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A4" w:rsidRDefault="00D53CA4" w:rsidP="00D53CA4">
      <w:pPr>
        <w:framePr w:w="2220" w:h="1023" w:hRule="exact" w:hSpace="180" w:vSpace="180" w:wrap="around" w:hAnchor="margin" w:y="1" w:anchorLock="1"/>
      </w:pPr>
      <w:bookmarkStart w:id="0" w:name="SectionMark0"/>
      <w:bookmarkStart w:id="1" w:name="_Toc415141032"/>
      <w:bookmarkStart w:id="2" w:name="_Toc195584787"/>
      <w:bookmarkStart w:id="3" w:name="_Toc198088313"/>
      <w:bookmarkStart w:id="4" w:name="_Toc423248179"/>
      <w:bookmarkStart w:id="5" w:name="_Toc475705222"/>
      <w:bookmarkStart w:id="6" w:name="_Toc475985846"/>
      <w:bookmarkStart w:id="7" w:name="_Toc476917390"/>
      <w:bookmarkStart w:id="8" w:name="_Toc477509787"/>
      <w:bookmarkStart w:id="9" w:name="_Toc479600643"/>
      <w:bookmarkStart w:id="10" w:name="_Toc50625565"/>
      <w:r>
        <w:rPr>
          <w:rFonts w:hint="eastAsia"/>
          <w:b/>
        </w:rPr>
        <w:t>ICS</w:t>
      </w:r>
      <w:r>
        <w:rPr>
          <w:rFonts w:hint="eastAsia"/>
        </w:rPr>
        <w:t xml:space="preserve"> </w:t>
      </w:r>
      <w:r w:rsidRPr="0019201C">
        <w:rPr>
          <w:rFonts w:eastAsia="黑体"/>
        </w:rPr>
        <w:t>97.040.</w:t>
      </w:r>
      <w:r>
        <w:rPr>
          <w:rFonts w:eastAsia="黑体" w:hint="eastAsia"/>
        </w:rPr>
        <w:t>50</w:t>
      </w:r>
    </w:p>
    <w:p w:rsidR="00D53CA4" w:rsidRDefault="00D53CA4" w:rsidP="00D53CA4">
      <w:pPr>
        <w:pStyle w:val="affff3"/>
        <w:framePr w:w="2220" w:h="1023" w:hRule="exact" w:wrap="around"/>
        <w:numPr>
          <w:ilvl w:val="0"/>
          <w:numId w:val="11"/>
        </w:numPr>
        <w:rPr>
          <w:rFonts w:hAnsi="黑体"/>
        </w:rPr>
      </w:pPr>
      <w:r>
        <w:rPr>
          <w:rFonts w:hAnsi="黑体" w:cs="MS Mincho" w:hint="eastAsia"/>
        </w:rPr>
        <w:t>分类号：</w:t>
      </w:r>
      <w:r>
        <w:rPr>
          <w:rFonts w:hAnsi="黑体" w:cs="MS Mincho" w:hint="eastAsia"/>
        </w:rPr>
        <w:t>Y68</w:t>
      </w:r>
    </w:p>
    <w:p w:rsidR="00D53CA4" w:rsidRDefault="00D53CA4" w:rsidP="00D53CA4">
      <w:pPr>
        <w:pStyle w:val="aff1"/>
        <w:framePr w:wrap="around"/>
        <w:numPr>
          <w:ilvl w:val="0"/>
          <w:numId w:val="11"/>
        </w:numPr>
        <w:rPr>
          <w:rFonts w:ascii="宋体" w:hAnsi="宋体"/>
          <w:b w:val="0"/>
        </w:rPr>
      </w:pPr>
    </w:p>
    <w:p w:rsidR="00D53CA4" w:rsidRDefault="00D53CA4" w:rsidP="00D53CA4">
      <w:pPr>
        <w:pStyle w:val="aff2"/>
        <w:framePr w:wrap="around" w:hAnchor="page" w:x="1228" w:y="2346"/>
        <w:numPr>
          <w:ilvl w:val="0"/>
          <w:numId w:val="11"/>
        </w:numPr>
        <w:rPr>
          <w:rFonts w:hAnsi="宋体"/>
          <w:b w:val="0"/>
        </w:rPr>
      </w:pPr>
      <w:r>
        <w:rPr>
          <w:rFonts w:hAnsi="宋体" w:hint="eastAsia"/>
          <w:b w:val="0"/>
        </w:rPr>
        <w:t>中国轻工业联合会团体标准</w:t>
      </w:r>
    </w:p>
    <w:p w:rsidR="00D53CA4" w:rsidRDefault="00D53CA4" w:rsidP="00D53CA4">
      <w:pPr>
        <w:pStyle w:val="20"/>
        <w:framePr w:wrap="auto"/>
        <w:numPr>
          <w:ilvl w:val="0"/>
          <w:numId w:val="11"/>
        </w:numPr>
        <w:rPr>
          <w:rFonts w:ascii="宋体" w:hAnsi="宋体"/>
        </w:rPr>
      </w:pPr>
      <w:r>
        <w:rPr>
          <w:rFonts w:ascii="宋体" w:hAnsi="宋体" w:hint="eastAsia"/>
        </w:rPr>
        <w:t xml:space="preserve">T/CNLIC </w:t>
      </w:r>
      <w:r>
        <w:rPr>
          <w:rFonts w:ascii="宋体" w:hAnsi="宋体"/>
        </w:rPr>
        <w:t xml:space="preserve"> </w:t>
      </w:r>
      <w:r>
        <w:rPr>
          <w:rFonts w:ascii="宋体" w:hAnsi="宋体" w:hint="eastAsia"/>
        </w:rPr>
        <w:t>XXXX</w:t>
      </w:r>
      <w:r>
        <w:rPr>
          <w:rFonts w:ascii="宋体" w:hAnsi="宋体"/>
        </w:rPr>
        <w:t>—</w:t>
      </w:r>
      <w:bookmarkStart w:id="11" w:name="StdNo2"/>
      <w:r>
        <w:rPr>
          <w:rFonts w:ascii="宋体" w:hAnsi="宋体"/>
        </w:rPr>
        <w:fldChar w:fldCharType="begin">
          <w:ffData>
            <w:name w:val="StdNo2"/>
            <w:enabled/>
            <w:calcOnExit w:val="0"/>
            <w:textInput>
              <w:default w:val="XXXX"/>
              <w:maxLength w:val="4"/>
            </w:textInput>
          </w:ffData>
        </w:fldChar>
      </w:r>
      <w:r>
        <w:rPr>
          <w:rFonts w:ascii="宋体" w:hAnsi="宋体"/>
        </w:rPr>
        <w:instrText xml:space="preserve"> FORMTEXT </w:instrText>
      </w:r>
      <w:r>
        <w:rPr>
          <w:rFonts w:ascii="宋体" w:hAnsi="宋体"/>
        </w:rPr>
      </w:r>
      <w:r>
        <w:rPr>
          <w:rFonts w:ascii="宋体" w:hAnsi="宋体"/>
        </w:rPr>
        <w:fldChar w:fldCharType="separate"/>
      </w:r>
      <w:r>
        <w:rPr>
          <w:rFonts w:ascii="宋体" w:hAnsi="宋体"/>
        </w:rPr>
        <w:t>XXXX</w:t>
      </w:r>
      <w:r>
        <w:rPr>
          <w:rFonts w:ascii="宋体" w:hAnsi="宋体"/>
        </w:rPr>
        <w:fldChar w:fldCharType="end"/>
      </w:r>
      <w:bookmarkEnd w:id="11"/>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D53CA4" w:rsidTr="00F336EB">
        <w:tc>
          <w:tcPr>
            <w:tcW w:w="9356" w:type="dxa"/>
            <w:tcBorders>
              <w:top w:val="nil"/>
              <w:left w:val="nil"/>
              <w:bottom w:val="nil"/>
              <w:right w:val="nil"/>
            </w:tcBorders>
            <w:shd w:val="clear" w:color="auto" w:fill="auto"/>
          </w:tcPr>
          <w:p w:rsidR="00D53CA4" w:rsidRDefault="00D53CA4" w:rsidP="00F336EB">
            <w:pPr>
              <w:pStyle w:val="afff0"/>
              <w:framePr w:wrap="auto"/>
              <w:rPr>
                <w:rFonts w:hAnsi="宋体"/>
              </w:rPr>
            </w:pPr>
            <w:bookmarkStart w:id="12" w:name="DT"/>
            <w:r>
              <w:rPr>
                <w:rFonts w:hAnsi="宋体"/>
              </w:rPr>
              <w:pict>
                <v:rect id="DT" o:spid="_x0000_s1071" style="position:absolute;left:0;text-align:left;margin-left:372.8pt;margin-top:119.8pt;width:90pt;height:18pt;z-index:-251645952" stroked="f"/>
              </w:pict>
            </w:r>
            <w:bookmarkEnd w:id="12"/>
          </w:p>
        </w:tc>
      </w:tr>
    </w:tbl>
    <w:p w:rsidR="00D53CA4" w:rsidRDefault="00D53CA4" w:rsidP="00D53CA4">
      <w:pPr>
        <w:pStyle w:val="20"/>
        <w:framePr w:wrap="auto"/>
        <w:numPr>
          <w:ilvl w:val="0"/>
          <w:numId w:val="11"/>
        </w:numPr>
        <w:rPr>
          <w:rFonts w:ascii="宋体" w:hAnsi="宋体"/>
        </w:rPr>
      </w:pPr>
    </w:p>
    <w:p w:rsidR="00D53CA4" w:rsidRDefault="00D53CA4" w:rsidP="00D53CA4">
      <w:pPr>
        <w:pStyle w:val="20"/>
        <w:framePr w:wrap="auto"/>
        <w:numPr>
          <w:ilvl w:val="0"/>
          <w:numId w:val="11"/>
        </w:numPr>
        <w:rPr>
          <w:rFonts w:ascii="宋体" w:hAnsi="宋体"/>
        </w:rPr>
      </w:pPr>
    </w:p>
    <w:p w:rsidR="00D53CA4" w:rsidRDefault="00D53CA4" w:rsidP="00D53CA4">
      <w:pPr>
        <w:pStyle w:val="afffffa"/>
        <w:framePr w:wrap="around" w:hAnchor="page" w:x="1292"/>
        <w:numPr>
          <w:ilvl w:val="0"/>
          <w:numId w:val="11"/>
        </w:numPr>
        <w:rPr>
          <w:rFonts w:ascii="宋体" w:eastAsia="宋体" w:hAnsi="宋体"/>
        </w:rPr>
      </w:pPr>
      <w:bookmarkStart w:id="13" w:name="FY"/>
      <w:r>
        <w:rPr>
          <w:rFonts w:ascii="宋体" w:eastAsia="宋体" w:hAnsi="宋体"/>
          <w:noProof/>
        </w:rPr>
        <w:pict>
          <v:shapetype id="_x0000_t202" coordsize="21600,21600" o:spt="202" path="m,l,21600r21600,l21600,xe">
            <v:stroke joinstyle="miter"/>
            <v:path gradientshapeok="t" o:connecttype="rect"/>
          </v:shapetype>
          <v:shape id="fmFrame4" o:spid="_x0000_s1075" type="#_x0000_t202" style="position:absolute;left:0;text-align:left;margin-left:12.05pt;margin-top:301.75pt;width:470pt;height:325.35pt;z-index:2516725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" stroked="f">
            <v:textbox style="mso-next-textbox:#fmFrame4" inset="0,0,0,0">
              <w:txbxContent>
                <w:p w:rsidR="00D53CA4" w:rsidRDefault="00D53CA4" w:rsidP="00D53CA4">
                  <w:pPr>
                    <w:pStyle w:val="afff1"/>
                    <w:rPr>
                      <w:rFonts w:hAnsi="黑体"/>
                    </w:rPr>
                  </w:pPr>
                </w:p>
                <w:p w:rsidR="00D53CA4" w:rsidRDefault="00D53CA4" w:rsidP="00D53CA4">
                  <w:pPr>
                    <w:pStyle w:val="afff1"/>
                  </w:pPr>
                  <w:r w:rsidRPr="00600203">
                    <w:rPr>
                      <w:rFonts w:hAnsi="黑体"/>
                    </w:rPr>
                    <w:t>绿色设计产品评价</w:t>
                  </w:r>
                  <w:r w:rsidRPr="00600203">
                    <w:rPr>
                      <w:rFonts w:hAnsi="黑体" w:hint="eastAsia"/>
                    </w:rPr>
                    <w:t>技术</w:t>
                  </w:r>
                  <w:r w:rsidRPr="00600203">
                    <w:rPr>
                      <w:rFonts w:hAnsi="黑体"/>
                    </w:rPr>
                    <w:t>规范</w:t>
                  </w:r>
                  <w:r>
                    <w:rPr>
                      <w:rFonts w:hAnsi="黑体" w:hint="eastAsia"/>
                    </w:rPr>
                    <w:t xml:space="preserve"> </w:t>
                  </w:r>
                  <w:r>
                    <w:rPr>
                      <w:rFonts w:hint="eastAsia"/>
                    </w:rPr>
                    <w:t>电饭锅</w:t>
                  </w:r>
                </w:p>
                <w:p w:rsidR="00D53CA4" w:rsidRPr="005654A3" w:rsidRDefault="00D53CA4" w:rsidP="00D53CA4">
                  <w:pPr>
                    <w:pStyle w:val="afff4"/>
                    <w:rPr>
                      <w:b/>
                      <w:bCs/>
                      <w:sz w:val="32"/>
                    </w:rPr>
                  </w:pPr>
                  <w:r w:rsidRPr="00D7285F">
                    <w:rPr>
                      <w:b/>
                      <w:bCs/>
                      <w:sz w:val="32"/>
                    </w:rPr>
                    <w:t>Technical specification for green-design product assessment</w:t>
                  </w:r>
                  <w:r w:rsidRPr="00012BE5">
                    <w:rPr>
                      <w:sz w:val="18"/>
                    </w:rPr>
                    <w:t>—</w:t>
                  </w:r>
                  <w:r>
                    <w:rPr>
                      <w:rFonts w:eastAsia="黑体" w:hint="eastAsia"/>
                      <w:b/>
                    </w:rPr>
                    <w:t>E</w:t>
                  </w:r>
                  <w:r w:rsidRPr="003D7C9C">
                    <w:rPr>
                      <w:rFonts w:eastAsia="黑体"/>
                      <w:b/>
                    </w:rPr>
                    <w:t>lectric</w:t>
                  </w:r>
                  <w:r w:rsidRPr="00D7285F">
                    <w:rPr>
                      <w:rFonts w:hint="eastAsia"/>
                      <w:b/>
                      <w:bCs/>
                      <w:sz w:val="32"/>
                    </w:rPr>
                    <w:t xml:space="preserve"> </w:t>
                  </w:r>
                  <w:r>
                    <w:rPr>
                      <w:rFonts w:hint="eastAsia"/>
                      <w:b/>
                      <w:bCs/>
                      <w:sz w:val="32"/>
                    </w:rPr>
                    <w:t>r</w:t>
                  </w:r>
                  <w:r w:rsidRPr="00D7285F">
                    <w:rPr>
                      <w:rFonts w:hint="eastAsia"/>
                      <w:b/>
                      <w:bCs/>
                      <w:sz w:val="32"/>
                    </w:rPr>
                    <w:t>ice cooker</w:t>
                  </w:r>
                  <w:r>
                    <w:rPr>
                      <w:rFonts w:hint="eastAsia"/>
                      <w:b/>
                      <w:bCs/>
                      <w:sz w:val="32"/>
                    </w:rPr>
                    <w:t>s</w:t>
                  </w:r>
                </w:p>
                <w:p w:rsidR="00D53CA4" w:rsidRDefault="00D53CA4" w:rsidP="00D53CA4">
                  <w:pPr>
                    <w:pStyle w:val="afff3"/>
                    <w:rPr>
                      <w:szCs w:val="28"/>
                    </w:rPr>
                  </w:pPr>
                  <w:r w:rsidRPr="003B143E">
                    <w:rPr>
                      <w:rFonts w:hint="eastAsia"/>
                      <w:szCs w:val="28"/>
                    </w:rPr>
                    <w:t>（</w:t>
                  </w:r>
                  <w:r>
                    <w:rPr>
                      <w:rFonts w:hint="eastAsia"/>
                      <w:szCs w:val="28"/>
                    </w:rPr>
                    <w:t>征求意见稿</w:t>
                  </w:r>
                  <w:r w:rsidRPr="003B143E">
                    <w:rPr>
                      <w:rFonts w:hint="eastAsia"/>
                      <w:szCs w:val="28"/>
                    </w:rPr>
                    <w:t>）</w:t>
                  </w:r>
                </w:p>
                <w:p w:rsidR="00D53CA4" w:rsidRDefault="00D53CA4" w:rsidP="00D53CA4">
                  <w:pPr>
                    <w:pStyle w:val="afff1"/>
                    <w:jc w:val="both"/>
                  </w:pPr>
                </w:p>
              </w:txbxContent>
            </v:textbox>
            <w10:wrap anchorx="margin" anchory="margin"/>
            <w10:anchorlock/>
          </v:shape>
        </w:pict>
      </w: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13"/>
      <w:r>
        <w:rPr>
          <w:rFonts w:ascii="宋体" w:eastAsia="宋体" w:hAnsi="宋体"/>
        </w:rPr>
        <w:t xml:space="preserve"> - </w:t>
      </w:r>
      <w:bookmarkStart w:id="14"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14"/>
      <w:r>
        <w:rPr>
          <w:rFonts w:ascii="宋体" w:eastAsia="宋体" w:hAnsi="宋体"/>
        </w:rPr>
        <w:t xml:space="preserve"> - </w:t>
      </w:r>
      <w:bookmarkStart w:id="15"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15"/>
      <w:r>
        <w:rPr>
          <w:rFonts w:ascii="宋体" w:eastAsia="宋体" w:hAnsi="宋体" w:hint="eastAsia"/>
        </w:rPr>
        <w:t>发布</w:t>
      </w:r>
      <w:r>
        <w:rPr>
          <w:rFonts w:ascii="宋体" w:eastAsia="宋体" w:hAnsi="宋体"/>
        </w:rPr>
        <w:pict>
          <v:line id="_x0000_s1068" style="position:absolute;left:0;text-align:left;z-index:251667456;mso-position-horizontal-relative:text;mso-position-vertical-relative:page" from="-.05pt,728.5pt" to="481.85pt,728.5pt">
            <w10:wrap anchory="page"/>
            <w10:anchorlock/>
          </v:line>
        </w:pict>
      </w:r>
    </w:p>
    <w:bookmarkStart w:id="16" w:name="SY"/>
    <w:p w:rsidR="00D53CA4" w:rsidRDefault="00D53CA4" w:rsidP="00D53CA4">
      <w:pPr>
        <w:pStyle w:val="afffffc"/>
        <w:framePr w:wrap="around" w:hAnchor="page" w:x="6936"/>
        <w:numPr>
          <w:ilvl w:val="0"/>
          <w:numId w:val="11"/>
        </w:numPr>
        <w:rPr>
          <w:rFonts w:ascii="宋体" w:eastAsia="宋体" w:hAnsi="宋体"/>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16"/>
      <w:r>
        <w:rPr>
          <w:rFonts w:ascii="宋体" w:eastAsia="宋体" w:hAnsi="宋体"/>
        </w:rPr>
        <w:t xml:space="preserve"> - </w:t>
      </w:r>
      <w:bookmarkStart w:id="17"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17"/>
      <w:r>
        <w:rPr>
          <w:rFonts w:ascii="宋体" w:eastAsia="宋体" w:hAnsi="宋体"/>
        </w:rPr>
        <w:t xml:space="preserve"> - </w:t>
      </w:r>
      <w:bookmarkStart w:id="18"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18"/>
      <w:r>
        <w:rPr>
          <w:rFonts w:ascii="宋体" w:eastAsia="宋体" w:hAnsi="宋体" w:hint="eastAsia"/>
        </w:rPr>
        <w:t>实施</w:t>
      </w:r>
    </w:p>
    <w:p w:rsidR="00D53CA4" w:rsidRDefault="00D53CA4" w:rsidP="00D53CA4">
      <w:pPr>
        <w:pStyle w:val="affb"/>
        <w:numPr>
          <w:ilvl w:val="0"/>
          <w:numId w:val="11"/>
        </w:numPr>
        <w:ind w:firstLineChars="0"/>
        <w:rPr>
          <w:rFonts w:hAnsi="宋体"/>
        </w:rPr>
        <w:sectPr w:rsidR="00D53CA4">
          <w:headerReference w:type="even" r:id="rId8"/>
          <w:headerReference w:type="default" r:id="rId9"/>
          <w:footerReference w:type="even" r:id="rId10"/>
          <w:headerReference w:type="first" r:id="rId11"/>
          <w:pgSz w:w="11906" w:h="16838"/>
          <w:pgMar w:top="567" w:right="1134" w:bottom="1134" w:left="1417" w:header="0" w:footer="0" w:gutter="0"/>
          <w:pgNumType w:start="1"/>
          <w:cols w:space="425"/>
          <w:docGrid w:type="lines" w:linePitch="312"/>
        </w:sectPr>
      </w:pPr>
      <w:r>
        <w:rPr>
          <w:rFonts w:hAnsi="黑体"/>
        </w:rPr>
        <w:pict>
          <v:group id="组合 13" o:spid="_x0000_s1072" style="position:absolute;left:0;text-align:left;margin-left:-98.4pt;margin-top:708.25pt;width:481.9pt;height:47pt;z-index:251671552" coordorigin="1847,15071" coordsize="9638,940">
            <v:shape id="fmFrame7" o:spid="_x0000_s1073" type="#_x0000_t202" style="position:absolute;left:1847;top:15075;width:9638;height:936" stroked="f">
              <v:textbox style="mso-next-textbox:#fmFrame7" inset="0,0,0,0">
                <w:txbxContent>
                  <w:p w:rsidR="00D53CA4" w:rsidRPr="00DB5B06" w:rsidRDefault="00D53CA4" w:rsidP="00D53CA4">
                    <w:pPr>
                      <w:pStyle w:val="affe"/>
                      <w:spacing w:line="400" w:lineRule="exact"/>
                      <w:ind w:rightChars="1011" w:right="2123"/>
                      <w:jc w:val="distribute"/>
                      <w:rPr>
                        <w:rFonts w:hint="eastAsia"/>
                        <w:b w:val="0"/>
                        <w:spacing w:val="-14"/>
                        <w:szCs w:val="28"/>
                      </w:rPr>
                    </w:pPr>
                    <w:r w:rsidRPr="00DB5B06">
                      <w:rPr>
                        <w:rFonts w:hint="eastAsia"/>
                        <w:b w:val="0"/>
                        <w:spacing w:val="-12"/>
                        <w:szCs w:val="28"/>
                      </w:rPr>
                      <w:t xml:space="preserve">中 </w:t>
                    </w:r>
                    <w:r w:rsidRPr="00DB5B06">
                      <w:rPr>
                        <w:rFonts w:hint="eastAsia"/>
                        <w:b w:val="0"/>
                        <w:spacing w:val="-12"/>
                        <w:szCs w:val="28"/>
                      </w:rPr>
                      <w:t>国 轻 工 业 联 合 会</w:t>
                    </w:r>
                  </w:p>
                  <w:p w:rsidR="00D53CA4" w:rsidRPr="00DB5B06" w:rsidRDefault="00D53CA4" w:rsidP="00D53CA4">
                    <w:pPr>
                      <w:pStyle w:val="affe"/>
                      <w:spacing w:line="400" w:lineRule="exact"/>
                      <w:ind w:rightChars="1002" w:right="2104"/>
                      <w:jc w:val="distribute"/>
                      <w:rPr>
                        <w:b w:val="0"/>
                        <w:szCs w:val="28"/>
                      </w:rPr>
                    </w:pPr>
                    <w:r w:rsidRPr="00DB5B06">
                      <w:rPr>
                        <w:rFonts w:hint="eastAsia"/>
                        <w:b w:val="0"/>
                        <w:spacing w:val="4"/>
                        <w:szCs w:val="28"/>
                      </w:rPr>
                      <w:t>中国家用电器标准与技术产业联盟</w:t>
                    </w:r>
                  </w:p>
                </w:txbxContent>
              </v:textbox>
            </v:shape>
            <v:shape id="文本框 15" o:spid="_x0000_s1074" type="#_x0000_t202" style="position:absolute;left:9608;top:15071;width:1155;height:624" filled="f" stroked="f">
              <v:textbox style="mso-next-textbox:#文本框 15">
                <w:txbxContent>
                  <w:p w:rsidR="00D53CA4" w:rsidRPr="00DB5B06" w:rsidRDefault="00D53CA4" w:rsidP="00D53CA4">
                    <w:pPr>
                      <w:rPr>
                        <w:rFonts w:hint="eastAsia"/>
                        <w:sz w:val="28"/>
                        <w:szCs w:val="28"/>
                      </w:rPr>
                    </w:pPr>
                    <w:r w:rsidRPr="00DB5B06">
                      <w:rPr>
                        <w:rFonts w:ascii="宋体" w:hint="eastAsia"/>
                        <w:spacing w:val="-14"/>
                        <w:w w:val="135"/>
                        <w:kern w:val="0"/>
                        <w:sz w:val="28"/>
                        <w:szCs w:val="28"/>
                      </w:rPr>
                      <w:t>发布</w:t>
                    </w:r>
                  </w:p>
                </w:txbxContent>
              </v:textbox>
            </v:shape>
          </v:group>
        </w:pict>
      </w:r>
      <w:r>
        <w:rPr>
          <w:rFonts w:hAnsi="宋体"/>
        </w:rPr>
        <w:pict>
          <v:shape id="_x0000_s1070" type="#_x0000_t202" style="position:absolute;left:0;text-align:left;margin-left:138.6pt;margin-top:22.35pt;width:215.55pt;height:66.95pt;z-index:251669504;mso-width-relative:margin;mso-height-relative:margin" stroked="f">
            <v:textbox style="mso-next-textbox:#_x0000_s1070">
              <w:txbxContent>
                <w:p w:rsidR="00D53CA4" w:rsidRDefault="00D53CA4" w:rsidP="00D53CA4">
                  <w:pPr>
                    <w:rPr>
                      <w:b/>
                      <w:sz w:val="96"/>
                      <w:szCs w:val="96"/>
                    </w:rPr>
                  </w:pPr>
                  <w:bookmarkStart w:id="19" w:name="c3"/>
                  <w:r>
                    <w:rPr>
                      <w:rFonts w:hint="eastAsia"/>
                      <w:b/>
                      <w:sz w:val="96"/>
                      <w:szCs w:val="96"/>
                    </w:rPr>
                    <w:t>T/</w:t>
                  </w:r>
                  <w:bookmarkEnd w:id="19"/>
                  <w:r>
                    <w:rPr>
                      <w:rFonts w:hint="eastAsia"/>
                      <w:b/>
                      <w:sz w:val="96"/>
                      <w:szCs w:val="96"/>
                    </w:rPr>
                    <w:t>CNLIC</w:t>
                  </w:r>
                </w:p>
              </w:txbxContent>
            </v:textbox>
          </v:shape>
        </w:pict>
      </w:r>
      <w:r>
        <w:rPr>
          <w:rFonts w:hAnsi="宋体"/>
        </w:rPr>
        <w:pict>
          <v:line id="_x0000_s1069" style="position:absolute;left:0;text-align:left;z-index:251668480" from="-120pt,184.25pt" to="361.9pt,184.25pt"/>
        </w:pict>
      </w:r>
    </w:p>
    <w:p w:rsidR="00582FF1" w:rsidRPr="00582FF1" w:rsidRDefault="00582FF1" w:rsidP="006E461E">
      <w:pPr>
        <w:numPr>
          <w:ilvl w:val="0"/>
          <w:numId w:val="11"/>
        </w:numPr>
        <w:shd w:val="clear" w:color="FFFFFF" w:fill="FFFFFF"/>
        <w:tabs>
          <w:tab w:val="num" w:pos="360"/>
        </w:tabs>
        <w:spacing w:before="640" w:after="560" w:line="276" w:lineRule="auto"/>
        <w:jc w:val="center"/>
        <w:outlineLvl w:val="0"/>
        <w:rPr>
          <w:rFonts w:ascii="黑体" w:eastAsia="黑体" w:hAnsi="Calibri"/>
          <w:kern w:val="0"/>
          <w:sz w:val="32"/>
          <w:szCs w:val="32"/>
        </w:rPr>
      </w:pPr>
      <w:r w:rsidRPr="00582FF1">
        <w:rPr>
          <w:rFonts w:ascii="黑体" w:eastAsia="黑体" w:hAnsi="Calibri" w:hint="eastAsia"/>
          <w:kern w:val="0"/>
          <w:sz w:val="32"/>
          <w:szCs w:val="32"/>
        </w:rPr>
        <w:lastRenderedPageBreak/>
        <w:t>目    次</w:t>
      </w:r>
      <w:bookmarkEnd w:id="2"/>
      <w:bookmarkEnd w:id="3"/>
      <w:bookmarkEnd w:id="4"/>
      <w:bookmarkEnd w:id="5"/>
      <w:bookmarkEnd w:id="6"/>
      <w:bookmarkEnd w:id="7"/>
      <w:bookmarkEnd w:id="8"/>
      <w:bookmarkEnd w:id="9"/>
      <w:bookmarkEnd w:id="10"/>
    </w:p>
    <w:bookmarkStart w:id="20" w:name="_PictureBullets"/>
    <w:bookmarkStart w:id="21" w:name="_Toc408414412"/>
    <w:bookmarkEnd w:id="20"/>
    <w:p w:rsidR="007519CB" w:rsidRDefault="00012E06">
      <w:pPr>
        <w:pStyle w:val="13"/>
        <w:tabs>
          <w:tab w:val="right" w:leader="dot" w:pos="9344"/>
        </w:tabs>
        <w:rPr>
          <w:rFonts w:asciiTheme="minorHAnsi" w:eastAsiaTheme="minorEastAsia" w:hAnsiTheme="minorHAnsi" w:cstheme="minorBidi"/>
          <w:noProof/>
          <w:kern w:val="2"/>
          <w:szCs w:val="22"/>
        </w:rPr>
      </w:pPr>
      <w:r w:rsidRPr="00012E06">
        <w:rPr>
          <w:rFonts w:eastAsia="黑体" w:hAnsi="宋体"/>
          <w:szCs w:val="21"/>
        </w:rPr>
        <w:fldChar w:fldCharType="begin"/>
      </w:r>
      <w:r w:rsidR="00AC2CCB">
        <w:rPr>
          <w:rFonts w:eastAsia="黑体" w:hAnsi="宋体"/>
          <w:szCs w:val="21"/>
        </w:rPr>
        <w:instrText xml:space="preserve"> TOC \h \z \t "</w:instrText>
      </w:r>
      <w:r w:rsidR="00AC2CCB">
        <w:rPr>
          <w:rFonts w:eastAsia="黑体" w:hAnsi="宋体"/>
          <w:szCs w:val="21"/>
        </w:rPr>
        <w:instrText>标题</w:instrText>
      </w:r>
      <w:r w:rsidR="00AC2CCB">
        <w:rPr>
          <w:rFonts w:eastAsia="黑体" w:hAnsi="宋体"/>
          <w:szCs w:val="21"/>
        </w:rPr>
        <w:instrText>,1,</w:instrText>
      </w:r>
      <w:r w:rsidR="00AC2CCB">
        <w:rPr>
          <w:rFonts w:eastAsia="黑体" w:hAnsi="宋体"/>
          <w:szCs w:val="21"/>
        </w:rPr>
        <w:instrText>前言、引言标题</w:instrText>
      </w:r>
      <w:r w:rsidR="00AC2CCB">
        <w:rPr>
          <w:rFonts w:eastAsia="黑体" w:hAnsi="宋体"/>
          <w:szCs w:val="21"/>
        </w:rPr>
        <w:instrText>,1,</w:instrText>
      </w:r>
      <w:r w:rsidR="00AC2CCB">
        <w:rPr>
          <w:rFonts w:eastAsia="黑体" w:hAnsi="宋体"/>
          <w:szCs w:val="21"/>
        </w:rPr>
        <w:instrText>参考文献、索引标题</w:instrText>
      </w:r>
      <w:r w:rsidR="00AC2CCB">
        <w:rPr>
          <w:rFonts w:eastAsia="黑体" w:hAnsi="宋体"/>
          <w:szCs w:val="21"/>
        </w:rPr>
        <w:instrText>,1,</w:instrText>
      </w:r>
      <w:r w:rsidR="00AC2CCB">
        <w:rPr>
          <w:rFonts w:eastAsia="黑体" w:hAnsi="宋体"/>
          <w:szCs w:val="21"/>
        </w:rPr>
        <w:instrText>章标题</w:instrText>
      </w:r>
      <w:r w:rsidR="00AC2CCB">
        <w:rPr>
          <w:rFonts w:eastAsia="黑体" w:hAnsi="宋体"/>
          <w:szCs w:val="21"/>
        </w:rPr>
        <w:instrText>,1,</w:instrText>
      </w:r>
      <w:r w:rsidR="00AC2CCB">
        <w:rPr>
          <w:rFonts w:eastAsia="黑体" w:hAnsi="宋体"/>
          <w:szCs w:val="21"/>
        </w:rPr>
        <w:instrText>附录标识</w:instrText>
      </w:r>
      <w:r w:rsidR="00AC2CCB">
        <w:rPr>
          <w:rFonts w:eastAsia="黑体" w:hAnsi="宋体"/>
          <w:szCs w:val="21"/>
        </w:rPr>
        <w:instrText>,1,</w:instrText>
      </w:r>
      <w:r w:rsidR="00AC2CCB">
        <w:rPr>
          <w:rFonts w:eastAsia="黑体" w:hAnsi="宋体"/>
          <w:szCs w:val="21"/>
        </w:rPr>
        <w:instrText>样式</w:instrText>
      </w:r>
      <w:r w:rsidR="00AC2CCB">
        <w:rPr>
          <w:rFonts w:eastAsia="黑体" w:hAnsi="宋体"/>
          <w:szCs w:val="21"/>
        </w:rPr>
        <w:instrText xml:space="preserve"> </w:instrText>
      </w:r>
      <w:r w:rsidR="00AC2CCB">
        <w:rPr>
          <w:rFonts w:eastAsia="黑体" w:hAnsi="宋体"/>
          <w:szCs w:val="21"/>
        </w:rPr>
        <w:instrText>章标题</w:instrText>
      </w:r>
      <w:r w:rsidR="00AC2CCB">
        <w:rPr>
          <w:rFonts w:eastAsia="黑体" w:hAnsi="宋体"/>
          <w:szCs w:val="21"/>
        </w:rPr>
        <w:instrText xml:space="preserve"> + (</w:instrText>
      </w:r>
      <w:r w:rsidR="00AC2CCB">
        <w:rPr>
          <w:rFonts w:eastAsia="黑体" w:hAnsi="宋体"/>
          <w:szCs w:val="21"/>
        </w:rPr>
        <w:instrText>符号</w:instrText>
      </w:r>
      <w:r w:rsidR="00AC2CCB">
        <w:rPr>
          <w:rFonts w:eastAsia="黑体" w:hAnsi="宋体"/>
          <w:szCs w:val="21"/>
        </w:rPr>
        <w:instrText xml:space="preserve">) </w:instrText>
      </w:r>
      <w:r w:rsidR="00AC2CCB">
        <w:rPr>
          <w:rFonts w:eastAsia="黑体" w:hAnsi="宋体"/>
          <w:szCs w:val="21"/>
        </w:rPr>
        <w:instrText>宋体</w:instrText>
      </w:r>
      <w:r w:rsidR="00AC2CCB">
        <w:rPr>
          <w:rFonts w:eastAsia="黑体" w:hAnsi="宋体"/>
          <w:szCs w:val="21"/>
        </w:rPr>
        <w:instrText xml:space="preserve"> </w:instrText>
      </w:r>
      <w:r w:rsidR="00AC2CCB">
        <w:rPr>
          <w:rFonts w:eastAsia="黑体" w:hAnsi="宋体"/>
          <w:szCs w:val="21"/>
        </w:rPr>
        <w:instrText>段前</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 xml:space="preserve"> </w:instrText>
      </w:r>
      <w:r w:rsidR="00AC2CCB">
        <w:rPr>
          <w:rFonts w:eastAsia="黑体" w:hAnsi="宋体"/>
          <w:szCs w:val="21"/>
        </w:rPr>
        <w:instrText>段后</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,1,</w:instrText>
      </w:r>
      <w:r w:rsidR="00AC2CCB">
        <w:rPr>
          <w:rFonts w:eastAsia="黑体" w:hAnsi="宋体"/>
          <w:szCs w:val="21"/>
        </w:rPr>
        <w:instrText>样式</w:instrText>
      </w:r>
      <w:r w:rsidR="00AC2CCB">
        <w:rPr>
          <w:rFonts w:eastAsia="黑体" w:hAnsi="宋体"/>
          <w:szCs w:val="21"/>
        </w:rPr>
        <w:instrText xml:space="preserve"> </w:instrText>
      </w:r>
      <w:r w:rsidR="00AC2CCB">
        <w:rPr>
          <w:rFonts w:eastAsia="黑体" w:hAnsi="宋体"/>
          <w:szCs w:val="21"/>
        </w:rPr>
        <w:instrText>章标题</w:instrText>
      </w:r>
      <w:r w:rsidR="00AC2CCB">
        <w:rPr>
          <w:rFonts w:eastAsia="黑体" w:hAnsi="宋体"/>
          <w:szCs w:val="21"/>
        </w:rPr>
        <w:instrText xml:space="preserve"> + </w:instrText>
      </w:r>
      <w:r w:rsidR="00AC2CCB">
        <w:rPr>
          <w:rFonts w:eastAsia="黑体" w:hAnsi="宋体"/>
          <w:szCs w:val="21"/>
        </w:rPr>
        <w:instrText>段前</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 xml:space="preserve"> </w:instrText>
      </w:r>
      <w:r w:rsidR="00AC2CCB">
        <w:rPr>
          <w:rFonts w:eastAsia="黑体" w:hAnsi="宋体"/>
          <w:szCs w:val="21"/>
        </w:rPr>
        <w:instrText>段后</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,1,</w:instrText>
      </w:r>
      <w:r w:rsidR="00AC2CCB">
        <w:rPr>
          <w:rFonts w:eastAsia="黑体" w:hAnsi="宋体"/>
          <w:szCs w:val="21"/>
        </w:rPr>
        <w:instrText>样式</w:instrText>
      </w:r>
      <w:r w:rsidR="00AC2CCB">
        <w:rPr>
          <w:rFonts w:eastAsia="黑体" w:hAnsi="宋体"/>
          <w:szCs w:val="21"/>
        </w:rPr>
        <w:instrText xml:space="preserve"> </w:instrText>
      </w:r>
      <w:r w:rsidR="00AC2CCB">
        <w:rPr>
          <w:rFonts w:eastAsia="黑体" w:hAnsi="宋体"/>
          <w:szCs w:val="21"/>
        </w:rPr>
        <w:instrText>章标题</w:instrText>
      </w:r>
      <w:r w:rsidR="00AC2CCB">
        <w:rPr>
          <w:rFonts w:eastAsia="黑体" w:hAnsi="宋体"/>
          <w:szCs w:val="21"/>
        </w:rPr>
        <w:instrText xml:space="preserve"> + </w:instrText>
      </w:r>
      <w:r w:rsidR="00AC2CCB">
        <w:rPr>
          <w:rFonts w:eastAsia="黑体" w:hAnsi="宋体"/>
          <w:szCs w:val="21"/>
        </w:rPr>
        <w:instrText>段前</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 xml:space="preserve"> </w:instrText>
      </w:r>
      <w:r w:rsidR="00AC2CCB">
        <w:rPr>
          <w:rFonts w:eastAsia="黑体" w:hAnsi="宋体"/>
          <w:szCs w:val="21"/>
        </w:rPr>
        <w:instrText>段后</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1,1,</w:instrText>
      </w:r>
      <w:r w:rsidR="00AC2CCB">
        <w:rPr>
          <w:rFonts w:eastAsia="黑体" w:hAnsi="宋体"/>
          <w:szCs w:val="21"/>
        </w:rPr>
        <w:instrText>样式</w:instrText>
      </w:r>
      <w:r w:rsidR="00AC2CCB">
        <w:rPr>
          <w:rFonts w:eastAsia="黑体" w:hAnsi="宋体"/>
          <w:szCs w:val="21"/>
        </w:rPr>
        <w:instrText xml:space="preserve"> </w:instrText>
      </w:r>
      <w:r w:rsidR="00AC2CCB">
        <w:rPr>
          <w:rFonts w:eastAsia="黑体" w:hAnsi="宋体"/>
          <w:szCs w:val="21"/>
        </w:rPr>
        <w:instrText>章标题</w:instrText>
      </w:r>
      <w:r w:rsidR="00AC2CCB">
        <w:rPr>
          <w:rFonts w:eastAsia="黑体" w:hAnsi="宋体"/>
          <w:szCs w:val="21"/>
        </w:rPr>
        <w:instrText xml:space="preserve"> + </w:instrText>
      </w:r>
      <w:r w:rsidR="00AC2CCB">
        <w:rPr>
          <w:rFonts w:eastAsia="黑体" w:hAnsi="宋体"/>
          <w:szCs w:val="21"/>
        </w:rPr>
        <w:instrText>段前</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 xml:space="preserve"> </w:instrText>
      </w:r>
      <w:r w:rsidR="00AC2CCB">
        <w:rPr>
          <w:rFonts w:eastAsia="黑体" w:hAnsi="宋体"/>
          <w:szCs w:val="21"/>
        </w:rPr>
        <w:instrText>段后</w:instrText>
      </w:r>
      <w:r w:rsidR="00AC2CCB">
        <w:rPr>
          <w:rFonts w:eastAsia="黑体" w:hAnsi="宋体"/>
          <w:szCs w:val="21"/>
        </w:rPr>
        <w:instrText xml:space="preserve">: 0.5 </w:instrText>
      </w:r>
      <w:r w:rsidR="00AC2CCB">
        <w:rPr>
          <w:rFonts w:eastAsia="黑体" w:hAnsi="宋体"/>
          <w:szCs w:val="21"/>
        </w:rPr>
        <w:instrText>行</w:instrText>
      </w:r>
      <w:r w:rsidR="00AC2CCB">
        <w:rPr>
          <w:rFonts w:eastAsia="黑体" w:hAnsi="宋体"/>
          <w:szCs w:val="21"/>
        </w:rPr>
        <w:instrText xml:space="preserve">2,1" </w:instrText>
      </w:r>
      <w:r w:rsidRPr="00012E06">
        <w:rPr>
          <w:rFonts w:eastAsia="黑体" w:hAnsi="宋体"/>
          <w:szCs w:val="21"/>
        </w:rPr>
        <w:fldChar w:fldCharType="separate"/>
      </w:r>
      <w:hyperlink w:anchor="_Toc76475583" w:history="1">
        <w:r w:rsidR="007519CB" w:rsidRPr="008E4F5C">
          <w:rPr>
            <w:rStyle w:val="affa"/>
            <w:rFonts w:ascii="宋体" w:hAnsi="宋体" w:hint="eastAsia"/>
            <w:noProof/>
          </w:rPr>
          <w:t>前言</w:t>
        </w:r>
        <w:r w:rsidR="007519CB">
          <w:rPr>
            <w:noProof/>
            <w:webHidden/>
          </w:rPr>
          <w:tab/>
        </w:r>
        <w:r w:rsidR="007519CB">
          <w:rPr>
            <w:noProof/>
            <w:webHidden/>
          </w:rPr>
          <w:fldChar w:fldCharType="begin"/>
        </w:r>
        <w:r w:rsidR="007519CB">
          <w:rPr>
            <w:noProof/>
            <w:webHidden/>
          </w:rPr>
          <w:instrText xml:space="preserve"> PAGEREF _Toc76475583 \h </w:instrText>
        </w:r>
        <w:r w:rsidR="007519CB">
          <w:rPr>
            <w:noProof/>
            <w:webHidden/>
          </w:rPr>
        </w:r>
        <w:r w:rsidR="007519CB">
          <w:rPr>
            <w:noProof/>
            <w:webHidden/>
          </w:rPr>
          <w:fldChar w:fldCharType="separate"/>
        </w:r>
        <w:r w:rsidR="007519CB">
          <w:rPr>
            <w:noProof/>
            <w:webHidden/>
          </w:rPr>
          <w:t>II</w:t>
        </w:r>
        <w:r w:rsidR="007519CB">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4" w:history="1">
        <w:r w:rsidRPr="008E4F5C">
          <w:rPr>
            <w:rStyle w:val="affa"/>
            <w:noProof/>
          </w:rPr>
          <w:t>1</w:t>
        </w:r>
        <w:r>
          <w:rPr>
            <w:rFonts w:asciiTheme="minorHAnsi" w:eastAsiaTheme="minorEastAsia" w:hAnsiTheme="minorHAnsi" w:cstheme="minorBidi"/>
            <w:noProof/>
            <w:kern w:val="2"/>
            <w:szCs w:val="22"/>
          </w:rPr>
          <w:tab/>
        </w:r>
        <w:r w:rsidRPr="008E4F5C">
          <w:rPr>
            <w:rStyle w:val="affa"/>
            <w:rFonts w:hint="eastAsia"/>
            <w:noProof/>
          </w:rPr>
          <w:t>范围</w:t>
        </w:r>
        <w:r>
          <w:rPr>
            <w:noProof/>
            <w:webHidden/>
          </w:rPr>
          <w:tab/>
        </w:r>
        <w:r>
          <w:rPr>
            <w:noProof/>
            <w:webHidden/>
          </w:rPr>
          <w:fldChar w:fldCharType="begin"/>
        </w:r>
        <w:r>
          <w:rPr>
            <w:noProof/>
            <w:webHidden/>
          </w:rPr>
          <w:instrText xml:space="preserve"> PAGEREF _Toc76475584 \h </w:instrText>
        </w:r>
        <w:r>
          <w:rPr>
            <w:noProof/>
            <w:webHidden/>
          </w:rPr>
        </w:r>
        <w:r>
          <w:rPr>
            <w:noProof/>
            <w:webHidden/>
          </w:rPr>
          <w:fldChar w:fldCharType="separate"/>
        </w:r>
        <w:r>
          <w:rPr>
            <w:noProof/>
            <w:webHidden/>
          </w:rPr>
          <w:t>1</w:t>
        </w:r>
        <w:r>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5" w:history="1">
        <w:r w:rsidRPr="008E4F5C">
          <w:rPr>
            <w:rStyle w:val="affa"/>
            <w:noProof/>
          </w:rPr>
          <w:t>2</w:t>
        </w:r>
        <w:r>
          <w:rPr>
            <w:rFonts w:asciiTheme="minorHAnsi" w:eastAsiaTheme="minorEastAsia" w:hAnsiTheme="minorHAnsi" w:cstheme="minorBidi"/>
            <w:noProof/>
            <w:kern w:val="2"/>
            <w:szCs w:val="22"/>
          </w:rPr>
          <w:tab/>
        </w:r>
        <w:r w:rsidRPr="008E4F5C">
          <w:rPr>
            <w:rStyle w:val="affa"/>
            <w:rFonts w:hint="eastAsia"/>
            <w:noProof/>
          </w:rPr>
          <w:t>规范性引用文件</w:t>
        </w:r>
        <w:r>
          <w:rPr>
            <w:noProof/>
            <w:webHidden/>
          </w:rPr>
          <w:tab/>
        </w:r>
        <w:r>
          <w:rPr>
            <w:noProof/>
            <w:webHidden/>
          </w:rPr>
          <w:fldChar w:fldCharType="begin"/>
        </w:r>
        <w:r>
          <w:rPr>
            <w:noProof/>
            <w:webHidden/>
          </w:rPr>
          <w:instrText xml:space="preserve"> PAGEREF _Toc76475585 \h </w:instrText>
        </w:r>
        <w:r>
          <w:rPr>
            <w:noProof/>
            <w:webHidden/>
          </w:rPr>
        </w:r>
        <w:r>
          <w:rPr>
            <w:noProof/>
            <w:webHidden/>
          </w:rPr>
          <w:fldChar w:fldCharType="separate"/>
        </w:r>
        <w:r>
          <w:rPr>
            <w:noProof/>
            <w:webHidden/>
          </w:rPr>
          <w:t>1</w:t>
        </w:r>
        <w:r>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6" w:history="1">
        <w:r w:rsidRPr="008E4F5C">
          <w:rPr>
            <w:rStyle w:val="affa"/>
            <w:noProof/>
          </w:rPr>
          <w:t>3</w:t>
        </w:r>
        <w:r>
          <w:rPr>
            <w:rFonts w:asciiTheme="minorHAnsi" w:eastAsiaTheme="minorEastAsia" w:hAnsiTheme="minorHAnsi" w:cstheme="minorBidi"/>
            <w:noProof/>
            <w:kern w:val="2"/>
            <w:szCs w:val="22"/>
          </w:rPr>
          <w:tab/>
        </w:r>
        <w:r w:rsidRPr="008E4F5C">
          <w:rPr>
            <w:rStyle w:val="affa"/>
            <w:rFonts w:hint="eastAsia"/>
            <w:noProof/>
          </w:rPr>
          <w:t>术语和定义</w:t>
        </w:r>
        <w:r>
          <w:rPr>
            <w:noProof/>
            <w:webHidden/>
          </w:rPr>
          <w:tab/>
        </w:r>
        <w:r>
          <w:rPr>
            <w:noProof/>
            <w:webHidden/>
          </w:rPr>
          <w:fldChar w:fldCharType="begin"/>
        </w:r>
        <w:r>
          <w:rPr>
            <w:noProof/>
            <w:webHidden/>
          </w:rPr>
          <w:instrText xml:space="preserve"> PAGEREF _Toc76475586 \h </w:instrText>
        </w:r>
        <w:r>
          <w:rPr>
            <w:noProof/>
            <w:webHidden/>
          </w:rPr>
        </w:r>
        <w:r>
          <w:rPr>
            <w:noProof/>
            <w:webHidden/>
          </w:rPr>
          <w:fldChar w:fldCharType="separate"/>
        </w:r>
        <w:r>
          <w:rPr>
            <w:noProof/>
            <w:webHidden/>
          </w:rPr>
          <w:t>2</w:t>
        </w:r>
        <w:r>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7" w:history="1">
        <w:r w:rsidRPr="008E4F5C">
          <w:rPr>
            <w:rStyle w:val="affa"/>
            <w:noProof/>
          </w:rPr>
          <w:t>4</w:t>
        </w:r>
        <w:r>
          <w:rPr>
            <w:rFonts w:asciiTheme="minorHAnsi" w:eastAsiaTheme="minorEastAsia" w:hAnsiTheme="minorHAnsi" w:cstheme="minorBidi"/>
            <w:noProof/>
            <w:kern w:val="2"/>
            <w:szCs w:val="22"/>
          </w:rPr>
          <w:tab/>
        </w:r>
        <w:r w:rsidRPr="008E4F5C">
          <w:rPr>
            <w:rStyle w:val="affa"/>
            <w:rFonts w:hint="eastAsia"/>
            <w:noProof/>
          </w:rPr>
          <w:t>评价要求</w:t>
        </w:r>
        <w:r>
          <w:rPr>
            <w:noProof/>
            <w:webHidden/>
          </w:rPr>
          <w:tab/>
        </w:r>
        <w:r>
          <w:rPr>
            <w:noProof/>
            <w:webHidden/>
          </w:rPr>
          <w:fldChar w:fldCharType="begin"/>
        </w:r>
        <w:r>
          <w:rPr>
            <w:noProof/>
            <w:webHidden/>
          </w:rPr>
          <w:instrText xml:space="preserve"> PAGEREF _Toc76475587 \h </w:instrText>
        </w:r>
        <w:r>
          <w:rPr>
            <w:noProof/>
            <w:webHidden/>
          </w:rPr>
        </w:r>
        <w:r>
          <w:rPr>
            <w:noProof/>
            <w:webHidden/>
          </w:rPr>
          <w:fldChar w:fldCharType="separate"/>
        </w:r>
        <w:r>
          <w:rPr>
            <w:noProof/>
            <w:webHidden/>
          </w:rPr>
          <w:t>2</w:t>
        </w:r>
        <w:r>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8" w:history="1">
        <w:r w:rsidRPr="008E4F5C">
          <w:rPr>
            <w:rStyle w:val="affa"/>
            <w:noProof/>
          </w:rPr>
          <w:t>5</w:t>
        </w:r>
        <w:r>
          <w:rPr>
            <w:rFonts w:asciiTheme="minorHAnsi" w:eastAsiaTheme="minorEastAsia" w:hAnsiTheme="minorHAnsi" w:cstheme="minorBidi"/>
            <w:noProof/>
            <w:kern w:val="2"/>
            <w:szCs w:val="22"/>
          </w:rPr>
          <w:tab/>
        </w:r>
        <w:r w:rsidRPr="008E4F5C">
          <w:rPr>
            <w:rStyle w:val="affa"/>
            <w:rFonts w:hint="eastAsia"/>
            <w:noProof/>
          </w:rPr>
          <w:t>绿色设计产品评价报告编制方法</w:t>
        </w:r>
        <w:r>
          <w:rPr>
            <w:noProof/>
            <w:webHidden/>
          </w:rPr>
          <w:tab/>
        </w:r>
        <w:r>
          <w:rPr>
            <w:noProof/>
            <w:webHidden/>
          </w:rPr>
          <w:fldChar w:fldCharType="begin"/>
        </w:r>
        <w:r>
          <w:rPr>
            <w:noProof/>
            <w:webHidden/>
          </w:rPr>
          <w:instrText xml:space="preserve"> PAGEREF _Toc76475588 \h </w:instrText>
        </w:r>
        <w:r>
          <w:rPr>
            <w:noProof/>
            <w:webHidden/>
          </w:rPr>
        </w:r>
        <w:r>
          <w:rPr>
            <w:noProof/>
            <w:webHidden/>
          </w:rPr>
          <w:fldChar w:fldCharType="separate"/>
        </w:r>
        <w:r>
          <w:rPr>
            <w:noProof/>
            <w:webHidden/>
          </w:rPr>
          <w:t>4</w:t>
        </w:r>
        <w:r>
          <w:rPr>
            <w:noProof/>
            <w:webHidden/>
          </w:rPr>
          <w:fldChar w:fldCharType="end"/>
        </w:r>
      </w:hyperlink>
    </w:p>
    <w:p w:rsidR="007519CB" w:rsidRDefault="007519CB">
      <w:pPr>
        <w:pStyle w:val="13"/>
        <w:tabs>
          <w:tab w:val="left" w:pos="368"/>
          <w:tab w:val="right" w:leader="dot" w:pos="9344"/>
        </w:tabs>
        <w:rPr>
          <w:rFonts w:asciiTheme="minorHAnsi" w:eastAsiaTheme="minorEastAsia" w:hAnsiTheme="minorHAnsi" w:cstheme="minorBidi"/>
          <w:noProof/>
          <w:kern w:val="2"/>
          <w:szCs w:val="22"/>
        </w:rPr>
      </w:pPr>
      <w:hyperlink w:anchor="_Toc76475589" w:history="1">
        <w:r w:rsidRPr="008E4F5C">
          <w:rPr>
            <w:rStyle w:val="affa"/>
            <w:noProof/>
          </w:rPr>
          <w:t>6</w:t>
        </w:r>
        <w:r>
          <w:rPr>
            <w:rFonts w:asciiTheme="minorHAnsi" w:eastAsiaTheme="minorEastAsia" w:hAnsiTheme="minorHAnsi" w:cstheme="minorBidi"/>
            <w:noProof/>
            <w:kern w:val="2"/>
            <w:szCs w:val="22"/>
          </w:rPr>
          <w:tab/>
        </w:r>
        <w:r w:rsidRPr="008E4F5C">
          <w:rPr>
            <w:rStyle w:val="affa"/>
            <w:rFonts w:hint="eastAsia"/>
            <w:noProof/>
          </w:rPr>
          <w:t>评价方法</w:t>
        </w:r>
        <w:r>
          <w:rPr>
            <w:noProof/>
            <w:webHidden/>
          </w:rPr>
          <w:tab/>
        </w:r>
        <w:r>
          <w:rPr>
            <w:noProof/>
            <w:webHidden/>
          </w:rPr>
          <w:fldChar w:fldCharType="begin"/>
        </w:r>
        <w:r>
          <w:rPr>
            <w:noProof/>
            <w:webHidden/>
          </w:rPr>
          <w:instrText xml:space="preserve"> PAGEREF _Toc76475589 \h </w:instrText>
        </w:r>
        <w:r>
          <w:rPr>
            <w:noProof/>
            <w:webHidden/>
          </w:rPr>
        </w:r>
        <w:r>
          <w:rPr>
            <w:noProof/>
            <w:webHidden/>
          </w:rPr>
          <w:fldChar w:fldCharType="separate"/>
        </w:r>
        <w:r>
          <w:rPr>
            <w:noProof/>
            <w:webHidden/>
          </w:rPr>
          <w:t>5</w:t>
        </w:r>
        <w:r>
          <w:rPr>
            <w:noProof/>
            <w:webHidden/>
          </w:rPr>
          <w:fldChar w:fldCharType="end"/>
        </w:r>
      </w:hyperlink>
    </w:p>
    <w:p w:rsidR="007519CB" w:rsidRDefault="007519CB">
      <w:pPr>
        <w:pStyle w:val="13"/>
        <w:tabs>
          <w:tab w:val="right" w:leader="dot" w:pos="9344"/>
        </w:tabs>
        <w:rPr>
          <w:rFonts w:asciiTheme="minorHAnsi" w:eastAsiaTheme="minorEastAsia" w:hAnsiTheme="minorHAnsi" w:cstheme="minorBidi"/>
          <w:noProof/>
          <w:kern w:val="2"/>
          <w:szCs w:val="22"/>
        </w:rPr>
      </w:pPr>
      <w:hyperlink w:anchor="_Toc76475590" w:history="1">
        <w:r w:rsidRPr="008E4F5C">
          <w:rPr>
            <w:rStyle w:val="affa"/>
            <w:rFonts w:hint="eastAsia"/>
            <w:noProof/>
          </w:rPr>
          <w:t xml:space="preserve">附　录　</w:t>
        </w:r>
        <w:r w:rsidRPr="008E4F5C">
          <w:rPr>
            <w:rStyle w:val="affa"/>
            <w:rFonts w:hint="eastAsia"/>
            <w:noProof/>
          </w:rPr>
          <w:t>A</w:t>
        </w:r>
        <w:r w:rsidRPr="008E4F5C">
          <w:rPr>
            <w:rStyle w:val="affa"/>
            <w:rFonts w:hAnsi="Calibri" w:hint="eastAsia"/>
            <w:noProof/>
          </w:rPr>
          <w:t xml:space="preserve"> </w:t>
        </w:r>
        <w:r w:rsidRPr="008E4F5C">
          <w:rPr>
            <w:rStyle w:val="affa"/>
            <w:rFonts w:hAnsi="Calibri" w:hint="eastAsia"/>
            <w:noProof/>
          </w:rPr>
          <w:t>（规范性）</w:t>
        </w:r>
        <w:r w:rsidRPr="008E4F5C">
          <w:rPr>
            <w:rStyle w:val="affa"/>
            <w:rFonts w:hAnsi="Calibri"/>
            <w:noProof/>
          </w:rPr>
          <w:t xml:space="preserve"> </w:t>
        </w:r>
        <w:r w:rsidRPr="008E4F5C">
          <w:rPr>
            <w:rStyle w:val="affa"/>
            <w:rFonts w:hAnsi="Calibri" w:hint="eastAsia"/>
            <w:noProof/>
          </w:rPr>
          <w:t>电饭锅可再生利用率计算方法</w:t>
        </w:r>
        <w:r>
          <w:rPr>
            <w:noProof/>
            <w:webHidden/>
          </w:rPr>
          <w:tab/>
        </w:r>
        <w:r>
          <w:rPr>
            <w:noProof/>
            <w:webHidden/>
          </w:rPr>
          <w:fldChar w:fldCharType="begin"/>
        </w:r>
        <w:r>
          <w:rPr>
            <w:noProof/>
            <w:webHidden/>
          </w:rPr>
          <w:instrText xml:space="preserve"> PAGEREF _Toc76475590 \h </w:instrText>
        </w:r>
        <w:r>
          <w:rPr>
            <w:noProof/>
            <w:webHidden/>
          </w:rPr>
        </w:r>
        <w:r>
          <w:rPr>
            <w:noProof/>
            <w:webHidden/>
          </w:rPr>
          <w:fldChar w:fldCharType="separate"/>
        </w:r>
        <w:r>
          <w:rPr>
            <w:noProof/>
            <w:webHidden/>
          </w:rPr>
          <w:t>6</w:t>
        </w:r>
        <w:r>
          <w:rPr>
            <w:noProof/>
            <w:webHidden/>
          </w:rPr>
          <w:fldChar w:fldCharType="end"/>
        </w:r>
      </w:hyperlink>
    </w:p>
    <w:p w:rsidR="007519CB" w:rsidRDefault="007519CB">
      <w:pPr>
        <w:pStyle w:val="13"/>
        <w:tabs>
          <w:tab w:val="right" w:leader="dot" w:pos="9344"/>
        </w:tabs>
        <w:rPr>
          <w:rFonts w:asciiTheme="minorHAnsi" w:eastAsiaTheme="minorEastAsia" w:hAnsiTheme="minorHAnsi" w:cstheme="minorBidi"/>
          <w:noProof/>
          <w:kern w:val="2"/>
          <w:szCs w:val="22"/>
        </w:rPr>
      </w:pPr>
      <w:hyperlink w:anchor="_Toc76475591" w:history="1">
        <w:r w:rsidRPr="008E4F5C">
          <w:rPr>
            <w:rStyle w:val="affa"/>
            <w:rFonts w:hint="eastAsia"/>
            <w:noProof/>
          </w:rPr>
          <w:t xml:space="preserve">附　录　</w:t>
        </w:r>
        <w:r w:rsidRPr="008E4F5C">
          <w:rPr>
            <w:rStyle w:val="affa"/>
            <w:rFonts w:hint="eastAsia"/>
            <w:noProof/>
          </w:rPr>
          <w:t>B</w:t>
        </w:r>
        <w:r w:rsidRPr="008E4F5C">
          <w:rPr>
            <w:rStyle w:val="affa"/>
            <w:rFonts w:hAnsi="Calibri" w:hint="eastAsia"/>
            <w:noProof/>
          </w:rPr>
          <w:t xml:space="preserve"> </w:t>
        </w:r>
        <w:r w:rsidRPr="008E4F5C">
          <w:rPr>
            <w:rStyle w:val="affa"/>
            <w:rFonts w:hAnsi="Calibri" w:hint="eastAsia"/>
            <w:noProof/>
          </w:rPr>
          <w:t>（规范性）</w:t>
        </w:r>
        <w:r w:rsidRPr="008E4F5C">
          <w:rPr>
            <w:rStyle w:val="affa"/>
            <w:rFonts w:hAnsi="Calibri"/>
            <w:noProof/>
          </w:rPr>
          <w:t xml:space="preserve"> </w:t>
        </w:r>
        <w:r w:rsidRPr="008E4F5C">
          <w:rPr>
            <w:rStyle w:val="affa"/>
            <w:rFonts w:hAnsi="Calibri" w:hint="eastAsia"/>
            <w:noProof/>
          </w:rPr>
          <w:t>电饭锅绿色指标试验方法</w:t>
        </w:r>
        <w:r>
          <w:rPr>
            <w:noProof/>
            <w:webHidden/>
          </w:rPr>
          <w:tab/>
        </w:r>
        <w:r>
          <w:rPr>
            <w:noProof/>
            <w:webHidden/>
          </w:rPr>
          <w:fldChar w:fldCharType="begin"/>
        </w:r>
        <w:r>
          <w:rPr>
            <w:noProof/>
            <w:webHidden/>
          </w:rPr>
          <w:instrText xml:space="preserve"> PAGEREF _Toc76475591 \h </w:instrText>
        </w:r>
        <w:r>
          <w:rPr>
            <w:noProof/>
            <w:webHidden/>
          </w:rPr>
        </w:r>
        <w:r>
          <w:rPr>
            <w:noProof/>
            <w:webHidden/>
          </w:rPr>
          <w:fldChar w:fldCharType="separate"/>
        </w:r>
        <w:r>
          <w:rPr>
            <w:noProof/>
            <w:webHidden/>
          </w:rPr>
          <w:t>9</w:t>
        </w:r>
        <w:r>
          <w:rPr>
            <w:noProof/>
            <w:webHidden/>
          </w:rPr>
          <w:fldChar w:fldCharType="end"/>
        </w:r>
      </w:hyperlink>
    </w:p>
    <w:p w:rsidR="007519CB" w:rsidRDefault="007519CB">
      <w:pPr>
        <w:pStyle w:val="13"/>
        <w:tabs>
          <w:tab w:val="right" w:leader="dot" w:pos="9344"/>
        </w:tabs>
        <w:rPr>
          <w:rFonts w:asciiTheme="minorHAnsi" w:eastAsiaTheme="minorEastAsia" w:hAnsiTheme="minorHAnsi" w:cstheme="minorBidi"/>
          <w:noProof/>
          <w:kern w:val="2"/>
          <w:szCs w:val="22"/>
        </w:rPr>
      </w:pPr>
      <w:hyperlink w:anchor="_Toc76475592" w:history="1">
        <w:r w:rsidRPr="008E4F5C">
          <w:rPr>
            <w:rStyle w:val="affa"/>
            <w:rFonts w:hint="eastAsia"/>
            <w:noProof/>
          </w:rPr>
          <w:t xml:space="preserve">附　录　</w:t>
        </w:r>
        <w:r w:rsidRPr="008E4F5C">
          <w:rPr>
            <w:rStyle w:val="affa"/>
            <w:rFonts w:hint="eastAsia"/>
            <w:noProof/>
          </w:rPr>
          <w:t>C</w:t>
        </w:r>
        <w:r w:rsidRPr="008E4F5C">
          <w:rPr>
            <w:rStyle w:val="affa"/>
            <w:rFonts w:hAnsi="Calibri" w:hint="eastAsia"/>
            <w:noProof/>
          </w:rPr>
          <w:t xml:space="preserve"> </w:t>
        </w:r>
        <w:r w:rsidRPr="008E4F5C">
          <w:rPr>
            <w:rStyle w:val="affa"/>
            <w:rFonts w:hAnsi="Calibri" w:hint="eastAsia"/>
            <w:noProof/>
          </w:rPr>
          <w:t>（资料性）</w:t>
        </w:r>
        <w:r w:rsidRPr="008E4F5C">
          <w:rPr>
            <w:rStyle w:val="affa"/>
            <w:rFonts w:hAnsi="Calibri"/>
            <w:noProof/>
          </w:rPr>
          <w:t xml:space="preserve"> </w:t>
        </w:r>
        <w:r w:rsidRPr="008E4F5C">
          <w:rPr>
            <w:rStyle w:val="affa"/>
            <w:rFonts w:hAnsi="Calibri" w:hint="eastAsia"/>
            <w:noProof/>
          </w:rPr>
          <w:t>生命周期评价方法</w:t>
        </w:r>
        <w:r>
          <w:rPr>
            <w:noProof/>
            <w:webHidden/>
          </w:rPr>
          <w:tab/>
        </w:r>
        <w:r>
          <w:rPr>
            <w:noProof/>
            <w:webHidden/>
          </w:rPr>
          <w:fldChar w:fldCharType="begin"/>
        </w:r>
        <w:r>
          <w:rPr>
            <w:noProof/>
            <w:webHidden/>
          </w:rPr>
          <w:instrText xml:space="preserve"> PAGEREF _Toc76475592 \h </w:instrText>
        </w:r>
        <w:r>
          <w:rPr>
            <w:noProof/>
            <w:webHidden/>
          </w:rPr>
        </w:r>
        <w:r>
          <w:rPr>
            <w:noProof/>
            <w:webHidden/>
          </w:rPr>
          <w:fldChar w:fldCharType="separate"/>
        </w:r>
        <w:r>
          <w:rPr>
            <w:noProof/>
            <w:webHidden/>
          </w:rPr>
          <w:t>11</w:t>
        </w:r>
        <w:r>
          <w:rPr>
            <w:noProof/>
            <w:webHidden/>
          </w:rPr>
          <w:fldChar w:fldCharType="end"/>
        </w:r>
      </w:hyperlink>
    </w:p>
    <w:p w:rsidR="004A2B6E" w:rsidRDefault="00012E06" w:rsidP="004A2B6E">
      <w:pPr>
        <w:pStyle w:val="aff8"/>
        <w:spacing w:before="5280"/>
        <w:rPr>
          <w:rFonts w:ascii="宋体" w:hAnsi="宋体"/>
          <w:szCs w:val="21"/>
        </w:rPr>
        <w:sectPr w:rsidR="004A2B6E" w:rsidSect="004A2B6E">
          <w:headerReference w:type="default" r:id="rId12"/>
          <w:footerReference w:type="default" r:id="rId13"/>
          <w:pgSz w:w="11906" w:h="16838" w:code="9"/>
          <w:pgMar w:top="567" w:right="1134" w:bottom="1134" w:left="1418" w:header="1417" w:footer="1134" w:gutter="0"/>
          <w:pgNumType w:fmt="upperRoman" w:start="1"/>
          <w:cols w:space="425"/>
          <w:formProt w:val="0"/>
          <w:docGrid w:type="lines" w:linePitch="312"/>
        </w:sectPr>
      </w:pPr>
      <w:r>
        <w:rPr>
          <w:rFonts w:ascii="宋体" w:hAnsi="宋体"/>
          <w:szCs w:val="21"/>
        </w:rPr>
        <w:fldChar w:fldCharType="end"/>
      </w:r>
      <w:r w:rsidR="00582FF1" w:rsidRPr="00582FF1">
        <w:rPr>
          <w:rFonts w:ascii="宋体" w:hAnsi="宋体"/>
          <w:szCs w:val="21"/>
        </w:rPr>
        <w:br w:type="page"/>
      </w:r>
      <w:bookmarkStart w:id="22" w:name="_Toc475985847"/>
      <w:bookmarkStart w:id="23" w:name="_Toc476917391"/>
      <w:bookmarkStart w:id="24" w:name="_Toc477509788"/>
      <w:bookmarkStart w:id="25" w:name="_Toc479600644"/>
      <w:bookmarkStart w:id="26" w:name="_Toc50625566"/>
    </w:p>
    <w:p w:rsidR="00582FF1" w:rsidRPr="00080307" w:rsidRDefault="00582FF1" w:rsidP="00080307">
      <w:pPr>
        <w:pStyle w:val="aff8"/>
        <w:rPr>
          <w:rFonts w:ascii="宋体" w:hAnsi="宋体"/>
        </w:rPr>
      </w:pPr>
      <w:bookmarkStart w:id="27" w:name="_Toc76475583"/>
      <w:r w:rsidRPr="00080307">
        <w:rPr>
          <w:rFonts w:ascii="宋体" w:hAnsi="宋体" w:hint="eastAsia"/>
        </w:rPr>
        <w:lastRenderedPageBreak/>
        <w:t>前</w:t>
      </w:r>
      <w:bookmarkStart w:id="28" w:name="BKQY"/>
      <w:r w:rsidRPr="00080307">
        <w:rPr>
          <w:rFonts w:ascii="宋体" w:hAnsi="宋体"/>
        </w:rPr>
        <w:t> </w:t>
      </w:r>
      <w:r w:rsidRPr="00080307">
        <w:rPr>
          <w:rFonts w:ascii="宋体" w:hAnsi="宋体"/>
        </w:rPr>
        <w:t> </w:t>
      </w:r>
      <w:r w:rsidRPr="00080307">
        <w:rPr>
          <w:rFonts w:ascii="宋体" w:hAnsi="宋体" w:hint="eastAsia"/>
        </w:rPr>
        <w:t>言</w:t>
      </w:r>
      <w:bookmarkEnd w:id="21"/>
      <w:bookmarkEnd w:id="22"/>
      <w:bookmarkEnd w:id="23"/>
      <w:bookmarkEnd w:id="24"/>
      <w:bookmarkEnd w:id="25"/>
      <w:bookmarkEnd w:id="26"/>
      <w:bookmarkEnd w:id="27"/>
      <w:bookmarkEnd w:id="28"/>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rFonts w:hint="eastAsia"/>
          <w:noProof/>
          <w:kern w:val="0"/>
        </w:rPr>
        <w:t>本文件</w:t>
      </w:r>
      <w:r w:rsidR="00582FF1" w:rsidRPr="00582FF1">
        <w:rPr>
          <w:rFonts w:hint="eastAsia"/>
          <w:noProof/>
          <w:kern w:val="0"/>
        </w:rPr>
        <w:t>按照</w:t>
      </w:r>
      <w:r w:rsidR="00582FF1" w:rsidRPr="00582FF1">
        <w:rPr>
          <w:rFonts w:hint="eastAsia"/>
          <w:noProof/>
          <w:kern w:val="0"/>
        </w:rPr>
        <w:t>GB/T 1.1-2009</w:t>
      </w:r>
      <w:r w:rsidR="00582FF1" w:rsidRPr="00582FF1">
        <w:rPr>
          <w:rFonts w:hint="eastAsia"/>
          <w:noProof/>
          <w:kern w:val="0"/>
        </w:rPr>
        <w:t>给出的规则起草。</w:t>
      </w:r>
    </w:p>
    <w:p w:rsidR="00582FF1" w:rsidRPr="00582FF1" w:rsidRDefault="00582FF1" w:rsidP="00582FF1">
      <w:pPr>
        <w:tabs>
          <w:tab w:val="center" w:pos="4201"/>
          <w:tab w:val="right" w:leader="dot" w:pos="9298"/>
        </w:tabs>
        <w:autoSpaceDE w:val="0"/>
        <w:autoSpaceDN w:val="0"/>
        <w:ind w:firstLineChars="200" w:firstLine="420"/>
        <w:jc w:val="both"/>
        <w:rPr>
          <w:noProof/>
          <w:kern w:val="0"/>
        </w:rPr>
      </w:pPr>
      <w:r w:rsidRPr="00582FF1">
        <w:rPr>
          <w:rFonts w:hint="eastAsia"/>
          <w:noProof/>
          <w:kern w:val="0"/>
        </w:rPr>
        <w:t>请注意本文件的某些内容可能涉及专利。本文件的发布机构不承担识别这些专利的责任。</w:t>
      </w:r>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rFonts w:hint="eastAsia"/>
          <w:noProof/>
          <w:kern w:val="0"/>
        </w:rPr>
        <w:t>本文件</w:t>
      </w:r>
      <w:r w:rsidR="00582FF1" w:rsidRPr="00582FF1">
        <w:rPr>
          <w:rFonts w:hint="eastAsia"/>
          <w:noProof/>
          <w:kern w:val="0"/>
        </w:rPr>
        <w:t>由中国轻工业联合会提出。</w:t>
      </w:r>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rFonts w:hint="eastAsia"/>
          <w:noProof/>
          <w:kern w:val="0"/>
        </w:rPr>
        <w:t>本文件</w:t>
      </w:r>
      <w:r w:rsidR="00582FF1" w:rsidRPr="00582FF1">
        <w:rPr>
          <w:rFonts w:hint="eastAsia"/>
          <w:noProof/>
          <w:kern w:val="0"/>
        </w:rPr>
        <w:t>由全国家用电器标准化技术委员会（</w:t>
      </w:r>
      <w:r w:rsidR="00582FF1" w:rsidRPr="00582FF1">
        <w:rPr>
          <w:rFonts w:hint="eastAsia"/>
          <w:noProof/>
          <w:kern w:val="0"/>
        </w:rPr>
        <w:t>SAC/TC46</w:t>
      </w:r>
      <w:r w:rsidR="00582FF1" w:rsidRPr="00582FF1">
        <w:rPr>
          <w:rFonts w:hint="eastAsia"/>
          <w:noProof/>
          <w:kern w:val="0"/>
        </w:rPr>
        <w:t>）归口。</w:t>
      </w:r>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rFonts w:hint="eastAsia"/>
          <w:noProof/>
          <w:kern w:val="0"/>
        </w:rPr>
        <w:t>本文件</w:t>
      </w:r>
      <w:r w:rsidR="00582FF1" w:rsidRPr="00582FF1">
        <w:rPr>
          <w:rFonts w:hint="eastAsia"/>
          <w:noProof/>
          <w:kern w:val="0"/>
        </w:rPr>
        <w:t>起草单位：</w:t>
      </w:r>
    </w:p>
    <w:p w:rsidR="00582FF1" w:rsidRPr="00582FF1" w:rsidRDefault="00764A96" w:rsidP="00582FF1">
      <w:pPr>
        <w:tabs>
          <w:tab w:val="center" w:pos="4201"/>
          <w:tab w:val="right" w:leader="dot" w:pos="9298"/>
        </w:tabs>
        <w:autoSpaceDE w:val="0"/>
        <w:autoSpaceDN w:val="0"/>
        <w:ind w:firstLineChars="200" w:firstLine="420"/>
        <w:jc w:val="both"/>
        <w:rPr>
          <w:rFonts w:ascii="宋体"/>
          <w:noProof/>
          <w:kern w:val="0"/>
        </w:rPr>
        <w:sectPr w:rsidR="00582FF1" w:rsidRPr="00582FF1" w:rsidSect="00080307">
          <w:type w:val="continuous"/>
          <w:pgSz w:w="11906" w:h="16838" w:code="9"/>
          <w:pgMar w:top="567" w:right="1134" w:bottom="1134" w:left="1418" w:header="1417" w:footer="1134" w:gutter="0"/>
          <w:pgNumType w:fmt="upperRoman"/>
          <w:cols w:space="425"/>
          <w:formProt w:val="0"/>
          <w:docGrid w:type="lines" w:linePitch="312"/>
        </w:sectPr>
      </w:pPr>
      <w:r>
        <w:rPr>
          <w:rFonts w:hint="eastAsia"/>
          <w:noProof/>
          <w:kern w:val="0"/>
        </w:rPr>
        <w:t>本文件</w:t>
      </w:r>
      <w:r w:rsidR="00582FF1" w:rsidRPr="00582FF1">
        <w:rPr>
          <w:rFonts w:hint="eastAsia"/>
          <w:noProof/>
          <w:kern w:val="0"/>
        </w:rPr>
        <w:t>主要起草人：</w:t>
      </w:r>
    </w:p>
    <w:p w:rsidR="00582FF1" w:rsidRPr="00582FF1" w:rsidRDefault="005654A3" w:rsidP="00582FF1">
      <w:pPr>
        <w:keepNext/>
        <w:pageBreakBefore/>
        <w:shd w:val="clear" w:color="FFFFFF" w:fill="FFFFFF"/>
        <w:spacing w:before="640" w:after="560" w:line="460" w:lineRule="exact"/>
        <w:jc w:val="center"/>
        <w:outlineLvl w:val="0"/>
        <w:rPr>
          <w:rFonts w:ascii="黑体" w:eastAsia="黑体"/>
          <w:kern w:val="0"/>
          <w:sz w:val="32"/>
        </w:rPr>
      </w:pPr>
      <w:bookmarkStart w:id="29" w:name="_Toc50625567"/>
      <w:r w:rsidRPr="005654A3">
        <w:rPr>
          <w:rFonts w:ascii="黑体" w:eastAsia="黑体"/>
          <w:kern w:val="0"/>
          <w:sz w:val="32"/>
        </w:rPr>
        <w:lastRenderedPageBreak/>
        <w:t>绿色设计产品评价</w:t>
      </w:r>
      <w:r w:rsidRPr="005654A3">
        <w:rPr>
          <w:rFonts w:ascii="黑体" w:eastAsia="黑体" w:hint="eastAsia"/>
          <w:kern w:val="0"/>
          <w:sz w:val="32"/>
        </w:rPr>
        <w:t>技术</w:t>
      </w:r>
      <w:r w:rsidRPr="005654A3">
        <w:rPr>
          <w:rFonts w:ascii="黑体" w:eastAsia="黑体"/>
          <w:kern w:val="0"/>
          <w:sz w:val="32"/>
        </w:rPr>
        <w:t>规范</w:t>
      </w:r>
      <w:r w:rsidRPr="005654A3">
        <w:rPr>
          <w:rFonts w:ascii="黑体" w:eastAsia="黑体" w:hint="eastAsia"/>
          <w:kern w:val="0"/>
          <w:sz w:val="32"/>
        </w:rPr>
        <w:t xml:space="preserve"> </w:t>
      </w:r>
      <w:r w:rsidR="00D7285F">
        <w:rPr>
          <w:rFonts w:ascii="黑体" w:eastAsia="黑体" w:hint="eastAsia"/>
          <w:kern w:val="0"/>
          <w:sz w:val="32"/>
        </w:rPr>
        <w:t>电饭锅</w:t>
      </w:r>
      <w:bookmarkEnd w:id="29"/>
    </w:p>
    <w:p w:rsidR="002C4751" w:rsidRPr="00F84B05" w:rsidRDefault="00582FF1" w:rsidP="00F84B05">
      <w:pPr>
        <w:pStyle w:val="05052"/>
        <w:spacing w:beforeLines="100" w:afterLines="100"/>
        <w:ind w:left="284" w:hanging="284"/>
      </w:pPr>
      <w:bookmarkStart w:id="30" w:name="_Toc358969654"/>
      <w:bookmarkStart w:id="31" w:name="_Toc358969912"/>
      <w:bookmarkStart w:id="32" w:name="_Toc358970015"/>
      <w:bookmarkStart w:id="33" w:name="_Toc358970400"/>
      <w:bookmarkStart w:id="34" w:name="_Toc358988471"/>
      <w:bookmarkStart w:id="35" w:name="_Toc377026628"/>
      <w:bookmarkStart w:id="36" w:name="_Toc387149828"/>
      <w:bookmarkStart w:id="37" w:name="_Toc406433297"/>
      <w:bookmarkStart w:id="38" w:name="_Toc408414413"/>
      <w:bookmarkStart w:id="39" w:name="_Toc50625568"/>
      <w:bookmarkStart w:id="40" w:name="_Toc76475584"/>
      <w:r w:rsidRPr="00F84B05">
        <w:rPr>
          <w:rFonts w:hint="eastAsia"/>
        </w:rPr>
        <w:t>范围</w:t>
      </w:r>
      <w:bookmarkEnd w:id="30"/>
      <w:bookmarkEnd w:id="31"/>
      <w:bookmarkEnd w:id="32"/>
      <w:bookmarkEnd w:id="33"/>
      <w:bookmarkEnd w:id="34"/>
      <w:bookmarkEnd w:id="35"/>
      <w:bookmarkEnd w:id="36"/>
      <w:bookmarkEnd w:id="37"/>
      <w:bookmarkEnd w:id="38"/>
      <w:bookmarkEnd w:id="39"/>
      <w:bookmarkEnd w:id="40"/>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noProof/>
          <w:kern w:val="0"/>
        </w:rPr>
        <w:t>本文件</w:t>
      </w:r>
      <w:r w:rsidR="00582FF1" w:rsidRPr="00582FF1">
        <w:rPr>
          <w:noProof/>
          <w:kern w:val="0"/>
        </w:rPr>
        <w:t>规定了</w:t>
      </w:r>
      <w:r w:rsidR="00824946">
        <w:rPr>
          <w:rFonts w:hint="eastAsia"/>
          <w:noProof/>
          <w:kern w:val="0"/>
        </w:rPr>
        <w:t>电饭锅</w:t>
      </w:r>
      <w:r w:rsidR="00751862" w:rsidRPr="006C6B05">
        <w:t>绿色设计产品的术语和定义</w:t>
      </w:r>
      <w:r w:rsidR="00751862" w:rsidRPr="006C6B05">
        <w:rPr>
          <w:rFonts w:hint="eastAsia"/>
        </w:rPr>
        <w:t>、</w:t>
      </w:r>
      <w:r w:rsidR="00751862" w:rsidRPr="006C6B05">
        <w:t>评价要求</w:t>
      </w:r>
      <w:r w:rsidR="00751862" w:rsidRPr="006C6B05">
        <w:rPr>
          <w:rFonts w:hint="eastAsia"/>
        </w:rPr>
        <w:t>、</w:t>
      </w:r>
      <w:r w:rsidR="00751862" w:rsidRPr="006C6B05">
        <w:t>绿色设计产品评价报告</w:t>
      </w:r>
      <w:r w:rsidR="00751862">
        <w:rPr>
          <w:rFonts w:ascii="宋体" w:hint="eastAsia"/>
        </w:rPr>
        <w:t>编制方法</w:t>
      </w:r>
      <w:r w:rsidR="00751862" w:rsidRPr="006C6B05">
        <w:t>和评价方法。</w:t>
      </w:r>
    </w:p>
    <w:p w:rsidR="00582FF1" w:rsidRPr="00582FF1" w:rsidRDefault="00764A96" w:rsidP="00582FF1">
      <w:pPr>
        <w:tabs>
          <w:tab w:val="center" w:pos="4201"/>
          <w:tab w:val="right" w:leader="dot" w:pos="9298"/>
        </w:tabs>
        <w:autoSpaceDE w:val="0"/>
        <w:autoSpaceDN w:val="0"/>
        <w:ind w:firstLineChars="200" w:firstLine="420"/>
        <w:jc w:val="both"/>
        <w:rPr>
          <w:noProof/>
          <w:kern w:val="0"/>
        </w:rPr>
      </w:pPr>
      <w:r>
        <w:rPr>
          <w:noProof/>
          <w:kern w:val="0"/>
        </w:rPr>
        <w:t>本文件</w:t>
      </w:r>
      <w:r w:rsidR="00582FF1" w:rsidRPr="00430B07">
        <w:rPr>
          <w:noProof/>
          <w:kern w:val="0"/>
        </w:rPr>
        <w:t>适用于</w:t>
      </w:r>
      <w:r w:rsidR="00430B07" w:rsidRPr="00430B07">
        <w:rPr>
          <w:rFonts w:hint="eastAsia"/>
          <w:noProof/>
          <w:kern w:val="0"/>
        </w:rPr>
        <w:t>以电热元件或电磁感应方式加热，</w:t>
      </w:r>
      <w:r w:rsidR="009247CE">
        <w:rPr>
          <w:rFonts w:hint="eastAsia"/>
          <w:noProof/>
          <w:kern w:val="0"/>
        </w:rPr>
        <w:t>锅内工作环境与大气相通</w:t>
      </w:r>
      <w:r w:rsidR="00430B07" w:rsidRPr="00430B07">
        <w:rPr>
          <w:rFonts w:hint="eastAsia"/>
          <w:noProof/>
          <w:kern w:val="0"/>
        </w:rPr>
        <w:t>的</w:t>
      </w:r>
      <w:r w:rsidR="00582FF1" w:rsidRPr="00430B07">
        <w:rPr>
          <w:noProof/>
          <w:kern w:val="0"/>
        </w:rPr>
        <w:t>家用和类似用途</w:t>
      </w:r>
      <w:r w:rsidR="00D7285F" w:rsidRPr="00430B07">
        <w:rPr>
          <w:rFonts w:hint="eastAsia"/>
          <w:noProof/>
          <w:kern w:val="0"/>
        </w:rPr>
        <w:t>电饭锅</w:t>
      </w:r>
      <w:r w:rsidR="00582FF1" w:rsidRPr="00430B07">
        <w:rPr>
          <w:noProof/>
          <w:kern w:val="0"/>
        </w:rPr>
        <w:t>。</w:t>
      </w:r>
    </w:p>
    <w:p w:rsidR="00582FF1" w:rsidRPr="00F84B05" w:rsidRDefault="00582FF1" w:rsidP="00F84B05">
      <w:pPr>
        <w:pStyle w:val="05052"/>
        <w:spacing w:beforeLines="100" w:afterLines="100"/>
        <w:ind w:left="284" w:hanging="284"/>
      </w:pPr>
      <w:bookmarkStart w:id="41" w:name="_Toc358969655"/>
      <w:bookmarkStart w:id="42" w:name="_Toc358969913"/>
      <w:bookmarkStart w:id="43" w:name="_Toc358970016"/>
      <w:bookmarkStart w:id="44" w:name="_Toc358970401"/>
      <w:bookmarkStart w:id="45" w:name="_Toc358988472"/>
      <w:bookmarkStart w:id="46" w:name="_Toc377026629"/>
      <w:bookmarkStart w:id="47" w:name="_Toc387149829"/>
      <w:bookmarkStart w:id="48" w:name="_Toc406433298"/>
      <w:bookmarkStart w:id="49" w:name="_Toc408414414"/>
      <w:bookmarkStart w:id="50" w:name="_Toc50625569"/>
      <w:bookmarkStart w:id="51" w:name="_Toc76475585"/>
      <w:r w:rsidRPr="00F84B05">
        <w:rPr>
          <w:rFonts w:hint="eastAsia"/>
        </w:rPr>
        <w:t>规范性引用文件</w:t>
      </w:r>
      <w:bookmarkEnd w:id="41"/>
      <w:bookmarkEnd w:id="42"/>
      <w:bookmarkEnd w:id="43"/>
      <w:bookmarkEnd w:id="44"/>
      <w:bookmarkEnd w:id="45"/>
      <w:bookmarkEnd w:id="46"/>
      <w:bookmarkEnd w:id="47"/>
      <w:bookmarkEnd w:id="48"/>
      <w:bookmarkEnd w:id="49"/>
      <w:bookmarkEnd w:id="50"/>
      <w:bookmarkEnd w:id="51"/>
    </w:p>
    <w:p w:rsidR="00151214" w:rsidRDefault="00151214" w:rsidP="00151214">
      <w:pPr>
        <w:ind w:firstLineChars="200" w:firstLine="420"/>
        <w:rPr>
          <w:szCs w:val="21"/>
        </w:rPr>
      </w:pPr>
      <w:bookmarkStart w:id="52" w:name="_Toc358969656"/>
      <w:bookmarkStart w:id="53" w:name="_Toc358969914"/>
      <w:bookmarkStart w:id="54" w:name="_Toc358970017"/>
      <w:bookmarkStart w:id="55" w:name="_Toc358970402"/>
      <w:bookmarkStart w:id="56" w:name="_Toc358988473"/>
      <w:bookmarkStart w:id="57" w:name="_Toc377026630"/>
      <w:bookmarkStart w:id="58" w:name="_Toc387149830"/>
      <w:bookmarkStart w:id="59" w:name="_Toc406433299"/>
      <w:bookmarkStart w:id="60" w:name="_Toc408414415"/>
      <w:r>
        <w:rPr>
          <w:szCs w:val="21"/>
        </w:rPr>
        <w:t>下列文件中的内容通过文中的规范性引用而构成本文件必不可少的条款</w:t>
      </w:r>
      <w:r>
        <w:rPr>
          <w:rFonts w:hint="eastAsia"/>
          <w:szCs w:val="21"/>
        </w:rPr>
        <w:t>。</w:t>
      </w:r>
      <w:r>
        <w:rPr>
          <w:szCs w:val="21"/>
        </w:rPr>
        <w:t>其中</w:t>
      </w:r>
      <w:r>
        <w:rPr>
          <w:rFonts w:hint="eastAsia"/>
          <w:szCs w:val="21"/>
        </w:rPr>
        <w:t>，</w:t>
      </w:r>
      <w:r>
        <w:rPr>
          <w:szCs w:val="21"/>
        </w:rPr>
        <w:t>注日期的引用文件</w:t>
      </w:r>
      <w:r>
        <w:rPr>
          <w:rFonts w:hint="eastAsia"/>
          <w:szCs w:val="21"/>
        </w:rPr>
        <w:t>，</w:t>
      </w:r>
      <w:r>
        <w:rPr>
          <w:szCs w:val="21"/>
        </w:rPr>
        <w:t>仅该日期对应的版本适用于本文件</w:t>
      </w:r>
      <w:r>
        <w:rPr>
          <w:rFonts w:hint="eastAsia"/>
          <w:szCs w:val="21"/>
        </w:rPr>
        <w:t>；不注日期的引用文件，其最新版本（包括所有的修改单）适用于本文件。</w:t>
      </w:r>
    </w:p>
    <w:p w:rsidR="00151214" w:rsidRPr="008A7E9B" w:rsidRDefault="00151214" w:rsidP="00151214">
      <w:pPr>
        <w:pStyle w:val="af7"/>
        <w:numPr>
          <w:ilvl w:val="0"/>
          <w:numId w:val="0"/>
        </w:numPr>
        <w:ind w:firstLineChars="200" w:firstLine="420"/>
        <w:rPr>
          <w:rFonts w:asciiTheme="minorEastAsia" w:eastAsiaTheme="minorEastAsia" w:hAnsiTheme="minorEastAsia"/>
          <w:lang w:bidi="en-US"/>
        </w:rPr>
      </w:pPr>
      <w:r w:rsidRPr="008A7E9B">
        <w:rPr>
          <w:rFonts w:asciiTheme="minorEastAsia" w:eastAsiaTheme="minorEastAsia" w:hAnsiTheme="minorEastAsia" w:hint="eastAsia"/>
          <w:lang w:bidi="en-US"/>
        </w:rPr>
        <w:t>GB/T</w:t>
      </w:r>
      <w:r w:rsidRPr="008A7E9B">
        <w:rPr>
          <w:rFonts w:asciiTheme="minorEastAsia" w:eastAsiaTheme="minorEastAsia" w:hAnsiTheme="minorEastAsia"/>
          <w:lang w:bidi="en-US"/>
        </w:rPr>
        <w:t xml:space="preserve"> </w:t>
      </w:r>
      <w:r w:rsidRPr="008A7E9B">
        <w:rPr>
          <w:rFonts w:asciiTheme="minorEastAsia" w:eastAsiaTheme="minorEastAsia" w:hAnsiTheme="minorEastAsia" w:hint="eastAsia"/>
          <w:lang w:bidi="en-US"/>
        </w:rPr>
        <w:t>191  包装储运图示标志</w:t>
      </w:r>
    </w:p>
    <w:p w:rsidR="00151214" w:rsidRPr="008A7E9B" w:rsidRDefault="00151214" w:rsidP="00151214">
      <w:pPr>
        <w:pStyle w:val="af7"/>
        <w:numPr>
          <w:ilvl w:val="0"/>
          <w:numId w:val="0"/>
        </w:numPr>
        <w:ind w:firstLineChars="200" w:firstLine="420"/>
        <w:rPr>
          <w:rFonts w:asciiTheme="minorEastAsia" w:eastAsiaTheme="minorEastAsia" w:hAnsiTheme="minorEastAsia"/>
        </w:rPr>
      </w:pPr>
      <w:r w:rsidRPr="008A7E9B">
        <w:rPr>
          <w:rFonts w:asciiTheme="minorEastAsia" w:eastAsiaTheme="minorEastAsia" w:hAnsiTheme="minorEastAsia" w:hint="eastAsia"/>
        </w:rPr>
        <w:t>GB/T</w:t>
      </w:r>
      <w:r w:rsidRPr="008A7E9B">
        <w:rPr>
          <w:rFonts w:asciiTheme="minorEastAsia" w:eastAsiaTheme="minorEastAsia" w:hAnsiTheme="minorEastAsia"/>
        </w:rPr>
        <w:t xml:space="preserve"> </w:t>
      </w:r>
      <w:r w:rsidRPr="008A7E9B">
        <w:rPr>
          <w:rFonts w:asciiTheme="minorEastAsia" w:eastAsiaTheme="minorEastAsia" w:hAnsiTheme="minorEastAsia" w:hint="eastAsia"/>
        </w:rPr>
        <w:t>1019  家用和类似用途电器包装通则</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noProof w:val="0"/>
        </w:rPr>
        <w:t xml:space="preserve">GB/T 4214.1 </w:t>
      </w:r>
      <w:r w:rsidRPr="008A7E9B">
        <w:rPr>
          <w:rFonts w:asciiTheme="minorEastAsia" w:eastAsiaTheme="minorEastAsia" w:hAnsiTheme="minorEastAsia" w:hint="eastAsia"/>
        </w:rPr>
        <w:t>家用和类似用途电器噪声测试方法 通用要求</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noProof w:val="0"/>
          <w:lang w:bidi="en-US"/>
        </w:rPr>
        <w:t>GB 4343.1</w:t>
      </w:r>
      <w:r w:rsidRPr="008A7E9B">
        <w:rPr>
          <w:rFonts w:asciiTheme="minorEastAsia" w:eastAsiaTheme="minorEastAsia" w:hAnsiTheme="minorEastAsia" w:hint="eastAsia"/>
          <w:noProof w:val="0"/>
          <w:lang w:bidi="en-US"/>
        </w:rPr>
        <w:t xml:space="preserve">  </w:t>
      </w:r>
      <w:r w:rsidRPr="008A7E9B">
        <w:rPr>
          <w:rFonts w:asciiTheme="minorEastAsia" w:eastAsiaTheme="minorEastAsia" w:hAnsiTheme="minorEastAsia" w:hint="eastAsia"/>
          <w:lang w:bidi="en-US"/>
        </w:rPr>
        <w:t>家用电器、电动工具和类似器具的电磁兼容要求 第1部分 发射</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noProof w:val="0"/>
          <w:lang w:bidi="en-US"/>
        </w:rPr>
        <w:t>GB 4706.1</w:t>
      </w:r>
      <w:r w:rsidRPr="008A7E9B">
        <w:rPr>
          <w:rFonts w:asciiTheme="minorEastAsia" w:eastAsiaTheme="minorEastAsia" w:hAnsiTheme="minorEastAsia" w:hint="eastAsia"/>
        </w:rPr>
        <w:t xml:space="preserve">  家用和类似用途电器的安全 第1部分：通用要求</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noProof w:val="0"/>
          <w:lang w:bidi="en-US"/>
        </w:rPr>
        <w:t>GB 4706.19</w:t>
      </w:r>
      <w:r w:rsidRPr="008A7E9B">
        <w:rPr>
          <w:rFonts w:asciiTheme="minorEastAsia" w:eastAsiaTheme="minorEastAsia" w:hAnsiTheme="minorEastAsia" w:hint="eastAsia"/>
        </w:rPr>
        <w:t xml:space="preserve">  家用和类似用途电器的安全 液体加热器的特殊要求</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noProof w:val="0"/>
        </w:rPr>
        <w:t>GB 4806</w:t>
      </w:r>
      <w:r w:rsidRPr="008A7E9B">
        <w:rPr>
          <w:rFonts w:asciiTheme="minorEastAsia" w:eastAsiaTheme="minorEastAsia" w:hAnsiTheme="minorEastAsia" w:hint="eastAsia"/>
        </w:rPr>
        <w:t>（所有部分） 食品安全国家标准</w:t>
      </w:r>
    </w:p>
    <w:p w:rsidR="00151214" w:rsidRPr="008A7E9B" w:rsidRDefault="00151214" w:rsidP="00151214">
      <w:pPr>
        <w:ind w:firstLineChars="200" w:firstLine="420"/>
        <w:rPr>
          <w:rFonts w:asciiTheme="minorEastAsia" w:eastAsiaTheme="minorEastAsia" w:hAnsiTheme="minorEastAsia"/>
        </w:rPr>
      </w:pPr>
      <w:r w:rsidRPr="008A7E9B">
        <w:rPr>
          <w:rFonts w:asciiTheme="minorEastAsia" w:eastAsiaTheme="minorEastAsia" w:hAnsiTheme="minorEastAsia"/>
        </w:rPr>
        <w:t>GB/T 5296.2</w:t>
      </w:r>
      <w:r w:rsidRPr="008A7E9B">
        <w:rPr>
          <w:rFonts w:asciiTheme="minorEastAsia" w:eastAsiaTheme="minorEastAsia" w:hAnsiTheme="minorEastAsia" w:hint="eastAsia"/>
        </w:rPr>
        <w:t xml:space="preserve">  消费品使用说明 第2部分:家用和类似用途电器</w:t>
      </w:r>
    </w:p>
    <w:p w:rsidR="00151214" w:rsidRPr="008A7E9B" w:rsidRDefault="00151214" w:rsidP="00151214">
      <w:pPr>
        <w:ind w:firstLineChars="200" w:firstLine="420"/>
        <w:rPr>
          <w:rFonts w:asciiTheme="minorEastAsia" w:eastAsiaTheme="minorEastAsia" w:hAnsiTheme="minorEastAsia"/>
        </w:rPr>
      </w:pPr>
      <w:r w:rsidRPr="008A7E9B">
        <w:rPr>
          <w:rFonts w:asciiTheme="minorEastAsia" w:eastAsiaTheme="minorEastAsia" w:hAnsiTheme="minorEastAsia" w:hint="eastAsia"/>
        </w:rPr>
        <w:t>GB 12021.6  自动电饭锅能效限定值及能效等级</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rPr>
        <w:t>GB/T 16288</w:t>
      </w:r>
      <w:r w:rsidRPr="008A7E9B">
        <w:rPr>
          <w:rFonts w:asciiTheme="minorEastAsia" w:eastAsiaTheme="minorEastAsia" w:hAnsiTheme="minorEastAsia" w:hint="eastAsia"/>
        </w:rPr>
        <w:t xml:space="preserve">  塑料制品的标志</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rPr>
        <w:t>GB/T 16716.1  包装与包装废弃物 第1部分:处理和利用通则</w:t>
      </w:r>
    </w:p>
    <w:p w:rsidR="00151214"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rPr>
        <w:t>GB/T 16716.2  包装与环境 第2部分：包装系统优化</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rPr>
        <w:t>GB 17625.1</w:t>
      </w:r>
      <w:r w:rsidRPr="008A7E9B">
        <w:rPr>
          <w:rFonts w:asciiTheme="minorEastAsia" w:eastAsiaTheme="minorEastAsia" w:hAnsiTheme="minorEastAsia" w:hint="eastAsia"/>
        </w:rPr>
        <w:t xml:space="preserve"> </w:t>
      </w:r>
      <w:r w:rsidRPr="008A7E9B">
        <w:rPr>
          <w:rFonts w:asciiTheme="minorEastAsia" w:eastAsiaTheme="minorEastAsia" w:hAnsiTheme="minorEastAsia" w:hint="eastAsia"/>
          <w:lang w:bidi="en-US"/>
        </w:rPr>
        <w:t xml:space="preserve"> 电磁兼容 限值 谐波电流发射限值(设备每相输入电流≤16A)</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rPr>
        <w:t>GB/T 18455  包装回收标志</w:t>
      </w:r>
    </w:p>
    <w:p w:rsidR="00151214" w:rsidRPr="008A7E9B" w:rsidRDefault="00151214" w:rsidP="00151214">
      <w:pPr>
        <w:tabs>
          <w:tab w:val="center" w:pos="4201"/>
          <w:tab w:val="right" w:leader="dot" w:pos="9298"/>
        </w:tabs>
        <w:autoSpaceDE w:val="0"/>
        <w:autoSpaceDN w:val="0"/>
        <w:ind w:firstLineChars="200" w:firstLine="420"/>
        <w:rPr>
          <w:rFonts w:asciiTheme="minorEastAsia" w:eastAsiaTheme="minorEastAsia" w:hAnsiTheme="minorEastAsia"/>
        </w:rPr>
      </w:pPr>
      <w:r w:rsidRPr="008A7E9B">
        <w:rPr>
          <w:rFonts w:asciiTheme="minorEastAsia" w:eastAsiaTheme="minorEastAsia" w:hAnsiTheme="minorEastAsia" w:hint="eastAsia"/>
        </w:rPr>
        <w:t>GB/T 19001  质量管理体系 要求</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rPr>
        <w:t>GB/T 23384  产品及零部件可回收利用标识</w:t>
      </w:r>
    </w:p>
    <w:p w:rsidR="00151214" w:rsidRPr="008A7E9B" w:rsidRDefault="00151214" w:rsidP="00151214">
      <w:pPr>
        <w:tabs>
          <w:tab w:val="center" w:pos="4201"/>
          <w:tab w:val="right" w:leader="dot" w:pos="9298"/>
        </w:tabs>
        <w:autoSpaceDE w:val="0"/>
        <w:autoSpaceDN w:val="0"/>
        <w:ind w:firstLineChars="200" w:firstLine="420"/>
        <w:rPr>
          <w:rFonts w:asciiTheme="minorEastAsia" w:eastAsiaTheme="minorEastAsia" w:hAnsiTheme="minorEastAsia"/>
        </w:rPr>
      </w:pPr>
      <w:r w:rsidRPr="008A7E9B">
        <w:rPr>
          <w:rFonts w:asciiTheme="minorEastAsia" w:eastAsiaTheme="minorEastAsia" w:hAnsiTheme="minorEastAsia" w:hint="eastAsia"/>
        </w:rPr>
        <w:t>GB/T 24001  环境管理体系 要求及使用指南</w:t>
      </w:r>
    </w:p>
    <w:p w:rsidR="00151214" w:rsidRPr="008A7E9B" w:rsidRDefault="00151214" w:rsidP="00151214">
      <w:pPr>
        <w:pStyle w:val="afffff2"/>
        <w:spacing w:after="0"/>
        <w:ind w:firstLineChars="200" w:firstLine="420"/>
        <w:jc w:val="both"/>
        <w:rPr>
          <w:rFonts w:asciiTheme="minorEastAsia" w:eastAsiaTheme="minorEastAsia" w:hAnsiTheme="minorEastAsia"/>
        </w:rPr>
      </w:pPr>
      <w:r w:rsidRPr="008A7E9B">
        <w:rPr>
          <w:rFonts w:asciiTheme="minorEastAsia" w:eastAsiaTheme="minorEastAsia" w:hAnsiTheme="minorEastAsia"/>
        </w:rPr>
        <w:t>GB</w:t>
      </w:r>
      <w:r w:rsidRPr="008A7E9B">
        <w:rPr>
          <w:rFonts w:asciiTheme="minorEastAsia" w:eastAsiaTheme="minorEastAsia" w:hAnsiTheme="minorEastAsia"/>
          <w:spacing w:val="-2"/>
        </w:rPr>
        <w:t>/</w:t>
      </w:r>
      <w:r w:rsidRPr="008A7E9B">
        <w:rPr>
          <w:rFonts w:asciiTheme="minorEastAsia" w:eastAsiaTheme="minorEastAsia" w:hAnsiTheme="minorEastAsia"/>
        </w:rPr>
        <w:t>T</w:t>
      </w:r>
      <w:r w:rsidRPr="008A7E9B">
        <w:rPr>
          <w:rFonts w:asciiTheme="minorEastAsia" w:eastAsiaTheme="minorEastAsia" w:hAnsiTheme="minorEastAsia" w:hint="eastAsia"/>
        </w:rPr>
        <w:t xml:space="preserve"> </w:t>
      </w:r>
      <w:r w:rsidRPr="008A7E9B">
        <w:rPr>
          <w:rFonts w:asciiTheme="minorEastAsia" w:eastAsiaTheme="minorEastAsia" w:hAnsiTheme="minorEastAsia"/>
        </w:rPr>
        <w:t>240</w:t>
      </w:r>
      <w:r w:rsidRPr="008A7E9B">
        <w:rPr>
          <w:rFonts w:asciiTheme="minorEastAsia" w:eastAsiaTheme="minorEastAsia" w:hAnsiTheme="minorEastAsia"/>
          <w:spacing w:val="-3"/>
        </w:rPr>
        <w:t>4</w:t>
      </w:r>
      <w:r w:rsidRPr="008A7E9B">
        <w:rPr>
          <w:rFonts w:asciiTheme="minorEastAsia" w:eastAsiaTheme="minorEastAsia" w:hAnsiTheme="minorEastAsia"/>
        </w:rPr>
        <w:t xml:space="preserve">0 </w:t>
      </w:r>
      <w:r w:rsidRPr="008A7E9B">
        <w:rPr>
          <w:rFonts w:asciiTheme="minorEastAsia" w:eastAsiaTheme="minorEastAsia" w:hAnsiTheme="minorEastAsia" w:hint="eastAsia"/>
        </w:rPr>
        <w:t xml:space="preserve"> </w:t>
      </w:r>
      <w:r w:rsidRPr="008A7E9B">
        <w:rPr>
          <w:rFonts w:asciiTheme="minorEastAsia" w:eastAsiaTheme="minorEastAsia" w:hAnsiTheme="minorEastAsia"/>
          <w:spacing w:val="-3"/>
        </w:rPr>
        <w:t>环</w:t>
      </w:r>
      <w:r w:rsidRPr="008A7E9B">
        <w:rPr>
          <w:rFonts w:asciiTheme="minorEastAsia" w:eastAsiaTheme="minorEastAsia" w:hAnsiTheme="minorEastAsia"/>
        </w:rPr>
        <w:t>境</w:t>
      </w:r>
      <w:r w:rsidRPr="008A7E9B">
        <w:rPr>
          <w:rFonts w:asciiTheme="minorEastAsia" w:eastAsiaTheme="minorEastAsia" w:hAnsiTheme="minorEastAsia"/>
          <w:spacing w:val="-3"/>
        </w:rPr>
        <w:t>管</w:t>
      </w:r>
      <w:r w:rsidRPr="008A7E9B">
        <w:rPr>
          <w:rFonts w:asciiTheme="minorEastAsia" w:eastAsiaTheme="minorEastAsia" w:hAnsiTheme="minorEastAsia"/>
        </w:rPr>
        <w:t>理</w:t>
      </w:r>
      <w:r w:rsidRPr="008A7E9B">
        <w:rPr>
          <w:rFonts w:asciiTheme="minorEastAsia" w:eastAsiaTheme="minorEastAsia" w:hAnsiTheme="minorEastAsia"/>
          <w:spacing w:val="-3"/>
        </w:rPr>
        <w:t>生</w:t>
      </w:r>
      <w:r w:rsidRPr="008A7E9B">
        <w:rPr>
          <w:rFonts w:asciiTheme="minorEastAsia" w:eastAsiaTheme="minorEastAsia" w:hAnsiTheme="minorEastAsia"/>
        </w:rPr>
        <w:t>命周</w:t>
      </w:r>
      <w:r w:rsidRPr="008A7E9B">
        <w:rPr>
          <w:rFonts w:asciiTheme="minorEastAsia" w:eastAsiaTheme="minorEastAsia" w:hAnsiTheme="minorEastAsia"/>
          <w:spacing w:val="-3"/>
        </w:rPr>
        <w:t>期</w:t>
      </w:r>
      <w:r w:rsidRPr="008A7E9B">
        <w:rPr>
          <w:rFonts w:asciiTheme="minorEastAsia" w:eastAsiaTheme="minorEastAsia" w:hAnsiTheme="minorEastAsia"/>
        </w:rPr>
        <w:t>评价</w:t>
      </w:r>
      <w:r w:rsidRPr="008A7E9B">
        <w:rPr>
          <w:rFonts w:asciiTheme="minorEastAsia" w:eastAsiaTheme="minorEastAsia" w:hAnsiTheme="minorEastAsia"/>
          <w:spacing w:val="-3"/>
        </w:rPr>
        <w:t>原</w:t>
      </w:r>
      <w:r w:rsidRPr="008A7E9B">
        <w:rPr>
          <w:rFonts w:asciiTheme="minorEastAsia" w:eastAsiaTheme="minorEastAsia" w:hAnsiTheme="minorEastAsia"/>
        </w:rPr>
        <w:t>则</w:t>
      </w:r>
      <w:r w:rsidRPr="008A7E9B">
        <w:rPr>
          <w:rFonts w:asciiTheme="minorEastAsia" w:eastAsiaTheme="minorEastAsia" w:hAnsiTheme="minorEastAsia"/>
          <w:spacing w:val="-3"/>
        </w:rPr>
        <w:t>与</w:t>
      </w:r>
      <w:r w:rsidRPr="008A7E9B">
        <w:rPr>
          <w:rFonts w:asciiTheme="minorEastAsia" w:eastAsiaTheme="minorEastAsia" w:hAnsiTheme="minorEastAsia"/>
        </w:rPr>
        <w:t>框架</w:t>
      </w:r>
    </w:p>
    <w:p w:rsidR="00151214" w:rsidRPr="008A7E9B" w:rsidRDefault="00151214" w:rsidP="00151214">
      <w:pPr>
        <w:pStyle w:val="afffff2"/>
        <w:spacing w:after="0"/>
        <w:ind w:firstLineChars="200" w:firstLine="420"/>
        <w:jc w:val="both"/>
        <w:rPr>
          <w:rFonts w:asciiTheme="minorEastAsia" w:eastAsiaTheme="minorEastAsia" w:hAnsiTheme="minorEastAsia"/>
        </w:rPr>
      </w:pPr>
      <w:r w:rsidRPr="008A7E9B">
        <w:rPr>
          <w:rFonts w:asciiTheme="minorEastAsia" w:eastAsiaTheme="minorEastAsia" w:hAnsiTheme="minorEastAsia"/>
        </w:rPr>
        <w:t>GB</w:t>
      </w:r>
      <w:r w:rsidRPr="008A7E9B">
        <w:rPr>
          <w:rFonts w:asciiTheme="minorEastAsia" w:eastAsiaTheme="minorEastAsia" w:hAnsiTheme="minorEastAsia"/>
          <w:spacing w:val="-2"/>
        </w:rPr>
        <w:t>/</w:t>
      </w:r>
      <w:r w:rsidRPr="008A7E9B">
        <w:rPr>
          <w:rFonts w:asciiTheme="minorEastAsia" w:eastAsiaTheme="minorEastAsia" w:hAnsiTheme="minorEastAsia"/>
        </w:rPr>
        <w:t>T</w:t>
      </w:r>
      <w:r w:rsidRPr="008A7E9B">
        <w:rPr>
          <w:rFonts w:asciiTheme="minorEastAsia" w:eastAsiaTheme="minorEastAsia" w:hAnsiTheme="minorEastAsia" w:hint="eastAsia"/>
        </w:rPr>
        <w:t xml:space="preserve"> </w:t>
      </w:r>
      <w:r w:rsidRPr="008A7E9B">
        <w:rPr>
          <w:rFonts w:asciiTheme="minorEastAsia" w:eastAsiaTheme="minorEastAsia" w:hAnsiTheme="minorEastAsia"/>
        </w:rPr>
        <w:t>240</w:t>
      </w:r>
      <w:r w:rsidRPr="008A7E9B">
        <w:rPr>
          <w:rFonts w:asciiTheme="minorEastAsia" w:eastAsiaTheme="minorEastAsia" w:hAnsiTheme="minorEastAsia"/>
          <w:spacing w:val="-3"/>
        </w:rPr>
        <w:t>4</w:t>
      </w:r>
      <w:r w:rsidRPr="008A7E9B">
        <w:rPr>
          <w:rFonts w:asciiTheme="minorEastAsia" w:eastAsiaTheme="minorEastAsia" w:hAnsiTheme="minorEastAsia"/>
        </w:rPr>
        <w:t xml:space="preserve">4 </w:t>
      </w:r>
      <w:r w:rsidRPr="008A7E9B">
        <w:rPr>
          <w:rFonts w:asciiTheme="minorEastAsia" w:eastAsiaTheme="minorEastAsia" w:hAnsiTheme="minorEastAsia" w:hint="eastAsia"/>
        </w:rPr>
        <w:t xml:space="preserve"> </w:t>
      </w:r>
      <w:r w:rsidRPr="008A7E9B">
        <w:rPr>
          <w:rFonts w:asciiTheme="minorEastAsia" w:eastAsiaTheme="minorEastAsia" w:hAnsiTheme="minorEastAsia"/>
          <w:spacing w:val="-3"/>
        </w:rPr>
        <w:t>环</w:t>
      </w:r>
      <w:r w:rsidRPr="008A7E9B">
        <w:rPr>
          <w:rFonts w:asciiTheme="minorEastAsia" w:eastAsiaTheme="minorEastAsia" w:hAnsiTheme="minorEastAsia"/>
        </w:rPr>
        <w:t>境</w:t>
      </w:r>
      <w:r w:rsidRPr="008A7E9B">
        <w:rPr>
          <w:rFonts w:asciiTheme="minorEastAsia" w:eastAsiaTheme="minorEastAsia" w:hAnsiTheme="minorEastAsia"/>
          <w:spacing w:val="-3"/>
        </w:rPr>
        <w:t>管</w:t>
      </w:r>
      <w:r w:rsidRPr="008A7E9B">
        <w:rPr>
          <w:rFonts w:asciiTheme="minorEastAsia" w:eastAsiaTheme="minorEastAsia" w:hAnsiTheme="minorEastAsia"/>
        </w:rPr>
        <w:t>理</w:t>
      </w:r>
      <w:r w:rsidRPr="008A7E9B">
        <w:rPr>
          <w:rFonts w:asciiTheme="minorEastAsia" w:eastAsiaTheme="minorEastAsia" w:hAnsiTheme="minorEastAsia"/>
          <w:spacing w:val="-3"/>
        </w:rPr>
        <w:t>生</w:t>
      </w:r>
      <w:r w:rsidRPr="008A7E9B">
        <w:rPr>
          <w:rFonts w:asciiTheme="minorEastAsia" w:eastAsiaTheme="minorEastAsia" w:hAnsiTheme="minorEastAsia"/>
        </w:rPr>
        <w:t>命周</w:t>
      </w:r>
      <w:r w:rsidRPr="008A7E9B">
        <w:rPr>
          <w:rFonts w:asciiTheme="minorEastAsia" w:eastAsiaTheme="minorEastAsia" w:hAnsiTheme="minorEastAsia"/>
          <w:spacing w:val="-3"/>
        </w:rPr>
        <w:t>期</w:t>
      </w:r>
      <w:r w:rsidRPr="008A7E9B">
        <w:rPr>
          <w:rFonts w:asciiTheme="minorEastAsia" w:eastAsiaTheme="minorEastAsia" w:hAnsiTheme="minorEastAsia"/>
        </w:rPr>
        <w:t>评价</w:t>
      </w:r>
      <w:r w:rsidRPr="008A7E9B">
        <w:rPr>
          <w:rFonts w:asciiTheme="minorEastAsia" w:eastAsiaTheme="minorEastAsia" w:hAnsiTheme="minorEastAsia"/>
          <w:spacing w:val="-3"/>
        </w:rPr>
        <w:t>要</w:t>
      </w:r>
      <w:r w:rsidRPr="008A7E9B">
        <w:rPr>
          <w:rFonts w:asciiTheme="minorEastAsia" w:eastAsiaTheme="minorEastAsia" w:hAnsiTheme="minorEastAsia"/>
        </w:rPr>
        <w:t>求</w:t>
      </w:r>
      <w:r w:rsidRPr="008A7E9B">
        <w:rPr>
          <w:rFonts w:asciiTheme="minorEastAsia" w:eastAsiaTheme="minorEastAsia" w:hAnsiTheme="minorEastAsia"/>
          <w:spacing w:val="-3"/>
        </w:rPr>
        <w:t>与</w:t>
      </w:r>
      <w:r w:rsidRPr="008A7E9B">
        <w:rPr>
          <w:rFonts w:asciiTheme="minorEastAsia" w:eastAsiaTheme="minorEastAsia" w:hAnsiTheme="minorEastAsia"/>
        </w:rPr>
        <w:t>指南</w:t>
      </w:r>
    </w:p>
    <w:p w:rsidR="00151214" w:rsidRPr="008A7E9B" w:rsidRDefault="00151214" w:rsidP="00151214">
      <w:pPr>
        <w:pStyle w:val="afffff2"/>
        <w:ind w:firstLineChars="200" w:firstLine="420"/>
        <w:jc w:val="both"/>
        <w:rPr>
          <w:rFonts w:asciiTheme="minorEastAsia" w:eastAsiaTheme="minorEastAsia" w:hAnsiTheme="minorEastAsia"/>
        </w:rPr>
      </w:pPr>
      <w:r w:rsidRPr="008A7E9B">
        <w:rPr>
          <w:rFonts w:asciiTheme="minorEastAsia" w:eastAsiaTheme="minorEastAsia" w:hAnsiTheme="minorEastAsia"/>
        </w:rPr>
        <w:t>GB/T 26125</w:t>
      </w:r>
      <w:r w:rsidRPr="008A7E9B">
        <w:rPr>
          <w:rFonts w:asciiTheme="minorEastAsia" w:eastAsiaTheme="minorEastAsia" w:hAnsiTheme="minorEastAsia" w:hint="eastAsia"/>
        </w:rPr>
        <w:t xml:space="preserve">  电子电气产品 六种限用物质（铅、汞、镉、六价铬、多溴联苯和多溴二苯醚）的测定</w:t>
      </w:r>
    </w:p>
    <w:p w:rsidR="00151214" w:rsidRPr="008A7E9B" w:rsidRDefault="00151214" w:rsidP="00151214">
      <w:pPr>
        <w:tabs>
          <w:tab w:val="center" w:pos="4201"/>
          <w:tab w:val="right" w:leader="dot" w:pos="9298"/>
        </w:tabs>
        <w:autoSpaceDE w:val="0"/>
        <w:autoSpaceDN w:val="0"/>
        <w:ind w:firstLineChars="200" w:firstLine="420"/>
        <w:rPr>
          <w:rFonts w:asciiTheme="minorEastAsia" w:eastAsiaTheme="minorEastAsia" w:hAnsiTheme="minorEastAsia"/>
        </w:rPr>
      </w:pPr>
      <w:r w:rsidRPr="008A7E9B">
        <w:rPr>
          <w:rFonts w:asciiTheme="minorEastAsia" w:eastAsiaTheme="minorEastAsia" w:hAnsiTheme="minorEastAsia"/>
        </w:rPr>
        <w:t>GB/T 26572</w:t>
      </w:r>
      <w:r w:rsidRPr="008A7E9B">
        <w:rPr>
          <w:rFonts w:asciiTheme="minorEastAsia" w:eastAsiaTheme="minorEastAsia" w:hAnsiTheme="minorEastAsia" w:hint="eastAsia"/>
        </w:rPr>
        <w:t xml:space="preserve">  电子电气产品中限用物质的限量要求</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hint="eastAsia"/>
        </w:rPr>
        <w:t>GB/T 29786  电子电气产品中邻苯二甲酸酯的测定 气相色谱-质谱联用法</w:t>
      </w:r>
    </w:p>
    <w:p w:rsidR="00151214" w:rsidRPr="008A7E9B" w:rsidRDefault="00151214" w:rsidP="00151214">
      <w:pPr>
        <w:tabs>
          <w:tab w:val="center" w:pos="4201"/>
          <w:tab w:val="right" w:leader="dot" w:pos="9298"/>
        </w:tabs>
        <w:autoSpaceDE w:val="0"/>
        <w:autoSpaceDN w:val="0"/>
        <w:ind w:firstLineChars="200" w:firstLine="420"/>
        <w:rPr>
          <w:rFonts w:asciiTheme="minorEastAsia" w:eastAsiaTheme="minorEastAsia" w:hAnsiTheme="minorEastAsia"/>
        </w:rPr>
      </w:pPr>
      <w:r w:rsidRPr="008A7E9B">
        <w:rPr>
          <w:rFonts w:asciiTheme="minorEastAsia" w:eastAsiaTheme="minorEastAsia" w:hAnsiTheme="minorEastAsia"/>
        </w:rPr>
        <w:t>GB/T 31268</w:t>
      </w:r>
      <w:r w:rsidRPr="008A7E9B">
        <w:rPr>
          <w:rFonts w:asciiTheme="minorEastAsia" w:eastAsiaTheme="minorEastAsia" w:hAnsiTheme="minorEastAsia" w:hint="eastAsia"/>
        </w:rPr>
        <w:t xml:space="preserve">  限制商品过度包装 通则</w:t>
      </w:r>
    </w:p>
    <w:p w:rsidR="00151214" w:rsidRPr="008A7E9B" w:rsidRDefault="00151214" w:rsidP="00151214">
      <w:pPr>
        <w:pStyle w:val="affb"/>
        <w:tabs>
          <w:tab w:val="center" w:pos="4201"/>
          <w:tab w:val="right" w:leader="dot" w:pos="9298"/>
        </w:tabs>
        <w:ind w:firstLine="420"/>
        <w:rPr>
          <w:rFonts w:asciiTheme="minorEastAsia" w:eastAsiaTheme="minorEastAsia" w:hAnsiTheme="minorEastAsia"/>
          <w:szCs w:val="21"/>
        </w:rPr>
      </w:pPr>
      <w:r w:rsidRPr="008A7E9B">
        <w:rPr>
          <w:rFonts w:asciiTheme="minorEastAsia" w:eastAsiaTheme="minorEastAsia" w:hAnsiTheme="minorEastAsia"/>
          <w:kern w:val="2"/>
        </w:rPr>
        <w:t>GB/T 32161</w:t>
      </w:r>
      <w:r w:rsidRPr="008A7E9B">
        <w:rPr>
          <w:rFonts w:asciiTheme="minorEastAsia" w:eastAsiaTheme="minorEastAsia" w:hAnsiTheme="minorEastAsia" w:hint="eastAsia"/>
          <w:szCs w:val="21"/>
        </w:rPr>
        <w:t xml:space="preserve">  生态设计产品评价通则</w:t>
      </w:r>
    </w:p>
    <w:p w:rsidR="00151214" w:rsidRPr="008A7E9B" w:rsidRDefault="00151214" w:rsidP="00151214">
      <w:pPr>
        <w:pStyle w:val="affb"/>
        <w:ind w:firstLine="420"/>
        <w:rPr>
          <w:rFonts w:asciiTheme="minorEastAsia" w:eastAsiaTheme="minorEastAsia" w:hAnsiTheme="minorEastAsia"/>
        </w:rPr>
      </w:pPr>
      <w:r w:rsidRPr="008A7E9B">
        <w:rPr>
          <w:rFonts w:asciiTheme="minorEastAsia" w:eastAsiaTheme="minorEastAsia" w:hAnsiTheme="minorEastAsia"/>
        </w:rPr>
        <w:t>GB/T 35602  绿色产品评价 涂料</w:t>
      </w:r>
    </w:p>
    <w:p w:rsidR="00151214" w:rsidRPr="008A7E9B" w:rsidRDefault="00151214" w:rsidP="00151214">
      <w:pPr>
        <w:pStyle w:val="affb"/>
        <w:ind w:firstLine="420"/>
        <w:rPr>
          <w:rFonts w:asciiTheme="minorEastAsia" w:eastAsiaTheme="minorEastAsia" w:hAnsiTheme="minorEastAsia"/>
          <w:kern w:val="2"/>
        </w:rPr>
      </w:pPr>
      <w:r w:rsidRPr="008A7E9B">
        <w:rPr>
          <w:rFonts w:asciiTheme="minorEastAsia" w:eastAsiaTheme="minorEastAsia" w:hAnsiTheme="minorEastAsia" w:hint="eastAsia"/>
          <w:kern w:val="2"/>
        </w:rPr>
        <w:t>GB/T 45001  职业健康安全管理体系 要求及使用指南</w:t>
      </w:r>
    </w:p>
    <w:p w:rsidR="00151214" w:rsidRPr="008A7E9B" w:rsidRDefault="00151214" w:rsidP="00151214">
      <w:pPr>
        <w:pStyle w:val="affb"/>
        <w:ind w:firstLine="420"/>
        <w:rPr>
          <w:rFonts w:asciiTheme="minorEastAsia" w:eastAsiaTheme="minorEastAsia" w:hAnsiTheme="minorEastAsia"/>
          <w:kern w:val="2"/>
        </w:rPr>
      </w:pPr>
      <w:r w:rsidRPr="008A7E9B">
        <w:rPr>
          <w:rFonts w:asciiTheme="minorEastAsia" w:eastAsiaTheme="minorEastAsia" w:hAnsiTheme="minorEastAsia" w:hint="eastAsia"/>
          <w:kern w:val="2"/>
        </w:rPr>
        <w:t>QB/T 4099   电饭锅及类似器具</w:t>
      </w:r>
    </w:p>
    <w:p w:rsidR="008F1942" w:rsidRPr="00151214" w:rsidRDefault="00151214" w:rsidP="00151214">
      <w:pPr>
        <w:pStyle w:val="affb"/>
        <w:ind w:firstLine="420"/>
        <w:rPr>
          <w:rFonts w:asciiTheme="minorEastAsia" w:eastAsiaTheme="minorEastAsia" w:hAnsiTheme="minorEastAsia"/>
          <w:kern w:val="2"/>
        </w:rPr>
      </w:pPr>
      <w:r w:rsidRPr="008A7E9B">
        <w:rPr>
          <w:rFonts w:asciiTheme="minorEastAsia" w:eastAsiaTheme="minorEastAsia" w:hAnsiTheme="minorEastAsia"/>
          <w:kern w:val="2"/>
        </w:rPr>
        <w:lastRenderedPageBreak/>
        <w:t xml:space="preserve">QB/T </w:t>
      </w:r>
      <w:r w:rsidRPr="008A7E9B">
        <w:rPr>
          <w:rFonts w:asciiTheme="minorEastAsia" w:eastAsiaTheme="minorEastAsia" w:hAnsiTheme="minorEastAsia" w:hint="eastAsia"/>
          <w:kern w:val="2"/>
        </w:rPr>
        <w:t>5129   电磁加热电饭煲技术要求及试验方法</w:t>
      </w:r>
    </w:p>
    <w:p w:rsidR="00582FF1" w:rsidRPr="00F84B05" w:rsidRDefault="00582FF1" w:rsidP="00F84B05">
      <w:pPr>
        <w:pStyle w:val="05052"/>
        <w:spacing w:beforeLines="100" w:afterLines="100"/>
        <w:ind w:left="284" w:hanging="284"/>
      </w:pPr>
      <w:bookmarkStart w:id="61" w:name="_Toc50625570"/>
      <w:bookmarkStart w:id="62" w:name="_Toc76475586"/>
      <w:r w:rsidRPr="00F84B05">
        <w:t>术语和定义</w:t>
      </w:r>
      <w:bookmarkEnd w:id="52"/>
      <w:bookmarkEnd w:id="53"/>
      <w:bookmarkEnd w:id="54"/>
      <w:bookmarkEnd w:id="55"/>
      <w:bookmarkEnd w:id="56"/>
      <w:bookmarkEnd w:id="57"/>
      <w:bookmarkEnd w:id="58"/>
      <w:bookmarkEnd w:id="59"/>
      <w:bookmarkEnd w:id="60"/>
      <w:bookmarkEnd w:id="61"/>
      <w:bookmarkEnd w:id="62"/>
    </w:p>
    <w:p w:rsidR="00492601" w:rsidRPr="006201B9" w:rsidRDefault="00934C8D" w:rsidP="00492601">
      <w:pPr>
        <w:pStyle w:val="affb"/>
        <w:ind w:firstLine="420"/>
        <w:rPr>
          <w:rFonts w:ascii="Times New Roman"/>
          <w:szCs w:val="21"/>
        </w:rPr>
      </w:pPr>
      <w:r>
        <w:rPr>
          <w:rFonts w:hAnsi="宋体"/>
          <w:szCs w:val="21"/>
        </w:rPr>
        <w:t xml:space="preserve">GB/T </w:t>
      </w:r>
      <w:r>
        <w:rPr>
          <w:rFonts w:hAnsi="宋体" w:hint="eastAsia"/>
          <w:szCs w:val="21"/>
        </w:rPr>
        <w:t>24040、</w:t>
      </w:r>
      <w:r>
        <w:rPr>
          <w:rFonts w:hAnsi="宋体"/>
          <w:szCs w:val="21"/>
        </w:rPr>
        <w:t xml:space="preserve">GB/T </w:t>
      </w:r>
      <w:r>
        <w:rPr>
          <w:rFonts w:hAnsi="宋体" w:hint="eastAsia"/>
          <w:szCs w:val="21"/>
        </w:rPr>
        <w:t>24044和</w:t>
      </w:r>
      <w:r>
        <w:rPr>
          <w:rFonts w:hAnsi="宋体"/>
          <w:szCs w:val="21"/>
        </w:rPr>
        <w:t>GB/T 32161</w:t>
      </w:r>
      <w:r w:rsidR="00492601" w:rsidRPr="006201B9">
        <w:rPr>
          <w:rFonts w:ascii="Times New Roman"/>
          <w:szCs w:val="21"/>
          <w:lang w:bidi="en-US"/>
        </w:rPr>
        <w:t>界定的以及</w:t>
      </w:r>
      <w:r w:rsidR="00492601" w:rsidRPr="006201B9">
        <w:rPr>
          <w:rFonts w:ascii="Times New Roman"/>
          <w:szCs w:val="21"/>
        </w:rPr>
        <w:t>下列术语和定义适用于本文件。</w:t>
      </w:r>
    </w:p>
    <w:p w:rsidR="005654A3" w:rsidRPr="00F84B05" w:rsidRDefault="002C4751" w:rsidP="005654A3">
      <w:pPr>
        <w:pStyle w:val="affb"/>
        <w:ind w:firstLineChars="0" w:firstLine="0"/>
        <w:rPr>
          <w:rFonts w:ascii="黑体" w:eastAsia="黑体" w:hAnsi="黑体"/>
          <w:szCs w:val="22"/>
        </w:rPr>
      </w:pPr>
      <w:r w:rsidRPr="00F84B05">
        <w:rPr>
          <w:rFonts w:ascii="黑体" w:eastAsia="黑体" w:hAnsi="黑体" w:hint="eastAsia"/>
          <w:szCs w:val="22"/>
        </w:rPr>
        <w:t>3.1</w:t>
      </w:r>
    </w:p>
    <w:p w:rsidR="005E6A50" w:rsidRPr="005E6A50" w:rsidRDefault="005E6A50" w:rsidP="005E6A50">
      <w:pPr>
        <w:pStyle w:val="affb"/>
        <w:ind w:firstLine="420"/>
        <w:rPr>
          <w:rFonts w:ascii="黑体" w:eastAsia="黑体" w:hAnsi="黑体"/>
          <w:szCs w:val="21"/>
          <w:lang w:bidi="en-US"/>
        </w:rPr>
      </w:pPr>
      <w:r w:rsidRPr="005E6A50">
        <w:rPr>
          <w:rFonts w:ascii="黑体" w:eastAsia="黑体" w:hAnsi="黑体" w:hint="eastAsia"/>
          <w:szCs w:val="21"/>
          <w:lang w:bidi="en-US"/>
        </w:rPr>
        <w:t>绿色设计</w:t>
      </w:r>
      <w:r w:rsidRPr="005E6A50">
        <w:rPr>
          <w:rFonts w:ascii="黑体" w:eastAsia="黑体" w:hAnsi="黑体"/>
          <w:szCs w:val="21"/>
          <w:lang w:bidi="en-US"/>
        </w:rPr>
        <w:t xml:space="preserve"> </w:t>
      </w:r>
      <w:r w:rsidRPr="005E6A50">
        <w:rPr>
          <w:rFonts w:ascii="Times New Roman" w:eastAsia="黑体"/>
          <w:b/>
          <w:bCs/>
          <w:szCs w:val="21"/>
          <w:lang w:bidi="en-US"/>
        </w:rPr>
        <w:t>green-design</w:t>
      </w:r>
      <w:r w:rsidRPr="005E6A50">
        <w:rPr>
          <w:rFonts w:ascii="黑体" w:eastAsia="黑体" w:hAnsi="黑体"/>
          <w:b/>
          <w:bCs/>
          <w:szCs w:val="21"/>
          <w:lang w:bidi="en-US"/>
        </w:rPr>
        <w:t xml:space="preserve"> </w:t>
      </w:r>
    </w:p>
    <w:p w:rsidR="005E6A50" w:rsidRPr="005E6A50" w:rsidRDefault="005E6A50" w:rsidP="005E6A50">
      <w:pPr>
        <w:pStyle w:val="affb"/>
        <w:ind w:firstLine="420"/>
        <w:rPr>
          <w:rFonts w:ascii="黑体" w:eastAsia="黑体" w:hAnsi="黑体"/>
          <w:szCs w:val="21"/>
          <w:lang w:bidi="en-US"/>
        </w:rPr>
      </w:pPr>
      <w:r w:rsidRPr="005E6A50">
        <w:rPr>
          <w:rFonts w:ascii="黑体" w:eastAsia="黑体" w:hAnsi="黑体" w:hint="eastAsia"/>
          <w:szCs w:val="21"/>
          <w:lang w:bidi="en-US"/>
        </w:rPr>
        <w:t>生态设计</w:t>
      </w:r>
      <w:r w:rsidRPr="005E6A50">
        <w:rPr>
          <w:rFonts w:ascii="黑体" w:eastAsia="黑体" w:hAnsi="黑体"/>
          <w:szCs w:val="21"/>
          <w:lang w:bidi="en-US"/>
        </w:rPr>
        <w:t xml:space="preserve"> </w:t>
      </w:r>
    </w:p>
    <w:p w:rsidR="005E6A50" w:rsidRDefault="005E6A50" w:rsidP="005E6A50">
      <w:pPr>
        <w:pStyle w:val="affb"/>
        <w:ind w:firstLine="420"/>
        <w:rPr>
          <w:rFonts w:hAnsi="宋体"/>
          <w:szCs w:val="21"/>
          <w:lang w:bidi="en-US"/>
        </w:rPr>
      </w:pPr>
      <w:r w:rsidRPr="005E6A50">
        <w:rPr>
          <w:rFonts w:hAnsi="宋体" w:hint="eastAsia"/>
          <w:szCs w:val="21"/>
          <w:lang w:bidi="en-US"/>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rsidR="005E6A50" w:rsidRPr="00F84B05" w:rsidRDefault="005E6A50" w:rsidP="005E6A50">
      <w:pPr>
        <w:pStyle w:val="affb"/>
        <w:ind w:firstLineChars="0" w:firstLine="0"/>
        <w:rPr>
          <w:rFonts w:ascii="黑体" w:eastAsia="黑体" w:hAnsi="黑体"/>
          <w:szCs w:val="22"/>
        </w:rPr>
      </w:pPr>
      <w:r w:rsidRPr="00F84B05">
        <w:rPr>
          <w:rFonts w:ascii="黑体" w:eastAsia="黑体" w:hAnsi="黑体" w:hint="eastAsia"/>
          <w:szCs w:val="22"/>
        </w:rPr>
        <w:t>3.</w:t>
      </w:r>
      <w:r>
        <w:rPr>
          <w:rFonts w:ascii="黑体" w:eastAsia="黑体" w:hAnsi="黑体" w:hint="eastAsia"/>
          <w:szCs w:val="22"/>
        </w:rPr>
        <w:t>2</w:t>
      </w:r>
    </w:p>
    <w:p w:rsidR="005E6A50" w:rsidRPr="005E6A50" w:rsidRDefault="005E6A50" w:rsidP="005E6A50">
      <w:pPr>
        <w:pStyle w:val="affb"/>
        <w:ind w:firstLine="420"/>
        <w:rPr>
          <w:rFonts w:ascii="黑体" w:eastAsia="黑体" w:hAnsi="黑体"/>
          <w:szCs w:val="21"/>
          <w:lang w:bidi="en-US"/>
        </w:rPr>
      </w:pPr>
      <w:r w:rsidRPr="005E6A50">
        <w:rPr>
          <w:rFonts w:ascii="黑体" w:eastAsia="黑体" w:hAnsi="黑体" w:hint="eastAsia"/>
          <w:szCs w:val="21"/>
          <w:lang w:bidi="en-US"/>
        </w:rPr>
        <w:t xml:space="preserve">绿色设计产品 </w:t>
      </w:r>
      <w:r w:rsidRPr="005E6A50">
        <w:rPr>
          <w:rFonts w:ascii="Times New Roman" w:eastAsia="黑体"/>
          <w:b/>
          <w:szCs w:val="21"/>
          <w:lang w:bidi="en-US"/>
        </w:rPr>
        <w:t>green-design product</w:t>
      </w:r>
    </w:p>
    <w:p w:rsidR="005E6A50" w:rsidRPr="005E6A50" w:rsidRDefault="005E6A50" w:rsidP="005E6A50">
      <w:pPr>
        <w:pStyle w:val="affb"/>
        <w:ind w:firstLine="420"/>
        <w:rPr>
          <w:rFonts w:ascii="黑体" w:eastAsia="黑体" w:hAnsi="黑体"/>
          <w:szCs w:val="21"/>
          <w:lang w:bidi="en-US"/>
        </w:rPr>
      </w:pPr>
      <w:r w:rsidRPr="005E6A50">
        <w:rPr>
          <w:rFonts w:ascii="黑体" w:eastAsia="黑体" w:hAnsi="黑体" w:hint="eastAsia"/>
          <w:szCs w:val="21"/>
          <w:lang w:bidi="en-US"/>
        </w:rPr>
        <w:t>生态设计产品</w:t>
      </w:r>
    </w:p>
    <w:p w:rsidR="005E6A50" w:rsidRDefault="005E6A50" w:rsidP="005E6A50">
      <w:pPr>
        <w:pStyle w:val="affb"/>
        <w:ind w:firstLine="420"/>
        <w:rPr>
          <w:rFonts w:hAnsi="宋体"/>
          <w:szCs w:val="21"/>
          <w:lang w:bidi="en-US"/>
        </w:rPr>
      </w:pPr>
      <w:r w:rsidRPr="005E6A50">
        <w:rPr>
          <w:rFonts w:hAnsi="宋体" w:hint="eastAsia"/>
          <w:szCs w:val="21"/>
          <w:lang w:bidi="en-US"/>
        </w:rPr>
        <w:t>符合绿色设计理念和评价要求的产品。</w:t>
      </w:r>
    </w:p>
    <w:p w:rsidR="005E6A50" w:rsidRPr="00F84B05" w:rsidRDefault="005E6A50" w:rsidP="005E6A50">
      <w:pPr>
        <w:pStyle w:val="affb"/>
        <w:ind w:firstLineChars="0" w:firstLine="0"/>
        <w:rPr>
          <w:rFonts w:ascii="黑体" w:eastAsia="黑体" w:hAnsi="黑体"/>
          <w:szCs w:val="22"/>
        </w:rPr>
      </w:pPr>
      <w:r w:rsidRPr="00F84B05">
        <w:rPr>
          <w:rFonts w:ascii="黑体" w:eastAsia="黑体" w:hAnsi="黑体" w:hint="eastAsia"/>
          <w:szCs w:val="22"/>
        </w:rPr>
        <w:t>3.</w:t>
      </w:r>
      <w:r>
        <w:rPr>
          <w:rFonts w:ascii="黑体" w:eastAsia="黑体" w:hAnsi="黑体" w:hint="eastAsia"/>
          <w:szCs w:val="22"/>
        </w:rPr>
        <w:t>3</w:t>
      </w:r>
    </w:p>
    <w:p w:rsidR="005654A3" w:rsidRPr="006201B9" w:rsidRDefault="00667547" w:rsidP="005654A3">
      <w:pPr>
        <w:pStyle w:val="affb"/>
        <w:ind w:firstLine="420"/>
        <w:rPr>
          <w:rFonts w:hAnsi="宋体"/>
          <w:szCs w:val="21"/>
        </w:rPr>
      </w:pPr>
      <w:r>
        <w:rPr>
          <w:rFonts w:ascii="Calibri" w:eastAsia="黑体" w:hAnsi="Calibri" w:hint="eastAsia"/>
          <w:szCs w:val="22"/>
        </w:rPr>
        <w:t>电饭锅</w:t>
      </w:r>
      <w:r w:rsidR="005654A3" w:rsidRPr="006201B9">
        <w:rPr>
          <w:rFonts w:ascii="黑体" w:eastAsia="黑体" w:hAnsi="黑体" w:hint="eastAsia"/>
          <w:szCs w:val="21"/>
          <w:lang w:bidi="en-US"/>
        </w:rPr>
        <w:t xml:space="preserve"> </w:t>
      </w:r>
      <w:r w:rsidR="00934C8D" w:rsidRPr="00934C8D">
        <w:rPr>
          <w:rFonts w:ascii="Times New Roman" w:eastAsia="黑体"/>
          <w:b/>
          <w:szCs w:val="21"/>
          <w:lang w:bidi="en-US"/>
        </w:rPr>
        <w:t>electric</w:t>
      </w:r>
      <w:r w:rsidR="00934C8D" w:rsidRPr="00934C8D">
        <w:rPr>
          <w:rFonts w:ascii="Times New Roman" w:eastAsia="黑体"/>
          <w:b/>
          <w:bCs/>
          <w:szCs w:val="21"/>
          <w:lang w:bidi="en-US"/>
        </w:rPr>
        <w:t xml:space="preserve"> </w:t>
      </w:r>
      <w:r w:rsidR="005654A3" w:rsidRPr="00934C8D">
        <w:rPr>
          <w:rFonts w:ascii="Times New Roman" w:eastAsia="黑体"/>
          <w:b/>
          <w:bCs/>
          <w:szCs w:val="21"/>
          <w:lang w:bidi="en-US"/>
        </w:rPr>
        <w:t xml:space="preserve">rice cooker </w:t>
      </w:r>
    </w:p>
    <w:p w:rsidR="00934C8D" w:rsidRPr="003D7C9C" w:rsidRDefault="00934C8D" w:rsidP="00934C8D">
      <w:pPr>
        <w:pStyle w:val="affb"/>
        <w:ind w:firstLineChars="202" w:firstLine="424"/>
        <w:rPr>
          <w:rFonts w:ascii="Times New Roman" w:hAnsi="宋体"/>
          <w:color w:val="000000"/>
        </w:rPr>
      </w:pPr>
      <w:bookmarkStart w:id="63" w:name="_Toc406433302"/>
      <w:bookmarkStart w:id="64" w:name="_Toc408414418"/>
      <w:bookmarkStart w:id="65" w:name="_Toc358969662"/>
      <w:bookmarkStart w:id="66" w:name="_Toc358969920"/>
      <w:bookmarkStart w:id="67" w:name="_Toc358970023"/>
      <w:bookmarkStart w:id="68" w:name="_Toc358970408"/>
      <w:bookmarkStart w:id="69" w:name="_Toc358988479"/>
      <w:bookmarkStart w:id="70" w:name="_Toc377026636"/>
      <w:bookmarkStart w:id="71" w:name="_Toc387149834"/>
      <w:bookmarkStart w:id="72" w:name="_Toc406433303"/>
      <w:bookmarkStart w:id="73" w:name="_Toc408414419"/>
      <w:bookmarkStart w:id="74" w:name="_Toc358988480"/>
      <w:bookmarkStart w:id="75" w:name="_Toc358988481"/>
      <w:bookmarkStart w:id="76" w:name="_Toc377026637"/>
      <w:bookmarkStart w:id="77" w:name="_Toc358988482"/>
      <w:bookmarkStart w:id="78" w:name="_Toc377026638"/>
      <w:bookmarkStart w:id="79" w:name="_Toc387149835"/>
      <w:bookmarkStart w:id="80" w:name="_Toc406433304"/>
      <w:bookmarkStart w:id="81" w:name="_Toc408414420"/>
      <w:bookmarkStart w:id="82" w:name="_Toc387149837"/>
      <w:bookmarkStart w:id="83" w:name="_Toc406433306"/>
      <w:bookmarkStart w:id="84" w:name="_Toc408414422"/>
      <w:bookmarkStart w:id="85" w:name="_Toc358988484"/>
      <w:bookmarkStart w:id="86" w:name="_Toc358969670"/>
      <w:bookmarkStart w:id="87" w:name="_Toc358969928"/>
      <w:bookmarkStart w:id="88" w:name="_Toc358970031"/>
      <w:bookmarkStart w:id="89" w:name="_Toc358970416"/>
      <w:bookmarkStart w:id="90" w:name="_Toc358988492"/>
      <w:bookmarkStart w:id="91" w:name="_Toc377026647"/>
      <w:bookmarkStart w:id="92" w:name="_Toc387149845"/>
      <w:bookmarkStart w:id="93" w:name="_Toc406433313"/>
      <w:bookmarkStart w:id="94" w:name="_Toc408414430"/>
      <w:bookmarkStart w:id="95" w:name="_Toc5062557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3D7C9C">
        <w:rPr>
          <w:rFonts w:ascii="Times New Roman" w:hAnsi="宋体" w:hint="eastAsia"/>
          <w:color w:val="000000"/>
        </w:rPr>
        <w:t>带有可拆卸容器的</w:t>
      </w:r>
      <w:r w:rsidR="00326723">
        <w:rPr>
          <w:rFonts w:ascii="Times New Roman" w:hAnsi="宋体" w:hint="eastAsia"/>
          <w:color w:val="000000"/>
        </w:rPr>
        <w:t>主要</w:t>
      </w:r>
      <w:r w:rsidRPr="003D7C9C">
        <w:rPr>
          <w:rFonts w:ascii="Times New Roman" w:hAnsi="宋体" w:hint="eastAsia"/>
          <w:color w:val="000000"/>
        </w:rPr>
        <w:t>用于烹饪米饭的器具。该容器在烹饪过程中置于器具内部。</w:t>
      </w:r>
    </w:p>
    <w:p w:rsidR="00934C8D" w:rsidRPr="003D7C9C" w:rsidRDefault="00934C8D" w:rsidP="00934C8D">
      <w:pPr>
        <w:pStyle w:val="affb"/>
        <w:ind w:firstLineChars="252" w:firstLine="454"/>
        <w:rPr>
          <w:rFonts w:ascii="Times New Roman" w:hAnsi="宋体"/>
          <w:color w:val="000000"/>
          <w:sz w:val="18"/>
          <w:szCs w:val="18"/>
        </w:rPr>
      </w:pPr>
      <w:r w:rsidRPr="003D7C9C">
        <w:rPr>
          <w:rFonts w:ascii="Times New Roman" w:hAnsi="宋体" w:hint="eastAsia"/>
          <w:color w:val="000000"/>
          <w:sz w:val="18"/>
          <w:szCs w:val="18"/>
        </w:rPr>
        <w:t>注</w:t>
      </w:r>
      <w:r w:rsidRPr="003D7C9C">
        <w:rPr>
          <w:rFonts w:ascii="Times New Roman" w:hAnsi="宋体" w:hint="eastAsia"/>
          <w:color w:val="000000"/>
          <w:sz w:val="18"/>
          <w:szCs w:val="18"/>
        </w:rPr>
        <w:t>1</w:t>
      </w:r>
      <w:r w:rsidRPr="003D7C9C">
        <w:rPr>
          <w:rFonts w:ascii="Times New Roman" w:hAnsi="宋体" w:hint="eastAsia"/>
          <w:color w:val="000000"/>
          <w:sz w:val="18"/>
          <w:szCs w:val="18"/>
        </w:rPr>
        <w:t>：电饭锅可以有保温功能。</w:t>
      </w:r>
    </w:p>
    <w:p w:rsidR="00934C8D" w:rsidRPr="003D7C9C" w:rsidRDefault="00934C8D" w:rsidP="00934C8D">
      <w:pPr>
        <w:pStyle w:val="affb"/>
        <w:ind w:firstLineChars="252" w:firstLine="454"/>
        <w:rPr>
          <w:rFonts w:ascii="Times New Roman" w:hAnsi="宋体"/>
          <w:color w:val="000000"/>
          <w:sz w:val="18"/>
          <w:szCs w:val="18"/>
        </w:rPr>
      </w:pPr>
      <w:r w:rsidRPr="003D7C9C">
        <w:rPr>
          <w:rFonts w:ascii="Times New Roman" w:hAnsi="宋体" w:hint="eastAsia"/>
          <w:color w:val="000000"/>
          <w:sz w:val="18"/>
          <w:szCs w:val="18"/>
        </w:rPr>
        <w:t>注</w:t>
      </w:r>
      <w:r w:rsidRPr="003D7C9C">
        <w:rPr>
          <w:rFonts w:ascii="Times New Roman" w:hAnsi="宋体" w:hint="eastAsia"/>
          <w:color w:val="000000"/>
          <w:sz w:val="18"/>
          <w:szCs w:val="18"/>
        </w:rPr>
        <w:t>2</w:t>
      </w:r>
      <w:r w:rsidRPr="003D7C9C">
        <w:rPr>
          <w:rFonts w:ascii="Times New Roman" w:hAnsi="宋体" w:hint="eastAsia"/>
          <w:color w:val="000000"/>
          <w:sz w:val="18"/>
          <w:szCs w:val="18"/>
        </w:rPr>
        <w:t>：电饭锅可以烹饪除米饭外的其他食物。</w:t>
      </w:r>
    </w:p>
    <w:p w:rsidR="00582FF1" w:rsidRPr="00F84B05" w:rsidRDefault="00582FF1">
      <w:pPr>
        <w:pStyle w:val="05052"/>
        <w:spacing w:beforeLines="100" w:afterLines="100"/>
        <w:ind w:left="284" w:hanging="284"/>
      </w:pPr>
      <w:bookmarkStart w:id="96" w:name="_Toc76475587"/>
      <w:r w:rsidRPr="00F84B05">
        <w:rPr>
          <w:rFonts w:hint="eastAsia"/>
        </w:rPr>
        <w:t>评价</w:t>
      </w:r>
      <w:bookmarkEnd w:id="86"/>
      <w:bookmarkEnd w:id="87"/>
      <w:bookmarkEnd w:id="88"/>
      <w:bookmarkEnd w:id="89"/>
      <w:bookmarkEnd w:id="90"/>
      <w:bookmarkEnd w:id="91"/>
      <w:bookmarkEnd w:id="92"/>
      <w:bookmarkEnd w:id="93"/>
      <w:bookmarkEnd w:id="94"/>
      <w:bookmarkEnd w:id="95"/>
      <w:r w:rsidR="00F11460">
        <w:rPr>
          <w:rFonts w:hint="eastAsia"/>
        </w:rPr>
        <w:t>要求</w:t>
      </w:r>
      <w:bookmarkEnd w:id="96"/>
    </w:p>
    <w:p w:rsidR="009E5615" w:rsidRDefault="00582FF1" w:rsidP="00D53CA4">
      <w:pPr>
        <w:pStyle w:val="af6"/>
        <w:spacing w:beforeLines="50" w:afterLines="50"/>
      </w:pPr>
      <w:bookmarkStart w:id="97" w:name="_Toc50625572"/>
      <w:r w:rsidRPr="00CC761C">
        <w:rPr>
          <w:rFonts w:hint="eastAsia"/>
        </w:rPr>
        <w:t>基本要求</w:t>
      </w:r>
      <w:bookmarkEnd w:id="97"/>
    </w:p>
    <w:p w:rsidR="00CC761C" w:rsidRPr="00CC761C" w:rsidRDefault="00CC761C" w:rsidP="006E461E">
      <w:pPr>
        <w:pStyle w:val="afffff1"/>
        <w:numPr>
          <w:ilvl w:val="0"/>
          <w:numId w:val="2"/>
        </w:numPr>
        <w:spacing w:after="0" w:line="240" w:lineRule="auto"/>
        <w:ind w:firstLineChars="0"/>
        <w:rPr>
          <w:rFonts w:ascii="Times New Roman" w:hAnsi="Times New Roman"/>
          <w:vanish/>
          <w:kern w:val="2"/>
          <w:sz w:val="21"/>
          <w:szCs w:val="20"/>
          <w:lang w:val="en-US"/>
        </w:rPr>
      </w:pPr>
      <w:bookmarkStart w:id="98" w:name="_Toc489882949"/>
      <w:bookmarkStart w:id="99" w:name="_Toc504576311"/>
    </w:p>
    <w:p w:rsidR="00CC761C" w:rsidRPr="00CC761C" w:rsidRDefault="00CC761C" w:rsidP="006E461E">
      <w:pPr>
        <w:pStyle w:val="afffff1"/>
        <w:numPr>
          <w:ilvl w:val="1"/>
          <w:numId w:val="2"/>
        </w:numPr>
        <w:spacing w:after="0" w:line="240" w:lineRule="auto"/>
        <w:ind w:firstLineChars="0"/>
        <w:rPr>
          <w:rFonts w:ascii="Times New Roman" w:hAnsi="Times New Roman"/>
          <w:vanish/>
          <w:kern w:val="2"/>
          <w:sz w:val="21"/>
          <w:szCs w:val="20"/>
          <w:lang w:val="en-US"/>
        </w:rPr>
      </w:pPr>
    </w:p>
    <w:p w:rsidR="00CC761C" w:rsidRPr="00CC761C" w:rsidRDefault="00CC761C" w:rsidP="006E461E">
      <w:pPr>
        <w:pStyle w:val="afffff1"/>
        <w:numPr>
          <w:ilvl w:val="1"/>
          <w:numId w:val="2"/>
        </w:numPr>
        <w:spacing w:after="0" w:line="240" w:lineRule="auto"/>
        <w:ind w:firstLineChars="0"/>
        <w:rPr>
          <w:rFonts w:ascii="Times New Roman" w:hAnsi="Times New Roman"/>
          <w:vanish/>
          <w:kern w:val="2"/>
          <w:sz w:val="21"/>
          <w:szCs w:val="20"/>
          <w:lang w:val="en-US"/>
        </w:rPr>
      </w:pPr>
    </w:p>
    <w:p w:rsidR="00CC761C" w:rsidRPr="00CC761C" w:rsidRDefault="00CC761C" w:rsidP="006E461E">
      <w:pPr>
        <w:pStyle w:val="afffff1"/>
        <w:numPr>
          <w:ilvl w:val="1"/>
          <w:numId w:val="2"/>
        </w:numPr>
        <w:spacing w:after="0" w:line="240" w:lineRule="auto"/>
        <w:ind w:firstLineChars="0"/>
        <w:rPr>
          <w:rFonts w:ascii="Times New Roman" w:hAnsi="Times New Roman"/>
          <w:vanish/>
          <w:kern w:val="2"/>
          <w:sz w:val="21"/>
          <w:szCs w:val="20"/>
          <w:lang w:val="en-US"/>
        </w:rPr>
      </w:pPr>
    </w:p>
    <w:p w:rsidR="00CC761C" w:rsidRPr="00CC761C" w:rsidRDefault="00CC761C" w:rsidP="006E461E">
      <w:pPr>
        <w:pStyle w:val="afffff1"/>
        <w:numPr>
          <w:ilvl w:val="2"/>
          <w:numId w:val="2"/>
        </w:numPr>
        <w:spacing w:after="0" w:line="240" w:lineRule="auto"/>
        <w:ind w:firstLineChars="0"/>
        <w:rPr>
          <w:rFonts w:ascii="Times New Roman" w:hAnsi="Times New Roman"/>
          <w:vanish/>
          <w:kern w:val="2"/>
          <w:sz w:val="21"/>
          <w:szCs w:val="20"/>
          <w:lang w:val="en-US"/>
        </w:rPr>
      </w:pPr>
    </w:p>
    <w:p w:rsidR="005E63EE" w:rsidRPr="005E63EE" w:rsidRDefault="005E63EE" w:rsidP="006E461E">
      <w:pPr>
        <w:pStyle w:val="afffff1"/>
        <w:numPr>
          <w:ilvl w:val="1"/>
          <w:numId w:val="2"/>
        </w:numPr>
        <w:spacing w:after="0" w:line="240" w:lineRule="auto"/>
        <w:ind w:firstLineChars="0"/>
        <w:rPr>
          <w:rFonts w:ascii="Times New Roman" w:hAnsi="Times New Roman"/>
          <w:vanish/>
          <w:kern w:val="2"/>
          <w:sz w:val="21"/>
          <w:szCs w:val="20"/>
          <w:lang w:val="en-US"/>
        </w:rPr>
      </w:pPr>
    </w:p>
    <w:p w:rsidR="005E63EE" w:rsidRPr="005E63EE" w:rsidRDefault="005E63EE" w:rsidP="006E461E">
      <w:pPr>
        <w:pStyle w:val="afffff1"/>
        <w:numPr>
          <w:ilvl w:val="2"/>
          <w:numId w:val="2"/>
        </w:numPr>
        <w:spacing w:after="0" w:line="240" w:lineRule="auto"/>
        <w:ind w:firstLineChars="0"/>
        <w:rPr>
          <w:rFonts w:ascii="Times New Roman" w:hAnsi="Times New Roman"/>
          <w:vanish/>
          <w:kern w:val="2"/>
          <w:sz w:val="21"/>
          <w:szCs w:val="20"/>
          <w:lang w:val="en-US"/>
        </w:rPr>
      </w:pPr>
    </w:p>
    <w:p w:rsidR="006F22B8" w:rsidRPr="00EA0F86" w:rsidRDefault="006F22B8" w:rsidP="0073595D">
      <w:pPr>
        <w:pStyle w:val="a0"/>
        <w:rPr>
          <w:rFonts w:hAnsi="宋体"/>
          <w:lang w:bidi="en-US"/>
        </w:rPr>
      </w:pPr>
      <w:r w:rsidRPr="0073595D">
        <w:rPr>
          <w:rFonts w:asciiTheme="minorEastAsia" w:eastAsiaTheme="minorEastAsia" w:hAnsiTheme="minorEastAsia" w:hint="eastAsia"/>
          <w:lang w:bidi="en-US"/>
        </w:rPr>
        <w:t>生产企业的污染物排放状况，应达到国家或地方污染物排放标准的要求，污染物总量控制应达到国家和</w:t>
      </w:r>
      <w:r w:rsidRPr="00EA0F86">
        <w:rPr>
          <w:rFonts w:hAnsi="宋体" w:hint="eastAsia"/>
          <w:lang w:bidi="en-US"/>
        </w:rPr>
        <w:t>地方污染物排放总量控制指标，近三年无重大安全和环境事故</w:t>
      </w:r>
      <w:r w:rsidRPr="00EA0F86">
        <w:rPr>
          <w:rFonts w:hAnsi="宋体"/>
          <w:lang w:bidi="en-US"/>
        </w:rPr>
        <w:t>。</w:t>
      </w:r>
    </w:p>
    <w:p w:rsidR="006F22B8" w:rsidRPr="0073595D" w:rsidRDefault="006F22B8" w:rsidP="0073595D">
      <w:pPr>
        <w:pStyle w:val="a0"/>
        <w:rPr>
          <w:rFonts w:asciiTheme="minorEastAsia" w:eastAsiaTheme="minorEastAsia" w:hAnsiTheme="minorEastAsia"/>
          <w:lang w:bidi="en-US"/>
        </w:rPr>
      </w:pPr>
      <w:r w:rsidRPr="0073595D">
        <w:rPr>
          <w:rFonts w:asciiTheme="minorEastAsia" w:eastAsiaTheme="minorEastAsia" w:hAnsiTheme="minorEastAsia" w:hint="eastAsia"/>
          <w:lang w:bidi="en-US"/>
        </w:rPr>
        <w:t>生产企业应按照GB/T 19001、GB/T 24001、GB/T 4</w:t>
      </w:r>
      <w:r w:rsidRPr="0073595D">
        <w:rPr>
          <w:rFonts w:asciiTheme="minorEastAsia" w:eastAsiaTheme="minorEastAsia" w:hAnsiTheme="minorEastAsia"/>
          <w:lang w:bidi="en-US"/>
        </w:rPr>
        <w:t>5001</w:t>
      </w:r>
      <w:r w:rsidRPr="0073595D">
        <w:rPr>
          <w:rFonts w:asciiTheme="minorEastAsia" w:eastAsiaTheme="minorEastAsia" w:hAnsiTheme="minorEastAsia" w:hint="eastAsia"/>
          <w:lang w:bidi="en-US"/>
        </w:rPr>
        <w:t>分别建立、实施并持续改进环境管理体系和质量管理体系</w:t>
      </w:r>
      <w:r w:rsidR="00526CFD">
        <w:rPr>
          <w:rFonts w:asciiTheme="minorEastAsia" w:eastAsiaTheme="minorEastAsia" w:hAnsiTheme="minorEastAsia" w:hint="eastAsia"/>
          <w:lang w:bidi="en-US"/>
        </w:rPr>
        <w:t>。</w:t>
      </w:r>
    </w:p>
    <w:p w:rsidR="006F22B8" w:rsidRPr="0073595D" w:rsidRDefault="006F22B8" w:rsidP="0073595D">
      <w:pPr>
        <w:pStyle w:val="a0"/>
        <w:rPr>
          <w:rFonts w:asciiTheme="minorEastAsia" w:eastAsiaTheme="minorEastAsia" w:hAnsiTheme="minorEastAsia"/>
          <w:lang w:bidi="en-US"/>
        </w:rPr>
      </w:pPr>
      <w:r w:rsidRPr="0073595D">
        <w:rPr>
          <w:rFonts w:asciiTheme="minorEastAsia" w:eastAsiaTheme="minorEastAsia" w:hAnsiTheme="minorEastAsia" w:hint="eastAsia"/>
          <w:lang w:bidi="en-US"/>
        </w:rPr>
        <w:t>生产企业</w:t>
      </w:r>
      <w:proofErr w:type="gramStart"/>
      <w:r w:rsidRPr="0073595D">
        <w:rPr>
          <w:rFonts w:asciiTheme="minorEastAsia" w:eastAsiaTheme="minorEastAsia" w:hAnsiTheme="minorEastAsia" w:hint="eastAsia"/>
          <w:lang w:bidi="en-US"/>
        </w:rPr>
        <w:t>宜开展</w:t>
      </w:r>
      <w:proofErr w:type="gramEnd"/>
      <w:r w:rsidRPr="0073595D">
        <w:rPr>
          <w:rFonts w:asciiTheme="minorEastAsia" w:eastAsiaTheme="minorEastAsia" w:hAnsiTheme="minorEastAsia" w:hint="eastAsia"/>
          <w:lang w:bidi="en-US"/>
        </w:rPr>
        <w:t>绿色供应链管理，并建立绿色供应链管理绩效评价机制、程序，确定评价指标和评价方法。生产企业宜对产品主要原材料供应方、生产协作方、相关服务方等提出相关质量、环境、能源和安全等方面的管理要求。</w:t>
      </w:r>
    </w:p>
    <w:p w:rsidR="006F22B8" w:rsidRDefault="006F22B8" w:rsidP="0073595D">
      <w:pPr>
        <w:pStyle w:val="a0"/>
        <w:rPr>
          <w:rFonts w:asciiTheme="minorEastAsia" w:eastAsiaTheme="minorEastAsia" w:hAnsiTheme="minorEastAsia"/>
          <w:lang w:bidi="en-US"/>
        </w:rPr>
      </w:pPr>
      <w:r w:rsidRPr="0073595D">
        <w:rPr>
          <w:rFonts w:asciiTheme="minorEastAsia" w:eastAsiaTheme="minorEastAsia" w:hAnsiTheme="minorEastAsia"/>
          <w:lang w:bidi="en-US"/>
        </w:rPr>
        <w:t>生产企业</w:t>
      </w:r>
      <w:r w:rsidRPr="0073595D">
        <w:rPr>
          <w:rFonts w:asciiTheme="minorEastAsia" w:eastAsiaTheme="minorEastAsia" w:hAnsiTheme="minorEastAsia" w:hint="eastAsia"/>
          <w:lang w:bidi="en-US"/>
        </w:rPr>
        <w:t>宜</w:t>
      </w:r>
      <w:r w:rsidRPr="0073595D">
        <w:rPr>
          <w:rFonts w:asciiTheme="minorEastAsia" w:eastAsiaTheme="minorEastAsia" w:hAnsiTheme="minorEastAsia"/>
          <w:lang w:bidi="en-US"/>
        </w:rPr>
        <w:t>采用国家鼓励的先进技术和工艺，不得使用国家</w:t>
      </w:r>
      <w:r w:rsidRPr="0073595D">
        <w:rPr>
          <w:rFonts w:asciiTheme="minorEastAsia" w:eastAsiaTheme="minorEastAsia" w:hAnsiTheme="minorEastAsia" w:hint="eastAsia"/>
          <w:lang w:bidi="en-US"/>
        </w:rPr>
        <w:t>、地方政府有</w:t>
      </w:r>
      <w:r w:rsidRPr="0073595D">
        <w:rPr>
          <w:rFonts w:asciiTheme="minorEastAsia" w:eastAsiaTheme="minorEastAsia" w:hAnsiTheme="minorEastAsia"/>
          <w:lang w:bidi="en-US"/>
        </w:rPr>
        <w:t>关部门</w:t>
      </w:r>
      <w:r w:rsidRPr="0073595D">
        <w:rPr>
          <w:rFonts w:asciiTheme="minorEastAsia" w:eastAsiaTheme="minorEastAsia" w:hAnsiTheme="minorEastAsia" w:hint="eastAsia"/>
          <w:lang w:bidi="en-US"/>
        </w:rPr>
        <w:t>限制、</w:t>
      </w:r>
      <w:r w:rsidRPr="0073595D">
        <w:rPr>
          <w:rFonts w:asciiTheme="minorEastAsia" w:eastAsiaTheme="minorEastAsia" w:hAnsiTheme="minorEastAsia"/>
          <w:lang w:bidi="en-US"/>
        </w:rPr>
        <w:t>淘汰或禁止的技术、工艺、装备及相关</w:t>
      </w:r>
      <w:r w:rsidRPr="0073595D">
        <w:rPr>
          <w:rFonts w:asciiTheme="minorEastAsia" w:eastAsiaTheme="minorEastAsia" w:hAnsiTheme="minorEastAsia" w:hint="eastAsia"/>
          <w:lang w:bidi="en-US"/>
        </w:rPr>
        <w:t>材料。</w:t>
      </w:r>
    </w:p>
    <w:p w:rsidR="0073595D" w:rsidRPr="0073595D" w:rsidRDefault="0073595D" w:rsidP="0073595D">
      <w:pPr>
        <w:pStyle w:val="a0"/>
        <w:rPr>
          <w:rFonts w:asciiTheme="minorEastAsia" w:eastAsiaTheme="minorEastAsia" w:hAnsiTheme="minorEastAsia"/>
          <w:lang w:bidi="en-US"/>
        </w:rPr>
      </w:pPr>
      <w:r w:rsidRPr="0073595D">
        <w:rPr>
          <w:rFonts w:asciiTheme="minorEastAsia" w:eastAsiaTheme="minorEastAsia" w:hAnsiTheme="minorEastAsia"/>
          <w:lang w:bidi="en-US"/>
        </w:rPr>
        <w:t>产品应符合安全标准</w:t>
      </w:r>
      <w:r w:rsidRPr="0073595D">
        <w:rPr>
          <w:rFonts w:asciiTheme="minorEastAsia" w:eastAsiaTheme="minorEastAsia" w:hAnsiTheme="minorEastAsia" w:hint="eastAsia"/>
          <w:lang w:bidi="en-US"/>
        </w:rPr>
        <w:t>GB</w:t>
      </w:r>
      <w:r w:rsidR="009274B2">
        <w:rPr>
          <w:rFonts w:asciiTheme="minorEastAsia" w:eastAsiaTheme="minorEastAsia" w:hAnsiTheme="minorEastAsia" w:hint="eastAsia"/>
          <w:lang w:bidi="en-US"/>
        </w:rPr>
        <w:t xml:space="preserve"> </w:t>
      </w:r>
      <w:r w:rsidRPr="0073595D">
        <w:rPr>
          <w:rFonts w:asciiTheme="minorEastAsia" w:eastAsiaTheme="minorEastAsia" w:hAnsiTheme="minorEastAsia" w:hint="eastAsia"/>
          <w:lang w:bidi="en-US"/>
        </w:rPr>
        <w:t>4706.1</w:t>
      </w:r>
      <w:r w:rsidRPr="0073595D">
        <w:rPr>
          <w:rFonts w:asciiTheme="minorEastAsia" w:eastAsiaTheme="minorEastAsia" w:hAnsiTheme="minorEastAsia"/>
          <w:lang w:bidi="en-US"/>
        </w:rPr>
        <w:t>、</w:t>
      </w:r>
      <w:r w:rsidRPr="0073595D">
        <w:rPr>
          <w:rFonts w:asciiTheme="minorEastAsia" w:eastAsiaTheme="minorEastAsia" w:hAnsiTheme="minorEastAsia" w:hint="eastAsia"/>
          <w:lang w:bidi="en-US"/>
        </w:rPr>
        <w:t>GB</w:t>
      </w:r>
      <w:r w:rsidR="009274B2">
        <w:rPr>
          <w:rFonts w:asciiTheme="minorEastAsia" w:eastAsiaTheme="minorEastAsia" w:hAnsiTheme="minorEastAsia" w:hint="eastAsia"/>
          <w:lang w:bidi="en-US"/>
        </w:rPr>
        <w:t xml:space="preserve"> </w:t>
      </w:r>
      <w:r w:rsidRPr="0073595D">
        <w:rPr>
          <w:rFonts w:asciiTheme="minorEastAsia" w:eastAsiaTheme="minorEastAsia" w:hAnsiTheme="minorEastAsia" w:hint="eastAsia"/>
          <w:lang w:bidi="en-US"/>
        </w:rPr>
        <w:t>4706.19，</w:t>
      </w:r>
      <w:r w:rsidRPr="0073595D">
        <w:rPr>
          <w:rFonts w:asciiTheme="minorEastAsia" w:eastAsiaTheme="minorEastAsia" w:hAnsiTheme="minorEastAsia"/>
          <w:lang w:bidi="en-US"/>
        </w:rPr>
        <w:t>电磁兼容标准GB 4343.1、GB 17625.1</w:t>
      </w:r>
      <w:r w:rsidRPr="0073595D">
        <w:rPr>
          <w:rFonts w:asciiTheme="minorEastAsia" w:eastAsiaTheme="minorEastAsia" w:hAnsiTheme="minorEastAsia" w:hint="eastAsia"/>
          <w:lang w:bidi="en-US"/>
        </w:rPr>
        <w:t>和</w:t>
      </w:r>
      <w:r w:rsidRPr="0073595D">
        <w:rPr>
          <w:rFonts w:asciiTheme="minorEastAsia" w:eastAsiaTheme="minorEastAsia" w:hAnsiTheme="minorEastAsia"/>
          <w:lang w:bidi="en-US"/>
        </w:rPr>
        <w:t>产品性能标准</w:t>
      </w:r>
      <w:r w:rsidRPr="0073595D">
        <w:rPr>
          <w:rFonts w:asciiTheme="minorEastAsia" w:eastAsiaTheme="minorEastAsia" w:hAnsiTheme="minorEastAsia" w:hint="eastAsia"/>
          <w:lang w:bidi="en-US"/>
        </w:rPr>
        <w:t>QB/T</w:t>
      </w:r>
      <w:r w:rsidR="009274B2">
        <w:rPr>
          <w:rFonts w:asciiTheme="minorEastAsia" w:eastAsiaTheme="minorEastAsia" w:hAnsiTheme="minorEastAsia" w:hint="eastAsia"/>
          <w:lang w:bidi="en-US"/>
        </w:rPr>
        <w:t xml:space="preserve"> </w:t>
      </w:r>
      <w:r w:rsidRPr="0073595D">
        <w:rPr>
          <w:rFonts w:asciiTheme="minorEastAsia" w:eastAsiaTheme="minorEastAsia" w:hAnsiTheme="minorEastAsia" w:hint="eastAsia"/>
          <w:lang w:bidi="en-US"/>
        </w:rPr>
        <w:t>4099</w:t>
      </w:r>
      <w:r w:rsidR="008500F4">
        <w:rPr>
          <w:rFonts w:asciiTheme="minorEastAsia" w:eastAsiaTheme="minorEastAsia" w:hAnsiTheme="minorEastAsia" w:hint="eastAsia"/>
          <w:lang w:bidi="en-US"/>
        </w:rPr>
        <w:t>、</w:t>
      </w:r>
      <w:r w:rsidR="00C21B7E" w:rsidRPr="00C21B7E">
        <w:rPr>
          <w:rFonts w:asciiTheme="minorEastAsia" w:eastAsiaTheme="minorEastAsia" w:hAnsiTheme="minorEastAsia" w:hint="eastAsia"/>
          <w:bCs/>
          <w:lang w:bidi="en-US"/>
        </w:rPr>
        <w:t>QB/T 5129</w:t>
      </w:r>
      <w:r w:rsidRPr="0073595D">
        <w:rPr>
          <w:rFonts w:asciiTheme="minorEastAsia" w:eastAsiaTheme="minorEastAsia" w:hAnsiTheme="minorEastAsia" w:hint="eastAsia"/>
          <w:lang w:bidi="en-US"/>
        </w:rPr>
        <w:t>的适用</w:t>
      </w:r>
      <w:r w:rsidRPr="0073595D">
        <w:rPr>
          <w:rFonts w:asciiTheme="minorEastAsia" w:eastAsiaTheme="minorEastAsia" w:hAnsiTheme="minorEastAsia"/>
          <w:lang w:bidi="en-US"/>
        </w:rPr>
        <w:t>要求。</w:t>
      </w:r>
    </w:p>
    <w:p w:rsidR="0073595D" w:rsidRPr="0073595D" w:rsidRDefault="0073595D" w:rsidP="0073595D">
      <w:pPr>
        <w:pStyle w:val="a0"/>
        <w:rPr>
          <w:rFonts w:asciiTheme="minorEastAsia" w:eastAsiaTheme="minorEastAsia" w:hAnsiTheme="minorEastAsia"/>
          <w:lang w:bidi="en-US"/>
        </w:rPr>
      </w:pPr>
      <w:r w:rsidRPr="0073595D">
        <w:rPr>
          <w:rFonts w:asciiTheme="minorEastAsia" w:eastAsiaTheme="minorEastAsia" w:hAnsiTheme="minorEastAsia"/>
          <w:lang w:bidi="en-US"/>
        </w:rPr>
        <w:t>产品使用说明的内容应符合GB/T 5296.2的要求，并包含限用物质使用、需特殊处理材料及产品废弃后的有关循环利用的相关说明。生产企业宜通过适当的方式发布产品拆解技术指导信息，信息应便于相关组织获取。</w:t>
      </w:r>
    </w:p>
    <w:p w:rsidR="0073595D" w:rsidRPr="0073595D" w:rsidRDefault="0073595D" w:rsidP="0073595D">
      <w:pPr>
        <w:pStyle w:val="a0"/>
        <w:rPr>
          <w:rFonts w:asciiTheme="minorEastAsia" w:eastAsiaTheme="minorEastAsia" w:hAnsiTheme="minorEastAsia"/>
          <w:lang w:bidi="en-US"/>
        </w:rPr>
      </w:pPr>
      <w:r w:rsidRPr="0073595D">
        <w:rPr>
          <w:rFonts w:asciiTheme="minorEastAsia" w:eastAsiaTheme="minorEastAsia" w:hAnsiTheme="minorEastAsia"/>
          <w:lang w:bidi="en-US"/>
        </w:rPr>
        <w:t>产品包装应符合</w:t>
      </w:r>
      <w:r w:rsidRPr="0073595D">
        <w:rPr>
          <w:rFonts w:asciiTheme="minorEastAsia" w:eastAsiaTheme="minorEastAsia" w:hAnsiTheme="minorEastAsia" w:hint="eastAsia"/>
          <w:lang w:bidi="en-US"/>
        </w:rPr>
        <w:t>GB/T</w:t>
      </w:r>
      <w:r w:rsidRPr="0073595D">
        <w:rPr>
          <w:rFonts w:asciiTheme="minorEastAsia" w:eastAsiaTheme="minorEastAsia" w:hAnsiTheme="minorEastAsia"/>
          <w:lang w:bidi="en-US"/>
        </w:rPr>
        <w:t xml:space="preserve"> </w:t>
      </w:r>
      <w:r w:rsidRPr="0073595D">
        <w:rPr>
          <w:rFonts w:asciiTheme="minorEastAsia" w:eastAsiaTheme="minorEastAsia" w:hAnsiTheme="minorEastAsia" w:hint="eastAsia"/>
          <w:lang w:bidi="en-US"/>
        </w:rPr>
        <w:t>191</w:t>
      </w:r>
      <w:r w:rsidRPr="0073595D">
        <w:rPr>
          <w:rFonts w:asciiTheme="minorEastAsia" w:eastAsiaTheme="minorEastAsia" w:hAnsiTheme="minorEastAsia"/>
          <w:lang w:bidi="en-US"/>
        </w:rPr>
        <w:t>、GB/T 1019和GB/T 31268的有关要求。</w:t>
      </w:r>
    </w:p>
    <w:p w:rsidR="009E5615" w:rsidRDefault="00582FF1" w:rsidP="00D53CA4">
      <w:pPr>
        <w:pStyle w:val="af6"/>
        <w:spacing w:beforeLines="50" w:afterLines="50"/>
      </w:pPr>
      <w:bookmarkStart w:id="100" w:name="_Toc50625573"/>
      <w:bookmarkEnd w:id="98"/>
      <w:bookmarkEnd w:id="99"/>
      <w:r w:rsidRPr="005E63EE">
        <w:rPr>
          <w:rFonts w:hint="eastAsia"/>
        </w:rPr>
        <w:t>指标要求</w:t>
      </w:r>
      <w:bookmarkEnd w:id="100"/>
    </w:p>
    <w:p w:rsidR="00582FF1" w:rsidRPr="00400DD0" w:rsidRDefault="00582FF1" w:rsidP="00F764D1">
      <w:pPr>
        <w:pStyle w:val="a0"/>
        <w:numPr>
          <w:ilvl w:val="0"/>
          <w:numId w:val="0"/>
        </w:numPr>
        <w:ind w:firstLineChars="200" w:firstLine="420"/>
      </w:pPr>
      <w:r w:rsidRPr="00400DD0">
        <w:rPr>
          <w:rFonts w:hint="eastAsia"/>
        </w:rPr>
        <w:t>绿色</w:t>
      </w:r>
      <w:r w:rsidR="00667547">
        <w:rPr>
          <w:rFonts w:hint="eastAsia"/>
        </w:rPr>
        <w:t>设计</w:t>
      </w:r>
      <w:r w:rsidR="00D7285F" w:rsidRPr="00400DD0">
        <w:rPr>
          <w:rFonts w:hint="eastAsia"/>
        </w:rPr>
        <w:t>电饭锅</w:t>
      </w:r>
      <w:r w:rsidR="00311077">
        <w:rPr>
          <w:rFonts w:hint="eastAsia"/>
        </w:rPr>
        <w:t>产品</w:t>
      </w:r>
      <w:r w:rsidRPr="00400DD0">
        <w:rPr>
          <w:rFonts w:hint="eastAsia"/>
        </w:rPr>
        <w:t>的评价指标应符合表</w:t>
      </w:r>
      <w:r w:rsidRPr="00400DD0">
        <w:rPr>
          <w:rFonts w:hint="eastAsia"/>
        </w:rPr>
        <w:t>1</w:t>
      </w:r>
      <w:r w:rsidRPr="00400DD0">
        <w:rPr>
          <w:rFonts w:hint="eastAsia"/>
        </w:rPr>
        <w:t>中的</w:t>
      </w:r>
      <w:bookmarkStart w:id="101" w:name="_Toc358969676"/>
      <w:bookmarkStart w:id="102" w:name="_Toc358969934"/>
      <w:bookmarkStart w:id="103" w:name="_Toc358970037"/>
      <w:bookmarkStart w:id="104" w:name="_Toc358970422"/>
      <w:bookmarkStart w:id="105" w:name="_Toc358988498"/>
      <w:bookmarkStart w:id="106" w:name="_Toc377026653"/>
      <w:bookmarkStart w:id="107" w:name="_Toc387149857"/>
      <w:bookmarkStart w:id="108" w:name="_Toc406433324"/>
      <w:bookmarkStart w:id="109" w:name="_Toc408414441"/>
      <w:r w:rsidR="00F764D1">
        <w:rPr>
          <w:rFonts w:hint="eastAsia"/>
        </w:rPr>
        <w:t>规定</w:t>
      </w:r>
      <w:r w:rsidRPr="00400DD0">
        <w:rPr>
          <w:rFonts w:hint="eastAsia"/>
        </w:rPr>
        <w:t>。</w:t>
      </w:r>
    </w:p>
    <w:p w:rsidR="005F5BA0" w:rsidRDefault="005F5BA0">
      <w:pPr>
        <w:rPr>
          <w:rFonts w:ascii="黑体" w:eastAsia="黑体"/>
          <w:szCs w:val="21"/>
        </w:rPr>
      </w:pPr>
      <w:r>
        <w:rPr>
          <w:rFonts w:ascii="黑体" w:eastAsia="黑体"/>
          <w:szCs w:val="21"/>
        </w:rPr>
        <w:br w:type="page"/>
      </w:r>
    </w:p>
    <w:p w:rsidR="009E5615" w:rsidRDefault="00582FF1" w:rsidP="00D53CA4">
      <w:pPr>
        <w:widowControl w:val="0"/>
        <w:spacing w:beforeLines="50" w:afterLines="50"/>
        <w:jc w:val="center"/>
        <w:rPr>
          <w:rFonts w:ascii="黑体" w:eastAsia="黑体"/>
          <w:szCs w:val="21"/>
        </w:rPr>
      </w:pPr>
      <w:r w:rsidRPr="00582FF1">
        <w:rPr>
          <w:rFonts w:ascii="黑体" w:eastAsia="黑体" w:hint="eastAsia"/>
          <w:szCs w:val="21"/>
        </w:rPr>
        <w:lastRenderedPageBreak/>
        <w:t xml:space="preserve">表1 </w:t>
      </w:r>
      <w:r w:rsidR="00D7285F">
        <w:rPr>
          <w:rFonts w:ascii="黑体" w:eastAsia="黑体" w:hint="eastAsia"/>
          <w:szCs w:val="21"/>
        </w:rPr>
        <w:t>电饭锅</w:t>
      </w:r>
      <w:r w:rsidRPr="00582FF1">
        <w:rPr>
          <w:rFonts w:ascii="黑体" w:eastAsia="黑体" w:hint="eastAsia"/>
          <w:szCs w:val="21"/>
        </w:rPr>
        <w:t>产品绿色评价特征指标</w:t>
      </w:r>
    </w:p>
    <w:tbl>
      <w:tblPr>
        <w:tblW w:w="8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958"/>
        <w:gridCol w:w="743"/>
        <w:gridCol w:w="1308"/>
        <w:gridCol w:w="850"/>
        <w:gridCol w:w="2149"/>
        <w:gridCol w:w="1977"/>
      </w:tblGrid>
      <w:tr w:rsidR="0007634C" w:rsidRPr="00582FF1" w:rsidTr="0007634C">
        <w:trPr>
          <w:trHeight w:val="475"/>
          <w:jc w:val="center"/>
        </w:trPr>
        <w:tc>
          <w:tcPr>
            <w:tcW w:w="687" w:type="dxa"/>
            <w:vAlign w:val="center"/>
          </w:tcPr>
          <w:p w:rsidR="0007634C" w:rsidRPr="00582FF1" w:rsidRDefault="0007634C" w:rsidP="0007634C">
            <w:pPr>
              <w:tabs>
                <w:tab w:val="center" w:pos="4201"/>
                <w:tab w:val="right" w:leader="dot" w:pos="9298"/>
              </w:tabs>
              <w:autoSpaceDE w:val="0"/>
              <w:autoSpaceDN w:val="0"/>
              <w:snapToGrid w:val="0"/>
              <w:ind w:rightChars="-49" w:right="-103"/>
              <w:jc w:val="center"/>
              <w:rPr>
                <w:noProof/>
                <w:kern w:val="0"/>
                <w:sz w:val="18"/>
                <w:szCs w:val="18"/>
              </w:rPr>
            </w:pPr>
            <w:r w:rsidRPr="00582FF1">
              <w:rPr>
                <w:noProof/>
                <w:kern w:val="0"/>
                <w:sz w:val="18"/>
                <w:szCs w:val="18"/>
              </w:rPr>
              <w:t>序号</w:t>
            </w:r>
          </w:p>
        </w:tc>
        <w:tc>
          <w:tcPr>
            <w:tcW w:w="958" w:type="dxa"/>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一级指标</w:t>
            </w:r>
          </w:p>
        </w:tc>
        <w:tc>
          <w:tcPr>
            <w:tcW w:w="2051" w:type="dxa"/>
            <w:gridSpan w:val="2"/>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二级指标</w:t>
            </w:r>
          </w:p>
        </w:tc>
        <w:tc>
          <w:tcPr>
            <w:tcW w:w="850" w:type="dxa"/>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单位</w:t>
            </w:r>
          </w:p>
        </w:tc>
        <w:tc>
          <w:tcPr>
            <w:tcW w:w="2149" w:type="dxa"/>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基准值</w:t>
            </w:r>
          </w:p>
        </w:tc>
        <w:tc>
          <w:tcPr>
            <w:tcW w:w="1977" w:type="dxa"/>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4E2C47">
              <w:rPr>
                <w:rFonts w:ascii="宋体" w:hAnsi="宋体"/>
                <w:sz w:val="18"/>
                <w:szCs w:val="18"/>
              </w:rPr>
              <w:t>评价依据/方法</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center" w:pos="4201"/>
                <w:tab w:val="right" w:leader="dot" w:pos="9298"/>
              </w:tabs>
              <w:autoSpaceDE w:val="0"/>
              <w:autoSpaceDN w:val="0"/>
              <w:snapToGrid w:val="0"/>
              <w:ind w:rightChars="-49" w:right="-103" w:firstLineChars="0"/>
              <w:jc w:val="center"/>
              <w:rPr>
                <w:noProof/>
                <w:sz w:val="18"/>
                <w:szCs w:val="18"/>
              </w:rPr>
            </w:pPr>
          </w:p>
        </w:tc>
        <w:tc>
          <w:tcPr>
            <w:tcW w:w="958" w:type="dxa"/>
            <w:vMerge w:val="restart"/>
            <w:vAlign w:val="center"/>
          </w:tcPr>
          <w:p w:rsidR="0007634C" w:rsidRPr="00D3205A" w:rsidRDefault="0007634C" w:rsidP="0007634C">
            <w:pPr>
              <w:jc w:val="center"/>
              <w:rPr>
                <w:kern w:val="0"/>
                <w:sz w:val="18"/>
                <w:szCs w:val="18"/>
              </w:rPr>
            </w:pPr>
            <w:r w:rsidRPr="004E2C47">
              <w:rPr>
                <w:rFonts w:ascii="宋体" w:hAnsi="宋体"/>
                <w:sz w:val="18"/>
                <w:szCs w:val="18"/>
              </w:rPr>
              <w:t>资源属性</w:t>
            </w:r>
          </w:p>
        </w:tc>
        <w:tc>
          <w:tcPr>
            <w:tcW w:w="743" w:type="dxa"/>
            <w:vMerge w:val="restart"/>
            <w:tcBorders>
              <w:right w:val="single" w:sz="4" w:space="0" w:color="auto"/>
            </w:tcBorders>
            <w:vAlign w:val="center"/>
          </w:tcPr>
          <w:p w:rsidR="0007634C" w:rsidRPr="00EF10CF" w:rsidRDefault="0007634C" w:rsidP="0007634C">
            <w:pPr>
              <w:jc w:val="center"/>
              <w:rPr>
                <w:kern w:val="0"/>
                <w:sz w:val="18"/>
                <w:szCs w:val="18"/>
              </w:rPr>
            </w:pPr>
            <w:r w:rsidRPr="00EF10CF">
              <w:rPr>
                <w:rFonts w:hint="eastAsia"/>
                <w:kern w:val="0"/>
                <w:sz w:val="18"/>
                <w:szCs w:val="18"/>
              </w:rPr>
              <w:t>塑料</w:t>
            </w: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再</w:t>
            </w:r>
            <w:r w:rsidRPr="00EF10CF">
              <w:rPr>
                <w:kern w:val="0"/>
                <w:sz w:val="18"/>
                <w:szCs w:val="18"/>
              </w:rPr>
              <w:t>生塑</w:t>
            </w:r>
            <w:r w:rsidRPr="00DB7E30">
              <w:rPr>
                <w:kern w:val="0"/>
                <w:sz w:val="18"/>
                <w:szCs w:val="18"/>
              </w:rPr>
              <w:t>料的使用</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Pr="00DB7E30" w:rsidRDefault="0007634C" w:rsidP="0007634C">
            <w:pPr>
              <w:jc w:val="center"/>
            </w:pPr>
            <w:r w:rsidRPr="00582FF1">
              <w:rPr>
                <w:noProof/>
                <w:kern w:val="0"/>
                <w:sz w:val="18"/>
                <w:szCs w:val="18"/>
              </w:rPr>
              <w:t>—</w:t>
            </w:r>
          </w:p>
        </w:tc>
        <w:tc>
          <w:tcPr>
            <w:tcW w:w="1977" w:type="dxa"/>
            <w:vAlign w:val="center"/>
          </w:tcPr>
          <w:p w:rsidR="0007634C" w:rsidRPr="00DB7E30" w:rsidRDefault="0007634C" w:rsidP="0007634C">
            <w:pPr>
              <w:rPr>
                <w:kern w:val="0"/>
                <w:sz w:val="18"/>
                <w:szCs w:val="18"/>
              </w:rPr>
            </w:pPr>
            <w:r w:rsidRPr="00DB7E30">
              <w:rPr>
                <w:kern w:val="0"/>
                <w:sz w:val="18"/>
                <w:szCs w:val="18"/>
              </w:rPr>
              <w:t>根据物料清单和再生塑料来源提供使用再生塑料的证明材料</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center" w:pos="4201"/>
                <w:tab w:val="right" w:leader="dot" w:pos="9298"/>
              </w:tabs>
              <w:autoSpaceDE w:val="0"/>
              <w:autoSpaceDN w:val="0"/>
              <w:snapToGrid w:val="0"/>
              <w:ind w:rightChars="-49" w:right="-103" w:firstLineChars="0"/>
              <w:jc w:val="center"/>
              <w:rPr>
                <w:noProof/>
                <w:sz w:val="18"/>
                <w:szCs w:val="18"/>
              </w:rPr>
            </w:pPr>
          </w:p>
        </w:tc>
        <w:tc>
          <w:tcPr>
            <w:tcW w:w="958" w:type="dxa"/>
            <w:vMerge/>
            <w:vAlign w:val="center"/>
          </w:tcPr>
          <w:p w:rsidR="0007634C" w:rsidRPr="004E2C47" w:rsidRDefault="0007634C" w:rsidP="0007634C">
            <w:pPr>
              <w:jc w:val="center"/>
              <w:rPr>
                <w:rFonts w:ascii="宋体" w:hAnsi="宋体"/>
                <w:sz w:val="18"/>
                <w:szCs w:val="18"/>
              </w:rPr>
            </w:pPr>
          </w:p>
        </w:tc>
        <w:tc>
          <w:tcPr>
            <w:tcW w:w="743" w:type="dxa"/>
            <w:vMerge/>
            <w:tcBorders>
              <w:right w:val="single" w:sz="4" w:space="0" w:color="auto"/>
            </w:tcBorders>
            <w:vAlign w:val="center"/>
          </w:tcPr>
          <w:p w:rsidR="0007634C" w:rsidRPr="00EF10CF" w:rsidRDefault="0007634C" w:rsidP="0007634C">
            <w:pPr>
              <w:jc w:val="center"/>
              <w:rPr>
                <w:kern w:val="0"/>
                <w:sz w:val="18"/>
                <w:szCs w:val="18"/>
              </w:rPr>
            </w:pP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F67C0D">
              <w:rPr>
                <w:rFonts w:hint="eastAsia"/>
                <w:kern w:val="0"/>
                <w:sz w:val="18"/>
                <w:szCs w:val="18"/>
              </w:rPr>
              <w:t>便于拆解和回收设计</w:t>
            </w:r>
          </w:p>
        </w:tc>
        <w:tc>
          <w:tcPr>
            <w:tcW w:w="850" w:type="dxa"/>
            <w:vAlign w:val="center"/>
          </w:tcPr>
          <w:p w:rsidR="0007634C" w:rsidRPr="00582FF1" w:rsidRDefault="0007634C" w:rsidP="0007634C">
            <w:pPr>
              <w:jc w:val="center"/>
              <w:rPr>
                <w:noProof/>
                <w:kern w:val="0"/>
                <w:sz w:val="18"/>
                <w:szCs w:val="18"/>
              </w:rPr>
            </w:pPr>
          </w:p>
        </w:tc>
        <w:tc>
          <w:tcPr>
            <w:tcW w:w="2149" w:type="dxa"/>
            <w:vAlign w:val="center"/>
          </w:tcPr>
          <w:p w:rsidR="0007634C" w:rsidRPr="00582FF1" w:rsidRDefault="0007634C" w:rsidP="0007634C">
            <w:pPr>
              <w:jc w:val="center"/>
              <w:rPr>
                <w:noProof/>
                <w:kern w:val="0"/>
                <w:sz w:val="18"/>
                <w:szCs w:val="18"/>
              </w:rPr>
            </w:pPr>
            <w:r>
              <w:rPr>
                <w:rFonts w:ascii="宋体" w:cs="宋体" w:hint="eastAsia"/>
                <w:kern w:val="0"/>
                <w:sz w:val="18"/>
                <w:szCs w:val="18"/>
              </w:rPr>
              <w:t>塑料外壳、附件及面板等部件不采用模压或粘接等方式嵌入金属，除非这些金属可以使用一般工具拆除。</w:t>
            </w:r>
          </w:p>
        </w:tc>
        <w:tc>
          <w:tcPr>
            <w:tcW w:w="1977" w:type="dxa"/>
            <w:vAlign w:val="center"/>
          </w:tcPr>
          <w:p w:rsidR="0007634C" w:rsidRPr="00DB7E30" w:rsidRDefault="0007634C" w:rsidP="0007634C">
            <w:pPr>
              <w:rPr>
                <w:kern w:val="0"/>
                <w:sz w:val="18"/>
                <w:szCs w:val="18"/>
              </w:rPr>
            </w:pPr>
            <w:r>
              <w:rPr>
                <w:rFonts w:hint="eastAsia"/>
                <w:kern w:val="0"/>
                <w:sz w:val="18"/>
                <w:szCs w:val="18"/>
              </w:rPr>
              <w:t>提供</w:t>
            </w:r>
            <w:r w:rsidRPr="005F5BA0">
              <w:rPr>
                <w:rFonts w:hint="eastAsia"/>
                <w:kern w:val="0"/>
                <w:sz w:val="18"/>
                <w:szCs w:val="18"/>
              </w:rPr>
              <w:t>自我声明文件</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center" w:pos="4201"/>
                <w:tab w:val="right" w:leader="dot" w:pos="9298"/>
              </w:tabs>
              <w:autoSpaceDE w:val="0"/>
              <w:autoSpaceDN w:val="0"/>
              <w:snapToGrid w:val="0"/>
              <w:ind w:rightChars="-49" w:right="-103" w:firstLineChars="0"/>
              <w:jc w:val="center"/>
              <w:rPr>
                <w:noProof/>
                <w:sz w:val="18"/>
                <w:szCs w:val="18"/>
              </w:rPr>
            </w:pPr>
          </w:p>
        </w:tc>
        <w:tc>
          <w:tcPr>
            <w:tcW w:w="958" w:type="dxa"/>
            <w:vMerge/>
            <w:vAlign w:val="center"/>
          </w:tcPr>
          <w:p w:rsidR="0007634C" w:rsidRPr="00D3205A" w:rsidRDefault="0007634C" w:rsidP="0007634C">
            <w:pPr>
              <w:jc w:val="center"/>
              <w:rPr>
                <w:kern w:val="0"/>
                <w:sz w:val="18"/>
                <w:szCs w:val="18"/>
              </w:rPr>
            </w:pPr>
          </w:p>
        </w:tc>
        <w:tc>
          <w:tcPr>
            <w:tcW w:w="743" w:type="dxa"/>
            <w:tcBorders>
              <w:right w:val="single" w:sz="4" w:space="0" w:color="auto"/>
            </w:tcBorders>
            <w:vAlign w:val="center"/>
          </w:tcPr>
          <w:p w:rsidR="0007634C" w:rsidRPr="00EF10CF" w:rsidRDefault="0007634C" w:rsidP="0007634C">
            <w:pPr>
              <w:jc w:val="center"/>
              <w:rPr>
                <w:kern w:val="0"/>
                <w:sz w:val="18"/>
                <w:szCs w:val="18"/>
              </w:rPr>
            </w:pPr>
            <w:r w:rsidRPr="00EF10CF">
              <w:rPr>
                <w:rFonts w:hint="eastAsia"/>
                <w:kern w:val="0"/>
                <w:sz w:val="18"/>
                <w:szCs w:val="18"/>
              </w:rPr>
              <w:t>涂料</w:t>
            </w: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产品不使用非环保的涂料</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1977" w:type="dxa"/>
            <w:vAlign w:val="center"/>
          </w:tcPr>
          <w:p w:rsidR="0007634C" w:rsidRPr="00DB7E30" w:rsidRDefault="0007634C" w:rsidP="0007634C">
            <w:pPr>
              <w:rPr>
                <w:kern w:val="0"/>
                <w:sz w:val="18"/>
                <w:szCs w:val="18"/>
              </w:rPr>
            </w:pPr>
            <w:r w:rsidRPr="00DB7E30">
              <w:rPr>
                <w:rFonts w:hint="eastAsia"/>
                <w:kern w:val="0"/>
                <w:sz w:val="18"/>
                <w:szCs w:val="18"/>
              </w:rPr>
              <w:t>产品中诸如面板、外壳等零部件不使用涂料，或所使用的涂料符合</w:t>
            </w:r>
            <w:r w:rsidRPr="00DB7E30">
              <w:rPr>
                <w:rFonts w:hint="eastAsia"/>
                <w:kern w:val="0"/>
                <w:sz w:val="18"/>
                <w:szCs w:val="18"/>
              </w:rPr>
              <w:t>GB/T 35602</w:t>
            </w:r>
            <w:r w:rsidRPr="00DB7E30">
              <w:rPr>
                <w:rFonts w:hint="eastAsia"/>
                <w:kern w:val="0"/>
                <w:sz w:val="18"/>
                <w:szCs w:val="18"/>
              </w:rPr>
              <w:t>的要求，提供使用相关证明文件。</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center" w:pos="4201"/>
                <w:tab w:val="right" w:leader="dot" w:pos="9298"/>
              </w:tabs>
              <w:autoSpaceDE w:val="0"/>
              <w:autoSpaceDN w:val="0"/>
              <w:snapToGrid w:val="0"/>
              <w:ind w:rightChars="-49" w:right="-103" w:firstLineChars="0"/>
              <w:jc w:val="center"/>
              <w:rPr>
                <w:noProof/>
                <w:sz w:val="18"/>
                <w:szCs w:val="18"/>
              </w:rPr>
            </w:pPr>
          </w:p>
        </w:tc>
        <w:tc>
          <w:tcPr>
            <w:tcW w:w="958" w:type="dxa"/>
            <w:vMerge/>
            <w:vAlign w:val="center"/>
          </w:tcPr>
          <w:p w:rsidR="0007634C" w:rsidRPr="00D3205A" w:rsidRDefault="0007634C" w:rsidP="0007634C">
            <w:pPr>
              <w:jc w:val="center"/>
              <w:rPr>
                <w:kern w:val="0"/>
                <w:sz w:val="18"/>
                <w:szCs w:val="18"/>
              </w:rPr>
            </w:pPr>
          </w:p>
        </w:tc>
        <w:tc>
          <w:tcPr>
            <w:tcW w:w="743" w:type="dxa"/>
            <w:vMerge w:val="restart"/>
            <w:tcBorders>
              <w:right w:val="single" w:sz="4" w:space="0" w:color="auto"/>
            </w:tcBorders>
            <w:vAlign w:val="center"/>
          </w:tcPr>
          <w:p w:rsidR="0007634C" w:rsidRPr="00EF10CF" w:rsidRDefault="0007634C" w:rsidP="0007634C">
            <w:pPr>
              <w:jc w:val="center"/>
              <w:rPr>
                <w:kern w:val="0"/>
                <w:sz w:val="18"/>
                <w:szCs w:val="18"/>
              </w:rPr>
            </w:pPr>
            <w:r w:rsidRPr="00EF10CF">
              <w:rPr>
                <w:rFonts w:hint="eastAsia"/>
                <w:kern w:val="0"/>
                <w:sz w:val="18"/>
                <w:szCs w:val="18"/>
              </w:rPr>
              <w:t>标识</w:t>
            </w: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产品零部件可回收利用标识</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Pr="00DB7E30" w:rsidRDefault="0007634C" w:rsidP="0007634C">
            <w:pPr>
              <w:jc w:val="center"/>
              <w:rPr>
                <w:kern w:val="0"/>
                <w:sz w:val="18"/>
                <w:szCs w:val="18"/>
              </w:rPr>
            </w:pPr>
            <w:r w:rsidRPr="00DB7E30">
              <w:rPr>
                <w:kern w:val="0"/>
                <w:sz w:val="18"/>
                <w:szCs w:val="18"/>
              </w:rPr>
              <w:t>按照</w:t>
            </w:r>
            <w:r w:rsidRPr="00DB7E30">
              <w:rPr>
                <w:kern w:val="0"/>
                <w:sz w:val="18"/>
                <w:szCs w:val="18"/>
              </w:rPr>
              <w:t>GB/T 23384</w:t>
            </w:r>
            <w:r w:rsidRPr="00DB7E30">
              <w:rPr>
                <w:kern w:val="0"/>
                <w:sz w:val="18"/>
                <w:szCs w:val="18"/>
              </w:rPr>
              <w:t>进行标识并易于分离</w:t>
            </w:r>
          </w:p>
        </w:tc>
        <w:tc>
          <w:tcPr>
            <w:tcW w:w="1977" w:type="dxa"/>
            <w:vAlign w:val="center"/>
          </w:tcPr>
          <w:p w:rsidR="0007634C" w:rsidRPr="00DB7E30" w:rsidRDefault="0007634C" w:rsidP="0007634C">
            <w:pPr>
              <w:rPr>
                <w:kern w:val="0"/>
                <w:sz w:val="18"/>
                <w:szCs w:val="18"/>
              </w:rPr>
            </w:pPr>
            <w:r w:rsidRPr="00DB7E30">
              <w:rPr>
                <w:kern w:val="0"/>
                <w:sz w:val="18"/>
                <w:szCs w:val="18"/>
              </w:rPr>
              <w:t>提供产品标识文件或其他证明材料</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ind w:firstLineChars="0"/>
              <w:jc w:val="center"/>
              <w:rPr>
                <w:sz w:val="18"/>
                <w:szCs w:val="18"/>
              </w:rPr>
            </w:pPr>
          </w:p>
        </w:tc>
        <w:tc>
          <w:tcPr>
            <w:tcW w:w="958" w:type="dxa"/>
            <w:vMerge/>
            <w:vAlign w:val="center"/>
          </w:tcPr>
          <w:p w:rsidR="0007634C" w:rsidRPr="00D3205A" w:rsidRDefault="0007634C" w:rsidP="0007634C">
            <w:pPr>
              <w:jc w:val="center"/>
              <w:rPr>
                <w:kern w:val="0"/>
                <w:sz w:val="18"/>
                <w:szCs w:val="18"/>
              </w:rPr>
            </w:pPr>
          </w:p>
        </w:tc>
        <w:tc>
          <w:tcPr>
            <w:tcW w:w="743" w:type="dxa"/>
            <w:vMerge/>
            <w:tcBorders>
              <w:right w:val="single" w:sz="4" w:space="0" w:color="auto"/>
            </w:tcBorders>
            <w:vAlign w:val="center"/>
          </w:tcPr>
          <w:p w:rsidR="0007634C" w:rsidRPr="00DB7E30" w:rsidRDefault="0007634C" w:rsidP="0007634C">
            <w:pPr>
              <w:jc w:val="center"/>
              <w:rPr>
                <w:kern w:val="0"/>
                <w:sz w:val="18"/>
                <w:szCs w:val="18"/>
              </w:rPr>
            </w:pP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塑料部件标识</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Default="0007634C" w:rsidP="0007634C">
            <w:pPr>
              <w:tabs>
                <w:tab w:val="center" w:pos="4201"/>
                <w:tab w:val="right" w:leader="dot" w:pos="9298"/>
              </w:tabs>
              <w:autoSpaceDE w:val="0"/>
              <w:autoSpaceDN w:val="0"/>
              <w:snapToGrid w:val="0"/>
              <w:ind w:leftChars="-39" w:left="-82" w:rightChars="-33" w:right="-69"/>
              <w:rPr>
                <w:sz w:val="18"/>
                <w:szCs w:val="18"/>
              </w:rPr>
            </w:pPr>
            <w:r w:rsidRPr="000F1BEB">
              <w:rPr>
                <w:rFonts w:hint="eastAsia"/>
                <w:sz w:val="18"/>
                <w:szCs w:val="18"/>
              </w:rPr>
              <w:t>质量超过</w:t>
            </w:r>
            <w:r w:rsidRPr="000F1BEB">
              <w:rPr>
                <w:rFonts w:hint="eastAsia"/>
                <w:sz w:val="18"/>
                <w:szCs w:val="18"/>
              </w:rPr>
              <w:t>25g</w:t>
            </w:r>
            <w:r w:rsidRPr="000F1BEB">
              <w:rPr>
                <w:rFonts w:hint="eastAsia"/>
                <w:sz w:val="18"/>
                <w:szCs w:val="18"/>
              </w:rPr>
              <w:t>且平面面积超过</w:t>
            </w:r>
            <w:r w:rsidRPr="000F1BEB">
              <w:rPr>
                <w:rFonts w:hint="eastAsia"/>
                <w:sz w:val="18"/>
                <w:szCs w:val="18"/>
              </w:rPr>
              <w:t>200mm</w:t>
            </w:r>
            <w:r w:rsidRPr="009F7D87">
              <w:rPr>
                <w:rFonts w:hint="eastAsia"/>
                <w:sz w:val="18"/>
                <w:szCs w:val="18"/>
                <w:vertAlign w:val="superscript"/>
              </w:rPr>
              <w:t>2</w:t>
            </w:r>
            <w:r w:rsidRPr="000F1BEB">
              <w:rPr>
                <w:rFonts w:hint="eastAsia"/>
                <w:sz w:val="18"/>
                <w:szCs w:val="18"/>
              </w:rPr>
              <w:t>的塑料部件应按照</w:t>
            </w:r>
            <w:r w:rsidRPr="000F1BEB">
              <w:rPr>
                <w:rFonts w:hint="eastAsia"/>
                <w:sz w:val="18"/>
                <w:szCs w:val="18"/>
              </w:rPr>
              <w:t>GB/T 16288</w:t>
            </w:r>
            <w:r w:rsidRPr="000F1BEB">
              <w:rPr>
                <w:rFonts w:hint="eastAsia"/>
                <w:sz w:val="18"/>
                <w:szCs w:val="18"/>
              </w:rPr>
              <w:t>进行标识。以下情况除外：</w:t>
            </w:r>
          </w:p>
          <w:p w:rsidR="0007634C" w:rsidRPr="000F1BEB" w:rsidRDefault="0007634C" w:rsidP="0007634C">
            <w:pPr>
              <w:tabs>
                <w:tab w:val="center" w:pos="4201"/>
                <w:tab w:val="right" w:leader="dot" w:pos="9298"/>
              </w:tabs>
              <w:autoSpaceDE w:val="0"/>
              <w:autoSpaceDN w:val="0"/>
              <w:snapToGrid w:val="0"/>
              <w:ind w:leftChars="-39" w:left="-82" w:rightChars="-33" w:right="-69"/>
              <w:rPr>
                <w:sz w:val="18"/>
                <w:szCs w:val="18"/>
              </w:rPr>
            </w:pPr>
            <w:r w:rsidRPr="000F1BEB">
              <w:rPr>
                <w:rFonts w:hint="eastAsia"/>
                <w:sz w:val="18"/>
                <w:szCs w:val="18"/>
              </w:rPr>
              <w:t>——由于标识影响了塑料部件的性能或功能；</w:t>
            </w:r>
          </w:p>
          <w:p w:rsidR="0007634C" w:rsidRDefault="0007634C" w:rsidP="0007634C">
            <w:pPr>
              <w:tabs>
                <w:tab w:val="center" w:pos="4201"/>
                <w:tab w:val="right" w:leader="dot" w:pos="9298"/>
              </w:tabs>
              <w:autoSpaceDE w:val="0"/>
              <w:autoSpaceDN w:val="0"/>
              <w:snapToGrid w:val="0"/>
              <w:ind w:leftChars="-39" w:left="-82" w:rightChars="-33" w:right="-69"/>
              <w:rPr>
                <w:sz w:val="18"/>
                <w:szCs w:val="18"/>
              </w:rPr>
            </w:pPr>
            <w:r w:rsidRPr="000F1BEB">
              <w:rPr>
                <w:rFonts w:hint="eastAsia"/>
                <w:sz w:val="18"/>
                <w:szCs w:val="18"/>
              </w:rPr>
              <w:t>——由于生产工艺的原因，从技术上无法进行标识；</w:t>
            </w:r>
          </w:p>
          <w:p w:rsidR="0007634C" w:rsidRDefault="0007634C" w:rsidP="0007634C">
            <w:pPr>
              <w:tabs>
                <w:tab w:val="center" w:pos="4201"/>
                <w:tab w:val="right" w:leader="dot" w:pos="9298"/>
              </w:tabs>
              <w:autoSpaceDE w:val="0"/>
              <w:autoSpaceDN w:val="0"/>
              <w:snapToGrid w:val="0"/>
              <w:ind w:leftChars="-39" w:left="-82" w:rightChars="-33" w:right="-69"/>
              <w:rPr>
                <w:sz w:val="18"/>
                <w:szCs w:val="18"/>
              </w:rPr>
            </w:pPr>
            <w:r w:rsidRPr="000F1BEB">
              <w:rPr>
                <w:rFonts w:hint="eastAsia"/>
                <w:sz w:val="18"/>
                <w:szCs w:val="18"/>
              </w:rPr>
              <w:t>——标识增加了产品故障率，或导致了原本可避免的材料浪费</w:t>
            </w:r>
            <w:r>
              <w:rPr>
                <w:rFonts w:hint="eastAsia"/>
                <w:sz w:val="18"/>
                <w:szCs w:val="18"/>
              </w:rPr>
              <w:t>。</w:t>
            </w:r>
          </w:p>
        </w:tc>
        <w:tc>
          <w:tcPr>
            <w:tcW w:w="1977" w:type="dxa"/>
            <w:vAlign w:val="center"/>
          </w:tcPr>
          <w:p w:rsidR="0007634C" w:rsidRPr="00DB7E30" w:rsidRDefault="0007634C" w:rsidP="0007634C">
            <w:pPr>
              <w:rPr>
                <w:kern w:val="0"/>
                <w:sz w:val="18"/>
                <w:szCs w:val="18"/>
              </w:rPr>
            </w:pPr>
            <w:r w:rsidRPr="00DB7E30">
              <w:rPr>
                <w:kern w:val="0"/>
                <w:sz w:val="18"/>
                <w:szCs w:val="18"/>
              </w:rPr>
              <w:t>提供塑料标识的证明文件和图片</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ind w:firstLineChars="0"/>
              <w:jc w:val="center"/>
              <w:rPr>
                <w:sz w:val="18"/>
                <w:szCs w:val="18"/>
              </w:rPr>
            </w:pPr>
          </w:p>
        </w:tc>
        <w:tc>
          <w:tcPr>
            <w:tcW w:w="958" w:type="dxa"/>
            <w:vMerge/>
            <w:vAlign w:val="center"/>
          </w:tcPr>
          <w:p w:rsidR="0007634C" w:rsidRPr="00D3205A" w:rsidRDefault="0007634C" w:rsidP="0007634C">
            <w:pPr>
              <w:jc w:val="center"/>
              <w:rPr>
                <w:kern w:val="0"/>
                <w:sz w:val="18"/>
                <w:szCs w:val="18"/>
              </w:rPr>
            </w:pPr>
          </w:p>
        </w:tc>
        <w:tc>
          <w:tcPr>
            <w:tcW w:w="743" w:type="dxa"/>
            <w:vMerge/>
            <w:tcBorders>
              <w:right w:val="single" w:sz="4" w:space="0" w:color="auto"/>
            </w:tcBorders>
            <w:vAlign w:val="center"/>
          </w:tcPr>
          <w:p w:rsidR="0007634C" w:rsidRPr="00DB7E30" w:rsidRDefault="0007634C" w:rsidP="0007634C">
            <w:pPr>
              <w:jc w:val="center"/>
              <w:rPr>
                <w:kern w:val="0"/>
                <w:sz w:val="18"/>
                <w:szCs w:val="18"/>
              </w:rPr>
            </w:pP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包装回收标识</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Pr="00DB7E30" w:rsidRDefault="0007634C" w:rsidP="0007634C">
            <w:pPr>
              <w:jc w:val="center"/>
              <w:rPr>
                <w:kern w:val="0"/>
                <w:sz w:val="18"/>
                <w:szCs w:val="18"/>
              </w:rPr>
            </w:pPr>
            <w:r w:rsidRPr="00DB7E30">
              <w:rPr>
                <w:kern w:val="0"/>
                <w:sz w:val="18"/>
                <w:szCs w:val="18"/>
              </w:rPr>
              <w:t>按照</w:t>
            </w:r>
            <w:r w:rsidRPr="00DB7E30">
              <w:rPr>
                <w:kern w:val="0"/>
                <w:sz w:val="18"/>
                <w:szCs w:val="18"/>
              </w:rPr>
              <w:t>GB/T 1</w:t>
            </w:r>
            <w:r w:rsidRPr="00DB7E30">
              <w:rPr>
                <w:rFonts w:hint="eastAsia"/>
                <w:kern w:val="0"/>
                <w:sz w:val="18"/>
                <w:szCs w:val="18"/>
              </w:rPr>
              <w:t>8455</w:t>
            </w:r>
            <w:r w:rsidRPr="00DB7E30">
              <w:rPr>
                <w:kern w:val="0"/>
                <w:sz w:val="18"/>
                <w:szCs w:val="18"/>
              </w:rPr>
              <w:t>进行标识</w:t>
            </w:r>
          </w:p>
        </w:tc>
        <w:tc>
          <w:tcPr>
            <w:tcW w:w="1977" w:type="dxa"/>
            <w:vAlign w:val="center"/>
          </w:tcPr>
          <w:p w:rsidR="0007634C" w:rsidRPr="00DB7E30" w:rsidRDefault="0007634C" w:rsidP="0007634C">
            <w:pPr>
              <w:rPr>
                <w:kern w:val="0"/>
                <w:sz w:val="18"/>
                <w:szCs w:val="18"/>
              </w:rPr>
            </w:pPr>
            <w:r w:rsidRPr="00DB7E30">
              <w:rPr>
                <w:kern w:val="0"/>
                <w:sz w:val="18"/>
                <w:szCs w:val="18"/>
              </w:rPr>
              <w:t>提供包装</w:t>
            </w:r>
            <w:r w:rsidRPr="00DB7E30">
              <w:rPr>
                <w:rFonts w:hint="eastAsia"/>
                <w:kern w:val="0"/>
                <w:sz w:val="18"/>
                <w:szCs w:val="18"/>
              </w:rPr>
              <w:t>标识</w:t>
            </w:r>
            <w:r w:rsidRPr="00DB7E30">
              <w:rPr>
                <w:kern w:val="0"/>
                <w:sz w:val="18"/>
                <w:szCs w:val="18"/>
              </w:rPr>
              <w:t>的证明材料</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ind w:firstLineChars="0"/>
              <w:jc w:val="center"/>
              <w:rPr>
                <w:sz w:val="18"/>
                <w:szCs w:val="18"/>
              </w:rPr>
            </w:pPr>
          </w:p>
        </w:tc>
        <w:tc>
          <w:tcPr>
            <w:tcW w:w="958" w:type="dxa"/>
            <w:vMerge/>
            <w:vAlign w:val="center"/>
          </w:tcPr>
          <w:p w:rsidR="0007634C" w:rsidRPr="00D3205A" w:rsidRDefault="0007634C" w:rsidP="0007634C">
            <w:pPr>
              <w:jc w:val="center"/>
              <w:rPr>
                <w:kern w:val="0"/>
                <w:sz w:val="18"/>
                <w:szCs w:val="18"/>
              </w:rPr>
            </w:pPr>
          </w:p>
        </w:tc>
        <w:tc>
          <w:tcPr>
            <w:tcW w:w="743" w:type="dxa"/>
            <w:tcBorders>
              <w:right w:val="single" w:sz="4" w:space="0" w:color="auto"/>
            </w:tcBorders>
            <w:vAlign w:val="center"/>
          </w:tcPr>
          <w:p w:rsidR="0007634C" w:rsidRPr="00DB7E30" w:rsidRDefault="0007634C" w:rsidP="0007634C">
            <w:pPr>
              <w:jc w:val="center"/>
              <w:rPr>
                <w:kern w:val="0"/>
                <w:sz w:val="18"/>
                <w:szCs w:val="18"/>
              </w:rPr>
            </w:pPr>
            <w:r>
              <w:rPr>
                <w:rFonts w:hint="eastAsia"/>
                <w:kern w:val="0"/>
                <w:sz w:val="18"/>
                <w:szCs w:val="18"/>
              </w:rPr>
              <w:t>包装</w:t>
            </w:r>
          </w:p>
        </w:tc>
        <w:tc>
          <w:tcPr>
            <w:tcW w:w="1308" w:type="dxa"/>
            <w:tcBorders>
              <w:left w:val="single" w:sz="4" w:space="0" w:color="auto"/>
            </w:tcBorders>
            <w:vAlign w:val="center"/>
          </w:tcPr>
          <w:p w:rsidR="0007634C" w:rsidRPr="00DB7E30" w:rsidRDefault="0007634C" w:rsidP="0007634C">
            <w:pPr>
              <w:jc w:val="center"/>
              <w:rPr>
                <w:kern w:val="0"/>
                <w:sz w:val="18"/>
                <w:szCs w:val="18"/>
              </w:rPr>
            </w:pPr>
            <w:r w:rsidRPr="00DB7E30">
              <w:rPr>
                <w:kern w:val="0"/>
                <w:sz w:val="18"/>
                <w:szCs w:val="18"/>
              </w:rPr>
              <w:t>包装使用再生材料</w:t>
            </w:r>
          </w:p>
        </w:tc>
        <w:tc>
          <w:tcPr>
            <w:tcW w:w="850"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2149" w:type="dxa"/>
            <w:vAlign w:val="center"/>
          </w:tcPr>
          <w:p w:rsidR="0007634C" w:rsidRPr="00DB7E30" w:rsidRDefault="0007634C" w:rsidP="0007634C">
            <w:pPr>
              <w:jc w:val="center"/>
              <w:rPr>
                <w:kern w:val="0"/>
                <w:sz w:val="18"/>
                <w:szCs w:val="18"/>
              </w:rPr>
            </w:pPr>
            <w:r w:rsidRPr="00582FF1">
              <w:rPr>
                <w:noProof/>
                <w:kern w:val="0"/>
                <w:sz w:val="18"/>
                <w:szCs w:val="18"/>
              </w:rPr>
              <w:t>—</w:t>
            </w:r>
          </w:p>
        </w:tc>
        <w:tc>
          <w:tcPr>
            <w:tcW w:w="1977" w:type="dxa"/>
            <w:vAlign w:val="center"/>
          </w:tcPr>
          <w:p w:rsidR="0007634C" w:rsidRDefault="0007634C" w:rsidP="0007634C">
            <w:pPr>
              <w:rPr>
                <w:kern w:val="0"/>
                <w:sz w:val="18"/>
                <w:szCs w:val="18"/>
              </w:rPr>
            </w:pPr>
            <w:r w:rsidRPr="00DB7E30">
              <w:rPr>
                <w:kern w:val="0"/>
                <w:sz w:val="18"/>
                <w:szCs w:val="18"/>
              </w:rPr>
              <w:t>提供声明文件</w:t>
            </w:r>
            <w:r>
              <w:rPr>
                <w:rFonts w:hint="eastAsia"/>
                <w:kern w:val="0"/>
                <w:sz w:val="18"/>
                <w:szCs w:val="18"/>
              </w:rPr>
              <w:t>和</w:t>
            </w:r>
            <w:r w:rsidRPr="00DB7E30">
              <w:rPr>
                <w:kern w:val="0"/>
                <w:sz w:val="18"/>
                <w:szCs w:val="18"/>
              </w:rPr>
              <w:t>证明材料，</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ind w:firstLineChars="0"/>
              <w:jc w:val="center"/>
              <w:rPr>
                <w:sz w:val="18"/>
                <w:szCs w:val="18"/>
              </w:rPr>
            </w:pPr>
          </w:p>
        </w:tc>
        <w:tc>
          <w:tcPr>
            <w:tcW w:w="958" w:type="dxa"/>
            <w:vMerge/>
            <w:vAlign w:val="center"/>
          </w:tcPr>
          <w:p w:rsidR="0007634C" w:rsidRPr="00D3205A" w:rsidRDefault="0007634C" w:rsidP="0007634C">
            <w:pPr>
              <w:jc w:val="center"/>
              <w:rPr>
                <w:kern w:val="0"/>
                <w:sz w:val="18"/>
                <w:szCs w:val="18"/>
              </w:rPr>
            </w:pPr>
          </w:p>
        </w:tc>
        <w:tc>
          <w:tcPr>
            <w:tcW w:w="2051" w:type="dxa"/>
            <w:gridSpan w:val="2"/>
            <w:vAlign w:val="center"/>
          </w:tcPr>
          <w:p w:rsidR="0007634C" w:rsidRPr="00AD6DE8" w:rsidRDefault="0007634C" w:rsidP="0007634C">
            <w:pPr>
              <w:jc w:val="center"/>
              <w:rPr>
                <w:kern w:val="0"/>
                <w:sz w:val="18"/>
                <w:szCs w:val="18"/>
              </w:rPr>
            </w:pPr>
            <w:r w:rsidRPr="00AD6DE8">
              <w:rPr>
                <w:rFonts w:hint="eastAsia"/>
                <w:kern w:val="0"/>
                <w:sz w:val="18"/>
                <w:szCs w:val="18"/>
              </w:rPr>
              <w:t>可再生利用率</w:t>
            </w:r>
          </w:p>
        </w:tc>
        <w:tc>
          <w:tcPr>
            <w:tcW w:w="850" w:type="dxa"/>
            <w:vAlign w:val="center"/>
          </w:tcPr>
          <w:p w:rsidR="0007634C" w:rsidRPr="00AD6DE8"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AD6DE8">
              <w:rPr>
                <w:rFonts w:ascii="宋体" w:hAnsi="宋体" w:hint="eastAsia"/>
                <w:sz w:val="18"/>
                <w:szCs w:val="18"/>
              </w:rPr>
              <w:t>%</w:t>
            </w:r>
          </w:p>
        </w:tc>
        <w:tc>
          <w:tcPr>
            <w:tcW w:w="2149" w:type="dxa"/>
            <w:vAlign w:val="center"/>
          </w:tcPr>
          <w:p w:rsidR="0007634C" w:rsidRPr="00AD6DE8" w:rsidRDefault="0007634C" w:rsidP="0007634C">
            <w:pPr>
              <w:pStyle w:val="affb"/>
              <w:ind w:firstLineChars="0" w:firstLine="0"/>
              <w:jc w:val="center"/>
              <w:rPr>
                <w:rFonts w:hAnsi="宋体"/>
                <w:sz w:val="18"/>
                <w:szCs w:val="18"/>
              </w:rPr>
            </w:pPr>
            <w:r w:rsidRPr="00AD6DE8">
              <w:rPr>
                <w:rFonts w:hAnsi="宋体" w:hint="eastAsia"/>
                <w:sz w:val="18"/>
                <w:szCs w:val="18"/>
              </w:rPr>
              <w:t>≥85</w:t>
            </w:r>
          </w:p>
        </w:tc>
        <w:tc>
          <w:tcPr>
            <w:tcW w:w="1977" w:type="dxa"/>
            <w:vAlign w:val="center"/>
          </w:tcPr>
          <w:p w:rsidR="0007634C" w:rsidRDefault="0007634C" w:rsidP="0007634C">
            <w:pPr>
              <w:pStyle w:val="affb"/>
              <w:ind w:firstLineChars="0" w:firstLine="0"/>
              <w:jc w:val="left"/>
              <w:rPr>
                <w:rFonts w:hAnsi="宋体"/>
                <w:sz w:val="18"/>
                <w:szCs w:val="18"/>
              </w:rPr>
            </w:pPr>
            <w:r w:rsidRPr="00AD6DE8">
              <w:rPr>
                <w:rFonts w:hAnsi="宋体" w:hint="eastAsia"/>
                <w:sz w:val="18"/>
                <w:szCs w:val="18"/>
              </w:rPr>
              <w:t>依据附录A计算并提供</w:t>
            </w:r>
            <w:r w:rsidRPr="00AD6DE8">
              <w:rPr>
                <w:rFonts w:hint="eastAsia"/>
                <w:sz w:val="18"/>
                <w:szCs w:val="18"/>
              </w:rPr>
              <w:t>自我声明文件</w:t>
            </w:r>
          </w:p>
        </w:tc>
      </w:tr>
      <w:tr w:rsidR="0007634C" w:rsidRPr="00582FF1" w:rsidTr="0007634C">
        <w:trPr>
          <w:trHeight w:val="531"/>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能源属性</w:t>
            </w:r>
          </w:p>
        </w:tc>
        <w:tc>
          <w:tcPr>
            <w:tcW w:w="2051" w:type="dxa"/>
            <w:gridSpan w:val="2"/>
            <w:vAlign w:val="center"/>
          </w:tcPr>
          <w:p w:rsidR="0007634C" w:rsidRPr="00DB7E30" w:rsidRDefault="0007634C" w:rsidP="0007634C">
            <w:pPr>
              <w:tabs>
                <w:tab w:val="center" w:pos="4201"/>
                <w:tab w:val="right" w:leader="dot" w:pos="9298"/>
              </w:tabs>
              <w:autoSpaceDE w:val="0"/>
              <w:autoSpaceDN w:val="0"/>
              <w:snapToGrid w:val="0"/>
              <w:ind w:leftChars="-39" w:left="-82" w:rightChars="-33" w:right="-69"/>
              <w:jc w:val="center"/>
              <w:rPr>
                <w:sz w:val="18"/>
                <w:szCs w:val="18"/>
              </w:rPr>
            </w:pPr>
            <w:r w:rsidRPr="00DB7E30">
              <w:rPr>
                <w:sz w:val="18"/>
                <w:szCs w:val="18"/>
              </w:rPr>
              <w:t>能效等级</w:t>
            </w:r>
          </w:p>
        </w:tc>
        <w:tc>
          <w:tcPr>
            <w:tcW w:w="850" w:type="dxa"/>
            <w:vAlign w:val="center"/>
          </w:tcPr>
          <w:p w:rsidR="0007634C" w:rsidRPr="00DB7E30" w:rsidRDefault="0007634C" w:rsidP="0007634C">
            <w:pPr>
              <w:tabs>
                <w:tab w:val="center" w:pos="4201"/>
                <w:tab w:val="right" w:leader="dot" w:pos="9298"/>
              </w:tabs>
              <w:autoSpaceDE w:val="0"/>
              <w:autoSpaceDN w:val="0"/>
              <w:snapToGrid w:val="0"/>
              <w:ind w:leftChars="-39" w:left="-82" w:rightChars="-33" w:right="-69"/>
              <w:jc w:val="center"/>
              <w:rPr>
                <w:sz w:val="18"/>
                <w:szCs w:val="18"/>
              </w:rPr>
            </w:pPr>
            <w:r w:rsidRPr="00582FF1">
              <w:rPr>
                <w:noProof/>
                <w:kern w:val="0"/>
                <w:sz w:val="18"/>
                <w:szCs w:val="18"/>
              </w:rPr>
              <w:t>—</w:t>
            </w:r>
          </w:p>
        </w:tc>
        <w:tc>
          <w:tcPr>
            <w:tcW w:w="2149" w:type="dxa"/>
            <w:vAlign w:val="center"/>
          </w:tcPr>
          <w:p w:rsidR="0007634C" w:rsidRDefault="0007634C" w:rsidP="0007634C">
            <w:pPr>
              <w:tabs>
                <w:tab w:val="center" w:pos="4201"/>
                <w:tab w:val="right" w:leader="dot" w:pos="9298"/>
              </w:tabs>
              <w:autoSpaceDE w:val="0"/>
              <w:autoSpaceDN w:val="0"/>
              <w:snapToGrid w:val="0"/>
              <w:ind w:leftChars="-39" w:left="-82" w:rightChars="-33" w:right="-69"/>
              <w:jc w:val="center"/>
              <w:rPr>
                <w:sz w:val="18"/>
                <w:szCs w:val="18"/>
              </w:rPr>
            </w:pPr>
            <w:r>
              <w:rPr>
                <w:rFonts w:hint="eastAsia"/>
                <w:sz w:val="18"/>
                <w:szCs w:val="18"/>
              </w:rPr>
              <w:t>符合</w:t>
            </w:r>
            <w:r>
              <w:rPr>
                <w:rFonts w:hint="eastAsia"/>
                <w:sz w:val="18"/>
                <w:szCs w:val="18"/>
              </w:rPr>
              <w:t>2</w:t>
            </w:r>
            <w:r w:rsidRPr="00DB7E30">
              <w:rPr>
                <w:sz w:val="18"/>
                <w:szCs w:val="18"/>
              </w:rPr>
              <w:t>级</w:t>
            </w:r>
            <w:r w:rsidRPr="00DB7E30">
              <w:rPr>
                <w:rFonts w:hint="eastAsia"/>
                <w:sz w:val="18"/>
                <w:szCs w:val="18"/>
              </w:rPr>
              <w:t>能效</w:t>
            </w:r>
            <w:r>
              <w:rPr>
                <w:rFonts w:hint="eastAsia"/>
                <w:sz w:val="18"/>
                <w:szCs w:val="18"/>
              </w:rPr>
              <w:t>要求</w:t>
            </w:r>
          </w:p>
        </w:tc>
        <w:tc>
          <w:tcPr>
            <w:tcW w:w="1977" w:type="dxa"/>
            <w:vAlign w:val="center"/>
          </w:tcPr>
          <w:p w:rsidR="0007634C" w:rsidRDefault="0007634C" w:rsidP="0007634C">
            <w:pPr>
              <w:tabs>
                <w:tab w:val="center" w:pos="4201"/>
                <w:tab w:val="right" w:leader="dot" w:pos="9298"/>
              </w:tabs>
              <w:autoSpaceDE w:val="0"/>
              <w:autoSpaceDN w:val="0"/>
              <w:snapToGrid w:val="0"/>
              <w:ind w:leftChars="-39" w:left="-82" w:rightChars="-33" w:right="-69"/>
              <w:rPr>
                <w:i/>
                <w:iCs/>
                <w:sz w:val="18"/>
                <w:szCs w:val="18"/>
              </w:rPr>
            </w:pPr>
            <w:r>
              <w:rPr>
                <w:rFonts w:hint="eastAsia"/>
                <w:kern w:val="0"/>
                <w:sz w:val="18"/>
                <w:szCs w:val="18"/>
              </w:rPr>
              <w:t>依据</w:t>
            </w:r>
            <w:r w:rsidRPr="000B4464">
              <w:rPr>
                <w:noProof/>
                <w:kern w:val="0"/>
                <w:sz w:val="18"/>
                <w:szCs w:val="18"/>
              </w:rPr>
              <w:t>GB 12021.6</w:t>
            </w:r>
            <w:r>
              <w:rPr>
                <w:rFonts w:hint="eastAsia"/>
                <w:kern w:val="0"/>
                <w:sz w:val="18"/>
                <w:szCs w:val="18"/>
              </w:rPr>
              <w:t>测试</w:t>
            </w:r>
            <w:r w:rsidRPr="006C6B05">
              <w:rPr>
                <w:kern w:val="0"/>
                <w:sz w:val="18"/>
                <w:szCs w:val="18"/>
              </w:rPr>
              <w:t>并提供</w:t>
            </w:r>
            <w:r>
              <w:rPr>
                <w:rFonts w:hint="eastAsia"/>
                <w:kern w:val="0"/>
                <w:sz w:val="18"/>
                <w:szCs w:val="18"/>
              </w:rPr>
              <w:t>测试</w:t>
            </w:r>
            <w:r w:rsidRPr="006C6B05">
              <w:rPr>
                <w:kern w:val="0"/>
                <w:sz w:val="18"/>
                <w:szCs w:val="18"/>
              </w:rPr>
              <w:t>报告或符合性证明</w:t>
            </w:r>
          </w:p>
        </w:tc>
      </w:tr>
      <w:tr w:rsidR="0007634C" w:rsidRPr="00582FF1" w:rsidTr="0007634C">
        <w:trPr>
          <w:trHeight w:val="236"/>
          <w:jc w:val="center"/>
        </w:trPr>
        <w:tc>
          <w:tcPr>
            <w:tcW w:w="687" w:type="dxa"/>
            <w:tcBorders>
              <w:top w:val="single" w:sz="4" w:space="0" w:color="auto"/>
            </w:tcBorders>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restart"/>
            <w:tcBorders>
              <w:top w:val="single" w:sz="4" w:space="0" w:color="auto"/>
            </w:tcBorders>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环境属性</w:t>
            </w:r>
          </w:p>
        </w:tc>
        <w:tc>
          <w:tcPr>
            <w:tcW w:w="743" w:type="dxa"/>
            <w:vMerge w:val="restart"/>
            <w:tcBorders>
              <w:right w:val="single" w:sz="4" w:space="0" w:color="auto"/>
            </w:tcBorders>
            <w:vAlign w:val="center"/>
          </w:tcPr>
          <w:p w:rsidR="0007634C" w:rsidRPr="004E2C47"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4E2C47">
              <w:rPr>
                <w:rFonts w:ascii="宋体" w:hAnsi="宋体"/>
                <w:sz w:val="18"/>
                <w:szCs w:val="18"/>
              </w:rPr>
              <w:t>有害物质含量</w:t>
            </w:r>
          </w:p>
        </w:tc>
        <w:tc>
          <w:tcPr>
            <w:tcW w:w="1308" w:type="dxa"/>
            <w:tcBorders>
              <w:left w:val="single" w:sz="4" w:space="0" w:color="auto"/>
              <w:bottom w:val="single" w:sz="4" w:space="0" w:color="auto"/>
            </w:tcBorders>
            <w:vAlign w:val="center"/>
          </w:tcPr>
          <w:p w:rsidR="0007634C" w:rsidRPr="009D157F"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9D157F">
              <w:rPr>
                <w:rFonts w:ascii="宋体" w:hAnsi="宋体"/>
                <w:sz w:val="18"/>
                <w:szCs w:val="18"/>
              </w:rPr>
              <w:t>铅</w:t>
            </w:r>
          </w:p>
        </w:tc>
        <w:tc>
          <w:tcPr>
            <w:tcW w:w="850" w:type="dxa"/>
            <w:vMerge w:val="restart"/>
            <w:vAlign w:val="center"/>
          </w:tcPr>
          <w:p w:rsidR="0007634C" w:rsidRDefault="0007634C" w:rsidP="0007634C">
            <w:pPr>
              <w:snapToGrid w:val="0"/>
              <w:ind w:leftChars="-39" w:left="-82" w:rightChars="-33" w:right="-69"/>
              <w:jc w:val="center"/>
              <w:rPr>
                <w:sz w:val="18"/>
                <w:szCs w:val="18"/>
              </w:rPr>
            </w:pPr>
            <w:r w:rsidRPr="00A71DB4">
              <w:rPr>
                <w:rFonts w:hint="eastAsia"/>
                <w:sz w:val="18"/>
                <w:szCs w:val="18"/>
              </w:rPr>
              <w:t>%</w:t>
            </w:r>
          </w:p>
          <w:p w:rsidR="0007634C" w:rsidRPr="004E2C47" w:rsidRDefault="0007634C" w:rsidP="0007634C">
            <w:pPr>
              <w:snapToGrid w:val="0"/>
              <w:ind w:leftChars="-39" w:left="-82" w:rightChars="-33" w:right="-69"/>
              <w:jc w:val="center"/>
              <w:rPr>
                <w:rFonts w:ascii="宋体" w:hAnsi="宋体"/>
                <w:sz w:val="18"/>
                <w:szCs w:val="18"/>
              </w:rPr>
            </w:pPr>
            <w:r w:rsidRPr="00A71DB4">
              <w:rPr>
                <w:rFonts w:hint="eastAsia"/>
                <w:sz w:val="18"/>
                <w:szCs w:val="18"/>
              </w:rPr>
              <w:t>（质量分数）</w:t>
            </w:r>
          </w:p>
        </w:tc>
        <w:tc>
          <w:tcPr>
            <w:tcW w:w="2149" w:type="dxa"/>
            <w:vMerge w:val="restart"/>
            <w:vAlign w:val="center"/>
          </w:tcPr>
          <w:p w:rsidR="0007634C" w:rsidRPr="006C6B05" w:rsidRDefault="0007634C" w:rsidP="0007634C">
            <w:pPr>
              <w:tabs>
                <w:tab w:val="center" w:pos="4201"/>
                <w:tab w:val="right" w:leader="dot" w:pos="9298"/>
              </w:tabs>
              <w:autoSpaceDE w:val="0"/>
              <w:autoSpaceDN w:val="0"/>
              <w:snapToGrid w:val="0"/>
              <w:ind w:leftChars="-39" w:left="-82" w:rightChars="-33" w:right="-69"/>
              <w:jc w:val="center"/>
              <w:rPr>
                <w:sz w:val="18"/>
                <w:szCs w:val="18"/>
              </w:rPr>
            </w:pPr>
            <w:r w:rsidRPr="006C6B05">
              <w:rPr>
                <w:rFonts w:hint="eastAsia"/>
                <w:sz w:val="18"/>
                <w:szCs w:val="18"/>
              </w:rPr>
              <w:t>符合</w:t>
            </w:r>
            <w:r w:rsidRPr="006C6B05">
              <w:rPr>
                <w:sz w:val="18"/>
                <w:szCs w:val="18"/>
              </w:rPr>
              <w:t>GB/T 26572</w:t>
            </w:r>
            <w:r w:rsidRPr="006C6B05">
              <w:rPr>
                <w:rFonts w:hint="eastAsia"/>
                <w:sz w:val="18"/>
                <w:szCs w:val="18"/>
              </w:rPr>
              <w:t>的限值要求</w:t>
            </w:r>
          </w:p>
        </w:tc>
        <w:tc>
          <w:tcPr>
            <w:tcW w:w="1977" w:type="dxa"/>
            <w:vMerge w:val="restart"/>
            <w:vAlign w:val="center"/>
          </w:tcPr>
          <w:p w:rsidR="0007634C" w:rsidRDefault="0007634C" w:rsidP="0007634C">
            <w:pPr>
              <w:rPr>
                <w:sz w:val="18"/>
                <w:szCs w:val="18"/>
              </w:rPr>
            </w:pPr>
            <w:r w:rsidRPr="006C6B05">
              <w:rPr>
                <w:kern w:val="0"/>
                <w:sz w:val="18"/>
                <w:szCs w:val="18"/>
              </w:rPr>
              <w:t>提供原材料有害物质含量表，依据</w:t>
            </w:r>
            <w:r w:rsidRPr="006C6B05">
              <w:rPr>
                <w:kern w:val="0"/>
                <w:sz w:val="18"/>
                <w:szCs w:val="18"/>
              </w:rPr>
              <w:t>GB/T 26125</w:t>
            </w:r>
            <w:r w:rsidRPr="006C6B05">
              <w:rPr>
                <w:kern w:val="0"/>
                <w:sz w:val="18"/>
                <w:szCs w:val="18"/>
              </w:rPr>
              <w:t>检测并提供检测报告或符合性证明，</w:t>
            </w:r>
            <w:r>
              <w:rPr>
                <w:rFonts w:hint="eastAsia"/>
                <w:kern w:val="0"/>
                <w:sz w:val="18"/>
                <w:szCs w:val="18"/>
              </w:rPr>
              <w:t>适用时还应</w:t>
            </w:r>
            <w:r w:rsidRPr="006C6B05">
              <w:rPr>
                <w:kern w:val="0"/>
                <w:sz w:val="18"/>
                <w:szCs w:val="18"/>
              </w:rPr>
              <w:t>提供符合《达标管理目录限用物质应用例外清单》的说明</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9D157F">
              <w:rPr>
                <w:rFonts w:ascii="宋体" w:hAnsi="宋体"/>
                <w:sz w:val="18"/>
                <w:szCs w:val="18"/>
              </w:rPr>
              <w:t>汞</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300"/>
          <w:jc w:val="center"/>
        </w:trPr>
        <w:tc>
          <w:tcPr>
            <w:tcW w:w="687" w:type="dxa"/>
            <w:tcBorders>
              <w:bottom w:val="single" w:sz="4" w:space="0" w:color="auto"/>
            </w:tcBorders>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r w:rsidRPr="009D157F">
              <w:rPr>
                <w:rFonts w:ascii="宋体" w:hAnsi="宋体"/>
                <w:sz w:val="18"/>
                <w:szCs w:val="18"/>
              </w:rPr>
              <w:t>镉</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438"/>
          <w:jc w:val="center"/>
        </w:trPr>
        <w:tc>
          <w:tcPr>
            <w:tcW w:w="687" w:type="dxa"/>
            <w:tcBorders>
              <w:top w:val="single" w:sz="4" w:space="0" w:color="auto"/>
            </w:tcBorders>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r w:rsidRPr="009D157F">
              <w:rPr>
                <w:rFonts w:ascii="宋体" w:hAnsi="宋体"/>
                <w:sz w:val="18"/>
                <w:szCs w:val="18"/>
              </w:rPr>
              <w:t>六价铬</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9D157F">
              <w:rPr>
                <w:rFonts w:ascii="宋体" w:hAnsi="宋体"/>
                <w:sz w:val="18"/>
                <w:szCs w:val="18"/>
              </w:rPr>
              <w:t>多溴联苯</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9D157F" w:rsidRDefault="0007634C" w:rsidP="0007634C">
            <w:pPr>
              <w:tabs>
                <w:tab w:val="center" w:pos="4201"/>
                <w:tab w:val="right" w:leader="dot" w:pos="9298"/>
              </w:tabs>
              <w:autoSpaceDE w:val="0"/>
              <w:autoSpaceDN w:val="0"/>
              <w:jc w:val="center"/>
              <w:rPr>
                <w:rFonts w:ascii="宋体" w:hAnsi="宋体"/>
                <w:sz w:val="18"/>
                <w:szCs w:val="18"/>
              </w:rPr>
            </w:pPr>
            <w:r w:rsidRPr="009D157F">
              <w:rPr>
                <w:rFonts w:ascii="宋体" w:hAnsi="宋体" w:hint="eastAsia"/>
                <w:sz w:val="18"/>
                <w:szCs w:val="18"/>
              </w:rPr>
              <w:t>多溴二苯醚</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vMerge/>
            <w:tcBorders>
              <w:bottom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977" w:type="dxa"/>
            <w:vMerge/>
            <w:tcBorders>
              <w:bottom w:val="single" w:sz="4" w:space="0" w:color="auto"/>
            </w:tcBorders>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223EDD"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223EDD">
              <w:rPr>
                <w:rFonts w:ascii="宋体" w:hAnsi="宋体" w:hint="eastAsia"/>
                <w:sz w:val="18"/>
                <w:szCs w:val="18"/>
                <w:lang w:bidi="en-US"/>
              </w:rPr>
              <w:t>邻苯二甲酸二乙</w:t>
            </w:r>
            <w:proofErr w:type="gramStart"/>
            <w:r w:rsidRPr="00223EDD">
              <w:rPr>
                <w:rFonts w:ascii="宋体" w:hAnsi="宋体" w:hint="eastAsia"/>
                <w:sz w:val="18"/>
                <w:szCs w:val="18"/>
                <w:lang w:bidi="en-US"/>
              </w:rPr>
              <w:t>基己酯</w:t>
            </w:r>
            <w:proofErr w:type="gramEnd"/>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tcBorders>
              <w:top w:val="single" w:sz="4" w:space="0" w:color="auto"/>
              <w:bottom w:val="single" w:sz="4" w:space="0" w:color="auto"/>
            </w:tcBorders>
            <w:vAlign w:val="center"/>
          </w:tcPr>
          <w:p w:rsidR="0007634C" w:rsidRPr="00582FF1" w:rsidRDefault="0007634C" w:rsidP="0007634C">
            <w:pPr>
              <w:tabs>
                <w:tab w:val="center" w:pos="4201"/>
                <w:tab w:val="right" w:leader="dot" w:pos="9298"/>
              </w:tabs>
              <w:autoSpaceDE w:val="0"/>
              <w:autoSpaceDN w:val="0"/>
              <w:snapToGrid w:val="0"/>
              <w:ind w:leftChars="-39" w:left="-82" w:rightChars="-33" w:right="-69"/>
              <w:jc w:val="center"/>
              <w:rPr>
                <w:noProof/>
                <w:kern w:val="0"/>
                <w:sz w:val="18"/>
                <w:szCs w:val="18"/>
              </w:rPr>
            </w:pPr>
            <w:r>
              <w:rPr>
                <w:rFonts w:hint="eastAsia"/>
                <w:noProof/>
                <w:kern w:val="0"/>
                <w:sz w:val="18"/>
                <w:szCs w:val="18"/>
              </w:rPr>
              <w:t>≤</w:t>
            </w:r>
            <w:r>
              <w:rPr>
                <w:rFonts w:hint="eastAsia"/>
                <w:noProof/>
                <w:kern w:val="0"/>
                <w:sz w:val="18"/>
                <w:szCs w:val="18"/>
              </w:rPr>
              <w:t>0.1</w:t>
            </w:r>
          </w:p>
        </w:tc>
        <w:tc>
          <w:tcPr>
            <w:tcW w:w="1977" w:type="dxa"/>
            <w:vMerge w:val="restart"/>
            <w:tcBorders>
              <w:top w:val="single" w:sz="4" w:space="0" w:color="auto"/>
            </w:tcBorders>
            <w:vAlign w:val="center"/>
          </w:tcPr>
          <w:p w:rsidR="0007634C" w:rsidRPr="004E2C47" w:rsidRDefault="0007634C" w:rsidP="0007634C">
            <w:pPr>
              <w:tabs>
                <w:tab w:val="center" w:pos="4201"/>
                <w:tab w:val="right" w:leader="dot" w:pos="9298"/>
              </w:tabs>
              <w:autoSpaceDE w:val="0"/>
              <w:autoSpaceDN w:val="0"/>
              <w:snapToGrid w:val="0"/>
              <w:ind w:leftChars="-39" w:left="-82" w:rightChars="-33" w:right="-69"/>
              <w:rPr>
                <w:rFonts w:ascii="宋体" w:hAnsi="宋体"/>
                <w:sz w:val="18"/>
                <w:szCs w:val="18"/>
              </w:rPr>
            </w:pPr>
            <w:r>
              <w:rPr>
                <w:rFonts w:hint="eastAsia"/>
                <w:sz w:val="18"/>
                <w:szCs w:val="18"/>
              </w:rPr>
              <w:t>依据</w:t>
            </w:r>
            <w:r>
              <w:rPr>
                <w:rFonts w:hint="eastAsia"/>
                <w:sz w:val="18"/>
                <w:szCs w:val="18"/>
              </w:rPr>
              <w:t>GB/T 29786</w:t>
            </w:r>
            <w:r>
              <w:rPr>
                <w:rFonts w:hint="eastAsia"/>
                <w:sz w:val="18"/>
                <w:szCs w:val="18"/>
              </w:rPr>
              <w:t>测试并提供测试报告</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223EDD"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223EDD">
              <w:rPr>
                <w:rFonts w:ascii="宋体" w:hAnsi="宋体"/>
                <w:sz w:val="18"/>
                <w:szCs w:val="18"/>
              </w:rPr>
              <w:t>邻苯二甲酸丁</w:t>
            </w:r>
            <w:proofErr w:type="gramStart"/>
            <w:r w:rsidRPr="00223EDD">
              <w:rPr>
                <w:rFonts w:ascii="宋体" w:hAnsi="宋体"/>
                <w:sz w:val="18"/>
                <w:szCs w:val="18"/>
              </w:rPr>
              <w:t>苄</w:t>
            </w:r>
            <w:proofErr w:type="gramEnd"/>
            <w:r w:rsidRPr="00223EDD">
              <w:rPr>
                <w:rFonts w:ascii="宋体" w:hAnsi="宋体"/>
                <w:sz w:val="18"/>
                <w:szCs w:val="18"/>
              </w:rPr>
              <w:t>酯</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tcBorders>
              <w:top w:val="single" w:sz="4" w:space="0" w:color="auto"/>
              <w:bottom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w:t>
            </w:r>
            <w:r>
              <w:rPr>
                <w:rFonts w:hint="eastAsia"/>
                <w:noProof/>
                <w:kern w:val="0"/>
                <w:sz w:val="18"/>
                <w:szCs w:val="18"/>
              </w:rPr>
              <w:t>0.1</w:t>
            </w: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bottom w:val="single" w:sz="4" w:space="0" w:color="auto"/>
            </w:tcBorders>
            <w:vAlign w:val="center"/>
          </w:tcPr>
          <w:p w:rsidR="0007634C" w:rsidRPr="00223EDD"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223EDD">
              <w:rPr>
                <w:rFonts w:ascii="宋体" w:hAnsi="宋体"/>
                <w:sz w:val="18"/>
                <w:szCs w:val="18"/>
              </w:rPr>
              <w:t>邻苯二甲酸二丁酯</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tcBorders>
              <w:top w:val="single" w:sz="4" w:space="0" w:color="auto"/>
              <w:bottom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w:t>
            </w:r>
            <w:r>
              <w:rPr>
                <w:rFonts w:hint="eastAsia"/>
                <w:noProof/>
                <w:kern w:val="0"/>
                <w:sz w:val="18"/>
                <w:szCs w:val="18"/>
              </w:rPr>
              <w:t>0.1</w:t>
            </w: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743" w:type="dxa"/>
            <w:vMerge/>
            <w:tcBorders>
              <w:right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p>
        </w:tc>
        <w:tc>
          <w:tcPr>
            <w:tcW w:w="1308" w:type="dxa"/>
            <w:tcBorders>
              <w:top w:val="single" w:sz="4" w:space="0" w:color="auto"/>
              <w:left w:val="single" w:sz="4" w:space="0" w:color="auto"/>
            </w:tcBorders>
            <w:vAlign w:val="center"/>
          </w:tcPr>
          <w:p w:rsidR="0007634C" w:rsidRPr="004E2C47"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sidRPr="004E2C47">
              <w:rPr>
                <w:rFonts w:ascii="宋体" w:hAnsi="宋体"/>
                <w:sz w:val="18"/>
                <w:szCs w:val="18"/>
              </w:rPr>
              <w:t>邻苯二甲酸二异丁酯</w:t>
            </w:r>
          </w:p>
        </w:tc>
        <w:tc>
          <w:tcPr>
            <w:tcW w:w="850" w:type="dxa"/>
            <w:vMerge/>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p>
        </w:tc>
        <w:tc>
          <w:tcPr>
            <w:tcW w:w="2149" w:type="dxa"/>
            <w:tcBorders>
              <w:top w:val="single" w:sz="4" w:space="0" w:color="auto"/>
            </w:tcBorders>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w:t>
            </w:r>
            <w:r>
              <w:rPr>
                <w:rFonts w:hint="eastAsia"/>
                <w:noProof/>
                <w:kern w:val="0"/>
                <w:sz w:val="18"/>
                <w:szCs w:val="18"/>
              </w:rPr>
              <w:t>0.1</w:t>
            </w:r>
          </w:p>
        </w:tc>
        <w:tc>
          <w:tcPr>
            <w:tcW w:w="1977" w:type="dxa"/>
            <w:vMerge/>
            <w:vAlign w:val="center"/>
          </w:tcPr>
          <w:p w:rsidR="0007634C" w:rsidRPr="00582FF1" w:rsidRDefault="0007634C" w:rsidP="0007634C">
            <w:pPr>
              <w:tabs>
                <w:tab w:val="center" w:pos="4201"/>
                <w:tab w:val="right" w:leader="dot" w:pos="9298"/>
              </w:tabs>
              <w:autoSpaceDE w:val="0"/>
              <w:autoSpaceDN w:val="0"/>
              <w:rPr>
                <w:noProof/>
                <w:kern w:val="0"/>
                <w:sz w:val="18"/>
                <w:szCs w:val="18"/>
              </w:rPr>
            </w:pP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4721A3" w:rsidRDefault="0007634C" w:rsidP="0007634C">
            <w:pPr>
              <w:tabs>
                <w:tab w:val="center" w:pos="4201"/>
                <w:tab w:val="right" w:leader="dot" w:pos="9298"/>
              </w:tabs>
              <w:autoSpaceDE w:val="0"/>
              <w:autoSpaceDN w:val="0"/>
              <w:snapToGrid w:val="0"/>
              <w:ind w:leftChars="-39" w:left="-82" w:rightChars="-33" w:right="-69"/>
              <w:jc w:val="center"/>
              <w:rPr>
                <w:rFonts w:ascii="宋体" w:hAnsi="宋体"/>
                <w:sz w:val="18"/>
                <w:szCs w:val="18"/>
              </w:rPr>
            </w:pPr>
            <w:r>
              <w:rPr>
                <w:rFonts w:ascii="宋体" w:hAnsi="宋体" w:hint="eastAsia"/>
                <w:sz w:val="18"/>
                <w:szCs w:val="18"/>
              </w:rPr>
              <w:t>环保使用年限标识与有害物质名称及含量表</w:t>
            </w:r>
          </w:p>
        </w:tc>
        <w:tc>
          <w:tcPr>
            <w:tcW w:w="850" w:type="dxa"/>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noProof/>
                <w:kern w:val="0"/>
                <w:sz w:val="18"/>
                <w:szCs w:val="18"/>
              </w:rPr>
              <w:t>—</w:t>
            </w:r>
          </w:p>
        </w:tc>
        <w:tc>
          <w:tcPr>
            <w:tcW w:w="2149" w:type="dxa"/>
            <w:tcBorders>
              <w:top w:val="single" w:sz="4" w:space="0" w:color="auto"/>
            </w:tcBorders>
            <w:vAlign w:val="center"/>
          </w:tcPr>
          <w:p w:rsidR="0007634C"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符合</w:t>
            </w:r>
            <w:r>
              <w:rPr>
                <w:rFonts w:hint="eastAsia"/>
                <w:noProof/>
                <w:kern w:val="0"/>
                <w:sz w:val="18"/>
                <w:szCs w:val="18"/>
              </w:rPr>
              <w:t>SJ/T</w:t>
            </w:r>
            <w:r>
              <w:rPr>
                <w:noProof/>
                <w:kern w:val="0"/>
                <w:sz w:val="18"/>
                <w:szCs w:val="18"/>
              </w:rPr>
              <w:t xml:space="preserve"> 11364</w:t>
            </w:r>
            <w:r>
              <w:rPr>
                <w:rFonts w:hint="eastAsia"/>
                <w:noProof/>
                <w:kern w:val="0"/>
                <w:sz w:val="18"/>
                <w:szCs w:val="18"/>
              </w:rPr>
              <w:t>的要求</w:t>
            </w:r>
          </w:p>
        </w:tc>
        <w:tc>
          <w:tcPr>
            <w:tcW w:w="1977" w:type="dxa"/>
            <w:vAlign w:val="center"/>
          </w:tcPr>
          <w:p w:rsidR="0007634C" w:rsidRPr="00582FF1" w:rsidRDefault="0007634C" w:rsidP="0007634C">
            <w:pPr>
              <w:tabs>
                <w:tab w:val="center" w:pos="4201"/>
                <w:tab w:val="right" w:leader="dot" w:pos="9298"/>
              </w:tabs>
              <w:autoSpaceDE w:val="0"/>
              <w:autoSpaceDN w:val="0"/>
              <w:rPr>
                <w:noProof/>
                <w:kern w:val="0"/>
                <w:sz w:val="18"/>
                <w:szCs w:val="18"/>
              </w:rPr>
            </w:pPr>
            <w:r>
              <w:rPr>
                <w:rFonts w:hint="eastAsia"/>
                <w:noProof/>
                <w:kern w:val="0"/>
                <w:sz w:val="18"/>
                <w:szCs w:val="18"/>
              </w:rPr>
              <w:t>提供标识及含量表的证明文件</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9D157F" w:rsidRDefault="0007634C" w:rsidP="0007634C">
            <w:pPr>
              <w:tabs>
                <w:tab w:val="center" w:pos="4201"/>
                <w:tab w:val="right" w:leader="dot" w:pos="9298"/>
              </w:tabs>
              <w:autoSpaceDE w:val="0"/>
              <w:autoSpaceDN w:val="0"/>
              <w:jc w:val="center"/>
              <w:rPr>
                <w:rFonts w:ascii="宋体" w:hAnsi="宋体"/>
                <w:sz w:val="18"/>
                <w:szCs w:val="18"/>
              </w:rPr>
            </w:pPr>
            <w:r w:rsidRPr="0096635C">
              <w:rPr>
                <w:rFonts w:ascii="宋体" w:hAnsi="宋体"/>
                <w:sz w:val="18"/>
                <w:szCs w:val="18"/>
              </w:rPr>
              <w:t>包装中有害物质（镉、铅、</w:t>
            </w:r>
            <w:proofErr w:type="gramStart"/>
            <w:r w:rsidRPr="0096635C">
              <w:rPr>
                <w:rFonts w:ascii="宋体" w:hAnsi="宋体"/>
                <w:sz w:val="18"/>
                <w:szCs w:val="18"/>
              </w:rPr>
              <w:t>汞及六</w:t>
            </w:r>
            <w:proofErr w:type="gramEnd"/>
            <w:r w:rsidRPr="0096635C">
              <w:rPr>
                <w:rFonts w:ascii="宋体" w:hAnsi="宋体"/>
                <w:sz w:val="18"/>
                <w:szCs w:val="18"/>
              </w:rPr>
              <w:t>价铬四种物质）总含量</w:t>
            </w:r>
          </w:p>
        </w:tc>
        <w:tc>
          <w:tcPr>
            <w:tcW w:w="850" w:type="dxa"/>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D3205A">
              <w:rPr>
                <w:kern w:val="0"/>
                <w:sz w:val="18"/>
                <w:szCs w:val="18"/>
              </w:rPr>
              <w:t>mg/kg</w:t>
            </w:r>
          </w:p>
        </w:tc>
        <w:tc>
          <w:tcPr>
            <w:tcW w:w="2149" w:type="dxa"/>
            <w:vAlign w:val="center"/>
          </w:tcPr>
          <w:p w:rsidR="0007634C" w:rsidRPr="007E2F63"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符合</w:t>
            </w:r>
            <w:r w:rsidRPr="007E2F63">
              <w:rPr>
                <w:noProof/>
                <w:kern w:val="0"/>
                <w:sz w:val="18"/>
                <w:szCs w:val="18"/>
              </w:rPr>
              <w:t>GB</w:t>
            </w:r>
            <w:r>
              <w:rPr>
                <w:rFonts w:hint="eastAsia"/>
                <w:noProof/>
                <w:kern w:val="0"/>
                <w:sz w:val="18"/>
                <w:szCs w:val="18"/>
              </w:rPr>
              <w:t>/</w:t>
            </w:r>
            <w:r w:rsidRPr="007E2F63">
              <w:rPr>
                <w:noProof/>
                <w:kern w:val="0"/>
                <w:sz w:val="18"/>
                <w:szCs w:val="18"/>
              </w:rPr>
              <w:t>T</w:t>
            </w:r>
            <w:r>
              <w:rPr>
                <w:rFonts w:hint="eastAsia"/>
                <w:noProof/>
                <w:kern w:val="0"/>
                <w:sz w:val="18"/>
                <w:szCs w:val="18"/>
              </w:rPr>
              <w:t xml:space="preserve"> </w:t>
            </w:r>
            <w:r w:rsidRPr="007E2F63">
              <w:rPr>
                <w:noProof/>
                <w:kern w:val="0"/>
                <w:sz w:val="18"/>
                <w:szCs w:val="18"/>
              </w:rPr>
              <w:t>16716.1-201</w:t>
            </w:r>
            <w:r>
              <w:rPr>
                <w:noProof/>
                <w:kern w:val="0"/>
                <w:sz w:val="18"/>
                <w:szCs w:val="18"/>
              </w:rPr>
              <w:t>8</w:t>
            </w:r>
            <w:r>
              <w:rPr>
                <w:rFonts w:hint="eastAsia"/>
                <w:noProof/>
                <w:kern w:val="0"/>
                <w:sz w:val="18"/>
                <w:szCs w:val="18"/>
              </w:rPr>
              <w:t>的限值要求：≤</w:t>
            </w:r>
            <w:r w:rsidRPr="00022109">
              <w:rPr>
                <w:noProof/>
                <w:kern w:val="0"/>
                <w:sz w:val="18"/>
                <w:szCs w:val="18"/>
              </w:rPr>
              <w:t>100</w:t>
            </w:r>
          </w:p>
        </w:tc>
        <w:tc>
          <w:tcPr>
            <w:tcW w:w="1977" w:type="dxa"/>
            <w:vAlign w:val="center"/>
          </w:tcPr>
          <w:p w:rsidR="0007634C" w:rsidRPr="00582FF1" w:rsidRDefault="0007634C" w:rsidP="0007634C">
            <w:pPr>
              <w:tabs>
                <w:tab w:val="center" w:pos="4201"/>
                <w:tab w:val="right" w:leader="dot" w:pos="9298"/>
              </w:tabs>
              <w:autoSpaceDE w:val="0"/>
              <w:autoSpaceDN w:val="0"/>
              <w:rPr>
                <w:noProof/>
                <w:kern w:val="0"/>
                <w:sz w:val="18"/>
                <w:szCs w:val="18"/>
              </w:rPr>
            </w:pPr>
            <w:r>
              <w:rPr>
                <w:rFonts w:hint="eastAsia"/>
                <w:kern w:val="0"/>
                <w:sz w:val="18"/>
                <w:szCs w:val="18"/>
              </w:rPr>
              <w:t>依据</w:t>
            </w:r>
            <w:r w:rsidRPr="00E35008">
              <w:rPr>
                <w:rFonts w:hint="eastAsia"/>
                <w:noProof/>
                <w:kern w:val="0"/>
                <w:sz w:val="18"/>
                <w:szCs w:val="18"/>
              </w:rPr>
              <w:t>GB/T</w:t>
            </w:r>
            <w:r>
              <w:rPr>
                <w:rFonts w:hint="eastAsia"/>
                <w:noProof/>
                <w:kern w:val="0"/>
                <w:sz w:val="18"/>
                <w:szCs w:val="18"/>
              </w:rPr>
              <w:t xml:space="preserve"> </w:t>
            </w:r>
            <w:r w:rsidRPr="00E35008">
              <w:rPr>
                <w:rFonts w:hint="eastAsia"/>
                <w:noProof/>
                <w:kern w:val="0"/>
                <w:sz w:val="18"/>
                <w:szCs w:val="18"/>
              </w:rPr>
              <w:t>16716.2</w:t>
            </w:r>
            <w:r w:rsidRPr="00E35008">
              <w:rPr>
                <w:rFonts w:hint="eastAsia"/>
                <w:noProof/>
                <w:kern w:val="0"/>
                <w:sz w:val="18"/>
                <w:szCs w:val="18"/>
              </w:rPr>
              <w:t>—</w:t>
            </w:r>
            <w:r w:rsidRPr="00E35008">
              <w:rPr>
                <w:rFonts w:hint="eastAsia"/>
                <w:noProof/>
                <w:kern w:val="0"/>
                <w:sz w:val="18"/>
                <w:szCs w:val="18"/>
              </w:rPr>
              <w:t>2018</w:t>
            </w:r>
            <w:r w:rsidRPr="00E35008">
              <w:rPr>
                <w:rFonts w:hint="eastAsia"/>
                <w:noProof/>
                <w:kern w:val="0"/>
                <w:sz w:val="18"/>
                <w:szCs w:val="18"/>
              </w:rPr>
              <w:t>附录</w:t>
            </w:r>
            <w:r w:rsidRPr="00E35008">
              <w:rPr>
                <w:rFonts w:hint="eastAsia"/>
                <w:noProof/>
                <w:kern w:val="0"/>
                <w:sz w:val="18"/>
                <w:szCs w:val="18"/>
              </w:rPr>
              <w:t>C</w:t>
            </w:r>
            <w:r>
              <w:rPr>
                <w:rFonts w:hint="eastAsia"/>
                <w:kern w:val="0"/>
                <w:sz w:val="18"/>
                <w:szCs w:val="18"/>
              </w:rPr>
              <w:t>测试</w:t>
            </w:r>
            <w:r w:rsidRPr="006C6B05">
              <w:rPr>
                <w:kern w:val="0"/>
                <w:sz w:val="18"/>
                <w:szCs w:val="18"/>
              </w:rPr>
              <w:t>并提供</w:t>
            </w:r>
            <w:r>
              <w:rPr>
                <w:rFonts w:hint="eastAsia"/>
                <w:kern w:val="0"/>
                <w:sz w:val="18"/>
                <w:szCs w:val="18"/>
              </w:rPr>
              <w:t>测试</w:t>
            </w:r>
            <w:r w:rsidRPr="006C6B05">
              <w:rPr>
                <w:kern w:val="0"/>
                <w:sz w:val="18"/>
                <w:szCs w:val="18"/>
              </w:rPr>
              <w:t>报告或符合性证明</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96635C" w:rsidRDefault="0007634C" w:rsidP="0007634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产品包装</w:t>
            </w:r>
          </w:p>
        </w:tc>
        <w:tc>
          <w:tcPr>
            <w:tcW w:w="850" w:type="dxa"/>
            <w:vAlign w:val="center"/>
          </w:tcPr>
          <w:p w:rsidR="0007634C" w:rsidRPr="0096635C" w:rsidRDefault="0007634C" w:rsidP="0007634C">
            <w:pPr>
              <w:jc w:val="center"/>
              <w:rPr>
                <w:rFonts w:ascii="宋体" w:hAnsi="宋体"/>
                <w:sz w:val="18"/>
                <w:szCs w:val="18"/>
              </w:rPr>
            </w:pPr>
            <w:r w:rsidRPr="00582FF1">
              <w:rPr>
                <w:noProof/>
                <w:kern w:val="0"/>
                <w:sz w:val="18"/>
                <w:szCs w:val="18"/>
              </w:rPr>
              <w:t>—</w:t>
            </w:r>
          </w:p>
        </w:tc>
        <w:tc>
          <w:tcPr>
            <w:tcW w:w="2149" w:type="dxa"/>
            <w:vAlign w:val="center"/>
          </w:tcPr>
          <w:p w:rsidR="0007634C" w:rsidRPr="0096635C" w:rsidRDefault="0007634C" w:rsidP="0007634C">
            <w:pPr>
              <w:jc w:val="center"/>
              <w:rPr>
                <w:rFonts w:ascii="宋体" w:hAnsi="宋体"/>
                <w:sz w:val="18"/>
                <w:szCs w:val="18"/>
              </w:rPr>
            </w:pPr>
            <w:r w:rsidRPr="0096635C">
              <w:rPr>
                <w:rFonts w:ascii="宋体" w:hAnsi="宋体"/>
                <w:sz w:val="18"/>
                <w:szCs w:val="18"/>
              </w:rPr>
              <w:t>包装及包装材料不得使用含氢氯氟</w:t>
            </w:r>
            <w:proofErr w:type="gramStart"/>
            <w:r w:rsidRPr="0096635C">
              <w:rPr>
                <w:rFonts w:ascii="宋体" w:hAnsi="宋体"/>
                <w:sz w:val="18"/>
                <w:szCs w:val="18"/>
              </w:rPr>
              <w:t>烃作为</w:t>
            </w:r>
            <w:proofErr w:type="gramEnd"/>
            <w:r w:rsidRPr="0096635C">
              <w:rPr>
                <w:rFonts w:ascii="宋体" w:hAnsi="宋体"/>
                <w:sz w:val="18"/>
                <w:szCs w:val="18"/>
              </w:rPr>
              <w:t>发泡剂</w:t>
            </w:r>
          </w:p>
        </w:tc>
        <w:tc>
          <w:tcPr>
            <w:tcW w:w="1977" w:type="dxa"/>
            <w:vAlign w:val="center"/>
          </w:tcPr>
          <w:p w:rsidR="0007634C" w:rsidRPr="0096635C" w:rsidRDefault="0007634C" w:rsidP="0007634C">
            <w:pPr>
              <w:rPr>
                <w:rFonts w:ascii="宋体" w:hAnsi="宋体"/>
                <w:sz w:val="18"/>
                <w:szCs w:val="18"/>
              </w:rPr>
            </w:pPr>
            <w:r w:rsidRPr="0096635C">
              <w:rPr>
                <w:rFonts w:ascii="宋体" w:hAnsi="宋体"/>
                <w:sz w:val="18"/>
                <w:szCs w:val="18"/>
              </w:rPr>
              <w:t>提供包装及包装填充材料的发泡材料说明</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restart"/>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r w:rsidRPr="00582FF1">
              <w:rPr>
                <w:noProof/>
                <w:kern w:val="0"/>
                <w:sz w:val="18"/>
                <w:szCs w:val="18"/>
              </w:rPr>
              <w:t>品质属性</w:t>
            </w:r>
          </w:p>
        </w:tc>
        <w:tc>
          <w:tcPr>
            <w:tcW w:w="2051" w:type="dxa"/>
            <w:gridSpan w:val="2"/>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Pr>
                <w:rFonts w:hint="eastAsia"/>
                <w:noProof/>
                <w:kern w:val="0"/>
                <w:sz w:val="18"/>
                <w:szCs w:val="18"/>
              </w:rPr>
              <w:t>与食物接触材料的卫生</w:t>
            </w:r>
          </w:p>
        </w:tc>
        <w:tc>
          <w:tcPr>
            <w:tcW w:w="850" w:type="dxa"/>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noProof/>
                <w:kern w:val="0"/>
                <w:sz w:val="18"/>
                <w:szCs w:val="18"/>
              </w:rPr>
              <w:t>—</w:t>
            </w:r>
          </w:p>
        </w:tc>
        <w:tc>
          <w:tcPr>
            <w:tcW w:w="2149" w:type="dxa"/>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rFonts w:hint="eastAsia"/>
                <w:noProof/>
                <w:kern w:val="0"/>
                <w:sz w:val="18"/>
                <w:szCs w:val="18"/>
              </w:rPr>
              <w:t>符合</w:t>
            </w:r>
            <w:r>
              <w:rPr>
                <w:rFonts w:hint="eastAsia"/>
                <w:noProof/>
                <w:kern w:val="0"/>
                <w:sz w:val="18"/>
                <w:szCs w:val="18"/>
              </w:rPr>
              <w:t>GB 4806</w:t>
            </w:r>
            <w:r>
              <w:rPr>
                <w:rFonts w:hint="eastAsia"/>
                <w:noProof/>
                <w:kern w:val="0"/>
                <w:sz w:val="18"/>
                <w:szCs w:val="18"/>
              </w:rPr>
              <w:t>系列适用</w:t>
            </w:r>
            <w:r w:rsidRPr="00582FF1">
              <w:rPr>
                <w:rFonts w:hint="eastAsia"/>
                <w:noProof/>
                <w:kern w:val="0"/>
                <w:sz w:val="18"/>
                <w:szCs w:val="18"/>
              </w:rPr>
              <w:t>标准要求</w:t>
            </w:r>
          </w:p>
        </w:tc>
        <w:tc>
          <w:tcPr>
            <w:tcW w:w="1977" w:type="dxa"/>
            <w:vAlign w:val="center"/>
          </w:tcPr>
          <w:p w:rsidR="0007634C" w:rsidRPr="00582FF1" w:rsidRDefault="0007634C" w:rsidP="0007634C">
            <w:pPr>
              <w:tabs>
                <w:tab w:val="center" w:pos="4201"/>
                <w:tab w:val="right" w:leader="dot" w:pos="9298"/>
              </w:tabs>
              <w:autoSpaceDE w:val="0"/>
              <w:autoSpaceDN w:val="0"/>
              <w:rPr>
                <w:noProof/>
                <w:kern w:val="0"/>
                <w:sz w:val="18"/>
                <w:szCs w:val="18"/>
              </w:rPr>
            </w:pPr>
            <w:r>
              <w:rPr>
                <w:rFonts w:hint="eastAsia"/>
                <w:sz w:val="18"/>
                <w:szCs w:val="18"/>
              </w:rPr>
              <w:t>依据</w:t>
            </w:r>
            <w:r>
              <w:rPr>
                <w:rFonts w:hint="eastAsia"/>
                <w:noProof/>
                <w:kern w:val="0"/>
                <w:sz w:val="18"/>
                <w:szCs w:val="18"/>
              </w:rPr>
              <w:t>GB4806</w:t>
            </w:r>
            <w:r>
              <w:rPr>
                <w:rFonts w:hint="eastAsia"/>
                <w:noProof/>
                <w:kern w:val="0"/>
                <w:sz w:val="18"/>
                <w:szCs w:val="18"/>
              </w:rPr>
              <w:t>系列适用标准测试并提供测试报告</w:t>
            </w:r>
            <w:r w:rsidRPr="006C6B05">
              <w:rPr>
                <w:kern w:val="0"/>
                <w:sz w:val="18"/>
                <w:szCs w:val="18"/>
              </w:rPr>
              <w:t>或符合性证明</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B41713" w:rsidRDefault="0007634C" w:rsidP="0007634C">
            <w:pPr>
              <w:tabs>
                <w:tab w:val="center" w:pos="4201"/>
                <w:tab w:val="right" w:leader="dot" w:pos="9298"/>
              </w:tabs>
              <w:autoSpaceDE w:val="0"/>
              <w:autoSpaceDN w:val="0"/>
              <w:jc w:val="center"/>
              <w:rPr>
                <w:kern w:val="0"/>
                <w:sz w:val="18"/>
                <w:szCs w:val="18"/>
                <w:lang w:bidi="en-US"/>
              </w:rPr>
            </w:pPr>
            <w:r>
              <w:rPr>
                <w:rFonts w:hint="eastAsia"/>
                <w:noProof/>
                <w:kern w:val="0"/>
                <w:sz w:val="18"/>
                <w:szCs w:val="18"/>
              </w:rPr>
              <w:t>电磁辐射</w:t>
            </w:r>
            <w:r w:rsidRPr="00B41713">
              <w:rPr>
                <w:rFonts w:hint="eastAsia"/>
                <w:noProof/>
                <w:kern w:val="0"/>
                <w:sz w:val="18"/>
                <w:szCs w:val="18"/>
              </w:rPr>
              <w:t>（电磁型）</w:t>
            </w:r>
          </w:p>
        </w:tc>
        <w:tc>
          <w:tcPr>
            <w:tcW w:w="850" w:type="dxa"/>
            <w:vAlign w:val="center"/>
          </w:tcPr>
          <w:p w:rsidR="0007634C" w:rsidRPr="00B41713" w:rsidRDefault="0007634C" w:rsidP="0007634C">
            <w:pPr>
              <w:jc w:val="center"/>
              <w:rPr>
                <w:kern w:val="0"/>
                <w:sz w:val="18"/>
                <w:szCs w:val="18"/>
                <w:lang w:bidi="en-US"/>
              </w:rPr>
            </w:pPr>
            <w:r w:rsidRPr="00EA3D0A">
              <w:rPr>
                <w:kern w:val="0"/>
                <w:sz w:val="18"/>
                <w:szCs w:val="18"/>
                <w:lang w:bidi="en-US"/>
              </w:rPr>
              <w:t>%</w:t>
            </w:r>
          </w:p>
        </w:tc>
        <w:tc>
          <w:tcPr>
            <w:tcW w:w="2149" w:type="dxa"/>
            <w:vAlign w:val="center"/>
          </w:tcPr>
          <w:p w:rsidR="0007634C" w:rsidRPr="00E90CD8" w:rsidRDefault="0007634C" w:rsidP="0007634C">
            <w:pPr>
              <w:tabs>
                <w:tab w:val="center" w:pos="4201"/>
                <w:tab w:val="right" w:leader="dot" w:pos="9298"/>
              </w:tabs>
              <w:autoSpaceDE w:val="0"/>
              <w:autoSpaceDN w:val="0"/>
              <w:jc w:val="center"/>
              <w:rPr>
                <w:kern w:val="0"/>
                <w:sz w:val="18"/>
                <w:szCs w:val="18"/>
                <w:highlight w:val="cyan"/>
                <w:lang w:bidi="en-US"/>
              </w:rPr>
            </w:pPr>
            <w:r w:rsidRPr="008F1942">
              <w:rPr>
                <w:rFonts w:hint="eastAsia"/>
                <w:kern w:val="0"/>
                <w:sz w:val="18"/>
                <w:szCs w:val="18"/>
                <w:lang w:bidi="en-US"/>
              </w:rPr>
              <w:t>≤</w:t>
            </w:r>
            <w:r w:rsidRPr="008F1942">
              <w:rPr>
                <w:kern w:val="0"/>
                <w:sz w:val="18"/>
                <w:szCs w:val="18"/>
                <w:lang w:bidi="en-US"/>
              </w:rPr>
              <w:t>30</w:t>
            </w:r>
          </w:p>
        </w:tc>
        <w:tc>
          <w:tcPr>
            <w:tcW w:w="1977" w:type="dxa"/>
            <w:vAlign w:val="center"/>
          </w:tcPr>
          <w:p w:rsidR="0007634C" w:rsidRPr="00CE74B0" w:rsidRDefault="0007634C" w:rsidP="0007634C">
            <w:pPr>
              <w:tabs>
                <w:tab w:val="center" w:pos="4201"/>
                <w:tab w:val="right" w:leader="dot" w:pos="9298"/>
              </w:tabs>
              <w:autoSpaceDE w:val="0"/>
              <w:autoSpaceDN w:val="0"/>
              <w:rPr>
                <w:noProof/>
                <w:kern w:val="0"/>
                <w:sz w:val="18"/>
                <w:szCs w:val="18"/>
              </w:rPr>
            </w:pPr>
            <w:r w:rsidRPr="00CE74B0">
              <w:rPr>
                <w:rFonts w:hint="eastAsia"/>
                <w:sz w:val="18"/>
                <w:szCs w:val="18"/>
              </w:rPr>
              <w:t>依据</w:t>
            </w:r>
            <w:r w:rsidRPr="00CE74B0">
              <w:rPr>
                <w:noProof/>
                <w:kern w:val="0"/>
                <w:sz w:val="18"/>
                <w:szCs w:val="18"/>
              </w:rPr>
              <w:t xml:space="preserve">QB/T </w:t>
            </w:r>
            <w:r w:rsidRPr="00CE74B0">
              <w:rPr>
                <w:rFonts w:hint="eastAsia"/>
                <w:noProof/>
                <w:kern w:val="0"/>
                <w:sz w:val="18"/>
                <w:szCs w:val="18"/>
              </w:rPr>
              <w:t>5129</w:t>
            </w:r>
            <w:r w:rsidRPr="00CE74B0">
              <w:rPr>
                <w:rFonts w:hint="eastAsia"/>
                <w:noProof/>
                <w:kern w:val="0"/>
                <w:sz w:val="18"/>
                <w:szCs w:val="18"/>
              </w:rPr>
              <w:t>测试并提供测试报告</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rFonts w:hint="eastAsia"/>
                <w:noProof/>
                <w:kern w:val="0"/>
                <w:sz w:val="18"/>
                <w:szCs w:val="18"/>
              </w:rPr>
              <w:t>蒸煮均匀性</w:t>
            </w:r>
          </w:p>
        </w:tc>
        <w:tc>
          <w:tcPr>
            <w:tcW w:w="850" w:type="dxa"/>
            <w:vAlign w:val="center"/>
          </w:tcPr>
          <w:p w:rsidR="0007634C" w:rsidRPr="00582FF1" w:rsidRDefault="0007634C" w:rsidP="0007634C">
            <w:pPr>
              <w:jc w:val="center"/>
              <w:rPr>
                <w:kern w:val="0"/>
                <w:sz w:val="18"/>
                <w:szCs w:val="18"/>
                <w:lang w:eastAsia="en-US" w:bidi="en-US"/>
              </w:rPr>
            </w:pPr>
            <w:r w:rsidRPr="00582FF1">
              <w:rPr>
                <w:noProof/>
                <w:kern w:val="0"/>
                <w:sz w:val="18"/>
                <w:szCs w:val="18"/>
              </w:rPr>
              <w:t>—</w:t>
            </w:r>
          </w:p>
        </w:tc>
        <w:tc>
          <w:tcPr>
            <w:tcW w:w="2149" w:type="dxa"/>
            <w:vAlign w:val="center"/>
          </w:tcPr>
          <w:p w:rsidR="0007634C" w:rsidRDefault="0007634C" w:rsidP="0007634C">
            <w:pPr>
              <w:tabs>
                <w:tab w:val="center" w:pos="4201"/>
                <w:tab w:val="right" w:leader="dot" w:pos="9298"/>
              </w:tabs>
              <w:autoSpaceDE w:val="0"/>
              <w:autoSpaceDN w:val="0"/>
              <w:jc w:val="center"/>
              <w:rPr>
                <w:rFonts w:hAnsi="宋体"/>
                <w:kern w:val="0"/>
                <w:sz w:val="18"/>
                <w:szCs w:val="18"/>
                <w:lang w:bidi="en-US"/>
              </w:rPr>
            </w:pPr>
            <w:r w:rsidRPr="000903DD">
              <w:rPr>
                <w:rFonts w:hAnsi="宋体" w:hint="eastAsia"/>
                <w:kern w:val="0"/>
                <w:sz w:val="18"/>
                <w:szCs w:val="18"/>
                <w:lang w:bidi="en-US"/>
              </w:rPr>
              <w:t>无</w:t>
            </w:r>
            <w:proofErr w:type="spellStart"/>
            <w:r w:rsidRPr="000903DD">
              <w:rPr>
                <w:rFonts w:hAnsi="宋体" w:hint="eastAsia"/>
                <w:kern w:val="0"/>
                <w:sz w:val="18"/>
                <w:szCs w:val="18"/>
                <w:lang w:eastAsia="en-US" w:bidi="en-US"/>
              </w:rPr>
              <w:t>夹生</w:t>
            </w:r>
            <w:proofErr w:type="spellEnd"/>
          </w:p>
          <w:p w:rsidR="0007634C" w:rsidRPr="002C309F" w:rsidRDefault="0007634C" w:rsidP="0007634C">
            <w:pPr>
              <w:tabs>
                <w:tab w:val="center" w:pos="4201"/>
                <w:tab w:val="right" w:leader="dot" w:pos="9298"/>
              </w:tabs>
              <w:autoSpaceDE w:val="0"/>
              <w:autoSpaceDN w:val="0"/>
              <w:jc w:val="center"/>
              <w:rPr>
                <w:noProof/>
                <w:kern w:val="0"/>
                <w:sz w:val="18"/>
                <w:szCs w:val="18"/>
              </w:rPr>
            </w:pPr>
            <w:r w:rsidRPr="000903DD">
              <w:rPr>
                <w:rFonts w:hAnsi="宋体" w:hint="eastAsia"/>
                <w:kern w:val="0"/>
                <w:sz w:val="18"/>
                <w:szCs w:val="18"/>
                <w:lang w:bidi="en-US"/>
              </w:rPr>
              <w:t>无</w:t>
            </w:r>
            <w:proofErr w:type="spellStart"/>
            <w:r w:rsidRPr="000903DD">
              <w:rPr>
                <w:rFonts w:hAnsi="宋体" w:hint="eastAsia"/>
                <w:kern w:val="0"/>
                <w:sz w:val="18"/>
                <w:szCs w:val="18"/>
                <w:lang w:eastAsia="en-US" w:bidi="en-US"/>
              </w:rPr>
              <w:t>焦糊</w:t>
            </w:r>
            <w:proofErr w:type="spellEnd"/>
          </w:p>
        </w:tc>
        <w:tc>
          <w:tcPr>
            <w:tcW w:w="1977" w:type="dxa"/>
            <w:vAlign w:val="center"/>
          </w:tcPr>
          <w:p w:rsidR="0007634C" w:rsidRPr="00D30E3C" w:rsidRDefault="0007634C" w:rsidP="0007634C">
            <w:pPr>
              <w:tabs>
                <w:tab w:val="center" w:pos="4201"/>
                <w:tab w:val="right" w:leader="dot" w:pos="9298"/>
              </w:tabs>
              <w:autoSpaceDE w:val="0"/>
              <w:autoSpaceDN w:val="0"/>
              <w:rPr>
                <w:noProof/>
                <w:kern w:val="0"/>
                <w:sz w:val="18"/>
                <w:szCs w:val="18"/>
                <w:highlight w:val="cyan"/>
              </w:rPr>
            </w:pPr>
            <w:r w:rsidRPr="008C6397">
              <w:rPr>
                <w:rFonts w:ascii="宋体" w:hAnsi="宋体" w:cs="宋体" w:hint="eastAsia"/>
                <w:spacing w:val="-3"/>
                <w:sz w:val="18"/>
                <w:szCs w:val="18"/>
              </w:rPr>
              <w:t>依据</w:t>
            </w:r>
            <w:r w:rsidRPr="004E2C47">
              <w:rPr>
                <w:rFonts w:ascii="宋体" w:hAnsi="宋体"/>
                <w:sz w:val="18"/>
                <w:szCs w:val="18"/>
              </w:rPr>
              <w:t>附录</w:t>
            </w:r>
            <w:r>
              <w:rPr>
                <w:rFonts w:ascii="宋体" w:hAnsi="宋体" w:hint="eastAsia"/>
                <w:sz w:val="18"/>
                <w:szCs w:val="18"/>
              </w:rPr>
              <w:t>B</w:t>
            </w:r>
            <w:r>
              <w:rPr>
                <w:rFonts w:hint="eastAsia"/>
                <w:noProof/>
                <w:kern w:val="0"/>
                <w:sz w:val="18"/>
                <w:szCs w:val="18"/>
              </w:rPr>
              <w:t>测试并提供测试报告</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rFonts w:hint="eastAsia"/>
                <w:noProof/>
                <w:kern w:val="0"/>
                <w:sz w:val="18"/>
                <w:szCs w:val="18"/>
              </w:rPr>
              <w:t>涂层耐磨性</w:t>
            </w:r>
          </w:p>
        </w:tc>
        <w:tc>
          <w:tcPr>
            <w:tcW w:w="850" w:type="dxa"/>
            <w:vAlign w:val="center"/>
          </w:tcPr>
          <w:p w:rsidR="0007634C" w:rsidRPr="00582FF1" w:rsidRDefault="0007634C" w:rsidP="0007634C">
            <w:pPr>
              <w:jc w:val="center"/>
              <w:rPr>
                <w:kern w:val="0"/>
                <w:sz w:val="18"/>
                <w:szCs w:val="18"/>
                <w:lang w:eastAsia="en-US" w:bidi="en-US"/>
              </w:rPr>
            </w:pPr>
            <w:r>
              <w:rPr>
                <w:rFonts w:hint="eastAsia"/>
                <w:noProof/>
                <w:kern w:val="0"/>
                <w:sz w:val="18"/>
                <w:szCs w:val="18"/>
              </w:rPr>
              <w:t>次</w:t>
            </w:r>
          </w:p>
        </w:tc>
        <w:tc>
          <w:tcPr>
            <w:tcW w:w="2149" w:type="dxa"/>
            <w:tcBorders>
              <w:bottom w:val="single" w:sz="4" w:space="0" w:color="auto"/>
            </w:tcBorders>
            <w:vAlign w:val="center"/>
          </w:tcPr>
          <w:p w:rsidR="0007634C" w:rsidRPr="00887AF8" w:rsidRDefault="0007634C" w:rsidP="0007634C">
            <w:pPr>
              <w:tabs>
                <w:tab w:val="center" w:pos="4201"/>
                <w:tab w:val="right" w:leader="dot" w:pos="9298"/>
              </w:tabs>
              <w:autoSpaceDE w:val="0"/>
              <w:autoSpaceDN w:val="0"/>
              <w:jc w:val="center"/>
              <w:rPr>
                <w:rFonts w:hAnsi="宋体"/>
                <w:kern w:val="0"/>
                <w:sz w:val="18"/>
                <w:szCs w:val="18"/>
                <w:lang w:bidi="en-US"/>
              </w:rPr>
            </w:pPr>
            <w:r w:rsidRPr="00887AF8">
              <w:rPr>
                <w:rFonts w:hAnsi="宋体"/>
                <w:kern w:val="0"/>
                <w:sz w:val="18"/>
                <w:szCs w:val="18"/>
                <w:lang w:bidi="en-US"/>
              </w:rPr>
              <w:t>2000</w:t>
            </w:r>
            <w:r w:rsidRPr="00887AF8">
              <w:rPr>
                <w:rFonts w:hAnsi="宋体" w:hint="eastAsia"/>
                <w:kern w:val="0"/>
                <w:sz w:val="18"/>
                <w:szCs w:val="18"/>
                <w:lang w:bidi="en-US"/>
              </w:rPr>
              <w:t>次后，烹饪容器不应有</w:t>
            </w:r>
            <w:r w:rsidRPr="00887AF8">
              <w:rPr>
                <w:rFonts w:hAnsi="宋体"/>
                <w:kern w:val="0"/>
                <w:sz w:val="18"/>
                <w:szCs w:val="18"/>
                <w:lang w:bidi="en-US"/>
              </w:rPr>
              <w:t>基材外露现象。</w:t>
            </w:r>
          </w:p>
        </w:tc>
        <w:tc>
          <w:tcPr>
            <w:tcW w:w="1977" w:type="dxa"/>
            <w:vAlign w:val="center"/>
          </w:tcPr>
          <w:p w:rsidR="0007634C" w:rsidRPr="00582FF1" w:rsidRDefault="0007634C" w:rsidP="0007634C">
            <w:pPr>
              <w:tabs>
                <w:tab w:val="center" w:pos="4201"/>
                <w:tab w:val="right" w:leader="dot" w:pos="9298"/>
              </w:tabs>
              <w:autoSpaceDE w:val="0"/>
              <w:autoSpaceDN w:val="0"/>
              <w:rPr>
                <w:noProof/>
                <w:kern w:val="0"/>
                <w:sz w:val="18"/>
                <w:szCs w:val="18"/>
              </w:rPr>
            </w:pPr>
            <w:r w:rsidRPr="008C6397">
              <w:rPr>
                <w:rFonts w:ascii="宋体" w:hAnsi="宋体" w:cs="宋体" w:hint="eastAsia"/>
                <w:spacing w:val="-3"/>
                <w:sz w:val="18"/>
                <w:szCs w:val="18"/>
              </w:rPr>
              <w:t>依据</w:t>
            </w:r>
            <w:r w:rsidRPr="004E2C47">
              <w:rPr>
                <w:rFonts w:ascii="宋体" w:hAnsi="宋体"/>
                <w:sz w:val="18"/>
                <w:szCs w:val="18"/>
              </w:rPr>
              <w:t>附录</w:t>
            </w:r>
            <w:r>
              <w:rPr>
                <w:rFonts w:ascii="宋体" w:hAnsi="宋体" w:hint="eastAsia"/>
                <w:sz w:val="18"/>
                <w:szCs w:val="18"/>
              </w:rPr>
              <w:t>B</w:t>
            </w:r>
            <w:r>
              <w:rPr>
                <w:rFonts w:hint="eastAsia"/>
                <w:noProof/>
                <w:kern w:val="0"/>
                <w:sz w:val="18"/>
                <w:szCs w:val="18"/>
              </w:rPr>
              <w:t>测试并提供测试报告</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A595E">
              <w:rPr>
                <w:rFonts w:hint="eastAsia"/>
                <w:bCs/>
                <w:noProof/>
                <w:kern w:val="0"/>
                <w:sz w:val="18"/>
                <w:szCs w:val="18"/>
              </w:rPr>
              <w:t>部件耐久性</w:t>
            </w:r>
          </w:p>
        </w:tc>
        <w:tc>
          <w:tcPr>
            <w:tcW w:w="850" w:type="dxa"/>
            <w:vAlign w:val="center"/>
          </w:tcPr>
          <w:p w:rsidR="0007634C" w:rsidRPr="00582FF1" w:rsidRDefault="0007634C" w:rsidP="0007634C">
            <w:pPr>
              <w:jc w:val="center"/>
              <w:rPr>
                <w:noProof/>
                <w:kern w:val="0"/>
                <w:sz w:val="18"/>
                <w:szCs w:val="18"/>
              </w:rPr>
            </w:pPr>
            <w:r>
              <w:rPr>
                <w:rFonts w:hint="eastAsia"/>
                <w:noProof/>
                <w:kern w:val="0"/>
                <w:sz w:val="18"/>
                <w:szCs w:val="18"/>
              </w:rPr>
              <w:t>次</w:t>
            </w:r>
          </w:p>
        </w:tc>
        <w:tc>
          <w:tcPr>
            <w:tcW w:w="2149" w:type="dxa"/>
            <w:tcBorders>
              <w:bottom w:val="single" w:sz="4" w:space="0" w:color="auto"/>
            </w:tcBorders>
            <w:vAlign w:val="center"/>
          </w:tcPr>
          <w:p w:rsidR="0007634C" w:rsidRPr="00887AF8" w:rsidRDefault="0007634C" w:rsidP="0007634C">
            <w:pPr>
              <w:tabs>
                <w:tab w:val="center" w:pos="4201"/>
                <w:tab w:val="right" w:leader="dot" w:pos="9298"/>
              </w:tabs>
              <w:autoSpaceDE w:val="0"/>
              <w:autoSpaceDN w:val="0"/>
              <w:jc w:val="center"/>
              <w:rPr>
                <w:rFonts w:hAnsi="宋体"/>
                <w:i/>
                <w:iCs/>
                <w:kern w:val="0"/>
                <w:sz w:val="18"/>
                <w:szCs w:val="18"/>
                <w:lang w:bidi="en-US"/>
              </w:rPr>
            </w:pPr>
            <w:r w:rsidRPr="00887AF8">
              <w:rPr>
                <w:rFonts w:hAnsi="宋体" w:hint="eastAsia"/>
                <w:kern w:val="0"/>
                <w:sz w:val="18"/>
                <w:szCs w:val="18"/>
                <w:lang w:bidi="en-US"/>
              </w:rPr>
              <w:t>4</w:t>
            </w:r>
            <w:r w:rsidRPr="00887AF8">
              <w:rPr>
                <w:rFonts w:hAnsi="宋体"/>
                <w:kern w:val="0"/>
                <w:sz w:val="18"/>
                <w:szCs w:val="18"/>
                <w:lang w:bidi="en-US"/>
              </w:rPr>
              <w:t>0000</w:t>
            </w:r>
            <w:r w:rsidRPr="00887AF8">
              <w:rPr>
                <w:rFonts w:hAnsi="宋体" w:hint="eastAsia"/>
                <w:kern w:val="0"/>
                <w:sz w:val="18"/>
                <w:szCs w:val="18"/>
                <w:lang w:bidi="en-US"/>
              </w:rPr>
              <w:t>次后，器具应能工作正常，开盖按钮应无扣合不良、断裂或脱扣现象，锅盖的开合动作应顺畅。</w:t>
            </w:r>
          </w:p>
        </w:tc>
        <w:tc>
          <w:tcPr>
            <w:tcW w:w="1977" w:type="dxa"/>
            <w:vAlign w:val="center"/>
          </w:tcPr>
          <w:p w:rsidR="0007634C" w:rsidRPr="008C6397" w:rsidRDefault="0007634C" w:rsidP="0007634C">
            <w:pPr>
              <w:tabs>
                <w:tab w:val="center" w:pos="4201"/>
                <w:tab w:val="right" w:leader="dot" w:pos="9298"/>
              </w:tabs>
              <w:autoSpaceDE w:val="0"/>
              <w:autoSpaceDN w:val="0"/>
              <w:rPr>
                <w:rFonts w:ascii="宋体" w:hAnsi="宋体" w:cs="宋体"/>
                <w:spacing w:val="-3"/>
                <w:sz w:val="18"/>
                <w:szCs w:val="18"/>
              </w:rPr>
            </w:pPr>
            <w:r w:rsidRPr="008C6397">
              <w:rPr>
                <w:rFonts w:ascii="宋体" w:hAnsi="宋体" w:cs="宋体" w:hint="eastAsia"/>
                <w:spacing w:val="-3"/>
                <w:sz w:val="18"/>
                <w:szCs w:val="18"/>
              </w:rPr>
              <w:t>依据</w:t>
            </w:r>
            <w:r w:rsidRPr="004E2C47">
              <w:rPr>
                <w:rFonts w:ascii="宋体" w:hAnsi="宋体"/>
                <w:sz w:val="18"/>
                <w:szCs w:val="18"/>
              </w:rPr>
              <w:t>附录</w:t>
            </w:r>
            <w:r>
              <w:rPr>
                <w:rFonts w:ascii="宋体" w:hAnsi="宋体" w:hint="eastAsia"/>
                <w:sz w:val="18"/>
                <w:szCs w:val="18"/>
              </w:rPr>
              <w:t>B</w:t>
            </w:r>
            <w:r>
              <w:rPr>
                <w:rFonts w:hint="eastAsia"/>
                <w:noProof/>
                <w:kern w:val="0"/>
                <w:sz w:val="18"/>
                <w:szCs w:val="18"/>
              </w:rPr>
              <w:t>测试并提供测试报告</w:t>
            </w:r>
          </w:p>
        </w:tc>
      </w:tr>
      <w:tr w:rsidR="0007634C" w:rsidRPr="00582FF1" w:rsidTr="0007634C">
        <w:trPr>
          <w:trHeight w:val="236"/>
          <w:jc w:val="center"/>
        </w:trPr>
        <w:tc>
          <w:tcPr>
            <w:tcW w:w="687" w:type="dxa"/>
            <w:vAlign w:val="center"/>
          </w:tcPr>
          <w:p w:rsidR="0007634C" w:rsidRPr="00EF10CF" w:rsidRDefault="0007634C" w:rsidP="0007634C">
            <w:pPr>
              <w:pStyle w:val="afffff1"/>
              <w:numPr>
                <w:ilvl w:val="0"/>
                <w:numId w:val="17"/>
              </w:numPr>
              <w:tabs>
                <w:tab w:val="left" w:pos="0"/>
                <w:tab w:val="center" w:pos="4201"/>
                <w:tab w:val="right" w:leader="dot" w:pos="9298"/>
              </w:tabs>
              <w:autoSpaceDE w:val="0"/>
              <w:autoSpaceDN w:val="0"/>
              <w:snapToGrid w:val="0"/>
              <w:ind w:rightChars="-52" w:right="-109" w:firstLineChars="0"/>
              <w:rPr>
                <w:noProof/>
                <w:sz w:val="18"/>
                <w:szCs w:val="18"/>
              </w:rPr>
            </w:pPr>
          </w:p>
        </w:tc>
        <w:tc>
          <w:tcPr>
            <w:tcW w:w="958" w:type="dxa"/>
            <w:vMerge/>
            <w:vAlign w:val="center"/>
          </w:tcPr>
          <w:p w:rsidR="0007634C" w:rsidRPr="00582FF1" w:rsidRDefault="0007634C" w:rsidP="0007634C">
            <w:pPr>
              <w:tabs>
                <w:tab w:val="center" w:pos="4201"/>
                <w:tab w:val="right" w:leader="dot" w:pos="9298"/>
              </w:tabs>
              <w:autoSpaceDE w:val="0"/>
              <w:autoSpaceDN w:val="0"/>
              <w:snapToGrid w:val="0"/>
              <w:jc w:val="center"/>
              <w:rPr>
                <w:noProof/>
                <w:kern w:val="0"/>
                <w:sz w:val="18"/>
                <w:szCs w:val="18"/>
              </w:rPr>
            </w:pPr>
          </w:p>
        </w:tc>
        <w:tc>
          <w:tcPr>
            <w:tcW w:w="2051" w:type="dxa"/>
            <w:gridSpan w:val="2"/>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582FF1">
              <w:rPr>
                <w:rFonts w:hAnsi="宋体" w:hint="eastAsia"/>
                <w:kern w:val="0"/>
                <w:sz w:val="18"/>
                <w:szCs w:val="18"/>
                <w:lang w:bidi="en-US"/>
              </w:rPr>
              <w:t>噪声（声功率级）</w:t>
            </w:r>
            <w:r>
              <w:rPr>
                <w:rFonts w:hAnsi="宋体" w:hint="eastAsia"/>
                <w:kern w:val="0"/>
                <w:sz w:val="18"/>
                <w:szCs w:val="18"/>
                <w:lang w:bidi="en-US"/>
              </w:rPr>
              <w:t xml:space="preserve">    </w:t>
            </w:r>
            <w:r w:rsidRPr="00582FF1">
              <w:rPr>
                <w:rFonts w:hint="eastAsia"/>
                <w:noProof/>
                <w:kern w:val="0"/>
                <w:sz w:val="18"/>
                <w:szCs w:val="18"/>
              </w:rPr>
              <w:t>（电磁型）</w:t>
            </w:r>
          </w:p>
        </w:tc>
        <w:tc>
          <w:tcPr>
            <w:tcW w:w="850" w:type="dxa"/>
            <w:vAlign w:val="center"/>
          </w:tcPr>
          <w:p w:rsidR="0007634C" w:rsidRPr="00582FF1" w:rsidRDefault="0007634C" w:rsidP="0007634C">
            <w:pPr>
              <w:jc w:val="center"/>
              <w:rPr>
                <w:kern w:val="0"/>
                <w:sz w:val="18"/>
                <w:szCs w:val="18"/>
                <w:lang w:eastAsia="en-US" w:bidi="en-US"/>
              </w:rPr>
            </w:pPr>
            <w:r w:rsidRPr="00582FF1">
              <w:rPr>
                <w:kern w:val="0"/>
                <w:sz w:val="18"/>
                <w:szCs w:val="18"/>
                <w:lang w:eastAsia="en-US" w:bidi="en-US"/>
              </w:rPr>
              <w:t>dB(A)</w:t>
            </w:r>
          </w:p>
        </w:tc>
        <w:tc>
          <w:tcPr>
            <w:tcW w:w="2149" w:type="dxa"/>
            <w:vAlign w:val="center"/>
          </w:tcPr>
          <w:p w:rsidR="0007634C" w:rsidRPr="00582FF1" w:rsidRDefault="0007634C" w:rsidP="0007634C">
            <w:pPr>
              <w:tabs>
                <w:tab w:val="center" w:pos="4201"/>
                <w:tab w:val="right" w:leader="dot" w:pos="9298"/>
              </w:tabs>
              <w:autoSpaceDE w:val="0"/>
              <w:autoSpaceDN w:val="0"/>
              <w:jc w:val="center"/>
              <w:rPr>
                <w:noProof/>
                <w:kern w:val="0"/>
                <w:sz w:val="18"/>
                <w:szCs w:val="18"/>
              </w:rPr>
            </w:pPr>
            <w:r w:rsidRPr="00756B2A">
              <w:rPr>
                <w:rFonts w:hint="eastAsia"/>
                <w:noProof/>
                <w:kern w:val="0"/>
                <w:sz w:val="18"/>
                <w:szCs w:val="18"/>
              </w:rPr>
              <w:t>≤</w:t>
            </w:r>
            <w:r w:rsidRPr="00756B2A">
              <w:rPr>
                <w:kern w:val="0"/>
                <w:sz w:val="18"/>
                <w:szCs w:val="18"/>
                <w:lang w:bidi="en-US"/>
              </w:rPr>
              <w:t>5</w:t>
            </w:r>
            <w:r w:rsidRPr="00756B2A">
              <w:rPr>
                <w:rFonts w:hint="eastAsia"/>
                <w:kern w:val="0"/>
                <w:sz w:val="18"/>
                <w:szCs w:val="18"/>
                <w:lang w:bidi="en-US"/>
              </w:rPr>
              <w:t>1</w:t>
            </w:r>
          </w:p>
        </w:tc>
        <w:tc>
          <w:tcPr>
            <w:tcW w:w="1977" w:type="dxa"/>
            <w:vAlign w:val="center"/>
          </w:tcPr>
          <w:p w:rsidR="0007634C" w:rsidRPr="00582FF1" w:rsidRDefault="0007634C" w:rsidP="0007634C">
            <w:pPr>
              <w:tabs>
                <w:tab w:val="center" w:pos="4201"/>
                <w:tab w:val="right" w:leader="dot" w:pos="9298"/>
              </w:tabs>
              <w:autoSpaceDE w:val="0"/>
              <w:autoSpaceDN w:val="0"/>
              <w:rPr>
                <w:noProof/>
                <w:kern w:val="0"/>
                <w:sz w:val="18"/>
                <w:szCs w:val="18"/>
              </w:rPr>
            </w:pPr>
            <w:r w:rsidRPr="008C6397">
              <w:rPr>
                <w:rFonts w:ascii="宋体" w:hAnsi="宋体" w:cs="宋体" w:hint="eastAsia"/>
                <w:spacing w:val="-3"/>
                <w:sz w:val="18"/>
                <w:szCs w:val="18"/>
              </w:rPr>
              <w:t>依据</w:t>
            </w:r>
            <w:r w:rsidRPr="004E2C47">
              <w:rPr>
                <w:rFonts w:ascii="宋体" w:hAnsi="宋体"/>
                <w:sz w:val="18"/>
                <w:szCs w:val="18"/>
              </w:rPr>
              <w:t>附录</w:t>
            </w:r>
            <w:r>
              <w:rPr>
                <w:rFonts w:ascii="宋体" w:hAnsi="宋体" w:hint="eastAsia"/>
                <w:sz w:val="18"/>
                <w:szCs w:val="18"/>
              </w:rPr>
              <w:t>B</w:t>
            </w:r>
            <w:r>
              <w:rPr>
                <w:rFonts w:hint="eastAsia"/>
                <w:noProof/>
                <w:kern w:val="0"/>
                <w:sz w:val="18"/>
                <w:szCs w:val="18"/>
              </w:rPr>
              <w:t>测试并提供测试报告</w:t>
            </w:r>
          </w:p>
        </w:tc>
      </w:tr>
    </w:tbl>
    <w:p w:rsidR="0007634C" w:rsidRPr="0007634C" w:rsidRDefault="0007634C" w:rsidP="00582FF1">
      <w:pPr>
        <w:tabs>
          <w:tab w:val="left" w:pos="840"/>
        </w:tabs>
        <w:ind w:leftChars="405" w:left="850" w:firstLineChars="200" w:firstLine="420"/>
        <w:jc w:val="both"/>
        <w:rPr>
          <w:rFonts w:ascii="仿宋" w:eastAsia="仿宋" w:hAnsi="仿宋"/>
          <w:kern w:val="0"/>
        </w:rPr>
      </w:pPr>
    </w:p>
    <w:p w:rsidR="008C6198" w:rsidRPr="008C6198" w:rsidRDefault="008C6198" w:rsidP="008C6198">
      <w:pPr>
        <w:pStyle w:val="05052"/>
        <w:spacing w:beforeLines="100" w:afterLines="100"/>
        <w:ind w:left="284" w:hanging="284"/>
      </w:pPr>
      <w:bookmarkStart w:id="110" w:name="_Toc29937093"/>
      <w:bookmarkStart w:id="111" w:name="_Toc50625574"/>
      <w:bookmarkStart w:id="112" w:name="_Toc76475588"/>
      <w:r w:rsidRPr="008C6198">
        <w:rPr>
          <w:rFonts w:hint="eastAsia"/>
        </w:rPr>
        <w:t>绿色设计产品评价报告</w:t>
      </w:r>
      <w:bookmarkEnd w:id="110"/>
      <w:bookmarkEnd w:id="111"/>
      <w:r w:rsidR="00B27077">
        <w:rPr>
          <w:rFonts w:hint="eastAsia"/>
        </w:rPr>
        <w:t>编制方法</w:t>
      </w:r>
      <w:bookmarkEnd w:id="112"/>
    </w:p>
    <w:p w:rsidR="009E5615" w:rsidRDefault="008C6198" w:rsidP="00D53CA4">
      <w:pPr>
        <w:pStyle w:val="af6"/>
        <w:numPr>
          <w:ilvl w:val="1"/>
          <w:numId w:val="13"/>
        </w:numPr>
        <w:spacing w:beforeLines="50" w:afterLines="50"/>
        <w:ind w:left="0"/>
        <w:jc w:val="left"/>
        <w:rPr>
          <w:szCs w:val="22"/>
        </w:rPr>
      </w:pPr>
      <w:bookmarkStart w:id="113" w:name="_Toc535853118"/>
      <w:bookmarkStart w:id="114" w:name="_Toc17884591"/>
      <w:bookmarkStart w:id="115" w:name="_Toc18917288"/>
      <w:bookmarkStart w:id="116" w:name="_Toc29937094"/>
      <w:bookmarkStart w:id="117" w:name="_Toc50625575"/>
      <w:r w:rsidRPr="008C6198">
        <w:rPr>
          <w:szCs w:val="22"/>
        </w:rPr>
        <w:t>基本信息</w:t>
      </w:r>
      <w:bookmarkEnd w:id="113"/>
      <w:bookmarkEnd w:id="114"/>
      <w:bookmarkEnd w:id="115"/>
      <w:bookmarkEnd w:id="116"/>
      <w:bookmarkEnd w:id="117"/>
    </w:p>
    <w:p w:rsidR="008C6198" w:rsidRPr="008C6198" w:rsidRDefault="008C6198" w:rsidP="008C6198">
      <w:pPr>
        <w:ind w:firstLineChars="200" w:firstLine="420"/>
        <w:jc w:val="both"/>
        <w:outlineLvl w:val="3"/>
        <w:rPr>
          <w:rFonts w:ascii="宋体" w:hAnsi="宋体"/>
          <w:kern w:val="0"/>
        </w:rPr>
      </w:pPr>
      <w:r w:rsidRPr="008C6198">
        <w:rPr>
          <w:rFonts w:ascii="宋体" w:hAnsi="宋体" w:hint="eastAsia"/>
          <w:kern w:val="0"/>
        </w:rPr>
        <w:t>报告中基本信息包括但不限于以下内容：</w:t>
      </w:r>
    </w:p>
    <w:p w:rsidR="008C6198" w:rsidRPr="008C6198" w:rsidRDefault="008C6198" w:rsidP="008C6198">
      <w:pPr>
        <w:ind w:firstLineChars="200" w:firstLine="420"/>
        <w:outlineLvl w:val="3"/>
        <w:rPr>
          <w:rFonts w:ascii="宋体" w:hAnsi="宋体"/>
          <w:kern w:val="0"/>
          <w:szCs w:val="21"/>
        </w:rPr>
      </w:pPr>
      <w:r w:rsidRPr="008C6198">
        <w:rPr>
          <w:rFonts w:ascii="宋体" w:hAnsi="宋体"/>
          <w:kern w:val="0"/>
          <w:szCs w:val="21"/>
        </w:rPr>
        <w:t>——</w:t>
      </w:r>
      <w:r w:rsidRPr="008C6198">
        <w:rPr>
          <w:rFonts w:ascii="宋体" w:hAnsi="宋体" w:hint="eastAsia"/>
          <w:kern w:val="0"/>
          <w:szCs w:val="21"/>
        </w:rPr>
        <w:t>报告信息，如：报告编号、编制人员、审核人员、发布日期等；</w:t>
      </w:r>
    </w:p>
    <w:p w:rsidR="008C6198" w:rsidRPr="008C6198" w:rsidRDefault="008C6198" w:rsidP="008C6198">
      <w:pPr>
        <w:ind w:firstLineChars="200" w:firstLine="420"/>
        <w:outlineLvl w:val="3"/>
        <w:rPr>
          <w:rFonts w:ascii="宋体" w:hAnsi="宋体"/>
          <w:kern w:val="0"/>
          <w:szCs w:val="21"/>
        </w:rPr>
      </w:pPr>
      <w:r w:rsidRPr="008C6198">
        <w:rPr>
          <w:rFonts w:ascii="宋体" w:hAnsi="宋体"/>
          <w:kern w:val="0"/>
          <w:szCs w:val="21"/>
        </w:rPr>
        <w:t>——</w:t>
      </w:r>
      <w:r w:rsidRPr="008C6198">
        <w:rPr>
          <w:rFonts w:ascii="宋体" w:hAnsi="宋体" w:hint="eastAsia"/>
          <w:kern w:val="0"/>
          <w:szCs w:val="21"/>
        </w:rPr>
        <w:t>申请者信息，如：企业名称、组织机构代码、企业地址、联系人、联系方式等；</w:t>
      </w:r>
    </w:p>
    <w:p w:rsidR="008C6198" w:rsidRPr="008C6198" w:rsidRDefault="008C6198" w:rsidP="008C6198">
      <w:pPr>
        <w:ind w:firstLineChars="200" w:firstLine="420"/>
        <w:outlineLvl w:val="3"/>
        <w:rPr>
          <w:rFonts w:ascii="宋体" w:hAnsi="宋体"/>
          <w:kern w:val="0"/>
          <w:szCs w:val="21"/>
        </w:rPr>
      </w:pPr>
      <w:r w:rsidRPr="008C6198">
        <w:rPr>
          <w:rFonts w:ascii="宋体" w:hAnsi="宋体"/>
          <w:kern w:val="0"/>
          <w:szCs w:val="21"/>
        </w:rPr>
        <w:t>——</w:t>
      </w:r>
      <w:r w:rsidRPr="008C6198">
        <w:rPr>
          <w:rFonts w:ascii="宋体" w:hAnsi="宋体" w:hint="eastAsia"/>
          <w:kern w:val="0"/>
          <w:szCs w:val="21"/>
        </w:rPr>
        <w:t>评估对象信息，如：产品名称、产品型号、产品重量、产品尺寸、包装尺寸、生产日期、主要技术参数等；</w:t>
      </w:r>
    </w:p>
    <w:p w:rsidR="008C6198" w:rsidRPr="008C6198" w:rsidRDefault="008C6198" w:rsidP="008C6198">
      <w:pPr>
        <w:ind w:firstLineChars="200" w:firstLine="420"/>
        <w:outlineLvl w:val="3"/>
        <w:rPr>
          <w:rFonts w:ascii="宋体" w:hAnsi="宋体"/>
          <w:kern w:val="0"/>
          <w:szCs w:val="21"/>
        </w:rPr>
      </w:pPr>
      <w:r w:rsidRPr="008C6198">
        <w:rPr>
          <w:rFonts w:ascii="宋体" w:hAnsi="宋体"/>
          <w:kern w:val="0"/>
          <w:szCs w:val="21"/>
        </w:rPr>
        <w:t>——</w:t>
      </w:r>
      <w:r w:rsidRPr="008C6198">
        <w:rPr>
          <w:rFonts w:ascii="宋体" w:hAnsi="宋体" w:hint="eastAsia"/>
          <w:kern w:val="0"/>
          <w:szCs w:val="21"/>
        </w:rPr>
        <w:t>评价过程中采用的标准信息，如：标准名称、标准编号、发布日期及实施日期等。</w:t>
      </w:r>
    </w:p>
    <w:p w:rsidR="009E5615" w:rsidRDefault="008C6198" w:rsidP="00D53CA4">
      <w:pPr>
        <w:pStyle w:val="af6"/>
        <w:numPr>
          <w:ilvl w:val="1"/>
          <w:numId w:val="13"/>
        </w:numPr>
        <w:spacing w:beforeLines="50" w:afterLines="50"/>
        <w:ind w:left="0"/>
        <w:jc w:val="left"/>
        <w:rPr>
          <w:szCs w:val="22"/>
        </w:rPr>
      </w:pPr>
      <w:bookmarkStart w:id="118" w:name="_Toc535853119"/>
      <w:bookmarkStart w:id="119" w:name="_Toc17884592"/>
      <w:bookmarkStart w:id="120" w:name="_Toc18917289"/>
      <w:bookmarkStart w:id="121" w:name="_Toc29937095"/>
      <w:bookmarkStart w:id="122" w:name="_Toc50625576"/>
      <w:r w:rsidRPr="008C6198">
        <w:rPr>
          <w:szCs w:val="22"/>
        </w:rPr>
        <w:t>符合性评价</w:t>
      </w:r>
      <w:bookmarkEnd w:id="118"/>
      <w:bookmarkEnd w:id="119"/>
      <w:bookmarkEnd w:id="120"/>
      <w:bookmarkEnd w:id="121"/>
      <w:bookmarkEnd w:id="122"/>
    </w:p>
    <w:p w:rsidR="008C6198" w:rsidRPr="008C6198" w:rsidRDefault="00CF7840" w:rsidP="008C6198">
      <w:pPr>
        <w:autoSpaceDE w:val="0"/>
        <w:autoSpaceDN w:val="0"/>
        <w:ind w:firstLineChars="200" w:firstLine="420"/>
        <w:jc w:val="both"/>
        <w:rPr>
          <w:rFonts w:ascii="宋体" w:hAnsi="宋体"/>
          <w:szCs w:val="24"/>
        </w:rPr>
      </w:pPr>
      <w:r>
        <w:rPr>
          <w:rFonts w:ascii="宋体" w:hAnsi="宋体" w:hint="eastAsia"/>
          <w:szCs w:val="24"/>
        </w:rPr>
        <w:lastRenderedPageBreak/>
        <w:t>报告中</w:t>
      </w:r>
      <w:r w:rsidR="008C6198" w:rsidRPr="008C6198">
        <w:rPr>
          <w:rFonts w:ascii="宋体" w:hAnsi="宋体" w:hint="eastAsia"/>
          <w:szCs w:val="24"/>
        </w:rPr>
        <w:t>应提供对基本要求</w:t>
      </w:r>
      <w:r w:rsidR="008C6198" w:rsidRPr="008C6198">
        <w:rPr>
          <w:rFonts w:hint="eastAsia"/>
          <w:szCs w:val="24"/>
        </w:rPr>
        <w:t>（</w:t>
      </w:r>
      <w:r w:rsidR="00764A96">
        <w:rPr>
          <w:rFonts w:hint="eastAsia"/>
          <w:szCs w:val="24"/>
        </w:rPr>
        <w:t>4</w:t>
      </w:r>
      <w:r w:rsidR="008C6198" w:rsidRPr="008C6198">
        <w:rPr>
          <w:rFonts w:hint="eastAsia"/>
          <w:szCs w:val="24"/>
        </w:rPr>
        <w:t>.1</w:t>
      </w:r>
      <w:r w:rsidR="008C6198" w:rsidRPr="008C6198">
        <w:rPr>
          <w:rFonts w:hint="eastAsia"/>
          <w:szCs w:val="24"/>
        </w:rPr>
        <w:t>）</w:t>
      </w:r>
      <w:r w:rsidR="008C6198" w:rsidRPr="008C6198">
        <w:rPr>
          <w:rFonts w:ascii="宋体" w:hAnsi="宋体" w:hint="eastAsia"/>
          <w:szCs w:val="24"/>
        </w:rPr>
        <w:t>和</w:t>
      </w:r>
      <w:r w:rsidR="008C6198" w:rsidRPr="008C6198">
        <w:rPr>
          <w:rFonts w:ascii="宋体" w:hAnsi="宋体"/>
          <w:szCs w:val="24"/>
        </w:rPr>
        <w:t>指标要求</w:t>
      </w:r>
      <w:r w:rsidR="008C6198" w:rsidRPr="008C6198">
        <w:rPr>
          <w:rFonts w:hint="eastAsia"/>
          <w:szCs w:val="24"/>
        </w:rPr>
        <w:t>（</w:t>
      </w:r>
      <w:r w:rsidR="00764A96">
        <w:rPr>
          <w:rFonts w:hint="eastAsia"/>
          <w:szCs w:val="24"/>
        </w:rPr>
        <w:t>4</w:t>
      </w:r>
      <w:r w:rsidR="008C6198" w:rsidRPr="008C6198">
        <w:rPr>
          <w:rFonts w:hint="eastAsia"/>
          <w:szCs w:val="24"/>
        </w:rPr>
        <w:t>.2</w:t>
      </w:r>
      <w:r w:rsidR="008C6198" w:rsidRPr="008C6198">
        <w:rPr>
          <w:rFonts w:hint="eastAsia"/>
          <w:szCs w:val="24"/>
        </w:rPr>
        <w:t>）</w:t>
      </w:r>
      <w:r w:rsidR="008C6198" w:rsidRPr="008C6198">
        <w:rPr>
          <w:rFonts w:ascii="宋体" w:hAnsi="宋体" w:hint="eastAsia"/>
          <w:szCs w:val="24"/>
        </w:rPr>
        <w:t>的符合性情况，</w:t>
      </w:r>
      <w:r w:rsidR="00B27077" w:rsidRPr="00B27077">
        <w:rPr>
          <w:rFonts w:ascii="宋体" w:hAnsi="宋体" w:hint="eastAsia"/>
          <w:szCs w:val="24"/>
        </w:rPr>
        <w:t>并提供所有评价指标报告期比基</w:t>
      </w:r>
      <w:r w:rsidR="00B27077">
        <w:rPr>
          <w:rFonts w:ascii="宋体" w:hAnsi="宋体" w:hint="eastAsia"/>
          <w:szCs w:val="24"/>
        </w:rPr>
        <w:t>准</w:t>
      </w:r>
      <w:r w:rsidR="00B27077" w:rsidRPr="00B27077">
        <w:rPr>
          <w:rFonts w:ascii="宋体" w:hAnsi="宋体" w:hint="eastAsia"/>
          <w:szCs w:val="24"/>
        </w:rPr>
        <w:t>期改进情况的说明。其中报告期为当前评价的年份，一般是指产品参与评价年份的上一年；基</w:t>
      </w:r>
      <w:r w:rsidR="00B27077">
        <w:rPr>
          <w:rFonts w:ascii="宋体" w:hAnsi="宋体" w:hint="eastAsia"/>
          <w:szCs w:val="24"/>
        </w:rPr>
        <w:t>准</w:t>
      </w:r>
      <w:r w:rsidR="00B27077" w:rsidRPr="00B27077">
        <w:rPr>
          <w:rFonts w:ascii="宋体" w:hAnsi="宋体" w:hint="eastAsia"/>
          <w:szCs w:val="24"/>
        </w:rPr>
        <w:t>期为一个对照年份，一般比报告期提前</w:t>
      </w:r>
      <w:r w:rsidR="00B27077" w:rsidRPr="00B27077">
        <w:rPr>
          <w:rFonts w:ascii="宋体" w:hAnsi="宋体"/>
          <w:szCs w:val="24"/>
        </w:rPr>
        <w:t>1</w:t>
      </w:r>
      <w:r w:rsidR="00B27077" w:rsidRPr="00B27077">
        <w:rPr>
          <w:rFonts w:ascii="宋体" w:hAnsi="宋体" w:hint="eastAsia"/>
          <w:szCs w:val="24"/>
        </w:rPr>
        <w:t>年。</w:t>
      </w:r>
    </w:p>
    <w:p w:rsidR="009E5615" w:rsidRDefault="008C6198" w:rsidP="00D53CA4">
      <w:pPr>
        <w:pStyle w:val="af6"/>
        <w:numPr>
          <w:ilvl w:val="1"/>
          <w:numId w:val="13"/>
        </w:numPr>
        <w:spacing w:beforeLines="50" w:afterLines="50"/>
        <w:ind w:left="0"/>
        <w:jc w:val="left"/>
        <w:rPr>
          <w:szCs w:val="22"/>
        </w:rPr>
      </w:pPr>
      <w:bookmarkStart w:id="123" w:name="_Toc535853120"/>
      <w:bookmarkStart w:id="124" w:name="_Toc17884593"/>
      <w:bookmarkStart w:id="125" w:name="_Toc18917290"/>
      <w:bookmarkStart w:id="126" w:name="_Toc29937096"/>
      <w:bookmarkStart w:id="127" w:name="_Toc50625577"/>
      <w:r w:rsidRPr="008C6198">
        <w:rPr>
          <w:szCs w:val="22"/>
        </w:rPr>
        <w:t>生命周期评价</w:t>
      </w:r>
      <w:bookmarkEnd w:id="123"/>
      <w:bookmarkEnd w:id="124"/>
      <w:bookmarkEnd w:id="125"/>
      <w:bookmarkEnd w:id="126"/>
      <w:bookmarkEnd w:id="127"/>
    </w:p>
    <w:p w:rsidR="009E5615" w:rsidRDefault="00CF7840" w:rsidP="00D53CA4">
      <w:pPr>
        <w:pStyle w:val="af6"/>
        <w:numPr>
          <w:ilvl w:val="0"/>
          <w:numId w:val="0"/>
        </w:numPr>
        <w:spacing w:beforeLines="50" w:afterLines="50"/>
        <w:jc w:val="left"/>
        <w:rPr>
          <w:szCs w:val="22"/>
        </w:rPr>
      </w:pPr>
      <w:r>
        <w:rPr>
          <w:rFonts w:hint="eastAsia"/>
          <w:szCs w:val="22"/>
        </w:rPr>
        <w:t>5.3.1  评价</w:t>
      </w:r>
      <w:r w:rsidR="00B27077">
        <w:rPr>
          <w:rFonts w:hint="eastAsia"/>
          <w:szCs w:val="22"/>
        </w:rPr>
        <w:t>方法</w:t>
      </w:r>
    </w:p>
    <w:p w:rsidR="00943FC9" w:rsidRDefault="008C6198" w:rsidP="008C6198">
      <w:pPr>
        <w:autoSpaceDE w:val="0"/>
        <w:autoSpaceDN w:val="0"/>
        <w:ind w:firstLineChars="200" w:firstLine="420"/>
        <w:jc w:val="both"/>
        <w:rPr>
          <w:szCs w:val="21"/>
        </w:rPr>
      </w:pPr>
      <w:r w:rsidRPr="008C6198">
        <w:rPr>
          <w:rFonts w:hAnsi="宋体"/>
          <w:szCs w:val="24"/>
        </w:rPr>
        <w:t>依据</w:t>
      </w:r>
      <w:r w:rsidRPr="008C6198">
        <w:rPr>
          <w:szCs w:val="24"/>
        </w:rPr>
        <w:t>GB/T 24040</w:t>
      </w:r>
      <w:r w:rsidRPr="008C6198">
        <w:rPr>
          <w:rFonts w:hAnsi="宋体"/>
          <w:szCs w:val="24"/>
        </w:rPr>
        <w:t>、</w:t>
      </w:r>
      <w:r w:rsidRPr="008C6198">
        <w:rPr>
          <w:szCs w:val="24"/>
        </w:rPr>
        <w:t>GB/T 24044</w:t>
      </w:r>
      <w:r w:rsidR="00943FC9">
        <w:rPr>
          <w:rFonts w:hint="eastAsia"/>
          <w:szCs w:val="24"/>
        </w:rPr>
        <w:t>和</w:t>
      </w:r>
      <w:r w:rsidR="00943FC9">
        <w:rPr>
          <w:rFonts w:hint="eastAsia"/>
          <w:szCs w:val="24"/>
        </w:rPr>
        <w:t>GB/T 32161</w:t>
      </w:r>
      <w:r w:rsidR="00943FC9">
        <w:rPr>
          <w:rFonts w:hint="eastAsia"/>
          <w:szCs w:val="21"/>
        </w:rPr>
        <w:t>给出的生命周期评价方法学框架、总体要求及其附录编制</w:t>
      </w:r>
      <w:r w:rsidR="00943FC9" w:rsidRPr="00943FC9">
        <w:rPr>
          <w:rFonts w:hint="eastAsia"/>
          <w:szCs w:val="21"/>
        </w:rPr>
        <w:t>电饭锅</w:t>
      </w:r>
      <w:r w:rsidR="00943FC9">
        <w:rPr>
          <w:rFonts w:hint="eastAsia"/>
          <w:szCs w:val="21"/>
        </w:rPr>
        <w:t>产品的生命周期评价报</w:t>
      </w:r>
      <w:r w:rsidR="00943FC9" w:rsidRPr="0065455C">
        <w:rPr>
          <w:rFonts w:hint="eastAsia"/>
          <w:szCs w:val="21"/>
        </w:rPr>
        <w:t>告，</w:t>
      </w:r>
      <w:r w:rsidR="005C1C5B" w:rsidRPr="0065455C">
        <w:rPr>
          <w:rFonts w:hint="eastAsia"/>
          <w:szCs w:val="21"/>
        </w:rPr>
        <w:t>生</w:t>
      </w:r>
      <w:r w:rsidR="00751862" w:rsidRPr="0065455C">
        <w:rPr>
          <w:rFonts w:hint="eastAsia"/>
          <w:kern w:val="0"/>
          <w:szCs w:val="22"/>
        </w:rPr>
        <w:t>命周</w:t>
      </w:r>
      <w:r w:rsidR="00751862">
        <w:rPr>
          <w:rFonts w:hint="eastAsia"/>
          <w:kern w:val="0"/>
          <w:szCs w:val="22"/>
        </w:rPr>
        <w:t>期评价方法</w:t>
      </w:r>
      <w:r w:rsidR="00943FC9">
        <w:rPr>
          <w:rFonts w:hint="eastAsia"/>
          <w:szCs w:val="21"/>
        </w:rPr>
        <w:t>参见附录</w:t>
      </w:r>
      <w:r w:rsidR="00AD6DE8">
        <w:rPr>
          <w:rFonts w:hint="eastAsia"/>
          <w:szCs w:val="21"/>
        </w:rPr>
        <w:t>C</w:t>
      </w:r>
      <w:r w:rsidR="00943FC9">
        <w:rPr>
          <w:rFonts w:hint="eastAsia"/>
          <w:szCs w:val="21"/>
        </w:rPr>
        <w:t>。</w:t>
      </w:r>
    </w:p>
    <w:p w:rsidR="009E5615" w:rsidRDefault="00CF7840" w:rsidP="00D53CA4">
      <w:pPr>
        <w:pStyle w:val="af6"/>
        <w:numPr>
          <w:ilvl w:val="0"/>
          <w:numId w:val="0"/>
        </w:numPr>
        <w:spacing w:beforeLines="50" w:afterLines="50"/>
        <w:jc w:val="left"/>
        <w:rPr>
          <w:szCs w:val="22"/>
        </w:rPr>
      </w:pPr>
      <w:r>
        <w:rPr>
          <w:rFonts w:hint="eastAsia"/>
          <w:szCs w:val="22"/>
        </w:rPr>
        <w:t xml:space="preserve">5.3.2  </w:t>
      </w:r>
      <w:r w:rsidRPr="00CF7840">
        <w:rPr>
          <w:rFonts w:hint="eastAsia"/>
          <w:szCs w:val="22"/>
        </w:rPr>
        <w:t>评价对象及工具</w:t>
      </w:r>
      <w:r w:rsidRPr="00CF7840">
        <w:rPr>
          <w:szCs w:val="22"/>
        </w:rPr>
        <w:t xml:space="preserve"> </w:t>
      </w:r>
    </w:p>
    <w:p w:rsidR="00CF7840" w:rsidRPr="00CF7840" w:rsidRDefault="00CF7840" w:rsidP="00CF7840">
      <w:pPr>
        <w:autoSpaceDE w:val="0"/>
        <w:autoSpaceDN w:val="0"/>
        <w:ind w:firstLineChars="200" w:firstLine="420"/>
        <w:jc w:val="both"/>
        <w:rPr>
          <w:szCs w:val="21"/>
        </w:rPr>
      </w:pPr>
      <w:r w:rsidRPr="00CF7840">
        <w:rPr>
          <w:rFonts w:hint="eastAsia"/>
          <w:szCs w:val="21"/>
        </w:rPr>
        <w:t>报告中应详细描述评估的对象、功能单位和产品主要功能，提供产品的材料构成及主要技术参数表，绘制并说明产品的系统边界，披露所使用的基于中国生命周期数据库的软件工具。</w:t>
      </w:r>
      <w:r w:rsidRPr="00CF7840">
        <w:rPr>
          <w:szCs w:val="21"/>
        </w:rPr>
        <w:t xml:space="preserve"> </w:t>
      </w:r>
    </w:p>
    <w:p w:rsidR="00943FC9" w:rsidRDefault="00764A96" w:rsidP="00AD3DBD">
      <w:pPr>
        <w:autoSpaceDE w:val="0"/>
        <w:autoSpaceDN w:val="0"/>
        <w:ind w:firstLineChars="200" w:firstLine="420"/>
        <w:jc w:val="both"/>
        <w:rPr>
          <w:rFonts w:hAnsi="宋体"/>
          <w:szCs w:val="24"/>
        </w:rPr>
      </w:pPr>
      <w:r>
        <w:rPr>
          <w:rFonts w:hAnsi="宋体"/>
          <w:szCs w:val="24"/>
        </w:rPr>
        <w:t>本文件</w:t>
      </w:r>
      <w:r w:rsidR="008C6198" w:rsidRPr="008C6198">
        <w:rPr>
          <w:rFonts w:hAnsi="宋体"/>
          <w:szCs w:val="24"/>
        </w:rPr>
        <w:t>以</w:t>
      </w:r>
      <w:r w:rsidR="008C6198" w:rsidRPr="008C6198">
        <w:rPr>
          <w:szCs w:val="24"/>
        </w:rPr>
        <w:t>“1</w:t>
      </w:r>
      <w:r w:rsidR="008C6198" w:rsidRPr="008C6198">
        <w:rPr>
          <w:rFonts w:hAnsi="宋体"/>
          <w:szCs w:val="24"/>
        </w:rPr>
        <w:t>台</w:t>
      </w:r>
      <w:r>
        <w:rPr>
          <w:rFonts w:hAnsi="宋体" w:hint="eastAsia"/>
          <w:szCs w:val="24"/>
        </w:rPr>
        <w:t>电饭锅</w:t>
      </w:r>
      <w:r w:rsidR="008C6198" w:rsidRPr="008C6198">
        <w:rPr>
          <w:szCs w:val="24"/>
        </w:rPr>
        <w:t>”</w:t>
      </w:r>
      <w:r w:rsidR="008C6198" w:rsidRPr="008C6198">
        <w:rPr>
          <w:rFonts w:hAnsi="宋体"/>
          <w:szCs w:val="24"/>
        </w:rPr>
        <w:t>为功能单位来表示。</w:t>
      </w:r>
    </w:p>
    <w:p w:rsidR="009E5615" w:rsidRDefault="00CF7840" w:rsidP="00D53CA4">
      <w:pPr>
        <w:pStyle w:val="af6"/>
        <w:numPr>
          <w:ilvl w:val="0"/>
          <w:numId w:val="0"/>
        </w:numPr>
        <w:spacing w:beforeLines="50" w:afterLines="50"/>
        <w:jc w:val="left"/>
        <w:rPr>
          <w:szCs w:val="22"/>
        </w:rPr>
      </w:pPr>
      <w:r>
        <w:rPr>
          <w:rFonts w:hint="eastAsia"/>
          <w:szCs w:val="22"/>
        </w:rPr>
        <w:t xml:space="preserve">5.3.3  </w:t>
      </w:r>
      <w:r w:rsidRPr="00CF7840">
        <w:rPr>
          <w:rFonts w:hint="eastAsia"/>
          <w:szCs w:val="22"/>
        </w:rPr>
        <w:t>生命周期清单分析</w:t>
      </w:r>
      <w:r w:rsidRPr="00CF7840">
        <w:rPr>
          <w:szCs w:val="22"/>
        </w:rPr>
        <w:t xml:space="preserve"> </w:t>
      </w:r>
    </w:p>
    <w:p w:rsidR="00CF7840" w:rsidRDefault="00CF7840" w:rsidP="00CF7840">
      <w:pPr>
        <w:autoSpaceDE w:val="0"/>
        <w:autoSpaceDN w:val="0"/>
        <w:ind w:firstLineChars="200" w:firstLine="420"/>
        <w:jc w:val="both"/>
        <w:rPr>
          <w:rFonts w:ascii="宋体....." w:eastAsia="宋体....." w:cs="宋体....."/>
          <w:color w:val="000000"/>
          <w:kern w:val="0"/>
          <w:szCs w:val="21"/>
        </w:rPr>
      </w:pPr>
      <w:r w:rsidRPr="00CF7840">
        <w:rPr>
          <w:rFonts w:ascii="宋体....." w:eastAsia="宋体....." w:cs="宋体....." w:hint="eastAsia"/>
          <w:color w:val="000000"/>
          <w:kern w:val="0"/>
          <w:szCs w:val="21"/>
        </w:rPr>
        <w:t>报告中应提供考虑的生命周期阶段，说明每个阶段所考虑的清单因子及收集到的现场数据或背景数据，涉及到数据分配的情况应说明分配方法和结果。</w:t>
      </w:r>
    </w:p>
    <w:p w:rsidR="009E5615" w:rsidRDefault="008C557E" w:rsidP="00D53CA4">
      <w:pPr>
        <w:pStyle w:val="af6"/>
        <w:numPr>
          <w:ilvl w:val="0"/>
          <w:numId w:val="0"/>
        </w:numPr>
        <w:spacing w:beforeLines="50" w:afterLines="50"/>
        <w:jc w:val="left"/>
        <w:rPr>
          <w:szCs w:val="22"/>
        </w:rPr>
      </w:pPr>
      <w:bookmarkStart w:id="128" w:name="_Toc535853124"/>
      <w:bookmarkStart w:id="129" w:name="_Toc17884597"/>
      <w:bookmarkStart w:id="130" w:name="_Toc18917291"/>
      <w:bookmarkStart w:id="131" w:name="_Toc29937097"/>
      <w:bookmarkStart w:id="132" w:name="_Toc50625578"/>
      <w:r>
        <w:rPr>
          <w:rFonts w:hint="eastAsia"/>
          <w:szCs w:val="22"/>
        </w:rPr>
        <w:t>5.3.4  生命周期影响评价</w:t>
      </w:r>
      <w:r w:rsidRPr="00CF7840">
        <w:rPr>
          <w:szCs w:val="22"/>
        </w:rPr>
        <w:t xml:space="preserve"> </w:t>
      </w:r>
    </w:p>
    <w:p w:rsidR="008C557E" w:rsidRPr="008C557E" w:rsidRDefault="008C557E" w:rsidP="008C557E">
      <w:pPr>
        <w:pStyle w:val="affb"/>
        <w:ind w:firstLine="420"/>
      </w:pPr>
      <w:r>
        <w:rPr>
          <w:rFonts w:hint="eastAsia"/>
          <w:szCs w:val="21"/>
        </w:rPr>
        <w:t>报告中应提供产品生命周期各阶段的不同影响类型的特征化值，并对不同影响类在各生命周期阶段的分布情况进行比较分析。</w:t>
      </w:r>
    </w:p>
    <w:p w:rsidR="009E5615" w:rsidRDefault="008C6198" w:rsidP="00D53CA4">
      <w:pPr>
        <w:pStyle w:val="af6"/>
        <w:numPr>
          <w:ilvl w:val="1"/>
          <w:numId w:val="13"/>
        </w:numPr>
        <w:spacing w:beforeLines="50" w:afterLines="50"/>
        <w:ind w:left="0"/>
        <w:jc w:val="left"/>
        <w:rPr>
          <w:szCs w:val="22"/>
        </w:rPr>
      </w:pPr>
      <w:r w:rsidRPr="008C6198">
        <w:rPr>
          <w:szCs w:val="22"/>
        </w:rPr>
        <w:t>绿色设计改进方案</w:t>
      </w:r>
      <w:bookmarkEnd w:id="128"/>
      <w:bookmarkEnd w:id="129"/>
      <w:bookmarkEnd w:id="130"/>
      <w:r w:rsidRPr="008C6198">
        <w:rPr>
          <w:szCs w:val="22"/>
        </w:rPr>
        <w:t>或建议</w:t>
      </w:r>
      <w:bookmarkEnd w:id="131"/>
      <w:bookmarkEnd w:id="132"/>
    </w:p>
    <w:p w:rsidR="008C6198" w:rsidRPr="008C6198" w:rsidRDefault="008C6198" w:rsidP="008C6198">
      <w:pPr>
        <w:autoSpaceDE w:val="0"/>
        <w:autoSpaceDN w:val="0"/>
        <w:ind w:firstLineChars="200" w:firstLine="428"/>
        <w:jc w:val="both"/>
        <w:rPr>
          <w:szCs w:val="24"/>
        </w:rPr>
      </w:pPr>
      <w:r w:rsidRPr="008C6198">
        <w:rPr>
          <w:spacing w:val="2"/>
          <w:szCs w:val="24"/>
        </w:rPr>
        <w:t>在分析</w:t>
      </w:r>
      <w:r w:rsidRPr="008C6198">
        <w:rPr>
          <w:szCs w:val="24"/>
        </w:rPr>
        <w:t>指</w:t>
      </w:r>
      <w:r w:rsidRPr="008C6198">
        <w:rPr>
          <w:spacing w:val="2"/>
          <w:szCs w:val="24"/>
        </w:rPr>
        <w:t>标的</w:t>
      </w:r>
      <w:r w:rsidRPr="008C6198">
        <w:rPr>
          <w:spacing w:val="-3"/>
          <w:szCs w:val="24"/>
        </w:rPr>
        <w:t>符合</w:t>
      </w:r>
      <w:r w:rsidRPr="008C6198">
        <w:rPr>
          <w:spacing w:val="2"/>
          <w:szCs w:val="24"/>
        </w:rPr>
        <w:t>性</w:t>
      </w:r>
      <w:r w:rsidRPr="008C6198">
        <w:rPr>
          <w:szCs w:val="24"/>
        </w:rPr>
        <w:t>评价</w:t>
      </w:r>
      <w:r w:rsidRPr="008C6198">
        <w:rPr>
          <w:spacing w:val="2"/>
          <w:szCs w:val="24"/>
        </w:rPr>
        <w:t>结果以</w:t>
      </w:r>
      <w:r w:rsidRPr="008C6198">
        <w:rPr>
          <w:szCs w:val="24"/>
        </w:rPr>
        <w:t>及</w:t>
      </w:r>
      <w:r w:rsidRPr="008C6198">
        <w:rPr>
          <w:spacing w:val="2"/>
          <w:szCs w:val="24"/>
        </w:rPr>
        <w:t>生命</w:t>
      </w:r>
      <w:r w:rsidRPr="008C6198">
        <w:rPr>
          <w:szCs w:val="24"/>
        </w:rPr>
        <w:t>周</w:t>
      </w:r>
      <w:r w:rsidRPr="008C6198">
        <w:rPr>
          <w:spacing w:val="2"/>
          <w:szCs w:val="24"/>
        </w:rPr>
        <w:t>期评</w:t>
      </w:r>
      <w:r w:rsidRPr="008C6198">
        <w:rPr>
          <w:szCs w:val="24"/>
        </w:rPr>
        <w:t>价结</w:t>
      </w:r>
      <w:r w:rsidRPr="008C6198">
        <w:rPr>
          <w:spacing w:val="2"/>
          <w:szCs w:val="24"/>
        </w:rPr>
        <w:t>果的基</w:t>
      </w:r>
      <w:r w:rsidRPr="008C6198">
        <w:rPr>
          <w:szCs w:val="24"/>
        </w:rPr>
        <w:t>础</w:t>
      </w:r>
      <w:r w:rsidRPr="008C6198">
        <w:rPr>
          <w:spacing w:val="2"/>
          <w:szCs w:val="24"/>
        </w:rPr>
        <w:t>上，</w:t>
      </w:r>
      <w:r w:rsidRPr="008C6198">
        <w:rPr>
          <w:szCs w:val="24"/>
        </w:rPr>
        <w:t>提</w:t>
      </w:r>
      <w:r w:rsidRPr="008C6198">
        <w:rPr>
          <w:spacing w:val="2"/>
          <w:szCs w:val="24"/>
        </w:rPr>
        <w:t>出产</w:t>
      </w:r>
      <w:r w:rsidRPr="008C6198">
        <w:rPr>
          <w:spacing w:val="6"/>
          <w:szCs w:val="24"/>
        </w:rPr>
        <w:t>品</w:t>
      </w:r>
      <w:r w:rsidRPr="008C6198">
        <w:rPr>
          <w:szCs w:val="24"/>
        </w:rPr>
        <w:t>绿</w:t>
      </w:r>
      <w:r w:rsidRPr="008C6198">
        <w:rPr>
          <w:spacing w:val="2"/>
          <w:szCs w:val="24"/>
        </w:rPr>
        <w:t>色设</w:t>
      </w:r>
      <w:r w:rsidRPr="008C6198">
        <w:rPr>
          <w:spacing w:val="3"/>
          <w:szCs w:val="24"/>
        </w:rPr>
        <w:t>计</w:t>
      </w:r>
      <w:r w:rsidRPr="008C6198">
        <w:rPr>
          <w:szCs w:val="24"/>
        </w:rPr>
        <w:t>改</w:t>
      </w:r>
      <w:r w:rsidRPr="008C6198">
        <w:rPr>
          <w:spacing w:val="2"/>
          <w:szCs w:val="24"/>
        </w:rPr>
        <w:t>进的</w:t>
      </w:r>
      <w:r w:rsidRPr="008C6198">
        <w:rPr>
          <w:szCs w:val="24"/>
        </w:rPr>
        <w:t>具</w:t>
      </w:r>
      <w:r w:rsidRPr="008C6198">
        <w:rPr>
          <w:spacing w:val="2"/>
          <w:szCs w:val="24"/>
        </w:rPr>
        <w:t>体</w:t>
      </w:r>
      <w:r w:rsidRPr="008C6198">
        <w:rPr>
          <w:rFonts w:hint="eastAsia"/>
          <w:spacing w:val="2"/>
          <w:szCs w:val="24"/>
        </w:rPr>
        <w:t>方案</w:t>
      </w:r>
      <w:r w:rsidRPr="008C6198">
        <w:rPr>
          <w:spacing w:val="2"/>
          <w:szCs w:val="24"/>
        </w:rPr>
        <w:t>或建议</w:t>
      </w:r>
      <w:r w:rsidRPr="008C6198">
        <w:rPr>
          <w:szCs w:val="24"/>
        </w:rPr>
        <w:t>。</w:t>
      </w:r>
    </w:p>
    <w:p w:rsidR="009E5615" w:rsidRDefault="008C6198" w:rsidP="00D53CA4">
      <w:pPr>
        <w:pStyle w:val="af6"/>
        <w:numPr>
          <w:ilvl w:val="1"/>
          <w:numId w:val="13"/>
        </w:numPr>
        <w:spacing w:beforeLines="50" w:afterLines="50"/>
        <w:ind w:left="0"/>
        <w:jc w:val="left"/>
        <w:rPr>
          <w:szCs w:val="22"/>
        </w:rPr>
      </w:pPr>
      <w:bookmarkStart w:id="133" w:name="_Toc535853125"/>
      <w:bookmarkStart w:id="134" w:name="_Toc17884598"/>
      <w:bookmarkStart w:id="135" w:name="_Toc18917292"/>
      <w:bookmarkStart w:id="136" w:name="_Toc29937098"/>
      <w:bookmarkStart w:id="137" w:name="_Toc50625579"/>
      <w:r w:rsidRPr="008C6198">
        <w:rPr>
          <w:szCs w:val="22"/>
        </w:rPr>
        <w:t>评价报告主要结论</w:t>
      </w:r>
      <w:bookmarkEnd w:id="133"/>
      <w:bookmarkEnd w:id="134"/>
      <w:bookmarkEnd w:id="135"/>
      <w:bookmarkEnd w:id="136"/>
      <w:bookmarkEnd w:id="137"/>
    </w:p>
    <w:p w:rsidR="008C6198" w:rsidRDefault="008C6198" w:rsidP="008C6198">
      <w:pPr>
        <w:autoSpaceDE w:val="0"/>
        <w:autoSpaceDN w:val="0"/>
        <w:ind w:firstLineChars="200" w:firstLine="428"/>
        <w:jc w:val="both"/>
        <w:rPr>
          <w:spacing w:val="2"/>
          <w:szCs w:val="24"/>
        </w:rPr>
      </w:pPr>
      <w:r w:rsidRPr="008C6198">
        <w:rPr>
          <w:spacing w:val="2"/>
          <w:szCs w:val="24"/>
        </w:rPr>
        <w:t>应说明该产品</w:t>
      </w:r>
      <w:r w:rsidRPr="008C6198">
        <w:rPr>
          <w:rFonts w:hint="eastAsia"/>
          <w:spacing w:val="2"/>
          <w:szCs w:val="24"/>
        </w:rPr>
        <w:t>的</w:t>
      </w:r>
      <w:r w:rsidRPr="008C6198">
        <w:rPr>
          <w:spacing w:val="2"/>
          <w:szCs w:val="24"/>
        </w:rPr>
        <w:t>评价指标的符合性结论、生命周期评价结果</w:t>
      </w:r>
      <w:r w:rsidRPr="008C6198">
        <w:rPr>
          <w:rFonts w:hint="eastAsia"/>
          <w:spacing w:val="2"/>
          <w:szCs w:val="24"/>
        </w:rPr>
        <w:t>以及</w:t>
      </w:r>
      <w:r w:rsidRPr="008C6198">
        <w:rPr>
          <w:spacing w:val="2"/>
          <w:szCs w:val="24"/>
        </w:rPr>
        <w:t>提出的改进方案或建议，并根据评价结论判断该产品是否为绿色设计产品。</w:t>
      </w:r>
    </w:p>
    <w:p w:rsidR="009E5615" w:rsidRDefault="004D2284" w:rsidP="00D53CA4">
      <w:pPr>
        <w:pStyle w:val="af6"/>
        <w:numPr>
          <w:ilvl w:val="1"/>
          <w:numId w:val="13"/>
        </w:numPr>
        <w:spacing w:beforeLines="50" w:afterLines="50"/>
        <w:ind w:left="0"/>
        <w:jc w:val="left"/>
        <w:rPr>
          <w:szCs w:val="22"/>
        </w:rPr>
      </w:pPr>
      <w:r w:rsidRPr="004D2284">
        <w:rPr>
          <w:rFonts w:hint="eastAsia"/>
          <w:szCs w:val="22"/>
        </w:rPr>
        <w:t>附件</w:t>
      </w:r>
      <w:r w:rsidRPr="004D2284">
        <w:rPr>
          <w:szCs w:val="22"/>
        </w:rPr>
        <w:t xml:space="preserve"> </w:t>
      </w:r>
    </w:p>
    <w:p w:rsidR="004D2284" w:rsidRPr="004D2284" w:rsidRDefault="004D2284" w:rsidP="004D2284">
      <w:pPr>
        <w:autoSpaceDE w:val="0"/>
        <w:autoSpaceDN w:val="0"/>
        <w:ind w:firstLineChars="200" w:firstLine="428"/>
        <w:jc w:val="both"/>
        <w:rPr>
          <w:spacing w:val="2"/>
          <w:szCs w:val="24"/>
        </w:rPr>
      </w:pPr>
      <w:r w:rsidRPr="004D2284">
        <w:rPr>
          <w:rFonts w:hint="eastAsia"/>
          <w:spacing w:val="2"/>
          <w:szCs w:val="24"/>
        </w:rPr>
        <w:t>报告中应在附件中提供：</w:t>
      </w:r>
      <w:r w:rsidRPr="004D2284">
        <w:rPr>
          <w:spacing w:val="2"/>
          <w:szCs w:val="24"/>
        </w:rPr>
        <w:t xml:space="preserve"> </w:t>
      </w:r>
    </w:p>
    <w:p w:rsidR="004D2284" w:rsidRPr="004D2284" w:rsidRDefault="004D2284" w:rsidP="004D2284">
      <w:pPr>
        <w:autoSpaceDE w:val="0"/>
        <w:autoSpaceDN w:val="0"/>
        <w:ind w:firstLineChars="200" w:firstLine="428"/>
        <w:jc w:val="both"/>
        <w:rPr>
          <w:spacing w:val="2"/>
          <w:szCs w:val="24"/>
        </w:rPr>
      </w:pPr>
      <w:r w:rsidRPr="004D2284">
        <w:rPr>
          <w:spacing w:val="2"/>
          <w:szCs w:val="24"/>
        </w:rPr>
        <w:t>——</w:t>
      </w:r>
      <w:r w:rsidRPr="004D2284">
        <w:rPr>
          <w:rFonts w:hint="eastAsia"/>
          <w:spacing w:val="2"/>
          <w:szCs w:val="24"/>
        </w:rPr>
        <w:t>产品原始包装图；</w:t>
      </w:r>
      <w:r w:rsidRPr="004D2284">
        <w:rPr>
          <w:spacing w:val="2"/>
          <w:szCs w:val="24"/>
        </w:rPr>
        <w:t xml:space="preserve"> </w:t>
      </w:r>
    </w:p>
    <w:p w:rsidR="004D2284" w:rsidRPr="004D2284" w:rsidRDefault="004D2284" w:rsidP="004D2284">
      <w:pPr>
        <w:autoSpaceDE w:val="0"/>
        <w:autoSpaceDN w:val="0"/>
        <w:ind w:firstLineChars="200" w:firstLine="428"/>
        <w:jc w:val="both"/>
        <w:rPr>
          <w:spacing w:val="2"/>
          <w:szCs w:val="24"/>
        </w:rPr>
      </w:pPr>
      <w:r w:rsidRPr="004D2284">
        <w:rPr>
          <w:spacing w:val="2"/>
          <w:szCs w:val="24"/>
        </w:rPr>
        <w:t>——</w:t>
      </w:r>
      <w:r w:rsidRPr="004D2284">
        <w:rPr>
          <w:rFonts w:hint="eastAsia"/>
          <w:spacing w:val="2"/>
          <w:szCs w:val="24"/>
        </w:rPr>
        <w:t>产品生产材料清单；</w:t>
      </w:r>
      <w:r w:rsidRPr="004D2284">
        <w:rPr>
          <w:spacing w:val="2"/>
          <w:szCs w:val="24"/>
        </w:rPr>
        <w:t xml:space="preserve"> </w:t>
      </w:r>
    </w:p>
    <w:p w:rsidR="004D2284" w:rsidRPr="004D2284" w:rsidRDefault="004D2284" w:rsidP="004D2284">
      <w:pPr>
        <w:autoSpaceDE w:val="0"/>
        <w:autoSpaceDN w:val="0"/>
        <w:ind w:firstLineChars="200" w:firstLine="428"/>
        <w:jc w:val="both"/>
        <w:rPr>
          <w:spacing w:val="2"/>
          <w:szCs w:val="24"/>
        </w:rPr>
      </w:pPr>
      <w:r w:rsidRPr="004D2284">
        <w:rPr>
          <w:spacing w:val="2"/>
          <w:szCs w:val="24"/>
        </w:rPr>
        <w:t>——</w:t>
      </w:r>
      <w:r w:rsidRPr="004D2284">
        <w:rPr>
          <w:rFonts w:hint="eastAsia"/>
          <w:spacing w:val="2"/>
          <w:szCs w:val="24"/>
        </w:rPr>
        <w:t>产品工艺表（产品生产工艺过程示意图等）；</w:t>
      </w:r>
      <w:r w:rsidRPr="004D2284">
        <w:rPr>
          <w:spacing w:val="2"/>
          <w:szCs w:val="24"/>
        </w:rPr>
        <w:t xml:space="preserve"> </w:t>
      </w:r>
    </w:p>
    <w:p w:rsidR="004D2284" w:rsidRPr="004D2284" w:rsidRDefault="004D2284" w:rsidP="004D2284">
      <w:pPr>
        <w:autoSpaceDE w:val="0"/>
        <w:autoSpaceDN w:val="0"/>
        <w:ind w:firstLineChars="200" w:firstLine="428"/>
        <w:jc w:val="both"/>
        <w:rPr>
          <w:spacing w:val="2"/>
          <w:szCs w:val="24"/>
        </w:rPr>
      </w:pPr>
      <w:r w:rsidRPr="004D2284">
        <w:rPr>
          <w:spacing w:val="2"/>
          <w:szCs w:val="24"/>
        </w:rPr>
        <w:t>——</w:t>
      </w:r>
      <w:r w:rsidRPr="004D2284">
        <w:rPr>
          <w:rFonts w:hint="eastAsia"/>
          <w:spacing w:val="2"/>
          <w:szCs w:val="24"/>
        </w:rPr>
        <w:t>各单元过程的数据收集表；</w:t>
      </w:r>
      <w:r w:rsidRPr="004D2284">
        <w:rPr>
          <w:spacing w:val="2"/>
          <w:szCs w:val="24"/>
        </w:rPr>
        <w:t xml:space="preserve"> </w:t>
      </w:r>
    </w:p>
    <w:p w:rsidR="004D2284" w:rsidRPr="008C6198" w:rsidRDefault="004D2284" w:rsidP="004D2284">
      <w:pPr>
        <w:autoSpaceDE w:val="0"/>
        <w:autoSpaceDN w:val="0"/>
        <w:ind w:firstLineChars="200" w:firstLine="428"/>
        <w:jc w:val="both"/>
        <w:rPr>
          <w:spacing w:val="2"/>
          <w:szCs w:val="24"/>
        </w:rPr>
      </w:pPr>
      <w:r w:rsidRPr="004D2284">
        <w:rPr>
          <w:spacing w:val="2"/>
          <w:szCs w:val="24"/>
        </w:rPr>
        <w:t>——</w:t>
      </w:r>
      <w:r w:rsidRPr="004D2284">
        <w:rPr>
          <w:rFonts w:hint="eastAsia"/>
          <w:spacing w:val="2"/>
          <w:szCs w:val="24"/>
        </w:rPr>
        <w:t>其他。</w:t>
      </w:r>
      <w:r w:rsidRPr="004D2284">
        <w:rPr>
          <w:spacing w:val="2"/>
          <w:szCs w:val="24"/>
        </w:rPr>
        <w:t xml:space="preserve"> </w:t>
      </w:r>
    </w:p>
    <w:p w:rsidR="00492601" w:rsidRDefault="00492601" w:rsidP="00F84B05">
      <w:pPr>
        <w:pStyle w:val="05052"/>
        <w:spacing w:beforeLines="100" w:afterLines="100"/>
        <w:ind w:left="284" w:hanging="284"/>
      </w:pPr>
      <w:bookmarkStart w:id="138" w:name="_Toc520469972"/>
      <w:bookmarkStart w:id="139" w:name="_Toc50625580"/>
      <w:bookmarkStart w:id="140" w:name="_Toc486677277"/>
      <w:bookmarkStart w:id="141" w:name="_Toc76475589"/>
      <w:r>
        <w:rPr>
          <w:rFonts w:hint="eastAsia"/>
        </w:rPr>
        <w:t>评价方法</w:t>
      </w:r>
      <w:bookmarkEnd w:id="138"/>
      <w:bookmarkEnd w:id="139"/>
      <w:bookmarkEnd w:id="141"/>
    </w:p>
    <w:p w:rsidR="00665180" w:rsidRDefault="00665180" w:rsidP="00665180">
      <w:pPr>
        <w:autoSpaceDE w:val="0"/>
        <w:autoSpaceDN w:val="0"/>
        <w:ind w:firstLineChars="200" w:firstLine="420"/>
        <w:rPr>
          <w:rFonts w:ascii="宋体"/>
          <w:kern w:val="0"/>
          <w:szCs w:val="22"/>
        </w:rPr>
      </w:pPr>
      <w:r>
        <w:rPr>
          <w:rFonts w:ascii="宋体" w:hint="eastAsia"/>
          <w:kern w:val="0"/>
          <w:szCs w:val="22"/>
        </w:rPr>
        <w:t>同时满足以下要求的</w:t>
      </w:r>
      <w:r>
        <w:rPr>
          <w:rFonts w:hint="eastAsia"/>
          <w:kern w:val="0"/>
          <w:szCs w:val="21"/>
          <w:lang w:bidi="en-US"/>
        </w:rPr>
        <w:t>电饭锅产品，可判定为</w:t>
      </w:r>
      <w:r w:rsidRPr="001F07F4">
        <w:rPr>
          <w:rFonts w:hint="eastAsia"/>
          <w:kern w:val="0"/>
          <w:szCs w:val="21"/>
          <w:lang w:bidi="en-US"/>
        </w:rPr>
        <w:t>绿色设计产品</w:t>
      </w:r>
      <w:r>
        <w:rPr>
          <w:rFonts w:hint="eastAsia"/>
          <w:kern w:val="0"/>
          <w:szCs w:val="21"/>
          <w:lang w:bidi="en-US"/>
        </w:rPr>
        <w:t>：</w:t>
      </w:r>
    </w:p>
    <w:p w:rsidR="00665180" w:rsidRPr="00665180" w:rsidRDefault="00665180" w:rsidP="00665180">
      <w:pPr>
        <w:autoSpaceDE w:val="0"/>
        <w:autoSpaceDN w:val="0"/>
        <w:ind w:firstLineChars="200" w:firstLine="420"/>
        <w:rPr>
          <w:rFonts w:ascii="宋体"/>
          <w:kern w:val="0"/>
          <w:szCs w:val="22"/>
        </w:rPr>
      </w:pPr>
      <w:r>
        <w:rPr>
          <w:rFonts w:ascii="宋体" w:hint="eastAsia"/>
          <w:kern w:val="0"/>
          <w:szCs w:val="22"/>
        </w:rPr>
        <w:t>——满足</w:t>
      </w:r>
      <w:r w:rsidRPr="00E22333">
        <w:rPr>
          <w:rFonts w:ascii="宋体"/>
          <w:kern w:val="0"/>
          <w:szCs w:val="22"/>
        </w:rPr>
        <w:t>基本要求</w:t>
      </w:r>
      <w:r w:rsidRPr="00E22333">
        <w:rPr>
          <w:rFonts w:ascii="宋体" w:hint="eastAsia"/>
          <w:kern w:val="0"/>
          <w:szCs w:val="22"/>
        </w:rPr>
        <w:t>（</w:t>
      </w:r>
      <w:r>
        <w:rPr>
          <w:rFonts w:ascii="宋体" w:hint="eastAsia"/>
          <w:kern w:val="0"/>
          <w:szCs w:val="22"/>
        </w:rPr>
        <w:t>4</w:t>
      </w:r>
      <w:r w:rsidRPr="00E22333">
        <w:rPr>
          <w:rFonts w:ascii="宋体" w:hint="eastAsia"/>
          <w:kern w:val="0"/>
          <w:szCs w:val="22"/>
        </w:rPr>
        <w:t>.1）</w:t>
      </w:r>
      <w:r>
        <w:rPr>
          <w:rFonts w:ascii="宋体" w:hint="eastAsia"/>
          <w:kern w:val="0"/>
          <w:szCs w:val="22"/>
        </w:rPr>
        <w:t>和</w:t>
      </w:r>
      <w:r w:rsidRPr="00E22333">
        <w:rPr>
          <w:rFonts w:ascii="宋体"/>
          <w:kern w:val="0"/>
          <w:szCs w:val="22"/>
        </w:rPr>
        <w:t>指标</w:t>
      </w:r>
      <w:r>
        <w:rPr>
          <w:rFonts w:ascii="宋体" w:hint="eastAsia"/>
          <w:kern w:val="0"/>
          <w:szCs w:val="22"/>
        </w:rPr>
        <w:t>要求</w:t>
      </w:r>
      <w:r w:rsidRPr="00E22333">
        <w:rPr>
          <w:rFonts w:ascii="宋体" w:hint="eastAsia"/>
          <w:kern w:val="0"/>
          <w:szCs w:val="22"/>
        </w:rPr>
        <w:t>（</w:t>
      </w:r>
      <w:r>
        <w:rPr>
          <w:rFonts w:ascii="宋体" w:hint="eastAsia"/>
          <w:kern w:val="0"/>
          <w:szCs w:val="22"/>
        </w:rPr>
        <w:t>4</w:t>
      </w:r>
      <w:r w:rsidRPr="00E22333">
        <w:rPr>
          <w:rFonts w:ascii="宋体" w:hint="eastAsia"/>
          <w:kern w:val="0"/>
          <w:szCs w:val="22"/>
        </w:rPr>
        <w:t>.2）</w:t>
      </w:r>
      <w:r>
        <w:rPr>
          <w:rFonts w:ascii="宋体" w:hint="eastAsia"/>
          <w:kern w:val="0"/>
          <w:szCs w:val="22"/>
        </w:rPr>
        <w:t>，</w:t>
      </w:r>
      <w:r w:rsidRPr="00665180">
        <w:rPr>
          <w:rFonts w:ascii="宋体" w:hint="eastAsia"/>
          <w:kern w:val="0"/>
          <w:szCs w:val="22"/>
        </w:rPr>
        <w:t>并提供相关符合性证明文件；</w:t>
      </w:r>
      <w:r w:rsidRPr="00665180">
        <w:rPr>
          <w:rFonts w:ascii="宋体"/>
          <w:kern w:val="0"/>
          <w:szCs w:val="22"/>
        </w:rPr>
        <w:t xml:space="preserve"> </w:t>
      </w:r>
    </w:p>
    <w:p w:rsidR="00665180" w:rsidRDefault="00665180" w:rsidP="00665180">
      <w:pPr>
        <w:autoSpaceDE w:val="0"/>
        <w:autoSpaceDN w:val="0"/>
        <w:ind w:firstLineChars="200" w:firstLine="420"/>
        <w:rPr>
          <w:rFonts w:ascii="宋体"/>
          <w:kern w:val="0"/>
          <w:szCs w:val="22"/>
        </w:rPr>
      </w:pPr>
      <w:r>
        <w:rPr>
          <w:rFonts w:ascii="宋体" w:hint="eastAsia"/>
          <w:kern w:val="0"/>
          <w:szCs w:val="22"/>
        </w:rPr>
        <w:t>——</w:t>
      </w:r>
      <w:r w:rsidRPr="00E22333">
        <w:rPr>
          <w:rFonts w:ascii="宋体" w:hint="eastAsia"/>
          <w:kern w:val="0"/>
          <w:szCs w:val="22"/>
        </w:rPr>
        <w:t>开展</w:t>
      </w:r>
      <w:r>
        <w:rPr>
          <w:rFonts w:ascii="宋体" w:hint="eastAsia"/>
          <w:kern w:val="0"/>
          <w:szCs w:val="22"/>
        </w:rPr>
        <w:t>产品</w:t>
      </w:r>
      <w:r w:rsidRPr="00E22333">
        <w:rPr>
          <w:rFonts w:ascii="宋体" w:hint="eastAsia"/>
          <w:kern w:val="0"/>
          <w:szCs w:val="22"/>
        </w:rPr>
        <w:t>生命周期评价，并提供绿色设计产品评价报告（报告要求见</w:t>
      </w:r>
      <w:r>
        <w:rPr>
          <w:rFonts w:ascii="宋体" w:hint="eastAsia"/>
          <w:kern w:val="0"/>
          <w:szCs w:val="22"/>
        </w:rPr>
        <w:t>5</w:t>
      </w:r>
      <w:r w:rsidRPr="00E22333">
        <w:rPr>
          <w:rFonts w:ascii="宋体" w:hint="eastAsia"/>
          <w:kern w:val="0"/>
          <w:szCs w:val="22"/>
        </w:rPr>
        <w:t>）。</w:t>
      </w:r>
    </w:p>
    <w:p w:rsidR="004D2284" w:rsidRDefault="004D2284" w:rsidP="00665180">
      <w:pPr>
        <w:autoSpaceDE w:val="0"/>
        <w:autoSpaceDN w:val="0"/>
        <w:ind w:firstLineChars="200" w:firstLine="420"/>
        <w:rPr>
          <w:rFonts w:ascii="宋体"/>
          <w:kern w:val="0"/>
          <w:szCs w:val="22"/>
        </w:rPr>
      </w:pPr>
      <w:r w:rsidRPr="004D2284">
        <w:rPr>
          <w:rFonts w:ascii="宋体" w:hint="eastAsia"/>
          <w:kern w:val="0"/>
          <w:szCs w:val="22"/>
        </w:rPr>
        <w:t>可按照</w:t>
      </w:r>
      <w:r w:rsidR="00814E1B">
        <w:rPr>
          <w:rFonts w:ascii="宋体" w:hint="eastAsia"/>
          <w:kern w:val="0"/>
          <w:szCs w:val="22"/>
        </w:rPr>
        <w:t>第4章</w:t>
      </w:r>
      <w:r w:rsidR="00814E1B" w:rsidRPr="004D2284">
        <w:rPr>
          <w:rFonts w:ascii="宋体" w:hint="eastAsia"/>
          <w:kern w:val="0"/>
          <w:szCs w:val="22"/>
        </w:rPr>
        <w:t>和</w:t>
      </w:r>
      <w:r w:rsidR="00814E1B">
        <w:rPr>
          <w:rFonts w:ascii="宋体" w:hint="eastAsia"/>
          <w:kern w:val="0"/>
          <w:szCs w:val="22"/>
        </w:rPr>
        <w:t>第5章</w:t>
      </w:r>
      <w:r w:rsidRPr="004D2284">
        <w:rPr>
          <w:rFonts w:ascii="宋体" w:hint="eastAsia"/>
          <w:kern w:val="0"/>
          <w:szCs w:val="22"/>
        </w:rPr>
        <w:t>的要求开展自我评价或第三方评价</w:t>
      </w:r>
      <w:r>
        <w:rPr>
          <w:rFonts w:ascii="宋体" w:hint="eastAsia"/>
          <w:kern w:val="0"/>
          <w:szCs w:val="22"/>
        </w:rPr>
        <w:t>。</w:t>
      </w:r>
    </w:p>
    <w:bookmarkEnd w:id="140"/>
    <w:p w:rsidR="00AD6DE8" w:rsidRPr="0017326E" w:rsidRDefault="002B54B6" w:rsidP="00AD6DE8">
      <w:pPr>
        <w:pStyle w:val="ae"/>
        <w:spacing w:after="560"/>
        <w:rPr>
          <w:rFonts w:hAnsi="Calibri"/>
          <w:szCs w:val="22"/>
        </w:rPr>
      </w:pPr>
      <w:r>
        <w:rPr>
          <w:rFonts w:ascii="宋体" w:hAnsi="宋体"/>
        </w:rPr>
        <w:br w:type="page"/>
      </w:r>
      <w:r w:rsidR="00AD6DE8">
        <w:rPr>
          <w:rFonts w:ascii="宋体" w:hAnsi="宋体" w:hint="eastAsia"/>
        </w:rPr>
        <w:lastRenderedPageBreak/>
        <w:br/>
      </w:r>
      <w:bookmarkStart w:id="142" w:name="_Toc76475590"/>
      <w:r w:rsidR="00AD6DE8" w:rsidRPr="0017326E">
        <w:rPr>
          <w:rFonts w:hAnsi="Calibri" w:hint="eastAsia"/>
          <w:szCs w:val="22"/>
        </w:rPr>
        <w:t>（规范性）</w:t>
      </w:r>
      <w:r w:rsidR="00AD6DE8" w:rsidRPr="0017326E">
        <w:rPr>
          <w:rFonts w:hAnsi="Calibri"/>
          <w:szCs w:val="22"/>
        </w:rPr>
        <w:br/>
      </w:r>
      <w:r w:rsidR="00AD6DE8" w:rsidRPr="0017326E">
        <w:rPr>
          <w:rFonts w:hAnsi="Calibri" w:hint="eastAsia"/>
          <w:szCs w:val="22"/>
        </w:rPr>
        <w:t>电饭锅可再生利用率计算方法</w:t>
      </w:r>
      <w:bookmarkEnd w:id="142"/>
    </w:p>
    <w:p w:rsidR="00AD6DE8" w:rsidRDefault="00AD6DE8" w:rsidP="00D53CA4">
      <w:pPr>
        <w:pStyle w:val="af"/>
        <w:spacing w:beforeLines="100" w:afterLines="100"/>
      </w:pPr>
      <w:r>
        <w:rPr>
          <w:rFonts w:hint="eastAsia"/>
        </w:rPr>
        <w:t>可再生利用率计算方法</w:t>
      </w:r>
    </w:p>
    <w:p w:rsidR="00AD6DE8" w:rsidRDefault="00AD6DE8" w:rsidP="00AD6DE8">
      <w:pPr>
        <w:pStyle w:val="affb"/>
        <w:ind w:firstLine="420"/>
      </w:pPr>
      <w:r>
        <w:rPr>
          <w:rFonts w:hint="eastAsia"/>
        </w:rPr>
        <w:t>产品可再生利用率按式（A.1）计算：</w:t>
      </w:r>
    </w:p>
    <w:p w:rsidR="00AD6DE8" w:rsidRDefault="00AD6DE8" w:rsidP="00AD6DE8">
      <w:pPr>
        <w:pStyle w:val="affb"/>
        <w:wordWrap w:val="0"/>
        <w:ind w:firstLine="420"/>
        <w:jc w:val="right"/>
      </w:pPr>
      <w:r w:rsidRPr="00B757DF">
        <w:rPr>
          <w:position w:val="-30"/>
        </w:rPr>
        <w:object w:dxaOrig="216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08pt;height:50.25pt;mso-position-horizontal-relative:page;mso-position-vertical-relative:page" o:ole="">
            <v:imagedata r:id="rId14" o:title=""/>
          </v:shape>
          <o:OLEObject Type="Embed" ProgID="Equation.3" ShapeID="对象 1" DrawAspect="Content" ObjectID="_1687088340" r:id="rId15"/>
        </w:object>
      </w:r>
      <w:r>
        <w:rPr>
          <w:rFonts w:hint="eastAsia"/>
        </w:rPr>
        <w:t xml:space="preserve">            </w:t>
      </w:r>
      <w:r>
        <w:t>………………………</w:t>
      </w:r>
      <w:r>
        <w:rPr>
          <w:rFonts w:hint="eastAsia"/>
        </w:rPr>
        <w:t>(A.1)</w:t>
      </w:r>
    </w:p>
    <w:p w:rsidR="00AD6DE8" w:rsidRDefault="00AD6DE8" w:rsidP="00AD6DE8">
      <w:pPr>
        <w:pStyle w:val="affb"/>
        <w:ind w:firstLine="420"/>
      </w:pPr>
      <w:r>
        <w:rPr>
          <w:rFonts w:hint="eastAsia"/>
        </w:rPr>
        <w:t>式中：</w:t>
      </w:r>
    </w:p>
    <w:p w:rsidR="00AD6DE8" w:rsidRDefault="00AD6DE8" w:rsidP="00AD6DE8">
      <w:pPr>
        <w:pStyle w:val="affb"/>
        <w:tabs>
          <w:tab w:val="left" w:pos="945"/>
        </w:tabs>
        <w:ind w:firstLine="420"/>
      </w:pPr>
      <w:r>
        <w:rPr>
          <w:i/>
          <w:iCs/>
        </w:rPr>
        <w:t>R</w:t>
      </w:r>
      <w:r>
        <w:rPr>
          <w:vertAlign w:val="subscript"/>
        </w:rPr>
        <w:t>cyc</w:t>
      </w:r>
      <w:r>
        <w:t xml:space="preserve"> </w:t>
      </w:r>
      <w:r>
        <w:tab/>
      </w:r>
      <w:r>
        <w:t>——</w:t>
      </w:r>
      <w:r>
        <w:t xml:space="preserve"> </w:t>
      </w:r>
      <w:r>
        <w:rPr>
          <w:rFonts w:hint="eastAsia"/>
        </w:rPr>
        <w:t>产品可再生利用率（％）；</w:t>
      </w:r>
    </w:p>
    <w:p w:rsidR="00AD6DE8" w:rsidRDefault="00AD6DE8" w:rsidP="00AD6DE8">
      <w:pPr>
        <w:pStyle w:val="affb"/>
        <w:tabs>
          <w:tab w:val="left" w:pos="945"/>
        </w:tabs>
        <w:ind w:firstLine="420"/>
      </w:pPr>
      <w:r>
        <w:rPr>
          <w:i/>
          <w:iCs/>
        </w:rPr>
        <w:t>m</w:t>
      </w:r>
      <w:r>
        <w:rPr>
          <w:vertAlign w:val="subscript"/>
        </w:rPr>
        <w:t>cyci</w:t>
      </w:r>
      <w:r>
        <w:t xml:space="preserve"> </w:t>
      </w:r>
      <w:r>
        <w:tab/>
      </w:r>
      <w:r>
        <w:t>——</w:t>
      </w:r>
      <w:r w:rsidRPr="005B517E">
        <w:t>第</w:t>
      </w:r>
      <w:r w:rsidRPr="005B517E">
        <w:rPr>
          <w:i/>
        </w:rPr>
        <w:t>i</w:t>
      </w:r>
      <w:r w:rsidRPr="005B517E">
        <w:t>种预期能够被再使用部分与再生利用部分的质量</w:t>
      </w:r>
      <w:r>
        <w:rPr>
          <w:rFonts w:hint="eastAsia"/>
        </w:rPr>
        <w:t>，单位为千克（</w:t>
      </w:r>
      <w:r>
        <w:t>kg</w:t>
      </w:r>
      <w:r>
        <w:rPr>
          <w:rFonts w:hint="eastAsia"/>
        </w:rPr>
        <w:t>）；</w:t>
      </w:r>
    </w:p>
    <w:p w:rsidR="00AD6DE8" w:rsidRDefault="00AD6DE8" w:rsidP="00AD6DE8">
      <w:pPr>
        <w:pStyle w:val="affb"/>
        <w:tabs>
          <w:tab w:val="left" w:pos="945"/>
        </w:tabs>
        <w:ind w:firstLine="420"/>
      </w:pPr>
      <w:r>
        <w:rPr>
          <w:i/>
          <w:iCs/>
        </w:rPr>
        <w:t>M</w:t>
      </w:r>
      <w:r>
        <w:rPr>
          <w:vertAlign w:val="subscript"/>
        </w:rPr>
        <w:t xml:space="preserve"> v</w:t>
      </w:r>
      <w:r>
        <w:t xml:space="preserve"> </w:t>
      </w:r>
      <w:r>
        <w:tab/>
      </w:r>
      <w:r>
        <w:t>——</w:t>
      </w:r>
      <w:r>
        <w:t xml:space="preserve"> </w:t>
      </w:r>
      <w:r>
        <w:rPr>
          <w:rFonts w:hint="eastAsia"/>
        </w:rPr>
        <w:t>产品总质量，单位为千克（</w:t>
      </w:r>
      <w:r>
        <w:t>kg</w:t>
      </w:r>
      <w:r>
        <w:rPr>
          <w:rFonts w:hint="eastAsia"/>
        </w:rPr>
        <w:t>）；</w:t>
      </w:r>
    </w:p>
    <w:p w:rsidR="00AD6DE8" w:rsidRDefault="00AD6DE8" w:rsidP="00AD6DE8">
      <w:pPr>
        <w:pStyle w:val="affb"/>
        <w:tabs>
          <w:tab w:val="left" w:pos="945"/>
        </w:tabs>
        <w:ind w:firstLine="420"/>
      </w:pPr>
      <w:r>
        <w:rPr>
          <w:i/>
          <w:iCs/>
        </w:rPr>
        <w:t>n</w:t>
      </w:r>
      <w:r>
        <w:t xml:space="preserve"> </w:t>
      </w:r>
      <w:r>
        <w:tab/>
      </w:r>
      <w:r>
        <w:t>——</w:t>
      </w:r>
      <w:r w:rsidRPr="005B517E">
        <w:t>预期能够被再使用部分与再生利用部分的类别总数</w:t>
      </w:r>
      <w:r>
        <w:rPr>
          <w:rFonts w:hint="eastAsia"/>
        </w:rPr>
        <w:t>。</w:t>
      </w:r>
    </w:p>
    <w:p w:rsidR="00AD6DE8" w:rsidRDefault="00AD6DE8" w:rsidP="00D53CA4">
      <w:pPr>
        <w:pStyle w:val="af"/>
        <w:spacing w:beforeLines="100" w:afterLines="100"/>
      </w:pPr>
      <w:r w:rsidRPr="005B517E">
        <w:t>产品可再生利用率计算准则</w:t>
      </w:r>
    </w:p>
    <w:p w:rsidR="00AD6DE8" w:rsidRDefault="00AD6DE8" w:rsidP="00AD6DE8">
      <w:pPr>
        <w:pStyle w:val="affb"/>
        <w:ind w:firstLineChars="0" w:firstLine="0"/>
      </w:pPr>
      <w:r>
        <w:rPr>
          <w:rFonts w:ascii="黑体" w:eastAsia="黑体" w:hAnsi="黑体" w:hint="eastAsia"/>
        </w:rPr>
        <w:t>A</w:t>
      </w:r>
      <w:r w:rsidRPr="00D130D5">
        <w:rPr>
          <w:rFonts w:ascii="黑体" w:eastAsia="黑体" w:hAnsi="黑体" w:hint="eastAsia"/>
        </w:rPr>
        <w:t>.2.1</w:t>
      </w:r>
      <w:r>
        <w:rPr>
          <w:rFonts w:hint="eastAsia"/>
        </w:rPr>
        <w:t xml:space="preserve">  产品中以下零部件和（或）材料，</w:t>
      </w:r>
      <w:r>
        <w:rPr>
          <w:rFonts w:hAnsi="宋体" w:hint="eastAsia"/>
          <w:kern w:val="2"/>
        </w:rPr>
        <w:t>其质量不计算在分子内</w:t>
      </w:r>
      <w:r>
        <w:rPr>
          <w:rFonts w:hint="eastAsia"/>
        </w:rPr>
        <w:t>：</w:t>
      </w:r>
    </w:p>
    <w:p w:rsidR="00AD6DE8" w:rsidRPr="00D377E9" w:rsidRDefault="00AD6DE8" w:rsidP="00ED58FB">
      <w:pPr>
        <w:pStyle w:val="affff8"/>
        <w:numPr>
          <w:ilvl w:val="0"/>
          <w:numId w:val="26"/>
        </w:numPr>
        <w:tabs>
          <w:tab w:val="left" w:pos="840"/>
        </w:tabs>
        <w:ind w:leftChars="0" w:firstLineChars="0"/>
      </w:pPr>
      <w:r w:rsidRPr="00D377E9">
        <w:rPr>
          <w:rFonts w:hint="eastAsia"/>
        </w:rPr>
        <w:t>印刷电路板上的</w:t>
      </w:r>
      <w:r w:rsidR="008A1980">
        <w:rPr>
          <w:rFonts w:hint="eastAsia"/>
        </w:rPr>
        <w:t>电子</w:t>
      </w:r>
      <w:r w:rsidRPr="00D377E9">
        <w:rPr>
          <w:rFonts w:hint="eastAsia"/>
        </w:rPr>
        <w:t>元器件；</w:t>
      </w:r>
    </w:p>
    <w:p w:rsidR="00AD6DE8" w:rsidRPr="00D377E9" w:rsidRDefault="00AD6DE8" w:rsidP="00ED58FB">
      <w:pPr>
        <w:pStyle w:val="affff8"/>
        <w:numPr>
          <w:ilvl w:val="0"/>
          <w:numId w:val="26"/>
        </w:numPr>
        <w:tabs>
          <w:tab w:val="left" w:pos="840"/>
        </w:tabs>
        <w:ind w:leftChars="0" w:firstLineChars="0"/>
      </w:pPr>
      <w:r w:rsidRPr="00D377E9">
        <w:rPr>
          <w:rFonts w:hint="eastAsia"/>
        </w:rPr>
        <w:t>表</w:t>
      </w:r>
      <w:r>
        <w:rPr>
          <w:rFonts w:hint="eastAsia"/>
        </w:rPr>
        <w:t>A</w:t>
      </w:r>
      <w:r w:rsidRPr="00D377E9">
        <w:t>.1</w:t>
      </w:r>
      <w:r w:rsidRPr="00D377E9">
        <w:rPr>
          <w:rFonts w:hint="eastAsia"/>
        </w:rPr>
        <w:t>中不兼容的混合塑料；</w:t>
      </w:r>
    </w:p>
    <w:p w:rsidR="00AD6DE8" w:rsidRPr="00D377E9" w:rsidRDefault="00AD6DE8" w:rsidP="00ED58FB">
      <w:pPr>
        <w:pStyle w:val="affff8"/>
        <w:numPr>
          <w:ilvl w:val="0"/>
          <w:numId w:val="26"/>
        </w:numPr>
        <w:tabs>
          <w:tab w:val="left" w:pos="840"/>
        </w:tabs>
        <w:ind w:leftChars="0" w:firstLineChars="0"/>
      </w:pPr>
      <w:r w:rsidRPr="00D377E9">
        <w:rPr>
          <w:rFonts w:hint="eastAsia"/>
        </w:rPr>
        <w:t>热固性塑料。</w:t>
      </w:r>
    </w:p>
    <w:p w:rsidR="00AD6DE8" w:rsidRDefault="00AD6DE8" w:rsidP="00D53CA4">
      <w:pPr>
        <w:pStyle w:val="afff7"/>
        <w:spacing w:beforeLines="50" w:afterLines="50"/>
      </w:pPr>
      <w:r>
        <w:rPr>
          <w:rFonts w:hint="eastAsia"/>
        </w:rPr>
        <w:t>表A.1  不同热塑性塑料的兼容性表</w:t>
      </w:r>
    </w:p>
    <w:tbl>
      <w:tblPr>
        <w:tblW w:w="98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46"/>
        <w:gridCol w:w="423"/>
        <w:gridCol w:w="423"/>
        <w:gridCol w:w="354"/>
        <w:gridCol w:w="423"/>
        <w:gridCol w:w="630"/>
        <w:gridCol w:w="354"/>
        <w:gridCol w:w="630"/>
        <w:gridCol w:w="630"/>
        <w:gridCol w:w="354"/>
        <w:gridCol w:w="423"/>
        <w:gridCol w:w="492"/>
        <w:gridCol w:w="423"/>
        <w:gridCol w:w="354"/>
        <w:gridCol w:w="423"/>
        <w:gridCol w:w="630"/>
        <w:gridCol w:w="354"/>
        <w:gridCol w:w="423"/>
        <w:gridCol w:w="423"/>
        <w:gridCol w:w="423"/>
      </w:tblGrid>
      <w:tr w:rsidR="00AD6DE8" w:rsidTr="00D51F23">
        <w:trPr>
          <w:trHeight w:val="447"/>
          <w:jc w:val="center"/>
        </w:trPr>
        <w:tc>
          <w:tcPr>
            <w:tcW w:w="1246" w:type="dxa"/>
            <w:vMerge w:val="restart"/>
            <w:tcBorders>
              <w:top w:val="single" w:sz="12" w:space="0" w:color="auto"/>
              <w:bottom w:val="single" w:sz="6" w:space="0" w:color="auto"/>
            </w:tcBorders>
          </w:tcPr>
          <w:p w:rsidR="00AD6DE8" w:rsidRDefault="00012E06" w:rsidP="00D51F23">
            <w:pPr>
              <w:rPr>
                <w:rFonts w:ascii="宋体"/>
                <w:color w:val="000000"/>
                <w:kern w:val="0"/>
                <w:sz w:val="15"/>
                <w:szCs w:val="15"/>
              </w:rPr>
            </w:pPr>
            <w:r w:rsidRPr="00012E06">
              <w:pict>
                <v:shape id="__TH_B12152" o:spid="_x0000_s1045" type="#_x0000_t202" style="position:absolute;margin-left:40.9pt;margin-top:4.45pt;width:7.6pt;height:8.1pt;z-index:251661312;mso-wrap-edited:f" filled="f" stroked="f">
                  <v:textbox style="mso-next-textbox:#__TH_B12152" inset="0,0,0,0">
                    <w:txbxContent>
                      <w:p w:rsidR="00842996" w:rsidRDefault="00842996" w:rsidP="00AD6DE8">
                        <w:pPr>
                          <w:snapToGrid w:val="0"/>
                          <w:rPr>
                            <w:color w:val="000000"/>
                            <w:sz w:val="13"/>
                          </w:rPr>
                        </w:pPr>
                      </w:p>
                    </w:txbxContent>
                  </v:textbox>
                </v:shape>
              </w:pict>
            </w:r>
            <w:r w:rsidR="00AD6DE8">
              <w:rPr>
                <w:rFonts w:ascii="宋体" w:hint="eastAsia"/>
                <w:color w:val="000000"/>
                <w:kern w:val="0"/>
                <w:sz w:val="15"/>
                <w:szCs w:val="15"/>
              </w:rPr>
              <w:t>基础材料</w:t>
            </w:r>
          </w:p>
        </w:tc>
        <w:tc>
          <w:tcPr>
            <w:tcW w:w="8589" w:type="dxa"/>
            <w:gridSpan w:val="19"/>
            <w:tcBorders>
              <w:top w:val="single" w:sz="12" w:space="0" w:color="auto"/>
              <w:bottom w:val="single" w:sz="6" w:space="0" w:color="auto"/>
            </w:tcBorders>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添加材料</w:t>
            </w:r>
          </w:p>
        </w:tc>
      </w:tr>
      <w:tr w:rsidR="00AD6DE8" w:rsidTr="00D51F23">
        <w:trPr>
          <w:trHeight w:val="271"/>
          <w:jc w:val="center"/>
        </w:trPr>
        <w:tc>
          <w:tcPr>
            <w:tcW w:w="1246" w:type="dxa"/>
            <w:vMerge/>
            <w:tcBorders>
              <w:top w:val="single" w:sz="6" w:space="0" w:color="auto"/>
              <w:bottom w:val="single" w:sz="12" w:space="0" w:color="auto"/>
            </w:tcBorders>
            <w:vAlign w:val="center"/>
          </w:tcPr>
          <w:p w:rsidR="00AD6DE8" w:rsidRDefault="00AD6DE8" w:rsidP="00D51F23">
            <w:pPr>
              <w:rPr>
                <w:rFonts w:ascii="宋体"/>
                <w:color w:val="000000"/>
                <w:kern w:val="0"/>
                <w:sz w:val="15"/>
                <w:szCs w:val="15"/>
              </w:rPr>
            </w:pP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ABS</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ASA</w:t>
            </w:r>
          </w:p>
        </w:tc>
        <w:tc>
          <w:tcPr>
            <w:tcW w:w="354"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PA</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PBT</w:t>
            </w:r>
          </w:p>
        </w:tc>
        <w:tc>
          <w:tcPr>
            <w:tcW w:w="630"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PBT+PC</w:t>
            </w:r>
          </w:p>
        </w:tc>
        <w:tc>
          <w:tcPr>
            <w:tcW w:w="354"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w:t>
            </w:r>
          </w:p>
        </w:tc>
        <w:tc>
          <w:tcPr>
            <w:tcW w:w="630"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PC+ABS</w:t>
            </w:r>
          </w:p>
        </w:tc>
        <w:tc>
          <w:tcPr>
            <w:tcW w:w="630"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PC+PBT</w:t>
            </w:r>
          </w:p>
        </w:tc>
        <w:tc>
          <w:tcPr>
            <w:tcW w:w="354"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PE</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PET</w:t>
            </w:r>
          </w:p>
        </w:tc>
        <w:tc>
          <w:tcPr>
            <w:tcW w:w="492"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PMMA</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POM</w:t>
            </w:r>
          </w:p>
        </w:tc>
        <w:tc>
          <w:tcPr>
            <w:tcW w:w="354"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PP</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PPE</w:t>
            </w:r>
          </w:p>
        </w:tc>
        <w:tc>
          <w:tcPr>
            <w:tcW w:w="630"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PPE+PS</w:t>
            </w:r>
          </w:p>
        </w:tc>
        <w:tc>
          <w:tcPr>
            <w:tcW w:w="354"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PS</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PVC</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SAN</w:t>
            </w:r>
          </w:p>
        </w:tc>
        <w:tc>
          <w:tcPr>
            <w:tcW w:w="423" w:type="dxa"/>
            <w:tcBorders>
              <w:top w:val="single" w:sz="6" w:space="0" w:color="auto"/>
              <w:bottom w:val="single" w:sz="12" w:space="0" w:color="auto"/>
            </w:tcBorders>
            <w:noWrap/>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TPU</w:t>
            </w:r>
          </w:p>
        </w:tc>
      </w:tr>
      <w:tr w:rsidR="00AD6DE8" w:rsidTr="00D51F23">
        <w:trPr>
          <w:trHeight w:val="271"/>
          <w:jc w:val="center"/>
        </w:trPr>
        <w:tc>
          <w:tcPr>
            <w:tcW w:w="1246" w:type="dxa"/>
            <w:tcBorders>
              <w:top w:val="single" w:sz="12" w:space="0" w:color="auto"/>
              <w:bottom w:val="single" w:sz="4" w:space="0" w:color="auto"/>
            </w:tcBorders>
          </w:tcPr>
          <w:p w:rsidR="00AD6DE8" w:rsidRDefault="00AD6DE8" w:rsidP="00D51F23">
            <w:pPr>
              <w:jc w:val="center"/>
              <w:rPr>
                <w:rFonts w:ascii="宋体"/>
                <w:color w:val="000000"/>
                <w:kern w:val="0"/>
                <w:sz w:val="13"/>
                <w:szCs w:val="13"/>
              </w:rPr>
            </w:pPr>
            <w:r>
              <w:rPr>
                <w:rFonts w:ascii="宋体" w:hAnsi="宋体"/>
                <w:color w:val="000000"/>
                <w:kern w:val="0"/>
                <w:sz w:val="13"/>
                <w:szCs w:val="13"/>
              </w:rPr>
              <w:t>ABS</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tcBorders>
              <w:top w:val="single" w:sz="12" w:space="0" w:color="auto"/>
            </w:tcBorders>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ASA</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PA</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PBT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PBT+PC</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PC+ABS</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PC+PBT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PE</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PET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PMMA</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POM</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PP</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lastRenderedPageBreak/>
              <w:t>PPE</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PPE+PS</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PS</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PVC</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bottom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SAN</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1246" w:type="dxa"/>
            <w:tcBorders>
              <w:top w:val="single" w:sz="4" w:space="0" w:color="auto"/>
            </w:tcBorders>
            <w:vAlign w:val="center"/>
          </w:tcPr>
          <w:p w:rsidR="00AD6DE8" w:rsidRDefault="00AD6DE8" w:rsidP="00D51F23">
            <w:pPr>
              <w:jc w:val="center"/>
              <w:rPr>
                <w:rFonts w:ascii="宋体"/>
                <w:color w:val="000000"/>
                <w:kern w:val="0"/>
                <w:sz w:val="13"/>
                <w:szCs w:val="13"/>
              </w:rPr>
            </w:pPr>
            <w:r>
              <w:rPr>
                <w:rFonts w:ascii="宋体" w:hAnsi="宋体"/>
                <w:color w:val="000000"/>
                <w:kern w:val="0"/>
                <w:sz w:val="13"/>
                <w:szCs w:val="13"/>
              </w:rPr>
              <w:t>TPU</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hint="eastAsia"/>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92"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630"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354"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c>
          <w:tcPr>
            <w:tcW w:w="423" w:type="dxa"/>
            <w:noWrap/>
            <w:vAlign w:val="center"/>
          </w:tcPr>
          <w:p w:rsidR="00AD6DE8" w:rsidRDefault="00AD6DE8" w:rsidP="00D51F23">
            <w:pPr>
              <w:jc w:val="center"/>
              <w:rPr>
                <w:rFonts w:ascii="宋体"/>
                <w:color w:val="000000"/>
                <w:kern w:val="0"/>
                <w:sz w:val="15"/>
                <w:szCs w:val="15"/>
              </w:rPr>
            </w:pPr>
            <w:r>
              <w:rPr>
                <w:rFonts w:ascii="宋体" w:hAnsi="宋体"/>
                <w:color w:val="000000"/>
                <w:kern w:val="0"/>
                <w:sz w:val="15"/>
                <w:szCs w:val="15"/>
              </w:rPr>
              <w:t>+</w:t>
            </w:r>
          </w:p>
        </w:tc>
      </w:tr>
      <w:tr w:rsidR="00AD6DE8" w:rsidTr="00D51F23">
        <w:trPr>
          <w:trHeight w:val="271"/>
          <w:jc w:val="center"/>
        </w:trPr>
        <w:tc>
          <w:tcPr>
            <w:tcW w:w="9835" w:type="dxa"/>
            <w:gridSpan w:val="20"/>
          </w:tcPr>
          <w:p w:rsidR="00AD6DE8" w:rsidRDefault="00AD6DE8" w:rsidP="00D51F23">
            <w:pPr>
              <w:rPr>
                <w:rFonts w:ascii="宋体"/>
                <w:color w:val="000000"/>
                <w:kern w:val="0"/>
                <w:sz w:val="15"/>
                <w:szCs w:val="15"/>
              </w:rPr>
            </w:pPr>
            <w:r>
              <w:rPr>
                <w:rFonts w:ascii="宋体" w:hAnsi="宋体"/>
                <w:color w:val="000000"/>
                <w:kern w:val="0"/>
                <w:sz w:val="15"/>
                <w:szCs w:val="15"/>
              </w:rPr>
              <w:t>+</w:t>
            </w:r>
            <w:r>
              <w:rPr>
                <w:rFonts w:ascii="宋体" w:hAnsi="宋体" w:hint="eastAsia"/>
                <w:color w:val="000000"/>
                <w:kern w:val="0"/>
                <w:sz w:val="15"/>
                <w:szCs w:val="15"/>
              </w:rPr>
              <w:t>：兼容；</w:t>
            </w:r>
            <w:r>
              <w:rPr>
                <w:rFonts w:ascii="宋体" w:hAnsi="宋体"/>
                <w:color w:val="000000"/>
                <w:kern w:val="0"/>
                <w:sz w:val="15"/>
                <w:szCs w:val="15"/>
              </w:rPr>
              <w:t>@</w:t>
            </w:r>
            <w:r>
              <w:rPr>
                <w:rFonts w:ascii="宋体" w:hAnsi="宋体" w:hint="eastAsia"/>
                <w:color w:val="000000"/>
                <w:kern w:val="0"/>
                <w:sz w:val="15"/>
                <w:szCs w:val="15"/>
              </w:rPr>
              <w:t>：有限兼容；■：不兼容。</w:t>
            </w:r>
          </w:p>
          <w:p w:rsidR="00AD6DE8" w:rsidRDefault="00AD6DE8" w:rsidP="00D51F23">
            <w:pPr>
              <w:rPr>
                <w:sz w:val="15"/>
                <w:szCs w:val="15"/>
              </w:rPr>
            </w:pPr>
            <w:r>
              <w:rPr>
                <w:rFonts w:ascii="宋体" w:hAnsi="宋体"/>
                <w:color w:val="000000"/>
                <w:kern w:val="0"/>
                <w:sz w:val="15"/>
                <w:szCs w:val="15"/>
              </w:rPr>
              <w:t>ABS</w:t>
            </w:r>
            <w:r>
              <w:rPr>
                <w:rFonts w:ascii="宋体" w:hAnsi="宋体" w:hint="eastAsia"/>
                <w:color w:val="000000"/>
                <w:kern w:val="0"/>
                <w:sz w:val="15"/>
                <w:szCs w:val="15"/>
              </w:rPr>
              <w:t>：丙烯腈</w:t>
            </w:r>
            <w:r>
              <w:rPr>
                <w:rFonts w:ascii="宋体"/>
                <w:color w:val="000000"/>
                <w:kern w:val="0"/>
                <w:sz w:val="15"/>
                <w:szCs w:val="15"/>
              </w:rPr>
              <w:t>-</w:t>
            </w:r>
            <w:r>
              <w:rPr>
                <w:rFonts w:ascii="宋体" w:hAnsi="宋体" w:hint="eastAsia"/>
                <w:color w:val="000000"/>
                <w:kern w:val="0"/>
                <w:sz w:val="15"/>
                <w:szCs w:val="15"/>
              </w:rPr>
              <w:t>丁二烯</w:t>
            </w:r>
            <w:r>
              <w:rPr>
                <w:rFonts w:ascii="宋体"/>
                <w:color w:val="000000"/>
                <w:kern w:val="0"/>
                <w:sz w:val="15"/>
                <w:szCs w:val="15"/>
              </w:rPr>
              <w:t>-</w:t>
            </w:r>
            <w:r>
              <w:rPr>
                <w:rFonts w:ascii="宋体" w:hAnsi="宋体" w:hint="eastAsia"/>
                <w:color w:val="000000"/>
                <w:kern w:val="0"/>
                <w:sz w:val="15"/>
                <w:szCs w:val="15"/>
              </w:rPr>
              <w:t>苯乙烯共聚物；</w:t>
            </w:r>
            <w:r>
              <w:rPr>
                <w:rFonts w:ascii="宋体" w:hAnsi="宋体"/>
                <w:color w:val="000000"/>
                <w:kern w:val="0"/>
                <w:sz w:val="15"/>
                <w:szCs w:val="15"/>
              </w:rPr>
              <w:t>ASA</w:t>
            </w:r>
            <w:r>
              <w:rPr>
                <w:rFonts w:ascii="宋体" w:hAnsi="宋体" w:hint="eastAsia"/>
                <w:color w:val="000000"/>
                <w:kern w:val="0"/>
                <w:sz w:val="15"/>
                <w:szCs w:val="15"/>
              </w:rPr>
              <w:t>：丙烯酸</w:t>
            </w:r>
            <w:r>
              <w:rPr>
                <w:rFonts w:ascii="宋体"/>
                <w:color w:val="000000"/>
                <w:kern w:val="0"/>
                <w:sz w:val="15"/>
                <w:szCs w:val="15"/>
              </w:rPr>
              <w:t>-</w:t>
            </w:r>
            <w:r>
              <w:rPr>
                <w:rFonts w:ascii="宋体" w:hAnsi="宋体" w:hint="eastAsia"/>
                <w:color w:val="000000"/>
                <w:kern w:val="0"/>
                <w:sz w:val="15"/>
                <w:szCs w:val="15"/>
              </w:rPr>
              <w:t>苯乙烯</w:t>
            </w:r>
            <w:r>
              <w:rPr>
                <w:rFonts w:ascii="宋体"/>
                <w:color w:val="000000"/>
                <w:kern w:val="0"/>
                <w:sz w:val="15"/>
                <w:szCs w:val="15"/>
              </w:rPr>
              <w:t>-</w:t>
            </w:r>
            <w:r>
              <w:rPr>
                <w:rFonts w:ascii="宋体" w:hAnsi="宋体" w:hint="eastAsia"/>
                <w:color w:val="000000"/>
                <w:kern w:val="0"/>
                <w:sz w:val="15"/>
                <w:szCs w:val="15"/>
              </w:rPr>
              <w:t>丙烯酸酯；</w:t>
            </w:r>
            <w:r>
              <w:rPr>
                <w:rFonts w:ascii="宋体" w:hAnsi="宋体"/>
                <w:color w:val="000000"/>
                <w:kern w:val="0"/>
                <w:sz w:val="15"/>
                <w:szCs w:val="15"/>
              </w:rPr>
              <w:t>PA</w:t>
            </w:r>
            <w:r>
              <w:rPr>
                <w:rFonts w:ascii="宋体" w:hAnsi="宋体" w:hint="eastAsia"/>
                <w:color w:val="000000"/>
                <w:kern w:val="0"/>
                <w:sz w:val="15"/>
                <w:szCs w:val="15"/>
              </w:rPr>
              <w:t>：聚酰胺；</w:t>
            </w:r>
            <w:r>
              <w:rPr>
                <w:rFonts w:ascii="宋体" w:hAnsi="宋体"/>
                <w:color w:val="000000"/>
                <w:kern w:val="0"/>
                <w:sz w:val="15"/>
                <w:szCs w:val="15"/>
              </w:rPr>
              <w:t>PBT</w:t>
            </w:r>
            <w:r>
              <w:rPr>
                <w:rFonts w:ascii="宋体" w:hAnsi="宋体" w:hint="eastAsia"/>
                <w:color w:val="000000"/>
                <w:kern w:val="0"/>
                <w:sz w:val="15"/>
                <w:szCs w:val="15"/>
              </w:rPr>
              <w:t>：聚对苯二甲酸丁二酯；</w:t>
            </w:r>
            <w:r>
              <w:rPr>
                <w:rFonts w:ascii="宋体" w:hAnsi="宋体"/>
                <w:color w:val="000000"/>
                <w:kern w:val="0"/>
                <w:sz w:val="15"/>
                <w:szCs w:val="15"/>
              </w:rPr>
              <w:t>PC</w:t>
            </w:r>
            <w:r>
              <w:rPr>
                <w:rFonts w:ascii="宋体" w:hAnsi="宋体" w:hint="eastAsia"/>
                <w:color w:val="000000"/>
                <w:kern w:val="0"/>
                <w:sz w:val="15"/>
                <w:szCs w:val="15"/>
              </w:rPr>
              <w:t>：聚碳酸酯；</w:t>
            </w:r>
            <w:r>
              <w:rPr>
                <w:rFonts w:ascii="宋体" w:hAnsi="宋体"/>
                <w:color w:val="000000"/>
                <w:kern w:val="0"/>
                <w:sz w:val="15"/>
                <w:szCs w:val="15"/>
              </w:rPr>
              <w:t>PE</w:t>
            </w:r>
            <w:r>
              <w:rPr>
                <w:rFonts w:ascii="宋体" w:hAnsi="宋体" w:hint="eastAsia"/>
                <w:color w:val="000000"/>
                <w:kern w:val="0"/>
                <w:sz w:val="15"/>
                <w:szCs w:val="15"/>
              </w:rPr>
              <w:t>：聚乙烯；</w:t>
            </w:r>
            <w:r>
              <w:rPr>
                <w:rFonts w:ascii="宋体" w:hAnsi="宋体"/>
                <w:color w:val="000000"/>
                <w:kern w:val="0"/>
                <w:sz w:val="15"/>
                <w:szCs w:val="15"/>
              </w:rPr>
              <w:t>PET</w:t>
            </w:r>
            <w:r>
              <w:rPr>
                <w:rFonts w:ascii="宋体" w:hAnsi="宋体" w:hint="eastAsia"/>
                <w:color w:val="000000"/>
                <w:kern w:val="0"/>
                <w:sz w:val="15"/>
                <w:szCs w:val="15"/>
              </w:rPr>
              <w:t>：聚对苯二甲酸乙二酯；</w:t>
            </w:r>
            <w:r>
              <w:rPr>
                <w:rFonts w:ascii="宋体" w:hAnsi="宋体"/>
                <w:color w:val="000000"/>
                <w:kern w:val="0"/>
                <w:sz w:val="15"/>
                <w:szCs w:val="15"/>
              </w:rPr>
              <w:t>PMMA</w:t>
            </w:r>
            <w:r>
              <w:rPr>
                <w:rFonts w:ascii="宋体" w:hAnsi="宋体" w:hint="eastAsia"/>
                <w:color w:val="000000"/>
                <w:kern w:val="0"/>
                <w:sz w:val="15"/>
                <w:szCs w:val="15"/>
              </w:rPr>
              <w:t>：聚甲基丙烯酸甲酯；</w:t>
            </w:r>
            <w:r>
              <w:rPr>
                <w:rFonts w:ascii="宋体" w:hAnsi="宋体"/>
                <w:color w:val="000000"/>
                <w:kern w:val="0"/>
                <w:sz w:val="15"/>
                <w:szCs w:val="15"/>
              </w:rPr>
              <w:t>POM</w:t>
            </w:r>
            <w:r>
              <w:rPr>
                <w:rFonts w:ascii="宋体" w:hAnsi="宋体" w:hint="eastAsia"/>
                <w:color w:val="000000"/>
                <w:kern w:val="0"/>
                <w:sz w:val="15"/>
                <w:szCs w:val="15"/>
              </w:rPr>
              <w:t>：聚甲醛；</w:t>
            </w:r>
            <w:r>
              <w:rPr>
                <w:rFonts w:ascii="宋体" w:hAnsi="宋体"/>
                <w:color w:val="000000"/>
                <w:kern w:val="0"/>
                <w:sz w:val="15"/>
                <w:szCs w:val="15"/>
              </w:rPr>
              <w:t>PP</w:t>
            </w:r>
            <w:r>
              <w:rPr>
                <w:rFonts w:ascii="宋体" w:hAnsi="宋体" w:hint="eastAsia"/>
                <w:color w:val="000000"/>
                <w:kern w:val="0"/>
                <w:sz w:val="15"/>
                <w:szCs w:val="15"/>
              </w:rPr>
              <w:t>：聚丙烯；</w:t>
            </w:r>
            <w:r>
              <w:rPr>
                <w:rFonts w:ascii="宋体" w:hAnsi="宋体"/>
                <w:color w:val="000000"/>
                <w:kern w:val="0"/>
                <w:sz w:val="15"/>
                <w:szCs w:val="15"/>
              </w:rPr>
              <w:t>PPE</w:t>
            </w:r>
            <w:r>
              <w:rPr>
                <w:rFonts w:ascii="宋体" w:hAnsi="宋体" w:hint="eastAsia"/>
                <w:color w:val="000000"/>
                <w:kern w:val="0"/>
                <w:sz w:val="15"/>
                <w:szCs w:val="15"/>
              </w:rPr>
              <w:t>：聚苯醚；</w:t>
            </w:r>
            <w:r>
              <w:rPr>
                <w:rFonts w:ascii="宋体" w:hAnsi="宋体"/>
                <w:color w:val="000000"/>
                <w:kern w:val="0"/>
                <w:sz w:val="15"/>
                <w:szCs w:val="15"/>
              </w:rPr>
              <w:t>PS</w:t>
            </w:r>
            <w:r>
              <w:rPr>
                <w:rFonts w:ascii="宋体" w:hAnsi="宋体" w:hint="eastAsia"/>
                <w:color w:val="000000"/>
                <w:kern w:val="0"/>
                <w:sz w:val="15"/>
                <w:szCs w:val="15"/>
              </w:rPr>
              <w:t>：聚苯乙烯；</w:t>
            </w:r>
            <w:r>
              <w:rPr>
                <w:rFonts w:ascii="宋体" w:hAnsi="宋体"/>
                <w:color w:val="000000"/>
                <w:kern w:val="0"/>
                <w:sz w:val="15"/>
                <w:szCs w:val="15"/>
              </w:rPr>
              <w:t>PVC</w:t>
            </w:r>
            <w:r>
              <w:rPr>
                <w:rFonts w:ascii="宋体" w:hAnsi="宋体" w:hint="eastAsia"/>
                <w:color w:val="000000"/>
                <w:kern w:val="0"/>
                <w:sz w:val="15"/>
                <w:szCs w:val="15"/>
              </w:rPr>
              <w:t>：聚氯乙烯；</w:t>
            </w:r>
            <w:r>
              <w:rPr>
                <w:rFonts w:ascii="宋体" w:hAnsi="宋体"/>
                <w:color w:val="000000"/>
                <w:kern w:val="0"/>
                <w:sz w:val="15"/>
                <w:szCs w:val="15"/>
              </w:rPr>
              <w:t>SAN</w:t>
            </w:r>
            <w:r>
              <w:rPr>
                <w:rFonts w:ascii="宋体" w:hAnsi="宋体" w:hint="eastAsia"/>
                <w:color w:val="000000"/>
                <w:kern w:val="0"/>
                <w:sz w:val="15"/>
                <w:szCs w:val="15"/>
              </w:rPr>
              <w:t>：丙烯腈</w:t>
            </w:r>
            <w:r>
              <w:rPr>
                <w:rFonts w:ascii="宋体"/>
                <w:color w:val="000000"/>
                <w:kern w:val="0"/>
                <w:sz w:val="15"/>
                <w:szCs w:val="15"/>
              </w:rPr>
              <w:t>-</w:t>
            </w:r>
            <w:r>
              <w:rPr>
                <w:rFonts w:ascii="宋体" w:hAnsi="宋体" w:hint="eastAsia"/>
                <w:color w:val="000000"/>
                <w:kern w:val="0"/>
                <w:sz w:val="15"/>
                <w:szCs w:val="15"/>
              </w:rPr>
              <w:t>苯乙烯；</w:t>
            </w:r>
            <w:r>
              <w:rPr>
                <w:rFonts w:ascii="宋体" w:hAnsi="宋体"/>
                <w:color w:val="000000"/>
                <w:kern w:val="0"/>
                <w:sz w:val="15"/>
                <w:szCs w:val="15"/>
              </w:rPr>
              <w:t>TPU</w:t>
            </w:r>
            <w:r>
              <w:rPr>
                <w:rFonts w:ascii="宋体" w:hAnsi="宋体" w:hint="eastAsia"/>
                <w:color w:val="000000"/>
                <w:kern w:val="0"/>
                <w:sz w:val="15"/>
                <w:szCs w:val="15"/>
              </w:rPr>
              <w:t>：热可塑性聚氨酯。</w:t>
            </w:r>
          </w:p>
        </w:tc>
      </w:tr>
      <w:tr w:rsidR="00AD6DE8" w:rsidTr="00D51F23">
        <w:trPr>
          <w:trHeight w:val="271"/>
          <w:jc w:val="center"/>
        </w:trPr>
        <w:tc>
          <w:tcPr>
            <w:tcW w:w="9835" w:type="dxa"/>
            <w:gridSpan w:val="20"/>
          </w:tcPr>
          <w:p w:rsidR="00AD6DE8" w:rsidRDefault="00AD6DE8" w:rsidP="00D51F23">
            <w:pPr>
              <w:rPr>
                <w:rFonts w:ascii="宋体" w:hAnsi="宋体"/>
                <w:color w:val="000000"/>
                <w:kern w:val="0"/>
                <w:sz w:val="15"/>
                <w:szCs w:val="15"/>
              </w:rPr>
            </w:pPr>
            <w:r w:rsidRPr="005B517E">
              <w:rPr>
                <w:rFonts w:ascii="宋体" w:hAnsi="宋体"/>
                <w:color w:val="000000"/>
                <w:kern w:val="0"/>
                <w:sz w:val="15"/>
                <w:szCs w:val="15"/>
              </w:rPr>
              <w:t>注:本表引自HJ2506-2011附录B</w:t>
            </w:r>
            <w:r>
              <w:rPr>
                <w:rFonts w:ascii="宋体" w:hAnsi="宋体" w:hint="eastAsia"/>
                <w:color w:val="000000"/>
                <w:kern w:val="0"/>
                <w:sz w:val="15"/>
                <w:szCs w:val="15"/>
              </w:rPr>
              <w:t>。</w:t>
            </w:r>
          </w:p>
        </w:tc>
      </w:tr>
    </w:tbl>
    <w:p w:rsidR="00AD6DE8" w:rsidRDefault="00AD6DE8" w:rsidP="00AD6DE8">
      <w:pPr>
        <w:pStyle w:val="affb"/>
        <w:ind w:firstLine="420"/>
      </w:pPr>
    </w:p>
    <w:p w:rsidR="00AD6DE8" w:rsidRDefault="00AD6DE8" w:rsidP="00AD6DE8">
      <w:pPr>
        <w:pStyle w:val="affb"/>
        <w:ind w:firstLineChars="0" w:firstLine="0"/>
      </w:pPr>
      <w:r>
        <w:rPr>
          <w:rFonts w:ascii="黑体" w:eastAsia="黑体" w:hAnsi="黑体" w:hint="eastAsia"/>
        </w:rPr>
        <w:t>A</w:t>
      </w:r>
      <w:r w:rsidRPr="00D130D5">
        <w:rPr>
          <w:rFonts w:ascii="黑体" w:eastAsia="黑体" w:hAnsi="黑体" w:hint="eastAsia"/>
        </w:rPr>
        <w:t>.2.</w:t>
      </w:r>
      <w:r>
        <w:rPr>
          <w:rFonts w:ascii="黑体" w:eastAsia="黑体" w:hAnsi="黑体" w:hint="eastAsia"/>
        </w:rPr>
        <w:t xml:space="preserve">2  </w:t>
      </w:r>
      <w:r w:rsidRPr="00D377E9">
        <w:t>质量大于25g或表面积大于(5</w:t>
      </w:r>
      <w:r w:rsidRPr="00D377E9">
        <w:t>×</w:t>
      </w:r>
      <w:r w:rsidRPr="00D377E9">
        <w:t>10)mm</w:t>
      </w:r>
      <w:r w:rsidRPr="00D377E9">
        <w:rPr>
          <w:vertAlign w:val="superscript"/>
        </w:rPr>
        <w:t>2</w:t>
      </w:r>
      <w:r w:rsidRPr="00D377E9">
        <w:t>的塑料零部件,未在表面标注材料成分的质量不计算在分子内,因表面不能标注但在说明书中,或网站加以标注说明的可以计算。</w:t>
      </w:r>
    </w:p>
    <w:p w:rsidR="00AD6DE8" w:rsidRDefault="00AD6DE8" w:rsidP="00ED58FB">
      <w:pPr>
        <w:pStyle w:val="afffff9"/>
        <w:numPr>
          <w:ilvl w:val="0"/>
          <w:numId w:val="25"/>
        </w:numPr>
      </w:pPr>
      <w:r>
        <w:rPr>
          <w:rFonts w:hint="eastAsia"/>
        </w:rPr>
        <w:t>以上所提“分子”</w:t>
      </w:r>
      <w:r w:rsidR="00814E1B">
        <w:rPr>
          <w:rFonts w:hint="eastAsia"/>
        </w:rPr>
        <w:t>均指</w:t>
      </w:r>
      <w:r>
        <w:rPr>
          <w:rFonts w:hint="eastAsia"/>
        </w:rPr>
        <w:t>公式（</w:t>
      </w:r>
      <w:r w:rsidR="00814E1B">
        <w:rPr>
          <w:rFonts w:hint="eastAsia"/>
        </w:rPr>
        <w:t>A</w:t>
      </w:r>
      <w:r>
        <w:rPr>
          <w:rFonts w:hint="eastAsia"/>
        </w:rPr>
        <w:t>.1）中的分子</w:t>
      </w:r>
    </w:p>
    <w:p w:rsidR="00AD6DE8" w:rsidRPr="00D130D5" w:rsidRDefault="00AD6DE8" w:rsidP="00ED58FB">
      <w:pPr>
        <w:pStyle w:val="afffff9"/>
        <w:numPr>
          <w:ilvl w:val="0"/>
          <w:numId w:val="25"/>
        </w:numPr>
      </w:pPr>
      <w:r>
        <w:rPr>
          <w:rFonts w:hint="eastAsia"/>
        </w:rPr>
        <w:t>产品包装不含在可再生零部件中。</w:t>
      </w:r>
    </w:p>
    <w:p w:rsidR="00AD6DE8" w:rsidRDefault="00AD6DE8" w:rsidP="00D53CA4">
      <w:pPr>
        <w:pStyle w:val="af"/>
        <w:spacing w:beforeLines="100" w:afterLines="100"/>
      </w:pPr>
      <w:r>
        <w:rPr>
          <w:rFonts w:hint="eastAsia"/>
        </w:rPr>
        <w:t>可再生利用率的拆解清单</w:t>
      </w:r>
    </w:p>
    <w:p w:rsidR="00AD6DE8" w:rsidRDefault="00AD6DE8" w:rsidP="00AD6DE8">
      <w:pPr>
        <w:pStyle w:val="affb"/>
        <w:ind w:firstLine="420"/>
      </w:pPr>
      <w:r>
        <w:rPr>
          <w:rFonts w:hint="eastAsia"/>
        </w:rPr>
        <w:t>电饭锅产品可再生利用率的拆解清单示例见表A</w:t>
      </w:r>
      <w:r>
        <w:t>.2</w:t>
      </w:r>
      <w:r>
        <w:rPr>
          <w:rFonts w:hint="eastAsia"/>
        </w:rPr>
        <w:t>。</w:t>
      </w:r>
    </w:p>
    <w:p w:rsidR="00AD6DE8" w:rsidRDefault="00AD6DE8" w:rsidP="00AD6DE8">
      <w:pPr>
        <w:pStyle w:val="afff7"/>
        <w:spacing w:before="120" w:after="120"/>
      </w:pPr>
      <w:r>
        <w:rPr>
          <w:rFonts w:hint="eastAsia"/>
        </w:rPr>
        <w:t>表A.2  电饭锅产品可再生利用率的拆解清单示例</w:t>
      </w:r>
    </w:p>
    <w:tbl>
      <w:tblPr>
        <w:tblW w:w="99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558"/>
        <w:gridCol w:w="782"/>
        <w:gridCol w:w="1515"/>
        <w:gridCol w:w="1057"/>
        <w:gridCol w:w="1844"/>
        <w:gridCol w:w="1474"/>
        <w:gridCol w:w="1707"/>
      </w:tblGrid>
      <w:tr w:rsidR="00AD6DE8" w:rsidTr="00D51F23">
        <w:trPr>
          <w:jc w:val="center"/>
        </w:trPr>
        <w:tc>
          <w:tcPr>
            <w:tcW w:w="1558" w:type="dxa"/>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类型</w:t>
            </w:r>
          </w:p>
        </w:tc>
        <w:tc>
          <w:tcPr>
            <w:tcW w:w="2297" w:type="dxa"/>
            <w:gridSpan w:val="2"/>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零部件名称</w:t>
            </w:r>
          </w:p>
        </w:tc>
        <w:tc>
          <w:tcPr>
            <w:tcW w:w="1057" w:type="dxa"/>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从属</w:t>
            </w:r>
          </w:p>
        </w:tc>
        <w:tc>
          <w:tcPr>
            <w:tcW w:w="1844" w:type="dxa"/>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材料描述</w:t>
            </w:r>
          </w:p>
        </w:tc>
        <w:tc>
          <w:tcPr>
            <w:tcW w:w="1474" w:type="dxa"/>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质量</w:t>
            </w:r>
            <w:r>
              <w:rPr>
                <w:rFonts w:hAnsi="宋体"/>
                <w:sz w:val="18"/>
                <w:szCs w:val="18"/>
              </w:rPr>
              <w:t>g</w:t>
            </w:r>
          </w:p>
        </w:tc>
        <w:tc>
          <w:tcPr>
            <w:tcW w:w="1707" w:type="dxa"/>
            <w:tcBorders>
              <w:top w:val="single" w:sz="12" w:space="0" w:color="000000"/>
              <w:bottom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计算在分子中的质量</w:t>
            </w:r>
            <w:r>
              <w:rPr>
                <w:rFonts w:hAnsi="宋体"/>
                <w:sz w:val="18"/>
                <w:szCs w:val="18"/>
              </w:rPr>
              <w:t>g</w:t>
            </w:r>
          </w:p>
        </w:tc>
      </w:tr>
      <w:tr w:rsidR="00AD6DE8" w:rsidTr="00D51F23">
        <w:trPr>
          <w:jc w:val="center"/>
        </w:trPr>
        <w:tc>
          <w:tcPr>
            <w:tcW w:w="1558" w:type="dxa"/>
            <w:vMerge w:val="restart"/>
            <w:tcBorders>
              <w:top w:val="single" w:sz="12" w:space="0" w:color="000000"/>
            </w:tcBorders>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塑料件</w:t>
            </w:r>
          </w:p>
        </w:tc>
        <w:tc>
          <w:tcPr>
            <w:tcW w:w="2297" w:type="dxa"/>
            <w:gridSpan w:val="2"/>
            <w:tcBorders>
              <w:top w:val="single" w:sz="12" w:space="0" w:color="000000"/>
            </w:tcBorders>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控制</w:t>
            </w:r>
            <w:proofErr w:type="gramStart"/>
            <w:r w:rsidRPr="005C0C34">
              <w:rPr>
                <w:rFonts w:ascii="宋体" w:hAnsi="宋体" w:cs="宋体" w:hint="eastAsia"/>
                <w:color w:val="000000"/>
                <w:kern w:val="0"/>
                <w:sz w:val="18"/>
                <w:szCs w:val="18"/>
              </w:rPr>
              <w:t>盒固定板</w:t>
            </w:r>
            <w:proofErr w:type="gramEnd"/>
          </w:p>
        </w:tc>
        <w:tc>
          <w:tcPr>
            <w:tcW w:w="1057" w:type="dxa"/>
            <w:tcBorders>
              <w:top w:val="single" w:sz="12" w:space="0" w:color="000000"/>
            </w:tcBorders>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tcBorders>
              <w:top w:val="single" w:sz="12" w:space="0" w:color="000000"/>
            </w:tcBorders>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Borders>
              <w:top w:val="single" w:sz="12" w:space="0" w:color="000000"/>
            </w:tcBorders>
          </w:tcPr>
          <w:p w:rsidR="00AD6DE8" w:rsidRDefault="00AD6DE8" w:rsidP="00D51F23">
            <w:pPr>
              <w:pStyle w:val="affb"/>
              <w:ind w:firstLineChars="0" w:firstLine="0"/>
              <w:rPr>
                <w:rFonts w:hAnsi="宋体"/>
                <w:sz w:val="18"/>
                <w:szCs w:val="18"/>
              </w:rPr>
            </w:pPr>
          </w:p>
        </w:tc>
        <w:tc>
          <w:tcPr>
            <w:tcW w:w="1707" w:type="dxa"/>
            <w:tcBorders>
              <w:top w:val="single" w:sz="12" w:space="0" w:color="000000"/>
            </w:tcBorders>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把手座</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配件</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饭勺组件</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把手盖</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proofErr w:type="gramStart"/>
            <w:r w:rsidRPr="005C0C34">
              <w:rPr>
                <w:rFonts w:ascii="宋体" w:hAnsi="宋体" w:cs="宋体" w:hint="eastAsia"/>
                <w:color w:val="000000"/>
                <w:kern w:val="0"/>
                <w:sz w:val="18"/>
                <w:szCs w:val="18"/>
              </w:rPr>
              <w:t>水盒座</w:t>
            </w:r>
            <w:proofErr w:type="gramEnd"/>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量杯</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储水盒</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ABS</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开盖按钮</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PC</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煮粥滑块</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配件</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POM</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突跳温控器</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POM</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磁钢杠杆按钮</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灯罩</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ABS</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底座安装橡胶脚组件</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外壳</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内盖</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面盖</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蒸笼</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ign w:val="center"/>
          </w:tcPr>
          <w:p w:rsidR="00AD6DE8" w:rsidRDefault="00AD6DE8" w:rsidP="00D51F23">
            <w:pPr>
              <w:pStyle w:val="affb"/>
              <w:ind w:firstLineChars="0" w:firstLine="0"/>
              <w:jc w:val="center"/>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面盖装饰片</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PP</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restart"/>
            <w:vAlign w:val="center"/>
          </w:tcPr>
          <w:p w:rsidR="00AD6DE8" w:rsidRDefault="00AD6DE8" w:rsidP="00D51F23">
            <w:pPr>
              <w:autoSpaceDE w:val="0"/>
              <w:autoSpaceDN w:val="0"/>
              <w:adjustRightInd w:val="0"/>
              <w:jc w:val="center"/>
              <w:rPr>
                <w:rFonts w:ascii="宋体" w:hAnsi="宋体" w:cs="宋体"/>
                <w:kern w:val="0"/>
                <w:sz w:val="18"/>
                <w:szCs w:val="18"/>
              </w:rPr>
            </w:pPr>
            <w:proofErr w:type="gramStart"/>
            <w:r>
              <w:rPr>
                <w:rFonts w:ascii="宋体" w:hAnsi="宋体" w:cs="宋体" w:hint="eastAsia"/>
                <w:kern w:val="0"/>
                <w:sz w:val="18"/>
                <w:szCs w:val="18"/>
              </w:rPr>
              <w:t>钣</w:t>
            </w:r>
            <w:proofErr w:type="gramEnd"/>
            <w:r>
              <w:rPr>
                <w:rFonts w:ascii="宋体" w:hAnsi="宋体" w:cs="宋体" w:hint="eastAsia"/>
                <w:kern w:val="0"/>
                <w:sz w:val="18"/>
                <w:szCs w:val="18"/>
              </w:rPr>
              <w:t>金件及金属件</w:t>
            </w: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内锅</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铝板</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电热盘组件</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铝锭</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保温座板</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铝板</w:t>
            </w:r>
          </w:p>
        </w:tc>
        <w:tc>
          <w:tcPr>
            <w:tcW w:w="1474" w:type="dxa"/>
            <w:vAlign w:val="bottom"/>
          </w:tcPr>
          <w:p w:rsidR="00AD6DE8" w:rsidRDefault="00AD6DE8" w:rsidP="00D51F23">
            <w:pPr>
              <w:spacing w:line="234" w:lineRule="exact"/>
              <w:rPr>
                <w:rFonts w:ascii="宋体"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磁钢杠杆</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铝板</w:t>
            </w:r>
          </w:p>
        </w:tc>
        <w:tc>
          <w:tcPr>
            <w:tcW w:w="1474" w:type="dxa"/>
            <w:vAlign w:val="bottom"/>
          </w:tcPr>
          <w:p w:rsidR="00AD6DE8" w:rsidRDefault="00AD6DE8" w:rsidP="00D51F23">
            <w:pPr>
              <w:spacing w:line="234" w:lineRule="exact"/>
              <w:rPr>
                <w:rFonts w:ascii="宋体"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盖板</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铝板</w:t>
            </w:r>
          </w:p>
        </w:tc>
        <w:tc>
          <w:tcPr>
            <w:tcW w:w="1474" w:type="dxa"/>
            <w:vAlign w:val="bottom"/>
          </w:tcPr>
          <w:p w:rsidR="00AD6DE8" w:rsidRDefault="00AD6DE8" w:rsidP="00D51F23">
            <w:pPr>
              <w:spacing w:line="0" w:lineRule="atLeast"/>
              <w:rPr>
                <w:rFonts w:ascii="宋体"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 xml:space="preserve">外锅总成 </w:t>
            </w:r>
          </w:p>
        </w:tc>
        <w:tc>
          <w:tcPr>
            <w:tcW w:w="1057"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壳体</w:t>
            </w:r>
          </w:p>
        </w:tc>
        <w:tc>
          <w:tcPr>
            <w:tcW w:w="1844" w:type="dxa"/>
            <w:vAlign w:val="center"/>
          </w:tcPr>
          <w:p w:rsidR="00AD6DE8" w:rsidRPr="005C0C34" w:rsidRDefault="00AD6DE8" w:rsidP="00D51F23">
            <w:pPr>
              <w:jc w:val="both"/>
              <w:rPr>
                <w:rFonts w:ascii="宋体" w:hAnsi="宋体" w:cs="宋体"/>
                <w:color w:val="000000"/>
                <w:kern w:val="0"/>
                <w:sz w:val="18"/>
                <w:szCs w:val="18"/>
              </w:rPr>
            </w:pPr>
            <w:r w:rsidRPr="005C0C34">
              <w:rPr>
                <w:rFonts w:ascii="宋体" w:hAnsi="宋体" w:cs="宋体" w:hint="eastAsia"/>
                <w:color w:val="000000"/>
                <w:kern w:val="0"/>
                <w:sz w:val="18"/>
                <w:szCs w:val="18"/>
              </w:rPr>
              <w:t>铝板</w:t>
            </w:r>
          </w:p>
        </w:tc>
        <w:tc>
          <w:tcPr>
            <w:tcW w:w="1474" w:type="dxa"/>
            <w:vAlign w:val="bottom"/>
          </w:tcPr>
          <w:p w:rsidR="00AD6DE8" w:rsidRDefault="00AD6DE8" w:rsidP="00D51F23">
            <w:pPr>
              <w:spacing w:line="234" w:lineRule="exact"/>
              <w:rPr>
                <w:rFonts w:ascii="宋体"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restart"/>
            <w:vAlign w:val="center"/>
          </w:tcPr>
          <w:p w:rsidR="00AD6DE8" w:rsidRDefault="00AD6DE8" w:rsidP="00D51F23">
            <w:pPr>
              <w:pStyle w:val="affb"/>
              <w:ind w:firstLineChars="0" w:firstLine="0"/>
              <w:jc w:val="center"/>
              <w:rPr>
                <w:rFonts w:hAnsi="宋体"/>
                <w:sz w:val="18"/>
                <w:szCs w:val="18"/>
              </w:rPr>
            </w:pPr>
            <w:r>
              <w:rPr>
                <w:rFonts w:hAnsi="宋体" w:cs="宋体" w:hint="eastAsia"/>
                <w:sz w:val="18"/>
                <w:szCs w:val="18"/>
              </w:rPr>
              <w:t>控制电路</w:t>
            </w: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显示电路覆铜板</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绝缘板+Cu</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控制电路覆铜板</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绝缘板+Cu</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电源电路覆铜板</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绝缘板+Cu</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连接器（端子）</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ABS</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变压器（按比例算）</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Fe 70</w:t>
            </w:r>
            <w:r w:rsidRPr="007C208A">
              <w:rPr>
                <w:rFonts w:ascii="宋体" w:hAnsi="宋体" w:hint="eastAsia"/>
                <w:sz w:val="18"/>
                <w:szCs w:val="18"/>
              </w:rPr>
              <w:t>％</w:t>
            </w:r>
            <w:r w:rsidRPr="007C208A">
              <w:rPr>
                <w:rFonts w:ascii="宋体" w:hAnsi="宋体"/>
                <w:sz w:val="18"/>
                <w:szCs w:val="18"/>
              </w:rPr>
              <w:t xml:space="preserve"> Cu 25</w:t>
            </w:r>
            <w:r w:rsidRPr="007C208A">
              <w:rPr>
                <w:rFonts w:ascii="宋体" w:hAnsi="宋体" w:hint="eastAsia"/>
                <w:sz w:val="18"/>
                <w:szCs w:val="18"/>
              </w:rPr>
              <w:t>％</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2297" w:type="dxa"/>
            <w:gridSpan w:val="2"/>
          </w:tcPr>
          <w:p w:rsidR="00AD6DE8" w:rsidRPr="007C208A" w:rsidRDefault="00AD6DE8" w:rsidP="00D51F23">
            <w:pPr>
              <w:pStyle w:val="affb"/>
              <w:ind w:firstLineChars="0" w:firstLine="0"/>
              <w:rPr>
                <w:rFonts w:hAnsi="宋体"/>
                <w:sz w:val="18"/>
                <w:szCs w:val="18"/>
              </w:rPr>
            </w:pPr>
            <w:r w:rsidRPr="007C208A">
              <w:rPr>
                <w:rFonts w:hAnsi="宋体"/>
                <w:sz w:val="18"/>
                <w:szCs w:val="18"/>
              </w:rPr>
              <w:t>电子元器件</w:t>
            </w:r>
          </w:p>
        </w:tc>
        <w:tc>
          <w:tcPr>
            <w:tcW w:w="1057" w:type="dxa"/>
            <w:vAlign w:val="bottom"/>
          </w:tcPr>
          <w:p w:rsidR="00AD6DE8" w:rsidRPr="007C208A" w:rsidRDefault="00AD6DE8" w:rsidP="00D51F23">
            <w:pPr>
              <w:spacing w:line="204" w:lineRule="exact"/>
              <w:ind w:left="80"/>
              <w:rPr>
                <w:rFonts w:ascii="宋体" w:hAnsi="宋体"/>
                <w:sz w:val="18"/>
                <w:szCs w:val="18"/>
              </w:rPr>
            </w:pPr>
            <w:r w:rsidRPr="007C208A">
              <w:rPr>
                <w:rFonts w:ascii="宋体" w:hAnsi="宋体"/>
                <w:sz w:val="18"/>
                <w:szCs w:val="18"/>
              </w:rPr>
              <w:t>电控</w:t>
            </w:r>
          </w:p>
        </w:tc>
        <w:tc>
          <w:tcPr>
            <w:tcW w:w="1844" w:type="dxa"/>
            <w:vAlign w:val="bottom"/>
          </w:tcPr>
          <w:p w:rsidR="00AD6DE8" w:rsidRPr="007C208A" w:rsidRDefault="00AD6DE8" w:rsidP="00D51F23">
            <w:pPr>
              <w:spacing w:line="199" w:lineRule="exact"/>
              <w:rPr>
                <w:rFonts w:ascii="宋体" w:hAnsi="宋体"/>
                <w:sz w:val="18"/>
                <w:szCs w:val="18"/>
              </w:rPr>
            </w:pPr>
            <w:r w:rsidRPr="007C208A">
              <w:rPr>
                <w:rFonts w:ascii="宋体" w:hAnsi="宋体"/>
                <w:sz w:val="18"/>
                <w:szCs w:val="18"/>
              </w:rPr>
              <w:t>复合材料</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val="restart"/>
            <w:vAlign w:val="center"/>
          </w:tcPr>
          <w:p w:rsidR="00AD6DE8" w:rsidRDefault="00AD6DE8" w:rsidP="00D51F23">
            <w:pPr>
              <w:pStyle w:val="affb"/>
              <w:ind w:firstLineChars="0" w:firstLine="0"/>
              <w:jc w:val="center"/>
              <w:rPr>
                <w:rFonts w:hAnsi="宋体"/>
                <w:sz w:val="18"/>
                <w:szCs w:val="18"/>
              </w:rPr>
            </w:pPr>
            <w:r>
              <w:rPr>
                <w:rFonts w:hAnsi="宋体" w:hint="eastAsia"/>
                <w:sz w:val="18"/>
                <w:szCs w:val="18"/>
              </w:rPr>
              <w:t>电线</w:t>
            </w:r>
          </w:p>
        </w:tc>
        <w:tc>
          <w:tcPr>
            <w:tcW w:w="782" w:type="dxa"/>
            <w:vMerge w:val="restart"/>
          </w:tcPr>
          <w:p w:rsidR="00AD6DE8" w:rsidRPr="00433913" w:rsidRDefault="00AD6DE8" w:rsidP="00D51F23">
            <w:pPr>
              <w:pStyle w:val="affb"/>
              <w:ind w:firstLineChars="0" w:firstLine="0"/>
              <w:rPr>
                <w:rFonts w:hAnsi="宋体"/>
                <w:sz w:val="18"/>
                <w:szCs w:val="18"/>
              </w:rPr>
            </w:pPr>
            <w:r w:rsidRPr="00433913">
              <w:rPr>
                <w:rFonts w:hAnsi="宋体"/>
                <w:sz w:val="18"/>
                <w:szCs w:val="18"/>
              </w:rPr>
              <w:t>电源线</w:t>
            </w:r>
          </w:p>
        </w:tc>
        <w:tc>
          <w:tcPr>
            <w:tcW w:w="1515" w:type="dxa"/>
          </w:tcPr>
          <w:p w:rsidR="00AD6DE8" w:rsidRPr="00433913" w:rsidRDefault="00AD6DE8" w:rsidP="00D51F23">
            <w:pPr>
              <w:pStyle w:val="affb"/>
              <w:ind w:firstLineChars="0" w:firstLine="0"/>
              <w:rPr>
                <w:rFonts w:hAnsi="宋体"/>
                <w:sz w:val="18"/>
                <w:szCs w:val="18"/>
              </w:rPr>
            </w:pPr>
            <w:r w:rsidRPr="00433913">
              <w:rPr>
                <w:rFonts w:hAnsi="宋体"/>
                <w:sz w:val="18"/>
                <w:szCs w:val="18"/>
              </w:rPr>
              <w:t>铜材</w:t>
            </w:r>
          </w:p>
        </w:tc>
        <w:tc>
          <w:tcPr>
            <w:tcW w:w="1057" w:type="dxa"/>
            <w:vAlign w:val="bottom"/>
          </w:tcPr>
          <w:p w:rsidR="00AD6DE8" w:rsidRPr="00433913" w:rsidRDefault="00AD6DE8" w:rsidP="00D51F23">
            <w:pPr>
              <w:spacing w:line="0" w:lineRule="atLeast"/>
              <w:ind w:left="80"/>
              <w:rPr>
                <w:rFonts w:ascii="宋体" w:hAnsi="宋体"/>
                <w:sz w:val="18"/>
                <w:szCs w:val="18"/>
              </w:rPr>
            </w:pPr>
            <w:r w:rsidRPr="00433913">
              <w:rPr>
                <w:rFonts w:ascii="宋体" w:hAnsi="宋体"/>
                <w:sz w:val="18"/>
                <w:szCs w:val="18"/>
              </w:rPr>
              <w:t>电控</w:t>
            </w:r>
          </w:p>
        </w:tc>
        <w:tc>
          <w:tcPr>
            <w:tcW w:w="1844" w:type="dxa"/>
            <w:vAlign w:val="bottom"/>
          </w:tcPr>
          <w:p w:rsidR="00AD6DE8" w:rsidRPr="00433913" w:rsidRDefault="00AD6DE8" w:rsidP="00D51F23">
            <w:pPr>
              <w:spacing w:line="199" w:lineRule="exact"/>
              <w:rPr>
                <w:rFonts w:ascii="宋体" w:hAnsi="宋体"/>
                <w:sz w:val="18"/>
                <w:szCs w:val="18"/>
              </w:rPr>
            </w:pPr>
            <w:r w:rsidRPr="00433913">
              <w:rPr>
                <w:rFonts w:ascii="宋体" w:hAnsi="宋体"/>
                <w:sz w:val="18"/>
                <w:szCs w:val="18"/>
              </w:rPr>
              <w:t>Cu</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782" w:type="dxa"/>
            <w:vMerge/>
          </w:tcPr>
          <w:p w:rsidR="00AD6DE8" w:rsidRPr="00433913" w:rsidRDefault="00AD6DE8" w:rsidP="00D51F23">
            <w:pPr>
              <w:pStyle w:val="affb"/>
              <w:ind w:firstLineChars="0" w:firstLine="0"/>
              <w:rPr>
                <w:rFonts w:hAnsi="宋体"/>
                <w:sz w:val="18"/>
                <w:szCs w:val="18"/>
              </w:rPr>
            </w:pPr>
          </w:p>
        </w:tc>
        <w:tc>
          <w:tcPr>
            <w:tcW w:w="1515" w:type="dxa"/>
          </w:tcPr>
          <w:p w:rsidR="00AD6DE8" w:rsidRPr="00433913" w:rsidRDefault="00AD6DE8" w:rsidP="00D51F23">
            <w:pPr>
              <w:pStyle w:val="affb"/>
              <w:ind w:firstLineChars="0" w:firstLine="0"/>
              <w:rPr>
                <w:rFonts w:hAnsi="宋体"/>
                <w:sz w:val="18"/>
                <w:szCs w:val="18"/>
              </w:rPr>
            </w:pPr>
            <w:r w:rsidRPr="00433913">
              <w:rPr>
                <w:rFonts w:hAnsi="宋体"/>
                <w:sz w:val="18"/>
                <w:szCs w:val="18"/>
              </w:rPr>
              <w:t>绝缘和护套材料</w:t>
            </w:r>
          </w:p>
        </w:tc>
        <w:tc>
          <w:tcPr>
            <w:tcW w:w="1057" w:type="dxa"/>
            <w:vAlign w:val="bottom"/>
          </w:tcPr>
          <w:p w:rsidR="00AD6DE8" w:rsidRPr="00433913" w:rsidRDefault="00AD6DE8" w:rsidP="00D51F23">
            <w:pPr>
              <w:spacing w:line="0" w:lineRule="atLeast"/>
              <w:ind w:left="80"/>
              <w:rPr>
                <w:rFonts w:ascii="宋体" w:hAnsi="宋体"/>
                <w:sz w:val="18"/>
                <w:szCs w:val="18"/>
              </w:rPr>
            </w:pPr>
            <w:r w:rsidRPr="00433913">
              <w:rPr>
                <w:rFonts w:ascii="宋体" w:hAnsi="宋体"/>
                <w:sz w:val="18"/>
                <w:szCs w:val="18"/>
              </w:rPr>
              <w:t>电控</w:t>
            </w:r>
          </w:p>
        </w:tc>
        <w:tc>
          <w:tcPr>
            <w:tcW w:w="1844" w:type="dxa"/>
            <w:vAlign w:val="bottom"/>
          </w:tcPr>
          <w:p w:rsidR="00AD6DE8" w:rsidRPr="00433913" w:rsidRDefault="00AD6DE8" w:rsidP="00D51F23">
            <w:pPr>
              <w:spacing w:line="199" w:lineRule="exact"/>
              <w:rPr>
                <w:rFonts w:ascii="宋体" w:hAnsi="宋体"/>
                <w:sz w:val="18"/>
                <w:szCs w:val="18"/>
              </w:rPr>
            </w:pPr>
            <w:r w:rsidRPr="00433913">
              <w:rPr>
                <w:rFonts w:ascii="宋体" w:hAnsi="宋体"/>
                <w:sz w:val="18"/>
                <w:szCs w:val="18"/>
              </w:rPr>
              <w:t>PVC</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782" w:type="dxa"/>
            <w:vMerge w:val="restart"/>
          </w:tcPr>
          <w:p w:rsidR="00AD6DE8" w:rsidRPr="00433913" w:rsidRDefault="00AD6DE8" w:rsidP="00D51F23">
            <w:pPr>
              <w:pStyle w:val="affb"/>
              <w:ind w:firstLineChars="0" w:firstLine="0"/>
              <w:rPr>
                <w:rFonts w:hAnsi="宋体"/>
                <w:sz w:val="18"/>
                <w:szCs w:val="18"/>
              </w:rPr>
            </w:pPr>
            <w:r w:rsidRPr="00433913">
              <w:rPr>
                <w:rFonts w:hAnsi="宋体"/>
                <w:sz w:val="18"/>
                <w:szCs w:val="18"/>
              </w:rPr>
              <w:t>控制线</w:t>
            </w:r>
          </w:p>
        </w:tc>
        <w:tc>
          <w:tcPr>
            <w:tcW w:w="1515" w:type="dxa"/>
          </w:tcPr>
          <w:p w:rsidR="00AD6DE8" w:rsidRPr="00433913" w:rsidRDefault="00AD6DE8" w:rsidP="00D51F23">
            <w:pPr>
              <w:pStyle w:val="affb"/>
              <w:ind w:firstLineChars="0" w:firstLine="0"/>
              <w:rPr>
                <w:rFonts w:hAnsi="宋体"/>
                <w:sz w:val="18"/>
                <w:szCs w:val="18"/>
              </w:rPr>
            </w:pPr>
            <w:r w:rsidRPr="00433913">
              <w:rPr>
                <w:rFonts w:hAnsi="宋体"/>
                <w:sz w:val="18"/>
                <w:szCs w:val="18"/>
              </w:rPr>
              <w:t>铜材</w:t>
            </w:r>
          </w:p>
        </w:tc>
        <w:tc>
          <w:tcPr>
            <w:tcW w:w="1057" w:type="dxa"/>
            <w:vAlign w:val="bottom"/>
          </w:tcPr>
          <w:p w:rsidR="00AD6DE8" w:rsidRPr="00433913" w:rsidRDefault="00AD6DE8" w:rsidP="00D51F23">
            <w:pPr>
              <w:spacing w:line="0" w:lineRule="atLeast"/>
              <w:ind w:left="80"/>
              <w:rPr>
                <w:rFonts w:ascii="宋体" w:hAnsi="宋体"/>
                <w:sz w:val="18"/>
                <w:szCs w:val="18"/>
              </w:rPr>
            </w:pPr>
            <w:r w:rsidRPr="00433913">
              <w:rPr>
                <w:rFonts w:ascii="宋体" w:hAnsi="宋体"/>
                <w:sz w:val="18"/>
                <w:szCs w:val="18"/>
              </w:rPr>
              <w:t>电控</w:t>
            </w:r>
          </w:p>
        </w:tc>
        <w:tc>
          <w:tcPr>
            <w:tcW w:w="1844" w:type="dxa"/>
            <w:vAlign w:val="bottom"/>
          </w:tcPr>
          <w:p w:rsidR="00AD6DE8" w:rsidRPr="00433913" w:rsidRDefault="00AD6DE8" w:rsidP="00D51F23">
            <w:pPr>
              <w:spacing w:line="199" w:lineRule="exact"/>
              <w:rPr>
                <w:rFonts w:ascii="宋体" w:hAnsi="宋体"/>
                <w:sz w:val="18"/>
                <w:szCs w:val="18"/>
              </w:rPr>
            </w:pPr>
            <w:r w:rsidRPr="00433913">
              <w:rPr>
                <w:rFonts w:ascii="宋体" w:hAnsi="宋体"/>
                <w:sz w:val="18"/>
                <w:szCs w:val="18"/>
              </w:rPr>
              <w:t>Cu</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Merge/>
          </w:tcPr>
          <w:p w:rsidR="00AD6DE8" w:rsidRDefault="00AD6DE8" w:rsidP="00D51F23">
            <w:pPr>
              <w:pStyle w:val="affb"/>
              <w:ind w:firstLineChars="0" w:firstLine="0"/>
              <w:rPr>
                <w:rFonts w:hAnsi="宋体"/>
                <w:sz w:val="18"/>
                <w:szCs w:val="18"/>
              </w:rPr>
            </w:pPr>
          </w:p>
        </w:tc>
        <w:tc>
          <w:tcPr>
            <w:tcW w:w="782" w:type="dxa"/>
            <w:vMerge/>
          </w:tcPr>
          <w:p w:rsidR="00AD6DE8" w:rsidRPr="00433913" w:rsidRDefault="00AD6DE8" w:rsidP="00D51F23">
            <w:pPr>
              <w:pStyle w:val="affb"/>
              <w:ind w:firstLineChars="0" w:firstLine="0"/>
              <w:rPr>
                <w:rFonts w:hAnsi="宋体"/>
                <w:sz w:val="18"/>
                <w:szCs w:val="18"/>
              </w:rPr>
            </w:pPr>
          </w:p>
        </w:tc>
        <w:tc>
          <w:tcPr>
            <w:tcW w:w="1515" w:type="dxa"/>
          </w:tcPr>
          <w:p w:rsidR="00AD6DE8" w:rsidRPr="00433913" w:rsidRDefault="00AD6DE8" w:rsidP="00D51F23">
            <w:pPr>
              <w:pStyle w:val="affb"/>
              <w:ind w:firstLineChars="0" w:firstLine="0"/>
              <w:rPr>
                <w:rFonts w:hAnsi="宋体"/>
                <w:sz w:val="18"/>
                <w:szCs w:val="18"/>
              </w:rPr>
            </w:pPr>
            <w:r w:rsidRPr="00433913">
              <w:rPr>
                <w:rFonts w:hAnsi="宋体"/>
                <w:sz w:val="18"/>
                <w:szCs w:val="18"/>
              </w:rPr>
              <w:t>绝缘和护套材料</w:t>
            </w:r>
          </w:p>
        </w:tc>
        <w:tc>
          <w:tcPr>
            <w:tcW w:w="1057" w:type="dxa"/>
            <w:vAlign w:val="bottom"/>
          </w:tcPr>
          <w:p w:rsidR="00AD6DE8" w:rsidRPr="00433913" w:rsidRDefault="00AD6DE8" w:rsidP="00D51F23">
            <w:pPr>
              <w:spacing w:line="0" w:lineRule="atLeast"/>
              <w:ind w:left="80"/>
              <w:rPr>
                <w:rFonts w:ascii="宋体" w:hAnsi="宋体"/>
                <w:sz w:val="18"/>
                <w:szCs w:val="18"/>
              </w:rPr>
            </w:pPr>
            <w:r w:rsidRPr="00433913">
              <w:rPr>
                <w:rFonts w:ascii="宋体" w:hAnsi="宋体"/>
                <w:sz w:val="18"/>
                <w:szCs w:val="18"/>
              </w:rPr>
              <w:t>电控</w:t>
            </w:r>
          </w:p>
        </w:tc>
        <w:tc>
          <w:tcPr>
            <w:tcW w:w="1844" w:type="dxa"/>
            <w:vAlign w:val="bottom"/>
          </w:tcPr>
          <w:p w:rsidR="00AD6DE8" w:rsidRPr="00433913" w:rsidRDefault="00AD6DE8" w:rsidP="00D51F23">
            <w:pPr>
              <w:spacing w:line="199" w:lineRule="exact"/>
              <w:rPr>
                <w:rFonts w:ascii="宋体" w:hAnsi="宋体"/>
                <w:sz w:val="18"/>
                <w:szCs w:val="18"/>
              </w:rPr>
            </w:pPr>
            <w:r w:rsidRPr="00433913">
              <w:rPr>
                <w:rFonts w:ascii="宋体" w:hAnsi="宋体"/>
                <w:sz w:val="18"/>
                <w:szCs w:val="18"/>
              </w:rPr>
              <w:t>PVC</w:t>
            </w: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r w:rsidR="00AD6DE8" w:rsidTr="00D51F23">
        <w:trPr>
          <w:jc w:val="center"/>
        </w:trPr>
        <w:tc>
          <w:tcPr>
            <w:tcW w:w="1558" w:type="dxa"/>
            <w:vAlign w:val="center"/>
          </w:tcPr>
          <w:p w:rsidR="00AD6DE8" w:rsidRDefault="00AD6DE8" w:rsidP="00D51F23">
            <w:pPr>
              <w:pStyle w:val="affb"/>
              <w:ind w:firstLineChars="0" w:firstLine="0"/>
              <w:jc w:val="center"/>
              <w:rPr>
                <w:rFonts w:hAnsi="宋体"/>
                <w:sz w:val="18"/>
                <w:szCs w:val="18"/>
              </w:rPr>
            </w:pPr>
            <w:r>
              <w:rPr>
                <w:rFonts w:hAnsi="宋体" w:cs="宋体" w:hint="eastAsia"/>
                <w:sz w:val="18"/>
                <w:szCs w:val="18"/>
              </w:rPr>
              <w:t>总质量</w:t>
            </w:r>
            <w:r>
              <w:rPr>
                <w:rFonts w:hAnsi="宋体" w:cs="宋体"/>
                <w:sz w:val="18"/>
                <w:szCs w:val="18"/>
              </w:rPr>
              <w:t xml:space="preserve"> kg</w:t>
            </w:r>
          </w:p>
        </w:tc>
        <w:tc>
          <w:tcPr>
            <w:tcW w:w="2297" w:type="dxa"/>
            <w:gridSpan w:val="2"/>
          </w:tcPr>
          <w:p w:rsidR="00AD6DE8" w:rsidRDefault="00AD6DE8" w:rsidP="00D51F23">
            <w:pPr>
              <w:pStyle w:val="affb"/>
              <w:ind w:firstLineChars="0" w:firstLine="0"/>
              <w:rPr>
                <w:rFonts w:hAnsi="宋体"/>
                <w:sz w:val="18"/>
                <w:szCs w:val="18"/>
              </w:rPr>
            </w:pPr>
          </w:p>
        </w:tc>
        <w:tc>
          <w:tcPr>
            <w:tcW w:w="1057" w:type="dxa"/>
          </w:tcPr>
          <w:p w:rsidR="00AD6DE8" w:rsidRDefault="00AD6DE8" w:rsidP="00D51F23">
            <w:pPr>
              <w:pStyle w:val="affb"/>
              <w:ind w:firstLineChars="0" w:firstLine="0"/>
              <w:rPr>
                <w:rFonts w:hAnsi="宋体"/>
                <w:sz w:val="18"/>
                <w:szCs w:val="18"/>
              </w:rPr>
            </w:pPr>
          </w:p>
        </w:tc>
        <w:tc>
          <w:tcPr>
            <w:tcW w:w="1844" w:type="dxa"/>
          </w:tcPr>
          <w:p w:rsidR="00AD6DE8" w:rsidRDefault="00AD6DE8" w:rsidP="00D51F23">
            <w:pPr>
              <w:pStyle w:val="affb"/>
              <w:ind w:firstLineChars="0" w:firstLine="0"/>
              <w:rPr>
                <w:rFonts w:hAnsi="宋体"/>
                <w:sz w:val="18"/>
                <w:szCs w:val="18"/>
              </w:rPr>
            </w:pPr>
          </w:p>
        </w:tc>
        <w:tc>
          <w:tcPr>
            <w:tcW w:w="1474" w:type="dxa"/>
          </w:tcPr>
          <w:p w:rsidR="00AD6DE8" w:rsidRDefault="00AD6DE8" w:rsidP="00D51F23">
            <w:pPr>
              <w:pStyle w:val="affb"/>
              <w:ind w:firstLineChars="0" w:firstLine="0"/>
              <w:rPr>
                <w:rFonts w:hAnsi="宋体"/>
                <w:sz w:val="18"/>
                <w:szCs w:val="18"/>
              </w:rPr>
            </w:pPr>
          </w:p>
        </w:tc>
        <w:tc>
          <w:tcPr>
            <w:tcW w:w="1707" w:type="dxa"/>
          </w:tcPr>
          <w:p w:rsidR="00AD6DE8" w:rsidRDefault="00AD6DE8" w:rsidP="00D51F23">
            <w:pPr>
              <w:pStyle w:val="affb"/>
              <w:ind w:firstLineChars="0" w:firstLine="0"/>
              <w:rPr>
                <w:rFonts w:hAnsi="宋体"/>
                <w:sz w:val="18"/>
                <w:szCs w:val="18"/>
              </w:rPr>
            </w:pPr>
          </w:p>
        </w:tc>
      </w:tr>
    </w:tbl>
    <w:p w:rsidR="00AD6DE8" w:rsidRPr="00C90F89" w:rsidRDefault="00AD6DE8" w:rsidP="00AD6DE8">
      <w:pPr>
        <w:pStyle w:val="affb"/>
        <w:ind w:firstLine="420"/>
      </w:pPr>
    </w:p>
    <w:bookmarkEnd w:id="0"/>
    <w:bookmarkEnd w:id="1"/>
    <w:bookmarkEnd w:id="101"/>
    <w:bookmarkEnd w:id="102"/>
    <w:bookmarkEnd w:id="103"/>
    <w:bookmarkEnd w:id="104"/>
    <w:bookmarkEnd w:id="105"/>
    <w:bookmarkEnd w:id="106"/>
    <w:bookmarkEnd w:id="107"/>
    <w:bookmarkEnd w:id="108"/>
    <w:bookmarkEnd w:id="109"/>
    <w:p w:rsidR="00AD6DE8" w:rsidRPr="00582FF1" w:rsidRDefault="0017326E" w:rsidP="00AD6DE8">
      <w:pPr>
        <w:pStyle w:val="ae"/>
        <w:keepNext/>
        <w:tabs>
          <w:tab w:val="left" w:pos="360"/>
        </w:tabs>
        <w:spacing w:after="560"/>
        <w:rPr>
          <w:rFonts w:hAnsi="Calibri"/>
          <w:szCs w:val="22"/>
        </w:rPr>
      </w:pPr>
      <w:r>
        <w:rPr>
          <w:rFonts w:ascii="Calibri" w:hAnsi="宋体"/>
          <w:szCs w:val="21"/>
        </w:rPr>
        <w:br w:type="page"/>
      </w:r>
      <w:r w:rsidR="00AD6DE8" w:rsidRPr="00582FF1">
        <w:rPr>
          <w:rFonts w:hAnsi="Calibri"/>
          <w:szCs w:val="22"/>
        </w:rPr>
        <w:lastRenderedPageBreak/>
        <w:br/>
      </w:r>
      <w:bookmarkStart w:id="143" w:name="_Toc358969708"/>
      <w:bookmarkStart w:id="144" w:name="_Toc358969966"/>
      <w:bookmarkStart w:id="145" w:name="_Toc358970069"/>
      <w:bookmarkStart w:id="146" w:name="_Toc358970454"/>
      <w:bookmarkStart w:id="147" w:name="_Toc358988529"/>
      <w:bookmarkStart w:id="148" w:name="_Toc377026679"/>
      <w:bookmarkStart w:id="149" w:name="_Toc387149866"/>
      <w:bookmarkStart w:id="150" w:name="_Toc406433334"/>
      <w:bookmarkStart w:id="151" w:name="_Toc408414450"/>
      <w:bookmarkStart w:id="152" w:name="_Toc50625363"/>
      <w:bookmarkStart w:id="153" w:name="_Toc50625581"/>
      <w:bookmarkStart w:id="154" w:name="_Toc76475591"/>
      <w:r w:rsidR="00AD6DE8">
        <w:rPr>
          <w:rFonts w:hAnsi="Calibri" w:hint="eastAsia"/>
          <w:szCs w:val="22"/>
        </w:rPr>
        <w:t>（规范性</w:t>
      </w:r>
      <w:r w:rsidR="00AD6DE8" w:rsidRPr="00582FF1">
        <w:rPr>
          <w:rFonts w:hAnsi="Calibri" w:hint="eastAsia"/>
          <w:szCs w:val="22"/>
        </w:rPr>
        <w:t>）</w:t>
      </w:r>
      <w:r w:rsidR="00AD6DE8" w:rsidRPr="00582FF1">
        <w:rPr>
          <w:rFonts w:hAnsi="Calibri"/>
          <w:szCs w:val="22"/>
        </w:rPr>
        <w:br/>
      </w:r>
      <w:bookmarkStart w:id="155" w:name="_Toc50625364"/>
      <w:bookmarkStart w:id="156" w:name="_Toc50625596"/>
      <w:bookmarkEnd w:id="143"/>
      <w:bookmarkEnd w:id="144"/>
      <w:bookmarkEnd w:id="145"/>
      <w:bookmarkEnd w:id="146"/>
      <w:bookmarkEnd w:id="147"/>
      <w:bookmarkEnd w:id="148"/>
      <w:bookmarkEnd w:id="149"/>
      <w:bookmarkEnd w:id="150"/>
      <w:bookmarkEnd w:id="151"/>
      <w:bookmarkEnd w:id="152"/>
      <w:bookmarkEnd w:id="153"/>
      <w:r w:rsidR="00AD6DE8">
        <w:rPr>
          <w:rFonts w:hAnsi="Calibri" w:hint="eastAsia"/>
          <w:szCs w:val="22"/>
        </w:rPr>
        <w:t>电饭锅</w:t>
      </w:r>
      <w:r w:rsidR="00AD6DE8" w:rsidRPr="00582FF1">
        <w:rPr>
          <w:rFonts w:hAnsi="Calibri" w:hint="eastAsia"/>
          <w:szCs w:val="22"/>
        </w:rPr>
        <w:t>绿色指标试验方法</w:t>
      </w:r>
      <w:bookmarkEnd w:id="154"/>
      <w:bookmarkEnd w:id="155"/>
      <w:bookmarkEnd w:id="156"/>
    </w:p>
    <w:p w:rsidR="00AD6DE8" w:rsidRDefault="00AD6DE8" w:rsidP="00D53CA4">
      <w:pPr>
        <w:pStyle w:val="af"/>
        <w:spacing w:beforeLines="100" w:afterLines="100"/>
        <w:rPr>
          <w:rFonts w:hAnsi="黑体"/>
          <w:lang w:val="zh-CN"/>
        </w:rPr>
      </w:pPr>
      <w:bookmarkStart w:id="157" w:name="_Toc50625597"/>
      <w:r w:rsidRPr="004332D5">
        <w:rPr>
          <w:rFonts w:hAnsi="黑体" w:hint="eastAsia"/>
          <w:lang w:val="zh-CN"/>
        </w:rPr>
        <w:t>试验条件</w:t>
      </w:r>
      <w:bookmarkEnd w:id="157"/>
    </w:p>
    <w:p w:rsidR="00AD6DE8" w:rsidRDefault="00AD6DE8" w:rsidP="00AD6DE8">
      <w:pPr>
        <w:pStyle w:val="af0"/>
        <w:spacing w:before="156" w:after="156"/>
        <w:rPr>
          <w:lang w:val="zh-CN"/>
        </w:rPr>
      </w:pPr>
      <w:bookmarkStart w:id="158" w:name="_Toc50625598"/>
      <w:r w:rsidRPr="004332D5">
        <w:rPr>
          <w:rFonts w:hint="eastAsia"/>
          <w:lang w:val="zh-CN"/>
        </w:rPr>
        <w:t>试验环境</w:t>
      </w:r>
      <w:bookmarkEnd w:id="158"/>
    </w:p>
    <w:p w:rsidR="00AD6DE8" w:rsidRPr="00447D28" w:rsidRDefault="00AD6DE8" w:rsidP="00AD6DE8">
      <w:pPr>
        <w:autoSpaceDE w:val="0"/>
        <w:autoSpaceDN w:val="0"/>
        <w:spacing w:line="276" w:lineRule="auto"/>
        <w:ind w:firstLineChars="200" w:firstLine="420"/>
        <w:jc w:val="both"/>
        <w:rPr>
          <w:rFonts w:ascii="宋体" w:hAnsi="宋体"/>
          <w:noProof/>
          <w:kern w:val="0"/>
          <w:szCs w:val="21"/>
        </w:rPr>
      </w:pPr>
      <w:r w:rsidRPr="00447D28">
        <w:rPr>
          <w:rFonts w:ascii="宋体" w:hAnsi="宋体" w:hint="eastAsia"/>
          <w:noProof/>
          <w:kern w:val="0"/>
          <w:szCs w:val="21"/>
        </w:rPr>
        <w:t>除特殊要求外，试验应在以下环境进行：</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a</w:t>
      </w:r>
      <w:r w:rsidRPr="00447D28">
        <w:rPr>
          <w:rFonts w:hAnsi="Calibri" w:hint="eastAsia"/>
          <w:noProof/>
          <w:kern w:val="0"/>
          <w:szCs w:val="21"/>
        </w:rPr>
        <w:t>）环境温度（</w:t>
      </w:r>
      <w:r w:rsidRPr="00447D28">
        <w:rPr>
          <w:rFonts w:hAnsi="Calibri" w:hint="eastAsia"/>
          <w:noProof/>
          <w:kern w:val="0"/>
          <w:szCs w:val="21"/>
        </w:rPr>
        <w:t>23</w:t>
      </w:r>
      <w:r w:rsidRPr="00447D28">
        <w:rPr>
          <w:rFonts w:hAnsi="Calibri" w:hint="eastAsia"/>
          <w:noProof/>
          <w:kern w:val="0"/>
          <w:szCs w:val="21"/>
        </w:rPr>
        <w:t>±</w:t>
      </w:r>
      <w:r w:rsidRPr="00447D28">
        <w:rPr>
          <w:rFonts w:hAnsi="Calibri" w:hint="eastAsia"/>
          <w:noProof/>
          <w:kern w:val="0"/>
          <w:szCs w:val="21"/>
        </w:rPr>
        <w:t>2</w:t>
      </w:r>
      <w:r w:rsidRPr="00447D28">
        <w:rPr>
          <w:rFonts w:hAnsi="Calibri" w:hint="eastAsia"/>
          <w:noProof/>
          <w:kern w:val="0"/>
          <w:szCs w:val="21"/>
        </w:rPr>
        <w:t>）℃，无明显气流及热辐射影响；</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b</w:t>
      </w:r>
      <w:r w:rsidRPr="00447D28">
        <w:rPr>
          <w:rFonts w:hAnsi="Calibri" w:hint="eastAsia"/>
          <w:noProof/>
          <w:kern w:val="0"/>
          <w:szCs w:val="21"/>
        </w:rPr>
        <w:t>）相对湿度</w:t>
      </w:r>
      <w:r w:rsidRPr="00447D28">
        <w:rPr>
          <w:rFonts w:hAnsi="Calibri" w:hint="eastAsia"/>
          <w:noProof/>
          <w:kern w:val="0"/>
          <w:szCs w:val="21"/>
        </w:rPr>
        <w:t xml:space="preserve">  45%</w:t>
      </w:r>
      <w:r w:rsidRPr="00447D28">
        <w:rPr>
          <w:rFonts w:hAnsi="Calibri" w:hint="eastAsia"/>
          <w:noProof/>
          <w:kern w:val="0"/>
          <w:szCs w:val="21"/>
        </w:rPr>
        <w:t>～</w:t>
      </w:r>
      <w:r w:rsidRPr="00447D28">
        <w:rPr>
          <w:rFonts w:hAnsi="Calibri" w:hint="eastAsia"/>
          <w:noProof/>
          <w:kern w:val="0"/>
          <w:szCs w:val="21"/>
        </w:rPr>
        <w:t>75%</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c</w:t>
      </w:r>
      <w:r w:rsidRPr="00447D28">
        <w:rPr>
          <w:rFonts w:hAnsi="Calibri" w:hint="eastAsia"/>
          <w:noProof/>
          <w:kern w:val="0"/>
          <w:szCs w:val="21"/>
        </w:rPr>
        <w:t>）大气压力</w:t>
      </w:r>
      <w:r w:rsidRPr="00447D28">
        <w:rPr>
          <w:rFonts w:hAnsi="Calibri" w:hint="eastAsia"/>
          <w:noProof/>
          <w:kern w:val="0"/>
          <w:szCs w:val="21"/>
        </w:rPr>
        <w:t xml:space="preserve">  86kPa</w:t>
      </w:r>
      <w:r w:rsidRPr="00447D28">
        <w:rPr>
          <w:rFonts w:hAnsi="Calibri" w:hint="eastAsia"/>
          <w:noProof/>
          <w:kern w:val="0"/>
          <w:szCs w:val="21"/>
        </w:rPr>
        <w:t>～</w:t>
      </w:r>
      <w:r w:rsidRPr="00447D28">
        <w:rPr>
          <w:rFonts w:hAnsi="Calibri" w:hint="eastAsia"/>
          <w:noProof/>
          <w:kern w:val="0"/>
          <w:szCs w:val="21"/>
        </w:rPr>
        <w:t>106kPa</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d</w:t>
      </w:r>
      <w:r w:rsidRPr="00447D28">
        <w:rPr>
          <w:rFonts w:hAnsi="Calibri" w:hint="eastAsia"/>
          <w:noProof/>
          <w:kern w:val="0"/>
          <w:szCs w:val="21"/>
        </w:rPr>
        <w:t>）电源电压单相（</w:t>
      </w:r>
      <w:r w:rsidRPr="00447D28">
        <w:rPr>
          <w:rFonts w:hAnsi="Calibri" w:hint="eastAsia"/>
          <w:noProof/>
          <w:kern w:val="0"/>
          <w:szCs w:val="21"/>
        </w:rPr>
        <w:t>220 .0</w:t>
      </w:r>
      <w:r w:rsidRPr="00447D28">
        <w:rPr>
          <w:rFonts w:hAnsi="Calibri" w:hint="eastAsia"/>
          <w:noProof/>
          <w:kern w:val="0"/>
          <w:szCs w:val="21"/>
        </w:rPr>
        <w:t>±</w:t>
      </w:r>
      <w:r w:rsidRPr="00447D28">
        <w:rPr>
          <w:rFonts w:hAnsi="Calibri" w:hint="eastAsia"/>
          <w:noProof/>
          <w:kern w:val="0"/>
          <w:szCs w:val="21"/>
        </w:rPr>
        <w:t>2.2</w:t>
      </w:r>
      <w:r w:rsidRPr="00447D28">
        <w:rPr>
          <w:rFonts w:hAnsi="Calibri" w:hint="eastAsia"/>
          <w:noProof/>
          <w:kern w:val="0"/>
          <w:szCs w:val="21"/>
        </w:rPr>
        <w:t>）</w:t>
      </w:r>
      <w:r w:rsidRPr="00447D28">
        <w:rPr>
          <w:rFonts w:hAnsi="Calibri" w:hint="eastAsia"/>
          <w:noProof/>
          <w:kern w:val="0"/>
          <w:szCs w:val="21"/>
        </w:rPr>
        <w:t>V</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e</w:t>
      </w:r>
      <w:r w:rsidRPr="00447D28">
        <w:rPr>
          <w:rFonts w:hAnsi="Calibri" w:hint="eastAsia"/>
          <w:noProof/>
          <w:kern w:val="0"/>
          <w:szCs w:val="21"/>
        </w:rPr>
        <w:t>）电源频率（</w:t>
      </w:r>
      <w:r w:rsidRPr="00447D28">
        <w:rPr>
          <w:rFonts w:hAnsi="Calibri" w:hint="eastAsia"/>
          <w:noProof/>
          <w:kern w:val="0"/>
          <w:szCs w:val="21"/>
        </w:rPr>
        <w:t>50</w:t>
      </w:r>
      <w:r w:rsidRPr="00447D28">
        <w:rPr>
          <w:rFonts w:hAnsi="Calibri" w:hint="eastAsia"/>
          <w:noProof/>
          <w:kern w:val="0"/>
          <w:szCs w:val="21"/>
        </w:rPr>
        <w:t>±</w:t>
      </w:r>
      <w:r w:rsidRPr="00447D28">
        <w:rPr>
          <w:rFonts w:hAnsi="Calibri" w:hint="eastAsia"/>
          <w:noProof/>
          <w:kern w:val="0"/>
          <w:szCs w:val="21"/>
        </w:rPr>
        <w:t>1</w:t>
      </w:r>
      <w:r w:rsidRPr="00447D28">
        <w:rPr>
          <w:rFonts w:hAnsi="Calibri" w:hint="eastAsia"/>
          <w:noProof/>
          <w:kern w:val="0"/>
          <w:szCs w:val="21"/>
        </w:rPr>
        <w:t>）</w:t>
      </w:r>
      <w:r w:rsidRPr="00447D28">
        <w:rPr>
          <w:rFonts w:hAnsi="Calibri" w:hint="eastAsia"/>
          <w:noProof/>
          <w:kern w:val="0"/>
          <w:szCs w:val="21"/>
        </w:rPr>
        <w:t>Hz</w:t>
      </w:r>
      <w:r w:rsidRPr="00447D28">
        <w:rPr>
          <w:rFonts w:hAnsi="Calibri" w:hint="eastAsia"/>
          <w:noProof/>
          <w:kern w:val="0"/>
          <w:szCs w:val="21"/>
        </w:rPr>
        <w:t>。</w:t>
      </w:r>
    </w:p>
    <w:p w:rsidR="00AD6DE8" w:rsidRDefault="00AD6DE8" w:rsidP="00AD6DE8">
      <w:pPr>
        <w:pStyle w:val="af0"/>
        <w:spacing w:before="156" w:after="156"/>
        <w:rPr>
          <w:lang w:val="zh-CN"/>
        </w:rPr>
      </w:pPr>
      <w:bookmarkStart w:id="159" w:name="_Toc50625599"/>
      <w:r w:rsidRPr="004332D5">
        <w:rPr>
          <w:lang w:val="zh-CN"/>
        </w:rPr>
        <w:t>试验</w:t>
      </w:r>
      <w:r w:rsidRPr="004332D5">
        <w:rPr>
          <w:rFonts w:hint="eastAsia"/>
          <w:lang w:val="zh-CN"/>
        </w:rPr>
        <w:t>仪器、仪表</w:t>
      </w:r>
      <w:bookmarkEnd w:id="159"/>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试验仪器、仪表应符合以下要求：</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a</w:t>
      </w:r>
      <w:r w:rsidRPr="00447D28">
        <w:rPr>
          <w:rFonts w:hAnsi="Calibri" w:hint="eastAsia"/>
          <w:noProof/>
          <w:kern w:val="0"/>
          <w:szCs w:val="21"/>
        </w:rPr>
        <w:t>）电压表、功率表、电能表、温度记录仪的准确度应不低于±</w:t>
      </w:r>
      <w:r w:rsidRPr="00447D28">
        <w:rPr>
          <w:rFonts w:hAnsi="Calibri" w:hint="eastAsia"/>
          <w:noProof/>
          <w:kern w:val="0"/>
          <w:szCs w:val="21"/>
        </w:rPr>
        <w:t>0.5%</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b</w:t>
      </w:r>
      <w:r w:rsidRPr="00447D28">
        <w:rPr>
          <w:rFonts w:hAnsi="Calibri" w:hint="eastAsia"/>
          <w:noProof/>
          <w:kern w:val="0"/>
          <w:szCs w:val="21"/>
        </w:rPr>
        <w:t>）测量温度用的仪器分辨率为</w:t>
      </w:r>
      <w:r w:rsidRPr="00447D28">
        <w:rPr>
          <w:rFonts w:hAnsi="Calibri" w:hint="eastAsia"/>
          <w:noProof/>
          <w:kern w:val="0"/>
          <w:szCs w:val="21"/>
        </w:rPr>
        <w:t>0.1</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sidRPr="00447D28">
        <w:rPr>
          <w:rFonts w:hAnsi="Calibri" w:hint="eastAsia"/>
          <w:noProof/>
          <w:kern w:val="0"/>
          <w:szCs w:val="21"/>
        </w:rPr>
        <w:t>c</w:t>
      </w:r>
      <w:r w:rsidRPr="00447D28">
        <w:rPr>
          <w:rFonts w:hAnsi="Calibri" w:hint="eastAsia"/>
          <w:noProof/>
          <w:kern w:val="0"/>
          <w:szCs w:val="21"/>
        </w:rPr>
        <w:t>）衡器在满量程时，相对误差不超过±</w:t>
      </w:r>
      <w:r w:rsidRPr="00447D28">
        <w:rPr>
          <w:rFonts w:hAnsi="Calibri" w:hint="eastAsia"/>
          <w:noProof/>
          <w:kern w:val="0"/>
          <w:szCs w:val="21"/>
        </w:rPr>
        <w:t>0.1%</w:t>
      </w:r>
      <w:r w:rsidRPr="00447D28">
        <w:rPr>
          <w:rFonts w:hAnsi="Calibri" w:hint="eastAsia"/>
          <w:noProof/>
          <w:kern w:val="0"/>
          <w:szCs w:val="21"/>
        </w:rPr>
        <w:t>，最小显示（刻度）值不大于</w:t>
      </w:r>
      <w:r>
        <w:rPr>
          <w:rFonts w:hAnsi="Calibri" w:hint="eastAsia"/>
          <w:noProof/>
          <w:kern w:val="0"/>
          <w:szCs w:val="21"/>
        </w:rPr>
        <w:t>1</w:t>
      </w:r>
      <w:r w:rsidRPr="00447D28">
        <w:rPr>
          <w:rFonts w:hAnsi="Calibri" w:hint="eastAsia"/>
          <w:noProof/>
          <w:kern w:val="0"/>
          <w:szCs w:val="21"/>
        </w:rPr>
        <w:t>g</w:t>
      </w:r>
      <w:r w:rsidRPr="00447D28">
        <w:rPr>
          <w:rFonts w:hAnsi="Calibri" w:hint="eastAsia"/>
          <w:noProof/>
          <w:kern w:val="0"/>
          <w:szCs w:val="21"/>
        </w:rPr>
        <w:t>；</w:t>
      </w:r>
    </w:p>
    <w:p w:rsidR="00AD6DE8" w:rsidRPr="00447D28" w:rsidRDefault="00AD6DE8" w:rsidP="00AD6DE8">
      <w:pPr>
        <w:autoSpaceDE w:val="0"/>
        <w:autoSpaceDN w:val="0"/>
        <w:spacing w:line="276" w:lineRule="auto"/>
        <w:ind w:firstLineChars="200" w:firstLine="420"/>
        <w:jc w:val="both"/>
        <w:rPr>
          <w:rFonts w:hAnsi="Calibri"/>
          <w:noProof/>
          <w:kern w:val="0"/>
          <w:szCs w:val="21"/>
        </w:rPr>
      </w:pPr>
      <w:r>
        <w:rPr>
          <w:rFonts w:hAnsi="Calibri" w:hint="eastAsia"/>
          <w:noProof/>
          <w:kern w:val="0"/>
          <w:szCs w:val="21"/>
        </w:rPr>
        <w:t>d</w:t>
      </w:r>
      <w:r w:rsidRPr="00447D28">
        <w:rPr>
          <w:rFonts w:hAnsi="Calibri" w:hint="eastAsia"/>
          <w:noProof/>
          <w:kern w:val="0"/>
          <w:szCs w:val="21"/>
        </w:rPr>
        <w:t>）磁场强度测量仪频率测量范围</w:t>
      </w:r>
      <w:r w:rsidR="00864E59">
        <w:rPr>
          <w:rFonts w:hAnsi="Calibri" w:hint="eastAsia"/>
          <w:noProof/>
          <w:kern w:val="0"/>
          <w:szCs w:val="21"/>
        </w:rPr>
        <w:t>：</w:t>
      </w:r>
      <w:r w:rsidRPr="00447D28">
        <w:rPr>
          <w:rFonts w:hAnsi="Calibri" w:hint="eastAsia"/>
          <w:noProof/>
          <w:kern w:val="0"/>
          <w:szCs w:val="21"/>
        </w:rPr>
        <w:t>2 kHz~ 400 kHz</w:t>
      </w:r>
      <w:r w:rsidRPr="00447D28">
        <w:rPr>
          <w:rFonts w:hAnsi="Calibri" w:hint="eastAsia"/>
          <w:noProof/>
          <w:kern w:val="0"/>
          <w:szCs w:val="21"/>
        </w:rPr>
        <w:t>；分辨率</w:t>
      </w:r>
      <w:r w:rsidRPr="00447D28">
        <w:rPr>
          <w:rFonts w:hAnsi="Calibri" w:hint="eastAsia"/>
          <w:noProof/>
          <w:kern w:val="0"/>
          <w:szCs w:val="21"/>
        </w:rPr>
        <w:t xml:space="preserve"> 1 nT </w:t>
      </w:r>
      <w:r w:rsidRPr="00447D28">
        <w:rPr>
          <w:rFonts w:hAnsi="Calibri" w:hint="eastAsia"/>
          <w:noProof/>
          <w:kern w:val="0"/>
          <w:szCs w:val="21"/>
        </w:rPr>
        <w:t>，测量误差</w:t>
      </w:r>
      <w:r w:rsidRPr="00447D28">
        <w:rPr>
          <w:rFonts w:hAnsi="Calibri" w:hint="eastAsia"/>
          <w:noProof/>
          <w:kern w:val="0"/>
          <w:szCs w:val="21"/>
        </w:rPr>
        <w:t xml:space="preserve"> </w:t>
      </w:r>
      <w:r w:rsidRPr="00447D28">
        <w:rPr>
          <w:rFonts w:hAnsi="Calibri" w:hint="eastAsia"/>
          <w:noProof/>
          <w:kern w:val="0"/>
          <w:szCs w:val="21"/>
        </w:rPr>
        <w:t>±</w:t>
      </w:r>
      <w:r w:rsidRPr="00447D28">
        <w:rPr>
          <w:rFonts w:hAnsi="Calibri" w:hint="eastAsia"/>
          <w:noProof/>
          <w:kern w:val="0"/>
          <w:szCs w:val="21"/>
        </w:rPr>
        <w:t>5%</w:t>
      </w:r>
      <w:r w:rsidR="00864E59">
        <w:rPr>
          <w:rFonts w:hAnsi="Calibri" w:hint="eastAsia"/>
          <w:noProof/>
          <w:kern w:val="0"/>
          <w:szCs w:val="21"/>
        </w:rPr>
        <w:t>。</w:t>
      </w:r>
    </w:p>
    <w:p w:rsidR="00AD6DE8" w:rsidRDefault="00AD6DE8" w:rsidP="00AD6DE8">
      <w:pPr>
        <w:pStyle w:val="af0"/>
        <w:spacing w:before="156" w:after="156"/>
        <w:rPr>
          <w:lang w:val="zh-CN"/>
        </w:rPr>
      </w:pPr>
      <w:bookmarkStart w:id="160" w:name="_Toc50625600"/>
      <w:r w:rsidRPr="004332D5">
        <w:rPr>
          <w:rFonts w:hint="eastAsia"/>
          <w:lang w:val="zh-CN"/>
        </w:rPr>
        <w:t>试验负载</w:t>
      </w:r>
      <w:bookmarkEnd w:id="160"/>
    </w:p>
    <w:p w:rsidR="00AD6DE8" w:rsidRDefault="00AD6DE8" w:rsidP="00AD6DE8">
      <w:pPr>
        <w:autoSpaceDE w:val="0"/>
        <w:autoSpaceDN w:val="0"/>
        <w:spacing w:line="276" w:lineRule="auto"/>
        <w:ind w:firstLineChars="200" w:firstLine="420"/>
        <w:jc w:val="both"/>
        <w:rPr>
          <w:rFonts w:ascii="宋体" w:hAnsi="Calibri"/>
          <w:noProof/>
          <w:kern w:val="0"/>
          <w:szCs w:val="22"/>
          <w:lang w:bidi="en-US"/>
        </w:rPr>
      </w:pPr>
      <w:r w:rsidRPr="00582FF1">
        <w:rPr>
          <w:rFonts w:ascii="宋体" w:hAnsi="Calibri" w:hint="eastAsia"/>
          <w:noProof/>
          <w:kern w:val="0"/>
          <w:szCs w:val="22"/>
          <w:lang w:bidi="en-US"/>
        </w:rPr>
        <w:t>试验用米选择从正常消费市场购买的出厂不超过12个月的袋装优质东北大米。</w:t>
      </w:r>
    </w:p>
    <w:p w:rsidR="00AD6DE8" w:rsidRPr="00582FF1" w:rsidRDefault="00AD6DE8" w:rsidP="00AD6DE8">
      <w:pPr>
        <w:autoSpaceDE w:val="0"/>
        <w:autoSpaceDN w:val="0"/>
        <w:spacing w:line="276" w:lineRule="auto"/>
        <w:ind w:firstLineChars="200" w:firstLine="420"/>
        <w:jc w:val="both"/>
        <w:rPr>
          <w:rFonts w:ascii="宋体" w:hAnsi="Calibri"/>
          <w:noProof/>
          <w:kern w:val="0"/>
          <w:szCs w:val="22"/>
          <w:lang w:bidi="en-US"/>
        </w:rPr>
      </w:pPr>
      <w:r w:rsidRPr="00582FF1">
        <w:rPr>
          <w:rFonts w:ascii="宋体" w:hAnsi="Calibri" w:hint="eastAsia"/>
          <w:noProof/>
          <w:kern w:val="0"/>
          <w:szCs w:val="22"/>
          <w:lang w:bidi="en-US"/>
        </w:rPr>
        <w:t>试验用水为纯净水</w:t>
      </w:r>
      <w:r w:rsidR="00864E59">
        <w:rPr>
          <w:rFonts w:ascii="宋体" w:hAnsi="Calibri" w:hint="eastAsia"/>
          <w:noProof/>
          <w:kern w:val="0"/>
          <w:szCs w:val="22"/>
          <w:lang w:bidi="en-US"/>
        </w:rPr>
        <w:t>。</w:t>
      </w:r>
    </w:p>
    <w:p w:rsidR="00AD6DE8" w:rsidRDefault="00AD6DE8" w:rsidP="00AD6DE8">
      <w:pPr>
        <w:pStyle w:val="af0"/>
        <w:spacing w:before="156" w:after="156"/>
        <w:rPr>
          <w:lang w:val="zh-CN"/>
        </w:rPr>
      </w:pPr>
      <w:bookmarkStart w:id="161" w:name="_Toc50625601"/>
      <w:r w:rsidRPr="004332D5">
        <w:rPr>
          <w:rFonts w:hint="eastAsia"/>
          <w:lang w:val="zh-CN"/>
        </w:rPr>
        <w:t>控制装置设置</w:t>
      </w:r>
      <w:bookmarkEnd w:id="161"/>
    </w:p>
    <w:p w:rsidR="00AD6DE8" w:rsidRDefault="00AD6DE8" w:rsidP="00AD6DE8">
      <w:pPr>
        <w:autoSpaceDE w:val="0"/>
        <w:autoSpaceDN w:val="0"/>
        <w:spacing w:line="276" w:lineRule="auto"/>
        <w:ind w:firstLineChars="200" w:firstLine="420"/>
        <w:jc w:val="both"/>
        <w:rPr>
          <w:rFonts w:ascii="宋体" w:hAnsi="Calibri"/>
          <w:noProof/>
          <w:kern w:val="0"/>
          <w:szCs w:val="21"/>
        </w:rPr>
      </w:pPr>
      <w:r>
        <w:rPr>
          <w:rFonts w:ascii="宋体" w:hAnsi="Calibri" w:hint="eastAsia"/>
          <w:noProof/>
          <w:kern w:val="0"/>
          <w:szCs w:val="22"/>
          <w:lang w:bidi="en-US"/>
        </w:rPr>
        <w:t>试验在正常煮饭功能挡进行，</w:t>
      </w:r>
      <w:r w:rsidRPr="00582FF1">
        <w:rPr>
          <w:rFonts w:ascii="宋体" w:hAnsi="Calibri" w:hint="eastAsia"/>
          <w:noProof/>
          <w:kern w:val="0"/>
          <w:szCs w:val="22"/>
          <w:lang w:bidi="en-US"/>
        </w:rPr>
        <w:t>使用标准（默认）程序或制造商声明程序进行测试。</w:t>
      </w:r>
      <w:r w:rsidRPr="00582FF1">
        <w:rPr>
          <w:rFonts w:ascii="宋体" w:hAnsi="Calibri"/>
          <w:noProof/>
          <w:kern w:val="0"/>
          <w:szCs w:val="21"/>
        </w:rPr>
        <w:t xml:space="preserve">    </w:t>
      </w:r>
    </w:p>
    <w:p w:rsidR="00AD6DE8" w:rsidRDefault="00AD6DE8" w:rsidP="00D53CA4">
      <w:pPr>
        <w:pStyle w:val="af"/>
        <w:spacing w:beforeLines="100" w:afterLines="100"/>
        <w:rPr>
          <w:rFonts w:hAnsi="黑体"/>
          <w:lang w:val="zh-CN"/>
        </w:rPr>
      </w:pPr>
      <w:bookmarkStart w:id="162" w:name="_Toc50625602"/>
      <w:r w:rsidRPr="004332D5">
        <w:rPr>
          <w:rFonts w:hAnsi="黑体" w:hint="eastAsia"/>
          <w:lang w:val="zh-CN"/>
        </w:rPr>
        <w:t>试验方法</w:t>
      </w:r>
      <w:bookmarkEnd w:id="162"/>
    </w:p>
    <w:p w:rsidR="00AD6DE8" w:rsidRDefault="00AD6DE8" w:rsidP="00AD6DE8">
      <w:pPr>
        <w:pStyle w:val="af0"/>
        <w:spacing w:before="156" w:after="156"/>
        <w:rPr>
          <w:lang w:val="zh-CN"/>
        </w:rPr>
      </w:pPr>
      <w:bookmarkStart w:id="163" w:name="_Toc50625603"/>
      <w:r w:rsidRPr="004332D5">
        <w:rPr>
          <w:rFonts w:hint="eastAsia"/>
          <w:lang w:val="zh-CN"/>
        </w:rPr>
        <w:t>蒸煮均匀性</w:t>
      </w:r>
      <w:bookmarkEnd w:id="163"/>
    </w:p>
    <w:p w:rsidR="00AD6DE8" w:rsidRPr="003954A6" w:rsidRDefault="00AD6DE8" w:rsidP="00AD6DE8">
      <w:pPr>
        <w:ind w:firstLineChars="200" w:firstLine="420"/>
      </w:pPr>
      <w:r>
        <w:t>按照</w:t>
      </w:r>
      <w:r>
        <w:rPr>
          <w:rFonts w:hint="eastAsia"/>
        </w:rPr>
        <w:t>使用</w:t>
      </w:r>
      <w:r w:rsidRPr="003954A6">
        <w:t>说明规定的最大米量和米水比例以及</w:t>
      </w:r>
      <w:r>
        <w:rPr>
          <w:rFonts w:hint="eastAsia"/>
        </w:rPr>
        <w:t>默认的</w:t>
      </w:r>
      <w:r w:rsidRPr="003954A6">
        <w:t>蒸煮程序蒸煮米饭。</w:t>
      </w:r>
    </w:p>
    <w:p w:rsidR="00AD6DE8" w:rsidRPr="00C058CB" w:rsidRDefault="00AD6DE8" w:rsidP="00AD6DE8">
      <w:pPr>
        <w:autoSpaceDE w:val="0"/>
        <w:autoSpaceDN w:val="0"/>
        <w:spacing w:line="276" w:lineRule="auto"/>
        <w:ind w:firstLineChars="200" w:firstLine="420"/>
        <w:jc w:val="both"/>
        <w:rPr>
          <w:noProof/>
          <w:kern w:val="0"/>
          <w:szCs w:val="21"/>
        </w:rPr>
      </w:pPr>
      <w:r w:rsidRPr="00C058CB">
        <w:rPr>
          <w:rFonts w:hint="eastAsia"/>
          <w:noProof/>
          <w:kern w:val="0"/>
          <w:szCs w:val="21"/>
        </w:rPr>
        <w:t>在</w:t>
      </w:r>
      <w:r>
        <w:rPr>
          <w:rFonts w:hint="eastAsia"/>
          <w:noProof/>
          <w:kern w:val="0"/>
          <w:szCs w:val="21"/>
        </w:rPr>
        <w:t>煮饭程序</w:t>
      </w:r>
      <w:r w:rsidRPr="00C058CB">
        <w:rPr>
          <w:rFonts w:hint="eastAsia"/>
          <w:noProof/>
          <w:kern w:val="0"/>
          <w:szCs w:val="21"/>
        </w:rPr>
        <w:t>结束后</w:t>
      </w:r>
      <w:r>
        <w:rPr>
          <w:rFonts w:hint="eastAsia"/>
          <w:noProof/>
          <w:kern w:val="0"/>
          <w:szCs w:val="21"/>
        </w:rPr>
        <w:t>立即取出米饭样本进行观察和分割</w:t>
      </w:r>
      <w:r w:rsidRPr="00C058CB">
        <w:rPr>
          <w:rFonts w:hint="eastAsia"/>
          <w:noProof/>
          <w:kern w:val="0"/>
          <w:szCs w:val="21"/>
        </w:rPr>
        <w:t>，沿容器轴线方向上将米饭分割成三等份，沿容器圆周将米饭分割四等份，共</w:t>
      </w:r>
      <w:r w:rsidRPr="00C058CB">
        <w:rPr>
          <w:rFonts w:hint="eastAsia"/>
          <w:noProof/>
          <w:kern w:val="0"/>
          <w:szCs w:val="21"/>
        </w:rPr>
        <w:t>12</w:t>
      </w:r>
      <w:r w:rsidRPr="00C058CB">
        <w:rPr>
          <w:rFonts w:hint="eastAsia"/>
          <w:noProof/>
          <w:kern w:val="0"/>
          <w:szCs w:val="21"/>
        </w:rPr>
        <w:t>等份。在每份米饭样块上选取约</w:t>
      </w:r>
      <w:r w:rsidRPr="00C058CB">
        <w:rPr>
          <w:rFonts w:hint="eastAsia"/>
          <w:noProof/>
          <w:kern w:val="0"/>
          <w:szCs w:val="21"/>
        </w:rPr>
        <w:t>20</w:t>
      </w:r>
      <w:r w:rsidRPr="00C058CB">
        <w:rPr>
          <w:rFonts w:hint="eastAsia"/>
          <w:noProof/>
          <w:kern w:val="0"/>
          <w:szCs w:val="21"/>
        </w:rPr>
        <w:t>粒米粒的试验样本，将样本放在两块无色透明有机玻璃之间，玻璃上印有网状格子，每个格子的边长为</w:t>
      </w:r>
      <w:r w:rsidRPr="00C058CB">
        <w:rPr>
          <w:rFonts w:hint="eastAsia"/>
          <w:noProof/>
          <w:kern w:val="0"/>
          <w:szCs w:val="21"/>
        </w:rPr>
        <w:t>1mm</w:t>
      </w:r>
      <w:r w:rsidRPr="00C058CB">
        <w:rPr>
          <w:rFonts w:hint="eastAsia"/>
          <w:noProof/>
          <w:kern w:val="0"/>
          <w:szCs w:val="21"/>
        </w:rPr>
        <w:t>。向玻璃垂直均匀施加压力，尽可能将试验样本压扁。</w:t>
      </w:r>
    </w:p>
    <w:p w:rsidR="00AD6DE8" w:rsidRDefault="00AD6DE8" w:rsidP="00AD6DE8">
      <w:pPr>
        <w:autoSpaceDE w:val="0"/>
        <w:autoSpaceDN w:val="0"/>
        <w:spacing w:line="276" w:lineRule="auto"/>
        <w:ind w:firstLineChars="200" w:firstLine="420"/>
        <w:jc w:val="both"/>
        <w:rPr>
          <w:noProof/>
          <w:kern w:val="0"/>
          <w:szCs w:val="21"/>
        </w:rPr>
      </w:pPr>
      <w:r w:rsidRPr="00C058CB">
        <w:rPr>
          <w:rFonts w:hint="eastAsia"/>
          <w:noProof/>
          <w:kern w:val="0"/>
          <w:szCs w:val="21"/>
        </w:rPr>
        <w:t>观察</w:t>
      </w:r>
      <w:r>
        <w:rPr>
          <w:rFonts w:hint="eastAsia"/>
          <w:noProof/>
          <w:kern w:val="0"/>
          <w:szCs w:val="21"/>
        </w:rPr>
        <w:t>试验样本</w:t>
      </w:r>
      <w:r w:rsidRPr="00C058CB">
        <w:rPr>
          <w:rFonts w:hint="eastAsia"/>
          <w:noProof/>
          <w:kern w:val="0"/>
          <w:szCs w:val="21"/>
        </w:rPr>
        <w:t>中是否存在白色部分，</w:t>
      </w:r>
      <w:r>
        <w:rPr>
          <w:rFonts w:hint="eastAsia"/>
          <w:noProof/>
          <w:kern w:val="0"/>
          <w:szCs w:val="21"/>
        </w:rPr>
        <w:t>存在白色部分表明夹生</w:t>
      </w:r>
      <w:r w:rsidRPr="00C058CB">
        <w:rPr>
          <w:rFonts w:hint="eastAsia"/>
          <w:noProof/>
          <w:kern w:val="0"/>
          <w:szCs w:val="21"/>
        </w:rPr>
        <w:t>。</w:t>
      </w:r>
    </w:p>
    <w:p w:rsidR="00AD6DE8" w:rsidRDefault="00AD6DE8" w:rsidP="00AD6DE8">
      <w:pPr>
        <w:autoSpaceDE w:val="0"/>
        <w:autoSpaceDN w:val="0"/>
        <w:spacing w:line="276" w:lineRule="auto"/>
        <w:ind w:firstLineChars="200" w:firstLine="420"/>
        <w:jc w:val="both"/>
        <w:rPr>
          <w:noProof/>
          <w:kern w:val="0"/>
          <w:szCs w:val="21"/>
        </w:rPr>
      </w:pPr>
      <w:r w:rsidRPr="00C058CB">
        <w:rPr>
          <w:rFonts w:hint="eastAsia"/>
          <w:noProof/>
          <w:kern w:val="0"/>
          <w:szCs w:val="21"/>
        </w:rPr>
        <w:t>观察贴近</w:t>
      </w:r>
      <w:r>
        <w:rPr>
          <w:rFonts w:hint="eastAsia"/>
          <w:noProof/>
          <w:kern w:val="0"/>
          <w:szCs w:val="21"/>
        </w:rPr>
        <w:t>加热</w:t>
      </w:r>
      <w:r w:rsidRPr="00C058CB">
        <w:rPr>
          <w:rFonts w:hint="eastAsia"/>
          <w:noProof/>
          <w:kern w:val="0"/>
          <w:szCs w:val="21"/>
        </w:rPr>
        <w:t>元件部位的试验样本是否存在变黑或锅巴现象，存在变黑或锅巴现象表明焦糊</w:t>
      </w:r>
      <w:r>
        <w:rPr>
          <w:rFonts w:hint="eastAsia"/>
          <w:noProof/>
          <w:kern w:val="0"/>
          <w:szCs w:val="21"/>
        </w:rPr>
        <w:t>。</w:t>
      </w:r>
    </w:p>
    <w:p w:rsidR="00AD6DE8" w:rsidRDefault="00AD6DE8" w:rsidP="00AD6DE8">
      <w:pPr>
        <w:pStyle w:val="af0"/>
        <w:spacing w:before="156" w:after="156"/>
        <w:rPr>
          <w:lang w:val="zh-CN"/>
        </w:rPr>
      </w:pPr>
      <w:bookmarkStart w:id="164" w:name="_Toc50625604"/>
      <w:r w:rsidRPr="004332D5">
        <w:rPr>
          <w:rFonts w:hint="eastAsia"/>
          <w:lang w:val="zh-CN"/>
        </w:rPr>
        <w:lastRenderedPageBreak/>
        <w:t>涂层耐磨性</w:t>
      </w:r>
      <w:bookmarkEnd w:id="164"/>
    </w:p>
    <w:p w:rsidR="00AD6DE8" w:rsidRPr="003D7C9C" w:rsidRDefault="00AD6DE8" w:rsidP="00AD6DE8">
      <w:pPr>
        <w:ind w:firstLineChars="200" w:firstLine="420"/>
      </w:pPr>
      <w:r w:rsidRPr="003D7C9C">
        <w:rPr>
          <w:rFonts w:hAnsi="宋体" w:hint="eastAsia"/>
          <w:szCs w:val="21"/>
        </w:rPr>
        <w:t>涂层的耐磨性试验，按下述步骤进行：</w:t>
      </w:r>
    </w:p>
    <w:p w:rsidR="00AD6DE8" w:rsidRPr="003D7C9C" w:rsidRDefault="00AD6DE8" w:rsidP="00AD6DE8">
      <w:pPr>
        <w:ind w:firstLineChars="200" w:firstLine="420"/>
        <w:rPr>
          <w:rFonts w:ascii="宋体" w:hAnsi="宋体"/>
        </w:rPr>
      </w:pPr>
      <w:r w:rsidRPr="003D7C9C">
        <w:rPr>
          <w:rFonts w:ascii="宋体" w:hAnsi="宋体" w:hint="eastAsia"/>
        </w:rPr>
        <w:t>a）将与烹饪容器涂层工艺一致的试验片材固定在试验设备上（见图</w:t>
      </w:r>
      <w:r w:rsidRPr="003D7C9C">
        <w:rPr>
          <w:rFonts w:ascii="宋体" w:hAnsi="宋体"/>
        </w:rPr>
        <w:t>1）；</w:t>
      </w:r>
    </w:p>
    <w:p w:rsidR="00AD6DE8" w:rsidRPr="003D7C9C" w:rsidRDefault="00AD6DE8" w:rsidP="00AD6DE8">
      <w:pPr>
        <w:ind w:firstLineChars="200" w:firstLine="420"/>
        <w:rPr>
          <w:rFonts w:ascii="宋体" w:hAnsi="宋体"/>
        </w:rPr>
      </w:pPr>
      <w:r w:rsidRPr="003D7C9C">
        <w:rPr>
          <w:rFonts w:ascii="宋体" w:hAnsi="宋体" w:hint="eastAsia"/>
        </w:rPr>
        <w:t>b）</w:t>
      </w:r>
      <w:r w:rsidRPr="003D7C9C">
        <w:rPr>
          <w:rFonts w:ascii="宋体" w:hAnsi="宋体"/>
        </w:rPr>
        <w:t>用</w:t>
      </w:r>
      <w:r w:rsidRPr="00CC4C83">
        <w:rPr>
          <w:rFonts w:ascii="宋体" w:hAnsi="宋体"/>
        </w:rPr>
        <w:t>5%浓度的洗涤水</w:t>
      </w:r>
      <w:r w:rsidRPr="003D7C9C">
        <w:rPr>
          <w:rFonts w:ascii="宋体" w:hAnsi="宋体"/>
        </w:rPr>
        <w:t>湿润</w:t>
      </w:r>
      <w:r w:rsidRPr="003D7C9C">
        <w:rPr>
          <w:rFonts w:ascii="宋体" w:hAnsi="宋体" w:hint="eastAsia"/>
        </w:rPr>
        <w:t>厚度为（10±1）mm的</w:t>
      </w:r>
      <w:r w:rsidRPr="003D7C9C">
        <w:rPr>
          <w:rFonts w:ascii="宋体" w:hAnsi="宋体"/>
        </w:rPr>
        <w:t>百洁布</w:t>
      </w:r>
      <w:r w:rsidRPr="003D7C9C">
        <w:rPr>
          <w:rFonts w:ascii="宋体" w:hAnsi="宋体" w:hint="eastAsia"/>
        </w:rPr>
        <w:t>后，将百洁布放置在施力物底部，使其与施力物底部接触面为边长（50±1）mm的正方形；</w:t>
      </w:r>
    </w:p>
    <w:p w:rsidR="00AD6DE8" w:rsidRPr="003D7C9C" w:rsidRDefault="00AD6DE8" w:rsidP="00AD6DE8">
      <w:pPr>
        <w:ind w:firstLineChars="200" w:firstLine="420"/>
      </w:pPr>
      <w:r w:rsidRPr="003D7C9C">
        <w:rPr>
          <w:rFonts w:ascii="宋体" w:hAnsi="宋体" w:hint="eastAsia"/>
        </w:rPr>
        <w:t>c）在百洁布上施加向下25</w:t>
      </w:r>
      <w:r w:rsidRPr="003D7C9C">
        <w:rPr>
          <w:rFonts w:ascii="宋体" w:hAnsi="宋体"/>
        </w:rPr>
        <w:t xml:space="preserve"> </w:t>
      </w:r>
      <w:r w:rsidRPr="003D7C9C">
        <w:rPr>
          <w:rFonts w:ascii="宋体" w:hAnsi="宋体" w:hint="eastAsia"/>
        </w:rPr>
        <w:t>N的力，然后启动试验设备使其</w:t>
      </w:r>
      <w:r w:rsidRPr="003D7C9C">
        <w:rPr>
          <w:rFonts w:ascii="宋体" w:hAnsi="宋体"/>
        </w:rPr>
        <w:t>以35次/min的频率</w:t>
      </w:r>
      <w:r w:rsidRPr="003D7C9C">
        <w:rPr>
          <w:rFonts w:ascii="宋体" w:hAnsi="宋体" w:hint="eastAsia"/>
        </w:rPr>
        <w:t>往复运动</w:t>
      </w:r>
      <w:r w:rsidRPr="003D7C9C">
        <w:rPr>
          <w:rFonts w:ascii="宋体" w:hAnsi="宋体"/>
        </w:rPr>
        <w:t>100 mm，每250</w:t>
      </w:r>
      <w:r w:rsidRPr="003D7C9C">
        <w:rPr>
          <w:rFonts w:ascii="宋体" w:hAnsi="宋体" w:hint="eastAsia"/>
        </w:rPr>
        <w:t>次后更换百洁布，共测试</w:t>
      </w:r>
      <w:r>
        <w:rPr>
          <w:rFonts w:ascii="宋体" w:hAnsi="宋体" w:hint="eastAsia"/>
        </w:rPr>
        <w:t>20</w:t>
      </w:r>
      <w:r w:rsidRPr="003D7C9C">
        <w:rPr>
          <w:rFonts w:ascii="宋体" w:hAnsi="宋体"/>
        </w:rPr>
        <w:t>00</w:t>
      </w:r>
      <w:r w:rsidRPr="003D7C9C">
        <w:rPr>
          <w:rFonts w:ascii="宋体" w:hAnsi="宋体" w:hint="eastAsia"/>
        </w:rPr>
        <w:t>次。</w:t>
      </w:r>
    </w:p>
    <w:p w:rsidR="00AD6DE8" w:rsidRPr="003D7C9C" w:rsidRDefault="00AD6DE8" w:rsidP="00AD6DE8">
      <w:pPr>
        <w:rPr>
          <w:sz w:val="18"/>
          <w:szCs w:val="18"/>
        </w:rPr>
      </w:pPr>
      <w:r w:rsidRPr="003D7C9C">
        <w:rPr>
          <w:rFonts w:hint="eastAsia"/>
        </w:rPr>
        <w:t xml:space="preserve"> </w:t>
      </w:r>
      <w:r w:rsidRPr="003D7C9C">
        <w:t xml:space="preserve">   </w:t>
      </w:r>
      <w:r w:rsidRPr="003D7C9C">
        <w:rPr>
          <w:rFonts w:hint="eastAsia"/>
          <w:sz w:val="18"/>
          <w:szCs w:val="18"/>
        </w:rPr>
        <w:t>注：</w:t>
      </w:r>
      <w:r w:rsidRPr="003D7C9C">
        <w:rPr>
          <w:rFonts w:ascii="宋体" w:hAnsi="宋体"/>
          <w:sz w:val="18"/>
          <w:szCs w:val="18"/>
        </w:rPr>
        <w:t xml:space="preserve"> </w:t>
      </w:r>
      <w:r w:rsidRPr="003D7C9C">
        <w:rPr>
          <w:rFonts w:ascii="宋体" w:hAnsi="宋体" w:hint="eastAsia"/>
          <w:sz w:val="18"/>
          <w:szCs w:val="18"/>
        </w:rPr>
        <w:t>百洁布表面磨料材质为氧化铝，粒度为400。</w:t>
      </w:r>
    </w:p>
    <w:p w:rsidR="00AD6DE8" w:rsidRPr="004F4116" w:rsidRDefault="00AD6DE8" w:rsidP="00D53CA4">
      <w:pPr>
        <w:pStyle w:val="afffff2"/>
        <w:spacing w:beforeLines="50" w:afterLines="50"/>
        <w:ind w:firstLineChars="202" w:firstLine="364"/>
        <w:rPr>
          <w:rFonts w:ascii="宋体" w:hAnsi="宋体"/>
          <w:sz w:val="18"/>
          <w:szCs w:val="18"/>
        </w:rPr>
      </w:pPr>
    </w:p>
    <w:p w:rsidR="00AD6DE8" w:rsidRDefault="00AD6DE8" w:rsidP="00D53CA4">
      <w:pPr>
        <w:pStyle w:val="afffff2"/>
        <w:spacing w:beforeLines="50" w:afterLines="50"/>
        <w:ind w:firstLineChars="202" w:firstLine="424"/>
        <w:jc w:val="center"/>
        <w:rPr>
          <w:rFonts w:ascii="黑体" w:eastAsia="黑体"/>
          <w:strike/>
          <w:szCs w:val="21"/>
        </w:rPr>
      </w:pPr>
      <w:r>
        <w:rPr>
          <w:rFonts w:ascii="黑体" w:eastAsia="黑体"/>
          <w:strike/>
          <w:noProof/>
          <w:szCs w:val="21"/>
        </w:rPr>
        <w:drawing>
          <wp:anchor distT="0" distB="0" distL="114300" distR="114300" simplePos="0" relativeHeight="251652096" behindDoc="0" locked="0" layoutInCell="1" allowOverlap="1">
            <wp:simplePos x="0" y="0"/>
            <wp:positionH relativeFrom="column">
              <wp:posOffset>1649730</wp:posOffset>
            </wp:positionH>
            <wp:positionV relativeFrom="paragraph">
              <wp:posOffset>76200</wp:posOffset>
            </wp:positionV>
            <wp:extent cx="2266950" cy="2228850"/>
            <wp:effectExtent l="0" t="0" r="0" b="0"/>
            <wp:wrapTopAndBottom/>
            <wp:docPr id="1" name="图片 9" descr="C:\Users\Administrator\Desktop\mailOperateAction_mailInnerFileDownload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Users\Administrator\Desktop\mailOperateAction_mailInnerFileDownloadImg.gif"/>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6950" cy="2228850"/>
                    </a:xfrm>
                    <a:prstGeom prst="rect">
                      <a:avLst/>
                    </a:prstGeom>
                    <a:noFill/>
                    <a:ln>
                      <a:noFill/>
                    </a:ln>
                  </pic:spPr>
                </pic:pic>
              </a:graphicData>
            </a:graphic>
          </wp:anchor>
        </w:drawing>
      </w:r>
    </w:p>
    <w:p w:rsidR="00AD6DE8" w:rsidRPr="003D7C9C" w:rsidRDefault="00AD6DE8" w:rsidP="00AD6DE8">
      <w:pPr>
        <w:ind w:firstLineChars="200" w:firstLine="360"/>
        <w:rPr>
          <w:rFonts w:ascii="宋体" w:hAnsi="宋体"/>
          <w:sz w:val="18"/>
          <w:szCs w:val="18"/>
        </w:rPr>
      </w:pPr>
      <w:r w:rsidRPr="003D7C9C">
        <w:rPr>
          <w:rFonts w:ascii="宋体" w:hAnsi="宋体" w:hint="eastAsia"/>
          <w:sz w:val="18"/>
          <w:szCs w:val="18"/>
        </w:rPr>
        <w:t>说明</w:t>
      </w:r>
      <w:r w:rsidRPr="003D7C9C">
        <w:rPr>
          <w:rFonts w:ascii="宋体" w:hAnsi="宋体"/>
          <w:sz w:val="18"/>
          <w:szCs w:val="18"/>
        </w:rPr>
        <w:t>:</w:t>
      </w:r>
    </w:p>
    <w:p w:rsidR="00AD6DE8" w:rsidRPr="003D7C9C" w:rsidRDefault="00AD6DE8" w:rsidP="00AD6DE8">
      <w:pPr>
        <w:ind w:firstLineChars="200" w:firstLine="360"/>
        <w:rPr>
          <w:rFonts w:ascii="宋体" w:hAnsi="宋体"/>
          <w:sz w:val="18"/>
          <w:szCs w:val="18"/>
        </w:rPr>
      </w:pPr>
      <w:r w:rsidRPr="003D7C9C">
        <w:rPr>
          <w:rFonts w:ascii="宋体" w:hAnsi="宋体"/>
          <w:sz w:val="18"/>
          <w:szCs w:val="18"/>
        </w:rPr>
        <w:t>1——施力物</w:t>
      </w:r>
    </w:p>
    <w:p w:rsidR="00AD6DE8" w:rsidRPr="003D7C9C" w:rsidRDefault="00AD6DE8" w:rsidP="00AD6DE8">
      <w:pPr>
        <w:ind w:firstLineChars="200" w:firstLine="360"/>
        <w:rPr>
          <w:rFonts w:ascii="宋体" w:hAnsi="宋体"/>
          <w:sz w:val="18"/>
          <w:szCs w:val="18"/>
        </w:rPr>
      </w:pPr>
      <w:r w:rsidRPr="003D7C9C">
        <w:rPr>
          <w:rFonts w:ascii="宋体" w:hAnsi="宋体"/>
          <w:sz w:val="18"/>
          <w:szCs w:val="18"/>
        </w:rPr>
        <w:t>2——固定装置</w:t>
      </w:r>
    </w:p>
    <w:p w:rsidR="00AD6DE8" w:rsidRPr="003D7C9C" w:rsidRDefault="00AD6DE8" w:rsidP="00AD6DE8">
      <w:pPr>
        <w:ind w:firstLineChars="200" w:firstLine="360"/>
        <w:rPr>
          <w:rFonts w:ascii="宋体" w:hAnsi="宋体"/>
          <w:sz w:val="18"/>
          <w:szCs w:val="18"/>
        </w:rPr>
      </w:pPr>
      <w:r w:rsidRPr="003D7C9C">
        <w:rPr>
          <w:rFonts w:ascii="宋体" w:hAnsi="宋体"/>
          <w:sz w:val="18"/>
          <w:szCs w:val="18"/>
        </w:rPr>
        <w:t>3——百洁布</w:t>
      </w:r>
    </w:p>
    <w:p w:rsidR="00AD6DE8" w:rsidRPr="003D7C9C" w:rsidRDefault="00AD6DE8" w:rsidP="00AD6DE8">
      <w:pPr>
        <w:ind w:firstLineChars="200" w:firstLine="360"/>
        <w:rPr>
          <w:rFonts w:ascii="宋体" w:hAnsi="宋体"/>
          <w:sz w:val="18"/>
          <w:szCs w:val="18"/>
        </w:rPr>
      </w:pPr>
      <w:r w:rsidRPr="003D7C9C">
        <w:rPr>
          <w:rFonts w:ascii="宋体" w:hAnsi="宋体"/>
          <w:sz w:val="18"/>
          <w:szCs w:val="18"/>
        </w:rPr>
        <w:t>4——烹饪容器</w:t>
      </w:r>
    </w:p>
    <w:p w:rsidR="00AD6DE8" w:rsidRPr="003D7C9C" w:rsidRDefault="00AD6DE8" w:rsidP="00AD6DE8">
      <w:pPr>
        <w:ind w:firstLineChars="200" w:firstLine="360"/>
        <w:rPr>
          <w:rFonts w:ascii="宋体" w:hAnsi="宋体"/>
          <w:sz w:val="18"/>
          <w:szCs w:val="18"/>
        </w:rPr>
      </w:pPr>
      <w:r w:rsidRPr="003D7C9C">
        <w:rPr>
          <w:rFonts w:ascii="宋体" w:hAnsi="宋体"/>
          <w:sz w:val="18"/>
          <w:szCs w:val="18"/>
        </w:rPr>
        <w:t>5——水平运动导轨</w:t>
      </w:r>
    </w:p>
    <w:p w:rsidR="00AD6DE8" w:rsidRDefault="00AD6DE8" w:rsidP="00D53CA4">
      <w:pPr>
        <w:pStyle w:val="afffff2"/>
        <w:spacing w:beforeLines="50" w:afterLines="50"/>
        <w:jc w:val="center"/>
        <w:rPr>
          <w:rFonts w:ascii="黑体" w:eastAsia="黑体"/>
          <w:szCs w:val="21"/>
        </w:rPr>
      </w:pPr>
      <w:r w:rsidRPr="000827DB">
        <w:rPr>
          <w:rFonts w:ascii="黑体" w:eastAsia="黑体" w:hAnsi="黑体" w:hint="eastAsia"/>
          <w:szCs w:val="21"/>
        </w:rPr>
        <w:t>图</w:t>
      </w:r>
      <w:r w:rsidRPr="000827DB">
        <w:rPr>
          <w:rFonts w:ascii="黑体" w:eastAsia="黑体" w:hAnsi="黑体"/>
          <w:szCs w:val="21"/>
        </w:rPr>
        <w:t xml:space="preserve">1 </w:t>
      </w:r>
      <w:r w:rsidRPr="000827DB">
        <w:rPr>
          <w:rFonts w:ascii="黑体" w:eastAsia="黑体" w:hAnsi="黑体" w:hint="eastAsia"/>
          <w:szCs w:val="21"/>
        </w:rPr>
        <w:t>耐磨试验设备示意图</w:t>
      </w:r>
    </w:p>
    <w:p w:rsidR="00AD6DE8" w:rsidRDefault="00AD6DE8" w:rsidP="00AD6DE8">
      <w:pPr>
        <w:pStyle w:val="af0"/>
        <w:spacing w:before="156" w:after="156"/>
      </w:pPr>
      <w:bookmarkStart w:id="165" w:name="_Toc50625605"/>
      <w:r>
        <w:rPr>
          <w:rFonts w:hint="eastAsia"/>
        </w:rPr>
        <w:t>部件耐久性</w:t>
      </w:r>
    </w:p>
    <w:p w:rsidR="00AD6DE8" w:rsidRPr="003D7C9C" w:rsidRDefault="00AD6DE8" w:rsidP="00AD6DE8">
      <w:pPr>
        <w:pStyle w:val="affb"/>
        <w:ind w:firstLine="420"/>
        <w:rPr>
          <w:rFonts w:ascii="Times New Roman" w:hAnsi="宋体"/>
          <w:kern w:val="2"/>
          <w:szCs w:val="21"/>
        </w:rPr>
      </w:pPr>
      <w:r w:rsidRPr="003D7C9C">
        <w:rPr>
          <w:rFonts w:ascii="Times New Roman" w:hAnsi="宋体" w:hint="eastAsia"/>
          <w:kern w:val="2"/>
          <w:szCs w:val="21"/>
        </w:rPr>
        <w:t>器具以约</w:t>
      </w:r>
      <w:r w:rsidRPr="003D7C9C">
        <w:rPr>
          <w:rFonts w:ascii="Times New Roman"/>
          <w:kern w:val="2"/>
          <w:szCs w:val="21"/>
        </w:rPr>
        <w:t>10</w:t>
      </w:r>
      <w:r w:rsidRPr="003D7C9C">
        <w:rPr>
          <w:rFonts w:ascii="Times New Roman" w:hAnsi="宋体" w:hint="eastAsia"/>
          <w:kern w:val="2"/>
          <w:szCs w:val="21"/>
        </w:rPr>
        <w:t>次</w:t>
      </w:r>
      <w:r w:rsidRPr="003D7C9C">
        <w:rPr>
          <w:rFonts w:ascii="Times New Roman"/>
          <w:kern w:val="2"/>
          <w:szCs w:val="21"/>
        </w:rPr>
        <w:t>/min</w:t>
      </w:r>
      <w:r w:rsidRPr="003D7C9C">
        <w:rPr>
          <w:rFonts w:ascii="Times New Roman" w:hAnsi="宋体" w:hint="eastAsia"/>
          <w:kern w:val="2"/>
          <w:szCs w:val="21"/>
        </w:rPr>
        <w:t>的速度进行锅盖开合动作，共进行</w:t>
      </w:r>
      <w:r>
        <w:rPr>
          <w:rFonts w:ascii="Times New Roman" w:hint="eastAsia"/>
          <w:kern w:val="2"/>
          <w:szCs w:val="21"/>
        </w:rPr>
        <w:t>4</w:t>
      </w:r>
      <w:r w:rsidRPr="003D7C9C">
        <w:rPr>
          <w:rFonts w:ascii="Times New Roman"/>
          <w:kern w:val="2"/>
          <w:szCs w:val="21"/>
        </w:rPr>
        <w:t>0000</w:t>
      </w:r>
      <w:r w:rsidRPr="003D7C9C">
        <w:rPr>
          <w:rFonts w:ascii="Times New Roman" w:hAnsi="宋体" w:hint="eastAsia"/>
          <w:kern w:val="2"/>
          <w:szCs w:val="21"/>
        </w:rPr>
        <w:t>次，在每试验</w:t>
      </w:r>
      <w:r w:rsidRPr="003D7C9C">
        <w:rPr>
          <w:rFonts w:ascii="Times New Roman"/>
          <w:kern w:val="2"/>
          <w:szCs w:val="21"/>
        </w:rPr>
        <w:t>2000</w:t>
      </w:r>
      <w:r w:rsidRPr="003D7C9C">
        <w:rPr>
          <w:rFonts w:ascii="Times New Roman" w:hAnsi="宋体" w:hint="eastAsia"/>
          <w:kern w:val="2"/>
          <w:szCs w:val="21"/>
        </w:rPr>
        <w:t>次后进行一次检验，并记录。</w:t>
      </w:r>
    </w:p>
    <w:p w:rsidR="00AD6DE8" w:rsidRPr="00347026" w:rsidRDefault="00AD6DE8" w:rsidP="00AD6DE8">
      <w:pPr>
        <w:pStyle w:val="affb"/>
        <w:ind w:firstLine="420"/>
      </w:pPr>
      <w:r w:rsidRPr="003D7C9C">
        <w:rPr>
          <w:rFonts w:hint="eastAsia"/>
          <w:szCs w:val="21"/>
        </w:rPr>
        <w:t>试验完成后，检查器具各项烹饪功能是否能正常工作，视检开盖按钮是否有扣合不良、断裂或脱扣现象，锅盖的开合动作是否顺畅。</w:t>
      </w:r>
    </w:p>
    <w:p w:rsidR="00AD6DE8" w:rsidRDefault="00AD6DE8" w:rsidP="00AD6DE8">
      <w:pPr>
        <w:pStyle w:val="af0"/>
        <w:spacing w:before="156" w:after="156"/>
        <w:rPr>
          <w:lang w:val="zh-CN"/>
        </w:rPr>
      </w:pPr>
      <w:r w:rsidRPr="004332D5">
        <w:rPr>
          <w:rFonts w:hint="eastAsia"/>
          <w:lang w:val="zh-CN"/>
        </w:rPr>
        <w:t>电磁电饭锅噪声</w:t>
      </w:r>
      <w:bookmarkEnd w:id="165"/>
    </w:p>
    <w:p w:rsidR="00AD6DE8" w:rsidRPr="003D7C9C" w:rsidRDefault="00AD6DE8" w:rsidP="00AD6DE8">
      <w:pPr>
        <w:tabs>
          <w:tab w:val="center" w:pos="4201"/>
          <w:tab w:val="right" w:leader="dot" w:pos="9298"/>
        </w:tabs>
        <w:autoSpaceDE w:val="0"/>
        <w:autoSpaceDN w:val="0"/>
        <w:ind w:firstLineChars="200" w:firstLine="420"/>
        <w:rPr>
          <w:rFonts w:ascii="宋体"/>
          <w:noProof/>
          <w:kern w:val="0"/>
        </w:rPr>
      </w:pPr>
      <w:r w:rsidRPr="003D7C9C">
        <w:rPr>
          <w:rFonts w:ascii="宋体" w:hAnsi="宋体" w:hint="eastAsia"/>
          <w:noProof/>
          <w:kern w:val="0"/>
          <w:szCs w:val="21"/>
        </w:rPr>
        <w:t>噪声试验，按下述步骤进行：</w:t>
      </w:r>
    </w:p>
    <w:p w:rsidR="00AD6DE8" w:rsidRPr="003D7C9C" w:rsidRDefault="00AD6DE8" w:rsidP="00AD6DE8">
      <w:pPr>
        <w:snapToGrid w:val="0"/>
        <w:ind w:firstLineChars="200" w:firstLine="440"/>
        <w:contextualSpacing/>
        <w:rPr>
          <w:rFonts w:ascii="Calibri" w:hAnsi="宋体"/>
          <w:kern w:val="0"/>
          <w:szCs w:val="21"/>
        </w:rPr>
      </w:pPr>
      <w:r w:rsidRPr="003D7C9C">
        <w:rPr>
          <w:rFonts w:ascii="宋体" w:hAnsi="宋体"/>
          <w:kern w:val="0"/>
          <w:sz w:val="22"/>
          <w:szCs w:val="21"/>
          <w:lang w:val="fr-FR"/>
        </w:rPr>
        <w:t>a）</w:t>
      </w:r>
      <w:r w:rsidRPr="00C64975">
        <w:rPr>
          <w:rFonts w:hAnsi="宋体"/>
        </w:rPr>
        <w:t>器具按照</w:t>
      </w:r>
      <w:r w:rsidRPr="00C64975">
        <w:t>GB/T 4214.1-2017</w:t>
      </w:r>
      <w:r w:rsidRPr="00C64975">
        <w:rPr>
          <w:rFonts w:hAnsi="宋体"/>
        </w:rPr>
        <w:t>中</w:t>
      </w:r>
      <w:r w:rsidRPr="00C64975">
        <w:t>6.5.1</w:t>
      </w:r>
      <w:r w:rsidRPr="00C64975">
        <w:rPr>
          <w:rFonts w:hAnsi="宋体"/>
        </w:rPr>
        <w:t>的规定放置在试验台上，</w:t>
      </w:r>
      <w:r>
        <w:rPr>
          <w:rFonts w:hAnsi="宋体" w:hint="eastAsia"/>
        </w:rPr>
        <w:t>在</w:t>
      </w:r>
      <w:r w:rsidRPr="003D7C9C">
        <w:rPr>
          <w:rFonts w:ascii="Calibri" w:hAnsi="宋体" w:hint="eastAsia"/>
          <w:kern w:val="0"/>
          <w:szCs w:val="21"/>
        </w:rPr>
        <w:t>容器中</w:t>
      </w:r>
      <w:r w:rsidRPr="003D7C9C">
        <w:rPr>
          <w:rFonts w:ascii="Calibri" w:hAnsi="宋体" w:hint="eastAsia"/>
          <w:kern w:val="0"/>
          <w:szCs w:val="21"/>
          <w:lang w:val="fr-FR"/>
        </w:rPr>
        <w:t>加入额定容积</w:t>
      </w:r>
      <w:r w:rsidRPr="003D7C9C">
        <w:rPr>
          <w:rFonts w:ascii="Calibri" w:hAnsi="宋体"/>
          <w:kern w:val="0"/>
          <w:szCs w:val="21"/>
          <w:lang w:val="fr-FR"/>
        </w:rPr>
        <w:t>40%</w:t>
      </w:r>
      <w:r w:rsidRPr="003D7C9C">
        <w:rPr>
          <w:rFonts w:ascii="Calibri" w:hAnsi="宋体" w:hint="eastAsia"/>
          <w:kern w:val="0"/>
          <w:szCs w:val="21"/>
          <w:lang w:val="fr-FR"/>
        </w:rPr>
        <w:t>的水，</w:t>
      </w:r>
      <w:r w:rsidR="00864E59">
        <w:rPr>
          <w:rFonts w:ascii="Calibri" w:hAnsi="宋体" w:hint="eastAsia"/>
          <w:kern w:val="0"/>
          <w:szCs w:val="21"/>
        </w:rPr>
        <w:t>以额定电压供电，选择最不利的</w:t>
      </w:r>
      <w:proofErr w:type="gramStart"/>
      <w:r w:rsidR="00864E59">
        <w:rPr>
          <w:rFonts w:ascii="Calibri" w:hAnsi="宋体" w:hint="eastAsia"/>
          <w:kern w:val="0"/>
          <w:szCs w:val="21"/>
        </w:rPr>
        <w:t>功能挡</w:t>
      </w:r>
      <w:r w:rsidRPr="003D7C9C">
        <w:rPr>
          <w:rFonts w:ascii="Calibri" w:hAnsi="宋体" w:hint="eastAsia"/>
          <w:kern w:val="0"/>
          <w:szCs w:val="21"/>
        </w:rPr>
        <w:t>使器具</w:t>
      </w:r>
      <w:proofErr w:type="gramEnd"/>
      <w:r w:rsidRPr="003D7C9C">
        <w:rPr>
          <w:rFonts w:ascii="Calibri" w:hAnsi="宋体" w:hint="eastAsia"/>
          <w:kern w:val="0"/>
          <w:szCs w:val="21"/>
        </w:rPr>
        <w:t>工作直到</w:t>
      </w:r>
      <w:r w:rsidR="00EE0A2B">
        <w:rPr>
          <w:rFonts w:ascii="Calibri" w:hAnsi="宋体" w:hint="eastAsia"/>
          <w:kern w:val="0"/>
          <w:szCs w:val="21"/>
        </w:rPr>
        <w:t>烹饪</w:t>
      </w:r>
      <w:r w:rsidRPr="003D7C9C">
        <w:rPr>
          <w:rFonts w:ascii="Calibri" w:hAnsi="宋体" w:hint="eastAsia"/>
          <w:kern w:val="0"/>
          <w:szCs w:val="21"/>
        </w:rPr>
        <w:t>程序结束。</w:t>
      </w:r>
    </w:p>
    <w:p w:rsidR="00ED58FB" w:rsidRDefault="00AD6DE8" w:rsidP="00ED58FB">
      <w:pPr>
        <w:ind w:firstLineChars="200" w:firstLine="420"/>
        <w:rPr>
          <w:rFonts w:ascii="Calibri" w:hAnsi="宋体"/>
          <w:szCs w:val="21"/>
        </w:rPr>
      </w:pPr>
      <w:r w:rsidRPr="003D7C9C">
        <w:rPr>
          <w:rFonts w:ascii="Calibri" w:hAnsi="Calibri"/>
          <w:szCs w:val="22"/>
        </w:rPr>
        <w:t>b</w:t>
      </w:r>
      <w:r w:rsidRPr="003D7C9C">
        <w:rPr>
          <w:rFonts w:ascii="Calibri" w:hAnsi="Calibri" w:hint="eastAsia"/>
          <w:szCs w:val="22"/>
        </w:rPr>
        <w:t>）</w:t>
      </w:r>
      <w:r w:rsidRPr="003D7C9C">
        <w:rPr>
          <w:rFonts w:ascii="Calibri" w:hAnsi="宋体" w:hint="eastAsia"/>
          <w:szCs w:val="21"/>
        </w:rPr>
        <w:t>按</w:t>
      </w:r>
      <w:r w:rsidRPr="003D7C9C">
        <w:rPr>
          <w:szCs w:val="21"/>
        </w:rPr>
        <w:t>GB/T 4214.1-20</w:t>
      </w:r>
      <w:r w:rsidRPr="003D7C9C">
        <w:rPr>
          <w:rFonts w:hint="eastAsia"/>
          <w:szCs w:val="21"/>
        </w:rPr>
        <w:t>17</w:t>
      </w:r>
      <w:r w:rsidRPr="003D7C9C">
        <w:rPr>
          <w:rFonts w:hint="eastAsia"/>
          <w:szCs w:val="21"/>
        </w:rPr>
        <w:t>中</w:t>
      </w:r>
      <w:r w:rsidRPr="003D7C9C">
        <w:rPr>
          <w:szCs w:val="21"/>
        </w:rPr>
        <w:t>7.1.4</w:t>
      </w:r>
      <w:r>
        <w:rPr>
          <w:rFonts w:hint="eastAsia"/>
          <w:szCs w:val="21"/>
        </w:rPr>
        <w:t>的规定</w:t>
      </w:r>
      <w:r w:rsidRPr="003D7C9C">
        <w:rPr>
          <w:rFonts w:hint="eastAsia"/>
          <w:szCs w:val="21"/>
        </w:rPr>
        <w:t>，测量整个工作期间的</w:t>
      </w:r>
      <w:r w:rsidRPr="00C64975">
        <w:rPr>
          <w:rFonts w:hAnsi="宋体"/>
        </w:rPr>
        <w:t>声压级噪声</w:t>
      </w:r>
      <w:r>
        <w:rPr>
          <w:rFonts w:ascii="Calibri" w:hAnsi="宋体" w:hint="eastAsia"/>
          <w:szCs w:val="21"/>
        </w:rPr>
        <w:t>。</w:t>
      </w:r>
    </w:p>
    <w:p w:rsidR="00ED58FB" w:rsidRPr="00ED58FB" w:rsidRDefault="00AD6DE8" w:rsidP="00ED58FB">
      <w:pPr>
        <w:ind w:firstLineChars="200" w:firstLine="420"/>
        <w:rPr>
          <w:rFonts w:ascii="Calibri" w:hAnsi="宋体"/>
          <w:szCs w:val="21"/>
        </w:rPr>
      </w:pPr>
      <w:r>
        <w:rPr>
          <w:rFonts w:ascii="Calibri" w:hAnsi="宋体" w:hint="eastAsia"/>
          <w:szCs w:val="21"/>
        </w:rPr>
        <w:t>c)</w:t>
      </w:r>
      <w:r w:rsidRPr="00B66FF8">
        <w:rPr>
          <w:rFonts w:hAnsi="宋体"/>
        </w:rPr>
        <w:t xml:space="preserve"> </w:t>
      </w:r>
      <w:r w:rsidRPr="00C64975">
        <w:rPr>
          <w:rFonts w:hAnsi="宋体"/>
        </w:rPr>
        <w:t>按照</w:t>
      </w:r>
      <w:r w:rsidRPr="00C64975">
        <w:t>GB/T 4214.1-2017</w:t>
      </w:r>
      <w:r w:rsidRPr="00C64975">
        <w:rPr>
          <w:rFonts w:hAnsi="宋体"/>
        </w:rPr>
        <w:t>中第</w:t>
      </w:r>
      <w:r w:rsidRPr="00C64975">
        <w:t>8</w:t>
      </w:r>
      <w:r w:rsidRPr="00C64975">
        <w:rPr>
          <w:rFonts w:hAnsi="宋体"/>
        </w:rPr>
        <w:t>章的规定计算声功率级噪声。</w:t>
      </w:r>
    </w:p>
    <w:p w:rsidR="00FF1820" w:rsidRDefault="00842996" w:rsidP="00ED58FB">
      <w:pPr>
        <w:pStyle w:val="ae"/>
        <w:keepNext/>
        <w:tabs>
          <w:tab w:val="left" w:pos="360"/>
        </w:tabs>
        <w:spacing w:after="560"/>
        <w:rPr>
          <w:rFonts w:hAnsi="Calibri"/>
          <w:szCs w:val="22"/>
        </w:rPr>
      </w:pPr>
      <w:r>
        <w:rPr>
          <w:rFonts w:hAnsi="宋体"/>
        </w:rPr>
        <w:br w:type="page"/>
      </w:r>
      <w:r w:rsidR="00D21D64" w:rsidRPr="00ED58FB">
        <w:rPr>
          <w:rFonts w:hAnsi="Calibri" w:hint="eastAsia"/>
          <w:szCs w:val="22"/>
        </w:rPr>
        <w:lastRenderedPageBreak/>
        <w:br/>
      </w:r>
      <w:bookmarkStart w:id="166" w:name="_Toc76475592"/>
      <w:r w:rsidR="00D21D64" w:rsidRPr="00D21D64">
        <w:rPr>
          <w:rFonts w:hAnsi="Calibri" w:hint="eastAsia"/>
          <w:szCs w:val="22"/>
        </w:rPr>
        <w:t>（资料性）</w:t>
      </w:r>
      <w:r w:rsidR="00D21D64">
        <w:rPr>
          <w:rFonts w:hAnsi="Calibri" w:hint="eastAsia"/>
          <w:szCs w:val="22"/>
        </w:rPr>
        <w:br/>
      </w:r>
      <w:r w:rsidR="00D21D64" w:rsidRPr="00D21D64">
        <w:rPr>
          <w:rFonts w:hAnsi="Calibri" w:hint="eastAsia"/>
          <w:szCs w:val="22"/>
        </w:rPr>
        <w:t>生命周期评价方法</w:t>
      </w:r>
      <w:bookmarkEnd w:id="166"/>
    </w:p>
    <w:p w:rsidR="00FF1820" w:rsidRPr="008D1F2D" w:rsidRDefault="00FF1820" w:rsidP="008D1F2D">
      <w:pPr>
        <w:pStyle w:val="af"/>
        <w:spacing w:before="156" w:after="156"/>
      </w:pPr>
      <w:r w:rsidRPr="008D1F2D">
        <w:rPr>
          <w:rFonts w:hint="eastAsia"/>
        </w:rPr>
        <w:t>目的</w:t>
      </w:r>
      <w:r w:rsidRPr="008D1F2D">
        <w:t xml:space="preserve"> </w:t>
      </w:r>
    </w:p>
    <w:p w:rsidR="00FF1820" w:rsidRDefault="0073595D" w:rsidP="00FF1820">
      <w:pPr>
        <w:widowControl w:val="0"/>
        <w:autoSpaceDE w:val="0"/>
        <w:autoSpaceDN w:val="0"/>
        <w:adjustRightInd w:val="0"/>
        <w:ind w:firstLineChars="150" w:firstLine="315"/>
        <w:rPr>
          <w:rFonts w:ascii="宋体" w:cs="宋体"/>
          <w:color w:val="000000"/>
          <w:szCs w:val="21"/>
        </w:rPr>
      </w:pPr>
      <w:r>
        <w:rPr>
          <w:rFonts w:ascii="宋体" w:cs="宋体" w:hint="eastAsia"/>
          <w:color w:val="000000"/>
          <w:szCs w:val="21"/>
        </w:rPr>
        <w:t>电饭锅</w:t>
      </w:r>
      <w:r w:rsidR="00FF1820" w:rsidRPr="00FF1820">
        <w:rPr>
          <w:rFonts w:ascii="宋体" w:cs="宋体" w:hint="eastAsia"/>
          <w:color w:val="000000"/>
          <w:szCs w:val="21"/>
        </w:rPr>
        <w:t>从原材料获取、生产、运输、销售使用到最终淘汰报废的过程都对环境造成影响。通过评价智能坐便器全生命周期的环境影响大小，提出</w:t>
      </w:r>
      <w:r w:rsidR="00AE1B46">
        <w:rPr>
          <w:rFonts w:ascii="宋体" w:cs="宋体" w:hint="eastAsia"/>
          <w:color w:val="000000"/>
          <w:szCs w:val="21"/>
        </w:rPr>
        <w:t>电饭锅</w:t>
      </w:r>
      <w:r w:rsidR="00FF1820" w:rsidRPr="00FF1820">
        <w:rPr>
          <w:rFonts w:ascii="宋体" w:cs="宋体" w:hint="eastAsia"/>
          <w:color w:val="000000"/>
          <w:szCs w:val="21"/>
        </w:rPr>
        <w:t>绿色设计改进方案，从而大幅提升其环境友好性。</w:t>
      </w:r>
    </w:p>
    <w:p w:rsidR="00B527A1" w:rsidRPr="008D1F2D" w:rsidRDefault="00B527A1" w:rsidP="008D1F2D">
      <w:pPr>
        <w:pStyle w:val="af"/>
        <w:spacing w:before="156" w:after="156"/>
      </w:pPr>
      <w:r w:rsidRPr="008D1F2D">
        <w:rPr>
          <w:rFonts w:hint="eastAsia"/>
        </w:rPr>
        <w:t>范围</w:t>
      </w:r>
    </w:p>
    <w:p w:rsidR="00B527A1" w:rsidRPr="000F132D" w:rsidRDefault="00B527A1" w:rsidP="00B527A1">
      <w:pPr>
        <w:pStyle w:val="affb"/>
        <w:ind w:firstLine="420"/>
        <w:rPr>
          <w:rFonts w:ascii="Times New Roman"/>
          <w:szCs w:val="21"/>
          <w:lang w:val="zh-CN"/>
        </w:rPr>
      </w:pPr>
      <w:r w:rsidRPr="000F132D">
        <w:rPr>
          <w:rFonts w:ascii="Times New Roman" w:hint="eastAsia"/>
          <w:szCs w:val="21"/>
          <w:lang w:val="zh-CN"/>
        </w:rPr>
        <w:t>应根据评价目的确定评价范围，确保两者相适应。定义生命周期评价范围时，应</w:t>
      </w:r>
      <w:r w:rsidRPr="00A61438">
        <w:rPr>
          <w:rFonts w:ascii="Times New Roman" w:hint="eastAsia"/>
          <w:szCs w:val="21"/>
          <w:lang w:val="zh-CN"/>
        </w:rPr>
        <w:t>考虑</w:t>
      </w:r>
      <w:r w:rsidR="00A61438">
        <w:rPr>
          <w:rFonts w:ascii="Times New Roman" w:hint="eastAsia"/>
          <w:szCs w:val="21"/>
          <w:lang w:val="zh-CN"/>
        </w:rPr>
        <w:t>以下</w:t>
      </w:r>
      <w:r w:rsidRPr="000F132D">
        <w:rPr>
          <w:rFonts w:ascii="Times New Roman" w:hint="eastAsia"/>
          <w:szCs w:val="21"/>
          <w:lang w:val="zh-CN"/>
        </w:rPr>
        <w:t>内容并作出</w:t>
      </w:r>
      <w:r w:rsidR="00A61438">
        <w:rPr>
          <w:rFonts w:ascii="Times New Roman" w:hint="eastAsia"/>
          <w:szCs w:val="21"/>
          <w:lang w:val="zh-CN"/>
        </w:rPr>
        <w:t>清晰</w:t>
      </w:r>
      <w:r w:rsidRPr="000F132D">
        <w:rPr>
          <w:rFonts w:ascii="Times New Roman" w:hint="eastAsia"/>
          <w:szCs w:val="21"/>
          <w:lang w:val="zh-CN"/>
        </w:rPr>
        <w:t>描述：</w:t>
      </w:r>
    </w:p>
    <w:p w:rsidR="00B527A1" w:rsidRDefault="00B527A1" w:rsidP="008D1F2D">
      <w:pPr>
        <w:pStyle w:val="af0"/>
        <w:spacing w:before="156" w:after="156"/>
      </w:pPr>
      <w:r>
        <w:rPr>
          <w:rFonts w:hint="eastAsia"/>
        </w:rPr>
        <w:t>功能单位</w:t>
      </w:r>
    </w:p>
    <w:p w:rsidR="00B527A1" w:rsidRPr="000F132D" w:rsidRDefault="00B527A1" w:rsidP="00B527A1">
      <w:pPr>
        <w:pStyle w:val="affb"/>
        <w:ind w:firstLine="420"/>
        <w:rPr>
          <w:rFonts w:ascii="Times New Roman"/>
          <w:szCs w:val="21"/>
          <w:lang w:val="zh-CN"/>
        </w:rPr>
      </w:pPr>
      <w:r w:rsidRPr="000F132D">
        <w:rPr>
          <w:rFonts w:ascii="Times New Roman" w:hint="eastAsia"/>
          <w:szCs w:val="21"/>
          <w:lang w:val="zh-CN"/>
        </w:rPr>
        <w:t>本标准以</w:t>
      </w:r>
      <w:r w:rsidRPr="000F132D">
        <w:rPr>
          <w:rFonts w:ascii="Times New Roman" w:hint="eastAsia"/>
          <w:szCs w:val="21"/>
          <w:lang w:val="zh-CN"/>
        </w:rPr>
        <w:t>1</w:t>
      </w:r>
      <w:r w:rsidRPr="000F132D">
        <w:rPr>
          <w:rFonts w:ascii="Times New Roman" w:hint="eastAsia"/>
          <w:szCs w:val="21"/>
          <w:lang w:val="zh-CN"/>
        </w:rPr>
        <w:t>台</w:t>
      </w:r>
      <w:r>
        <w:rPr>
          <w:rFonts w:ascii="Times New Roman" w:hint="eastAsia"/>
          <w:szCs w:val="21"/>
          <w:lang w:val="zh-CN"/>
        </w:rPr>
        <w:t>电饭锅</w:t>
      </w:r>
      <w:r w:rsidRPr="000F132D">
        <w:rPr>
          <w:rFonts w:ascii="Times New Roman" w:hint="eastAsia"/>
          <w:szCs w:val="21"/>
          <w:lang w:val="zh-CN"/>
        </w:rPr>
        <w:t>为功能单位来表示。同时考虑具体功能、使用寿命、是否包括包装材料等。</w:t>
      </w:r>
    </w:p>
    <w:p w:rsidR="00B527A1" w:rsidRDefault="00B527A1" w:rsidP="008D1F2D">
      <w:pPr>
        <w:pStyle w:val="af0"/>
        <w:spacing w:before="156" w:after="156"/>
      </w:pPr>
      <w:r>
        <w:rPr>
          <w:rFonts w:hint="eastAsia"/>
        </w:rPr>
        <w:t>系统边界</w:t>
      </w:r>
    </w:p>
    <w:p w:rsidR="00B527A1" w:rsidRPr="000F132D" w:rsidRDefault="00B527A1" w:rsidP="00B527A1">
      <w:pPr>
        <w:pStyle w:val="affb"/>
        <w:ind w:firstLine="420"/>
        <w:rPr>
          <w:szCs w:val="21"/>
        </w:rPr>
      </w:pPr>
      <w:r w:rsidRPr="000F132D">
        <w:rPr>
          <w:rFonts w:hint="eastAsia"/>
          <w:szCs w:val="21"/>
        </w:rPr>
        <w:t>本标准界定的系统边界包括资源开采、原材料及辅料生产、能源生产、产品生产、产品使用到产品报废、回收、循环利用及处置、主要原材料/部件/整机的运输等生命周期阶段，包括但不限于如下过程：</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零部件和元器件的原材料开采与生产；</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零部件的生产组装；</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辅料生产（氮气、锡）；</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能源生产（如重油、煤焦油、天然气、石油焦粉、煤气、电力）；</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原料及能源的运输；</w:t>
      </w:r>
    </w:p>
    <w:p w:rsidR="00B527A1" w:rsidRPr="000F132D"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产品正常运作过程中的能源和物质消耗，待机状态下的能耗；</w:t>
      </w:r>
    </w:p>
    <w:p w:rsidR="00B527A1" w:rsidRDefault="00B527A1" w:rsidP="00ED58FB">
      <w:pPr>
        <w:pStyle w:val="affb"/>
        <w:numPr>
          <w:ilvl w:val="0"/>
          <w:numId w:val="19"/>
        </w:numPr>
        <w:tabs>
          <w:tab w:val="center" w:pos="709"/>
          <w:tab w:val="right" w:leader="dot" w:pos="9298"/>
        </w:tabs>
        <w:ind w:firstLineChars="0"/>
        <w:rPr>
          <w:szCs w:val="21"/>
        </w:rPr>
      </w:pPr>
      <w:r w:rsidRPr="000F132D">
        <w:rPr>
          <w:rFonts w:hint="eastAsia"/>
          <w:szCs w:val="21"/>
        </w:rPr>
        <w:t>产品废弃后的回收、拆解、循环利用和处置。</w:t>
      </w:r>
    </w:p>
    <w:p w:rsidR="00B527A1" w:rsidRPr="000F132D" w:rsidRDefault="00B527A1" w:rsidP="00B527A1">
      <w:pPr>
        <w:pStyle w:val="affb"/>
        <w:tabs>
          <w:tab w:val="center" w:pos="709"/>
        </w:tabs>
        <w:ind w:firstLineChars="0" w:firstLine="0"/>
        <w:rPr>
          <w:szCs w:val="21"/>
        </w:rPr>
      </w:pPr>
    </w:p>
    <w:p w:rsidR="00B527A1" w:rsidRPr="000F132D" w:rsidRDefault="00B527A1" w:rsidP="00B527A1">
      <w:pPr>
        <w:pStyle w:val="affb"/>
        <w:tabs>
          <w:tab w:val="center" w:pos="709"/>
        </w:tabs>
        <w:ind w:firstLineChars="0" w:firstLine="0"/>
        <w:jc w:val="center"/>
        <w:rPr>
          <w:szCs w:val="21"/>
        </w:rPr>
      </w:pPr>
      <w:r w:rsidRPr="00EA2688">
        <w:drawing>
          <wp:inline distT="0" distB="0" distL="0" distR="0">
            <wp:extent cx="6010275" cy="2548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0275" cy="2548255"/>
                    </a:xfrm>
                    <a:prstGeom prst="rect">
                      <a:avLst/>
                    </a:prstGeom>
                    <a:noFill/>
                    <a:ln>
                      <a:noFill/>
                    </a:ln>
                  </pic:spPr>
                </pic:pic>
              </a:graphicData>
            </a:graphic>
          </wp:inline>
        </w:drawing>
      </w:r>
    </w:p>
    <w:p w:rsidR="005B18D0" w:rsidRDefault="00B527A1" w:rsidP="00D53CA4">
      <w:pPr>
        <w:pStyle w:val="affb"/>
        <w:tabs>
          <w:tab w:val="center" w:pos="709"/>
        </w:tabs>
        <w:spacing w:beforeLines="50" w:afterLines="50"/>
        <w:ind w:firstLineChars="0" w:firstLine="0"/>
        <w:jc w:val="center"/>
        <w:rPr>
          <w:rFonts w:ascii="黑体" w:eastAsia="黑体" w:hAnsi="黑体"/>
        </w:rPr>
      </w:pPr>
      <w:r w:rsidRPr="000F132D">
        <w:rPr>
          <w:rFonts w:ascii="黑体" w:eastAsia="黑体" w:hAnsi="黑体" w:hint="eastAsia"/>
        </w:rPr>
        <w:t>图B.</w:t>
      </w:r>
      <w:r w:rsidRPr="000F132D">
        <w:rPr>
          <w:rFonts w:ascii="黑体" w:eastAsia="黑体" w:hAnsi="黑体"/>
        </w:rPr>
        <w:t xml:space="preserve">1 </w:t>
      </w:r>
      <w:r>
        <w:rPr>
          <w:rFonts w:ascii="黑体" w:eastAsia="黑体" w:hAnsi="黑体" w:hint="eastAsia"/>
        </w:rPr>
        <w:t>电饭锅</w:t>
      </w:r>
      <w:r w:rsidRPr="000F132D">
        <w:rPr>
          <w:rFonts w:ascii="黑体" w:eastAsia="黑体" w:hAnsi="黑体" w:hint="eastAsia"/>
        </w:rPr>
        <w:t>生命周期系统边界图</w:t>
      </w:r>
    </w:p>
    <w:p w:rsidR="00B527A1" w:rsidRDefault="00B527A1" w:rsidP="00A61438">
      <w:pPr>
        <w:pStyle w:val="affb"/>
        <w:ind w:firstLineChars="213" w:firstLine="447"/>
        <w:rPr>
          <w:rFonts w:ascii="Times New Roman"/>
          <w:szCs w:val="21"/>
          <w:lang w:val="zh-CN"/>
        </w:rPr>
      </w:pPr>
      <w:r w:rsidRPr="0024622D">
        <w:rPr>
          <w:rFonts w:ascii="Times New Roman"/>
          <w:szCs w:val="21"/>
          <w:lang w:val="zh-CN"/>
        </w:rPr>
        <w:lastRenderedPageBreak/>
        <w:t>LCA</w:t>
      </w:r>
      <w:r w:rsidRPr="0024622D">
        <w:rPr>
          <w:rFonts w:ascii="Times New Roman" w:hint="eastAsia"/>
          <w:szCs w:val="21"/>
          <w:lang w:val="zh-CN"/>
        </w:rPr>
        <w:t>研究的时间应在规定的期限内。数据应反映具有代表性的时期（取最近</w:t>
      </w:r>
      <w:r w:rsidR="00A61438">
        <w:rPr>
          <w:rFonts w:ascii="Times New Roman" w:hint="eastAsia"/>
          <w:szCs w:val="21"/>
          <w:lang w:val="zh-CN"/>
        </w:rPr>
        <w:t>三年</w:t>
      </w:r>
      <w:r w:rsidR="00A61438" w:rsidRPr="0024622D">
        <w:rPr>
          <w:rFonts w:ascii="Times New Roman" w:hint="eastAsia"/>
          <w:szCs w:val="21"/>
          <w:lang w:val="zh-CN"/>
        </w:rPr>
        <w:t>内</w:t>
      </w:r>
      <w:r w:rsidRPr="0024622D">
        <w:rPr>
          <w:rFonts w:ascii="Times New Roman" w:hint="eastAsia"/>
          <w:szCs w:val="21"/>
          <w:lang w:val="zh-CN"/>
        </w:rPr>
        <w:t>有效值）。如果未能取到</w:t>
      </w:r>
      <w:r w:rsidR="00A61438">
        <w:rPr>
          <w:rFonts w:ascii="Times New Roman" w:hint="eastAsia"/>
          <w:szCs w:val="21"/>
          <w:lang w:val="zh-CN"/>
        </w:rPr>
        <w:t>三年</w:t>
      </w:r>
      <w:r w:rsidR="00A61438" w:rsidRPr="0024622D">
        <w:rPr>
          <w:rFonts w:ascii="Times New Roman" w:hint="eastAsia"/>
          <w:szCs w:val="21"/>
          <w:lang w:val="zh-CN"/>
        </w:rPr>
        <w:t>内</w:t>
      </w:r>
      <w:r w:rsidRPr="0024622D">
        <w:rPr>
          <w:rFonts w:ascii="Times New Roman" w:hint="eastAsia"/>
          <w:szCs w:val="21"/>
          <w:lang w:val="zh-CN"/>
        </w:rPr>
        <w:t>有效值，应做具体说明。</w:t>
      </w:r>
    </w:p>
    <w:p w:rsidR="004D5950" w:rsidRDefault="004D5950" w:rsidP="004D5950">
      <w:pPr>
        <w:pStyle w:val="affb"/>
        <w:tabs>
          <w:tab w:val="center" w:pos="4201"/>
          <w:tab w:val="right" w:leader="dot" w:pos="9298"/>
        </w:tabs>
        <w:ind w:firstLine="420"/>
      </w:pPr>
      <w:r>
        <w:rPr>
          <w:rFonts w:hint="eastAsia"/>
        </w:rPr>
        <w:t xml:space="preserve">原材料数据应是在参与产品的生产和使用的地点/地区。 </w:t>
      </w:r>
    </w:p>
    <w:p w:rsidR="004D5950" w:rsidRPr="004D5950" w:rsidRDefault="004D5950" w:rsidP="004D5950">
      <w:pPr>
        <w:pStyle w:val="affb"/>
        <w:tabs>
          <w:tab w:val="center" w:pos="4201"/>
          <w:tab w:val="right" w:leader="dot" w:pos="9298"/>
        </w:tabs>
        <w:ind w:firstLine="420"/>
      </w:pPr>
      <w:r>
        <w:rPr>
          <w:rFonts w:hint="eastAsia"/>
        </w:rPr>
        <w:t xml:space="preserve">生产过程数据应是在最终产品的生产中所涉及的地点/地区。 </w:t>
      </w:r>
    </w:p>
    <w:p w:rsidR="00B527A1" w:rsidRDefault="00B527A1" w:rsidP="008D1F2D">
      <w:pPr>
        <w:pStyle w:val="af0"/>
        <w:spacing w:before="156" w:after="156"/>
      </w:pPr>
      <w:r>
        <w:rPr>
          <w:rFonts w:hint="eastAsia"/>
        </w:rPr>
        <w:t>数据取舍原则</w:t>
      </w:r>
    </w:p>
    <w:p w:rsidR="0007634C" w:rsidRPr="007B670A" w:rsidRDefault="0007634C" w:rsidP="0007634C">
      <w:pPr>
        <w:pStyle w:val="affb"/>
        <w:ind w:firstLine="420"/>
      </w:pPr>
      <w:r w:rsidRPr="007B670A">
        <w:rPr>
          <w:rFonts w:hint="eastAsia"/>
        </w:rPr>
        <w:t>其中必须列出的数据包括：</w:t>
      </w:r>
    </w:p>
    <w:p w:rsidR="0007634C" w:rsidRPr="007B670A" w:rsidRDefault="0007634C" w:rsidP="00ED58FB">
      <w:pPr>
        <w:pStyle w:val="affb"/>
        <w:numPr>
          <w:ilvl w:val="0"/>
          <w:numId w:val="27"/>
        </w:numPr>
        <w:tabs>
          <w:tab w:val="center" w:pos="851"/>
          <w:tab w:val="right" w:leader="dot" w:pos="9298"/>
        </w:tabs>
        <w:ind w:firstLineChars="0"/>
      </w:pPr>
      <w:r w:rsidRPr="007B670A">
        <w:rPr>
          <w:rFonts w:hint="eastAsia"/>
        </w:rPr>
        <w:t>能源的所有输入；</w:t>
      </w:r>
    </w:p>
    <w:p w:rsidR="0007634C" w:rsidRPr="007B670A" w:rsidRDefault="0007634C" w:rsidP="00ED58FB">
      <w:pPr>
        <w:pStyle w:val="affb"/>
        <w:numPr>
          <w:ilvl w:val="0"/>
          <w:numId w:val="27"/>
        </w:numPr>
        <w:tabs>
          <w:tab w:val="center" w:pos="851"/>
          <w:tab w:val="right" w:leader="dot" w:pos="9298"/>
        </w:tabs>
        <w:ind w:firstLineChars="0"/>
      </w:pPr>
      <w:r w:rsidRPr="007B670A">
        <w:rPr>
          <w:rFonts w:hint="eastAsia"/>
        </w:rPr>
        <w:t>原料的所有输入；</w:t>
      </w:r>
    </w:p>
    <w:p w:rsidR="0007634C" w:rsidRPr="007B670A" w:rsidRDefault="0007634C" w:rsidP="00ED58FB">
      <w:pPr>
        <w:pStyle w:val="affb"/>
        <w:numPr>
          <w:ilvl w:val="0"/>
          <w:numId w:val="27"/>
        </w:numPr>
        <w:tabs>
          <w:tab w:val="center" w:pos="851"/>
          <w:tab w:val="right" w:leader="dot" w:pos="9298"/>
        </w:tabs>
        <w:ind w:firstLineChars="0"/>
      </w:pPr>
      <w:r w:rsidRPr="007B670A">
        <w:rPr>
          <w:rFonts w:hint="eastAsia"/>
        </w:rPr>
        <w:t>向大气、水体等的各种排放；</w:t>
      </w:r>
    </w:p>
    <w:p w:rsidR="0007634C" w:rsidRPr="007B670A" w:rsidRDefault="0007634C" w:rsidP="00ED58FB">
      <w:pPr>
        <w:pStyle w:val="affb"/>
        <w:numPr>
          <w:ilvl w:val="0"/>
          <w:numId w:val="27"/>
        </w:numPr>
        <w:tabs>
          <w:tab w:val="center" w:pos="851"/>
          <w:tab w:val="right" w:leader="dot" w:pos="9298"/>
        </w:tabs>
        <w:ind w:firstLineChars="0"/>
      </w:pPr>
      <w:r w:rsidRPr="007B670A">
        <w:rPr>
          <w:rFonts w:hint="eastAsia"/>
        </w:rPr>
        <w:t>任何有毒有害的材料和物质。</w:t>
      </w:r>
    </w:p>
    <w:p w:rsidR="0007634C" w:rsidRPr="007B670A" w:rsidRDefault="0007634C" w:rsidP="0007634C">
      <w:pPr>
        <w:pStyle w:val="affb"/>
        <w:tabs>
          <w:tab w:val="center" w:pos="851"/>
        </w:tabs>
        <w:ind w:left="420" w:firstLineChars="0" w:firstLine="0"/>
      </w:pPr>
      <w:r w:rsidRPr="007B670A">
        <w:rPr>
          <w:rFonts w:hint="eastAsia"/>
        </w:rPr>
        <w:t>对于生命周期评价结果影响较小的输入和输出，可以忽略，这些数据可包括：</w:t>
      </w:r>
    </w:p>
    <w:p w:rsidR="0007634C" w:rsidRPr="007B670A" w:rsidRDefault="0007634C" w:rsidP="00ED58FB">
      <w:pPr>
        <w:pStyle w:val="affb"/>
        <w:numPr>
          <w:ilvl w:val="0"/>
          <w:numId w:val="28"/>
        </w:numPr>
        <w:tabs>
          <w:tab w:val="center" w:pos="851"/>
          <w:tab w:val="right" w:leader="dot" w:pos="9298"/>
        </w:tabs>
        <w:ind w:firstLineChars="0"/>
      </w:pPr>
      <w:r w:rsidRPr="007B670A">
        <w:rPr>
          <w:rFonts w:hint="eastAsia"/>
        </w:rPr>
        <w:t>辅助材料质量小于原料总消耗0.1%的项目输入；</w:t>
      </w:r>
    </w:p>
    <w:p w:rsidR="0007634C" w:rsidRPr="007B670A" w:rsidRDefault="0007634C" w:rsidP="00ED58FB">
      <w:pPr>
        <w:pStyle w:val="affb"/>
        <w:numPr>
          <w:ilvl w:val="0"/>
          <w:numId w:val="28"/>
        </w:numPr>
        <w:tabs>
          <w:tab w:val="center" w:pos="851"/>
          <w:tab w:val="right" w:leader="dot" w:pos="9298"/>
        </w:tabs>
        <w:ind w:firstLineChars="0"/>
      </w:pPr>
      <w:r w:rsidRPr="007B670A">
        <w:rPr>
          <w:rFonts w:hint="eastAsia"/>
        </w:rPr>
        <w:t>小于固体废弃物排放总量1%的一般性固体废弃物；</w:t>
      </w:r>
    </w:p>
    <w:p w:rsidR="0007634C" w:rsidRPr="007B670A" w:rsidRDefault="0007634C" w:rsidP="00ED58FB">
      <w:pPr>
        <w:pStyle w:val="affb"/>
        <w:numPr>
          <w:ilvl w:val="0"/>
          <w:numId w:val="28"/>
        </w:numPr>
        <w:tabs>
          <w:tab w:val="center" w:pos="851"/>
          <w:tab w:val="right" w:leader="dot" w:pos="9298"/>
        </w:tabs>
        <w:ind w:firstLineChars="0"/>
      </w:pPr>
      <w:r w:rsidRPr="007B670A">
        <w:rPr>
          <w:rFonts w:hint="eastAsia"/>
        </w:rPr>
        <w:t>小于产品重量1</w:t>
      </w:r>
      <w:r w:rsidRPr="007B670A">
        <w:t>%</w:t>
      </w:r>
      <w:r w:rsidRPr="007B670A">
        <w:rPr>
          <w:rFonts w:hint="eastAsia"/>
        </w:rPr>
        <w:t>且由非稀贵金属或非高纯度物质构成的辅料、原材料、零部件；</w:t>
      </w:r>
    </w:p>
    <w:p w:rsidR="0007634C" w:rsidRPr="007B670A" w:rsidRDefault="0007634C" w:rsidP="00ED58FB">
      <w:pPr>
        <w:pStyle w:val="affb"/>
        <w:numPr>
          <w:ilvl w:val="0"/>
          <w:numId w:val="28"/>
        </w:numPr>
        <w:tabs>
          <w:tab w:val="center" w:pos="851"/>
          <w:tab w:val="right" w:leader="dot" w:pos="9298"/>
        </w:tabs>
        <w:ind w:firstLineChars="0"/>
      </w:pPr>
      <w:r w:rsidRPr="007B670A">
        <w:rPr>
          <w:rFonts w:hint="eastAsia"/>
        </w:rPr>
        <w:t>小于产品重量0</w:t>
      </w:r>
      <w:r w:rsidRPr="007B670A">
        <w:t>.1%</w:t>
      </w:r>
      <w:r w:rsidRPr="007B670A">
        <w:rPr>
          <w:rFonts w:hint="eastAsia"/>
        </w:rPr>
        <w:t>且由稀贵金属或高纯度物质构成的辅料、原材料、零部件。</w:t>
      </w:r>
    </w:p>
    <w:p w:rsidR="0007634C" w:rsidRDefault="0007634C" w:rsidP="0007634C">
      <w:pPr>
        <w:pStyle w:val="affb"/>
        <w:ind w:firstLine="420"/>
      </w:pPr>
      <w:r w:rsidRPr="007B670A">
        <w:rPr>
          <w:rFonts w:hint="eastAsia"/>
        </w:rPr>
        <w:t>以上所忽略的输入和输出辅料、原材料、零部件重量综合不得超过产品重量的5</w:t>
      </w:r>
      <w:r w:rsidRPr="007B670A">
        <w:t>%</w:t>
      </w:r>
      <w:r w:rsidRPr="007B670A">
        <w:rPr>
          <w:rFonts w:hint="eastAsia"/>
        </w:rPr>
        <w:t>。</w:t>
      </w:r>
    </w:p>
    <w:p w:rsidR="0007634C" w:rsidRDefault="0007634C" w:rsidP="0007634C">
      <w:pPr>
        <w:pStyle w:val="affb"/>
        <w:ind w:firstLine="420"/>
      </w:pPr>
      <w:r w:rsidRPr="007B670A">
        <w:rPr>
          <w:rFonts w:hint="eastAsia"/>
        </w:rPr>
        <w:t>与产品生产过程无直接关联或对单位产品环境影响较小的过程</w:t>
      </w:r>
      <w:r>
        <w:rPr>
          <w:rFonts w:hint="eastAsia"/>
        </w:rPr>
        <w:t>也</w:t>
      </w:r>
      <w:r w:rsidRPr="007B670A">
        <w:rPr>
          <w:rFonts w:hint="eastAsia"/>
        </w:rPr>
        <w:t>可予以排除</w:t>
      </w:r>
      <w:r>
        <w:rPr>
          <w:rFonts w:hint="eastAsia"/>
        </w:rPr>
        <w:t>：</w:t>
      </w:r>
    </w:p>
    <w:p w:rsidR="0007634C" w:rsidRDefault="0007634C" w:rsidP="00ED58FB">
      <w:pPr>
        <w:pStyle w:val="affb"/>
        <w:numPr>
          <w:ilvl w:val="0"/>
          <w:numId w:val="29"/>
        </w:numPr>
        <w:ind w:firstLineChars="0"/>
      </w:pPr>
      <w:r w:rsidRPr="007B670A">
        <w:rPr>
          <w:rFonts w:hint="eastAsia"/>
        </w:rPr>
        <w:t>工厂的基础照明、采暖、卫生、清洁设施；</w:t>
      </w:r>
    </w:p>
    <w:p w:rsidR="0007634C" w:rsidRDefault="0007634C" w:rsidP="00ED58FB">
      <w:pPr>
        <w:pStyle w:val="affb"/>
        <w:numPr>
          <w:ilvl w:val="0"/>
          <w:numId w:val="29"/>
        </w:numPr>
        <w:ind w:firstLineChars="0"/>
      </w:pPr>
      <w:r w:rsidRPr="007B670A">
        <w:rPr>
          <w:rFonts w:hint="eastAsia"/>
        </w:rPr>
        <w:t>员工的交通、餐食；行政、管理、研发、市场部门的活动等。</w:t>
      </w:r>
    </w:p>
    <w:p w:rsidR="0007634C" w:rsidRDefault="0007634C" w:rsidP="00ED58FB">
      <w:pPr>
        <w:pStyle w:val="affb"/>
        <w:numPr>
          <w:ilvl w:val="0"/>
          <w:numId w:val="29"/>
        </w:numPr>
        <w:ind w:firstLineChars="0"/>
      </w:pPr>
      <w:r w:rsidRPr="007B670A">
        <w:rPr>
          <w:rFonts w:hint="eastAsia"/>
        </w:rPr>
        <w:t>对设备、机器、厂房的制造安装和维护。</w:t>
      </w:r>
    </w:p>
    <w:p w:rsidR="00B527A1" w:rsidRPr="002A60B5" w:rsidRDefault="00B527A1" w:rsidP="008D1F2D">
      <w:pPr>
        <w:pStyle w:val="af"/>
        <w:spacing w:before="156" w:after="156"/>
      </w:pPr>
      <w:r w:rsidRPr="002A60B5">
        <w:rPr>
          <w:rFonts w:hint="eastAsia"/>
        </w:rPr>
        <w:t>生命周期清单分析</w:t>
      </w:r>
    </w:p>
    <w:p w:rsidR="00B527A1" w:rsidRPr="00A61438" w:rsidRDefault="00B527A1" w:rsidP="008D1F2D">
      <w:pPr>
        <w:pStyle w:val="af0"/>
        <w:spacing w:before="156" w:after="156"/>
      </w:pPr>
      <w:r w:rsidRPr="00A61438">
        <w:rPr>
          <w:rFonts w:hint="eastAsia"/>
        </w:rPr>
        <w:t>总则</w:t>
      </w:r>
    </w:p>
    <w:p w:rsidR="00B527A1" w:rsidRPr="002A60B5" w:rsidRDefault="00B527A1" w:rsidP="00B527A1">
      <w:pPr>
        <w:pStyle w:val="affb"/>
        <w:tabs>
          <w:tab w:val="center" w:pos="709"/>
        </w:tabs>
        <w:ind w:firstLineChars="0"/>
        <w:rPr>
          <w:szCs w:val="21"/>
        </w:rPr>
      </w:pPr>
      <w:r w:rsidRPr="002A60B5">
        <w:rPr>
          <w:rFonts w:hint="eastAsia"/>
          <w:szCs w:val="21"/>
        </w:rPr>
        <w:t>应编制</w:t>
      </w:r>
      <w:r>
        <w:rPr>
          <w:rFonts w:hint="eastAsia"/>
          <w:szCs w:val="21"/>
        </w:rPr>
        <w:t>电饭锅</w:t>
      </w:r>
      <w:r w:rsidRPr="002A60B5">
        <w:rPr>
          <w:rFonts w:hint="eastAsia"/>
          <w:szCs w:val="21"/>
        </w:rPr>
        <w:t>系统边界内的所有材料/能源输入、输出清单，作为产品生命周期评价的依据。如果数据清单有特殊情况、异常点或其他问题，应在报告中进行明确说明。</w:t>
      </w:r>
    </w:p>
    <w:p w:rsidR="00B527A1" w:rsidRPr="002A60B5" w:rsidRDefault="00B527A1" w:rsidP="00B527A1">
      <w:pPr>
        <w:pStyle w:val="affb"/>
        <w:tabs>
          <w:tab w:val="center" w:pos="709"/>
        </w:tabs>
        <w:ind w:firstLineChars="0"/>
        <w:rPr>
          <w:szCs w:val="21"/>
        </w:rPr>
      </w:pPr>
      <w:r>
        <w:rPr>
          <w:rFonts w:hint="eastAsia"/>
          <w:szCs w:val="21"/>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的影响评价提供必要的数据。</w:t>
      </w:r>
    </w:p>
    <w:p w:rsidR="00B527A1" w:rsidRDefault="00B527A1" w:rsidP="008D1F2D">
      <w:pPr>
        <w:pStyle w:val="af0"/>
        <w:spacing w:before="156" w:after="156"/>
      </w:pPr>
      <w:r>
        <w:rPr>
          <w:rFonts w:hint="eastAsia"/>
        </w:rPr>
        <w:t>数据收集</w:t>
      </w:r>
    </w:p>
    <w:p w:rsidR="00B527A1" w:rsidRDefault="00B527A1" w:rsidP="008D1F2D">
      <w:pPr>
        <w:pStyle w:val="af1"/>
        <w:spacing w:before="156" w:after="156"/>
      </w:pPr>
      <w:r>
        <w:rPr>
          <w:rFonts w:hint="eastAsia"/>
        </w:rPr>
        <w:t>概况</w:t>
      </w:r>
    </w:p>
    <w:p w:rsidR="00B527A1" w:rsidRPr="00B40035" w:rsidRDefault="00B527A1" w:rsidP="00B527A1">
      <w:pPr>
        <w:pStyle w:val="affb"/>
        <w:tabs>
          <w:tab w:val="center" w:pos="709"/>
        </w:tabs>
        <w:ind w:firstLineChars="0"/>
        <w:rPr>
          <w:szCs w:val="21"/>
        </w:rPr>
      </w:pPr>
      <w:r w:rsidRPr="00B40035">
        <w:rPr>
          <w:rFonts w:hint="eastAsia"/>
          <w:szCs w:val="21"/>
        </w:rPr>
        <w:t>应将</w:t>
      </w:r>
      <w:r>
        <w:rPr>
          <w:rFonts w:hint="eastAsia"/>
          <w:szCs w:val="21"/>
        </w:rPr>
        <w:t>以</w:t>
      </w:r>
      <w:r w:rsidRPr="00B40035">
        <w:rPr>
          <w:rFonts w:hint="eastAsia"/>
          <w:szCs w:val="21"/>
        </w:rPr>
        <w:t>下要素纳入数据清单：</w:t>
      </w:r>
    </w:p>
    <w:p w:rsidR="00B527A1" w:rsidRPr="00B40035" w:rsidRDefault="00B527A1" w:rsidP="00B527A1">
      <w:pPr>
        <w:pStyle w:val="affb"/>
        <w:tabs>
          <w:tab w:val="center" w:pos="709"/>
        </w:tabs>
        <w:ind w:firstLineChars="0"/>
        <w:rPr>
          <w:szCs w:val="21"/>
        </w:rPr>
      </w:pPr>
      <w:r w:rsidRPr="00B40035">
        <w:rPr>
          <w:rFonts w:hint="eastAsia"/>
          <w:szCs w:val="21"/>
        </w:rPr>
        <w:t>——原材料采购和预加工；</w:t>
      </w:r>
    </w:p>
    <w:p w:rsidR="00B527A1" w:rsidRPr="00B40035" w:rsidRDefault="00B527A1" w:rsidP="00B527A1">
      <w:pPr>
        <w:pStyle w:val="affb"/>
        <w:tabs>
          <w:tab w:val="center" w:pos="709"/>
        </w:tabs>
        <w:ind w:firstLineChars="0"/>
        <w:rPr>
          <w:szCs w:val="21"/>
        </w:rPr>
      </w:pPr>
      <w:r w:rsidRPr="00B40035">
        <w:rPr>
          <w:rFonts w:hint="eastAsia"/>
          <w:szCs w:val="21"/>
        </w:rPr>
        <w:t>——生产；</w:t>
      </w:r>
    </w:p>
    <w:p w:rsidR="00B527A1" w:rsidRPr="00B40035" w:rsidRDefault="00B527A1" w:rsidP="00B527A1">
      <w:pPr>
        <w:pStyle w:val="affb"/>
        <w:tabs>
          <w:tab w:val="center" w:pos="709"/>
        </w:tabs>
        <w:ind w:firstLineChars="0"/>
        <w:rPr>
          <w:szCs w:val="21"/>
        </w:rPr>
      </w:pPr>
      <w:r w:rsidRPr="00B40035">
        <w:rPr>
          <w:rFonts w:hint="eastAsia"/>
          <w:szCs w:val="21"/>
        </w:rPr>
        <w:t>——产品分配和储存；</w:t>
      </w:r>
    </w:p>
    <w:p w:rsidR="00B527A1" w:rsidRPr="00B40035" w:rsidRDefault="00B527A1" w:rsidP="00B527A1">
      <w:pPr>
        <w:pStyle w:val="affb"/>
        <w:tabs>
          <w:tab w:val="center" w:pos="709"/>
        </w:tabs>
        <w:ind w:firstLineChars="0"/>
        <w:rPr>
          <w:szCs w:val="21"/>
        </w:rPr>
      </w:pPr>
      <w:r w:rsidRPr="00B40035">
        <w:rPr>
          <w:rFonts w:hint="eastAsia"/>
          <w:szCs w:val="21"/>
        </w:rPr>
        <w:t>——试用阶段；</w:t>
      </w:r>
    </w:p>
    <w:p w:rsidR="00B527A1" w:rsidRPr="00B40035" w:rsidRDefault="00B527A1" w:rsidP="00B527A1">
      <w:pPr>
        <w:pStyle w:val="affb"/>
        <w:tabs>
          <w:tab w:val="center" w:pos="709"/>
        </w:tabs>
        <w:ind w:firstLineChars="0"/>
        <w:rPr>
          <w:szCs w:val="21"/>
        </w:rPr>
      </w:pPr>
      <w:r w:rsidRPr="00B40035">
        <w:rPr>
          <w:rFonts w:hint="eastAsia"/>
          <w:szCs w:val="21"/>
        </w:rPr>
        <w:t>——物流；</w:t>
      </w:r>
    </w:p>
    <w:p w:rsidR="00B527A1" w:rsidRPr="00B40035" w:rsidRDefault="00B527A1" w:rsidP="00B527A1">
      <w:pPr>
        <w:pStyle w:val="affb"/>
        <w:tabs>
          <w:tab w:val="center" w:pos="709"/>
        </w:tabs>
        <w:ind w:firstLineChars="0"/>
        <w:rPr>
          <w:szCs w:val="21"/>
        </w:rPr>
      </w:pPr>
      <w:r w:rsidRPr="00B40035">
        <w:rPr>
          <w:rFonts w:hint="eastAsia"/>
          <w:szCs w:val="21"/>
        </w:rPr>
        <w:t>——寿命终止。</w:t>
      </w:r>
    </w:p>
    <w:p w:rsidR="00B527A1" w:rsidRPr="00B40035" w:rsidRDefault="00B527A1" w:rsidP="00B527A1">
      <w:pPr>
        <w:pStyle w:val="affb"/>
        <w:tabs>
          <w:tab w:val="center" w:pos="709"/>
        </w:tabs>
        <w:ind w:firstLineChars="0"/>
        <w:rPr>
          <w:szCs w:val="21"/>
        </w:rPr>
      </w:pPr>
      <w:r w:rsidRPr="00B40035">
        <w:rPr>
          <w:rFonts w:hint="eastAsia"/>
          <w:szCs w:val="21"/>
        </w:rPr>
        <w:t>基于L</w:t>
      </w:r>
      <w:r w:rsidRPr="00B40035">
        <w:rPr>
          <w:szCs w:val="21"/>
        </w:rPr>
        <w:t>CA</w:t>
      </w:r>
      <w:r w:rsidRPr="00B40035">
        <w:rPr>
          <w:rFonts w:hint="eastAsia"/>
          <w:szCs w:val="21"/>
        </w:rPr>
        <w:t>的信息中要使用的数据可分为两类：现场数据和背景数据。主要数据尽量使用现场数据，如果“现场数据”收集缺乏，可以选择“背景数据”。</w:t>
      </w:r>
    </w:p>
    <w:p w:rsidR="00B527A1" w:rsidRDefault="00B527A1" w:rsidP="00B527A1">
      <w:pPr>
        <w:pStyle w:val="affb"/>
        <w:ind w:firstLine="420"/>
        <w:rPr>
          <w:szCs w:val="21"/>
        </w:rPr>
      </w:pPr>
      <w:r w:rsidRPr="00B40035">
        <w:rPr>
          <w:rFonts w:hint="eastAsia"/>
          <w:szCs w:val="21"/>
        </w:rPr>
        <w:lastRenderedPageBreak/>
        <w:t>现场数据</w:t>
      </w:r>
      <w:r>
        <w:rPr>
          <w:rFonts w:hint="eastAsia"/>
          <w:szCs w:val="21"/>
        </w:rPr>
        <w:t>是在现场具体操作过程中收集来的。主要包括生产过程的能源与水资源消耗、产品原料的使用量、产品主要包装材料的使用量、和废物产生量等等。现场数据还应包括运输数据，即产品原料、主要包装的部分从制造地点到最终交货点的运输距离。</w:t>
      </w:r>
    </w:p>
    <w:p w:rsidR="00B527A1" w:rsidRPr="00B40035" w:rsidRDefault="00B527A1" w:rsidP="00B527A1">
      <w:pPr>
        <w:pStyle w:val="affb"/>
        <w:ind w:firstLine="420"/>
        <w:rPr>
          <w:szCs w:val="21"/>
        </w:rPr>
      </w:pPr>
      <w:r>
        <w:rPr>
          <w:rFonts w:hint="eastAsia"/>
          <w:szCs w:val="21"/>
        </w:rPr>
        <w:t>背景数据应当包括主要原料的生产数据、权威的电力的组合的数据（如火力、水、风力发电等）、不同运输类型造成的环境影响以及电饭锅生产和废弃后回收处理过程的排放数据。</w:t>
      </w:r>
    </w:p>
    <w:p w:rsidR="00B527A1" w:rsidRDefault="00B527A1" w:rsidP="008D1F2D">
      <w:pPr>
        <w:pStyle w:val="af1"/>
        <w:spacing w:before="156" w:after="156"/>
      </w:pPr>
      <w:r>
        <w:rPr>
          <w:rFonts w:hint="eastAsia"/>
        </w:rPr>
        <w:t>现场数据采集</w:t>
      </w:r>
    </w:p>
    <w:p w:rsidR="00B527A1" w:rsidRDefault="00B527A1" w:rsidP="00B527A1">
      <w:pPr>
        <w:pStyle w:val="affb"/>
        <w:tabs>
          <w:tab w:val="center" w:pos="709"/>
        </w:tabs>
        <w:ind w:firstLineChars="0"/>
        <w:rPr>
          <w:szCs w:val="21"/>
        </w:rPr>
      </w:pPr>
      <w:r w:rsidRPr="0024622D">
        <w:rPr>
          <w:rFonts w:hint="eastAsia"/>
          <w:szCs w:val="21"/>
        </w:rPr>
        <w:t>应</w:t>
      </w:r>
      <w:r>
        <w:rPr>
          <w:rFonts w:hint="eastAsia"/>
          <w:szCs w:val="21"/>
        </w:rPr>
        <w:t>描述代表某一特定设施或一组设施的活动而直接测量或收集的数据相关采集规程。可直接对过程进行的测量或者通过采访或问券调查从经营者处获得的测量值为特定过程最具代表性的数据来源。</w:t>
      </w:r>
    </w:p>
    <w:p w:rsidR="00B527A1" w:rsidRDefault="00B527A1" w:rsidP="00B527A1">
      <w:pPr>
        <w:pStyle w:val="affb"/>
        <w:tabs>
          <w:tab w:val="center" w:pos="709"/>
        </w:tabs>
        <w:ind w:firstLineChars="0"/>
        <w:rPr>
          <w:szCs w:val="21"/>
        </w:rPr>
      </w:pPr>
      <w:r>
        <w:rPr>
          <w:rFonts w:hint="eastAsia"/>
          <w:szCs w:val="21"/>
        </w:rPr>
        <w:t>外购物料应由其生产者提供相关数据。</w:t>
      </w:r>
    </w:p>
    <w:p w:rsidR="00B527A1" w:rsidRDefault="00B527A1" w:rsidP="00B527A1">
      <w:pPr>
        <w:pStyle w:val="affb"/>
        <w:tabs>
          <w:tab w:val="center" w:pos="709"/>
        </w:tabs>
        <w:ind w:firstLineChars="0"/>
        <w:rPr>
          <w:szCs w:val="21"/>
        </w:rPr>
      </w:pPr>
      <w:r>
        <w:rPr>
          <w:rFonts w:hint="eastAsia"/>
          <w:szCs w:val="21"/>
        </w:rPr>
        <w:t>现场数据的质量要求包括：</w:t>
      </w:r>
    </w:p>
    <w:p w:rsidR="00B527A1" w:rsidRDefault="00B527A1" w:rsidP="00ED58FB">
      <w:pPr>
        <w:pStyle w:val="affb"/>
        <w:numPr>
          <w:ilvl w:val="0"/>
          <w:numId w:val="20"/>
        </w:numPr>
        <w:tabs>
          <w:tab w:val="center" w:pos="709"/>
          <w:tab w:val="right" w:leader="dot" w:pos="9298"/>
        </w:tabs>
        <w:ind w:firstLineChars="0"/>
        <w:rPr>
          <w:szCs w:val="21"/>
        </w:rPr>
      </w:pPr>
      <w:r w:rsidRPr="0024622D">
        <w:rPr>
          <w:rFonts w:hint="eastAsia"/>
          <w:szCs w:val="21"/>
        </w:rPr>
        <w:t>代表性</w:t>
      </w:r>
      <w:r>
        <w:rPr>
          <w:rFonts w:hint="eastAsia"/>
          <w:szCs w:val="21"/>
        </w:rPr>
        <w:t>：现场数据应按照企业生产单元收集所确定范围内的生产统计数据。</w:t>
      </w:r>
    </w:p>
    <w:p w:rsidR="00B527A1" w:rsidRDefault="00B527A1" w:rsidP="00ED58FB">
      <w:pPr>
        <w:pStyle w:val="affb"/>
        <w:numPr>
          <w:ilvl w:val="0"/>
          <w:numId w:val="20"/>
        </w:numPr>
        <w:tabs>
          <w:tab w:val="center" w:pos="709"/>
          <w:tab w:val="right" w:leader="dot" w:pos="9298"/>
        </w:tabs>
        <w:ind w:firstLineChars="0"/>
        <w:rPr>
          <w:szCs w:val="21"/>
        </w:rPr>
      </w:pPr>
      <w:r>
        <w:rPr>
          <w:rFonts w:hint="eastAsia"/>
          <w:szCs w:val="21"/>
        </w:rPr>
        <w:t>完整性：现场数据应采集完整的生命周期要求数据。</w:t>
      </w:r>
    </w:p>
    <w:p w:rsidR="00B527A1" w:rsidRDefault="00B527A1" w:rsidP="00ED58FB">
      <w:pPr>
        <w:pStyle w:val="affb"/>
        <w:numPr>
          <w:ilvl w:val="0"/>
          <w:numId w:val="20"/>
        </w:numPr>
        <w:tabs>
          <w:tab w:val="center" w:pos="709"/>
          <w:tab w:val="right" w:leader="dot" w:pos="9298"/>
        </w:tabs>
        <w:ind w:left="0" w:firstLineChars="0" w:firstLine="426"/>
        <w:rPr>
          <w:szCs w:val="21"/>
        </w:rPr>
      </w:pPr>
      <w:r>
        <w:rPr>
          <w:rFonts w:hint="eastAsia"/>
          <w:szCs w:val="21"/>
        </w:rPr>
        <w:t>准确性：现场数据中的资源、能源、原材料消耗数据应该来自于生产单元的实际生产统计记录；环境排放数据优先选择相关的环境检测报告，或由排污因子或物料平衡公式计算获得。所有现场数据均须转换为单位产品，即1台电饭锅为基准折算，且需要详细记录相关的原始数据、数据来源、计算过程等等。</w:t>
      </w:r>
    </w:p>
    <w:p w:rsidR="00B527A1" w:rsidRPr="0024622D" w:rsidRDefault="00B527A1" w:rsidP="00ED58FB">
      <w:pPr>
        <w:pStyle w:val="affb"/>
        <w:numPr>
          <w:ilvl w:val="0"/>
          <w:numId w:val="20"/>
        </w:numPr>
        <w:tabs>
          <w:tab w:val="center" w:pos="709"/>
          <w:tab w:val="right" w:leader="dot" w:pos="9298"/>
        </w:tabs>
        <w:ind w:left="0" w:firstLineChars="0" w:firstLine="426"/>
        <w:rPr>
          <w:szCs w:val="21"/>
        </w:rPr>
      </w:pPr>
      <w:r>
        <w:rPr>
          <w:rFonts w:hint="eastAsia"/>
          <w:szCs w:val="21"/>
        </w:rPr>
        <w:t>一致性：企业现场数据收集时应保持相同的数据来源、统计口径、处理规则等。</w:t>
      </w:r>
    </w:p>
    <w:p w:rsidR="00B527A1" w:rsidRDefault="00B527A1" w:rsidP="00B527A1">
      <w:pPr>
        <w:pStyle w:val="affb"/>
        <w:tabs>
          <w:tab w:val="center" w:pos="709"/>
        </w:tabs>
        <w:ind w:firstLineChars="0"/>
        <w:rPr>
          <w:szCs w:val="21"/>
        </w:rPr>
      </w:pPr>
      <w:r w:rsidRPr="00A61438">
        <w:rPr>
          <w:rFonts w:hint="eastAsia"/>
          <w:szCs w:val="21"/>
        </w:rPr>
        <w:t>典型现场数据来源包括：</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原材料（零部件）出入库记录；</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产品B</w:t>
      </w:r>
      <w:r>
        <w:rPr>
          <w:szCs w:val="21"/>
        </w:rPr>
        <w:t>OM</w:t>
      </w:r>
      <w:r>
        <w:rPr>
          <w:rFonts w:hint="eastAsia"/>
          <w:szCs w:val="21"/>
        </w:rPr>
        <w:t>清单；</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产品使用过程能源消耗和污染物排放；</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生产统计报表；</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设备仪表的计量数据；</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设备的运行日志；</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试验测试结果；</w:t>
      </w:r>
    </w:p>
    <w:p w:rsidR="00B527A1" w:rsidRDefault="00B527A1" w:rsidP="00ED58FB">
      <w:pPr>
        <w:pStyle w:val="affb"/>
        <w:numPr>
          <w:ilvl w:val="0"/>
          <w:numId w:val="21"/>
        </w:numPr>
        <w:tabs>
          <w:tab w:val="center" w:pos="709"/>
          <w:tab w:val="right" w:leader="dot" w:pos="9298"/>
        </w:tabs>
        <w:ind w:firstLineChars="0"/>
        <w:rPr>
          <w:szCs w:val="21"/>
        </w:rPr>
      </w:pPr>
      <w:r>
        <w:rPr>
          <w:rFonts w:hint="eastAsia"/>
          <w:szCs w:val="21"/>
        </w:rPr>
        <w:t>模拟数据；</w:t>
      </w:r>
    </w:p>
    <w:p w:rsidR="00B527A1" w:rsidRPr="003E52F3" w:rsidRDefault="00B527A1" w:rsidP="00ED58FB">
      <w:pPr>
        <w:pStyle w:val="affb"/>
        <w:numPr>
          <w:ilvl w:val="0"/>
          <w:numId w:val="21"/>
        </w:numPr>
        <w:tabs>
          <w:tab w:val="center" w:pos="709"/>
          <w:tab w:val="right" w:leader="dot" w:pos="9298"/>
        </w:tabs>
        <w:ind w:firstLineChars="0"/>
        <w:rPr>
          <w:szCs w:val="21"/>
        </w:rPr>
      </w:pPr>
      <w:r>
        <w:rPr>
          <w:rFonts w:hint="eastAsia"/>
          <w:szCs w:val="21"/>
        </w:rPr>
        <w:t>抽样数据等方面。</w:t>
      </w:r>
    </w:p>
    <w:p w:rsidR="00B527A1" w:rsidRDefault="00B527A1" w:rsidP="008D1F2D">
      <w:pPr>
        <w:pStyle w:val="af1"/>
        <w:spacing w:before="156" w:after="156"/>
      </w:pPr>
      <w:r>
        <w:rPr>
          <w:rFonts w:hint="eastAsia"/>
        </w:rPr>
        <w:t>背景数据采集</w:t>
      </w:r>
    </w:p>
    <w:p w:rsidR="00B527A1" w:rsidRDefault="00B527A1" w:rsidP="00B527A1">
      <w:pPr>
        <w:pStyle w:val="affb"/>
        <w:tabs>
          <w:tab w:val="center" w:pos="709"/>
        </w:tabs>
        <w:ind w:firstLineChars="0"/>
        <w:rPr>
          <w:szCs w:val="21"/>
        </w:rPr>
      </w:pPr>
      <w:r w:rsidRPr="003E52F3">
        <w:rPr>
          <w:rFonts w:hint="eastAsia"/>
          <w:szCs w:val="21"/>
        </w:rPr>
        <w:t>背景</w:t>
      </w:r>
      <w:r>
        <w:rPr>
          <w:rFonts w:hint="eastAsia"/>
          <w:szCs w:val="21"/>
        </w:rPr>
        <w:t>数据不是直接测量或计算而得到的数据。背景数据可为行业现场数据，即对产品生命周期研究所考虑的特定部门，或者为跨行业背景数据。背景数据宜用于后台进程，除非背景数据比现场数据更具有代表性或更适合前台进程。所使用数据的来源应有清楚的文件记载并应载入产品生命周期评价报告。</w:t>
      </w:r>
    </w:p>
    <w:p w:rsidR="00B527A1" w:rsidRDefault="00B527A1" w:rsidP="00B527A1">
      <w:pPr>
        <w:pStyle w:val="affb"/>
        <w:tabs>
          <w:tab w:val="center" w:pos="709"/>
        </w:tabs>
        <w:ind w:firstLineChars="0"/>
        <w:rPr>
          <w:szCs w:val="21"/>
        </w:rPr>
      </w:pPr>
      <w:r>
        <w:rPr>
          <w:rFonts w:hint="eastAsia"/>
          <w:szCs w:val="21"/>
        </w:rPr>
        <w:t>背景数据的质量要求包括：</w:t>
      </w:r>
    </w:p>
    <w:p w:rsidR="00B527A1" w:rsidRDefault="00B527A1" w:rsidP="00ED58FB">
      <w:pPr>
        <w:pStyle w:val="affb"/>
        <w:numPr>
          <w:ilvl w:val="0"/>
          <w:numId w:val="22"/>
        </w:numPr>
        <w:tabs>
          <w:tab w:val="center" w:pos="709"/>
          <w:tab w:val="right" w:leader="dot" w:pos="9298"/>
        </w:tabs>
        <w:ind w:left="0" w:firstLineChars="0" w:firstLine="426"/>
        <w:rPr>
          <w:szCs w:val="21"/>
        </w:rPr>
      </w:pPr>
      <w:r>
        <w:rPr>
          <w:rFonts w:hint="eastAsia"/>
          <w:szCs w:val="21"/>
        </w:rPr>
        <w:t>代表性：背景数据应优先选择企业的原材料供应商提供的符合相关L</w:t>
      </w:r>
      <w:r>
        <w:rPr>
          <w:szCs w:val="21"/>
        </w:rPr>
        <w:t>CA</w:t>
      </w:r>
      <w:r>
        <w:rPr>
          <w:rFonts w:hint="eastAsia"/>
          <w:szCs w:val="21"/>
        </w:rPr>
        <w:t>标准要求的、经第三方独立验证的上游产品L</w:t>
      </w:r>
      <w:r>
        <w:rPr>
          <w:szCs w:val="21"/>
        </w:rPr>
        <w:t>CA</w:t>
      </w:r>
      <w:r>
        <w:rPr>
          <w:rFonts w:hint="eastAsia"/>
          <w:szCs w:val="21"/>
        </w:rPr>
        <w:t>报告中的数据。若无，须优先选择代表中国国内平均生产水平的公开L</w:t>
      </w:r>
      <w:r>
        <w:rPr>
          <w:szCs w:val="21"/>
        </w:rPr>
        <w:t>CA</w:t>
      </w:r>
      <w:r>
        <w:rPr>
          <w:rFonts w:hint="eastAsia"/>
          <w:szCs w:val="21"/>
        </w:rPr>
        <w:t>数据，数据的参考年限应优先选择近年数据。在没有符合要求的中国国内数据的情况下，可以选择国外同类技术数据作为背景数据。</w:t>
      </w:r>
    </w:p>
    <w:p w:rsidR="00B527A1" w:rsidRDefault="00B527A1" w:rsidP="00ED58FB">
      <w:pPr>
        <w:pStyle w:val="affb"/>
        <w:numPr>
          <w:ilvl w:val="0"/>
          <w:numId w:val="22"/>
        </w:numPr>
        <w:tabs>
          <w:tab w:val="center" w:pos="709"/>
          <w:tab w:val="right" w:leader="dot" w:pos="9298"/>
        </w:tabs>
        <w:ind w:left="0" w:firstLineChars="0" w:firstLine="426"/>
        <w:rPr>
          <w:szCs w:val="21"/>
        </w:rPr>
      </w:pPr>
      <w:r>
        <w:rPr>
          <w:rFonts w:hint="eastAsia"/>
          <w:szCs w:val="21"/>
        </w:rPr>
        <w:t>完整性：背景数据的系统边界应该从资源开采到这些原辅材料或能源产品出厂为止。</w:t>
      </w:r>
    </w:p>
    <w:p w:rsidR="00B527A1" w:rsidRDefault="00B527A1" w:rsidP="00ED58FB">
      <w:pPr>
        <w:pStyle w:val="affb"/>
        <w:numPr>
          <w:ilvl w:val="0"/>
          <w:numId w:val="22"/>
        </w:numPr>
        <w:tabs>
          <w:tab w:val="center" w:pos="709"/>
          <w:tab w:val="right" w:leader="dot" w:pos="9298"/>
        </w:tabs>
        <w:ind w:left="0" w:firstLineChars="0" w:firstLine="426"/>
        <w:rPr>
          <w:szCs w:val="21"/>
        </w:rPr>
      </w:pPr>
      <w:r>
        <w:rPr>
          <w:rFonts w:hint="eastAsia"/>
          <w:szCs w:val="21"/>
        </w:rPr>
        <w:t>一致性：所有被选择的背景数据应完整覆盖本标准确定的生命周期清单因子，并且应将背景数据转换为一致的物质名录后再进行计算。</w:t>
      </w:r>
    </w:p>
    <w:p w:rsidR="00B527A1" w:rsidRDefault="00B527A1" w:rsidP="008D1F2D">
      <w:pPr>
        <w:pStyle w:val="af1"/>
        <w:spacing w:before="156" w:after="156"/>
      </w:pPr>
      <w:r>
        <w:rPr>
          <w:rFonts w:hint="eastAsia"/>
        </w:rPr>
        <w:t>原材料、零部件采购和预加工（从摇篮到大门）</w:t>
      </w:r>
    </w:p>
    <w:p w:rsidR="00B527A1" w:rsidRPr="009F27E6" w:rsidRDefault="00B527A1" w:rsidP="00B527A1">
      <w:pPr>
        <w:pStyle w:val="affb"/>
        <w:ind w:firstLine="420"/>
        <w:rPr>
          <w:szCs w:val="21"/>
        </w:rPr>
      </w:pPr>
      <w:r w:rsidRPr="009F27E6">
        <w:rPr>
          <w:rFonts w:hint="eastAsia"/>
          <w:szCs w:val="21"/>
        </w:rPr>
        <w:t>该阶段始于从大自然提取资源，结束于</w:t>
      </w:r>
      <w:r>
        <w:rPr>
          <w:rFonts w:hint="eastAsia"/>
          <w:szCs w:val="21"/>
        </w:rPr>
        <w:t>电饭锅</w:t>
      </w:r>
      <w:r w:rsidRPr="009F27E6">
        <w:rPr>
          <w:rFonts w:hint="eastAsia"/>
          <w:szCs w:val="21"/>
        </w:rPr>
        <w:t>零部件生产，包括：</w:t>
      </w:r>
    </w:p>
    <w:p w:rsidR="00B527A1" w:rsidRPr="009F27E6" w:rsidRDefault="00B527A1" w:rsidP="00B527A1">
      <w:pPr>
        <w:pStyle w:val="affb"/>
        <w:ind w:firstLine="420"/>
        <w:rPr>
          <w:szCs w:val="21"/>
        </w:rPr>
      </w:pPr>
      <w:r w:rsidRPr="009F27E6">
        <w:rPr>
          <w:rFonts w:hint="eastAsia"/>
          <w:szCs w:val="21"/>
        </w:rPr>
        <w:lastRenderedPageBreak/>
        <w:t>——资源开采和提取；</w:t>
      </w:r>
    </w:p>
    <w:p w:rsidR="00B527A1" w:rsidRPr="009F27E6" w:rsidRDefault="00B527A1" w:rsidP="00B527A1">
      <w:pPr>
        <w:pStyle w:val="affb"/>
        <w:ind w:firstLine="420"/>
        <w:rPr>
          <w:szCs w:val="21"/>
        </w:rPr>
      </w:pPr>
      <w:r w:rsidRPr="009F27E6">
        <w:rPr>
          <w:rFonts w:hint="eastAsia"/>
          <w:szCs w:val="21"/>
        </w:rPr>
        <w:t>——所有材料的预加工；</w:t>
      </w:r>
    </w:p>
    <w:p w:rsidR="00B527A1" w:rsidRPr="009F27E6" w:rsidRDefault="00B527A1" w:rsidP="00B527A1">
      <w:pPr>
        <w:pStyle w:val="affb"/>
        <w:ind w:firstLine="420"/>
        <w:rPr>
          <w:szCs w:val="21"/>
        </w:rPr>
      </w:pPr>
      <w:r w:rsidRPr="009F27E6">
        <w:rPr>
          <w:rFonts w:hint="eastAsia"/>
          <w:szCs w:val="21"/>
        </w:rPr>
        <w:t>——零部件生产；</w:t>
      </w:r>
    </w:p>
    <w:p w:rsidR="00B527A1" w:rsidRPr="009F27E6" w:rsidRDefault="00B527A1" w:rsidP="00B527A1">
      <w:pPr>
        <w:pStyle w:val="affb"/>
        <w:ind w:firstLine="420"/>
        <w:rPr>
          <w:szCs w:val="21"/>
        </w:rPr>
      </w:pPr>
      <w:r w:rsidRPr="009F27E6">
        <w:rPr>
          <w:rFonts w:hint="eastAsia"/>
          <w:szCs w:val="21"/>
        </w:rPr>
        <w:t>——材料、零部件的采购；</w:t>
      </w:r>
    </w:p>
    <w:p w:rsidR="00B527A1" w:rsidRPr="009F27E6" w:rsidRDefault="00B527A1" w:rsidP="00B527A1">
      <w:pPr>
        <w:pStyle w:val="affb"/>
        <w:ind w:firstLine="420"/>
        <w:rPr>
          <w:szCs w:val="21"/>
        </w:rPr>
      </w:pPr>
      <w:r w:rsidRPr="009F27E6">
        <w:rPr>
          <w:rFonts w:hint="eastAsia"/>
          <w:szCs w:val="21"/>
        </w:rPr>
        <w:t>——材料、零部件的运输。</w:t>
      </w:r>
    </w:p>
    <w:p w:rsidR="00B527A1" w:rsidRDefault="00B527A1" w:rsidP="008D1F2D">
      <w:pPr>
        <w:pStyle w:val="af1"/>
        <w:spacing w:before="156" w:after="156"/>
      </w:pPr>
      <w:r>
        <w:rPr>
          <w:rFonts w:hint="eastAsia"/>
        </w:rPr>
        <w:t>生产</w:t>
      </w:r>
    </w:p>
    <w:p w:rsidR="00B527A1" w:rsidRDefault="00B527A1" w:rsidP="00B527A1">
      <w:pPr>
        <w:pStyle w:val="affb"/>
        <w:ind w:firstLine="420"/>
      </w:pPr>
      <w:r w:rsidRPr="00891A94">
        <w:rPr>
          <w:rFonts w:hint="eastAsia"/>
        </w:rPr>
        <w:t>该阶段始于</w:t>
      </w:r>
      <w:r>
        <w:rPr>
          <w:rFonts w:hint="eastAsia"/>
        </w:rPr>
        <w:t>电饭锅</w:t>
      </w:r>
      <w:r w:rsidRPr="00891A94">
        <w:rPr>
          <w:rFonts w:hint="eastAsia"/>
        </w:rPr>
        <w:t>组装，结束于成品离开生产设施。生产活动包括制造、制造过程间半成品的运输、产品包装等。</w:t>
      </w:r>
    </w:p>
    <w:p w:rsidR="00B527A1" w:rsidRPr="00A61438" w:rsidRDefault="00B527A1" w:rsidP="008D1F2D">
      <w:pPr>
        <w:pStyle w:val="af1"/>
        <w:spacing w:before="156" w:after="156"/>
      </w:pPr>
      <w:r w:rsidRPr="00A61438">
        <w:rPr>
          <w:rFonts w:hint="eastAsia"/>
        </w:rPr>
        <w:t>产品运输</w:t>
      </w:r>
    </w:p>
    <w:p w:rsidR="00B527A1" w:rsidRPr="00891A94" w:rsidRDefault="00B527A1" w:rsidP="00B527A1">
      <w:pPr>
        <w:pStyle w:val="affb"/>
        <w:ind w:firstLine="420"/>
      </w:pPr>
      <w:r w:rsidRPr="00891A94">
        <w:rPr>
          <w:rFonts w:hint="eastAsia"/>
        </w:rPr>
        <w:t>该阶段将</w:t>
      </w:r>
      <w:r>
        <w:rPr>
          <w:rFonts w:hint="eastAsia"/>
        </w:rPr>
        <w:t>电饭锅</w:t>
      </w:r>
      <w:r w:rsidRPr="00891A94">
        <w:rPr>
          <w:rFonts w:hint="eastAsia"/>
        </w:rPr>
        <w:t>分配给各地经销商、超市及商场，可沿着供应链将其储存在各点，应考虑的运输参数包括运输方式、车辆类型、燃料消耗量、装货速率、回空数量、运输距离、根据负载限制因素（即高密度产品质量和低密度产品体积）的商品运输分配以及燃料用量。</w:t>
      </w:r>
    </w:p>
    <w:p w:rsidR="00B527A1" w:rsidRDefault="00B527A1" w:rsidP="008D1F2D">
      <w:pPr>
        <w:pStyle w:val="af1"/>
        <w:spacing w:before="156" w:after="156"/>
      </w:pPr>
      <w:r>
        <w:rPr>
          <w:rFonts w:hint="eastAsia"/>
        </w:rPr>
        <w:t>使用阶段</w:t>
      </w:r>
    </w:p>
    <w:p w:rsidR="00B527A1" w:rsidRPr="00891A94" w:rsidRDefault="00B527A1" w:rsidP="00B527A1">
      <w:pPr>
        <w:pStyle w:val="affb"/>
        <w:ind w:firstLine="420"/>
      </w:pPr>
      <w:r w:rsidRPr="00891A94">
        <w:rPr>
          <w:rFonts w:hint="eastAsia"/>
        </w:rPr>
        <w:t>该阶段始于消费者拥有产品，结束于产品报废。包括使用/消费模式、使用期间的资源、能源消耗等等。</w:t>
      </w:r>
    </w:p>
    <w:p w:rsidR="00B527A1" w:rsidRDefault="00B527A1" w:rsidP="008D1F2D">
      <w:pPr>
        <w:pStyle w:val="af1"/>
        <w:spacing w:before="156" w:after="156"/>
      </w:pPr>
      <w:r>
        <w:rPr>
          <w:rFonts w:hint="eastAsia"/>
        </w:rPr>
        <w:t>寿命终止</w:t>
      </w:r>
    </w:p>
    <w:p w:rsidR="00B527A1" w:rsidRPr="00BE4B79" w:rsidRDefault="00B527A1" w:rsidP="00B527A1">
      <w:pPr>
        <w:pStyle w:val="affb"/>
        <w:ind w:firstLine="420"/>
      </w:pPr>
      <w:r w:rsidRPr="00BE4B79">
        <w:rPr>
          <w:rFonts w:hint="eastAsia"/>
        </w:rPr>
        <w:t>该阶段始于用户终止使用，结束于产品作为废弃物再次进入流通领域或回收渠道。</w:t>
      </w:r>
    </w:p>
    <w:p w:rsidR="00B527A1" w:rsidRDefault="00B527A1" w:rsidP="008D1F2D">
      <w:pPr>
        <w:pStyle w:val="af0"/>
        <w:spacing w:before="156" w:after="156"/>
      </w:pPr>
      <w:r>
        <w:rPr>
          <w:rFonts w:hint="eastAsia"/>
        </w:rPr>
        <w:t>数据分配</w:t>
      </w:r>
    </w:p>
    <w:p w:rsidR="00B527A1" w:rsidRPr="00BE4B79" w:rsidRDefault="00B527A1" w:rsidP="00B527A1">
      <w:pPr>
        <w:pStyle w:val="affb"/>
        <w:ind w:firstLine="420"/>
      </w:pPr>
      <w:r w:rsidRPr="00BE4B79">
        <w:rPr>
          <w:rFonts w:hint="eastAsia"/>
        </w:rPr>
        <w:t>在进行</w:t>
      </w:r>
      <w:r>
        <w:rPr>
          <w:rFonts w:hint="eastAsia"/>
        </w:rPr>
        <w:t>电饭锅</w:t>
      </w:r>
      <w:r w:rsidRPr="00BE4B79">
        <w:rPr>
          <w:rFonts w:hint="eastAsia"/>
        </w:rPr>
        <w:t>生命周期评价的过程中涉及到数据分配问题，特别是</w:t>
      </w:r>
      <w:r>
        <w:rPr>
          <w:rFonts w:hint="eastAsia"/>
        </w:rPr>
        <w:t>电饭锅</w:t>
      </w:r>
      <w:r w:rsidRPr="00BE4B79">
        <w:rPr>
          <w:rFonts w:hint="eastAsia"/>
        </w:rPr>
        <w:t>的生产环节。对于一条流水线上或一个车间里会同时生产多种型号</w:t>
      </w:r>
      <w:r>
        <w:rPr>
          <w:rFonts w:hint="eastAsia"/>
        </w:rPr>
        <w:t>电饭锅，</w:t>
      </w:r>
      <w:r w:rsidRPr="00BE4B79">
        <w:rPr>
          <w:rFonts w:hint="eastAsia"/>
        </w:rPr>
        <w:t>很难就某单个型号的产品生产来收集清单数据，往往会就某个车间、某条流水线或某个工艺来收集数据，然后再分配到具体的产品上。针对</w:t>
      </w:r>
      <w:r>
        <w:rPr>
          <w:rFonts w:hint="eastAsia"/>
        </w:rPr>
        <w:t>电饭锅</w:t>
      </w:r>
      <w:r w:rsidRPr="00BE4B79">
        <w:rPr>
          <w:rFonts w:hint="eastAsia"/>
        </w:rPr>
        <w:t>生产阶段，因生产的产品主要材料、功能比较一致，因此本标准选取“重量分配”作为分摊的比例，即重量越大的产品，其分摊额度就越大。</w:t>
      </w:r>
    </w:p>
    <w:p w:rsidR="00B527A1" w:rsidRPr="0024622D" w:rsidRDefault="00B527A1" w:rsidP="008D1F2D">
      <w:pPr>
        <w:pStyle w:val="af0"/>
        <w:spacing w:before="156" w:after="156"/>
      </w:pPr>
      <w:r>
        <w:rPr>
          <w:rFonts w:hint="eastAsia"/>
        </w:rPr>
        <w:t>数据计算</w:t>
      </w:r>
    </w:p>
    <w:p w:rsidR="00B527A1" w:rsidRDefault="00B527A1" w:rsidP="008D1F2D">
      <w:pPr>
        <w:pStyle w:val="af1"/>
        <w:spacing w:before="156" w:after="156"/>
      </w:pPr>
      <w:r>
        <w:rPr>
          <w:rFonts w:hint="eastAsia"/>
        </w:rPr>
        <w:t>数据分析</w:t>
      </w:r>
    </w:p>
    <w:p w:rsidR="00B527A1" w:rsidRPr="003675C0" w:rsidRDefault="00B527A1" w:rsidP="00B527A1">
      <w:pPr>
        <w:pStyle w:val="affb"/>
        <w:ind w:firstLine="420"/>
      </w:pPr>
      <w:r w:rsidRPr="003675C0">
        <w:rPr>
          <w:rFonts w:hint="eastAsia"/>
        </w:rPr>
        <w:t>根据表</w:t>
      </w:r>
      <w:r w:rsidR="00D51F23">
        <w:rPr>
          <w:rFonts w:hint="eastAsia"/>
        </w:rPr>
        <w:t>C</w:t>
      </w:r>
      <w:r w:rsidRPr="003675C0">
        <w:t>.1-</w:t>
      </w:r>
      <w:r w:rsidR="00D51F23">
        <w:rPr>
          <w:rFonts w:hint="eastAsia"/>
        </w:rPr>
        <w:t>C</w:t>
      </w:r>
      <w:r w:rsidRPr="003675C0">
        <w:t>.4</w:t>
      </w:r>
      <w:r w:rsidRPr="003675C0">
        <w:rPr>
          <w:rFonts w:hint="eastAsia"/>
        </w:rPr>
        <w:t>对应需要的数据，进行填报。</w:t>
      </w:r>
    </w:p>
    <w:p w:rsidR="00B527A1" w:rsidRDefault="00B527A1" w:rsidP="00ED58FB">
      <w:pPr>
        <w:pStyle w:val="affb"/>
        <w:numPr>
          <w:ilvl w:val="0"/>
          <w:numId w:val="23"/>
        </w:numPr>
        <w:tabs>
          <w:tab w:val="center" w:pos="709"/>
          <w:tab w:val="right" w:leader="dot" w:pos="9298"/>
        </w:tabs>
        <w:ind w:left="426" w:firstLineChars="0" w:firstLine="0"/>
      </w:pPr>
      <w:r w:rsidRPr="003675C0">
        <w:rPr>
          <w:rFonts w:hint="eastAsia"/>
        </w:rPr>
        <w:t>现场数据可通过企业调研、上游厂家提供、采样监测等途径进行收集，所收集的数据要求为企</w:t>
      </w:r>
    </w:p>
    <w:p w:rsidR="00B527A1" w:rsidRPr="003675C0" w:rsidRDefault="00B527A1" w:rsidP="00B527A1">
      <w:pPr>
        <w:pStyle w:val="affb"/>
        <w:tabs>
          <w:tab w:val="center" w:pos="709"/>
        </w:tabs>
        <w:ind w:left="426" w:firstLineChars="134" w:firstLine="281"/>
      </w:pPr>
      <w:r w:rsidRPr="003675C0">
        <w:rPr>
          <w:rFonts w:hint="eastAsia"/>
        </w:rPr>
        <w:t>业三年平均统计数据，并能够反映企业的实际生产水平。</w:t>
      </w:r>
    </w:p>
    <w:p w:rsidR="00B527A1" w:rsidRDefault="00B527A1" w:rsidP="00ED58FB">
      <w:pPr>
        <w:pStyle w:val="affb"/>
        <w:numPr>
          <w:ilvl w:val="0"/>
          <w:numId w:val="23"/>
        </w:numPr>
        <w:tabs>
          <w:tab w:val="center" w:pos="709"/>
          <w:tab w:val="right" w:leader="dot" w:pos="9298"/>
        </w:tabs>
        <w:ind w:firstLineChars="0"/>
      </w:pPr>
      <w:r w:rsidRPr="003675C0">
        <w:rPr>
          <w:rFonts w:hint="eastAsia"/>
        </w:rPr>
        <w:t>从实际调研过程中无法获得的数据，即背景数据，采用权威中国生命周期数据库等相关数据库</w:t>
      </w:r>
    </w:p>
    <w:p w:rsidR="00B527A1" w:rsidRDefault="00B527A1" w:rsidP="00B527A1">
      <w:pPr>
        <w:pStyle w:val="affb"/>
        <w:tabs>
          <w:tab w:val="center" w:pos="709"/>
        </w:tabs>
        <w:ind w:left="420" w:firstLineChars="137" w:firstLine="288"/>
      </w:pPr>
      <w:r>
        <w:rPr>
          <w:rFonts w:hint="eastAsia"/>
        </w:rPr>
        <w:t>进行替代，在这一步骤中所涉及到的单元过程包括电饭锅相关零部件生产、组装组装、包装材</w:t>
      </w:r>
    </w:p>
    <w:p w:rsidR="00B527A1" w:rsidRDefault="00B527A1" w:rsidP="00B527A1">
      <w:pPr>
        <w:pStyle w:val="affb"/>
        <w:tabs>
          <w:tab w:val="center" w:pos="709"/>
        </w:tabs>
        <w:ind w:left="420" w:firstLineChars="137" w:firstLine="288"/>
      </w:pPr>
      <w:r>
        <w:rPr>
          <w:rFonts w:hint="eastAsia"/>
        </w:rPr>
        <w:t>料、能源消耗以及产品的运输。</w:t>
      </w: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3675C0">
        <w:rPr>
          <w:rFonts w:ascii="黑体" w:eastAsia="黑体" w:hAnsi="黑体" w:hint="eastAsia"/>
        </w:rPr>
        <w:t>表</w:t>
      </w:r>
      <w:r w:rsidR="00D51F23">
        <w:rPr>
          <w:rFonts w:ascii="黑体" w:eastAsia="黑体" w:hAnsi="黑体" w:hint="eastAsia"/>
        </w:rPr>
        <w:t>C</w:t>
      </w:r>
      <w:r w:rsidRPr="003675C0">
        <w:rPr>
          <w:rFonts w:ascii="黑体" w:eastAsia="黑体" w:hAnsi="黑体"/>
        </w:rPr>
        <w:t>.1</w:t>
      </w:r>
      <w:r w:rsidR="00057953">
        <w:rPr>
          <w:rFonts w:ascii="黑体" w:eastAsia="黑体" w:hAnsi="黑体" w:hint="eastAsia"/>
        </w:rPr>
        <w:t xml:space="preserve"> </w:t>
      </w:r>
      <w:r>
        <w:rPr>
          <w:rFonts w:ascii="黑体" w:eastAsia="黑体" w:hAnsi="黑体" w:hint="eastAsia"/>
        </w:rPr>
        <w:t>电饭锅</w:t>
      </w:r>
      <w:r w:rsidRPr="003675C0">
        <w:rPr>
          <w:rFonts w:ascii="黑体" w:eastAsia="黑体" w:hAnsi="黑体" w:hint="eastAsia"/>
        </w:rPr>
        <w:t>所用原材料/预制部件清单</w:t>
      </w:r>
    </w:p>
    <w:tbl>
      <w:tblPr>
        <w:tblStyle w:val="afffff0"/>
        <w:tblW w:w="0" w:type="auto"/>
        <w:tblLook w:val="04A0"/>
      </w:tblPr>
      <w:tblGrid>
        <w:gridCol w:w="1367"/>
        <w:gridCol w:w="1367"/>
        <w:gridCol w:w="1367"/>
        <w:gridCol w:w="1367"/>
        <w:gridCol w:w="1367"/>
        <w:gridCol w:w="1367"/>
        <w:gridCol w:w="1368"/>
      </w:tblGrid>
      <w:tr w:rsidR="002E2CCB" w:rsidTr="00F03F8D">
        <w:tc>
          <w:tcPr>
            <w:tcW w:w="2734" w:type="dxa"/>
            <w:gridSpan w:val="2"/>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类别</w:t>
            </w:r>
          </w:p>
        </w:tc>
        <w:tc>
          <w:tcPr>
            <w:tcW w:w="1367"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原料/预制部件名称</w:t>
            </w:r>
          </w:p>
        </w:tc>
        <w:tc>
          <w:tcPr>
            <w:tcW w:w="1367"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规格型号</w:t>
            </w:r>
          </w:p>
        </w:tc>
        <w:tc>
          <w:tcPr>
            <w:tcW w:w="1367"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材料种类</w:t>
            </w:r>
          </w:p>
        </w:tc>
        <w:tc>
          <w:tcPr>
            <w:tcW w:w="1367"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重量（kg）</w:t>
            </w:r>
          </w:p>
        </w:tc>
        <w:tc>
          <w:tcPr>
            <w:tcW w:w="1368"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数量</w:t>
            </w:r>
          </w:p>
        </w:tc>
      </w:tr>
      <w:tr w:rsidR="002E2CCB" w:rsidTr="00F03F8D">
        <w:tc>
          <w:tcPr>
            <w:tcW w:w="1367" w:type="dxa"/>
            <w:vMerge w:val="restart"/>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产品本体</w:t>
            </w:r>
          </w:p>
        </w:tc>
        <w:tc>
          <w:tcPr>
            <w:tcW w:w="1367" w:type="dxa"/>
            <w:vMerge w:val="restart"/>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塑料件</w:t>
            </w: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面盖</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内盖</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底座</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sz w:val="20"/>
              </w:rPr>
              <w:t>…</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restart"/>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钣金件及金属件</w:t>
            </w: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内锅</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电热盘</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螺钉</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盖板</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restart"/>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电气组件类</w:t>
            </w: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电路板</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restart"/>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电线</w:t>
            </w: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电源线</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漆包线</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Merge/>
            <w:vAlign w:val="center"/>
          </w:tcPr>
          <w:p w:rsidR="002E2CCB" w:rsidRPr="003675C0" w:rsidRDefault="002E2CCB" w:rsidP="00F03F8D">
            <w:pPr>
              <w:pStyle w:val="affb"/>
              <w:tabs>
                <w:tab w:val="center" w:pos="709"/>
              </w:tabs>
              <w:ind w:firstLineChars="0" w:firstLine="0"/>
              <w:jc w:val="center"/>
              <w:rPr>
                <w:sz w:val="20"/>
              </w:rPr>
            </w:pPr>
          </w:p>
        </w:tc>
        <w:tc>
          <w:tcPr>
            <w:tcW w:w="1367" w:type="dxa"/>
            <w:vMerge/>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r w:rsidR="002E2CCB" w:rsidTr="00F03F8D">
        <w:tc>
          <w:tcPr>
            <w:tcW w:w="1367" w:type="dxa"/>
            <w:vAlign w:val="center"/>
          </w:tcPr>
          <w:p w:rsidR="002E2CCB" w:rsidRPr="003675C0" w:rsidRDefault="002E2CCB" w:rsidP="00F03F8D">
            <w:pPr>
              <w:pStyle w:val="affb"/>
              <w:tabs>
                <w:tab w:val="center" w:pos="709"/>
              </w:tabs>
              <w:ind w:firstLineChars="0" w:firstLine="0"/>
              <w:jc w:val="center"/>
              <w:rPr>
                <w:sz w:val="20"/>
              </w:rPr>
            </w:pPr>
            <w:r w:rsidRPr="003675C0">
              <w:rPr>
                <w:rFonts w:hint="eastAsia"/>
                <w:sz w:val="20"/>
              </w:rPr>
              <w:t>包装材料</w:t>
            </w:r>
          </w:p>
        </w:tc>
        <w:tc>
          <w:tcPr>
            <w:tcW w:w="1367" w:type="dxa"/>
            <w:vAlign w:val="center"/>
          </w:tcPr>
          <w:p w:rsidR="002E2CCB" w:rsidRPr="00A17286" w:rsidRDefault="002E2CCB" w:rsidP="00F03F8D">
            <w:pPr>
              <w:pStyle w:val="affb"/>
              <w:tabs>
                <w:tab w:val="center" w:pos="709"/>
              </w:tabs>
              <w:ind w:firstLineChars="0" w:firstLine="0"/>
              <w:jc w:val="center"/>
              <w:rPr>
                <w:sz w:val="20"/>
              </w:rPr>
            </w:pPr>
            <w:r w:rsidRPr="00A17286">
              <w:rPr>
                <w:rFonts w:hint="eastAsia"/>
                <w:sz w:val="20"/>
              </w:rPr>
              <w:t>包装箱</w:t>
            </w: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A17286"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7" w:type="dxa"/>
            <w:vAlign w:val="center"/>
          </w:tcPr>
          <w:p w:rsidR="002E2CCB" w:rsidRPr="003675C0" w:rsidRDefault="002E2CCB" w:rsidP="00F03F8D">
            <w:pPr>
              <w:pStyle w:val="affb"/>
              <w:tabs>
                <w:tab w:val="center" w:pos="709"/>
              </w:tabs>
              <w:ind w:firstLineChars="0" w:firstLine="0"/>
              <w:jc w:val="center"/>
              <w:rPr>
                <w:sz w:val="20"/>
              </w:rPr>
            </w:pPr>
          </w:p>
        </w:tc>
        <w:tc>
          <w:tcPr>
            <w:tcW w:w="1368" w:type="dxa"/>
            <w:vAlign w:val="center"/>
          </w:tcPr>
          <w:p w:rsidR="002E2CCB" w:rsidRPr="003675C0" w:rsidRDefault="002E2CCB" w:rsidP="00F03F8D">
            <w:pPr>
              <w:pStyle w:val="affb"/>
              <w:tabs>
                <w:tab w:val="center" w:pos="709"/>
              </w:tabs>
              <w:ind w:firstLineChars="0" w:firstLine="0"/>
              <w:jc w:val="center"/>
              <w:rPr>
                <w:sz w:val="20"/>
              </w:rPr>
            </w:pPr>
          </w:p>
        </w:tc>
      </w:tr>
    </w:tbl>
    <w:p w:rsidR="00B527A1" w:rsidRDefault="00B527A1" w:rsidP="00B527A1">
      <w:pPr>
        <w:pStyle w:val="affb"/>
        <w:tabs>
          <w:tab w:val="center" w:pos="709"/>
        </w:tabs>
        <w:ind w:firstLineChars="0" w:firstLine="0"/>
      </w:pP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3675C0">
        <w:rPr>
          <w:rFonts w:ascii="黑体" w:eastAsia="黑体" w:hAnsi="黑体" w:hint="eastAsia"/>
        </w:rPr>
        <w:t>表</w:t>
      </w:r>
      <w:r w:rsidR="00D51F23">
        <w:rPr>
          <w:rFonts w:ascii="黑体" w:eastAsia="黑体" w:hAnsi="黑体" w:hint="eastAsia"/>
        </w:rPr>
        <w:t>C</w:t>
      </w:r>
      <w:r w:rsidRPr="003675C0">
        <w:rPr>
          <w:rFonts w:ascii="黑体" w:eastAsia="黑体" w:hAnsi="黑体" w:hint="eastAsia"/>
        </w:rPr>
        <w:t>.</w:t>
      </w:r>
      <w:r w:rsidRPr="003675C0">
        <w:rPr>
          <w:rFonts w:ascii="黑体" w:eastAsia="黑体" w:hAnsi="黑体"/>
        </w:rPr>
        <w:t>2</w:t>
      </w:r>
      <w:r w:rsidR="00057953">
        <w:rPr>
          <w:rFonts w:ascii="黑体" w:eastAsia="黑体" w:hAnsi="黑体" w:hint="eastAsia"/>
        </w:rPr>
        <w:t xml:space="preserve"> </w:t>
      </w:r>
      <w:r>
        <w:rPr>
          <w:rFonts w:ascii="黑体" w:eastAsia="黑体" w:hAnsi="黑体" w:hint="eastAsia"/>
        </w:rPr>
        <w:t>电饭锅</w:t>
      </w:r>
      <w:r w:rsidRPr="003675C0">
        <w:rPr>
          <w:rFonts w:ascii="黑体" w:eastAsia="黑体" w:hAnsi="黑体" w:hint="eastAsia"/>
        </w:rPr>
        <w:t>运输阶段清单</w:t>
      </w:r>
    </w:p>
    <w:tbl>
      <w:tblPr>
        <w:tblStyle w:val="afffff0"/>
        <w:tblW w:w="0" w:type="auto"/>
        <w:tblLook w:val="04A0"/>
      </w:tblPr>
      <w:tblGrid>
        <w:gridCol w:w="1914"/>
        <w:gridCol w:w="1914"/>
        <w:gridCol w:w="1914"/>
        <w:gridCol w:w="1914"/>
        <w:gridCol w:w="1914"/>
      </w:tblGrid>
      <w:tr w:rsidR="00B527A1" w:rsidTr="00B527A1">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运输对象/零部件</w:t>
            </w:r>
          </w:p>
          <w:p w:rsidR="00B527A1" w:rsidRPr="00C462D6" w:rsidRDefault="00B527A1" w:rsidP="00B527A1">
            <w:pPr>
              <w:pStyle w:val="affb"/>
              <w:tabs>
                <w:tab w:val="center" w:pos="709"/>
              </w:tabs>
              <w:ind w:firstLineChars="0" w:firstLine="0"/>
              <w:jc w:val="center"/>
              <w:rPr>
                <w:sz w:val="20"/>
              </w:rPr>
            </w:pPr>
            <w:r w:rsidRPr="00C462D6">
              <w:rPr>
                <w:rFonts w:hint="eastAsia"/>
                <w:sz w:val="20"/>
              </w:rPr>
              <w:t>名称</w:t>
            </w:r>
          </w:p>
        </w:tc>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质量（公斤/kg）</w:t>
            </w:r>
          </w:p>
        </w:tc>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运输距离（公里/km）</w:t>
            </w:r>
          </w:p>
        </w:tc>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运输工具</w:t>
            </w:r>
          </w:p>
        </w:tc>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燃料类型</w:t>
            </w:r>
          </w:p>
        </w:tc>
      </w:tr>
      <w:tr w:rsidR="00B527A1" w:rsidTr="00B527A1">
        <w:tc>
          <w:tcPr>
            <w:tcW w:w="1914" w:type="dxa"/>
          </w:tcPr>
          <w:p w:rsidR="00B527A1" w:rsidRPr="00C462D6" w:rsidRDefault="00B527A1" w:rsidP="00B527A1">
            <w:pPr>
              <w:pStyle w:val="affb"/>
              <w:tabs>
                <w:tab w:val="center" w:pos="709"/>
              </w:tabs>
              <w:ind w:firstLineChars="0" w:firstLine="0"/>
              <w:jc w:val="center"/>
              <w:rPr>
                <w:sz w:val="20"/>
              </w:rPr>
            </w:pPr>
            <w:r>
              <w:rPr>
                <w:rFonts w:hint="eastAsia"/>
                <w:sz w:val="20"/>
              </w:rPr>
              <w:t>电饭锅</w:t>
            </w: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r>
      <w:tr w:rsidR="00B527A1" w:rsidTr="00B527A1">
        <w:tc>
          <w:tcPr>
            <w:tcW w:w="1914" w:type="dxa"/>
          </w:tcPr>
          <w:p w:rsidR="00B527A1" w:rsidRPr="00C462D6" w:rsidRDefault="00B527A1" w:rsidP="00B527A1">
            <w:pPr>
              <w:pStyle w:val="affb"/>
              <w:tabs>
                <w:tab w:val="center" w:pos="709"/>
              </w:tabs>
              <w:ind w:firstLineChars="0" w:firstLine="0"/>
              <w:jc w:val="center"/>
              <w:rPr>
                <w:sz w:val="20"/>
              </w:rPr>
            </w:pPr>
            <w:r w:rsidRPr="00C462D6">
              <w:rPr>
                <w:rFonts w:hint="eastAsia"/>
                <w:sz w:val="20"/>
              </w:rPr>
              <w:t>……</w:t>
            </w: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c>
          <w:tcPr>
            <w:tcW w:w="1914" w:type="dxa"/>
          </w:tcPr>
          <w:p w:rsidR="00B527A1" w:rsidRPr="00C462D6" w:rsidRDefault="00B527A1" w:rsidP="00B527A1">
            <w:pPr>
              <w:pStyle w:val="affb"/>
              <w:tabs>
                <w:tab w:val="center" w:pos="709"/>
              </w:tabs>
              <w:ind w:firstLineChars="0" w:firstLine="0"/>
              <w:jc w:val="center"/>
              <w:rPr>
                <w:sz w:val="20"/>
              </w:rPr>
            </w:pPr>
          </w:p>
        </w:tc>
      </w:tr>
    </w:tbl>
    <w:p w:rsidR="00B527A1" w:rsidRDefault="00B527A1" w:rsidP="00B527A1">
      <w:pPr>
        <w:pStyle w:val="affb"/>
        <w:tabs>
          <w:tab w:val="center" w:pos="709"/>
        </w:tabs>
        <w:ind w:firstLineChars="0" w:firstLine="0"/>
      </w:pP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C462D6">
        <w:rPr>
          <w:rFonts w:ascii="黑体" w:eastAsia="黑体" w:hAnsi="黑体" w:hint="eastAsia"/>
        </w:rPr>
        <w:t>表</w:t>
      </w:r>
      <w:r w:rsidR="00D51F23">
        <w:rPr>
          <w:rFonts w:ascii="黑体" w:eastAsia="黑体" w:hAnsi="黑体" w:hint="eastAsia"/>
        </w:rPr>
        <w:t>C</w:t>
      </w:r>
      <w:r w:rsidRPr="00C462D6">
        <w:rPr>
          <w:rFonts w:ascii="黑体" w:eastAsia="黑体" w:hAnsi="黑体"/>
        </w:rPr>
        <w:t>.3</w:t>
      </w:r>
      <w:r w:rsidR="00057953">
        <w:rPr>
          <w:rFonts w:ascii="黑体" w:eastAsia="黑体" w:hAnsi="黑体" w:hint="eastAsia"/>
        </w:rPr>
        <w:t xml:space="preserve"> </w:t>
      </w:r>
      <w:r>
        <w:rPr>
          <w:rFonts w:ascii="黑体" w:eastAsia="黑体" w:hAnsi="黑体" w:hint="eastAsia"/>
        </w:rPr>
        <w:t>电饭锅</w:t>
      </w:r>
      <w:r w:rsidRPr="00C462D6">
        <w:rPr>
          <w:rFonts w:ascii="黑体" w:eastAsia="黑体" w:hAnsi="黑体" w:hint="eastAsia"/>
        </w:rPr>
        <w:t>生产阶段清单</w:t>
      </w:r>
    </w:p>
    <w:tbl>
      <w:tblPr>
        <w:tblStyle w:val="afffff0"/>
        <w:tblW w:w="0" w:type="auto"/>
        <w:tblLook w:val="04A0"/>
      </w:tblPr>
      <w:tblGrid>
        <w:gridCol w:w="2392"/>
        <w:gridCol w:w="2392"/>
        <w:gridCol w:w="2393"/>
        <w:gridCol w:w="2393"/>
      </w:tblGrid>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能耗/其他物质消耗量种类</w:t>
            </w:r>
          </w:p>
        </w:tc>
        <w:tc>
          <w:tcPr>
            <w:tcW w:w="2392"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单位</w:t>
            </w:r>
          </w:p>
        </w:tc>
        <w:tc>
          <w:tcPr>
            <w:tcW w:w="2393"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热值</w:t>
            </w:r>
          </w:p>
        </w:tc>
        <w:tc>
          <w:tcPr>
            <w:tcW w:w="2393"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单位产品消耗量</w:t>
            </w:r>
          </w:p>
        </w:tc>
      </w:tr>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电</w:t>
            </w:r>
          </w:p>
        </w:tc>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千瓦时（kWh）</w:t>
            </w:r>
          </w:p>
        </w:tc>
        <w:tc>
          <w:tcPr>
            <w:tcW w:w="2393"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w:t>
            </w:r>
          </w:p>
        </w:tc>
        <w:tc>
          <w:tcPr>
            <w:tcW w:w="2393" w:type="dxa"/>
            <w:vAlign w:val="center"/>
          </w:tcPr>
          <w:p w:rsidR="00B527A1" w:rsidRPr="00C462D6" w:rsidRDefault="00B527A1" w:rsidP="00B527A1">
            <w:pPr>
              <w:pStyle w:val="affb"/>
              <w:tabs>
                <w:tab w:val="center" w:pos="709"/>
              </w:tabs>
              <w:ind w:firstLineChars="0" w:firstLine="0"/>
              <w:jc w:val="center"/>
              <w:rPr>
                <w:sz w:val="20"/>
              </w:rPr>
            </w:pPr>
          </w:p>
        </w:tc>
      </w:tr>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燃料</w:t>
            </w:r>
          </w:p>
        </w:tc>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公斤（kg）</w:t>
            </w:r>
          </w:p>
        </w:tc>
        <w:tc>
          <w:tcPr>
            <w:tcW w:w="2393" w:type="dxa"/>
            <w:vAlign w:val="center"/>
          </w:tcPr>
          <w:p w:rsidR="00B527A1" w:rsidRPr="00C462D6" w:rsidRDefault="00B527A1" w:rsidP="00B527A1">
            <w:pPr>
              <w:pStyle w:val="affb"/>
              <w:tabs>
                <w:tab w:val="center" w:pos="709"/>
              </w:tabs>
              <w:ind w:firstLineChars="0" w:firstLine="0"/>
              <w:jc w:val="center"/>
              <w:rPr>
                <w:sz w:val="20"/>
              </w:rPr>
            </w:pPr>
          </w:p>
        </w:tc>
        <w:tc>
          <w:tcPr>
            <w:tcW w:w="2393" w:type="dxa"/>
            <w:vAlign w:val="center"/>
          </w:tcPr>
          <w:p w:rsidR="00B527A1" w:rsidRPr="00C462D6" w:rsidRDefault="00B527A1" w:rsidP="00B527A1">
            <w:pPr>
              <w:pStyle w:val="affb"/>
              <w:tabs>
                <w:tab w:val="center" w:pos="709"/>
              </w:tabs>
              <w:ind w:firstLineChars="0" w:firstLine="0"/>
              <w:jc w:val="center"/>
              <w:rPr>
                <w:sz w:val="20"/>
              </w:rPr>
            </w:pPr>
          </w:p>
        </w:tc>
      </w:tr>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天然气</w:t>
            </w:r>
          </w:p>
        </w:tc>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立方米（m³）</w:t>
            </w:r>
          </w:p>
        </w:tc>
        <w:tc>
          <w:tcPr>
            <w:tcW w:w="2393" w:type="dxa"/>
            <w:vAlign w:val="center"/>
          </w:tcPr>
          <w:p w:rsidR="00B527A1" w:rsidRPr="00C462D6" w:rsidRDefault="00B527A1" w:rsidP="00B527A1">
            <w:pPr>
              <w:pStyle w:val="affb"/>
              <w:tabs>
                <w:tab w:val="center" w:pos="709"/>
              </w:tabs>
              <w:ind w:firstLineChars="0" w:firstLine="0"/>
              <w:jc w:val="center"/>
              <w:rPr>
                <w:sz w:val="20"/>
              </w:rPr>
            </w:pPr>
          </w:p>
        </w:tc>
        <w:tc>
          <w:tcPr>
            <w:tcW w:w="2393" w:type="dxa"/>
            <w:vAlign w:val="center"/>
          </w:tcPr>
          <w:p w:rsidR="00B527A1" w:rsidRPr="00C462D6" w:rsidRDefault="00B527A1" w:rsidP="00B527A1">
            <w:pPr>
              <w:pStyle w:val="affb"/>
              <w:tabs>
                <w:tab w:val="center" w:pos="709"/>
              </w:tabs>
              <w:ind w:firstLineChars="0" w:firstLine="0"/>
              <w:jc w:val="center"/>
              <w:rPr>
                <w:sz w:val="20"/>
              </w:rPr>
            </w:pPr>
          </w:p>
        </w:tc>
      </w:tr>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液化石油气</w:t>
            </w:r>
          </w:p>
        </w:tc>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立方米（m³）</w:t>
            </w:r>
          </w:p>
        </w:tc>
        <w:tc>
          <w:tcPr>
            <w:tcW w:w="2393" w:type="dxa"/>
            <w:vAlign w:val="center"/>
          </w:tcPr>
          <w:p w:rsidR="00B527A1" w:rsidRPr="00C462D6" w:rsidRDefault="00B527A1" w:rsidP="00B527A1">
            <w:pPr>
              <w:pStyle w:val="affb"/>
              <w:tabs>
                <w:tab w:val="center" w:pos="709"/>
              </w:tabs>
              <w:ind w:firstLineChars="0" w:firstLine="0"/>
              <w:jc w:val="center"/>
              <w:rPr>
                <w:sz w:val="20"/>
              </w:rPr>
            </w:pPr>
          </w:p>
        </w:tc>
        <w:tc>
          <w:tcPr>
            <w:tcW w:w="2393" w:type="dxa"/>
            <w:vAlign w:val="center"/>
          </w:tcPr>
          <w:p w:rsidR="00B527A1" w:rsidRPr="00C462D6" w:rsidRDefault="00B527A1" w:rsidP="00B527A1">
            <w:pPr>
              <w:pStyle w:val="affb"/>
              <w:tabs>
                <w:tab w:val="center" w:pos="709"/>
              </w:tabs>
              <w:ind w:firstLineChars="0" w:firstLine="0"/>
              <w:jc w:val="center"/>
              <w:rPr>
                <w:sz w:val="20"/>
              </w:rPr>
            </w:pPr>
          </w:p>
        </w:tc>
      </w:tr>
      <w:tr w:rsidR="00B527A1" w:rsidTr="00B527A1">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燃油</w:t>
            </w:r>
          </w:p>
        </w:tc>
        <w:tc>
          <w:tcPr>
            <w:tcW w:w="2392" w:type="dxa"/>
            <w:vAlign w:val="center"/>
          </w:tcPr>
          <w:p w:rsidR="00B527A1" w:rsidRPr="00C462D6" w:rsidRDefault="00B527A1" w:rsidP="00B527A1">
            <w:pPr>
              <w:pStyle w:val="affb"/>
              <w:tabs>
                <w:tab w:val="center" w:pos="709"/>
              </w:tabs>
              <w:ind w:firstLineChars="0" w:firstLine="0"/>
              <w:jc w:val="center"/>
              <w:rPr>
                <w:sz w:val="20"/>
              </w:rPr>
            </w:pPr>
            <w:r>
              <w:rPr>
                <w:rFonts w:hint="eastAsia"/>
                <w:sz w:val="20"/>
              </w:rPr>
              <w:t>升（L）</w:t>
            </w:r>
          </w:p>
        </w:tc>
        <w:tc>
          <w:tcPr>
            <w:tcW w:w="2393" w:type="dxa"/>
            <w:vAlign w:val="center"/>
          </w:tcPr>
          <w:p w:rsidR="00B527A1" w:rsidRPr="00C462D6" w:rsidRDefault="00B527A1" w:rsidP="00B527A1">
            <w:pPr>
              <w:pStyle w:val="affb"/>
              <w:tabs>
                <w:tab w:val="center" w:pos="709"/>
              </w:tabs>
              <w:ind w:firstLineChars="0" w:firstLine="0"/>
              <w:jc w:val="center"/>
              <w:rPr>
                <w:sz w:val="20"/>
              </w:rPr>
            </w:pPr>
          </w:p>
        </w:tc>
        <w:tc>
          <w:tcPr>
            <w:tcW w:w="2393" w:type="dxa"/>
            <w:vAlign w:val="center"/>
          </w:tcPr>
          <w:p w:rsidR="00B527A1" w:rsidRPr="00C462D6" w:rsidRDefault="00B527A1" w:rsidP="00B527A1">
            <w:pPr>
              <w:pStyle w:val="affb"/>
              <w:tabs>
                <w:tab w:val="center" w:pos="709"/>
              </w:tabs>
              <w:ind w:firstLineChars="0" w:firstLine="0"/>
              <w:jc w:val="center"/>
              <w:rPr>
                <w:sz w:val="20"/>
              </w:rPr>
            </w:pPr>
          </w:p>
        </w:tc>
      </w:tr>
    </w:tbl>
    <w:p w:rsidR="00B527A1" w:rsidRDefault="00B527A1" w:rsidP="00B527A1">
      <w:pPr>
        <w:pStyle w:val="affb"/>
        <w:tabs>
          <w:tab w:val="center" w:pos="709"/>
        </w:tabs>
        <w:ind w:firstLineChars="0" w:firstLine="0"/>
      </w:pP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C462D6">
        <w:rPr>
          <w:rFonts w:ascii="黑体" w:eastAsia="黑体" w:hAnsi="黑体" w:hint="eastAsia"/>
        </w:rPr>
        <w:t>表</w:t>
      </w:r>
      <w:r w:rsidR="00D51F23">
        <w:rPr>
          <w:rFonts w:ascii="黑体" w:eastAsia="黑体" w:hAnsi="黑体" w:hint="eastAsia"/>
        </w:rPr>
        <w:t>C</w:t>
      </w:r>
      <w:r w:rsidRPr="00C462D6">
        <w:rPr>
          <w:rFonts w:ascii="黑体" w:eastAsia="黑体" w:hAnsi="黑体"/>
        </w:rPr>
        <w:t>.4</w:t>
      </w:r>
      <w:r w:rsidR="00057953">
        <w:rPr>
          <w:rFonts w:ascii="黑体" w:eastAsia="黑体" w:hAnsi="黑体" w:hint="eastAsia"/>
        </w:rPr>
        <w:t xml:space="preserve"> </w:t>
      </w:r>
      <w:r>
        <w:rPr>
          <w:rFonts w:ascii="黑体" w:eastAsia="黑体" w:hAnsi="黑体" w:hint="eastAsia"/>
        </w:rPr>
        <w:t>电饭锅</w:t>
      </w:r>
      <w:r w:rsidRPr="00C462D6">
        <w:rPr>
          <w:rFonts w:ascii="黑体" w:eastAsia="黑体" w:hAnsi="黑体" w:hint="eastAsia"/>
        </w:rPr>
        <w:t>使用阶段清单</w:t>
      </w:r>
    </w:p>
    <w:tbl>
      <w:tblPr>
        <w:tblStyle w:val="afffff0"/>
        <w:tblW w:w="0" w:type="auto"/>
        <w:tblLook w:val="04A0"/>
      </w:tblPr>
      <w:tblGrid>
        <w:gridCol w:w="3190"/>
        <w:gridCol w:w="3190"/>
        <w:gridCol w:w="3190"/>
      </w:tblGrid>
      <w:tr w:rsidR="00B527A1" w:rsidTr="00B527A1">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名称</w:t>
            </w:r>
          </w:p>
        </w:tc>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单位</w:t>
            </w:r>
          </w:p>
        </w:tc>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数量</w:t>
            </w:r>
          </w:p>
        </w:tc>
      </w:tr>
      <w:tr w:rsidR="00B527A1" w:rsidTr="00B527A1">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设计使用寿命</w:t>
            </w:r>
          </w:p>
        </w:tc>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次</w:t>
            </w:r>
          </w:p>
        </w:tc>
        <w:tc>
          <w:tcPr>
            <w:tcW w:w="3190" w:type="dxa"/>
            <w:vAlign w:val="center"/>
          </w:tcPr>
          <w:p w:rsidR="00B527A1" w:rsidRPr="00C462D6" w:rsidRDefault="00B527A1" w:rsidP="00B527A1">
            <w:pPr>
              <w:pStyle w:val="affb"/>
              <w:tabs>
                <w:tab w:val="center" w:pos="709"/>
              </w:tabs>
              <w:ind w:firstLineChars="0" w:firstLine="0"/>
              <w:jc w:val="center"/>
              <w:rPr>
                <w:sz w:val="20"/>
              </w:rPr>
            </w:pPr>
          </w:p>
        </w:tc>
      </w:tr>
      <w:tr w:rsidR="00B527A1" w:rsidTr="00B527A1">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单位洗涤周期耗电量</w:t>
            </w:r>
          </w:p>
        </w:tc>
        <w:tc>
          <w:tcPr>
            <w:tcW w:w="3190" w:type="dxa"/>
            <w:vAlign w:val="center"/>
          </w:tcPr>
          <w:p w:rsidR="00B527A1" w:rsidRPr="00C462D6" w:rsidRDefault="00B527A1" w:rsidP="00B527A1">
            <w:pPr>
              <w:pStyle w:val="affb"/>
              <w:tabs>
                <w:tab w:val="center" w:pos="709"/>
              </w:tabs>
              <w:ind w:firstLineChars="0" w:firstLine="0"/>
              <w:jc w:val="center"/>
              <w:rPr>
                <w:sz w:val="20"/>
              </w:rPr>
            </w:pPr>
            <w:r w:rsidRPr="00C462D6">
              <w:rPr>
                <w:rFonts w:hint="eastAsia"/>
                <w:sz w:val="20"/>
              </w:rPr>
              <w:t>千瓦时每次（kWh</w:t>
            </w:r>
            <w:r w:rsidRPr="00C462D6">
              <w:rPr>
                <w:sz w:val="20"/>
              </w:rPr>
              <w:t>/</w:t>
            </w:r>
            <w:r w:rsidRPr="00C462D6">
              <w:rPr>
                <w:rFonts w:hint="eastAsia"/>
                <w:sz w:val="20"/>
              </w:rPr>
              <w:t>次）</w:t>
            </w:r>
          </w:p>
        </w:tc>
        <w:tc>
          <w:tcPr>
            <w:tcW w:w="3190" w:type="dxa"/>
            <w:vAlign w:val="center"/>
          </w:tcPr>
          <w:p w:rsidR="00B527A1" w:rsidRPr="00C462D6" w:rsidRDefault="00B527A1" w:rsidP="00B527A1">
            <w:pPr>
              <w:pStyle w:val="affb"/>
              <w:tabs>
                <w:tab w:val="center" w:pos="709"/>
              </w:tabs>
              <w:ind w:firstLineChars="0" w:firstLine="0"/>
              <w:jc w:val="center"/>
              <w:rPr>
                <w:sz w:val="20"/>
              </w:rPr>
            </w:pPr>
          </w:p>
        </w:tc>
      </w:tr>
    </w:tbl>
    <w:p w:rsidR="00B527A1" w:rsidRPr="003675C0" w:rsidRDefault="00B527A1" w:rsidP="00B527A1">
      <w:pPr>
        <w:pStyle w:val="affb"/>
        <w:tabs>
          <w:tab w:val="center" w:pos="709"/>
        </w:tabs>
        <w:ind w:firstLineChars="0" w:firstLine="0"/>
      </w:pPr>
    </w:p>
    <w:p w:rsidR="00B527A1" w:rsidRDefault="00B527A1" w:rsidP="008D1F2D">
      <w:pPr>
        <w:pStyle w:val="af1"/>
        <w:spacing w:before="156" w:after="156"/>
      </w:pPr>
      <w:r>
        <w:rPr>
          <w:rFonts w:hint="eastAsia"/>
        </w:rPr>
        <w:t>清单分析</w:t>
      </w:r>
    </w:p>
    <w:p w:rsidR="00B527A1" w:rsidRPr="00C462D6" w:rsidRDefault="00B527A1" w:rsidP="00B527A1">
      <w:pPr>
        <w:pStyle w:val="affb"/>
        <w:ind w:firstLine="420"/>
      </w:pPr>
      <w:r w:rsidRPr="00C462D6">
        <w:rPr>
          <w:rFonts w:hint="eastAsia"/>
        </w:rPr>
        <w:t>所收集的数据进行核实后，利用生命周期评估软件进行数据的分析处理，用以建立生命周期评价科学完整的计算程序。通过建立各个过程单元模块，输入各过程单元的数据，可得到全部输入与输出物质和排放清单，选择</w:t>
      </w:r>
      <w:r w:rsidR="00D51F23">
        <w:rPr>
          <w:rFonts w:hint="eastAsia"/>
        </w:rPr>
        <w:t>C</w:t>
      </w:r>
      <w:r w:rsidRPr="00C462D6">
        <w:t>.4.2</w:t>
      </w:r>
      <w:r w:rsidRPr="00C462D6">
        <w:rPr>
          <w:rFonts w:hint="eastAsia"/>
        </w:rPr>
        <w:t>中附表各个清单因子的量（以kg为单位），为分类评价做准备。</w:t>
      </w:r>
    </w:p>
    <w:p w:rsidR="00B527A1" w:rsidRPr="0024622D" w:rsidRDefault="00B527A1" w:rsidP="008D1F2D">
      <w:pPr>
        <w:pStyle w:val="af"/>
        <w:spacing w:before="156" w:after="156"/>
      </w:pPr>
      <w:r>
        <w:rPr>
          <w:rFonts w:hint="eastAsia"/>
        </w:rPr>
        <w:t>影响评价</w:t>
      </w:r>
    </w:p>
    <w:p w:rsidR="00B527A1" w:rsidRDefault="00B527A1" w:rsidP="008D1F2D">
      <w:pPr>
        <w:pStyle w:val="af0"/>
        <w:spacing w:before="156" w:after="156"/>
      </w:pPr>
      <w:r>
        <w:rPr>
          <w:rFonts w:hint="eastAsia"/>
        </w:rPr>
        <w:t>影响类型</w:t>
      </w:r>
    </w:p>
    <w:p w:rsidR="00B527A1" w:rsidRPr="00C462D6" w:rsidRDefault="00B527A1" w:rsidP="00B527A1">
      <w:pPr>
        <w:pStyle w:val="affb"/>
        <w:ind w:firstLine="420"/>
      </w:pPr>
      <w:r>
        <w:rPr>
          <w:rFonts w:hint="eastAsia"/>
        </w:rPr>
        <w:lastRenderedPageBreak/>
        <w:t>电饭锅</w:t>
      </w:r>
      <w:r w:rsidRPr="00C462D6">
        <w:rPr>
          <w:rFonts w:hint="eastAsia"/>
        </w:rPr>
        <w:t>的影响类型采用气候变化指标。</w:t>
      </w:r>
      <w:r>
        <w:rPr>
          <w:rFonts w:hint="eastAsia"/>
        </w:rPr>
        <w:t>建议选择</w:t>
      </w:r>
      <w:r w:rsidRPr="00E17A78">
        <w:rPr>
          <w:rFonts w:hint="eastAsia"/>
        </w:rPr>
        <w:t>国内节能减排相关的约束性指标：二氧化碳、资源消耗、能源消耗、二氧化硫、氮氧化物、氨氮、COD等</w:t>
      </w:r>
      <w:r>
        <w:rPr>
          <w:rFonts w:hint="eastAsia"/>
        </w:rPr>
        <w:t>。</w:t>
      </w:r>
      <w:bookmarkStart w:id="167" w:name="_GoBack"/>
      <w:bookmarkEnd w:id="167"/>
    </w:p>
    <w:p w:rsidR="00B527A1" w:rsidRDefault="00B527A1" w:rsidP="008D1F2D">
      <w:pPr>
        <w:pStyle w:val="af0"/>
        <w:spacing w:before="156" w:after="156"/>
      </w:pPr>
      <w:r>
        <w:rPr>
          <w:rFonts w:hint="eastAsia"/>
        </w:rPr>
        <w:t>清单因子归类</w:t>
      </w:r>
    </w:p>
    <w:p w:rsidR="00B527A1" w:rsidRDefault="00B527A1" w:rsidP="00B527A1">
      <w:pPr>
        <w:pStyle w:val="affb"/>
        <w:ind w:firstLine="420"/>
      </w:pPr>
      <w:r w:rsidRPr="00C462D6">
        <w:rPr>
          <w:rFonts w:hint="eastAsia"/>
        </w:rPr>
        <w:t>根据清单因子的物理化学性质，将对某影响类型有贡献的因子归到一起。例如，将对气候变化有贡献的二氧化碳、一氧化二氮等清单因子归到气候变化影响类型里面。</w:t>
      </w:r>
    </w:p>
    <w:p w:rsidR="00B527A1" w:rsidRPr="00C462D6" w:rsidRDefault="00B527A1" w:rsidP="00B527A1">
      <w:pPr>
        <w:pStyle w:val="affb"/>
        <w:ind w:firstLine="420"/>
      </w:pP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C462D6">
        <w:rPr>
          <w:rFonts w:ascii="黑体" w:eastAsia="黑体" w:hAnsi="黑体" w:hint="eastAsia"/>
        </w:rPr>
        <w:t>表</w:t>
      </w:r>
      <w:r w:rsidR="00D51F23">
        <w:rPr>
          <w:rFonts w:ascii="黑体" w:eastAsia="黑体" w:hAnsi="黑体" w:hint="eastAsia"/>
        </w:rPr>
        <w:t>C</w:t>
      </w:r>
      <w:r w:rsidRPr="00C462D6">
        <w:rPr>
          <w:rFonts w:ascii="黑体" w:eastAsia="黑体" w:hAnsi="黑体"/>
        </w:rPr>
        <w:t>.5</w:t>
      </w:r>
      <w:r w:rsidR="00057953">
        <w:rPr>
          <w:rFonts w:ascii="黑体" w:eastAsia="黑体" w:hAnsi="黑体" w:hint="eastAsia"/>
        </w:rPr>
        <w:t xml:space="preserve"> </w:t>
      </w:r>
      <w:r>
        <w:rPr>
          <w:rFonts w:ascii="黑体" w:eastAsia="黑体" w:hAnsi="黑体" w:hint="eastAsia"/>
        </w:rPr>
        <w:t>电饭锅</w:t>
      </w:r>
      <w:r w:rsidRPr="00C462D6">
        <w:rPr>
          <w:rFonts w:ascii="黑体" w:eastAsia="黑体" w:hAnsi="黑体" w:hint="eastAsia"/>
        </w:rPr>
        <w:t>生命周期清单影响因子归类</w:t>
      </w:r>
    </w:p>
    <w:tbl>
      <w:tblPr>
        <w:tblStyle w:val="afffff0"/>
        <w:tblW w:w="0" w:type="auto"/>
        <w:tblLook w:val="04A0"/>
      </w:tblPr>
      <w:tblGrid>
        <w:gridCol w:w="2235"/>
        <w:gridCol w:w="7335"/>
      </w:tblGrid>
      <w:tr w:rsidR="00B527A1" w:rsidTr="00B527A1">
        <w:tc>
          <w:tcPr>
            <w:tcW w:w="2235" w:type="dxa"/>
          </w:tcPr>
          <w:p w:rsidR="00B527A1" w:rsidRPr="0028149E" w:rsidRDefault="00B527A1" w:rsidP="00B527A1">
            <w:pPr>
              <w:pStyle w:val="affb"/>
              <w:ind w:firstLineChars="0" w:firstLine="0"/>
              <w:jc w:val="center"/>
              <w:rPr>
                <w:sz w:val="20"/>
              </w:rPr>
            </w:pPr>
            <w:r w:rsidRPr="0028149E">
              <w:rPr>
                <w:rFonts w:hint="eastAsia"/>
                <w:sz w:val="20"/>
              </w:rPr>
              <w:t>影响类型</w:t>
            </w:r>
          </w:p>
        </w:tc>
        <w:tc>
          <w:tcPr>
            <w:tcW w:w="7335" w:type="dxa"/>
          </w:tcPr>
          <w:p w:rsidR="00B527A1" w:rsidRPr="0028149E" w:rsidRDefault="00B527A1" w:rsidP="00B527A1">
            <w:pPr>
              <w:pStyle w:val="affb"/>
              <w:ind w:firstLineChars="0" w:firstLine="0"/>
              <w:jc w:val="center"/>
              <w:rPr>
                <w:sz w:val="20"/>
              </w:rPr>
            </w:pPr>
            <w:r w:rsidRPr="0028149E">
              <w:rPr>
                <w:rFonts w:hint="eastAsia"/>
                <w:sz w:val="20"/>
              </w:rPr>
              <w:t>清单因子归类</w:t>
            </w:r>
          </w:p>
        </w:tc>
      </w:tr>
      <w:tr w:rsidR="00B527A1" w:rsidTr="00B527A1">
        <w:tc>
          <w:tcPr>
            <w:tcW w:w="2235" w:type="dxa"/>
          </w:tcPr>
          <w:p w:rsidR="00B527A1" w:rsidRPr="0028149E" w:rsidRDefault="00B527A1" w:rsidP="00B527A1">
            <w:pPr>
              <w:pStyle w:val="affb"/>
              <w:ind w:firstLineChars="0" w:firstLine="0"/>
              <w:jc w:val="center"/>
              <w:rPr>
                <w:sz w:val="20"/>
              </w:rPr>
            </w:pPr>
            <w:r w:rsidRPr="0028149E">
              <w:rPr>
                <w:rFonts w:hint="eastAsia"/>
                <w:sz w:val="20"/>
              </w:rPr>
              <w:t>气候变化/碳足迹</w:t>
            </w:r>
          </w:p>
        </w:tc>
        <w:tc>
          <w:tcPr>
            <w:tcW w:w="7335" w:type="dxa"/>
          </w:tcPr>
          <w:p w:rsidR="00B527A1" w:rsidRPr="0028149E" w:rsidRDefault="00B527A1" w:rsidP="00B527A1">
            <w:pPr>
              <w:pStyle w:val="affb"/>
              <w:ind w:firstLineChars="0" w:firstLine="0"/>
              <w:jc w:val="center"/>
              <w:rPr>
                <w:sz w:val="20"/>
              </w:rPr>
            </w:pPr>
            <w:r w:rsidRPr="0028149E">
              <w:rPr>
                <w:rFonts w:hint="eastAsia"/>
                <w:sz w:val="20"/>
              </w:rPr>
              <w:t>二氧化碳（C</w:t>
            </w:r>
            <w:r w:rsidRPr="0028149E">
              <w:rPr>
                <w:sz w:val="20"/>
              </w:rPr>
              <w:t>O</w:t>
            </w:r>
            <w:r w:rsidRPr="0028149E">
              <w:rPr>
                <w:sz w:val="20"/>
                <w:vertAlign w:val="subscript"/>
              </w:rPr>
              <w:t>2</w:t>
            </w:r>
            <w:r w:rsidRPr="0028149E">
              <w:rPr>
                <w:rFonts w:hint="eastAsia"/>
                <w:sz w:val="20"/>
              </w:rPr>
              <w:t>）、甲烷（C</w:t>
            </w:r>
            <w:r w:rsidRPr="0028149E">
              <w:rPr>
                <w:sz w:val="20"/>
              </w:rPr>
              <w:t>H</w:t>
            </w:r>
            <w:r w:rsidRPr="0028149E">
              <w:rPr>
                <w:sz w:val="20"/>
                <w:vertAlign w:val="subscript"/>
              </w:rPr>
              <w:t>4</w:t>
            </w:r>
            <w:r w:rsidRPr="0028149E">
              <w:rPr>
                <w:rFonts w:hint="eastAsia"/>
                <w:sz w:val="20"/>
              </w:rPr>
              <w:t>）、氧化亚氮（N</w:t>
            </w:r>
            <w:r w:rsidRPr="0028149E">
              <w:rPr>
                <w:sz w:val="20"/>
                <w:vertAlign w:val="subscript"/>
              </w:rPr>
              <w:t>2</w:t>
            </w:r>
            <w:r w:rsidRPr="0028149E">
              <w:rPr>
                <w:sz w:val="20"/>
              </w:rPr>
              <w:t>O</w:t>
            </w:r>
            <w:r w:rsidRPr="0028149E">
              <w:rPr>
                <w:rFonts w:hint="eastAsia"/>
                <w:sz w:val="20"/>
              </w:rPr>
              <w:t>）、氢氟碳化物（H</w:t>
            </w:r>
            <w:r w:rsidRPr="0028149E">
              <w:rPr>
                <w:sz w:val="20"/>
              </w:rPr>
              <w:t>FC</w:t>
            </w:r>
            <w:r w:rsidRPr="0028149E">
              <w:rPr>
                <w:rFonts w:hint="eastAsia"/>
                <w:sz w:val="20"/>
              </w:rPr>
              <w:t>s）、全氟碳化物（P</w:t>
            </w:r>
            <w:r w:rsidRPr="0028149E">
              <w:rPr>
                <w:sz w:val="20"/>
              </w:rPr>
              <w:t>FC</w:t>
            </w:r>
            <w:r w:rsidRPr="0028149E">
              <w:rPr>
                <w:rFonts w:hint="eastAsia"/>
                <w:sz w:val="20"/>
              </w:rPr>
              <w:t>s）、六氟化硫（S</w:t>
            </w:r>
            <w:r w:rsidRPr="0028149E">
              <w:rPr>
                <w:sz w:val="20"/>
              </w:rPr>
              <w:t>F</w:t>
            </w:r>
            <w:r w:rsidRPr="0028149E">
              <w:rPr>
                <w:sz w:val="20"/>
                <w:vertAlign w:val="subscript"/>
              </w:rPr>
              <w:t>6</w:t>
            </w:r>
            <w:r w:rsidRPr="0028149E">
              <w:rPr>
                <w:rFonts w:hint="eastAsia"/>
                <w:sz w:val="20"/>
              </w:rPr>
              <w:t>）</w:t>
            </w:r>
          </w:p>
        </w:tc>
      </w:tr>
    </w:tbl>
    <w:p w:rsidR="00B527A1" w:rsidRPr="00C462D6" w:rsidRDefault="00B527A1" w:rsidP="00B527A1">
      <w:pPr>
        <w:pStyle w:val="affb"/>
        <w:ind w:firstLine="420"/>
      </w:pPr>
    </w:p>
    <w:p w:rsidR="00B527A1" w:rsidRDefault="00B527A1" w:rsidP="008D1F2D">
      <w:pPr>
        <w:pStyle w:val="af0"/>
        <w:spacing w:before="156" w:after="156"/>
      </w:pPr>
      <w:r>
        <w:rPr>
          <w:rFonts w:hint="eastAsia"/>
        </w:rPr>
        <w:t>分类评价</w:t>
      </w:r>
    </w:p>
    <w:p w:rsidR="00B527A1" w:rsidRDefault="00B527A1" w:rsidP="00B527A1">
      <w:pPr>
        <w:pStyle w:val="affb"/>
        <w:ind w:firstLine="420"/>
      </w:pPr>
      <w:r w:rsidRPr="0028149E">
        <w:rPr>
          <w:rFonts w:hint="eastAsia"/>
        </w:rPr>
        <w:t>计算出不同影响类型的特征化模型，采用公示（1）进行计算。分类评价的结果采用附表中的当量物质表示。</w:t>
      </w:r>
    </w:p>
    <w:p w:rsidR="00B527A1" w:rsidRPr="0028149E" w:rsidRDefault="00B527A1" w:rsidP="00B527A1">
      <w:pPr>
        <w:pStyle w:val="affb"/>
        <w:ind w:firstLine="420"/>
      </w:pPr>
      <w:r>
        <w:t>除</w:t>
      </w:r>
      <w:r>
        <w:rPr>
          <w:rFonts w:hint="eastAsia"/>
        </w:rPr>
        <w:t>CO</w:t>
      </w:r>
      <w:r w:rsidRPr="00000D21">
        <w:rPr>
          <w:vertAlign w:val="subscript"/>
        </w:rPr>
        <w:t>2</w:t>
      </w:r>
      <w:r>
        <w:rPr>
          <w:rFonts w:hint="eastAsia"/>
        </w:rPr>
        <w:t>当量外，还应包含其他指标。</w:t>
      </w:r>
    </w:p>
    <w:p w:rsidR="009E5615" w:rsidRDefault="00B527A1" w:rsidP="00D53CA4">
      <w:pPr>
        <w:pStyle w:val="affb"/>
        <w:tabs>
          <w:tab w:val="center" w:pos="709"/>
        </w:tabs>
        <w:spacing w:beforeLines="50" w:afterLines="50"/>
        <w:ind w:firstLineChars="0" w:firstLine="0"/>
        <w:jc w:val="center"/>
        <w:rPr>
          <w:rFonts w:ascii="黑体" w:eastAsia="黑体" w:hAnsi="黑体"/>
        </w:rPr>
      </w:pPr>
      <w:r w:rsidRPr="0028149E">
        <w:rPr>
          <w:rFonts w:ascii="黑体" w:eastAsia="黑体" w:hAnsi="黑体" w:hint="eastAsia"/>
        </w:rPr>
        <w:t>表</w:t>
      </w:r>
      <w:r w:rsidR="00D51F23">
        <w:rPr>
          <w:rFonts w:ascii="黑体" w:eastAsia="黑体" w:hAnsi="黑体" w:hint="eastAsia"/>
        </w:rPr>
        <w:t>C</w:t>
      </w:r>
      <w:r w:rsidRPr="0028149E">
        <w:rPr>
          <w:rFonts w:ascii="黑体" w:eastAsia="黑体" w:hAnsi="黑体"/>
        </w:rPr>
        <w:t>.6</w:t>
      </w:r>
      <w:r w:rsidR="00057953">
        <w:rPr>
          <w:rFonts w:ascii="黑体" w:eastAsia="黑体" w:hAnsi="黑体" w:hint="eastAsia"/>
        </w:rPr>
        <w:t xml:space="preserve"> </w:t>
      </w:r>
      <w:r>
        <w:rPr>
          <w:rFonts w:ascii="黑体" w:eastAsia="黑体" w:hAnsi="黑体" w:hint="eastAsia"/>
        </w:rPr>
        <w:t>电饭锅</w:t>
      </w:r>
      <w:r w:rsidRPr="0028149E">
        <w:rPr>
          <w:rFonts w:ascii="黑体" w:eastAsia="黑体" w:hAnsi="黑体" w:hint="eastAsia"/>
        </w:rPr>
        <w:t>生命周期影响评价的特征化因子</w:t>
      </w:r>
    </w:p>
    <w:tbl>
      <w:tblPr>
        <w:tblStyle w:val="afffff0"/>
        <w:tblW w:w="0" w:type="auto"/>
        <w:tblLook w:val="04A0"/>
      </w:tblPr>
      <w:tblGrid>
        <w:gridCol w:w="2392"/>
        <w:gridCol w:w="2392"/>
        <w:gridCol w:w="2393"/>
        <w:gridCol w:w="2393"/>
      </w:tblGrid>
      <w:tr w:rsidR="00B527A1" w:rsidTr="00B527A1">
        <w:tc>
          <w:tcPr>
            <w:tcW w:w="2392" w:type="dxa"/>
            <w:vAlign w:val="center"/>
          </w:tcPr>
          <w:p w:rsidR="00B527A1" w:rsidRPr="0028149E" w:rsidRDefault="00B527A1" w:rsidP="00B527A1">
            <w:pPr>
              <w:pStyle w:val="affb"/>
              <w:ind w:firstLineChars="0" w:firstLine="0"/>
              <w:jc w:val="center"/>
              <w:rPr>
                <w:sz w:val="20"/>
              </w:rPr>
            </w:pPr>
            <w:r w:rsidRPr="0028149E">
              <w:rPr>
                <w:rFonts w:hint="eastAsia"/>
                <w:sz w:val="20"/>
              </w:rPr>
              <w:t>影响类型</w:t>
            </w:r>
          </w:p>
        </w:tc>
        <w:tc>
          <w:tcPr>
            <w:tcW w:w="2392" w:type="dxa"/>
            <w:vAlign w:val="center"/>
          </w:tcPr>
          <w:p w:rsidR="00B527A1" w:rsidRPr="0028149E" w:rsidRDefault="00B527A1" w:rsidP="00B527A1">
            <w:pPr>
              <w:pStyle w:val="affb"/>
              <w:ind w:firstLineChars="0" w:firstLine="0"/>
              <w:jc w:val="center"/>
              <w:rPr>
                <w:sz w:val="20"/>
              </w:rPr>
            </w:pPr>
            <w:r w:rsidRPr="0028149E">
              <w:rPr>
                <w:rFonts w:hint="eastAsia"/>
                <w:sz w:val="20"/>
              </w:rPr>
              <w:t>单位</w:t>
            </w:r>
          </w:p>
        </w:tc>
        <w:tc>
          <w:tcPr>
            <w:tcW w:w="2393" w:type="dxa"/>
            <w:vAlign w:val="center"/>
          </w:tcPr>
          <w:p w:rsidR="00B527A1" w:rsidRPr="0028149E" w:rsidRDefault="00B527A1" w:rsidP="00B527A1">
            <w:pPr>
              <w:pStyle w:val="affb"/>
              <w:ind w:firstLineChars="0" w:firstLine="0"/>
              <w:jc w:val="center"/>
              <w:rPr>
                <w:sz w:val="20"/>
              </w:rPr>
            </w:pPr>
            <w:r w:rsidRPr="0028149E">
              <w:rPr>
                <w:rFonts w:hint="eastAsia"/>
                <w:sz w:val="20"/>
              </w:rPr>
              <w:t>指标参数</w:t>
            </w:r>
          </w:p>
        </w:tc>
        <w:tc>
          <w:tcPr>
            <w:tcW w:w="2393" w:type="dxa"/>
            <w:vAlign w:val="center"/>
          </w:tcPr>
          <w:p w:rsidR="00B527A1" w:rsidRPr="0028149E" w:rsidRDefault="00B527A1" w:rsidP="00B527A1">
            <w:pPr>
              <w:pStyle w:val="affb"/>
              <w:ind w:firstLineChars="0" w:firstLine="0"/>
              <w:jc w:val="center"/>
              <w:rPr>
                <w:sz w:val="20"/>
              </w:rPr>
            </w:pPr>
            <w:r w:rsidRPr="0028149E">
              <w:rPr>
                <w:rFonts w:hint="eastAsia"/>
                <w:sz w:val="20"/>
              </w:rPr>
              <w:t>特征化因子</w:t>
            </w:r>
          </w:p>
        </w:tc>
      </w:tr>
      <w:tr w:rsidR="00B527A1" w:rsidTr="00B527A1">
        <w:tc>
          <w:tcPr>
            <w:tcW w:w="2392" w:type="dxa"/>
            <w:vMerge w:val="restart"/>
            <w:vAlign w:val="center"/>
          </w:tcPr>
          <w:p w:rsidR="00B527A1" w:rsidRPr="0028149E" w:rsidRDefault="00B527A1" w:rsidP="00B527A1">
            <w:pPr>
              <w:pStyle w:val="affb"/>
              <w:ind w:firstLineChars="0" w:firstLine="0"/>
              <w:jc w:val="center"/>
              <w:rPr>
                <w:sz w:val="20"/>
              </w:rPr>
            </w:pPr>
            <w:r>
              <w:rPr>
                <w:rFonts w:hint="eastAsia"/>
                <w:sz w:val="20"/>
              </w:rPr>
              <w:t>全球变暖</w:t>
            </w:r>
          </w:p>
        </w:tc>
        <w:tc>
          <w:tcPr>
            <w:tcW w:w="2392" w:type="dxa"/>
            <w:vMerge w:val="restart"/>
            <w:vAlign w:val="center"/>
          </w:tcPr>
          <w:p w:rsidR="00B527A1" w:rsidRPr="0028149E" w:rsidRDefault="00B527A1" w:rsidP="00B527A1">
            <w:pPr>
              <w:pStyle w:val="affb"/>
              <w:ind w:firstLineChars="0" w:firstLine="0"/>
              <w:jc w:val="center"/>
              <w:rPr>
                <w:sz w:val="20"/>
              </w:rPr>
            </w:pPr>
            <w:r>
              <w:rPr>
                <w:rFonts w:hint="eastAsia"/>
                <w:sz w:val="20"/>
              </w:rPr>
              <w:t>C</w:t>
            </w:r>
            <w:r>
              <w:rPr>
                <w:sz w:val="20"/>
              </w:rPr>
              <w:t>O</w:t>
            </w:r>
            <w:r>
              <w:rPr>
                <w:sz w:val="20"/>
                <w:vertAlign w:val="subscript"/>
              </w:rPr>
              <w:t>2</w:t>
            </w:r>
            <w:r>
              <w:rPr>
                <w:rFonts w:hint="eastAsia"/>
                <w:sz w:val="20"/>
              </w:rPr>
              <w:t>当量·kg</w:t>
            </w:r>
            <w:r>
              <w:rPr>
                <w:rFonts w:hint="eastAsia"/>
                <w:sz w:val="20"/>
                <w:vertAlign w:val="superscript"/>
              </w:rPr>
              <w:t>-</w:t>
            </w:r>
            <w:r>
              <w:rPr>
                <w:sz w:val="20"/>
                <w:vertAlign w:val="superscript"/>
              </w:rPr>
              <w:t>1</w:t>
            </w:r>
          </w:p>
        </w:tc>
        <w:tc>
          <w:tcPr>
            <w:tcW w:w="2393" w:type="dxa"/>
            <w:vAlign w:val="center"/>
          </w:tcPr>
          <w:p w:rsidR="00B527A1" w:rsidRPr="0028149E" w:rsidRDefault="00B527A1" w:rsidP="00B527A1">
            <w:pPr>
              <w:pStyle w:val="affb"/>
              <w:ind w:firstLineChars="0" w:firstLine="0"/>
              <w:jc w:val="center"/>
              <w:rPr>
                <w:sz w:val="20"/>
              </w:rPr>
            </w:pPr>
            <w:r w:rsidRPr="0028149E">
              <w:rPr>
                <w:rFonts w:hint="eastAsia"/>
                <w:sz w:val="20"/>
              </w:rPr>
              <w:t>二氧化碳（C</w:t>
            </w:r>
            <w:r w:rsidRPr="0028149E">
              <w:rPr>
                <w:sz w:val="20"/>
              </w:rPr>
              <w:t>O</w:t>
            </w:r>
            <w:r w:rsidRPr="0028149E">
              <w:rPr>
                <w:sz w:val="20"/>
                <w:vertAlign w:val="subscript"/>
              </w:rPr>
              <w:t>2</w:t>
            </w:r>
            <w:r w:rsidRPr="0028149E">
              <w:rPr>
                <w:rFonts w:hint="eastAsia"/>
                <w:sz w:val="20"/>
              </w:rPr>
              <w:t>）</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sidRPr="0028149E">
              <w:rPr>
                <w:rFonts w:hint="eastAsia"/>
                <w:sz w:val="20"/>
              </w:rPr>
              <w:t>甲烷（C</w:t>
            </w:r>
            <w:r w:rsidRPr="0028149E">
              <w:rPr>
                <w:sz w:val="20"/>
              </w:rPr>
              <w:t>H</w:t>
            </w:r>
            <w:r w:rsidRPr="0028149E">
              <w:rPr>
                <w:sz w:val="20"/>
                <w:vertAlign w:val="subscript"/>
              </w:rPr>
              <w:t>4</w:t>
            </w:r>
            <w:r w:rsidRPr="0028149E">
              <w:rPr>
                <w:rFonts w:hint="eastAsia"/>
                <w:sz w:val="20"/>
              </w:rPr>
              <w:t>）</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2</w:t>
            </w:r>
            <w:r>
              <w:rPr>
                <w:sz w:val="20"/>
              </w:rPr>
              <w:t>5</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sidRPr="0028149E">
              <w:rPr>
                <w:rFonts w:hint="eastAsia"/>
                <w:sz w:val="20"/>
              </w:rPr>
              <w:t>氧化亚氮（N</w:t>
            </w:r>
            <w:r w:rsidRPr="0028149E">
              <w:rPr>
                <w:sz w:val="20"/>
                <w:vertAlign w:val="subscript"/>
              </w:rPr>
              <w:t>2</w:t>
            </w:r>
            <w:r w:rsidRPr="0028149E">
              <w:rPr>
                <w:sz w:val="20"/>
              </w:rPr>
              <w:t>O</w:t>
            </w:r>
            <w:r w:rsidRPr="0028149E">
              <w:rPr>
                <w:rFonts w:hint="eastAsia"/>
                <w:sz w:val="20"/>
              </w:rPr>
              <w:t>）</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2</w:t>
            </w:r>
            <w:r>
              <w:rPr>
                <w:sz w:val="20"/>
              </w:rPr>
              <w:t>98</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11</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4</w:t>
            </w:r>
            <w:r>
              <w:rPr>
                <w:sz w:val="20"/>
              </w:rPr>
              <w:t>.75E003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12</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.09E004</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113</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6</w:t>
            </w:r>
            <w:r>
              <w:rPr>
                <w:sz w:val="20"/>
              </w:rPr>
              <w:t>.13E003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114</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E004</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115</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7</w:t>
            </w:r>
            <w:r>
              <w:rPr>
                <w:sz w:val="20"/>
              </w:rPr>
              <w:t>.37E003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500</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3</w:t>
            </w:r>
            <w:r>
              <w:rPr>
                <w:sz w:val="20"/>
              </w:rPr>
              <w:t>7</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502</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0</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22</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.81E003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123</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7</w:t>
            </w:r>
            <w:r>
              <w:rPr>
                <w:sz w:val="20"/>
              </w:rPr>
              <w:t>7</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141</w:t>
            </w:r>
            <w:r>
              <w:rPr>
                <w:rFonts w:hint="eastAsia"/>
                <w:sz w:val="20"/>
              </w:rPr>
              <w:t>b</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7</w:t>
            </w:r>
            <w:r>
              <w:rPr>
                <w:sz w:val="20"/>
              </w:rPr>
              <w:t>25</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142</w:t>
            </w:r>
            <w:r>
              <w:rPr>
                <w:rFonts w:hint="eastAsia"/>
                <w:sz w:val="20"/>
              </w:rPr>
              <w:t>b</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2</w:t>
            </w:r>
            <w:r>
              <w:rPr>
                <w:sz w:val="20"/>
              </w:rPr>
              <w:t>.31E003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134</w:t>
            </w:r>
            <w:r>
              <w:rPr>
                <w:rFonts w:hint="eastAsia"/>
                <w:sz w:val="20"/>
              </w:rPr>
              <w:t>a</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.43E003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125</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3</w:t>
            </w:r>
            <w:r>
              <w:rPr>
                <w:sz w:val="20"/>
              </w:rPr>
              <w:t>.5E003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32</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6</w:t>
            </w:r>
            <w:r>
              <w:rPr>
                <w:sz w:val="20"/>
              </w:rPr>
              <w:t>75</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407C</w:t>
            </w:r>
            <w:r>
              <w:rPr>
                <w:rFonts w:hint="eastAsia"/>
                <w:sz w:val="20"/>
              </w:rPr>
              <w:t>c</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.5E003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410A</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1</w:t>
            </w:r>
            <w:r>
              <w:rPr>
                <w:sz w:val="20"/>
              </w:rPr>
              <w:t>.7E003</w:t>
            </w:r>
          </w:p>
        </w:tc>
      </w:tr>
      <w:tr w:rsidR="00B527A1" w:rsidTr="00B527A1">
        <w:tc>
          <w:tcPr>
            <w:tcW w:w="2392" w:type="dxa"/>
            <w:vMerge/>
            <w:vAlign w:val="center"/>
          </w:tcPr>
          <w:p w:rsidR="00B527A1" w:rsidRPr="0028149E" w:rsidRDefault="00B527A1" w:rsidP="00B527A1">
            <w:pPr>
              <w:pStyle w:val="affb"/>
              <w:ind w:firstLineChars="0" w:firstLine="0"/>
              <w:jc w:val="center"/>
              <w:rPr>
                <w:sz w:val="20"/>
              </w:rPr>
            </w:pPr>
          </w:p>
        </w:tc>
        <w:tc>
          <w:tcPr>
            <w:tcW w:w="2392" w:type="dxa"/>
            <w:vMerge/>
            <w:vAlign w:val="center"/>
          </w:tcPr>
          <w:p w:rsidR="00B527A1" w:rsidRPr="0028149E" w:rsidRDefault="00B527A1" w:rsidP="00B527A1">
            <w:pPr>
              <w:pStyle w:val="affb"/>
              <w:ind w:firstLineChars="0" w:firstLine="0"/>
              <w:jc w:val="center"/>
              <w:rPr>
                <w:sz w:val="20"/>
              </w:rPr>
            </w:pP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R</w:t>
            </w:r>
            <w:r>
              <w:rPr>
                <w:sz w:val="20"/>
              </w:rPr>
              <w:t>152</w:t>
            </w:r>
          </w:p>
        </w:tc>
        <w:tc>
          <w:tcPr>
            <w:tcW w:w="2393" w:type="dxa"/>
            <w:vAlign w:val="center"/>
          </w:tcPr>
          <w:p w:rsidR="00B527A1" w:rsidRPr="0028149E" w:rsidRDefault="00B527A1" w:rsidP="00B527A1">
            <w:pPr>
              <w:pStyle w:val="affb"/>
              <w:ind w:firstLineChars="0" w:firstLine="0"/>
              <w:jc w:val="center"/>
              <w:rPr>
                <w:sz w:val="20"/>
              </w:rPr>
            </w:pPr>
            <w:r>
              <w:rPr>
                <w:rFonts w:hint="eastAsia"/>
                <w:sz w:val="20"/>
              </w:rPr>
              <w:t>4</w:t>
            </w:r>
            <w:r>
              <w:rPr>
                <w:sz w:val="20"/>
              </w:rPr>
              <w:t>5</w:t>
            </w:r>
          </w:p>
        </w:tc>
      </w:tr>
    </w:tbl>
    <w:p w:rsidR="00B527A1" w:rsidRPr="0028149E" w:rsidRDefault="00B527A1" w:rsidP="00B527A1">
      <w:pPr>
        <w:pStyle w:val="affb"/>
        <w:ind w:firstLine="420"/>
      </w:pPr>
    </w:p>
    <w:p w:rsidR="00B527A1" w:rsidRDefault="00B527A1" w:rsidP="008D1F2D">
      <w:pPr>
        <w:pStyle w:val="af0"/>
        <w:spacing w:before="156" w:after="156"/>
      </w:pPr>
      <w:r>
        <w:rPr>
          <w:rFonts w:hint="eastAsia"/>
        </w:rPr>
        <w:t>计算方法</w:t>
      </w:r>
    </w:p>
    <w:p w:rsidR="009E5615" w:rsidRDefault="00B527A1" w:rsidP="00D53CA4">
      <w:pPr>
        <w:pStyle w:val="affb"/>
        <w:spacing w:beforeLines="50" w:afterLines="50"/>
        <w:ind w:firstLine="420"/>
        <w:jc w:val="right"/>
      </w:pPr>
      <m:oMath>
        <m:r>
          <m:rPr>
            <m:sty m:val="p"/>
          </m:rPr>
          <w:rPr>
            <w:rFonts w:ascii="Cambria Math" w:hAnsi="Cambria Math"/>
          </w:rPr>
          <w:lastRenderedPageBreak/>
          <m:t>E</m:t>
        </m:r>
        <m:sSub>
          <m:sSubPr>
            <m:ctrlPr>
              <w:rPr>
                <w:rFonts w:ascii="Cambria Math" w:hAnsi="Cambria Math"/>
              </w:rPr>
            </m:ctrlPr>
          </m:sSubPr>
          <m:e>
            <m:r>
              <w:rPr>
                <w:rFonts w:ascii="Cambria Math" w:hAnsi="Cambria Math"/>
              </w:rPr>
              <m:t>P</m:t>
            </m:r>
          </m:e>
          <m:sub>
            <m:r>
              <w:rPr>
                <w:rFonts w:ascii="Cambria Math" w:hAnsi="Cambria Math" w:hint="eastAsia"/>
              </w:rPr>
              <m:t>i</m:t>
            </m:r>
          </m:sub>
        </m:sSub>
        <m:r>
          <w:rPr>
            <w:rFonts w:ascii="Cambria Math" w:hAnsi="Cambria Math"/>
          </w:rPr>
          <m:t>=</m:t>
        </m:r>
        <m:nary>
          <m:naryPr>
            <m:chr m:val="∑"/>
            <m:limLoc m:val="undOvr"/>
            <m:subHide m:val="on"/>
            <m:supHide m:val="on"/>
            <m:ctrlPr>
              <w:rPr>
                <w:rFonts w:ascii="Cambria Math" w:hAnsi="Cambria Math"/>
                <w:i/>
              </w:rPr>
            </m:ctrlPr>
          </m:naryPr>
          <m:sub/>
          <m:sup/>
          <m:e>
            <m:r>
              <w:rPr>
                <w:rFonts w:ascii="Cambria Math" w:hAnsi="Cambria Math"/>
              </w:rPr>
              <m:t>E</m:t>
            </m:r>
            <m:sSub>
              <m:sSubPr>
                <m:ctrlPr>
                  <w:rPr>
                    <w:rFonts w:ascii="Cambria Math" w:hAnsi="Cambria Math"/>
                    <w:i/>
                  </w:rPr>
                </m:ctrlPr>
              </m:sSubPr>
              <m:e>
                <m:r>
                  <w:rPr>
                    <w:rFonts w:ascii="Cambria Math" w:hAnsi="Cambria Math"/>
                  </w:rPr>
                  <m:t>P</m:t>
                </m:r>
              </m:e>
              <m:sub>
                <m:r>
                  <w:rPr>
                    <w:rFonts w:ascii="Cambria Math" w:hAnsi="Cambria Math" w:hint="eastAsia"/>
                  </w:rPr>
                  <m:t>ij</m:t>
                </m:r>
              </m:sub>
            </m:sSub>
          </m:e>
        </m:nary>
        <m:r>
          <w:rPr>
            <w:rFonts w:ascii="Cambria Math" w:hAns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hint="eastAsia"/>
                  </w:rPr>
                  <m:t>j</m:t>
                </m:r>
              </m:sub>
            </m:sSub>
          </m:e>
        </m:nary>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hint="eastAsia"/>
              </w:rPr>
              <m:t>ij</m:t>
            </m:r>
          </m:sub>
        </m:sSub>
      </m:oMath>
      <w:r w:rsidRPr="007742DD">
        <w:rPr>
          <w:rFonts w:hint="eastAsia"/>
        </w:rPr>
        <w:t xml:space="preserve"> </w:t>
      </w:r>
      <w:r w:rsidR="00A17286">
        <w:t>………………………………</w:t>
      </w:r>
      <w:r>
        <w:t xml:space="preserve">   </w:t>
      </w:r>
      <w:r>
        <w:rPr>
          <w:rFonts w:hint="eastAsia"/>
        </w:rPr>
        <w:t>（</w:t>
      </w:r>
      <w:r w:rsidR="00AD6DE8">
        <w:rPr>
          <w:rFonts w:hint="eastAsia"/>
        </w:rPr>
        <w:t>C.</w:t>
      </w:r>
      <w:r>
        <w:rPr>
          <w:rFonts w:hint="eastAsia"/>
        </w:rPr>
        <w:t>1）</w:t>
      </w:r>
    </w:p>
    <w:p w:rsidR="00AD6DE8" w:rsidRDefault="00B527A1" w:rsidP="00B527A1">
      <w:pPr>
        <w:pStyle w:val="affb"/>
        <w:ind w:firstLine="420"/>
      </w:pPr>
      <w:r>
        <w:rPr>
          <w:rFonts w:hint="eastAsia"/>
        </w:rPr>
        <w:t>式中</w:t>
      </w:r>
      <w:r w:rsidR="00AD6DE8">
        <w:rPr>
          <w:rFonts w:hint="eastAsia"/>
        </w:rPr>
        <w:t>:</w:t>
      </w:r>
    </w:p>
    <w:p w:rsidR="00B527A1" w:rsidRDefault="00B527A1" w:rsidP="00B527A1">
      <w:pPr>
        <w:pStyle w:val="affb"/>
        <w:ind w:firstLine="420"/>
      </w:pPr>
      <w:r>
        <w:rPr>
          <w:rFonts w:hint="eastAsia"/>
        </w:rPr>
        <w:t>E</w:t>
      </w:r>
      <w:r>
        <w:t>P</w:t>
      </w:r>
      <w:r>
        <w:rPr>
          <w:rFonts w:hint="eastAsia"/>
          <w:vertAlign w:val="subscript"/>
        </w:rPr>
        <w:t>i</w:t>
      </w:r>
      <w:r>
        <w:rPr>
          <w:rFonts w:hint="eastAsia"/>
        </w:rPr>
        <w:t>——第i种环境类别特征化值；</w:t>
      </w:r>
    </w:p>
    <w:p w:rsidR="00B527A1" w:rsidRDefault="00B527A1" w:rsidP="00B527A1">
      <w:pPr>
        <w:pStyle w:val="affb"/>
        <w:ind w:firstLine="420"/>
      </w:pPr>
      <w:r>
        <w:rPr>
          <w:rFonts w:hint="eastAsia"/>
        </w:rPr>
        <w:t>E</w:t>
      </w:r>
      <w:r>
        <w:t>P</w:t>
      </w:r>
      <w:r>
        <w:rPr>
          <w:rFonts w:hint="eastAsia"/>
          <w:vertAlign w:val="subscript"/>
        </w:rPr>
        <w:t>ij</w:t>
      </w:r>
      <w:r>
        <w:rPr>
          <w:rFonts w:hint="eastAsia"/>
        </w:rPr>
        <w:t>——第i种环境类别种第j种污染物的贡献；</w:t>
      </w:r>
    </w:p>
    <w:p w:rsidR="00B527A1" w:rsidRDefault="00B527A1" w:rsidP="00B527A1">
      <w:pPr>
        <w:pStyle w:val="affb"/>
        <w:ind w:firstLine="420"/>
      </w:pPr>
      <w:r>
        <w:rPr>
          <w:rFonts w:hint="eastAsia"/>
        </w:rPr>
        <w:t>Q</w:t>
      </w:r>
      <w:r>
        <w:rPr>
          <w:rFonts w:hint="eastAsia"/>
          <w:vertAlign w:val="subscript"/>
        </w:rPr>
        <w:t>j</w:t>
      </w:r>
      <w:r>
        <w:rPr>
          <w:rFonts w:hint="eastAsia"/>
        </w:rPr>
        <w:t>——第j种污染物的排放量；</w:t>
      </w:r>
    </w:p>
    <w:p w:rsidR="00FF1820" w:rsidRPr="00FF1820" w:rsidRDefault="00B527A1" w:rsidP="00AD6DE8">
      <w:pPr>
        <w:widowControl w:val="0"/>
        <w:autoSpaceDE w:val="0"/>
        <w:autoSpaceDN w:val="0"/>
        <w:adjustRightInd w:val="0"/>
        <w:ind w:firstLineChars="150" w:firstLine="315"/>
        <w:rPr>
          <w:rFonts w:hAnsi="Calibri"/>
          <w:szCs w:val="22"/>
        </w:rPr>
      </w:pPr>
      <w:r>
        <w:rPr>
          <w:rFonts w:hint="eastAsia"/>
        </w:rPr>
        <w:t>E</w:t>
      </w:r>
      <w:r>
        <w:t>F</w:t>
      </w:r>
      <w:r>
        <w:rPr>
          <w:vertAlign w:val="subscript"/>
        </w:rPr>
        <w:t>IJ</w:t>
      </w:r>
      <w:r>
        <w:rPr>
          <w:rFonts w:hint="eastAsia"/>
        </w:rPr>
        <w:t>——第</w:t>
      </w:r>
      <w:proofErr w:type="spellStart"/>
      <w:r>
        <w:rPr>
          <w:rFonts w:hint="eastAsia"/>
        </w:rPr>
        <w:t>i</w:t>
      </w:r>
      <w:proofErr w:type="spellEnd"/>
      <w:r>
        <w:rPr>
          <w:rFonts w:hint="eastAsia"/>
        </w:rPr>
        <w:t>种环境类别中第</w:t>
      </w:r>
      <w:r>
        <w:rPr>
          <w:rFonts w:hint="eastAsia"/>
        </w:rPr>
        <w:t>j</w:t>
      </w:r>
      <w:r>
        <w:rPr>
          <w:rFonts w:hint="eastAsia"/>
        </w:rPr>
        <w:t>种污染物的特征化因子。</w:t>
      </w:r>
    </w:p>
    <w:sectPr w:rsidR="00FF1820" w:rsidRPr="00FF1820" w:rsidSect="00AC2CCB">
      <w:footerReference w:type="even" r:id="rId18"/>
      <w:footerReference w:type="default" r:id="rId19"/>
      <w:pgSz w:w="11907" w:h="16839"/>
      <w:pgMar w:top="1418" w:right="1134" w:bottom="1134" w:left="1418" w:header="1417" w:footer="79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1CE" w:rsidRDefault="006141CE">
      <w:r>
        <w:separator/>
      </w:r>
    </w:p>
  </w:endnote>
  <w:endnote w:type="continuationSeparator" w:id="0">
    <w:p w:rsidR="006141CE" w:rsidRDefault="00614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 Song">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宋体.....">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4" w:rsidRDefault="00D53CA4">
    <w:pPr>
      <w:pStyle w:val="aff3"/>
    </w:pPr>
    <w:fldSimple w:instr=" PAGE  \* MERGEFORMAT ">
      <w: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96" w:rsidRDefault="00012E06" w:rsidP="00AC2CCB">
    <w:pPr>
      <w:pStyle w:val="aff4"/>
    </w:pPr>
    <w:fldSimple w:instr=" PAGE  \* MERGEFORMAT ">
      <w:r w:rsidR="007519CB">
        <w:rPr>
          <w:noProof/>
        </w:rPr>
        <w:t>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96" w:rsidRDefault="00842996" w:rsidP="00C95C7C">
    <w:pPr>
      <w:pStyle w:val="affff5"/>
      <w:framePr w:wrap="around" w:vAnchor="text" w:hAnchor="margin" w:xAlign="right" w:y="1"/>
      <w:jc w:val="both"/>
      <w:rPr>
        <w:rStyle w:val="affff6"/>
      </w:rPr>
    </w:pPr>
    <w:r>
      <w:rPr>
        <w:rStyle w:val="affff6"/>
        <w:rFonts w:hint="eastAsia"/>
      </w:rPr>
      <w:t>第</w:t>
    </w:r>
    <w:r w:rsidR="00012E06">
      <w:rPr>
        <w:rStyle w:val="affff6"/>
      </w:rPr>
      <w:fldChar w:fldCharType="begin"/>
    </w:r>
    <w:r>
      <w:rPr>
        <w:rStyle w:val="affff6"/>
      </w:rPr>
      <w:instrText xml:space="preserve">PAGE  </w:instrText>
    </w:r>
    <w:r w:rsidR="00012E06">
      <w:rPr>
        <w:rStyle w:val="affff6"/>
      </w:rPr>
      <w:fldChar w:fldCharType="separate"/>
    </w:r>
    <w:r>
      <w:rPr>
        <w:rStyle w:val="affff6"/>
        <w:noProof/>
      </w:rPr>
      <w:t>2</w:t>
    </w:r>
    <w:r w:rsidR="00012E06">
      <w:rPr>
        <w:rStyle w:val="affff6"/>
      </w:rPr>
      <w:fldChar w:fldCharType="end"/>
    </w:r>
    <w:proofErr w:type="gramStart"/>
    <w:r>
      <w:rPr>
        <w:rStyle w:val="affff6"/>
        <w:rFonts w:hint="eastAsia"/>
      </w:rPr>
      <w:t>页共</w:t>
    </w:r>
    <w:r>
      <w:rPr>
        <w:rStyle w:val="affff6"/>
        <w:rFonts w:hint="eastAsia"/>
      </w:rPr>
      <w:t>3</w:t>
    </w:r>
    <w:r>
      <w:rPr>
        <w:rStyle w:val="affff6"/>
        <w:rFonts w:hint="eastAsia"/>
      </w:rPr>
      <w:t>页</w:t>
    </w:r>
    <w:proofErr w:type="gramEnd"/>
  </w:p>
  <w:p w:rsidR="00842996" w:rsidRDefault="00842996" w:rsidP="00035B7B">
    <w:pPr>
      <w:pStyle w:val="aff3"/>
      <w:ind w:right="360" w:firstLine="360"/>
      <w:jc w:val="right"/>
      <w:rPr>
        <w:rStyle w:val="affff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96" w:rsidRDefault="00012E06" w:rsidP="00240E97">
    <w:pPr>
      <w:pStyle w:val="affff5"/>
      <w:ind w:firstLine="440"/>
      <w:rPr>
        <w:rStyle w:val="affff6"/>
      </w:rPr>
    </w:pPr>
    <w:r w:rsidRPr="00012E06">
      <w:fldChar w:fldCharType="begin"/>
    </w:r>
    <w:r w:rsidR="00842996">
      <w:instrText xml:space="preserve"> PAGE   \* MERGEFORMAT </w:instrText>
    </w:r>
    <w:r w:rsidRPr="00012E06">
      <w:fldChar w:fldCharType="separate"/>
    </w:r>
    <w:r w:rsidR="007519CB" w:rsidRPr="007519CB">
      <w:rPr>
        <w:noProof/>
        <w:lang w:val="zh-CN"/>
      </w:rPr>
      <w:t>17</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1CE" w:rsidRDefault="006141CE">
      <w:r>
        <w:separator/>
      </w:r>
    </w:p>
  </w:footnote>
  <w:footnote w:type="continuationSeparator" w:id="0">
    <w:p w:rsidR="006141CE" w:rsidRDefault="00614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4" w:rsidRDefault="00D53CA4" w:rsidP="00D53CA4">
    <w:pPr>
      <w:pStyle w:val="affb"/>
      <w:ind w:firstLineChars="3500" w:firstLine="7350"/>
    </w:pPr>
    <w:r>
      <w:rPr>
        <w:rFonts w:hint="eastAsia"/>
      </w:rPr>
      <w:t>T/CNLIC  XXXX-XXXX</w:t>
    </w:r>
  </w:p>
  <w:p w:rsidR="00D53CA4" w:rsidRDefault="00D53CA4">
    <w:pPr>
      <w:pStyle w:val="a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4" w:rsidRDefault="00D53CA4" w:rsidP="00D53CA4">
    <w:pPr>
      <w:pStyle w:val="affb"/>
      <w:ind w:firstLineChars="3500" w:firstLine="73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4" w:rsidRDefault="00D53CA4">
    <w:pPr>
      <w:pStyle w:val="affff7"/>
      <w:framePr w:wrap="around" w:vAnchor="text" w:hAnchor="margin" w:xAlign="outside" w:y="1"/>
      <w:rPr>
        <w:rStyle w:val="affff6"/>
      </w:rPr>
    </w:pPr>
    <w:r>
      <w:rPr>
        <w:rStyle w:val="affff6"/>
      </w:rPr>
      <w:fldChar w:fldCharType="begin"/>
    </w:r>
    <w:r>
      <w:rPr>
        <w:rStyle w:val="affff6"/>
      </w:rPr>
      <w:instrText xml:space="preserve">PAGE  </w:instrText>
    </w:r>
    <w:r>
      <w:rPr>
        <w:rStyle w:val="affff6"/>
      </w:rPr>
      <w:fldChar w:fldCharType="separate"/>
    </w:r>
    <w:r>
      <w:rPr>
        <w:rStyle w:val="affff6"/>
      </w:rPr>
      <w:t>I</w:t>
    </w:r>
    <w:r>
      <w:rPr>
        <w:rStyle w:val="affff6"/>
      </w:rPr>
      <w:fldChar w:fldCharType="end"/>
    </w:r>
  </w:p>
  <w:p w:rsidR="00D53CA4" w:rsidRDefault="00D53CA4">
    <w:pPr>
      <w:pStyle w:val="affff7"/>
      <w:ind w:right="360"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96" w:rsidRPr="007519CB" w:rsidRDefault="007519CB" w:rsidP="007519CB">
    <w:pPr>
      <w:pStyle w:val="affb"/>
      <w:ind w:firstLineChars="3500" w:firstLine="7350"/>
    </w:pPr>
    <w:r>
      <w:rPr>
        <w:rFonts w:hint="eastAsia"/>
      </w:rPr>
      <w:t>T/CNLIC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szCs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4E861AB"/>
    <w:multiLevelType w:val="hybridMultilevel"/>
    <w:tmpl w:val="5B320AB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65112F2"/>
    <w:multiLevelType w:val="multilevel"/>
    <w:tmpl w:val="065112F2"/>
    <w:lvl w:ilvl="0">
      <w:start w:val="1"/>
      <w:numFmt w:val="lowerLetter"/>
      <w:lvlText w:val="%1)"/>
      <w:lvlJc w:val="left"/>
      <w:pPr>
        <w:ind w:left="840" w:hanging="420"/>
      </w:pPr>
    </w:lvl>
    <w:lvl w:ilvl="1">
      <w:start w:val="1"/>
      <w:numFmt w:val="lowerLetter"/>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hybridMultilevel"/>
    <w:tmpl w:val="18C80A92"/>
    <w:lvl w:ilvl="0" w:tplc="E6562D1A">
      <w:start w:val="1"/>
      <w:numFmt w:val="none"/>
      <w:pStyle w:val="a5"/>
      <w:lvlText w:val="%1示例"/>
      <w:lvlJc w:val="left"/>
      <w:pPr>
        <w:tabs>
          <w:tab w:val="num" w:pos="1120"/>
        </w:tabs>
        <w:ind w:left="0" w:firstLine="400"/>
      </w:pPr>
      <w:rPr>
        <w:rFonts w:ascii="宋体" w:eastAsia="宋体" w:hint="eastAsia"/>
        <w:b w:val="0"/>
        <w:i w:val="0"/>
        <w:sz w:val="18"/>
      </w:rPr>
    </w:lvl>
    <w:lvl w:ilvl="1" w:tplc="CD2EDEE4" w:tentative="1">
      <w:start w:val="1"/>
      <w:numFmt w:val="lowerLetter"/>
      <w:lvlText w:val="%2)"/>
      <w:lvlJc w:val="left"/>
      <w:pPr>
        <w:tabs>
          <w:tab w:val="num" w:pos="840"/>
        </w:tabs>
        <w:ind w:left="840" w:hanging="420"/>
      </w:pPr>
    </w:lvl>
    <w:lvl w:ilvl="2" w:tplc="7A8A754E" w:tentative="1">
      <w:start w:val="1"/>
      <w:numFmt w:val="lowerRoman"/>
      <w:lvlText w:val="%3."/>
      <w:lvlJc w:val="right"/>
      <w:pPr>
        <w:tabs>
          <w:tab w:val="num" w:pos="1260"/>
        </w:tabs>
        <w:ind w:left="1260" w:hanging="420"/>
      </w:pPr>
    </w:lvl>
    <w:lvl w:ilvl="3" w:tplc="9A809070" w:tentative="1">
      <w:start w:val="1"/>
      <w:numFmt w:val="decimal"/>
      <w:lvlText w:val="%4."/>
      <w:lvlJc w:val="left"/>
      <w:pPr>
        <w:tabs>
          <w:tab w:val="num" w:pos="1680"/>
        </w:tabs>
        <w:ind w:left="1680" w:hanging="420"/>
      </w:pPr>
    </w:lvl>
    <w:lvl w:ilvl="4" w:tplc="A1BE8872" w:tentative="1">
      <w:start w:val="1"/>
      <w:numFmt w:val="lowerLetter"/>
      <w:lvlText w:val="%5)"/>
      <w:lvlJc w:val="left"/>
      <w:pPr>
        <w:tabs>
          <w:tab w:val="num" w:pos="2100"/>
        </w:tabs>
        <w:ind w:left="2100" w:hanging="420"/>
      </w:pPr>
    </w:lvl>
    <w:lvl w:ilvl="5" w:tplc="DD2697AC" w:tentative="1">
      <w:start w:val="1"/>
      <w:numFmt w:val="lowerRoman"/>
      <w:lvlText w:val="%6."/>
      <w:lvlJc w:val="right"/>
      <w:pPr>
        <w:tabs>
          <w:tab w:val="num" w:pos="2520"/>
        </w:tabs>
        <w:ind w:left="2520" w:hanging="420"/>
      </w:pPr>
    </w:lvl>
    <w:lvl w:ilvl="6" w:tplc="1890C826" w:tentative="1">
      <w:start w:val="1"/>
      <w:numFmt w:val="decimal"/>
      <w:lvlText w:val="%7."/>
      <w:lvlJc w:val="left"/>
      <w:pPr>
        <w:tabs>
          <w:tab w:val="num" w:pos="2940"/>
        </w:tabs>
        <w:ind w:left="2940" w:hanging="420"/>
      </w:pPr>
    </w:lvl>
    <w:lvl w:ilvl="7" w:tplc="D818B0AA" w:tentative="1">
      <w:start w:val="1"/>
      <w:numFmt w:val="lowerLetter"/>
      <w:lvlText w:val="%8)"/>
      <w:lvlJc w:val="left"/>
      <w:pPr>
        <w:tabs>
          <w:tab w:val="num" w:pos="3360"/>
        </w:tabs>
        <w:ind w:left="3360" w:hanging="420"/>
      </w:pPr>
    </w:lvl>
    <w:lvl w:ilvl="8" w:tplc="DC14AF2E" w:tentative="1">
      <w:start w:val="1"/>
      <w:numFmt w:val="lowerRoman"/>
      <w:lvlText w:val="%9."/>
      <w:lvlJc w:val="right"/>
      <w:pPr>
        <w:tabs>
          <w:tab w:val="num" w:pos="3780"/>
        </w:tabs>
        <w:ind w:left="3780" w:hanging="420"/>
      </w:pPr>
    </w:lvl>
  </w:abstractNum>
  <w:abstractNum w:abstractNumId="6">
    <w:nsid w:val="0BA615A2"/>
    <w:multiLevelType w:val="multilevel"/>
    <w:tmpl w:val="D098E42C"/>
    <w:lvl w:ilvl="0">
      <w:start w:val="2"/>
      <w:numFmt w:val="none"/>
      <w:suff w:val="nothing"/>
      <w:lvlText w:val="5　"/>
      <w:lvlJc w:val="left"/>
      <w:pPr>
        <w:ind w:left="0" w:firstLine="0"/>
      </w:pPr>
      <w:rPr>
        <w:rFonts w:ascii="黑体" w:eastAsia="黑体" w:hAnsi="Times New Roman" w:hint="eastAsia"/>
        <w:b w:val="0"/>
        <w:i w:val="0"/>
        <w:sz w:val="21"/>
        <w:szCs w:val="21"/>
      </w:rPr>
    </w:lvl>
    <w:lvl w:ilvl="1">
      <w:start w:val="1"/>
      <w:numFmt w:val="decimal"/>
      <w:suff w:val="nothing"/>
      <w:lvlText w:val="5.%2　"/>
      <w:lvlJc w:val="left"/>
      <w:pPr>
        <w:ind w:left="2269"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4.%2.%3　"/>
      <w:lvlJc w:val="left"/>
      <w:pPr>
        <w:ind w:left="0" w:firstLine="0"/>
      </w:pPr>
      <w:rPr>
        <w:rFonts w:ascii="黑体" w:eastAsia="黑体" w:hAnsi="Times New Roman" w:hint="eastAsia"/>
        <w:b w:val="0"/>
        <w:i w:val="0"/>
        <w:sz w:val="21"/>
      </w:rPr>
    </w:lvl>
    <w:lvl w:ilvl="3">
      <w:start w:val="1"/>
      <w:numFmt w:val="decimal"/>
      <w:suff w:val="nothing"/>
      <w:lvlText w:val="4.%2.%3.%4　"/>
      <w:lvlJc w:val="left"/>
      <w:pPr>
        <w:ind w:left="0" w:firstLine="0"/>
      </w:pPr>
      <w:rPr>
        <w:rFonts w:ascii="黑体" w:eastAsia="黑体" w:hAnsi="Times New Roman" w:hint="eastAsia"/>
        <w:b w:val="0"/>
        <w:i w:val="0"/>
        <w:sz w:val="21"/>
      </w:rPr>
    </w:lvl>
    <w:lvl w:ilvl="4">
      <w:start w:val="1"/>
      <w:numFmt w:val="decimal"/>
      <w:suff w:val="nothing"/>
      <w:lvlText w:val="4.%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1010681B"/>
    <w:multiLevelType w:val="hybridMultilevel"/>
    <w:tmpl w:val="B232C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8573E7"/>
    <w:multiLevelType w:val="hybridMultilevel"/>
    <w:tmpl w:val="8C6EEF32"/>
    <w:lvl w:ilvl="0" w:tplc="07D86946">
      <w:start w:val="1"/>
      <w:numFmt w:val="decimal"/>
      <w:pStyle w:val="0505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D01F3A"/>
    <w:multiLevelType w:val="multilevel"/>
    <w:tmpl w:val="C5AC01F4"/>
    <w:styleLink w:val="1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1FA8364F"/>
    <w:multiLevelType w:val="hybridMultilevel"/>
    <w:tmpl w:val="41FE2468"/>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1">
    <w:nsid w:val="22827D5B"/>
    <w:multiLevelType w:val="multilevel"/>
    <w:tmpl w:val="22827D5B"/>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23D26622"/>
    <w:multiLevelType w:val="hybridMultilevel"/>
    <w:tmpl w:val="BA6C6DE6"/>
    <w:lvl w:ilvl="0" w:tplc="08C4A86A">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5917C3"/>
    <w:multiLevelType w:val="multilevel"/>
    <w:tmpl w:val="C9A69A3E"/>
    <w:lvl w:ilvl="0">
      <w:start w:val="1"/>
      <w:numFmt w:val="none"/>
      <w:pStyle w:val="a6"/>
      <w:suff w:val="nothing"/>
      <w:lvlText w:val="%1——"/>
      <w:lvlJc w:val="left"/>
      <w:pPr>
        <w:ind w:left="833" w:hanging="408"/>
      </w:pPr>
      <w:rPr>
        <w:rFonts w:hint="eastAsia"/>
      </w:rPr>
    </w:lvl>
    <w:lvl w:ilvl="1">
      <w:start w:val="1"/>
      <w:numFmt w:val="bullet"/>
      <w:pStyle w:val="a7"/>
      <w:lvlText w:val=""/>
      <w:lvlJc w:val="left"/>
      <w:pPr>
        <w:tabs>
          <w:tab w:val="num" w:pos="760"/>
        </w:tabs>
        <w:ind w:left="1264" w:hanging="413"/>
      </w:pPr>
      <w:rPr>
        <w:rFonts w:ascii="Symbol" w:hAnsi="Symbol" w:hint="default"/>
        <w:color w:val="auto"/>
      </w:rPr>
    </w:lvl>
    <w:lvl w:ilvl="2">
      <w:start w:val="1"/>
      <w:numFmt w:val="bullet"/>
      <w:pStyle w:val="a8"/>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nsid w:val="2D9739FD"/>
    <w:multiLevelType w:val="hybridMultilevel"/>
    <w:tmpl w:val="CFDCEACE"/>
    <w:lvl w:ilvl="0" w:tplc="E3FA704A">
      <w:start w:val="1"/>
      <w:numFmt w:val="decimal"/>
      <w:pStyle w:val="a9"/>
      <w:lvlText w:val="4.1.%1"/>
      <w:lvlJc w:val="right"/>
      <w:pPr>
        <w:ind w:left="1680" w:hanging="420"/>
      </w:pPr>
      <w:rPr>
        <w:rFonts w:hint="eastAsia"/>
      </w:rPr>
    </w:lvl>
    <w:lvl w:ilvl="1" w:tplc="5C4A0E84" w:tentative="1">
      <w:start w:val="1"/>
      <w:numFmt w:val="lowerLetter"/>
      <w:lvlText w:val="%2)"/>
      <w:lvlJc w:val="left"/>
      <w:pPr>
        <w:ind w:left="2100" w:hanging="420"/>
      </w:pPr>
    </w:lvl>
    <w:lvl w:ilvl="2" w:tplc="6272345A" w:tentative="1">
      <w:start w:val="1"/>
      <w:numFmt w:val="lowerRoman"/>
      <w:lvlText w:val="%3."/>
      <w:lvlJc w:val="right"/>
      <w:pPr>
        <w:ind w:left="2520" w:hanging="420"/>
      </w:pPr>
    </w:lvl>
    <w:lvl w:ilvl="3" w:tplc="CCAC8C34" w:tentative="1">
      <w:start w:val="1"/>
      <w:numFmt w:val="decimal"/>
      <w:lvlText w:val="%4."/>
      <w:lvlJc w:val="left"/>
      <w:pPr>
        <w:ind w:left="2940" w:hanging="420"/>
      </w:pPr>
    </w:lvl>
    <w:lvl w:ilvl="4" w:tplc="1A3CADFC" w:tentative="1">
      <w:start w:val="1"/>
      <w:numFmt w:val="lowerLetter"/>
      <w:lvlText w:val="%5)"/>
      <w:lvlJc w:val="left"/>
      <w:pPr>
        <w:ind w:left="3360" w:hanging="420"/>
      </w:pPr>
    </w:lvl>
    <w:lvl w:ilvl="5" w:tplc="3A7E4FFA" w:tentative="1">
      <w:start w:val="1"/>
      <w:numFmt w:val="lowerRoman"/>
      <w:lvlText w:val="%6."/>
      <w:lvlJc w:val="right"/>
      <w:pPr>
        <w:ind w:left="3780" w:hanging="420"/>
      </w:pPr>
    </w:lvl>
    <w:lvl w:ilvl="6" w:tplc="8C1A5C68" w:tentative="1">
      <w:start w:val="1"/>
      <w:numFmt w:val="decimal"/>
      <w:lvlText w:val="%7."/>
      <w:lvlJc w:val="left"/>
      <w:pPr>
        <w:ind w:left="4200" w:hanging="420"/>
      </w:pPr>
    </w:lvl>
    <w:lvl w:ilvl="7" w:tplc="9EB62184" w:tentative="1">
      <w:start w:val="1"/>
      <w:numFmt w:val="lowerLetter"/>
      <w:lvlText w:val="%8)"/>
      <w:lvlJc w:val="left"/>
      <w:pPr>
        <w:ind w:left="4620" w:hanging="420"/>
      </w:pPr>
    </w:lvl>
    <w:lvl w:ilvl="8" w:tplc="3F38C594" w:tentative="1">
      <w:start w:val="1"/>
      <w:numFmt w:val="lowerRoman"/>
      <w:lvlText w:val="%9."/>
      <w:lvlJc w:val="right"/>
      <w:pPr>
        <w:ind w:left="5040" w:hanging="420"/>
      </w:pPr>
    </w:lvl>
  </w:abstractNum>
  <w:abstractNum w:abstractNumId="15">
    <w:nsid w:val="400952EE"/>
    <w:multiLevelType w:val="multilevel"/>
    <w:tmpl w:val="065112F2"/>
    <w:lvl w:ilvl="0">
      <w:start w:val="1"/>
      <w:numFmt w:val="lowerLetter"/>
      <w:lvlText w:val="%1)"/>
      <w:lvlJc w:val="left"/>
      <w:pPr>
        <w:ind w:left="840" w:hanging="420"/>
      </w:pPr>
    </w:lvl>
    <w:lvl w:ilvl="1">
      <w:start w:val="1"/>
      <w:numFmt w:val="lowerLetter"/>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407E65F9"/>
    <w:multiLevelType w:val="hybridMultilevel"/>
    <w:tmpl w:val="0EF65632"/>
    <w:lvl w:ilvl="0">
      <w:start w:val="1"/>
      <w:numFmt w:val="none"/>
      <w:pStyle w:val="aa"/>
      <w:lvlText w:val="%1·　"/>
      <w:lvlJc w:val="left"/>
      <w:pPr>
        <w:tabs>
          <w:tab w:val="num" w:pos="1140"/>
        </w:tabs>
        <w:ind w:left="737" w:hanging="317"/>
      </w:pPr>
      <w:rPr>
        <w:rFonts w:ascii="宋体" w:eastAsia="宋体" w:hAnsi="Times New Roman" w:hint="eastAsia"/>
        <w:b w:val="0"/>
        <w:i w:val="0"/>
        <w:sz w:val="21"/>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nsid w:val="454A5DB7"/>
    <w:multiLevelType w:val="hybridMultilevel"/>
    <w:tmpl w:val="E37E10E0"/>
    <w:lvl w:ilvl="0" w:tplc="4178E8D6">
      <w:start w:val="1"/>
      <w:numFmt w:val="decimal"/>
      <w:lvlText w:val="%1)"/>
      <w:lvlJc w:val="left"/>
      <w:pPr>
        <w:ind w:left="840" w:hanging="420"/>
      </w:pPr>
    </w:lvl>
    <w:lvl w:ilvl="1" w:tplc="F75632A8" w:tentative="1">
      <w:start w:val="1"/>
      <w:numFmt w:val="lowerLetter"/>
      <w:lvlText w:val="%2)"/>
      <w:lvlJc w:val="left"/>
      <w:pPr>
        <w:ind w:left="1260" w:hanging="420"/>
      </w:pPr>
    </w:lvl>
    <w:lvl w:ilvl="2" w:tplc="B212F7A6" w:tentative="1">
      <w:start w:val="1"/>
      <w:numFmt w:val="lowerRoman"/>
      <w:lvlText w:val="%3."/>
      <w:lvlJc w:val="right"/>
      <w:pPr>
        <w:ind w:left="1680" w:hanging="420"/>
      </w:pPr>
    </w:lvl>
    <w:lvl w:ilvl="3" w:tplc="24A05548" w:tentative="1">
      <w:start w:val="1"/>
      <w:numFmt w:val="decimal"/>
      <w:lvlText w:val="%4."/>
      <w:lvlJc w:val="left"/>
      <w:pPr>
        <w:ind w:left="2100" w:hanging="420"/>
      </w:pPr>
    </w:lvl>
    <w:lvl w:ilvl="4" w:tplc="28663A26" w:tentative="1">
      <w:start w:val="1"/>
      <w:numFmt w:val="lowerLetter"/>
      <w:lvlText w:val="%5)"/>
      <w:lvlJc w:val="left"/>
      <w:pPr>
        <w:ind w:left="2520" w:hanging="420"/>
      </w:pPr>
    </w:lvl>
    <w:lvl w:ilvl="5" w:tplc="2DDE29DC" w:tentative="1">
      <w:start w:val="1"/>
      <w:numFmt w:val="lowerRoman"/>
      <w:lvlText w:val="%6."/>
      <w:lvlJc w:val="right"/>
      <w:pPr>
        <w:ind w:left="2940" w:hanging="420"/>
      </w:pPr>
    </w:lvl>
    <w:lvl w:ilvl="6" w:tplc="5C5A6ECC" w:tentative="1">
      <w:start w:val="1"/>
      <w:numFmt w:val="decimal"/>
      <w:lvlText w:val="%7."/>
      <w:lvlJc w:val="left"/>
      <w:pPr>
        <w:ind w:left="3360" w:hanging="420"/>
      </w:pPr>
    </w:lvl>
    <w:lvl w:ilvl="7" w:tplc="1DCEEC36" w:tentative="1">
      <w:start w:val="1"/>
      <w:numFmt w:val="lowerLetter"/>
      <w:lvlText w:val="%8)"/>
      <w:lvlJc w:val="left"/>
      <w:pPr>
        <w:ind w:left="3780" w:hanging="420"/>
      </w:pPr>
    </w:lvl>
    <w:lvl w:ilvl="8" w:tplc="527833A2" w:tentative="1">
      <w:start w:val="1"/>
      <w:numFmt w:val="lowerRoman"/>
      <w:lvlText w:val="%9."/>
      <w:lvlJc w:val="right"/>
      <w:pPr>
        <w:ind w:left="4200" w:hanging="420"/>
      </w:pPr>
    </w:lvl>
  </w:abstractNum>
  <w:abstractNum w:abstractNumId="19">
    <w:nsid w:val="496E4D7B"/>
    <w:multiLevelType w:val="hybridMultilevel"/>
    <w:tmpl w:val="4B743952"/>
    <w:lvl w:ilvl="0">
      <w:start w:val="1"/>
      <w:numFmt w:val="none"/>
      <w:pStyle w:val="ab"/>
      <w:lvlText w:val="%1注"/>
      <w:lvlJc w:val="left"/>
      <w:pPr>
        <w:tabs>
          <w:tab w:val="num" w:pos="900"/>
        </w:tabs>
        <w:ind w:left="900" w:hanging="500"/>
      </w:pPr>
      <w:rPr>
        <w:rFonts w:ascii="宋体" w:eastAsia="宋体" w:hAnsi="Times New Roman" w:hint="eastAsia"/>
        <w:b w:val="0"/>
        <w:i w:val="0"/>
        <w:sz w:val="18"/>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4B09654F"/>
    <w:multiLevelType w:val="hybridMultilevel"/>
    <w:tmpl w:val="BA6C6DE6"/>
    <w:lvl w:ilvl="0" w:tplc="04090011">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7C2AF5"/>
    <w:multiLevelType w:val="multilevel"/>
    <w:tmpl w:val="A6E64300"/>
    <w:lvl w:ilvl="0">
      <w:start w:val="1"/>
      <w:numFmt w:val="decimal"/>
      <w:pStyle w:val="a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646260FA"/>
    <w:multiLevelType w:val="multilevel"/>
    <w:tmpl w:val="A15CC956"/>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657D3FBC"/>
    <w:multiLevelType w:val="multilevel"/>
    <w:tmpl w:val="506EF7CE"/>
    <w:lvl w:ilvl="0">
      <w:start w:val="1"/>
      <w:numFmt w:val="upperLetter"/>
      <w:pStyle w:val="ae"/>
      <w:suff w:val="nothing"/>
      <w:lvlText w:val="附　录　%1"/>
      <w:lvlJc w:val="left"/>
      <w:pPr>
        <w:ind w:left="0" w:firstLine="0"/>
      </w:pPr>
      <w:rPr>
        <w:rFonts w:ascii="黑体" w:eastAsia="黑体" w:hAnsi="Times New Roman" w:hint="eastAsia"/>
        <w:b w:val="0"/>
        <w:i w:val="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63A7ADE"/>
    <w:multiLevelType w:val="multilevel"/>
    <w:tmpl w:val="0409001D"/>
    <w:styleLink w:val="1"/>
    <w:lvl w:ilvl="0">
      <w:start w:val="1"/>
      <w:numFmt w:val="upperLetter"/>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851"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6DBF04F4"/>
    <w:multiLevelType w:val="hybridMultilevel"/>
    <w:tmpl w:val="CD363A48"/>
    <w:lvl w:ilvl="0">
      <w:start w:val="1"/>
      <w:numFmt w:val="none"/>
      <w:pStyle w:val="af5"/>
      <w:lvlText w:val="%1注："/>
      <w:lvlJc w:val="left"/>
      <w:pPr>
        <w:tabs>
          <w:tab w:val="num" w:pos="1140"/>
        </w:tabs>
        <w:ind w:left="840" w:hanging="420"/>
      </w:pPr>
      <w:rPr>
        <w:rFonts w:ascii="宋体" w:eastAsia="宋体" w:hAnsi="Times New Roman" w:hint="eastAsia"/>
        <w:b w:val="0"/>
        <w:i w:val="0"/>
        <w:sz w:val="18"/>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6">
    <w:nsid w:val="70AE1019"/>
    <w:multiLevelType w:val="hybridMultilevel"/>
    <w:tmpl w:val="8F4020FE"/>
    <w:lvl w:ilvl="0">
      <w:start w:val="1"/>
      <w:numFmt w:val="decimal"/>
      <w:pStyle w:val="af6"/>
      <w:lvlText w:val="4.%1"/>
      <w:lvlJc w:val="left"/>
      <w:pPr>
        <w:ind w:left="420" w:hanging="420"/>
      </w:pPr>
      <w:rPr>
        <w:rFonts w:hint="eastAsia"/>
      </w:rPr>
    </w:lvl>
    <w:lvl w:ilvl="1" w:tentative="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af7"/>
      <w:lvlText w:val="%4."/>
      <w:lvlJc w:val="left"/>
      <w:pPr>
        <w:ind w:left="16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tentative="1">
      <w:start w:val="1"/>
      <w:numFmt w:val="lowerLetter"/>
      <w:pStyle w:val="af8"/>
      <w:lvlText w:val="%5)"/>
      <w:lvlJc w:val="left"/>
      <w:pPr>
        <w:ind w:left="2100" w:hanging="420"/>
      </w:pPr>
    </w:lvl>
    <w:lvl w:ilvl="5" w:tentative="1">
      <w:start w:val="1"/>
      <w:numFmt w:val="lowerRoman"/>
      <w:pStyle w:val="af9"/>
      <w:lvlText w:val="%6."/>
      <w:lvlJc w:val="right"/>
      <w:pPr>
        <w:ind w:left="2520" w:hanging="420"/>
      </w:pPr>
    </w:lvl>
    <w:lvl w:ilvl="6" w:tentative="1">
      <w:start w:val="1"/>
      <w:numFmt w:val="decimal"/>
      <w:pStyle w:val="afa"/>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72F61D69"/>
    <w:multiLevelType w:val="multilevel"/>
    <w:tmpl w:val="72F61D69"/>
    <w:lvl w:ilvl="0">
      <w:start w:val="1"/>
      <w:numFmt w:val="lowerLetter"/>
      <w:lvlText w:val="%1)"/>
      <w:lvlJc w:val="left"/>
      <w:pPr>
        <w:ind w:left="840" w:hanging="420"/>
      </w:pPr>
    </w:lvl>
    <w:lvl w:ilvl="1">
      <w:start w:val="1"/>
      <w:numFmt w:val="lowerLetter"/>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6933334"/>
    <w:multiLevelType w:val="hybridMultilevel"/>
    <w:tmpl w:val="91E8F98C"/>
    <w:lvl w:ilvl="0" w:tplc="657CDAAC">
      <w:start w:val="1"/>
      <w:numFmt w:val="none"/>
      <w:pStyle w:val="afb"/>
      <w:lvlText w:val="%1——"/>
      <w:lvlJc w:val="left"/>
      <w:pPr>
        <w:tabs>
          <w:tab w:val="num" w:pos="1140"/>
        </w:tabs>
        <w:ind w:left="840" w:hanging="420"/>
      </w:pPr>
      <w:rPr>
        <w:rFonts w:hint="eastAsia"/>
      </w:rPr>
    </w:lvl>
    <w:lvl w:ilvl="1" w:tplc="B712CB38" w:tentative="1">
      <w:start w:val="1"/>
      <w:numFmt w:val="lowerLetter"/>
      <w:lvlText w:val="%2)"/>
      <w:lvlJc w:val="left"/>
      <w:pPr>
        <w:tabs>
          <w:tab w:val="num" w:pos="840"/>
        </w:tabs>
        <w:ind w:left="840" w:hanging="420"/>
      </w:pPr>
    </w:lvl>
    <w:lvl w:ilvl="2" w:tplc="9E18871A" w:tentative="1">
      <w:start w:val="1"/>
      <w:numFmt w:val="lowerRoman"/>
      <w:lvlText w:val="%3."/>
      <w:lvlJc w:val="right"/>
      <w:pPr>
        <w:tabs>
          <w:tab w:val="num" w:pos="1260"/>
        </w:tabs>
        <w:ind w:left="1260" w:hanging="420"/>
      </w:pPr>
    </w:lvl>
    <w:lvl w:ilvl="3" w:tplc="8B803C86" w:tentative="1">
      <w:start w:val="1"/>
      <w:numFmt w:val="decimal"/>
      <w:lvlText w:val="%4."/>
      <w:lvlJc w:val="left"/>
      <w:pPr>
        <w:tabs>
          <w:tab w:val="num" w:pos="1680"/>
        </w:tabs>
        <w:ind w:left="1680" w:hanging="420"/>
      </w:pPr>
    </w:lvl>
    <w:lvl w:ilvl="4" w:tplc="5DD29CAE" w:tentative="1">
      <w:start w:val="1"/>
      <w:numFmt w:val="lowerLetter"/>
      <w:lvlText w:val="%5)"/>
      <w:lvlJc w:val="left"/>
      <w:pPr>
        <w:tabs>
          <w:tab w:val="num" w:pos="2100"/>
        </w:tabs>
        <w:ind w:left="2100" w:hanging="420"/>
      </w:pPr>
    </w:lvl>
    <w:lvl w:ilvl="5" w:tplc="28FCBD14" w:tentative="1">
      <w:start w:val="1"/>
      <w:numFmt w:val="lowerRoman"/>
      <w:lvlText w:val="%6."/>
      <w:lvlJc w:val="right"/>
      <w:pPr>
        <w:tabs>
          <w:tab w:val="num" w:pos="2520"/>
        </w:tabs>
        <w:ind w:left="2520" w:hanging="420"/>
      </w:pPr>
    </w:lvl>
    <w:lvl w:ilvl="6" w:tplc="5E50BFD2" w:tentative="1">
      <w:start w:val="1"/>
      <w:numFmt w:val="decimal"/>
      <w:lvlText w:val="%7."/>
      <w:lvlJc w:val="left"/>
      <w:pPr>
        <w:tabs>
          <w:tab w:val="num" w:pos="2940"/>
        </w:tabs>
        <w:ind w:left="2940" w:hanging="420"/>
      </w:pPr>
    </w:lvl>
    <w:lvl w:ilvl="7" w:tplc="888AB41C" w:tentative="1">
      <w:start w:val="1"/>
      <w:numFmt w:val="lowerLetter"/>
      <w:lvlText w:val="%8)"/>
      <w:lvlJc w:val="left"/>
      <w:pPr>
        <w:tabs>
          <w:tab w:val="num" w:pos="3360"/>
        </w:tabs>
        <w:ind w:left="3360" w:hanging="420"/>
      </w:pPr>
    </w:lvl>
    <w:lvl w:ilvl="8" w:tplc="058C146E" w:tentative="1">
      <w:start w:val="1"/>
      <w:numFmt w:val="lowerRoman"/>
      <w:lvlText w:val="%9."/>
      <w:lvlJc w:val="right"/>
      <w:pPr>
        <w:tabs>
          <w:tab w:val="num" w:pos="3780"/>
        </w:tabs>
        <w:ind w:left="3780" w:hanging="420"/>
      </w:pPr>
    </w:lvl>
  </w:abstractNum>
  <w:num w:numId="1">
    <w:abstractNumId w:val="1"/>
  </w:num>
  <w:num w:numId="2">
    <w:abstractNumId w:val="1"/>
  </w:num>
  <w:num w:numId="3">
    <w:abstractNumId w:val="28"/>
  </w:num>
  <w:num w:numId="4">
    <w:abstractNumId w:val="16"/>
  </w:num>
  <w:num w:numId="5">
    <w:abstractNumId w:val="5"/>
  </w:num>
  <w:num w:numId="6">
    <w:abstractNumId w:val="25"/>
  </w:num>
  <w:num w:numId="7">
    <w:abstractNumId w:val="19"/>
  </w:num>
  <w:num w:numId="8">
    <w:abstractNumId w:val="22"/>
  </w:num>
  <w:num w:numId="9">
    <w:abstractNumId w:val="21"/>
  </w:num>
  <w:num w:numId="10">
    <w:abstractNumId w:val="23"/>
  </w:num>
  <w:num w:numId="11">
    <w:abstractNumId w:val="0"/>
  </w:num>
  <w:num w:numId="12">
    <w:abstractNumId w:val="24"/>
  </w:num>
  <w:num w:numId="13">
    <w:abstractNumId w:val="6"/>
  </w:num>
  <w:num w:numId="14">
    <w:abstractNumId w:val="26"/>
  </w:num>
  <w:num w:numId="15">
    <w:abstractNumId w:val="14"/>
  </w:num>
  <w:num w:numId="16">
    <w:abstractNumId w:val="8"/>
  </w:num>
  <w:num w:numId="17">
    <w:abstractNumId w:val="7"/>
  </w:num>
  <w:num w:numId="18">
    <w:abstractNumId w:val="9"/>
  </w:num>
  <w:num w:numId="19">
    <w:abstractNumId w:val="10"/>
  </w:num>
  <w:num w:numId="20">
    <w:abstractNumId w:val="2"/>
  </w:num>
  <w:num w:numId="21">
    <w:abstractNumId w:val="18"/>
  </w:num>
  <w:num w:numId="22">
    <w:abstractNumId w:val="20"/>
  </w:num>
  <w:num w:numId="23">
    <w:abstractNumId w:val="12"/>
  </w:num>
  <w:num w:numId="24">
    <w:abstractNumId w:val="13"/>
  </w:num>
  <w:num w:numId="25">
    <w:abstractNumId w:val="1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7"/>
  </w:num>
  <w:num w:numId="29">
    <w:abstractNumId w:val="15"/>
  </w:num>
  <w:num w:numId="30">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9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199"/>
    <w:rsid w:val="00000806"/>
    <w:rsid w:val="000008AA"/>
    <w:rsid w:val="00001450"/>
    <w:rsid w:val="000015E4"/>
    <w:rsid w:val="00001D63"/>
    <w:rsid w:val="00002982"/>
    <w:rsid w:val="00003BD5"/>
    <w:rsid w:val="00003D36"/>
    <w:rsid w:val="00004C57"/>
    <w:rsid w:val="000060DF"/>
    <w:rsid w:val="0000718C"/>
    <w:rsid w:val="00011C88"/>
    <w:rsid w:val="00012E06"/>
    <w:rsid w:val="00014137"/>
    <w:rsid w:val="0001441D"/>
    <w:rsid w:val="00015F8C"/>
    <w:rsid w:val="00016215"/>
    <w:rsid w:val="00017DB0"/>
    <w:rsid w:val="000201A0"/>
    <w:rsid w:val="00020CB1"/>
    <w:rsid w:val="00021BD0"/>
    <w:rsid w:val="00021F60"/>
    <w:rsid w:val="000220C7"/>
    <w:rsid w:val="000222EF"/>
    <w:rsid w:val="00023902"/>
    <w:rsid w:val="000239D0"/>
    <w:rsid w:val="00023A81"/>
    <w:rsid w:val="00023ECE"/>
    <w:rsid w:val="000257D3"/>
    <w:rsid w:val="00026C97"/>
    <w:rsid w:val="00027DB6"/>
    <w:rsid w:val="0003079B"/>
    <w:rsid w:val="0003099C"/>
    <w:rsid w:val="000331C1"/>
    <w:rsid w:val="00035B7B"/>
    <w:rsid w:val="0003646F"/>
    <w:rsid w:val="0003677A"/>
    <w:rsid w:val="00036C5F"/>
    <w:rsid w:val="00040806"/>
    <w:rsid w:val="000442CF"/>
    <w:rsid w:val="00044477"/>
    <w:rsid w:val="000445A3"/>
    <w:rsid w:val="0004461D"/>
    <w:rsid w:val="00045243"/>
    <w:rsid w:val="00045C2B"/>
    <w:rsid w:val="00046175"/>
    <w:rsid w:val="000477C2"/>
    <w:rsid w:val="00051197"/>
    <w:rsid w:val="00052949"/>
    <w:rsid w:val="000537E0"/>
    <w:rsid w:val="00054BCF"/>
    <w:rsid w:val="00056518"/>
    <w:rsid w:val="00056F99"/>
    <w:rsid w:val="00057953"/>
    <w:rsid w:val="00061B6C"/>
    <w:rsid w:val="00062478"/>
    <w:rsid w:val="000626CD"/>
    <w:rsid w:val="000627AE"/>
    <w:rsid w:val="00062F75"/>
    <w:rsid w:val="00063BD6"/>
    <w:rsid w:val="000654AB"/>
    <w:rsid w:val="0006552B"/>
    <w:rsid w:val="00066A3C"/>
    <w:rsid w:val="00067A8B"/>
    <w:rsid w:val="00067D19"/>
    <w:rsid w:val="00067FC7"/>
    <w:rsid w:val="00070B32"/>
    <w:rsid w:val="00070C9C"/>
    <w:rsid w:val="000710F4"/>
    <w:rsid w:val="00071217"/>
    <w:rsid w:val="000712F2"/>
    <w:rsid w:val="00071ABC"/>
    <w:rsid w:val="00071F80"/>
    <w:rsid w:val="0007284E"/>
    <w:rsid w:val="00073107"/>
    <w:rsid w:val="00074467"/>
    <w:rsid w:val="0007634C"/>
    <w:rsid w:val="00077AE8"/>
    <w:rsid w:val="00080307"/>
    <w:rsid w:val="00080C17"/>
    <w:rsid w:val="000827DB"/>
    <w:rsid w:val="00082A4E"/>
    <w:rsid w:val="00083333"/>
    <w:rsid w:val="0008421E"/>
    <w:rsid w:val="00084674"/>
    <w:rsid w:val="000848CB"/>
    <w:rsid w:val="00084A93"/>
    <w:rsid w:val="0008528F"/>
    <w:rsid w:val="000853CF"/>
    <w:rsid w:val="00085C3D"/>
    <w:rsid w:val="00086848"/>
    <w:rsid w:val="00086E78"/>
    <w:rsid w:val="000903DD"/>
    <w:rsid w:val="00090943"/>
    <w:rsid w:val="00090D1F"/>
    <w:rsid w:val="00091EA5"/>
    <w:rsid w:val="00092359"/>
    <w:rsid w:val="00093337"/>
    <w:rsid w:val="00093695"/>
    <w:rsid w:val="00094429"/>
    <w:rsid w:val="000945B8"/>
    <w:rsid w:val="00094F9E"/>
    <w:rsid w:val="0009523F"/>
    <w:rsid w:val="0009565B"/>
    <w:rsid w:val="0009584F"/>
    <w:rsid w:val="0009682B"/>
    <w:rsid w:val="000A14D2"/>
    <w:rsid w:val="000A1825"/>
    <w:rsid w:val="000A1AE8"/>
    <w:rsid w:val="000A2E89"/>
    <w:rsid w:val="000A3275"/>
    <w:rsid w:val="000A344D"/>
    <w:rsid w:val="000A37AE"/>
    <w:rsid w:val="000A3A46"/>
    <w:rsid w:val="000A3A5E"/>
    <w:rsid w:val="000A5CEF"/>
    <w:rsid w:val="000A6250"/>
    <w:rsid w:val="000A6DC6"/>
    <w:rsid w:val="000A708B"/>
    <w:rsid w:val="000A7AD9"/>
    <w:rsid w:val="000A7B6D"/>
    <w:rsid w:val="000B00BB"/>
    <w:rsid w:val="000B0513"/>
    <w:rsid w:val="000B075D"/>
    <w:rsid w:val="000B0C17"/>
    <w:rsid w:val="000B1388"/>
    <w:rsid w:val="000B20C2"/>
    <w:rsid w:val="000B2341"/>
    <w:rsid w:val="000B2A5D"/>
    <w:rsid w:val="000B3063"/>
    <w:rsid w:val="000B30AD"/>
    <w:rsid w:val="000B3163"/>
    <w:rsid w:val="000B342A"/>
    <w:rsid w:val="000B3EF8"/>
    <w:rsid w:val="000B4464"/>
    <w:rsid w:val="000B4755"/>
    <w:rsid w:val="000B6484"/>
    <w:rsid w:val="000C0AD8"/>
    <w:rsid w:val="000C2936"/>
    <w:rsid w:val="000C2A7D"/>
    <w:rsid w:val="000C38ED"/>
    <w:rsid w:val="000C3FD0"/>
    <w:rsid w:val="000C541B"/>
    <w:rsid w:val="000C7662"/>
    <w:rsid w:val="000C7A6B"/>
    <w:rsid w:val="000C7CCD"/>
    <w:rsid w:val="000D0FF7"/>
    <w:rsid w:val="000D1A89"/>
    <w:rsid w:val="000D247F"/>
    <w:rsid w:val="000D4246"/>
    <w:rsid w:val="000D45FB"/>
    <w:rsid w:val="000D4FAE"/>
    <w:rsid w:val="000D5496"/>
    <w:rsid w:val="000D59EA"/>
    <w:rsid w:val="000D7514"/>
    <w:rsid w:val="000D7A7E"/>
    <w:rsid w:val="000D7E05"/>
    <w:rsid w:val="000E2236"/>
    <w:rsid w:val="000E320A"/>
    <w:rsid w:val="000E4081"/>
    <w:rsid w:val="000E47EA"/>
    <w:rsid w:val="000E4C6C"/>
    <w:rsid w:val="000E59EB"/>
    <w:rsid w:val="000E61BB"/>
    <w:rsid w:val="000F1E00"/>
    <w:rsid w:val="000F2412"/>
    <w:rsid w:val="000F2E2F"/>
    <w:rsid w:val="000F3346"/>
    <w:rsid w:val="000F344E"/>
    <w:rsid w:val="000F35BB"/>
    <w:rsid w:val="000F4500"/>
    <w:rsid w:val="000F51B5"/>
    <w:rsid w:val="000F580A"/>
    <w:rsid w:val="000F6220"/>
    <w:rsid w:val="000F64BE"/>
    <w:rsid w:val="001006D5"/>
    <w:rsid w:val="00100BFE"/>
    <w:rsid w:val="0010128A"/>
    <w:rsid w:val="0010370F"/>
    <w:rsid w:val="00103C9C"/>
    <w:rsid w:val="00104B30"/>
    <w:rsid w:val="0010530C"/>
    <w:rsid w:val="00106655"/>
    <w:rsid w:val="00107893"/>
    <w:rsid w:val="001102F4"/>
    <w:rsid w:val="001105A9"/>
    <w:rsid w:val="00110D19"/>
    <w:rsid w:val="0011310D"/>
    <w:rsid w:val="0011323F"/>
    <w:rsid w:val="001139C4"/>
    <w:rsid w:val="00114767"/>
    <w:rsid w:val="001154EC"/>
    <w:rsid w:val="001160DB"/>
    <w:rsid w:val="00116EC9"/>
    <w:rsid w:val="00117BA2"/>
    <w:rsid w:val="00120E01"/>
    <w:rsid w:val="00121F94"/>
    <w:rsid w:val="00122730"/>
    <w:rsid w:val="00122BD7"/>
    <w:rsid w:val="00122DC6"/>
    <w:rsid w:val="0012351D"/>
    <w:rsid w:val="001239A7"/>
    <w:rsid w:val="00123B09"/>
    <w:rsid w:val="001245E2"/>
    <w:rsid w:val="00124FF8"/>
    <w:rsid w:val="0012596F"/>
    <w:rsid w:val="00127264"/>
    <w:rsid w:val="001274EC"/>
    <w:rsid w:val="001300DE"/>
    <w:rsid w:val="001305FF"/>
    <w:rsid w:val="00131415"/>
    <w:rsid w:val="00131545"/>
    <w:rsid w:val="00131770"/>
    <w:rsid w:val="00131CF2"/>
    <w:rsid w:val="00132842"/>
    <w:rsid w:val="00132D95"/>
    <w:rsid w:val="00133B40"/>
    <w:rsid w:val="001345A5"/>
    <w:rsid w:val="0013503D"/>
    <w:rsid w:val="0013519A"/>
    <w:rsid w:val="001368A6"/>
    <w:rsid w:val="0013755C"/>
    <w:rsid w:val="0014059A"/>
    <w:rsid w:val="0014098A"/>
    <w:rsid w:val="0014163B"/>
    <w:rsid w:val="001417F0"/>
    <w:rsid w:val="001418D2"/>
    <w:rsid w:val="00142429"/>
    <w:rsid w:val="0014379D"/>
    <w:rsid w:val="0014429D"/>
    <w:rsid w:val="00145470"/>
    <w:rsid w:val="0015003F"/>
    <w:rsid w:val="00151214"/>
    <w:rsid w:val="00151497"/>
    <w:rsid w:val="00152804"/>
    <w:rsid w:val="00153DA8"/>
    <w:rsid w:val="00153E7E"/>
    <w:rsid w:val="00153F60"/>
    <w:rsid w:val="00154C00"/>
    <w:rsid w:val="001559ED"/>
    <w:rsid w:val="00156394"/>
    <w:rsid w:val="00157125"/>
    <w:rsid w:val="0015786F"/>
    <w:rsid w:val="00157899"/>
    <w:rsid w:val="00160642"/>
    <w:rsid w:val="0016163E"/>
    <w:rsid w:val="0016190D"/>
    <w:rsid w:val="00161D53"/>
    <w:rsid w:val="001620AE"/>
    <w:rsid w:val="0016303C"/>
    <w:rsid w:val="00163CCC"/>
    <w:rsid w:val="001651ED"/>
    <w:rsid w:val="00165B41"/>
    <w:rsid w:val="0016624C"/>
    <w:rsid w:val="001676C7"/>
    <w:rsid w:val="00167875"/>
    <w:rsid w:val="0017006B"/>
    <w:rsid w:val="001725C6"/>
    <w:rsid w:val="001727A7"/>
    <w:rsid w:val="0017326E"/>
    <w:rsid w:val="001735B7"/>
    <w:rsid w:val="001742C9"/>
    <w:rsid w:val="00174AC1"/>
    <w:rsid w:val="00174EC4"/>
    <w:rsid w:val="001756F6"/>
    <w:rsid w:val="00176611"/>
    <w:rsid w:val="00177F89"/>
    <w:rsid w:val="0018099F"/>
    <w:rsid w:val="00180FBF"/>
    <w:rsid w:val="0018218F"/>
    <w:rsid w:val="00182A4A"/>
    <w:rsid w:val="00182ED3"/>
    <w:rsid w:val="001830BA"/>
    <w:rsid w:val="00183506"/>
    <w:rsid w:val="001837EA"/>
    <w:rsid w:val="00184199"/>
    <w:rsid w:val="00184DB2"/>
    <w:rsid w:val="001857A8"/>
    <w:rsid w:val="00186427"/>
    <w:rsid w:val="00191965"/>
    <w:rsid w:val="00191D62"/>
    <w:rsid w:val="001927C3"/>
    <w:rsid w:val="00192AB9"/>
    <w:rsid w:val="00192C10"/>
    <w:rsid w:val="00193448"/>
    <w:rsid w:val="00193F4B"/>
    <w:rsid w:val="00194240"/>
    <w:rsid w:val="00194C7F"/>
    <w:rsid w:val="00194EA9"/>
    <w:rsid w:val="00194FBD"/>
    <w:rsid w:val="0019527B"/>
    <w:rsid w:val="00195D17"/>
    <w:rsid w:val="001976D2"/>
    <w:rsid w:val="001A0016"/>
    <w:rsid w:val="001A117F"/>
    <w:rsid w:val="001A19D2"/>
    <w:rsid w:val="001A1A16"/>
    <w:rsid w:val="001A3CE0"/>
    <w:rsid w:val="001A3F67"/>
    <w:rsid w:val="001A3FDB"/>
    <w:rsid w:val="001A46AA"/>
    <w:rsid w:val="001A52BA"/>
    <w:rsid w:val="001A5484"/>
    <w:rsid w:val="001A5684"/>
    <w:rsid w:val="001A5934"/>
    <w:rsid w:val="001A6B5E"/>
    <w:rsid w:val="001A6BCC"/>
    <w:rsid w:val="001A71BD"/>
    <w:rsid w:val="001A72F6"/>
    <w:rsid w:val="001A7DED"/>
    <w:rsid w:val="001B4A0E"/>
    <w:rsid w:val="001B4C4C"/>
    <w:rsid w:val="001B5950"/>
    <w:rsid w:val="001B598F"/>
    <w:rsid w:val="001B5FBD"/>
    <w:rsid w:val="001C009C"/>
    <w:rsid w:val="001C0DBF"/>
    <w:rsid w:val="001C2AC5"/>
    <w:rsid w:val="001C33AD"/>
    <w:rsid w:val="001C37E1"/>
    <w:rsid w:val="001C627F"/>
    <w:rsid w:val="001C6537"/>
    <w:rsid w:val="001D04FF"/>
    <w:rsid w:val="001D0692"/>
    <w:rsid w:val="001D1044"/>
    <w:rsid w:val="001D1241"/>
    <w:rsid w:val="001D339C"/>
    <w:rsid w:val="001D3A6D"/>
    <w:rsid w:val="001D3B46"/>
    <w:rsid w:val="001D4325"/>
    <w:rsid w:val="001D4D43"/>
    <w:rsid w:val="001D4F3F"/>
    <w:rsid w:val="001D546A"/>
    <w:rsid w:val="001D6080"/>
    <w:rsid w:val="001D610F"/>
    <w:rsid w:val="001E0770"/>
    <w:rsid w:val="001E0F52"/>
    <w:rsid w:val="001E11C2"/>
    <w:rsid w:val="001E1A25"/>
    <w:rsid w:val="001E2772"/>
    <w:rsid w:val="001E2A72"/>
    <w:rsid w:val="001E3295"/>
    <w:rsid w:val="001E359B"/>
    <w:rsid w:val="001E3A06"/>
    <w:rsid w:val="001E4042"/>
    <w:rsid w:val="001E4E0D"/>
    <w:rsid w:val="001E4E64"/>
    <w:rsid w:val="001E63A9"/>
    <w:rsid w:val="001F1871"/>
    <w:rsid w:val="001F1946"/>
    <w:rsid w:val="001F2CB7"/>
    <w:rsid w:val="001F3279"/>
    <w:rsid w:val="001F40EE"/>
    <w:rsid w:val="001F4149"/>
    <w:rsid w:val="001F53ED"/>
    <w:rsid w:val="001F619E"/>
    <w:rsid w:val="001F64EE"/>
    <w:rsid w:val="001F6DE3"/>
    <w:rsid w:val="001F7CED"/>
    <w:rsid w:val="002009F7"/>
    <w:rsid w:val="00200F98"/>
    <w:rsid w:val="00200FA9"/>
    <w:rsid w:val="0020252D"/>
    <w:rsid w:val="00202979"/>
    <w:rsid w:val="0020321C"/>
    <w:rsid w:val="002036B0"/>
    <w:rsid w:val="00203DAA"/>
    <w:rsid w:val="00204160"/>
    <w:rsid w:val="00204F8F"/>
    <w:rsid w:val="002051A7"/>
    <w:rsid w:val="00206250"/>
    <w:rsid w:val="00210201"/>
    <w:rsid w:val="00210ED0"/>
    <w:rsid w:val="0021109E"/>
    <w:rsid w:val="00213228"/>
    <w:rsid w:val="00213391"/>
    <w:rsid w:val="0021449C"/>
    <w:rsid w:val="002150B8"/>
    <w:rsid w:val="0021526D"/>
    <w:rsid w:val="00215801"/>
    <w:rsid w:val="00215C77"/>
    <w:rsid w:val="002161C2"/>
    <w:rsid w:val="002162BD"/>
    <w:rsid w:val="00216391"/>
    <w:rsid w:val="002202C2"/>
    <w:rsid w:val="00221171"/>
    <w:rsid w:val="002213B4"/>
    <w:rsid w:val="00221884"/>
    <w:rsid w:val="0022201C"/>
    <w:rsid w:val="00222170"/>
    <w:rsid w:val="00224749"/>
    <w:rsid w:val="00224EE3"/>
    <w:rsid w:val="00225A9A"/>
    <w:rsid w:val="00225B7B"/>
    <w:rsid w:val="00225CA1"/>
    <w:rsid w:val="002279DF"/>
    <w:rsid w:val="00227FCD"/>
    <w:rsid w:val="00230A03"/>
    <w:rsid w:val="00231B16"/>
    <w:rsid w:val="0023200B"/>
    <w:rsid w:val="002328ED"/>
    <w:rsid w:val="00232FB0"/>
    <w:rsid w:val="002335CE"/>
    <w:rsid w:val="00233FBB"/>
    <w:rsid w:val="002341DD"/>
    <w:rsid w:val="00235107"/>
    <w:rsid w:val="002360D3"/>
    <w:rsid w:val="00240E97"/>
    <w:rsid w:val="002412C7"/>
    <w:rsid w:val="00241880"/>
    <w:rsid w:val="002439F6"/>
    <w:rsid w:val="002442E7"/>
    <w:rsid w:val="00244890"/>
    <w:rsid w:val="00244E00"/>
    <w:rsid w:val="002454E9"/>
    <w:rsid w:val="00245C00"/>
    <w:rsid w:val="00245CC8"/>
    <w:rsid w:val="00245D95"/>
    <w:rsid w:val="0024716E"/>
    <w:rsid w:val="00247310"/>
    <w:rsid w:val="00247AF9"/>
    <w:rsid w:val="00247F6C"/>
    <w:rsid w:val="00250159"/>
    <w:rsid w:val="002501A5"/>
    <w:rsid w:val="002503B7"/>
    <w:rsid w:val="002514BE"/>
    <w:rsid w:val="00251E1F"/>
    <w:rsid w:val="00251E2B"/>
    <w:rsid w:val="00252DB3"/>
    <w:rsid w:val="00253EEC"/>
    <w:rsid w:val="00254D78"/>
    <w:rsid w:val="0025583C"/>
    <w:rsid w:val="00255C6F"/>
    <w:rsid w:val="00255D82"/>
    <w:rsid w:val="0025704D"/>
    <w:rsid w:val="0025724D"/>
    <w:rsid w:val="002609AE"/>
    <w:rsid w:val="0026192E"/>
    <w:rsid w:val="0026290C"/>
    <w:rsid w:val="00262C96"/>
    <w:rsid w:val="002634C1"/>
    <w:rsid w:val="00264248"/>
    <w:rsid w:val="00264492"/>
    <w:rsid w:val="00265BCC"/>
    <w:rsid w:val="002663D1"/>
    <w:rsid w:val="00270684"/>
    <w:rsid w:val="00270BD5"/>
    <w:rsid w:val="00271CD5"/>
    <w:rsid w:val="00272891"/>
    <w:rsid w:val="0027340F"/>
    <w:rsid w:val="0027345D"/>
    <w:rsid w:val="002749B9"/>
    <w:rsid w:val="00274DA7"/>
    <w:rsid w:val="0027565D"/>
    <w:rsid w:val="00275BD1"/>
    <w:rsid w:val="00275F1B"/>
    <w:rsid w:val="00276A79"/>
    <w:rsid w:val="00280577"/>
    <w:rsid w:val="00280832"/>
    <w:rsid w:val="00280958"/>
    <w:rsid w:val="00280970"/>
    <w:rsid w:val="00280A27"/>
    <w:rsid w:val="00280F01"/>
    <w:rsid w:val="002814C3"/>
    <w:rsid w:val="002816A1"/>
    <w:rsid w:val="002818CE"/>
    <w:rsid w:val="00281F91"/>
    <w:rsid w:val="00283383"/>
    <w:rsid w:val="002833CE"/>
    <w:rsid w:val="002838DB"/>
    <w:rsid w:val="00283A45"/>
    <w:rsid w:val="002847B4"/>
    <w:rsid w:val="00284A78"/>
    <w:rsid w:val="002851A9"/>
    <w:rsid w:val="00285AE1"/>
    <w:rsid w:val="00286859"/>
    <w:rsid w:val="00286BD1"/>
    <w:rsid w:val="00287CF1"/>
    <w:rsid w:val="00287E45"/>
    <w:rsid w:val="002912DB"/>
    <w:rsid w:val="00292222"/>
    <w:rsid w:val="0029250F"/>
    <w:rsid w:val="00293511"/>
    <w:rsid w:val="00293869"/>
    <w:rsid w:val="002942AA"/>
    <w:rsid w:val="002946FD"/>
    <w:rsid w:val="00294821"/>
    <w:rsid w:val="002950A1"/>
    <w:rsid w:val="002950C4"/>
    <w:rsid w:val="002950FE"/>
    <w:rsid w:val="002952C6"/>
    <w:rsid w:val="002957E8"/>
    <w:rsid w:val="00295A2A"/>
    <w:rsid w:val="00295FF1"/>
    <w:rsid w:val="00296A92"/>
    <w:rsid w:val="00297056"/>
    <w:rsid w:val="00297692"/>
    <w:rsid w:val="002A02B6"/>
    <w:rsid w:val="002A0B57"/>
    <w:rsid w:val="002A1D81"/>
    <w:rsid w:val="002A22F5"/>
    <w:rsid w:val="002A25D8"/>
    <w:rsid w:val="002A2892"/>
    <w:rsid w:val="002A2DB0"/>
    <w:rsid w:val="002A59A1"/>
    <w:rsid w:val="002A5FD6"/>
    <w:rsid w:val="002A6328"/>
    <w:rsid w:val="002A6466"/>
    <w:rsid w:val="002A6522"/>
    <w:rsid w:val="002A6A3E"/>
    <w:rsid w:val="002A7130"/>
    <w:rsid w:val="002A7D24"/>
    <w:rsid w:val="002B12F7"/>
    <w:rsid w:val="002B142F"/>
    <w:rsid w:val="002B1959"/>
    <w:rsid w:val="002B1CF0"/>
    <w:rsid w:val="002B2345"/>
    <w:rsid w:val="002B2491"/>
    <w:rsid w:val="002B24A0"/>
    <w:rsid w:val="002B3B15"/>
    <w:rsid w:val="002B3F63"/>
    <w:rsid w:val="002B43CB"/>
    <w:rsid w:val="002B4495"/>
    <w:rsid w:val="002B508C"/>
    <w:rsid w:val="002B54B6"/>
    <w:rsid w:val="002B596E"/>
    <w:rsid w:val="002B5F2C"/>
    <w:rsid w:val="002B6882"/>
    <w:rsid w:val="002B735C"/>
    <w:rsid w:val="002C0542"/>
    <w:rsid w:val="002C1564"/>
    <w:rsid w:val="002C3096"/>
    <w:rsid w:val="002C309F"/>
    <w:rsid w:val="002C3262"/>
    <w:rsid w:val="002C32D0"/>
    <w:rsid w:val="002C3AC8"/>
    <w:rsid w:val="002C3F9D"/>
    <w:rsid w:val="002C402E"/>
    <w:rsid w:val="002C4086"/>
    <w:rsid w:val="002C4751"/>
    <w:rsid w:val="002C4EAF"/>
    <w:rsid w:val="002C5384"/>
    <w:rsid w:val="002C5CC7"/>
    <w:rsid w:val="002C683A"/>
    <w:rsid w:val="002D0BD8"/>
    <w:rsid w:val="002D1E3A"/>
    <w:rsid w:val="002D1F15"/>
    <w:rsid w:val="002D2156"/>
    <w:rsid w:val="002D31AF"/>
    <w:rsid w:val="002D3E41"/>
    <w:rsid w:val="002D45FE"/>
    <w:rsid w:val="002D4AE1"/>
    <w:rsid w:val="002D52CF"/>
    <w:rsid w:val="002D5EFF"/>
    <w:rsid w:val="002D6272"/>
    <w:rsid w:val="002D73DE"/>
    <w:rsid w:val="002E05A1"/>
    <w:rsid w:val="002E16EA"/>
    <w:rsid w:val="002E1727"/>
    <w:rsid w:val="002E1896"/>
    <w:rsid w:val="002E1B81"/>
    <w:rsid w:val="002E1CF1"/>
    <w:rsid w:val="002E27B0"/>
    <w:rsid w:val="002E2CCB"/>
    <w:rsid w:val="002E3AA9"/>
    <w:rsid w:val="002E3B3A"/>
    <w:rsid w:val="002E3E8F"/>
    <w:rsid w:val="002E49F8"/>
    <w:rsid w:val="002E4B45"/>
    <w:rsid w:val="002E4E07"/>
    <w:rsid w:val="002E54A7"/>
    <w:rsid w:val="002E58D9"/>
    <w:rsid w:val="002E6760"/>
    <w:rsid w:val="002E78C8"/>
    <w:rsid w:val="002F011F"/>
    <w:rsid w:val="002F0271"/>
    <w:rsid w:val="002F08D0"/>
    <w:rsid w:val="002F0A33"/>
    <w:rsid w:val="002F1519"/>
    <w:rsid w:val="002F1E1F"/>
    <w:rsid w:val="002F21B7"/>
    <w:rsid w:val="002F280A"/>
    <w:rsid w:val="002F2FA7"/>
    <w:rsid w:val="002F4020"/>
    <w:rsid w:val="002F4576"/>
    <w:rsid w:val="002F482E"/>
    <w:rsid w:val="002F50E2"/>
    <w:rsid w:val="002F6782"/>
    <w:rsid w:val="0030081B"/>
    <w:rsid w:val="00300B05"/>
    <w:rsid w:val="00301632"/>
    <w:rsid w:val="003023A5"/>
    <w:rsid w:val="00302CDC"/>
    <w:rsid w:val="003030E5"/>
    <w:rsid w:val="00303520"/>
    <w:rsid w:val="00303530"/>
    <w:rsid w:val="0030409F"/>
    <w:rsid w:val="00304F16"/>
    <w:rsid w:val="00305987"/>
    <w:rsid w:val="0030632F"/>
    <w:rsid w:val="00306841"/>
    <w:rsid w:val="00307983"/>
    <w:rsid w:val="00311077"/>
    <w:rsid w:val="00311A95"/>
    <w:rsid w:val="0031209A"/>
    <w:rsid w:val="003124EF"/>
    <w:rsid w:val="00312504"/>
    <w:rsid w:val="0031348A"/>
    <w:rsid w:val="0031418F"/>
    <w:rsid w:val="00314A17"/>
    <w:rsid w:val="003151F0"/>
    <w:rsid w:val="003156D3"/>
    <w:rsid w:val="003209EC"/>
    <w:rsid w:val="00321443"/>
    <w:rsid w:val="00322400"/>
    <w:rsid w:val="003229B5"/>
    <w:rsid w:val="00322E8B"/>
    <w:rsid w:val="0032319A"/>
    <w:rsid w:val="00324127"/>
    <w:rsid w:val="00325953"/>
    <w:rsid w:val="003264A6"/>
    <w:rsid w:val="00326723"/>
    <w:rsid w:val="003268E3"/>
    <w:rsid w:val="00326D92"/>
    <w:rsid w:val="00327671"/>
    <w:rsid w:val="00332706"/>
    <w:rsid w:val="00332E7F"/>
    <w:rsid w:val="00333593"/>
    <w:rsid w:val="003336DF"/>
    <w:rsid w:val="003337E1"/>
    <w:rsid w:val="003351A4"/>
    <w:rsid w:val="0033681E"/>
    <w:rsid w:val="00336A95"/>
    <w:rsid w:val="00337A3B"/>
    <w:rsid w:val="00337A3C"/>
    <w:rsid w:val="00340D74"/>
    <w:rsid w:val="0034162D"/>
    <w:rsid w:val="003416EC"/>
    <w:rsid w:val="003423FD"/>
    <w:rsid w:val="00343226"/>
    <w:rsid w:val="00343A85"/>
    <w:rsid w:val="0034428D"/>
    <w:rsid w:val="003454A9"/>
    <w:rsid w:val="00345B79"/>
    <w:rsid w:val="00345E17"/>
    <w:rsid w:val="00346443"/>
    <w:rsid w:val="00346AB3"/>
    <w:rsid w:val="00347026"/>
    <w:rsid w:val="003474A0"/>
    <w:rsid w:val="00347BDF"/>
    <w:rsid w:val="00347E5C"/>
    <w:rsid w:val="00350D70"/>
    <w:rsid w:val="003537C3"/>
    <w:rsid w:val="0035442E"/>
    <w:rsid w:val="003561A9"/>
    <w:rsid w:val="003561FC"/>
    <w:rsid w:val="003564CB"/>
    <w:rsid w:val="003570A7"/>
    <w:rsid w:val="00357166"/>
    <w:rsid w:val="003574FA"/>
    <w:rsid w:val="00361BED"/>
    <w:rsid w:val="00363BEE"/>
    <w:rsid w:val="00363D50"/>
    <w:rsid w:val="0036575B"/>
    <w:rsid w:val="003669DC"/>
    <w:rsid w:val="00366AE2"/>
    <w:rsid w:val="00367E89"/>
    <w:rsid w:val="00371114"/>
    <w:rsid w:val="00371645"/>
    <w:rsid w:val="0037223B"/>
    <w:rsid w:val="0037232C"/>
    <w:rsid w:val="0037272B"/>
    <w:rsid w:val="003727EF"/>
    <w:rsid w:val="00372A0B"/>
    <w:rsid w:val="00372EA2"/>
    <w:rsid w:val="0037319B"/>
    <w:rsid w:val="003733A4"/>
    <w:rsid w:val="00374265"/>
    <w:rsid w:val="003753D4"/>
    <w:rsid w:val="0037617A"/>
    <w:rsid w:val="003768EE"/>
    <w:rsid w:val="00376C52"/>
    <w:rsid w:val="00377C38"/>
    <w:rsid w:val="00377DBB"/>
    <w:rsid w:val="00380B92"/>
    <w:rsid w:val="00382D40"/>
    <w:rsid w:val="003836C6"/>
    <w:rsid w:val="003849CD"/>
    <w:rsid w:val="003852F0"/>
    <w:rsid w:val="003860C4"/>
    <w:rsid w:val="003861A0"/>
    <w:rsid w:val="00387066"/>
    <w:rsid w:val="003876FE"/>
    <w:rsid w:val="00387901"/>
    <w:rsid w:val="00387D6B"/>
    <w:rsid w:val="00390B87"/>
    <w:rsid w:val="00391363"/>
    <w:rsid w:val="00391584"/>
    <w:rsid w:val="0039164B"/>
    <w:rsid w:val="0039283B"/>
    <w:rsid w:val="00392D23"/>
    <w:rsid w:val="00393420"/>
    <w:rsid w:val="00393EE2"/>
    <w:rsid w:val="00394B65"/>
    <w:rsid w:val="003955C3"/>
    <w:rsid w:val="003963A9"/>
    <w:rsid w:val="003A03B1"/>
    <w:rsid w:val="003A0445"/>
    <w:rsid w:val="003A106A"/>
    <w:rsid w:val="003A10C6"/>
    <w:rsid w:val="003A1161"/>
    <w:rsid w:val="003A12A9"/>
    <w:rsid w:val="003A1E18"/>
    <w:rsid w:val="003A2348"/>
    <w:rsid w:val="003A23FE"/>
    <w:rsid w:val="003A2984"/>
    <w:rsid w:val="003A3B44"/>
    <w:rsid w:val="003A3E79"/>
    <w:rsid w:val="003A41F3"/>
    <w:rsid w:val="003A63E0"/>
    <w:rsid w:val="003B07DB"/>
    <w:rsid w:val="003B1EA2"/>
    <w:rsid w:val="003B20B1"/>
    <w:rsid w:val="003B2B94"/>
    <w:rsid w:val="003B30DB"/>
    <w:rsid w:val="003B489A"/>
    <w:rsid w:val="003B4DE9"/>
    <w:rsid w:val="003B587C"/>
    <w:rsid w:val="003B5EC8"/>
    <w:rsid w:val="003B601D"/>
    <w:rsid w:val="003B64CF"/>
    <w:rsid w:val="003B7AC1"/>
    <w:rsid w:val="003C0C9C"/>
    <w:rsid w:val="003C2BFE"/>
    <w:rsid w:val="003C3091"/>
    <w:rsid w:val="003C3139"/>
    <w:rsid w:val="003C397A"/>
    <w:rsid w:val="003C3FBF"/>
    <w:rsid w:val="003C419B"/>
    <w:rsid w:val="003C59C1"/>
    <w:rsid w:val="003C5E7B"/>
    <w:rsid w:val="003C6A15"/>
    <w:rsid w:val="003C6D97"/>
    <w:rsid w:val="003D113D"/>
    <w:rsid w:val="003D13CA"/>
    <w:rsid w:val="003D1866"/>
    <w:rsid w:val="003D1F63"/>
    <w:rsid w:val="003D24E4"/>
    <w:rsid w:val="003D31BA"/>
    <w:rsid w:val="003D5F12"/>
    <w:rsid w:val="003D7B87"/>
    <w:rsid w:val="003E0B1B"/>
    <w:rsid w:val="003E21F8"/>
    <w:rsid w:val="003E2E8B"/>
    <w:rsid w:val="003E3910"/>
    <w:rsid w:val="003E4E41"/>
    <w:rsid w:val="003E4F16"/>
    <w:rsid w:val="003E51AE"/>
    <w:rsid w:val="003E68C8"/>
    <w:rsid w:val="003E6D87"/>
    <w:rsid w:val="003E6E0E"/>
    <w:rsid w:val="003E7092"/>
    <w:rsid w:val="003E7934"/>
    <w:rsid w:val="003E7D8C"/>
    <w:rsid w:val="003F00D8"/>
    <w:rsid w:val="003F33E3"/>
    <w:rsid w:val="003F3644"/>
    <w:rsid w:val="003F3EA3"/>
    <w:rsid w:val="003F3ED0"/>
    <w:rsid w:val="003F4111"/>
    <w:rsid w:val="003F50B2"/>
    <w:rsid w:val="003F5C1B"/>
    <w:rsid w:val="003F5D5F"/>
    <w:rsid w:val="003F714D"/>
    <w:rsid w:val="004002A9"/>
    <w:rsid w:val="00400378"/>
    <w:rsid w:val="004007F1"/>
    <w:rsid w:val="00400AC8"/>
    <w:rsid w:val="00400DD0"/>
    <w:rsid w:val="0040109A"/>
    <w:rsid w:val="004017D4"/>
    <w:rsid w:val="004023F2"/>
    <w:rsid w:val="00402D07"/>
    <w:rsid w:val="00403D75"/>
    <w:rsid w:val="004048E2"/>
    <w:rsid w:val="00404B4D"/>
    <w:rsid w:val="00405D43"/>
    <w:rsid w:val="00406FC3"/>
    <w:rsid w:val="004101DA"/>
    <w:rsid w:val="004107AE"/>
    <w:rsid w:val="0041276C"/>
    <w:rsid w:val="00412CB4"/>
    <w:rsid w:val="00413375"/>
    <w:rsid w:val="004139FE"/>
    <w:rsid w:val="00414EB6"/>
    <w:rsid w:val="004150B5"/>
    <w:rsid w:val="00417D1E"/>
    <w:rsid w:val="00417E5A"/>
    <w:rsid w:val="004201D7"/>
    <w:rsid w:val="004206A9"/>
    <w:rsid w:val="00420F87"/>
    <w:rsid w:val="004211BC"/>
    <w:rsid w:val="004214A1"/>
    <w:rsid w:val="004219F5"/>
    <w:rsid w:val="00421A4A"/>
    <w:rsid w:val="00422031"/>
    <w:rsid w:val="00422663"/>
    <w:rsid w:val="00422AD6"/>
    <w:rsid w:val="00422AE3"/>
    <w:rsid w:val="00424811"/>
    <w:rsid w:val="004250BE"/>
    <w:rsid w:val="00425EA5"/>
    <w:rsid w:val="004260B4"/>
    <w:rsid w:val="00426C0F"/>
    <w:rsid w:val="00426D87"/>
    <w:rsid w:val="00426F7D"/>
    <w:rsid w:val="004301D5"/>
    <w:rsid w:val="00430B07"/>
    <w:rsid w:val="0043120F"/>
    <w:rsid w:val="004318A8"/>
    <w:rsid w:val="00432214"/>
    <w:rsid w:val="00432D0E"/>
    <w:rsid w:val="004332D5"/>
    <w:rsid w:val="00433913"/>
    <w:rsid w:val="00434119"/>
    <w:rsid w:val="0043607E"/>
    <w:rsid w:val="00436650"/>
    <w:rsid w:val="00436BA6"/>
    <w:rsid w:val="004379B1"/>
    <w:rsid w:val="00440C32"/>
    <w:rsid w:val="0044162E"/>
    <w:rsid w:val="00441BA9"/>
    <w:rsid w:val="00442836"/>
    <w:rsid w:val="004429AD"/>
    <w:rsid w:val="00442AF8"/>
    <w:rsid w:val="00443316"/>
    <w:rsid w:val="00443973"/>
    <w:rsid w:val="00444D32"/>
    <w:rsid w:val="004460B6"/>
    <w:rsid w:val="00446D88"/>
    <w:rsid w:val="00446EE8"/>
    <w:rsid w:val="0044796F"/>
    <w:rsid w:val="00447C1D"/>
    <w:rsid w:val="00447D28"/>
    <w:rsid w:val="0045137F"/>
    <w:rsid w:val="00452A62"/>
    <w:rsid w:val="00452FB6"/>
    <w:rsid w:val="00452FF6"/>
    <w:rsid w:val="004537CE"/>
    <w:rsid w:val="0045406D"/>
    <w:rsid w:val="00455073"/>
    <w:rsid w:val="0045528D"/>
    <w:rsid w:val="0045571F"/>
    <w:rsid w:val="00456814"/>
    <w:rsid w:val="00456937"/>
    <w:rsid w:val="004571C4"/>
    <w:rsid w:val="00457456"/>
    <w:rsid w:val="004575B8"/>
    <w:rsid w:val="00457808"/>
    <w:rsid w:val="00457C14"/>
    <w:rsid w:val="00457DD8"/>
    <w:rsid w:val="00457E55"/>
    <w:rsid w:val="00461A0F"/>
    <w:rsid w:val="00461A10"/>
    <w:rsid w:val="00462F17"/>
    <w:rsid w:val="004640F5"/>
    <w:rsid w:val="00464BE2"/>
    <w:rsid w:val="00465BD1"/>
    <w:rsid w:val="00466263"/>
    <w:rsid w:val="0047110A"/>
    <w:rsid w:val="00472ACC"/>
    <w:rsid w:val="00473148"/>
    <w:rsid w:val="00473443"/>
    <w:rsid w:val="00474288"/>
    <w:rsid w:val="0047540E"/>
    <w:rsid w:val="00475D8D"/>
    <w:rsid w:val="00476E32"/>
    <w:rsid w:val="004800E6"/>
    <w:rsid w:val="00480197"/>
    <w:rsid w:val="00480735"/>
    <w:rsid w:val="00481685"/>
    <w:rsid w:val="004825E1"/>
    <w:rsid w:val="004826BA"/>
    <w:rsid w:val="0048331F"/>
    <w:rsid w:val="00483668"/>
    <w:rsid w:val="00484021"/>
    <w:rsid w:val="00485310"/>
    <w:rsid w:val="004854B8"/>
    <w:rsid w:val="00485A12"/>
    <w:rsid w:val="004867D6"/>
    <w:rsid w:val="004867F5"/>
    <w:rsid w:val="00486B44"/>
    <w:rsid w:val="00487596"/>
    <w:rsid w:val="004879AD"/>
    <w:rsid w:val="0049009D"/>
    <w:rsid w:val="0049057D"/>
    <w:rsid w:val="00490A63"/>
    <w:rsid w:val="00490B01"/>
    <w:rsid w:val="00490B92"/>
    <w:rsid w:val="00490C19"/>
    <w:rsid w:val="00490D17"/>
    <w:rsid w:val="00491774"/>
    <w:rsid w:val="00492601"/>
    <w:rsid w:val="00494B77"/>
    <w:rsid w:val="00494E0B"/>
    <w:rsid w:val="0049555C"/>
    <w:rsid w:val="00495679"/>
    <w:rsid w:val="00495BC3"/>
    <w:rsid w:val="00495D64"/>
    <w:rsid w:val="004962AD"/>
    <w:rsid w:val="00496645"/>
    <w:rsid w:val="00496ECF"/>
    <w:rsid w:val="0049710D"/>
    <w:rsid w:val="00497242"/>
    <w:rsid w:val="00497DF6"/>
    <w:rsid w:val="004A0599"/>
    <w:rsid w:val="004A0D02"/>
    <w:rsid w:val="004A0E95"/>
    <w:rsid w:val="004A2B6E"/>
    <w:rsid w:val="004A2D6B"/>
    <w:rsid w:val="004A2E08"/>
    <w:rsid w:val="004A378F"/>
    <w:rsid w:val="004A3CF2"/>
    <w:rsid w:val="004A3F53"/>
    <w:rsid w:val="004A47D7"/>
    <w:rsid w:val="004A4C2F"/>
    <w:rsid w:val="004A4F98"/>
    <w:rsid w:val="004A52B0"/>
    <w:rsid w:val="004A5BA2"/>
    <w:rsid w:val="004A6AFE"/>
    <w:rsid w:val="004A7203"/>
    <w:rsid w:val="004A7AE7"/>
    <w:rsid w:val="004A7C8D"/>
    <w:rsid w:val="004A7DD3"/>
    <w:rsid w:val="004B0019"/>
    <w:rsid w:val="004B074A"/>
    <w:rsid w:val="004B1493"/>
    <w:rsid w:val="004B224F"/>
    <w:rsid w:val="004B2433"/>
    <w:rsid w:val="004B2663"/>
    <w:rsid w:val="004B277E"/>
    <w:rsid w:val="004B2E3F"/>
    <w:rsid w:val="004B2E52"/>
    <w:rsid w:val="004B3546"/>
    <w:rsid w:val="004B47F3"/>
    <w:rsid w:val="004B4933"/>
    <w:rsid w:val="004B552E"/>
    <w:rsid w:val="004B5938"/>
    <w:rsid w:val="004B5F82"/>
    <w:rsid w:val="004B6535"/>
    <w:rsid w:val="004C0030"/>
    <w:rsid w:val="004C14DF"/>
    <w:rsid w:val="004C17C9"/>
    <w:rsid w:val="004C1B24"/>
    <w:rsid w:val="004C21B8"/>
    <w:rsid w:val="004C380A"/>
    <w:rsid w:val="004C3E0A"/>
    <w:rsid w:val="004C3E14"/>
    <w:rsid w:val="004C3E6C"/>
    <w:rsid w:val="004C3F2C"/>
    <w:rsid w:val="004C472F"/>
    <w:rsid w:val="004C4BD6"/>
    <w:rsid w:val="004C4C56"/>
    <w:rsid w:val="004C4DCF"/>
    <w:rsid w:val="004C4E7F"/>
    <w:rsid w:val="004C4FC7"/>
    <w:rsid w:val="004C720E"/>
    <w:rsid w:val="004C74E4"/>
    <w:rsid w:val="004D0570"/>
    <w:rsid w:val="004D07C5"/>
    <w:rsid w:val="004D0AB7"/>
    <w:rsid w:val="004D1026"/>
    <w:rsid w:val="004D173D"/>
    <w:rsid w:val="004D17CB"/>
    <w:rsid w:val="004D2284"/>
    <w:rsid w:val="004D3447"/>
    <w:rsid w:val="004D3858"/>
    <w:rsid w:val="004D3E1A"/>
    <w:rsid w:val="004D3E3B"/>
    <w:rsid w:val="004D446C"/>
    <w:rsid w:val="004D46B7"/>
    <w:rsid w:val="004D484A"/>
    <w:rsid w:val="004D499E"/>
    <w:rsid w:val="004D5950"/>
    <w:rsid w:val="004D64F9"/>
    <w:rsid w:val="004D7563"/>
    <w:rsid w:val="004E0C04"/>
    <w:rsid w:val="004E1917"/>
    <w:rsid w:val="004E1F70"/>
    <w:rsid w:val="004E1F73"/>
    <w:rsid w:val="004E21DF"/>
    <w:rsid w:val="004E2513"/>
    <w:rsid w:val="004E31A6"/>
    <w:rsid w:val="004E4056"/>
    <w:rsid w:val="004E50C6"/>
    <w:rsid w:val="004E59B5"/>
    <w:rsid w:val="004E5D3B"/>
    <w:rsid w:val="004E61DC"/>
    <w:rsid w:val="004E6567"/>
    <w:rsid w:val="004E7100"/>
    <w:rsid w:val="004F0699"/>
    <w:rsid w:val="004F0B79"/>
    <w:rsid w:val="004F0CBF"/>
    <w:rsid w:val="004F0EC5"/>
    <w:rsid w:val="004F1266"/>
    <w:rsid w:val="004F1C3C"/>
    <w:rsid w:val="004F2B8C"/>
    <w:rsid w:val="004F4052"/>
    <w:rsid w:val="004F4116"/>
    <w:rsid w:val="004F5042"/>
    <w:rsid w:val="004F5980"/>
    <w:rsid w:val="004F5A12"/>
    <w:rsid w:val="004F6339"/>
    <w:rsid w:val="004F6B29"/>
    <w:rsid w:val="004F6DDE"/>
    <w:rsid w:val="004F7B29"/>
    <w:rsid w:val="004F7C05"/>
    <w:rsid w:val="004F7D03"/>
    <w:rsid w:val="005004E2"/>
    <w:rsid w:val="005026C5"/>
    <w:rsid w:val="005037B7"/>
    <w:rsid w:val="00503A33"/>
    <w:rsid w:val="00504C8A"/>
    <w:rsid w:val="005051E7"/>
    <w:rsid w:val="005059DC"/>
    <w:rsid w:val="00505CA8"/>
    <w:rsid w:val="00505DF8"/>
    <w:rsid w:val="0050692C"/>
    <w:rsid w:val="00506B64"/>
    <w:rsid w:val="00507910"/>
    <w:rsid w:val="00507FA2"/>
    <w:rsid w:val="00510B2F"/>
    <w:rsid w:val="00511D39"/>
    <w:rsid w:val="00512303"/>
    <w:rsid w:val="00513811"/>
    <w:rsid w:val="0051465B"/>
    <w:rsid w:val="00514D49"/>
    <w:rsid w:val="005152FB"/>
    <w:rsid w:val="00517642"/>
    <w:rsid w:val="00520093"/>
    <w:rsid w:val="00520DB9"/>
    <w:rsid w:val="0052167F"/>
    <w:rsid w:val="00522204"/>
    <w:rsid w:val="00526CFD"/>
    <w:rsid w:val="0053107C"/>
    <w:rsid w:val="0053158B"/>
    <w:rsid w:val="0053248F"/>
    <w:rsid w:val="0053287A"/>
    <w:rsid w:val="00533309"/>
    <w:rsid w:val="00533653"/>
    <w:rsid w:val="0053491F"/>
    <w:rsid w:val="00534D96"/>
    <w:rsid w:val="005357B3"/>
    <w:rsid w:val="0053644A"/>
    <w:rsid w:val="00536738"/>
    <w:rsid w:val="0054031A"/>
    <w:rsid w:val="00540D6D"/>
    <w:rsid w:val="005414A7"/>
    <w:rsid w:val="005419E5"/>
    <w:rsid w:val="00541F25"/>
    <w:rsid w:val="005423D4"/>
    <w:rsid w:val="00542D1A"/>
    <w:rsid w:val="00542E02"/>
    <w:rsid w:val="00543C31"/>
    <w:rsid w:val="00543C54"/>
    <w:rsid w:val="00543F55"/>
    <w:rsid w:val="00543F8B"/>
    <w:rsid w:val="0054497E"/>
    <w:rsid w:val="00545A27"/>
    <w:rsid w:val="00545A39"/>
    <w:rsid w:val="00545D32"/>
    <w:rsid w:val="00545F26"/>
    <w:rsid w:val="00546AE3"/>
    <w:rsid w:val="0054745A"/>
    <w:rsid w:val="00551F7C"/>
    <w:rsid w:val="0055331D"/>
    <w:rsid w:val="005536D0"/>
    <w:rsid w:val="005537E9"/>
    <w:rsid w:val="00553C3E"/>
    <w:rsid w:val="005570F6"/>
    <w:rsid w:val="00560398"/>
    <w:rsid w:val="00560C2E"/>
    <w:rsid w:val="005619C8"/>
    <w:rsid w:val="0056214C"/>
    <w:rsid w:val="00562A13"/>
    <w:rsid w:val="005631A9"/>
    <w:rsid w:val="00563BB4"/>
    <w:rsid w:val="005645D6"/>
    <w:rsid w:val="00564710"/>
    <w:rsid w:val="005654A3"/>
    <w:rsid w:val="00565738"/>
    <w:rsid w:val="0056674A"/>
    <w:rsid w:val="00566BA1"/>
    <w:rsid w:val="005674EF"/>
    <w:rsid w:val="00567EF3"/>
    <w:rsid w:val="005716C3"/>
    <w:rsid w:val="005722A4"/>
    <w:rsid w:val="005724D1"/>
    <w:rsid w:val="005725D3"/>
    <w:rsid w:val="00572918"/>
    <w:rsid w:val="00573356"/>
    <w:rsid w:val="00573A84"/>
    <w:rsid w:val="00573AE9"/>
    <w:rsid w:val="00575FC4"/>
    <w:rsid w:val="00576344"/>
    <w:rsid w:val="005804CC"/>
    <w:rsid w:val="00581519"/>
    <w:rsid w:val="00581601"/>
    <w:rsid w:val="0058264E"/>
    <w:rsid w:val="00582FF1"/>
    <w:rsid w:val="0058401D"/>
    <w:rsid w:val="005843CB"/>
    <w:rsid w:val="0058597C"/>
    <w:rsid w:val="00586BC9"/>
    <w:rsid w:val="00587769"/>
    <w:rsid w:val="00590AAA"/>
    <w:rsid w:val="00590FC6"/>
    <w:rsid w:val="005925BC"/>
    <w:rsid w:val="00592E44"/>
    <w:rsid w:val="00594434"/>
    <w:rsid w:val="00595041"/>
    <w:rsid w:val="00596483"/>
    <w:rsid w:val="00596F6F"/>
    <w:rsid w:val="0059725D"/>
    <w:rsid w:val="005976F0"/>
    <w:rsid w:val="005A0603"/>
    <w:rsid w:val="005A11C3"/>
    <w:rsid w:val="005A29F3"/>
    <w:rsid w:val="005A434D"/>
    <w:rsid w:val="005A5329"/>
    <w:rsid w:val="005A5407"/>
    <w:rsid w:val="005A595E"/>
    <w:rsid w:val="005A5F13"/>
    <w:rsid w:val="005A62FC"/>
    <w:rsid w:val="005A64AF"/>
    <w:rsid w:val="005A75F6"/>
    <w:rsid w:val="005A7930"/>
    <w:rsid w:val="005A79AC"/>
    <w:rsid w:val="005B05BF"/>
    <w:rsid w:val="005B083B"/>
    <w:rsid w:val="005B1261"/>
    <w:rsid w:val="005B18D0"/>
    <w:rsid w:val="005B2734"/>
    <w:rsid w:val="005B3319"/>
    <w:rsid w:val="005B3BEA"/>
    <w:rsid w:val="005B41B8"/>
    <w:rsid w:val="005B4ADE"/>
    <w:rsid w:val="005B517E"/>
    <w:rsid w:val="005B54BA"/>
    <w:rsid w:val="005B5525"/>
    <w:rsid w:val="005B567D"/>
    <w:rsid w:val="005B57CD"/>
    <w:rsid w:val="005B6247"/>
    <w:rsid w:val="005B748F"/>
    <w:rsid w:val="005C01BB"/>
    <w:rsid w:val="005C1240"/>
    <w:rsid w:val="005C154C"/>
    <w:rsid w:val="005C1C5B"/>
    <w:rsid w:val="005C2193"/>
    <w:rsid w:val="005C2DAA"/>
    <w:rsid w:val="005C2FFB"/>
    <w:rsid w:val="005C4B53"/>
    <w:rsid w:val="005C5232"/>
    <w:rsid w:val="005C5866"/>
    <w:rsid w:val="005C5CD7"/>
    <w:rsid w:val="005C67BF"/>
    <w:rsid w:val="005C7A9E"/>
    <w:rsid w:val="005C7B18"/>
    <w:rsid w:val="005D0E4C"/>
    <w:rsid w:val="005D2328"/>
    <w:rsid w:val="005D329B"/>
    <w:rsid w:val="005D3522"/>
    <w:rsid w:val="005D3AE4"/>
    <w:rsid w:val="005D3D57"/>
    <w:rsid w:val="005D4142"/>
    <w:rsid w:val="005D4377"/>
    <w:rsid w:val="005D4421"/>
    <w:rsid w:val="005D4C16"/>
    <w:rsid w:val="005D539A"/>
    <w:rsid w:val="005D556C"/>
    <w:rsid w:val="005E01BE"/>
    <w:rsid w:val="005E046D"/>
    <w:rsid w:val="005E2BA4"/>
    <w:rsid w:val="005E3452"/>
    <w:rsid w:val="005E3553"/>
    <w:rsid w:val="005E3B7B"/>
    <w:rsid w:val="005E6345"/>
    <w:rsid w:val="005E63EE"/>
    <w:rsid w:val="005E6502"/>
    <w:rsid w:val="005E6A34"/>
    <w:rsid w:val="005E6A50"/>
    <w:rsid w:val="005E6AD0"/>
    <w:rsid w:val="005E7140"/>
    <w:rsid w:val="005F0415"/>
    <w:rsid w:val="005F067C"/>
    <w:rsid w:val="005F113D"/>
    <w:rsid w:val="005F2187"/>
    <w:rsid w:val="005F2E1F"/>
    <w:rsid w:val="005F3967"/>
    <w:rsid w:val="005F3FEB"/>
    <w:rsid w:val="005F58D7"/>
    <w:rsid w:val="005F5BA0"/>
    <w:rsid w:val="005F7F31"/>
    <w:rsid w:val="0060019E"/>
    <w:rsid w:val="006001C4"/>
    <w:rsid w:val="00600389"/>
    <w:rsid w:val="00600882"/>
    <w:rsid w:val="006013BB"/>
    <w:rsid w:val="006064C1"/>
    <w:rsid w:val="00606794"/>
    <w:rsid w:val="00607515"/>
    <w:rsid w:val="006077D0"/>
    <w:rsid w:val="006078AF"/>
    <w:rsid w:val="00610A7E"/>
    <w:rsid w:val="00610D68"/>
    <w:rsid w:val="00610F2D"/>
    <w:rsid w:val="00611EA8"/>
    <w:rsid w:val="006121A6"/>
    <w:rsid w:val="00612B22"/>
    <w:rsid w:val="00613963"/>
    <w:rsid w:val="006141CE"/>
    <w:rsid w:val="0061435E"/>
    <w:rsid w:val="00615104"/>
    <w:rsid w:val="00615CD0"/>
    <w:rsid w:val="0061749C"/>
    <w:rsid w:val="00617C88"/>
    <w:rsid w:val="006201B0"/>
    <w:rsid w:val="006201D5"/>
    <w:rsid w:val="00620908"/>
    <w:rsid w:val="00620C0C"/>
    <w:rsid w:val="00620E55"/>
    <w:rsid w:val="00622DB1"/>
    <w:rsid w:val="00623974"/>
    <w:rsid w:val="00623EEE"/>
    <w:rsid w:val="0062420A"/>
    <w:rsid w:val="006250A9"/>
    <w:rsid w:val="0062557D"/>
    <w:rsid w:val="00625CDA"/>
    <w:rsid w:val="00625D6C"/>
    <w:rsid w:val="0062645E"/>
    <w:rsid w:val="006269C8"/>
    <w:rsid w:val="00626C59"/>
    <w:rsid w:val="006271CF"/>
    <w:rsid w:val="00627A62"/>
    <w:rsid w:val="006305CA"/>
    <w:rsid w:val="00630A0A"/>
    <w:rsid w:val="00630D84"/>
    <w:rsid w:val="00631943"/>
    <w:rsid w:val="00632535"/>
    <w:rsid w:val="0063283F"/>
    <w:rsid w:val="006335DC"/>
    <w:rsid w:val="0063441B"/>
    <w:rsid w:val="006358F6"/>
    <w:rsid w:val="00635B8F"/>
    <w:rsid w:val="00635E07"/>
    <w:rsid w:val="00635FF8"/>
    <w:rsid w:val="006363AD"/>
    <w:rsid w:val="006363CE"/>
    <w:rsid w:val="006370CD"/>
    <w:rsid w:val="0063728F"/>
    <w:rsid w:val="006377DB"/>
    <w:rsid w:val="006402DA"/>
    <w:rsid w:val="00640EBA"/>
    <w:rsid w:val="0064155A"/>
    <w:rsid w:val="006418EA"/>
    <w:rsid w:val="00641E65"/>
    <w:rsid w:val="00642BE6"/>
    <w:rsid w:val="00643588"/>
    <w:rsid w:val="0064396D"/>
    <w:rsid w:val="0064524F"/>
    <w:rsid w:val="006458CD"/>
    <w:rsid w:val="00645F4C"/>
    <w:rsid w:val="00646419"/>
    <w:rsid w:val="00647E1F"/>
    <w:rsid w:val="00650E9C"/>
    <w:rsid w:val="00652B46"/>
    <w:rsid w:val="0065323A"/>
    <w:rsid w:val="0065399F"/>
    <w:rsid w:val="0065421E"/>
    <w:rsid w:val="00654243"/>
    <w:rsid w:val="0065437B"/>
    <w:rsid w:val="00654545"/>
    <w:rsid w:val="0065455C"/>
    <w:rsid w:val="00654B0D"/>
    <w:rsid w:val="00654B3A"/>
    <w:rsid w:val="006558AC"/>
    <w:rsid w:val="00655CEA"/>
    <w:rsid w:val="00656CDB"/>
    <w:rsid w:val="0065701C"/>
    <w:rsid w:val="00657960"/>
    <w:rsid w:val="006579DA"/>
    <w:rsid w:val="00660DD3"/>
    <w:rsid w:val="00661191"/>
    <w:rsid w:val="00661C9C"/>
    <w:rsid w:val="00662108"/>
    <w:rsid w:val="00663019"/>
    <w:rsid w:val="006638F8"/>
    <w:rsid w:val="00663C67"/>
    <w:rsid w:val="0066410E"/>
    <w:rsid w:val="00665180"/>
    <w:rsid w:val="006651CD"/>
    <w:rsid w:val="0066556D"/>
    <w:rsid w:val="00665D56"/>
    <w:rsid w:val="00665F8F"/>
    <w:rsid w:val="00667547"/>
    <w:rsid w:val="00667983"/>
    <w:rsid w:val="006703D8"/>
    <w:rsid w:val="006705E4"/>
    <w:rsid w:val="00670773"/>
    <w:rsid w:val="0067166F"/>
    <w:rsid w:val="00671AAB"/>
    <w:rsid w:val="006727BC"/>
    <w:rsid w:val="006742A7"/>
    <w:rsid w:val="0067525F"/>
    <w:rsid w:val="0067528D"/>
    <w:rsid w:val="0067606E"/>
    <w:rsid w:val="00676664"/>
    <w:rsid w:val="00676D7B"/>
    <w:rsid w:val="00677CDF"/>
    <w:rsid w:val="00680DAA"/>
    <w:rsid w:val="00681B7D"/>
    <w:rsid w:val="006861C4"/>
    <w:rsid w:val="00686548"/>
    <w:rsid w:val="006867C5"/>
    <w:rsid w:val="00686D15"/>
    <w:rsid w:val="00686EA2"/>
    <w:rsid w:val="00687682"/>
    <w:rsid w:val="0069010F"/>
    <w:rsid w:val="00690977"/>
    <w:rsid w:val="00691959"/>
    <w:rsid w:val="00691970"/>
    <w:rsid w:val="006919C4"/>
    <w:rsid w:val="00691CFD"/>
    <w:rsid w:val="00691E5C"/>
    <w:rsid w:val="00692BCA"/>
    <w:rsid w:val="00693612"/>
    <w:rsid w:val="006938CD"/>
    <w:rsid w:val="0069398D"/>
    <w:rsid w:val="00694A7C"/>
    <w:rsid w:val="00696427"/>
    <w:rsid w:val="00696970"/>
    <w:rsid w:val="00696D36"/>
    <w:rsid w:val="0069708C"/>
    <w:rsid w:val="006970D5"/>
    <w:rsid w:val="00697756"/>
    <w:rsid w:val="00697F61"/>
    <w:rsid w:val="006A013C"/>
    <w:rsid w:val="006A037C"/>
    <w:rsid w:val="006A146F"/>
    <w:rsid w:val="006A1684"/>
    <w:rsid w:val="006A175F"/>
    <w:rsid w:val="006A1DB5"/>
    <w:rsid w:val="006A24EC"/>
    <w:rsid w:val="006A26F5"/>
    <w:rsid w:val="006A407B"/>
    <w:rsid w:val="006A45F5"/>
    <w:rsid w:val="006A5FAA"/>
    <w:rsid w:val="006A6A91"/>
    <w:rsid w:val="006A724F"/>
    <w:rsid w:val="006B041F"/>
    <w:rsid w:val="006B065D"/>
    <w:rsid w:val="006B0B78"/>
    <w:rsid w:val="006B148D"/>
    <w:rsid w:val="006B3B14"/>
    <w:rsid w:val="006B4875"/>
    <w:rsid w:val="006B6E34"/>
    <w:rsid w:val="006B7E15"/>
    <w:rsid w:val="006C0995"/>
    <w:rsid w:val="006C1B0B"/>
    <w:rsid w:val="006C47F4"/>
    <w:rsid w:val="006C60CE"/>
    <w:rsid w:val="006C6D3F"/>
    <w:rsid w:val="006C7E81"/>
    <w:rsid w:val="006D225B"/>
    <w:rsid w:val="006D30A5"/>
    <w:rsid w:val="006D3D7F"/>
    <w:rsid w:val="006D43A3"/>
    <w:rsid w:val="006D4D2A"/>
    <w:rsid w:val="006D71D2"/>
    <w:rsid w:val="006D79B9"/>
    <w:rsid w:val="006E0AD8"/>
    <w:rsid w:val="006E1948"/>
    <w:rsid w:val="006E1A1E"/>
    <w:rsid w:val="006E1E82"/>
    <w:rsid w:val="006E43B3"/>
    <w:rsid w:val="006E461E"/>
    <w:rsid w:val="006E48AD"/>
    <w:rsid w:val="006E4B15"/>
    <w:rsid w:val="006E502B"/>
    <w:rsid w:val="006E56B1"/>
    <w:rsid w:val="006E5A68"/>
    <w:rsid w:val="006E6022"/>
    <w:rsid w:val="006E6CA1"/>
    <w:rsid w:val="006E7D40"/>
    <w:rsid w:val="006E7E9C"/>
    <w:rsid w:val="006F011E"/>
    <w:rsid w:val="006F0ECF"/>
    <w:rsid w:val="006F10AA"/>
    <w:rsid w:val="006F15F2"/>
    <w:rsid w:val="006F22B8"/>
    <w:rsid w:val="006F2374"/>
    <w:rsid w:val="006F2449"/>
    <w:rsid w:val="006F301C"/>
    <w:rsid w:val="006F4B20"/>
    <w:rsid w:val="006F6DDD"/>
    <w:rsid w:val="006F7FC8"/>
    <w:rsid w:val="00700132"/>
    <w:rsid w:val="00700DA9"/>
    <w:rsid w:val="00705A52"/>
    <w:rsid w:val="0070670A"/>
    <w:rsid w:val="00706CFC"/>
    <w:rsid w:val="00707CEE"/>
    <w:rsid w:val="0071065D"/>
    <w:rsid w:val="00711149"/>
    <w:rsid w:val="007113A3"/>
    <w:rsid w:val="00712965"/>
    <w:rsid w:val="00712FF0"/>
    <w:rsid w:val="00713202"/>
    <w:rsid w:val="007144F6"/>
    <w:rsid w:val="007152C9"/>
    <w:rsid w:val="007156E1"/>
    <w:rsid w:val="007157A5"/>
    <w:rsid w:val="00715973"/>
    <w:rsid w:val="00715F87"/>
    <w:rsid w:val="00715FB9"/>
    <w:rsid w:val="00717E9C"/>
    <w:rsid w:val="0072083A"/>
    <w:rsid w:val="00720B3A"/>
    <w:rsid w:val="007210FC"/>
    <w:rsid w:val="00721405"/>
    <w:rsid w:val="00721ECF"/>
    <w:rsid w:val="00723355"/>
    <w:rsid w:val="00723721"/>
    <w:rsid w:val="007244DF"/>
    <w:rsid w:val="007247A7"/>
    <w:rsid w:val="00724AC0"/>
    <w:rsid w:val="00724BE4"/>
    <w:rsid w:val="007259FD"/>
    <w:rsid w:val="00725EB3"/>
    <w:rsid w:val="00726A0E"/>
    <w:rsid w:val="00726F07"/>
    <w:rsid w:val="007274FE"/>
    <w:rsid w:val="007275F5"/>
    <w:rsid w:val="00727AE7"/>
    <w:rsid w:val="00731803"/>
    <w:rsid w:val="00733157"/>
    <w:rsid w:val="00733771"/>
    <w:rsid w:val="00733860"/>
    <w:rsid w:val="00735898"/>
    <w:rsid w:val="0073595D"/>
    <w:rsid w:val="00735ADA"/>
    <w:rsid w:val="00735B29"/>
    <w:rsid w:val="00736413"/>
    <w:rsid w:val="00737CF6"/>
    <w:rsid w:val="00740125"/>
    <w:rsid w:val="007413E0"/>
    <w:rsid w:val="00742FAD"/>
    <w:rsid w:val="00745C36"/>
    <w:rsid w:val="00746FFE"/>
    <w:rsid w:val="00747081"/>
    <w:rsid w:val="00747BF3"/>
    <w:rsid w:val="00750775"/>
    <w:rsid w:val="00750FF1"/>
    <w:rsid w:val="0075114D"/>
    <w:rsid w:val="00751862"/>
    <w:rsid w:val="007519CB"/>
    <w:rsid w:val="00752426"/>
    <w:rsid w:val="007536EF"/>
    <w:rsid w:val="00753D7F"/>
    <w:rsid w:val="00754081"/>
    <w:rsid w:val="007554F1"/>
    <w:rsid w:val="0075564D"/>
    <w:rsid w:val="007564D2"/>
    <w:rsid w:val="00756B2A"/>
    <w:rsid w:val="00757288"/>
    <w:rsid w:val="00757864"/>
    <w:rsid w:val="00757957"/>
    <w:rsid w:val="00760988"/>
    <w:rsid w:val="0076115C"/>
    <w:rsid w:val="00761E67"/>
    <w:rsid w:val="00761F77"/>
    <w:rsid w:val="00762376"/>
    <w:rsid w:val="00762EAE"/>
    <w:rsid w:val="0076479A"/>
    <w:rsid w:val="00764A96"/>
    <w:rsid w:val="00765A9E"/>
    <w:rsid w:val="007672E8"/>
    <w:rsid w:val="00767449"/>
    <w:rsid w:val="00767B86"/>
    <w:rsid w:val="00767FA2"/>
    <w:rsid w:val="00770357"/>
    <w:rsid w:val="00770B8B"/>
    <w:rsid w:val="00770C96"/>
    <w:rsid w:val="00771399"/>
    <w:rsid w:val="007713D4"/>
    <w:rsid w:val="007736BA"/>
    <w:rsid w:val="00775E38"/>
    <w:rsid w:val="007764AC"/>
    <w:rsid w:val="00776BA1"/>
    <w:rsid w:val="0078092E"/>
    <w:rsid w:val="00780ABA"/>
    <w:rsid w:val="0078242D"/>
    <w:rsid w:val="00782C16"/>
    <w:rsid w:val="00782C59"/>
    <w:rsid w:val="007850EE"/>
    <w:rsid w:val="007856AF"/>
    <w:rsid w:val="00785F99"/>
    <w:rsid w:val="00785FF5"/>
    <w:rsid w:val="00787786"/>
    <w:rsid w:val="0079021A"/>
    <w:rsid w:val="007911A9"/>
    <w:rsid w:val="00791E6B"/>
    <w:rsid w:val="0079201C"/>
    <w:rsid w:val="00792AE4"/>
    <w:rsid w:val="0079348A"/>
    <w:rsid w:val="00793588"/>
    <w:rsid w:val="00793972"/>
    <w:rsid w:val="00793F51"/>
    <w:rsid w:val="007945A6"/>
    <w:rsid w:val="0079488E"/>
    <w:rsid w:val="00794BBC"/>
    <w:rsid w:val="00795771"/>
    <w:rsid w:val="00795A6F"/>
    <w:rsid w:val="007965B4"/>
    <w:rsid w:val="00796B43"/>
    <w:rsid w:val="00796DC8"/>
    <w:rsid w:val="00797127"/>
    <w:rsid w:val="00797231"/>
    <w:rsid w:val="00797A8F"/>
    <w:rsid w:val="00797E14"/>
    <w:rsid w:val="007A04A7"/>
    <w:rsid w:val="007A0535"/>
    <w:rsid w:val="007A08FF"/>
    <w:rsid w:val="007A0CA9"/>
    <w:rsid w:val="007A195E"/>
    <w:rsid w:val="007A2CC4"/>
    <w:rsid w:val="007A30AE"/>
    <w:rsid w:val="007A4375"/>
    <w:rsid w:val="007A4D01"/>
    <w:rsid w:val="007A6544"/>
    <w:rsid w:val="007B014B"/>
    <w:rsid w:val="007B2889"/>
    <w:rsid w:val="007B35E8"/>
    <w:rsid w:val="007B5CB0"/>
    <w:rsid w:val="007B5E09"/>
    <w:rsid w:val="007B6092"/>
    <w:rsid w:val="007B6722"/>
    <w:rsid w:val="007B6ED4"/>
    <w:rsid w:val="007B7016"/>
    <w:rsid w:val="007B798D"/>
    <w:rsid w:val="007C06F0"/>
    <w:rsid w:val="007C208A"/>
    <w:rsid w:val="007C26A6"/>
    <w:rsid w:val="007C4BDE"/>
    <w:rsid w:val="007C5BA5"/>
    <w:rsid w:val="007C5D3D"/>
    <w:rsid w:val="007C6320"/>
    <w:rsid w:val="007C6735"/>
    <w:rsid w:val="007C6916"/>
    <w:rsid w:val="007C798F"/>
    <w:rsid w:val="007C7BD2"/>
    <w:rsid w:val="007D0119"/>
    <w:rsid w:val="007D028F"/>
    <w:rsid w:val="007D15DA"/>
    <w:rsid w:val="007D18C0"/>
    <w:rsid w:val="007D2006"/>
    <w:rsid w:val="007D2643"/>
    <w:rsid w:val="007D2A4A"/>
    <w:rsid w:val="007D39B1"/>
    <w:rsid w:val="007D4ADF"/>
    <w:rsid w:val="007D53E9"/>
    <w:rsid w:val="007D6FE8"/>
    <w:rsid w:val="007D7AAD"/>
    <w:rsid w:val="007D7B72"/>
    <w:rsid w:val="007E0111"/>
    <w:rsid w:val="007E058B"/>
    <w:rsid w:val="007E0A75"/>
    <w:rsid w:val="007E1117"/>
    <w:rsid w:val="007E2359"/>
    <w:rsid w:val="007E247E"/>
    <w:rsid w:val="007E2F63"/>
    <w:rsid w:val="007E399E"/>
    <w:rsid w:val="007E3EE6"/>
    <w:rsid w:val="007E4154"/>
    <w:rsid w:val="007E43C1"/>
    <w:rsid w:val="007E4F26"/>
    <w:rsid w:val="007E5C25"/>
    <w:rsid w:val="007E5E90"/>
    <w:rsid w:val="007E5FDE"/>
    <w:rsid w:val="007E6BB8"/>
    <w:rsid w:val="007E7CF9"/>
    <w:rsid w:val="007F0D6D"/>
    <w:rsid w:val="007F1077"/>
    <w:rsid w:val="007F18C7"/>
    <w:rsid w:val="007F218A"/>
    <w:rsid w:val="007F2BEB"/>
    <w:rsid w:val="007F31BA"/>
    <w:rsid w:val="007F32CB"/>
    <w:rsid w:val="007F3B33"/>
    <w:rsid w:val="007F4580"/>
    <w:rsid w:val="007F4B39"/>
    <w:rsid w:val="007F4D5D"/>
    <w:rsid w:val="007F6CC4"/>
    <w:rsid w:val="007F7789"/>
    <w:rsid w:val="00801E37"/>
    <w:rsid w:val="00802014"/>
    <w:rsid w:val="00802748"/>
    <w:rsid w:val="00802CE7"/>
    <w:rsid w:val="00803889"/>
    <w:rsid w:val="00803FCA"/>
    <w:rsid w:val="00804114"/>
    <w:rsid w:val="00806940"/>
    <w:rsid w:val="00806CA9"/>
    <w:rsid w:val="008075BF"/>
    <w:rsid w:val="00807655"/>
    <w:rsid w:val="008076E0"/>
    <w:rsid w:val="00807C52"/>
    <w:rsid w:val="0081008C"/>
    <w:rsid w:val="00810266"/>
    <w:rsid w:val="008112E6"/>
    <w:rsid w:val="00811D10"/>
    <w:rsid w:val="00812111"/>
    <w:rsid w:val="008124FE"/>
    <w:rsid w:val="0081272A"/>
    <w:rsid w:val="00813285"/>
    <w:rsid w:val="008142EA"/>
    <w:rsid w:val="00814963"/>
    <w:rsid w:val="00814E1B"/>
    <w:rsid w:val="00814EE2"/>
    <w:rsid w:val="00815420"/>
    <w:rsid w:val="00815725"/>
    <w:rsid w:val="00815B9F"/>
    <w:rsid w:val="0081658E"/>
    <w:rsid w:val="008165B8"/>
    <w:rsid w:val="00816842"/>
    <w:rsid w:val="00817323"/>
    <w:rsid w:val="0081787D"/>
    <w:rsid w:val="00821722"/>
    <w:rsid w:val="0082200C"/>
    <w:rsid w:val="008221CD"/>
    <w:rsid w:val="00822244"/>
    <w:rsid w:val="00822A67"/>
    <w:rsid w:val="00822C9C"/>
    <w:rsid w:val="00823C1F"/>
    <w:rsid w:val="00824946"/>
    <w:rsid w:val="00824C98"/>
    <w:rsid w:val="0082624B"/>
    <w:rsid w:val="008269AF"/>
    <w:rsid w:val="008274C7"/>
    <w:rsid w:val="008276D2"/>
    <w:rsid w:val="008307A7"/>
    <w:rsid w:val="00831105"/>
    <w:rsid w:val="008325B5"/>
    <w:rsid w:val="008335BE"/>
    <w:rsid w:val="00833763"/>
    <w:rsid w:val="008347FA"/>
    <w:rsid w:val="00834E46"/>
    <w:rsid w:val="008368FD"/>
    <w:rsid w:val="00840878"/>
    <w:rsid w:val="00840A60"/>
    <w:rsid w:val="00842996"/>
    <w:rsid w:val="00842DF6"/>
    <w:rsid w:val="0084302B"/>
    <w:rsid w:val="00843714"/>
    <w:rsid w:val="00843BB8"/>
    <w:rsid w:val="00843BFF"/>
    <w:rsid w:val="00843CC8"/>
    <w:rsid w:val="0084489D"/>
    <w:rsid w:val="008470F1"/>
    <w:rsid w:val="00847876"/>
    <w:rsid w:val="00847C99"/>
    <w:rsid w:val="00847D74"/>
    <w:rsid w:val="008500F4"/>
    <w:rsid w:val="00850C89"/>
    <w:rsid w:val="00850FE9"/>
    <w:rsid w:val="008513F2"/>
    <w:rsid w:val="00851883"/>
    <w:rsid w:val="00851C49"/>
    <w:rsid w:val="00853C5F"/>
    <w:rsid w:val="0085402D"/>
    <w:rsid w:val="00854914"/>
    <w:rsid w:val="00855387"/>
    <w:rsid w:val="008556A4"/>
    <w:rsid w:val="00855B1A"/>
    <w:rsid w:val="008575D3"/>
    <w:rsid w:val="00857E06"/>
    <w:rsid w:val="00860866"/>
    <w:rsid w:val="00861765"/>
    <w:rsid w:val="00861C41"/>
    <w:rsid w:val="0086245B"/>
    <w:rsid w:val="00863CA6"/>
    <w:rsid w:val="00864E59"/>
    <w:rsid w:val="00866A18"/>
    <w:rsid w:val="00866B80"/>
    <w:rsid w:val="008670E3"/>
    <w:rsid w:val="008702B6"/>
    <w:rsid w:val="0087069A"/>
    <w:rsid w:val="00870B79"/>
    <w:rsid w:val="00870C61"/>
    <w:rsid w:val="00871019"/>
    <w:rsid w:val="00871039"/>
    <w:rsid w:val="0087159E"/>
    <w:rsid w:val="00871F3B"/>
    <w:rsid w:val="00873090"/>
    <w:rsid w:val="008759EF"/>
    <w:rsid w:val="00876544"/>
    <w:rsid w:val="00876D54"/>
    <w:rsid w:val="00877AFE"/>
    <w:rsid w:val="00877F5F"/>
    <w:rsid w:val="00880AA3"/>
    <w:rsid w:val="008813A8"/>
    <w:rsid w:val="00881ED2"/>
    <w:rsid w:val="0088355A"/>
    <w:rsid w:val="00883C44"/>
    <w:rsid w:val="008844FB"/>
    <w:rsid w:val="00885F15"/>
    <w:rsid w:val="00885FE4"/>
    <w:rsid w:val="00886144"/>
    <w:rsid w:val="008864F3"/>
    <w:rsid w:val="00887AF8"/>
    <w:rsid w:val="0089018C"/>
    <w:rsid w:val="008906EF"/>
    <w:rsid w:val="00890B37"/>
    <w:rsid w:val="008918C4"/>
    <w:rsid w:val="00891B36"/>
    <w:rsid w:val="0089263C"/>
    <w:rsid w:val="00893422"/>
    <w:rsid w:val="0089379D"/>
    <w:rsid w:val="00893DAB"/>
    <w:rsid w:val="00894559"/>
    <w:rsid w:val="0089518D"/>
    <w:rsid w:val="0089521B"/>
    <w:rsid w:val="008955EC"/>
    <w:rsid w:val="008A1980"/>
    <w:rsid w:val="008A323F"/>
    <w:rsid w:val="008A324D"/>
    <w:rsid w:val="008A339A"/>
    <w:rsid w:val="008A386C"/>
    <w:rsid w:val="008A3CF4"/>
    <w:rsid w:val="008A4202"/>
    <w:rsid w:val="008A4DAA"/>
    <w:rsid w:val="008A4E77"/>
    <w:rsid w:val="008A4FF2"/>
    <w:rsid w:val="008A592C"/>
    <w:rsid w:val="008A703D"/>
    <w:rsid w:val="008B03DF"/>
    <w:rsid w:val="008B100E"/>
    <w:rsid w:val="008B1CCB"/>
    <w:rsid w:val="008B25D3"/>
    <w:rsid w:val="008B3234"/>
    <w:rsid w:val="008B3456"/>
    <w:rsid w:val="008B37B0"/>
    <w:rsid w:val="008B43ED"/>
    <w:rsid w:val="008B6DB2"/>
    <w:rsid w:val="008B7124"/>
    <w:rsid w:val="008B77BF"/>
    <w:rsid w:val="008B7A78"/>
    <w:rsid w:val="008C180D"/>
    <w:rsid w:val="008C1FD8"/>
    <w:rsid w:val="008C3537"/>
    <w:rsid w:val="008C40B8"/>
    <w:rsid w:val="008C4C49"/>
    <w:rsid w:val="008C557E"/>
    <w:rsid w:val="008C6198"/>
    <w:rsid w:val="008C6D9E"/>
    <w:rsid w:val="008D03C8"/>
    <w:rsid w:val="008D1F2D"/>
    <w:rsid w:val="008D44E7"/>
    <w:rsid w:val="008D50D9"/>
    <w:rsid w:val="008D6211"/>
    <w:rsid w:val="008D6FB9"/>
    <w:rsid w:val="008D7114"/>
    <w:rsid w:val="008D7A41"/>
    <w:rsid w:val="008E087A"/>
    <w:rsid w:val="008E0E17"/>
    <w:rsid w:val="008E0EFC"/>
    <w:rsid w:val="008E1EA3"/>
    <w:rsid w:val="008E28A5"/>
    <w:rsid w:val="008E4344"/>
    <w:rsid w:val="008E4930"/>
    <w:rsid w:val="008E4C90"/>
    <w:rsid w:val="008E54C5"/>
    <w:rsid w:val="008E572F"/>
    <w:rsid w:val="008E578F"/>
    <w:rsid w:val="008E5960"/>
    <w:rsid w:val="008E68E9"/>
    <w:rsid w:val="008E6AB3"/>
    <w:rsid w:val="008E7F27"/>
    <w:rsid w:val="008F0059"/>
    <w:rsid w:val="008F080E"/>
    <w:rsid w:val="008F1942"/>
    <w:rsid w:val="008F1E7B"/>
    <w:rsid w:val="008F2293"/>
    <w:rsid w:val="008F3616"/>
    <w:rsid w:val="008F3EB6"/>
    <w:rsid w:val="008F4024"/>
    <w:rsid w:val="008F4403"/>
    <w:rsid w:val="008F4413"/>
    <w:rsid w:val="008F59A0"/>
    <w:rsid w:val="008F5B1B"/>
    <w:rsid w:val="008F6B16"/>
    <w:rsid w:val="008F6C31"/>
    <w:rsid w:val="008F756F"/>
    <w:rsid w:val="008F7FAF"/>
    <w:rsid w:val="00900259"/>
    <w:rsid w:val="0090076F"/>
    <w:rsid w:val="00900F92"/>
    <w:rsid w:val="009016AF"/>
    <w:rsid w:val="0090219E"/>
    <w:rsid w:val="00903581"/>
    <w:rsid w:val="0090372E"/>
    <w:rsid w:val="0090374B"/>
    <w:rsid w:val="00903B99"/>
    <w:rsid w:val="00904EBC"/>
    <w:rsid w:val="00910167"/>
    <w:rsid w:val="0091043A"/>
    <w:rsid w:val="009107B9"/>
    <w:rsid w:val="00910832"/>
    <w:rsid w:val="00911317"/>
    <w:rsid w:val="00912058"/>
    <w:rsid w:val="009129A2"/>
    <w:rsid w:val="00912DE4"/>
    <w:rsid w:val="009131C6"/>
    <w:rsid w:val="009133D7"/>
    <w:rsid w:val="00913810"/>
    <w:rsid w:val="00913DF7"/>
    <w:rsid w:val="00914055"/>
    <w:rsid w:val="00914A08"/>
    <w:rsid w:val="00914D70"/>
    <w:rsid w:val="0091613D"/>
    <w:rsid w:val="00916F11"/>
    <w:rsid w:val="00917029"/>
    <w:rsid w:val="00917B7A"/>
    <w:rsid w:val="009212F4"/>
    <w:rsid w:val="00921923"/>
    <w:rsid w:val="0092194D"/>
    <w:rsid w:val="0092442D"/>
    <w:rsid w:val="00924577"/>
    <w:rsid w:val="009247CE"/>
    <w:rsid w:val="00924E52"/>
    <w:rsid w:val="00925A08"/>
    <w:rsid w:val="00925CC0"/>
    <w:rsid w:val="00925D1E"/>
    <w:rsid w:val="00925E81"/>
    <w:rsid w:val="00926214"/>
    <w:rsid w:val="00926BA2"/>
    <w:rsid w:val="00926EFB"/>
    <w:rsid w:val="00927281"/>
    <w:rsid w:val="00927380"/>
    <w:rsid w:val="009274B2"/>
    <w:rsid w:val="00927C21"/>
    <w:rsid w:val="00927EE9"/>
    <w:rsid w:val="00930829"/>
    <w:rsid w:val="009314AD"/>
    <w:rsid w:val="009316EE"/>
    <w:rsid w:val="00931E33"/>
    <w:rsid w:val="009325E7"/>
    <w:rsid w:val="0093429D"/>
    <w:rsid w:val="00934C8D"/>
    <w:rsid w:val="00935A21"/>
    <w:rsid w:val="00935E3D"/>
    <w:rsid w:val="009369B6"/>
    <w:rsid w:val="00937494"/>
    <w:rsid w:val="00937714"/>
    <w:rsid w:val="009378AA"/>
    <w:rsid w:val="009379A6"/>
    <w:rsid w:val="00937FA1"/>
    <w:rsid w:val="00940563"/>
    <w:rsid w:val="00941AB5"/>
    <w:rsid w:val="00942CA2"/>
    <w:rsid w:val="00942F32"/>
    <w:rsid w:val="00943749"/>
    <w:rsid w:val="00943B94"/>
    <w:rsid w:val="00943CF6"/>
    <w:rsid w:val="00943FC9"/>
    <w:rsid w:val="00944119"/>
    <w:rsid w:val="00944189"/>
    <w:rsid w:val="00946C55"/>
    <w:rsid w:val="00946E37"/>
    <w:rsid w:val="009501C7"/>
    <w:rsid w:val="009515BA"/>
    <w:rsid w:val="00951E0F"/>
    <w:rsid w:val="009528F7"/>
    <w:rsid w:val="00954815"/>
    <w:rsid w:val="00954A97"/>
    <w:rsid w:val="009552DC"/>
    <w:rsid w:val="009563C3"/>
    <w:rsid w:val="00956F04"/>
    <w:rsid w:val="009570C4"/>
    <w:rsid w:val="00957314"/>
    <w:rsid w:val="00957425"/>
    <w:rsid w:val="0095797C"/>
    <w:rsid w:val="0096010D"/>
    <w:rsid w:val="00962194"/>
    <w:rsid w:val="00962943"/>
    <w:rsid w:val="00962A0C"/>
    <w:rsid w:val="00962C14"/>
    <w:rsid w:val="009636CF"/>
    <w:rsid w:val="0096398B"/>
    <w:rsid w:val="0096435B"/>
    <w:rsid w:val="009649FE"/>
    <w:rsid w:val="00964C52"/>
    <w:rsid w:val="00965B92"/>
    <w:rsid w:val="00965D15"/>
    <w:rsid w:val="00965FDF"/>
    <w:rsid w:val="0096635C"/>
    <w:rsid w:val="009663D3"/>
    <w:rsid w:val="009709F7"/>
    <w:rsid w:val="00971325"/>
    <w:rsid w:val="009722F5"/>
    <w:rsid w:val="009728C3"/>
    <w:rsid w:val="00972AAE"/>
    <w:rsid w:val="00972BDE"/>
    <w:rsid w:val="00973273"/>
    <w:rsid w:val="009732CC"/>
    <w:rsid w:val="00973AF3"/>
    <w:rsid w:val="00974397"/>
    <w:rsid w:val="009749F9"/>
    <w:rsid w:val="00975460"/>
    <w:rsid w:val="00975688"/>
    <w:rsid w:val="00976481"/>
    <w:rsid w:val="00977C37"/>
    <w:rsid w:val="009802D4"/>
    <w:rsid w:val="009819D7"/>
    <w:rsid w:val="00981DCB"/>
    <w:rsid w:val="0098309B"/>
    <w:rsid w:val="00983BDE"/>
    <w:rsid w:val="00984EF2"/>
    <w:rsid w:val="00984F4C"/>
    <w:rsid w:val="009854A5"/>
    <w:rsid w:val="00985A94"/>
    <w:rsid w:val="009861A3"/>
    <w:rsid w:val="0098638B"/>
    <w:rsid w:val="00986665"/>
    <w:rsid w:val="0098731E"/>
    <w:rsid w:val="00987A20"/>
    <w:rsid w:val="009911EB"/>
    <w:rsid w:val="009912EA"/>
    <w:rsid w:val="00991764"/>
    <w:rsid w:val="00991772"/>
    <w:rsid w:val="0099213E"/>
    <w:rsid w:val="00992DC1"/>
    <w:rsid w:val="00993288"/>
    <w:rsid w:val="00994034"/>
    <w:rsid w:val="009942B0"/>
    <w:rsid w:val="00995D8A"/>
    <w:rsid w:val="00995EC8"/>
    <w:rsid w:val="009961BE"/>
    <w:rsid w:val="009966C5"/>
    <w:rsid w:val="00996737"/>
    <w:rsid w:val="00996F0E"/>
    <w:rsid w:val="00997ED6"/>
    <w:rsid w:val="009A0104"/>
    <w:rsid w:val="009A0C2F"/>
    <w:rsid w:val="009A0FA0"/>
    <w:rsid w:val="009A1657"/>
    <w:rsid w:val="009A1AC6"/>
    <w:rsid w:val="009A1B88"/>
    <w:rsid w:val="009A2132"/>
    <w:rsid w:val="009A299B"/>
    <w:rsid w:val="009A31C8"/>
    <w:rsid w:val="009A3394"/>
    <w:rsid w:val="009A3DDE"/>
    <w:rsid w:val="009A487B"/>
    <w:rsid w:val="009A4A3B"/>
    <w:rsid w:val="009A4EF6"/>
    <w:rsid w:val="009A54FE"/>
    <w:rsid w:val="009A56B6"/>
    <w:rsid w:val="009A73D4"/>
    <w:rsid w:val="009B1B2C"/>
    <w:rsid w:val="009B1DD7"/>
    <w:rsid w:val="009B2476"/>
    <w:rsid w:val="009B2BFB"/>
    <w:rsid w:val="009B3E7B"/>
    <w:rsid w:val="009B400D"/>
    <w:rsid w:val="009B4F1D"/>
    <w:rsid w:val="009B59BA"/>
    <w:rsid w:val="009C0099"/>
    <w:rsid w:val="009C0CBD"/>
    <w:rsid w:val="009C2916"/>
    <w:rsid w:val="009C388E"/>
    <w:rsid w:val="009C47BE"/>
    <w:rsid w:val="009C6ED5"/>
    <w:rsid w:val="009C7463"/>
    <w:rsid w:val="009C7484"/>
    <w:rsid w:val="009D024A"/>
    <w:rsid w:val="009D0764"/>
    <w:rsid w:val="009D0A71"/>
    <w:rsid w:val="009D0BE9"/>
    <w:rsid w:val="009D1CFF"/>
    <w:rsid w:val="009D2839"/>
    <w:rsid w:val="009D2D91"/>
    <w:rsid w:val="009D31BF"/>
    <w:rsid w:val="009D4535"/>
    <w:rsid w:val="009D5984"/>
    <w:rsid w:val="009D5EDE"/>
    <w:rsid w:val="009D69A5"/>
    <w:rsid w:val="009D6B1B"/>
    <w:rsid w:val="009E06AF"/>
    <w:rsid w:val="009E137F"/>
    <w:rsid w:val="009E27A1"/>
    <w:rsid w:val="009E36E3"/>
    <w:rsid w:val="009E5549"/>
    <w:rsid w:val="009E5615"/>
    <w:rsid w:val="009E5889"/>
    <w:rsid w:val="009E5E8B"/>
    <w:rsid w:val="009E6047"/>
    <w:rsid w:val="009E68B9"/>
    <w:rsid w:val="009E721C"/>
    <w:rsid w:val="009E731E"/>
    <w:rsid w:val="009F1B45"/>
    <w:rsid w:val="009F2522"/>
    <w:rsid w:val="009F302E"/>
    <w:rsid w:val="009F373A"/>
    <w:rsid w:val="009F4AF3"/>
    <w:rsid w:val="009F5269"/>
    <w:rsid w:val="009F6831"/>
    <w:rsid w:val="009F6A68"/>
    <w:rsid w:val="009F6B1D"/>
    <w:rsid w:val="009F6C2A"/>
    <w:rsid w:val="009F7056"/>
    <w:rsid w:val="00A031E2"/>
    <w:rsid w:val="00A03777"/>
    <w:rsid w:val="00A03F94"/>
    <w:rsid w:val="00A0515E"/>
    <w:rsid w:val="00A051A5"/>
    <w:rsid w:val="00A05E2C"/>
    <w:rsid w:val="00A06042"/>
    <w:rsid w:val="00A06C5D"/>
    <w:rsid w:val="00A06E33"/>
    <w:rsid w:val="00A0713D"/>
    <w:rsid w:val="00A078B5"/>
    <w:rsid w:val="00A07D5E"/>
    <w:rsid w:val="00A10A0A"/>
    <w:rsid w:val="00A11377"/>
    <w:rsid w:val="00A1198F"/>
    <w:rsid w:val="00A1226C"/>
    <w:rsid w:val="00A12811"/>
    <w:rsid w:val="00A12B39"/>
    <w:rsid w:val="00A12ECB"/>
    <w:rsid w:val="00A13EA1"/>
    <w:rsid w:val="00A1495D"/>
    <w:rsid w:val="00A150FD"/>
    <w:rsid w:val="00A153A9"/>
    <w:rsid w:val="00A153BF"/>
    <w:rsid w:val="00A1625B"/>
    <w:rsid w:val="00A17286"/>
    <w:rsid w:val="00A17797"/>
    <w:rsid w:val="00A17CF2"/>
    <w:rsid w:val="00A17D37"/>
    <w:rsid w:val="00A2338D"/>
    <w:rsid w:val="00A23A56"/>
    <w:rsid w:val="00A2402D"/>
    <w:rsid w:val="00A24342"/>
    <w:rsid w:val="00A2440C"/>
    <w:rsid w:val="00A26287"/>
    <w:rsid w:val="00A2738E"/>
    <w:rsid w:val="00A3287B"/>
    <w:rsid w:val="00A34A37"/>
    <w:rsid w:val="00A34C77"/>
    <w:rsid w:val="00A35C38"/>
    <w:rsid w:val="00A36792"/>
    <w:rsid w:val="00A3720A"/>
    <w:rsid w:val="00A3733A"/>
    <w:rsid w:val="00A4090E"/>
    <w:rsid w:val="00A41904"/>
    <w:rsid w:val="00A41AC3"/>
    <w:rsid w:val="00A41D47"/>
    <w:rsid w:val="00A430A2"/>
    <w:rsid w:val="00A44926"/>
    <w:rsid w:val="00A44B19"/>
    <w:rsid w:val="00A44C6A"/>
    <w:rsid w:val="00A4776C"/>
    <w:rsid w:val="00A5046F"/>
    <w:rsid w:val="00A51B44"/>
    <w:rsid w:val="00A520A0"/>
    <w:rsid w:val="00A53E09"/>
    <w:rsid w:val="00A5473F"/>
    <w:rsid w:val="00A55A88"/>
    <w:rsid w:val="00A56153"/>
    <w:rsid w:val="00A56944"/>
    <w:rsid w:val="00A6072E"/>
    <w:rsid w:val="00A61438"/>
    <w:rsid w:val="00A61644"/>
    <w:rsid w:val="00A616DB"/>
    <w:rsid w:val="00A617AD"/>
    <w:rsid w:val="00A64C5D"/>
    <w:rsid w:val="00A65CCB"/>
    <w:rsid w:val="00A65F2E"/>
    <w:rsid w:val="00A65F90"/>
    <w:rsid w:val="00A67704"/>
    <w:rsid w:val="00A67A29"/>
    <w:rsid w:val="00A713D8"/>
    <w:rsid w:val="00A71A21"/>
    <w:rsid w:val="00A72A56"/>
    <w:rsid w:val="00A7325E"/>
    <w:rsid w:val="00A7414E"/>
    <w:rsid w:val="00A74CCF"/>
    <w:rsid w:val="00A74EF5"/>
    <w:rsid w:val="00A76023"/>
    <w:rsid w:val="00A769FA"/>
    <w:rsid w:val="00A76D77"/>
    <w:rsid w:val="00A770D2"/>
    <w:rsid w:val="00A80C32"/>
    <w:rsid w:val="00A80D05"/>
    <w:rsid w:val="00A81AFD"/>
    <w:rsid w:val="00A82585"/>
    <w:rsid w:val="00A835E9"/>
    <w:rsid w:val="00A855B1"/>
    <w:rsid w:val="00A86491"/>
    <w:rsid w:val="00A86A2B"/>
    <w:rsid w:val="00A86F85"/>
    <w:rsid w:val="00A8765E"/>
    <w:rsid w:val="00A87727"/>
    <w:rsid w:val="00A87DAD"/>
    <w:rsid w:val="00A905F0"/>
    <w:rsid w:val="00A90874"/>
    <w:rsid w:val="00A91280"/>
    <w:rsid w:val="00A915E9"/>
    <w:rsid w:val="00A91FBF"/>
    <w:rsid w:val="00A93277"/>
    <w:rsid w:val="00A939E3"/>
    <w:rsid w:val="00A9515D"/>
    <w:rsid w:val="00A95F3B"/>
    <w:rsid w:val="00A96340"/>
    <w:rsid w:val="00A976E8"/>
    <w:rsid w:val="00AA039F"/>
    <w:rsid w:val="00AA089D"/>
    <w:rsid w:val="00AA106A"/>
    <w:rsid w:val="00AA1CFE"/>
    <w:rsid w:val="00AA266C"/>
    <w:rsid w:val="00AA2CFE"/>
    <w:rsid w:val="00AA31E9"/>
    <w:rsid w:val="00AA3392"/>
    <w:rsid w:val="00AA3EC0"/>
    <w:rsid w:val="00AA44CD"/>
    <w:rsid w:val="00AA453C"/>
    <w:rsid w:val="00AA4F8F"/>
    <w:rsid w:val="00AA54CC"/>
    <w:rsid w:val="00AA57E0"/>
    <w:rsid w:val="00AA5A3A"/>
    <w:rsid w:val="00AA5AA7"/>
    <w:rsid w:val="00AA5CF0"/>
    <w:rsid w:val="00AA7DC1"/>
    <w:rsid w:val="00AB0FE5"/>
    <w:rsid w:val="00AB33AD"/>
    <w:rsid w:val="00AB4F12"/>
    <w:rsid w:val="00AB5327"/>
    <w:rsid w:val="00AB58F7"/>
    <w:rsid w:val="00AB5F4D"/>
    <w:rsid w:val="00AB665F"/>
    <w:rsid w:val="00AB686C"/>
    <w:rsid w:val="00AB6E63"/>
    <w:rsid w:val="00AB7403"/>
    <w:rsid w:val="00AC0949"/>
    <w:rsid w:val="00AC0F6D"/>
    <w:rsid w:val="00AC16BB"/>
    <w:rsid w:val="00AC1E63"/>
    <w:rsid w:val="00AC20BB"/>
    <w:rsid w:val="00AC2647"/>
    <w:rsid w:val="00AC2801"/>
    <w:rsid w:val="00AC2CCB"/>
    <w:rsid w:val="00AC3DE6"/>
    <w:rsid w:val="00AC4E77"/>
    <w:rsid w:val="00AC70E1"/>
    <w:rsid w:val="00AC71B4"/>
    <w:rsid w:val="00AC78BA"/>
    <w:rsid w:val="00AD0202"/>
    <w:rsid w:val="00AD0695"/>
    <w:rsid w:val="00AD0DCE"/>
    <w:rsid w:val="00AD233D"/>
    <w:rsid w:val="00AD33C3"/>
    <w:rsid w:val="00AD3DBD"/>
    <w:rsid w:val="00AD48E8"/>
    <w:rsid w:val="00AD4D75"/>
    <w:rsid w:val="00AD67F7"/>
    <w:rsid w:val="00AD6DE8"/>
    <w:rsid w:val="00AD7626"/>
    <w:rsid w:val="00AD7CD2"/>
    <w:rsid w:val="00AE0203"/>
    <w:rsid w:val="00AE0F95"/>
    <w:rsid w:val="00AE1B46"/>
    <w:rsid w:val="00AE3781"/>
    <w:rsid w:val="00AE3D85"/>
    <w:rsid w:val="00AE4249"/>
    <w:rsid w:val="00AE49F5"/>
    <w:rsid w:val="00AE4B50"/>
    <w:rsid w:val="00AE520E"/>
    <w:rsid w:val="00AE55CE"/>
    <w:rsid w:val="00AE55DF"/>
    <w:rsid w:val="00AE59DD"/>
    <w:rsid w:val="00AE6FF3"/>
    <w:rsid w:val="00AE76AC"/>
    <w:rsid w:val="00AE7B64"/>
    <w:rsid w:val="00AF078D"/>
    <w:rsid w:val="00AF1258"/>
    <w:rsid w:val="00AF231D"/>
    <w:rsid w:val="00AF29F8"/>
    <w:rsid w:val="00AF4FA6"/>
    <w:rsid w:val="00AF6001"/>
    <w:rsid w:val="00AF6088"/>
    <w:rsid w:val="00B0024F"/>
    <w:rsid w:val="00B02E07"/>
    <w:rsid w:val="00B03280"/>
    <w:rsid w:val="00B03344"/>
    <w:rsid w:val="00B04323"/>
    <w:rsid w:val="00B045BD"/>
    <w:rsid w:val="00B046B5"/>
    <w:rsid w:val="00B05172"/>
    <w:rsid w:val="00B058F2"/>
    <w:rsid w:val="00B063F8"/>
    <w:rsid w:val="00B06B4B"/>
    <w:rsid w:val="00B07382"/>
    <w:rsid w:val="00B073DB"/>
    <w:rsid w:val="00B07C01"/>
    <w:rsid w:val="00B07D7F"/>
    <w:rsid w:val="00B10017"/>
    <w:rsid w:val="00B10175"/>
    <w:rsid w:val="00B10559"/>
    <w:rsid w:val="00B106DA"/>
    <w:rsid w:val="00B124B0"/>
    <w:rsid w:val="00B12525"/>
    <w:rsid w:val="00B129C1"/>
    <w:rsid w:val="00B12E0C"/>
    <w:rsid w:val="00B13243"/>
    <w:rsid w:val="00B13371"/>
    <w:rsid w:val="00B16B02"/>
    <w:rsid w:val="00B22EB1"/>
    <w:rsid w:val="00B236DB"/>
    <w:rsid w:val="00B23D3F"/>
    <w:rsid w:val="00B23F5A"/>
    <w:rsid w:val="00B25362"/>
    <w:rsid w:val="00B25DF3"/>
    <w:rsid w:val="00B26719"/>
    <w:rsid w:val="00B27077"/>
    <w:rsid w:val="00B3039B"/>
    <w:rsid w:val="00B303CA"/>
    <w:rsid w:val="00B30DA1"/>
    <w:rsid w:val="00B30F42"/>
    <w:rsid w:val="00B31424"/>
    <w:rsid w:val="00B31AC6"/>
    <w:rsid w:val="00B32667"/>
    <w:rsid w:val="00B33507"/>
    <w:rsid w:val="00B33E4E"/>
    <w:rsid w:val="00B34DEB"/>
    <w:rsid w:val="00B3552A"/>
    <w:rsid w:val="00B35D72"/>
    <w:rsid w:val="00B369EC"/>
    <w:rsid w:val="00B37B7D"/>
    <w:rsid w:val="00B37D7B"/>
    <w:rsid w:val="00B4006D"/>
    <w:rsid w:val="00B41713"/>
    <w:rsid w:val="00B419D6"/>
    <w:rsid w:val="00B41AE4"/>
    <w:rsid w:val="00B43419"/>
    <w:rsid w:val="00B44107"/>
    <w:rsid w:val="00B44689"/>
    <w:rsid w:val="00B44AB6"/>
    <w:rsid w:val="00B44B72"/>
    <w:rsid w:val="00B44F74"/>
    <w:rsid w:val="00B452F2"/>
    <w:rsid w:val="00B4581B"/>
    <w:rsid w:val="00B463D2"/>
    <w:rsid w:val="00B4678D"/>
    <w:rsid w:val="00B46F0B"/>
    <w:rsid w:val="00B46F41"/>
    <w:rsid w:val="00B4746A"/>
    <w:rsid w:val="00B476A8"/>
    <w:rsid w:val="00B478E5"/>
    <w:rsid w:val="00B47AFC"/>
    <w:rsid w:val="00B50E35"/>
    <w:rsid w:val="00B5184F"/>
    <w:rsid w:val="00B51A59"/>
    <w:rsid w:val="00B527A1"/>
    <w:rsid w:val="00B52912"/>
    <w:rsid w:val="00B53100"/>
    <w:rsid w:val="00B53225"/>
    <w:rsid w:val="00B537D8"/>
    <w:rsid w:val="00B54BF8"/>
    <w:rsid w:val="00B557C0"/>
    <w:rsid w:val="00B55919"/>
    <w:rsid w:val="00B5594C"/>
    <w:rsid w:val="00B5636C"/>
    <w:rsid w:val="00B563EC"/>
    <w:rsid w:val="00B61364"/>
    <w:rsid w:val="00B61E65"/>
    <w:rsid w:val="00B6284D"/>
    <w:rsid w:val="00B62B5A"/>
    <w:rsid w:val="00B62CE4"/>
    <w:rsid w:val="00B62DFA"/>
    <w:rsid w:val="00B64464"/>
    <w:rsid w:val="00B647D1"/>
    <w:rsid w:val="00B65365"/>
    <w:rsid w:val="00B65A67"/>
    <w:rsid w:val="00B66049"/>
    <w:rsid w:val="00B664E6"/>
    <w:rsid w:val="00B66D9D"/>
    <w:rsid w:val="00B67305"/>
    <w:rsid w:val="00B677C2"/>
    <w:rsid w:val="00B67DC8"/>
    <w:rsid w:val="00B70275"/>
    <w:rsid w:val="00B70EEC"/>
    <w:rsid w:val="00B71CF2"/>
    <w:rsid w:val="00B7280F"/>
    <w:rsid w:val="00B72AD9"/>
    <w:rsid w:val="00B72BD1"/>
    <w:rsid w:val="00B73087"/>
    <w:rsid w:val="00B757DF"/>
    <w:rsid w:val="00B7649A"/>
    <w:rsid w:val="00B7673B"/>
    <w:rsid w:val="00B76A1C"/>
    <w:rsid w:val="00B7740B"/>
    <w:rsid w:val="00B77521"/>
    <w:rsid w:val="00B778DA"/>
    <w:rsid w:val="00B77F49"/>
    <w:rsid w:val="00B803FB"/>
    <w:rsid w:val="00B80457"/>
    <w:rsid w:val="00B80CBB"/>
    <w:rsid w:val="00B80D0B"/>
    <w:rsid w:val="00B8262B"/>
    <w:rsid w:val="00B82A60"/>
    <w:rsid w:val="00B830A0"/>
    <w:rsid w:val="00B8366E"/>
    <w:rsid w:val="00B83836"/>
    <w:rsid w:val="00B844BC"/>
    <w:rsid w:val="00B857BC"/>
    <w:rsid w:val="00B85DB7"/>
    <w:rsid w:val="00B86E04"/>
    <w:rsid w:val="00B8739A"/>
    <w:rsid w:val="00B87BCF"/>
    <w:rsid w:val="00B9272E"/>
    <w:rsid w:val="00B9378D"/>
    <w:rsid w:val="00B93E60"/>
    <w:rsid w:val="00B941BF"/>
    <w:rsid w:val="00B9452E"/>
    <w:rsid w:val="00B9479F"/>
    <w:rsid w:val="00B954EF"/>
    <w:rsid w:val="00BA0194"/>
    <w:rsid w:val="00BA0346"/>
    <w:rsid w:val="00BA05C2"/>
    <w:rsid w:val="00BA0BF0"/>
    <w:rsid w:val="00BA0BF9"/>
    <w:rsid w:val="00BA1F92"/>
    <w:rsid w:val="00BA45D7"/>
    <w:rsid w:val="00BA5199"/>
    <w:rsid w:val="00BA567C"/>
    <w:rsid w:val="00BA5B3E"/>
    <w:rsid w:val="00BA72E8"/>
    <w:rsid w:val="00BB0B9F"/>
    <w:rsid w:val="00BB118C"/>
    <w:rsid w:val="00BB293A"/>
    <w:rsid w:val="00BB396E"/>
    <w:rsid w:val="00BB424B"/>
    <w:rsid w:val="00BB4C0F"/>
    <w:rsid w:val="00BB4F56"/>
    <w:rsid w:val="00BB5111"/>
    <w:rsid w:val="00BB682D"/>
    <w:rsid w:val="00BB7EEF"/>
    <w:rsid w:val="00BC0066"/>
    <w:rsid w:val="00BC0816"/>
    <w:rsid w:val="00BC0FA2"/>
    <w:rsid w:val="00BC19C4"/>
    <w:rsid w:val="00BC3D26"/>
    <w:rsid w:val="00BC5189"/>
    <w:rsid w:val="00BC6CD9"/>
    <w:rsid w:val="00BC7390"/>
    <w:rsid w:val="00BD0A8B"/>
    <w:rsid w:val="00BD1243"/>
    <w:rsid w:val="00BD12C5"/>
    <w:rsid w:val="00BD136A"/>
    <w:rsid w:val="00BD2455"/>
    <w:rsid w:val="00BD2C49"/>
    <w:rsid w:val="00BD4526"/>
    <w:rsid w:val="00BD4DC1"/>
    <w:rsid w:val="00BD5570"/>
    <w:rsid w:val="00BD6556"/>
    <w:rsid w:val="00BD66A0"/>
    <w:rsid w:val="00BD6DB8"/>
    <w:rsid w:val="00BD7A7B"/>
    <w:rsid w:val="00BE18A8"/>
    <w:rsid w:val="00BE1CE0"/>
    <w:rsid w:val="00BE1E32"/>
    <w:rsid w:val="00BE229C"/>
    <w:rsid w:val="00BE25C6"/>
    <w:rsid w:val="00BE287A"/>
    <w:rsid w:val="00BE3905"/>
    <w:rsid w:val="00BE3E60"/>
    <w:rsid w:val="00BE4585"/>
    <w:rsid w:val="00BE49CC"/>
    <w:rsid w:val="00BE4C1D"/>
    <w:rsid w:val="00BE4C8B"/>
    <w:rsid w:val="00BE5E41"/>
    <w:rsid w:val="00BE6074"/>
    <w:rsid w:val="00BE641C"/>
    <w:rsid w:val="00BE6FC2"/>
    <w:rsid w:val="00BE7E92"/>
    <w:rsid w:val="00BF082A"/>
    <w:rsid w:val="00BF18C3"/>
    <w:rsid w:val="00BF1C8E"/>
    <w:rsid w:val="00BF1D7E"/>
    <w:rsid w:val="00BF1E97"/>
    <w:rsid w:val="00BF20F3"/>
    <w:rsid w:val="00BF3916"/>
    <w:rsid w:val="00BF4B1F"/>
    <w:rsid w:val="00BF5441"/>
    <w:rsid w:val="00BF5736"/>
    <w:rsid w:val="00BF7621"/>
    <w:rsid w:val="00C000AE"/>
    <w:rsid w:val="00C00936"/>
    <w:rsid w:val="00C00958"/>
    <w:rsid w:val="00C0111F"/>
    <w:rsid w:val="00C01C8B"/>
    <w:rsid w:val="00C03174"/>
    <w:rsid w:val="00C0321D"/>
    <w:rsid w:val="00C0321E"/>
    <w:rsid w:val="00C0372C"/>
    <w:rsid w:val="00C037D9"/>
    <w:rsid w:val="00C03B05"/>
    <w:rsid w:val="00C0558F"/>
    <w:rsid w:val="00C058CB"/>
    <w:rsid w:val="00C05C44"/>
    <w:rsid w:val="00C05FCB"/>
    <w:rsid w:val="00C0772D"/>
    <w:rsid w:val="00C0779B"/>
    <w:rsid w:val="00C07D73"/>
    <w:rsid w:val="00C113C3"/>
    <w:rsid w:val="00C1194C"/>
    <w:rsid w:val="00C11AC5"/>
    <w:rsid w:val="00C11C74"/>
    <w:rsid w:val="00C122C1"/>
    <w:rsid w:val="00C12962"/>
    <w:rsid w:val="00C13787"/>
    <w:rsid w:val="00C13F72"/>
    <w:rsid w:val="00C1423D"/>
    <w:rsid w:val="00C14B2C"/>
    <w:rsid w:val="00C1530A"/>
    <w:rsid w:val="00C20386"/>
    <w:rsid w:val="00C20A5E"/>
    <w:rsid w:val="00C20DED"/>
    <w:rsid w:val="00C2101A"/>
    <w:rsid w:val="00C2195A"/>
    <w:rsid w:val="00C2199F"/>
    <w:rsid w:val="00C21A85"/>
    <w:rsid w:val="00C21B7E"/>
    <w:rsid w:val="00C22809"/>
    <w:rsid w:val="00C24925"/>
    <w:rsid w:val="00C24CD3"/>
    <w:rsid w:val="00C24E63"/>
    <w:rsid w:val="00C251E5"/>
    <w:rsid w:val="00C25B08"/>
    <w:rsid w:val="00C2632F"/>
    <w:rsid w:val="00C27128"/>
    <w:rsid w:val="00C2780E"/>
    <w:rsid w:val="00C30ABF"/>
    <w:rsid w:val="00C310BC"/>
    <w:rsid w:val="00C31F56"/>
    <w:rsid w:val="00C32BF6"/>
    <w:rsid w:val="00C33B03"/>
    <w:rsid w:val="00C33C52"/>
    <w:rsid w:val="00C353BC"/>
    <w:rsid w:val="00C363EA"/>
    <w:rsid w:val="00C37A1E"/>
    <w:rsid w:val="00C37DB1"/>
    <w:rsid w:val="00C40237"/>
    <w:rsid w:val="00C40893"/>
    <w:rsid w:val="00C40EBA"/>
    <w:rsid w:val="00C41026"/>
    <w:rsid w:val="00C41137"/>
    <w:rsid w:val="00C4141B"/>
    <w:rsid w:val="00C4278B"/>
    <w:rsid w:val="00C43514"/>
    <w:rsid w:val="00C44E3F"/>
    <w:rsid w:val="00C459D9"/>
    <w:rsid w:val="00C45B30"/>
    <w:rsid w:val="00C46F2B"/>
    <w:rsid w:val="00C47A47"/>
    <w:rsid w:val="00C50088"/>
    <w:rsid w:val="00C50807"/>
    <w:rsid w:val="00C5102D"/>
    <w:rsid w:val="00C5108E"/>
    <w:rsid w:val="00C51500"/>
    <w:rsid w:val="00C51817"/>
    <w:rsid w:val="00C51E89"/>
    <w:rsid w:val="00C529A6"/>
    <w:rsid w:val="00C52C07"/>
    <w:rsid w:val="00C5355D"/>
    <w:rsid w:val="00C53EE2"/>
    <w:rsid w:val="00C54800"/>
    <w:rsid w:val="00C54C22"/>
    <w:rsid w:val="00C54F41"/>
    <w:rsid w:val="00C550A9"/>
    <w:rsid w:val="00C565C5"/>
    <w:rsid w:val="00C60FE4"/>
    <w:rsid w:val="00C61384"/>
    <w:rsid w:val="00C61428"/>
    <w:rsid w:val="00C61BA3"/>
    <w:rsid w:val="00C6361F"/>
    <w:rsid w:val="00C64C38"/>
    <w:rsid w:val="00C65C9C"/>
    <w:rsid w:val="00C66390"/>
    <w:rsid w:val="00C6796D"/>
    <w:rsid w:val="00C67985"/>
    <w:rsid w:val="00C67DF0"/>
    <w:rsid w:val="00C70400"/>
    <w:rsid w:val="00C71A5B"/>
    <w:rsid w:val="00C71F74"/>
    <w:rsid w:val="00C724A5"/>
    <w:rsid w:val="00C72B45"/>
    <w:rsid w:val="00C7307E"/>
    <w:rsid w:val="00C733A0"/>
    <w:rsid w:val="00C73D0A"/>
    <w:rsid w:val="00C7495D"/>
    <w:rsid w:val="00C74D52"/>
    <w:rsid w:val="00C75123"/>
    <w:rsid w:val="00C75219"/>
    <w:rsid w:val="00C754ED"/>
    <w:rsid w:val="00C75792"/>
    <w:rsid w:val="00C7581E"/>
    <w:rsid w:val="00C758E3"/>
    <w:rsid w:val="00C7594E"/>
    <w:rsid w:val="00C75FBF"/>
    <w:rsid w:val="00C76352"/>
    <w:rsid w:val="00C77041"/>
    <w:rsid w:val="00C7787A"/>
    <w:rsid w:val="00C802A7"/>
    <w:rsid w:val="00C80971"/>
    <w:rsid w:val="00C812A9"/>
    <w:rsid w:val="00C816CC"/>
    <w:rsid w:val="00C81FA6"/>
    <w:rsid w:val="00C82A85"/>
    <w:rsid w:val="00C830D6"/>
    <w:rsid w:val="00C83738"/>
    <w:rsid w:val="00C840C4"/>
    <w:rsid w:val="00C843BC"/>
    <w:rsid w:val="00C846E3"/>
    <w:rsid w:val="00C846E8"/>
    <w:rsid w:val="00C855AE"/>
    <w:rsid w:val="00C871F2"/>
    <w:rsid w:val="00C9056F"/>
    <w:rsid w:val="00C908EA"/>
    <w:rsid w:val="00C90BFA"/>
    <w:rsid w:val="00C90F47"/>
    <w:rsid w:val="00C914ED"/>
    <w:rsid w:val="00C9193F"/>
    <w:rsid w:val="00C91AC4"/>
    <w:rsid w:val="00C91F0C"/>
    <w:rsid w:val="00C9283D"/>
    <w:rsid w:val="00C928FF"/>
    <w:rsid w:val="00C92B1D"/>
    <w:rsid w:val="00C939B9"/>
    <w:rsid w:val="00C9404B"/>
    <w:rsid w:val="00C94B6D"/>
    <w:rsid w:val="00C95AFB"/>
    <w:rsid w:val="00C95C74"/>
    <w:rsid w:val="00C95C7C"/>
    <w:rsid w:val="00C969AE"/>
    <w:rsid w:val="00C9776D"/>
    <w:rsid w:val="00C9778D"/>
    <w:rsid w:val="00CA0BF8"/>
    <w:rsid w:val="00CA1342"/>
    <w:rsid w:val="00CA1B56"/>
    <w:rsid w:val="00CA278F"/>
    <w:rsid w:val="00CA2D0D"/>
    <w:rsid w:val="00CA2E2E"/>
    <w:rsid w:val="00CA3D74"/>
    <w:rsid w:val="00CA3FA8"/>
    <w:rsid w:val="00CA46E2"/>
    <w:rsid w:val="00CA49BF"/>
    <w:rsid w:val="00CA4AAB"/>
    <w:rsid w:val="00CA5049"/>
    <w:rsid w:val="00CA64F2"/>
    <w:rsid w:val="00CA7550"/>
    <w:rsid w:val="00CB16E8"/>
    <w:rsid w:val="00CB179E"/>
    <w:rsid w:val="00CB1C65"/>
    <w:rsid w:val="00CB1CF3"/>
    <w:rsid w:val="00CB2805"/>
    <w:rsid w:val="00CB36FF"/>
    <w:rsid w:val="00CB3AD0"/>
    <w:rsid w:val="00CB4F37"/>
    <w:rsid w:val="00CB50CE"/>
    <w:rsid w:val="00CB550A"/>
    <w:rsid w:val="00CB5DD1"/>
    <w:rsid w:val="00CB6BEE"/>
    <w:rsid w:val="00CB7131"/>
    <w:rsid w:val="00CB7DFA"/>
    <w:rsid w:val="00CC07DD"/>
    <w:rsid w:val="00CC1B8A"/>
    <w:rsid w:val="00CC1F71"/>
    <w:rsid w:val="00CC2323"/>
    <w:rsid w:val="00CC415D"/>
    <w:rsid w:val="00CC4A1F"/>
    <w:rsid w:val="00CC4C50"/>
    <w:rsid w:val="00CC4C83"/>
    <w:rsid w:val="00CC58A4"/>
    <w:rsid w:val="00CC635F"/>
    <w:rsid w:val="00CC6E96"/>
    <w:rsid w:val="00CC761C"/>
    <w:rsid w:val="00CD06C0"/>
    <w:rsid w:val="00CD1229"/>
    <w:rsid w:val="00CD2154"/>
    <w:rsid w:val="00CD235E"/>
    <w:rsid w:val="00CD24D7"/>
    <w:rsid w:val="00CD2753"/>
    <w:rsid w:val="00CD600D"/>
    <w:rsid w:val="00CD64DA"/>
    <w:rsid w:val="00CD650A"/>
    <w:rsid w:val="00CD6C72"/>
    <w:rsid w:val="00CD7902"/>
    <w:rsid w:val="00CD7BC3"/>
    <w:rsid w:val="00CD7E2C"/>
    <w:rsid w:val="00CE3C78"/>
    <w:rsid w:val="00CE58B2"/>
    <w:rsid w:val="00CE58CA"/>
    <w:rsid w:val="00CE66B1"/>
    <w:rsid w:val="00CE68A3"/>
    <w:rsid w:val="00CE6C5A"/>
    <w:rsid w:val="00CE71A2"/>
    <w:rsid w:val="00CE745A"/>
    <w:rsid w:val="00CE74B0"/>
    <w:rsid w:val="00CE78C3"/>
    <w:rsid w:val="00CE7BAF"/>
    <w:rsid w:val="00CE7D98"/>
    <w:rsid w:val="00CF007A"/>
    <w:rsid w:val="00CF018E"/>
    <w:rsid w:val="00CF1437"/>
    <w:rsid w:val="00CF1B0B"/>
    <w:rsid w:val="00CF2A8B"/>
    <w:rsid w:val="00CF2F01"/>
    <w:rsid w:val="00CF4CA9"/>
    <w:rsid w:val="00CF4D2C"/>
    <w:rsid w:val="00CF4FE3"/>
    <w:rsid w:val="00CF56C0"/>
    <w:rsid w:val="00CF5AB4"/>
    <w:rsid w:val="00CF6ECC"/>
    <w:rsid w:val="00CF701A"/>
    <w:rsid w:val="00CF7840"/>
    <w:rsid w:val="00CF7B98"/>
    <w:rsid w:val="00CF7D09"/>
    <w:rsid w:val="00D001D6"/>
    <w:rsid w:val="00D0058B"/>
    <w:rsid w:val="00D011F0"/>
    <w:rsid w:val="00D0149A"/>
    <w:rsid w:val="00D01DE8"/>
    <w:rsid w:val="00D02344"/>
    <w:rsid w:val="00D02DAE"/>
    <w:rsid w:val="00D04E8A"/>
    <w:rsid w:val="00D05C19"/>
    <w:rsid w:val="00D05F23"/>
    <w:rsid w:val="00D05F9C"/>
    <w:rsid w:val="00D061A5"/>
    <w:rsid w:val="00D071B9"/>
    <w:rsid w:val="00D0725D"/>
    <w:rsid w:val="00D07760"/>
    <w:rsid w:val="00D10A77"/>
    <w:rsid w:val="00D10AE0"/>
    <w:rsid w:val="00D122B0"/>
    <w:rsid w:val="00D130D5"/>
    <w:rsid w:val="00D1356B"/>
    <w:rsid w:val="00D13866"/>
    <w:rsid w:val="00D147C2"/>
    <w:rsid w:val="00D15169"/>
    <w:rsid w:val="00D1543E"/>
    <w:rsid w:val="00D1604A"/>
    <w:rsid w:val="00D16240"/>
    <w:rsid w:val="00D16308"/>
    <w:rsid w:val="00D164C2"/>
    <w:rsid w:val="00D165BA"/>
    <w:rsid w:val="00D16681"/>
    <w:rsid w:val="00D20907"/>
    <w:rsid w:val="00D211D6"/>
    <w:rsid w:val="00D21D64"/>
    <w:rsid w:val="00D23E23"/>
    <w:rsid w:val="00D24AF6"/>
    <w:rsid w:val="00D2522E"/>
    <w:rsid w:val="00D26C54"/>
    <w:rsid w:val="00D30E3C"/>
    <w:rsid w:val="00D31B2D"/>
    <w:rsid w:val="00D32024"/>
    <w:rsid w:val="00D358BA"/>
    <w:rsid w:val="00D36503"/>
    <w:rsid w:val="00D368F0"/>
    <w:rsid w:val="00D377E9"/>
    <w:rsid w:val="00D40D4C"/>
    <w:rsid w:val="00D4181E"/>
    <w:rsid w:val="00D44A60"/>
    <w:rsid w:val="00D44F2D"/>
    <w:rsid w:val="00D44F89"/>
    <w:rsid w:val="00D46430"/>
    <w:rsid w:val="00D467F8"/>
    <w:rsid w:val="00D46DC4"/>
    <w:rsid w:val="00D47039"/>
    <w:rsid w:val="00D470FD"/>
    <w:rsid w:val="00D47B22"/>
    <w:rsid w:val="00D47C2D"/>
    <w:rsid w:val="00D51957"/>
    <w:rsid w:val="00D51A3E"/>
    <w:rsid w:val="00D51C0E"/>
    <w:rsid w:val="00D51DA0"/>
    <w:rsid w:val="00D51F23"/>
    <w:rsid w:val="00D536FE"/>
    <w:rsid w:val="00D53CA4"/>
    <w:rsid w:val="00D553F7"/>
    <w:rsid w:val="00D56327"/>
    <w:rsid w:val="00D57AF4"/>
    <w:rsid w:val="00D60043"/>
    <w:rsid w:val="00D60563"/>
    <w:rsid w:val="00D614DF"/>
    <w:rsid w:val="00D616DC"/>
    <w:rsid w:val="00D618E4"/>
    <w:rsid w:val="00D62A90"/>
    <w:rsid w:val="00D633E5"/>
    <w:rsid w:val="00D6380D"/>
    <w:rsid w:val="00D639CB"/>
    <w:rsid w:val="00D63E1A"/>
    <w:rsid w:val="00D6437E"/>
    <w:rsid w:val="00D648AF"/>
    <w:rsid w:val="00D64978"/>
    <w:rsid w:val="00D64CC2"/>
    <w:rsid w:val="00D64D67"/>
    <w:rsid w:val="00D65B98"/>
    <w:rsid w:val="00D65F4B"/>
    <w:rsid w:val="00D66ABA"/>
    <w:rsid w:val="00D674D2"/>
    <w:rsid w:val="00D6777D"/>
    <w:rsid w:val="00D679B0"/>
    <w:rsid w:val="00D712C9"/>
    <w:rsid w:val="00D71973"/>
    <w:rsid w:val="00D71A02"/>
    <w:rsid w:val="00D7285F"/>
    <w:rsid w:val="00D74425"/>
    <w:rsid w:val="00D74465"/>
    <w:rsid w:val="00D7525D"/>
    <w:rsid w:val="00D76FCB"/>
    <w:rsid w:val="00D776B3"/>
    <w:rsid w:val="00D80850"/>
    <w:rsid w:val="00D81B96"/>
    <w:rsid w:val="00D81BD7"/>
    <w:rsid w:val="00D81E7D"/>
    <w:rsid w:val="00D830BB"/>
    <w:rsid w:val="00D8357F"/>
    <w:rsid w:val="00D83C34"/>
    <w:rsid w:val="00D84036"/>
    <w:rsid w:val="00D8417C"/>
    <w:rsid w:val="00D845C9"/>
    <w:rsid w:val="00D84E40"/>
    <w:rsid w:val="00D87121"/>
    <w:rsid w:val="00D902EF"/>
    <w:rsid w:val="00D90AFB"/>
    <w:rsid w:val="00D90C38"/>
    <w:rsid w:val="00D90FA8"/>
    <w:rsid w:val="00D922A0"/>
    <w:rsid w:val="00D92A52"/>
    <w:rsid w:val="00D93A61"/>
    <w:rsid w:val="00D96817"/>
    <w:rsid w:val="00D969BD"/>
    <w:rsid w:val="00D96C99"/>
    <w:rsid w:val="00D96CDE"/>
    <w:rsid w:val="00D97088"/>
    <w:rsid w:val="00D978EE"/>
    <w:rsid w:val="00DA0A67"/>
    <w:rsid w:val="00DA1B19"/>
    <w:rsid w:val="00DA215E"/>
    <w:rsid w:val="00DA2744"/>
    <w:rsid w:val="00DA29C0"/>
    <w:rsid w:val="00DA2D46"/>
    <w:rsid w:val="00DA4354"/>
    <w:rsid w:val="00DA584E"/>
    <w:rsid w:val="00DA5D12"/>
    <w:rsid w:val="00DA6B90"/>
    <w:rsid w:val="00DA73FD"/>
    <w:rsid w:val="00DA74DB"/>
    <w:rsid w:val="00DA7999"/>
    <w:rsid w:val="00DB0A38"/>
    <w:rsid w:val="00DB26BE"/>
    <w:rsid w:val="00DB2A31"/>
    <w:rsid w:val="00DB2B13"/>
    <w:rsid w:val="00DB3A19"/>
    <w:rsid w:val="00DB4ACA"/>
    <w:rsid w:val="00DB53A4"/>
    <w:rsid w:val="00DB5723"/>
    <w:rsid w:val="00DB5F99"/>
    <w:rsid w:val="00DB6ABA"/>
    <w:rsid w:val="00DB7E30"/>
    <w:rsid w:val="00DC005C"/>
    <w:rsid w:val="00DC0598"/>
    <w:rsid w:val="00DC0626"/>
    <w:rsid w:val="00DC0A90"/>
    <w:rsid w:val="00DC1475"/>
    <w:rsid w:val="00DC14FA"/>
    <w:rsid w:val="00DC40F0"/>
    <w:rsid w:val="00DC4E08"/>
    <w:rsid w:val="00DC560F"/>
    <w:rsid w:val="00DC5AB2"/>
    <w:rsid w:val="00DC7C5F"/>
    <w:rsid w:val="00DD0EC9"/>
    <w:rsid w:val="00DD198C"/>
    <w:rsid w:val="00DD1DE7"/>
    <w:rsid w:val="00DD210D"/>
    <w:rsid w:val="00DD2125"/>
    <w:rsid w:val="00DD2243"/>
    <w:rsid w:val="00DD27AF"/>
    <w:rsid w:val="00DD325F"/>
    <w:rsid w:val="00DD3566"/>
    <w:rsid w:val="00DD3F8A"/>
    <w:rsid w:val="00DD49C3"/>
    <w:rsid w:val="00DD4A64"/>
    <w:rsid w:val="00DD4FA7"/>
    <w:rsid w:val="00DD5868"/>
    <w:rsid w:val="00DD625C"/>
    <w:rsid w:val="00DD7A70"/>
    <w:rsid w:val="00DD7C02"/>
    <w:rsid w:val="00DE023F"/>
    <w:rsid w:val="00DE0B48"/>
    <w:rsid w:val="00DE0D0D"/>
    <w:rsid w:val="00DE32C3"/>
    <w:rsid w:val="00DE35D7"/>
    <w:rsid w:val="00DE44B6"/>
    <w:rsid w:val="00DE46A8"/>
    <w:rsid w:val="00DE472C"/>
    <w:rsid w:val="00DE475E"/>
    <w:rsid w:val="00DE4AE3"/>
    <w:rsid w:val="00DE51F2"/>
    <w:rsid w:val="00DE7681"/>
    <w:rsid w:val="00DE78A8"/>
    <w:rsid w:val="00DE7FE3"/>
    <w:rsid w:val="00DF040E"/>
    <w:rsid w:val="00DF08B2"/>
    <w:rsid w:val="00DF2A4D"/>
    <w:rsid w:val="00DF2D3F"/>
    <w:rsid w:val="00DF3504"/>
    <w:rsid w:val="00DF3E42"/>
    <w:rsid w:val="00DF5035"/>
    <w:rsid w:val="00DF5100"/>
    <w:rsid w:val="00DF52D5"/>
    <w:rsid w:val="00DF5AA3"/>
    <w:rsid w:val="00DF64FF"/>
    <w:rsid w:val="00E01A11"/>
    <w:rsid w:val="00E01F8D"/>
    <w:rsid w:val="00E0281C"/>
    <w:rsid w:val="00E03335"/>
    <w:rsid w:val="00E038FF"/>
    <w:rsid w:val="00E039D7"/>
    <w:rsid w:val="00E03A43"/>
    <w:rsid w:val="00E046B2"/>
    <w:rsid w:val="00E05187"/>
    <w:rsid w:val="00E05975"/>
    <w:rsid w:val="00E07196"/>
    <w:rsid w:val="00E07586"/>
    <w:rsid w:val="00E11804"/>
    <w:rsid w:val="00E125CE"/>
    <w:rsid w:val="00E12A96"/>
    <w:rsid w:val="00E13731"/>
    <w:rsid w:val="00E137E2"/>
    <w:rsid w:val="00E140BC"/>
    <w:rsid w:val="00E14208"/>
    <w:rsid w:val="00E14AEF"/>
    <w:rsid w:val="00E14F0E"/>
    <w:rsid w:val="00E16A58"/>
    <w:rsid w:val="00E16F39"/>
    <w:rsid w:val="00E1707D"/>
    <w:rsid w:val="00E172B2"/>
    <w:rsid w:val="00E17560"/>
    <w:rsid w:val="00E17DCA"/>
    <w:rsid w:val="00E17EDD"/>
    <w:rsid w:val="00E2004D"/>
    <w:rsid w:val="00E20205"/>
    <w:rsid w:val="00E20E1E"/>
    <w:rsid w:val="00E20F41"/>
    <w:rsid w:val="00E214DA"/>
    <w:rsid w:val="00E222A1"/>
    <w:rsid w:val="00E22333"/>
    <w:rsid w:val="00E2406E"/>
    <w:rsid w:val="00E24126"/>
    <w:rsid w:val="00E24851"/>
    <w:rsid w:val="00E24F6E"/>
    <w:rsid w:val="00E256DE"/>
    <w:rsid w:val="00E25842"/>
    <w:rsid w:val="00E262AD"/>
    <w:rsid w:val="00E27C41"/>
    <w:rsid w:val="00E27F57"/>
    <w:rsid w:val="00E315C7"/>
    <w:rsid w:val="00E3248F"/>
    <w:rsid w:val="00E32595"/>
    <w:rsid w:val="00E3277E"/>
    <w:rsid w:val="00E35008"/>
    <w:rsid w:val="00E35B29"/>
    <w:rsid w:val="00E35EE9"/>
    <w:rsid w:val="00E36313"/>
    <w:rsid w:val="00E368B7"/>
    <w:rsid w:val="00E370A1"/>
    <w:rsid w:val="00E370B2"/>
    <w:rsid w:val="00E37F34"/>
    <w:rsid w:val="00E40013"/>
    <w:rsid w:val="00E408DF"/>
    <w:rsid w:val="00E41613"/>
    <w:rsid w:val="00E41942"/>
    <w:rsid w:val="00E41A64"/>
    <w:rsid w:val="00E41D24"/>
    <w:rsid w:val="00E42B3C"/>
    <w:rsid w:val="00E4390D"/>
    <w:rsid w:val="00E44B41"/>
    <w:rsid w:val="00E45395"/>
    <w:rsid w:val="00E46C3B"/>
    <w:rsid w:val="00E46F46"/>
    <w:rsid w:val="00E47270"/>
    <w:rsid w:val="00E52041"/>
    <w:rsid w:val="00E52398"/>
    <w:rsid w:val="00E52488"/>
    <w:rsid w:val="00E533D0"/>
    <w:rsid w:val="00E54007"/>
    <w:rsid w:val="00E54BA0"/>
    <w:rsid w:val="00E54BDA"/>
    <w:rsid w:val="00E54C7A"/>
    <w:rsid w:val="00E54EE4"/>
    <w:rsid w:val="00E558FE"/>
    <w:rsid w:val="00E55CC3"/>
    <w:rsid w:val="00E561AD"/>
    <w:rsid w:val="00E57B85"/>
    <w:rsid w:val="00E609FF"/>
    <w:rsid w:val="00E61E3F"/>
    <w:rsid w:val="00E620FE"/>
    <w:rsid w:val="00E62E08"/>
    <w:rsid w:val="00E62EFA"/>
    <w:rsid w:val="00E63003"/>
    <w:rsid w:val="00E6351F"/>
    <w:rsid w:val="00E64551"/>
    <w:rsid w:val="00E645A7"/>
    <w:rsid w:val="00E6465D"/>
    <w:rsid w:val="00E64D6A"/>
    <w:rsid w:val="00E65487"/>
    <w:rsid w:val="00E65B51"/>
    <w:rsid w:val="00E65CF1"/>
    <w:rsid w:val="00E66581"/>
    <w:rsid w:val="00E66C7E"/>
    <w:rsid w:val="00E66D1C"/>
    <w:rsid w:val="00E677A0"/>
    <w:rsid w:val="00E67F43"/>
    <w:rsid w:val="00E70A01"/>
    <w:rsid w:val="00E714BD"/>
    <w:rsid w:val="00E72043"/>
    <w:rsid w:val="00E72780"/>
    <w:rsid w:val="00E735A4"/>
    <w:rsid w:val="00E7366A"/>
    <w:rsid w:val="00E73997"/>
    <w:rsid w:val="00E742EE"/>
    <w:rsid w:val="00E75FAD"/>
    <w:rsid w:val="00E76029"/>
    <w:rsid w:val="00E76F4F"/>
    <w:rsid w:val="00E778D7"/>
    <w:rsid w:val="00E778F2"/>
    <w:rsid w:val="00E77BC9"/>
    <w:rsid w:val="00E77E84"/>
    <w:rsid w:val="00E77F9D"/>
    <w:rsid w:val="00E80825"/>
    <w:rsid w:val="00E8144E"/>
    <w:rsid w:val="00E82811"/>
    <w:rsid w:val="00E82E94"/>
    <w:rsid w:val="00E85C41"/>
    <w:rsid w:val="00E87177"/>
    <w:rsid w:val="00E90BAD"/>
    <w:rsid w:val="00E90CD8"/>
    <w:rsid w:val="00E90F54"/>
    <w:rsid w:val="00E927B7"/>
    <w:rsid w:val="00E93592"/>
    <w:rsid w:val="00E94EAF"/>
    <w:rsid w:val="00E950CD"/>
    <w:rsid w:val="00E979C4"/>
    <w:rsid w:val="00EA019A"/>
    <w:rsid w:val="00EA088C"/>
    <w:rsid w:val="00EA19D8"/>
    <w:rsid w:val="00EA1CD3"/>
    <w:rsid w:val="00EA1F65"/>
    <w:rsid w:val="00EA32D2"/>
    <w:rsid w:val="00EA38EA"/>
    <w:rsid w:val="00EA3D0A"/>
    <w:rsid w:val="00EA5F7B"/>
    <w:rsid w:val="00EA723C"/>
    <w:rsid w:val="00EA7A6F"/>
    <w:rsid w:val="00EB0008"/>
    <w:rsid w:val="00EB099B"/>
    <w:rsid w:val="00EB138E"/>
    <w:rsid w:val="00EB2148"/>
    <w:rsid w:val="00EB2600"/>
    <w:rsid w:val="00EB289D"/>
    <w:rsid w:val="00EB2D59"/>
    <w:rsid w:val="00EB6FFD"/>
    <w:rsid w:val="00EB73F7"/>
    <w:rsid w:val="00EB766E"/>
    <w:rsid w:val="00EB7B1E"/>
    <w:rsid w:val="00EC005C"/>
    <w:rsid w:val="00EC0377"/>
    <w:rsid w:val="00EC05CD"/>
    <w:rsid w:val="00EC0A7E"/>
    <w:rsid w:val="00EC0CD8"/>
    <w:rsid w:val="00EC10A6"/>
    <w:rsid w:val="00EC1A79"/>
    <w:rsid w:val="00EC1A8F"/>
    <w:rsid w:val="00EC2BE3"/>
    <w:rsid w:val="00EC2CF5"/>
    <w:rsid w:val="00EC35AA"/>
    <w:rsid w:val="00EC4445"/>
    <w:rsid w:val="00EC48AB"/>
    <w:rsid w:val="00EC7606"/>
    <w:rsid w:val="00EC782E"/>
    <w:rsid w:val="00ED06D5"/>
    <w:rsid w:val="00ED07F3"/>
    <w:rsid w:val="00ED0EC9"/>
    <w:rsid w:val="00ED1B70"/>
    <w:rsid w:val="00ED22CD"/>
    <w:rsid w:val="00ED25E8"/>
    <w:rsid w:val="00ED26BB"/>
    <w:rsid w:val="00ED58FB"/>
    <w:rsid w:val="00ED5C5E"/>
    <w:rsid w:val="00ED604D"/>
    <w:rsid w:val="00ED6210"/>
    <w:rsid w:val="00ED71E6"/>
    <w:rsid w:val="00EE0A2B"/>
    <w:rsid w:val="00EE14C8"/>
    <w:rsid w:val="00EE1B4A"/>
    <w:rsid w:val="00EE2021"/>
    <w:rsid w:val="00EE2B8F"/>
    <w:rsid w:val="00EE2F02"/>
    <w:rsid w:val="00EE30BC"/>
    <w:rsid w:val="00EE32CF"/>
    <w:rsid w:val="00EE41FA"/>
    <w:rsid w:val="00EE4950"/>
    <w:rsid w:val="00EE49A3"/>
    <w:rsid w:val="00EE4D28"/>
    <w:rsid w:val="00EE5448"/>
    <w:rsid w:val="00EE55D7"/>
    <w:rsid w:val="00EE717F"/>
    <w:rsid w:val="00EE7517"/>
    <w:rsid w:val="00EE7526"/>
    <w:rsid w:val="00EE776D"/>
    <w:rsid w:val="00EE7EAA"/>
    <w:rsid w:val="00EF10CF"/>
    <w:rsid w:val="00EF2A22"/>
    <w:rsid w:val="00EF2C3A"/>
    <w:rsid w:val="00EF30BF"/>
    <w:rsid w:val="00EF3804"/>
    <w:rsid w:val="00EF3F64"/>
    <w:rsid w:val="00EF413C"/>
    <w:rsid w:val="00EF529D"/>
    <w:rsid w:val="00EF5454"/>
    <w:rsid w:val="00EF549A"/>
    <w:rsid w:val="00EF64EE"/>
    <w:rsid w:val="00EF6585"/>
    <w:rsid w:val="00EF7F16"/>
    <w:rsid w:val="00F00246"/>
    <w:rsid w:val="00F00A66"/>
    <w:rsid w:val="00F026E8"/>
    <w:rsid w:val="00F035D0"/>
    <w:rsid w:val="00F03F8D"/>
    <w:rsid w:val="00F04530"/>
    <w:rsid w:val="00F064D6"/>
    <w:rsid w:val="00F06858"/>
    <w:rsid w:val="00F07054"/>
    <w:rsid w:val="00F07717"/>
    <w:rsid w:val="00F10E4B"/>
    <w:rsid w:val="00F11460"/>
    <w:rsid w:val="00F1227F"/>
    <w:rsid w:val="00F12E35"/>
    <w:rsid w:val="00F12E50"/>
    <w:rsid w:val="00F13577"/>
    <w:rsid w:val="00F148C6"/>
    <w:rsid w:val="00F16368"/>
    <w:rsid w:val="00F165C0"/>
    <w:rsid w:val="00F2016B"/>
    <w:rsid w:val="00F20EA7"/>
    <w:rsid w:val="00F20F39"/>
    <w:rsid w:val="00F21CF3"/>
    <w:rsid w:val="00F2225E"/>
    <w:rsid w:val="00F23988"/>
    <w:rsid w:val="00F24057"/>
    <w:rsid w:val="00F248C8"/>
    <w:rsid w:val="00F26200"/>
    <w:rsid w:val="00F262DC"/>
    <w:rsid w:val="00F266F1"/>
    <w:rsid w:val="00F314DF"/>
    <w:rsid w:val="00F31741"/>
    <w:rsid w:val="00F33015"/>
    <w:rsid w:val="00F34E07"/>
    <w:rsid w:val="00F35CD6"/>
    <w:rsid w:val="00F361FE"/>
    <w:rsid w:val="00F3653D"/>
    <w:rsid w:val="00F37B1E"/>
    <w:rsid w:val="00F40578"/>
    <w:rsid w:val="00F41E64"/>
    <w:rsid w:val="00F4418A"/>
    <w:rsid w:val="00F45072"/>
    <w:rsid w:val="00F4541B"/>
    <w:rsid w:val="00F45500"/>
    <w:rsid w:val="00F456D0"/>
    <w:rsid w:val="00F45A68"/>
    <w:rsid w:val="00F46113"/>
    <w:rsid w:val="00F46699"/>
    <w:rsid w:val="00F47E4E"/>
    <w:rsid w:val="00F5050F"/>
    <w:rsid w:val="00F51003"/>
    <w:rsid w:val="00F51422"/>
    <w:rsid w:val="00F51515"/>
    <w:rsid w:val="00F5203A"/>
    <w:rsid w:val="00F52419"/>
    <w:rsid w:val="00F5284A"/>
    <w:rsid w:val="00F52FE7"/>
    <w:rsid w:val="00F5406C"/>
    <w:rsid w:val="00F54088"/>
    <w:rsid w:val="00F54C56"/>
    <w:rsid w:val="00F55254"/>
    <w:rsid w:val="00F55F00"/>
    <w:rsid w:val="00F56639"/>
    <w:rsid w:val="00F57630"/>
    <w:rsid w:val="00F57638"/>
    <w:rsid w:val="00F604C6"/>
    <w:rsid w:val="00F62081"/>
    <w:rsid w:val="00F62E74"/>
    <w:rsid w:val="00F6339F"/>
    <w:rsid w:val="00F6342E"/>
    <w:rsid w:val="00F64207"/>
    <w:rsid w:val="00F65D91"/>
    <w:rsid w:val="00F670A7"/>
    <w:rsid w:val="00F6747D"/>
    <w:rsid w:val="00F677C2"/>
    <w:rsid w:val="00F67C0D"/>
    <w:rsid w:val="00F7053A"/>
    <w:rsid w:val="00F716E1"/>
    <w:rsid w:val="00F72834"/>
    <w:rsid w:val="00F72D27"/>
    <w:rsid w:val="00F72DC2"/>
    <w:rsid w:val="00F73B09"/>
    <w:rsid w:val="00F741D7"/>
    <w:rsid w:val="00F743C2"/>
    <w:rsid w:val="00F74660"/>
    <w:rsid w:val="00F758B5"/>
    <w:rsid w:val="00F764D1"/>
    <w:rsid w:val="00F773F7"/>
    <w:rsid w:val="00F7774A"/>
    <w:rsid w:val="00F77D71"/>
    <w:rsid w:val="00F803A6"/>
    <w:rsid w:val="00F80B94"/>
    <w:rsid w:val="00F81861"/>
    <w:rsid w:val="00F83198"/>
    <w:rsid w:val="00F8345F"/>
    <w:rsid w:val="00F83C70"/>
    <w:rsid w:val="00F83DC7"/>
    <w:rsid w:val="00F840DA"/>
    <w:rsid w:val="00F84185"/>
    <w:rsid w:val="00F84B05"/>
    <w:rsid w:val="00F84C47"/>
    <w:rsid w:val="00F853F3"/>
    <w:rsid w:val="00F8635C"/>
    <w:rsid w:val="00F86CAB"/>
    <w:rsid w:val="00F87B2A"/>
    <w:rsid w:val="00F9014F"/>
    <w:rsid w:val="00F91961"/>
    <w:rsid w:val="00F925A9"/>
    <w:rsid w:val="00F9477C"/>
    <w:rsid w:val="00F94DA7"/>
    <w:rsid w:val="00F95043"/>
    <w:rsid w:val="00F95366"/>
    <w:rsid w:val="00F9655A"/>
    <w:rsid w:val="00F96A21"/>
    <w:rsid w:val="00F96A8C"/>
    <w:rsid w:val="00F97B3E"/>
    <w:rsid w:val="00F97EA3"/>
    <w:rsid w:val="00FA05EF"/>
    <w:rsid w:val="00FA3B9D"/>
    <w:rsid w:val="00FA55EE"/>
    <w:rsid w:val="00FA60FC"/>
    <w:rsid w:val="00FA6DE5"/>
    <w:rsid w:val="00FA793A"/>
    <w:rsid w:val="00FA7D16"/>
    <w:rsid w:val="00FB033E"/>
    <w:rsid w:val="00FB1063"/>
    <w:rsid w:val="00FB19B0"/>
    <w:rsid w:val="00FB2077"/>
    <w:rsid w:val="00FB2DBD"/>
    <w:rsid w:val="00FB3424"/>
    <w:rsid w:val="00FB362C"/>
    <w:rsid w:val="00FB7612"/>
    <w:rsid w:val="00FB7CEF"/>
    <w:rsid w:val="00FC014C"/>
    <w:rsid w:val="00FC01FE"/>
    <w:rsid w:val="00FC02CD"/>
    <w:rsid w:val="00FC0D55"/>
    <w:rsid w:val="00FC1481"/>
    <w:rsid w:val="00FC1AF5"/>
    <w:rsid w:val="00FC2342"/>
    <w:rsid w:val="00FC3B05"/>
    <w:rsid w:val="00FC40D3"/>
    <w:rsid w:val="00FC4A0C"/>
    <w:rsid w:val="00FC5964"/>
    <w:rsid w:val="00FC62D5"/>
    <w:rsid w:val="00FC63CC"/>
    <w:rsid w:val="00FC67B3"/>
    <w:rsid w:val="00FC67B6"/>
    <w:rsid w:val="00FD0175"/>
    <w:rsid w:val="00FD0D35"/>
    <w:rsid w:val="00FD160A"/>
    <w:rsid w:val="00FD2265"/>
    <w:rsid w:val="00FD37B1"/>
    <w:rsid w:val="00FD3B5F"/>
    <w:rsid w:val="00FD3F26"/>
    <w:rsid w:val="00FD45B6"/>
    <w:rsid w:val="00FD49AF"/>
    <w:rsid w:val="00FD50FD"/>
    <w:rsid w:val="00FD5387"/>
    <w:rsid w:val="00FD640C"/>
    <w:rsid w:val="00FD6668"/>
    <w:rsid w:val="00FD6716"/>
    <w:rsid w:val="00FD7363"/>
    <w:rsid w:val="00FE02CD"/>
    <w:rsid w:val="00FE18CC"/>
    <w:rsid w:val="00FE4F40"/>
    <w:rsid w:val="00FE532C"/>
    <w:rsid w:val="00FF04F3"/>
    <w:rsid w:val="00FF0964"/>
    <w:rsid w:val="00FF1820"/>
    <w:rsid w:val="00FF2862"/>
    <w:rsid w:val="00FF3A67"/>
    <w:rsid w:val="00FF4405"/>
    <w:rsid w:val="00FF45EE"/>
    <w:rsid w:val="00FF4627"/>
    <w:rsid w:val="00FF4E3F"/>
    <w:rsid w:val="00FF5147"/>
    <w:rsid w:val="00FF6AA7"/>
    <w:rsid w:val="00FF76EF"/>
    <w:rsid w:val="00FF7840"/>
    <w:rsid w:val="00FF78C7"/>
    <w:rsid w:val="00FF7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header" w:qFormat="1"/>
    <w:lsdException w:name="footer" w:uiPriority="99"/>
    <w:lsdException w:name="caption" w:semiHidden="1" w:unhideWhenUsed="1" w:qFormat="1"/>
    <w:lsdException w:name="page number"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rsid w:val="00DD325F"/>
    <w:rPr>
      <w:kern w:val="2"/>
      <w:sz w:val="21"/>
    </w:rPr>
  </w:style>
  <w:style w:type="paragraph" w:styleId="11">
    <w:name w:val="heading 1"/>
    <w:basedOn w:val="afc"/>
    <w:next w:val="afc"/>
    <w:link w:val="1Char"/>
    <w:qFormat/>
    <w:rsid w:val="000712F2"/>
    <w:pPr>
      <w:keepNext/>
      <w:keepLines/>
      <w:spacing w:before="340" w:after="330" w:line="578" w:lineRule="auto"/>
      <w:outlineLvl w:val="0"/>
    </w:pPr>
    <w:rPr>
      <w:b/>
      <w:bCs/>
      <w:kern w:val="44"/>
      <w:sz w:val="44"/>
      <w:szCs w:val="44"/>
    </w:rPr>
  </w:style>
  <w:style w:type="paragraph" w:styleId="2">
    <w:name w:val="heading 2"/>
    <w:basedOn w:val="afc"/>
    <w:next w:val="afc"/>
    <w:link w:val="2Char"/>
    <w:qFormat/>
    <w:rsid w:val="000712F2"/>
    <w:pPr>
      <w:keepNext/>
      <w:keepLines/>
      <w:spacing w:before="260" w:after="260" w:line="416" w:lineRule="auto"/>
      <w:outlineLvl w:val="1"/>
    </w:pPr>
    <w:rPr>
      <w:rFonts w:ascii="Arial" w:eastAsia="黑体" w:hAnsi="Arial"/>
      <w:b/>
      <w:bCs/>
      <w:sz w:val="32"/>
      <w:szCs w:val="32"/>
    </w:rPr>
  </w:style>
  <w:style w:type="paragraph" w:styleId="3">
    <w:name w:val="heading 3"/>
    <w:basedOn w:val="afc"/>
    <w:next w:val="afc"/>
    <w:link w:val="3Char"/>
    <w:qFormat/>
    <w:rsid w:val="000712F2"/>
    <w:pPr>
      <w:keepNext/>
      <w:keepLines/>
      <w:spacing w:before="260" w:after="260" w:line="416" w:lineRule="auto"/>
      <w:outlineLvl w:val="2"/>
    </w:pPr>
    <w:rPr>
      <w:b/>
      <w:bCs/>
      <w:sz w:val="32"/>
      <w:szCs w:val="32"/>
    </w:rPr>
  </w:style>
  <w:style w:type="paragraph" w:styleId="4">
    <w:name w:val="heading 4"/>
    <w:basedOn w:val="afc"/>
    <w:next w:val="afc"/>
    <w:link w:val="4Char"/>
    <w:qFormat/>
    <w:rsid w:val="000712F2"/>
    <w:pPr>
      <w:keepNext/>
      <w:keepLines/>
      <w:spacing w:before="280" w:after="290" w:line="376" w:lineRule="auto"/>
      <w:outlineLvl w:val="3"/>
    </w:pPr>
    <w:rPr>
      <w:rFonts w:ascii="Arial" w:eastAsia="黑体" w:hAnsi="Arial"/>
      <w:b/>
      <w:bCs/>
      <w:sz w:val="28"/>
      <w:szCs w:val="28"/>
    </w:rPr>
  </w:style>
  <w:style w:type="paragraph" w:styleId="5">
    <w:name w:val="heading 5"/>
    <w:basedOn w:val="afc"/>
    <w:next w:val="afc"/>
    <w:link w:val="5Char"/>
    <w:qFormat/>
    <w:rsid w:val="000712F2"/>
    <w:pPr>
      <w:keepNext/>
      <w:keepLines/>
      <w:spacing w:before="280" w:after="290" w:line="376" w:lineRule="auto"/>
      <w:outlineLvl w:val="4"/>
    </w:pPr>
    <w:rPr>
      <w:b/>
      <w:bCs/>
      <w:sz w:val="28"/>
      <w:szCs w:val="28"/>
    </w:rPr>
  </w:style>
  <w:style w:type="paragraph" w:styleId="6">
    <w:name w:val="heading 6"/>
    <w:basedOn w:val="afc"/>
    <w:next w:val="afc"/>
    <w:link w:val="6Char"/>
    <w:qFormat/>
    <w:rsid w:val="000712F2"/>
    <w:pPr>
      <w:keepNext/>
      <w:keepLines/>
      <w:spacing w:before="240" w:after="64" w:line="320" w:lineRule="auto"/>
      <w:outlineLvl w:val="5"/>
    </w:pPr>
    <w:rPr>
      <w:rFonts w:ascii="Arial" w:eastAsia="黑体" w:hAnsi="Arial"/>
      <w:b/>
      <w:bCs/>
      <w:sz w:val="24"/>
    </w:rPr>
  </w:style>
  <w:style w:type="paragraph" w:styleId="7">
    <w:name w:val="heading 7"/>
    <w:basedOn w:val="afc"/>
    <w:next w:val="afc"/>
    <w:link w:val="7Char"/>
    <w:qFormat/>
    <w:rsid w:val="000712F2"/>
    <w:pPr>
      <w:keepNext/>
      <w:keepLines/>
      <w:spacing w:before="240" w:after="64" w:line="320" w:lineRule="auto"/>
      <w:outlineLvl w:val="6"/>
    </w:pPr>
    <w:rPr>
      <w:b/>
      <w:bCs/>
      <w:sz w:val="24"/>
    </w:rPr>
  </w:style>
  <w:style w:type="paragraph" w:styleId="8">
    <w:name w:val="heading 8"/>
    <w:basedOn w:val="afc"/>
    <w:next w:val="afc"/>
    <w:link w:val="8Char"/>
    <w:qFormat/>
    <w:rsid w:val="000712F2"/>
    <w:pPr>
      <w:keepNext/>
      <w:keepLines/>
      <w:spacing w:before="240" w:after="64" w:line="320" w:lineRule="auto"/>
      <w:outlineLvl w:val="7"/>
    </w:pPr>
    <w:rPr>
      <w:rFonts w:ascii="Arial" w:eastAsia="黑体" w:hAnsi="Arial"/>
      <w:sz w:val="24"/>
    </w:rPr>
  </w:style>
  <w:style w:type="paragraph" w:styleId="9">
    <w:name w:val="heading 9"/>
    <w:basedOn w:val="afc"/>
    <w:next w:val="afc"/>
    <w:link w:val="9Char"/>
    <w:qFormat/>
    <w:rsid w:val="000712F2"/>
    <w:pPr>
      <w:keepNext/>
      <w:keepLines/>
      <w:spacing w:before="240" w:after="64" w:line="320" w:lineRule="auto"/>
      <w:outlineLvl w:val="8"/>
    </w:pPr>
    <w:rPr>
      <w:rFonts w:ascii="Arial" w:eastAsia="黑体" w:hAnsi="Arial"/>
      <w:szCs w:val="21"/>
    </w:rPr>
  </w:style>
  <w:style w:type="character" w:default="1" w:styleId="afd">
    <w:name w:val="Default Paragraph Font"/>
    <w:uiPriority w:val="1"/>
    <w:semiHidden/>
    <w:unhideWhenUsed/>
  </w:style>
  <w:style w:type="table" w:default="1" w:styleId="afe">
    <w:name w:val="Normal Table"/>
    <w:uiPriority w:val="99"/>
    <w:semiHidden/>
    <w:unhideWhenUsed/>
    <w:qFormat/>
    <w:tblPr>
      <w:tblInd w:w="0" w:type="dxa"/>
      <w:tblCellMar>
        <w:top w:w="0" w:type="dxa"/>
        <w:left w:w="108" w:type="dxa"/>
        <w:bottom w:w="0" w:type="dxa"/>
        <w:right w:w="108" w:type="dxa"/>
      </w:tblCellMar>
    </w:tblPr>
  </w:style>
  <w:style w:type="numbering" w:default="1" w:styleId="aff">
    <w:name w:val="No List"/>
    <w:uiPriority w:val="99"/>
    <w:semiHidden/>
    <w:unhideWhenUsed/>
  </w:style>
  <w:style w:type="character" w:styleId="HTML">
    <w:name w:val="HTML Code"/>
    <w:rsid w:val="000712F2"/>
    <w:rPr>
      <w:rFonts w:ascii="Courier New" w:hAnsi="Courier New"/>
      <w:sz w:val="20"/>
      <w:szCs w:val="20"/>
    </w:rPr>
  </w:style>
  <w:style w:type="character" w:styleId="HTML0">
    <w:name w:val="HTML Variable"/>
    <w:rsid w:val="000712F2"/>
    <w:rPr>
      <w:i/>
      <w:iCs/>
    </w:rPr>
  </w:style>
  <w:style w:type="character" w:styleId="HTML1">
    <w:name w:val="HTML Typewriter"/>
    <w:rsid w:val="000712F2"/>
    <w:rPr>
      <w:rFonts w:ascii="Courier New" w:hAnsi="Courier New"/>
      <w:sz w:val="20"/>
      <w:szCs w:val="20"/>
    </w:rPr>
  </w:style>
  <w:style w:type="paragraph" w:styleId="HTML2">
    <w:name w:val="HTML Address"/>
    <w:basedOn w:val="afc"/>
    <w:link w:val="HTMLChar"/>
    <w:rsid w:val="000712F2"/>
    <w:rPr>
      <w:i/>
      <w:iCs/>
    </w:rPr>
  </w:style>
  <w:style w:type="character" w:styleId="HTML3">
    <w:name w:val="HTML Definition"/>
    <w:rsid w:val="000712F2"/>
    <w:rPr>
      <w:i/>
      <w:iCs/>
    </w:rPr>
  </w:style>
  <w:style w:type="character" w:styleId="HTML4">
    <w:name w:val="HTML Keyboard"/>
    <w:rsid w:val="000712F2"/>
    <w:rPr>
      <w:rFonts w:ascii="Courier New" w:hAnsi="Courier New"/>
      <w:sz w:val="20"/>
      <w:szCs w:val="20"/>
    </w:rPr>
  </w:style>
  <w:style w:type="character" w:styleId="HTML5">
    <w:name w:val="HTML Acronym"/>
    <w:basedOn w:val="afd"/>
    <w:rsid w:val="000712F2"/>
  </w:style>
  <w:style w:type="character" w:styleId="HTML6">
    <w:name w:val="HTML Sample"/>
    <w:rsid w:val="000712F2"/>
    <w:rPr>
      <w:rFonts w:ascii="Courier New" w:hAnsi="Courier New"/>
    </w:rPr>
  </w:style>
  <w:style w:type="paragraph" w:styleId="HTML7">
    <w:name w:val="HTML Preformatted"/>
    <w:basedOn w:val="afc"/>
    <w:link w:val="HTMLChar0"/>
    <w:rsid w:val="000712F2"/>
    <w:rPr>
      <w:rFonts w:ascii="Courier New" w:hAnsi="Courier New"/>
      <w:sz w:val="20"/>
    </w:rPr>
  </w:style>
  <w:style w:type="character" w:styleId="HTML8">
    <w:name w:val="HTML Cite"/>
    <w:rsid w:val="000712F2"/>
    <w:rPr>
      <w:i/>
      <w:iCs/>
    </w:rPr>
  </w:style>
  <w:style w:type="paragraph" w:styleId="aff0">
    <w:name w:val="Title"/>
    <w:basedOn w:val="afc"/>
    <w:link w:val="Char"/>
    <w:qFormat/>
    <w:rsid w:val="000712F2"/>
    <w:pPr>
      <w:spacing w:before="240" w:after="60"/>
      <w:jc w:val="center"/>
      <w:outlineLvl w:val="0"/>
    </w:pPr>
    <w:rPr>
      <w:rFonts w:ascii="Arial" w:hAnsi="Arial"/>
      <w:b/>
      <w:bCs/>
      <w:sz w:val="32"/>
      <w:szCs w:val="32"/>
    </w:rPr>
  </w:style>
  <w:style w:type="paragraph" w:customStyle="1" w:styleId="aff1">
    <w:name w:val="标准标志"/>
    <w:next w:val="afc"/>
    <w:qFormat/>
    <w:rsid w:val="000712F2"/>
    <w:pPr>
      <w:framePr w:w="2268" w:h="1392" w:hRule="exact" w:wrap="around" w:hAnchor="margin" w:x="6748" w:y="171" w:anchorLock="1"/>
      <w:shd w:val="solid" w:color="FFFFFF" w:fill="FFFFFF"/>
      <w:spacing w:line="0" w:lineRule="atLeast"/>
      <w:jc w:val="right"/>
    </w:pPr>
    <w:rPr>
      <w:b/>
      <w:w w:val="130"/>
      <w:sz w:val="96"/>
    </w:rPr>
  </w:style>
  <w:style w:type="paragraph" w:customStyle="1" w:styleId="aff2">
    <w:name w:val="标准称谓"/>
    <w:next w:val="afc"/>
    <w:qFormat/>
    <w:rsid w:val="000712F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3">
    <w:name w:val="标准书脚_偶数页"/>
    <w:qFormat/>
    <w:rsid w:val="000712F2"/>
    <w:pPr>
      <w:spacing w:before="120"/>
    </w:pPr>
    <w:rPr>
      <w:sz w:val="18"/>
    </w:rPr>
  </w:style>
  <w:style w:type="paragraph" w:customStyle="1" w:styleId="aff4">
    <w:name w:val="标准书脚_奇数页"/>
    <w:rsid w:val="000712F2"/>
    <w:pPr>
      <w:spacing w:before="120"/>
      <w:jc w:val="right"/>
    </w:pPr>
    <w:rPr>
      <w:sz w:val="18"/>
    </w:rPr>
  </w:style>
  <w:style w:type="paragraph" w:customStyle="1" w:styleId="aff5">
    <w:name w:val="标准书眉_奇数页"/>
    <w:next w:val="afc"/>
    <w:rsid w:val="000712F2"/>
    <w:pPr>
      <w:tabs>
        <w:tab w:val="center" w:pos="4154"/>
        <w:tab w:val="right" w:pos="8306"/>
      </w:tabs>
      <w:spacing w:after="120"/>
      <w:jc w:val="right"/>
    </w:pPr>
    <w:rPr>
      <w:noProof/>
      <w:sz w:val="21"/>
    </w:rPr>
  </w:style>
  <w:style w:type="paragraph" w:customStyle="1" w:styleId="aff6">
    <w:name w:val="标准书眉_偶数页"/>
    <w:basedOn w:val="aff5"/>
    <w:next w:val="afc"/>
    <w:qFormat/>
    <w:rsid w:val="000712F2"/>
    <w:pPr>
      <w:jc w:val="left"/>
    </w:pPr>
  </w:style>
  <w:style w:type="paragraph" w:customStyle="1" w:styleId="aff7">
    <w:name w:val="标准书眉一"/>
    <w:rsid w:val="000712F2"/>
    <w:pPr>
      <w:jc w:val="both"/>
    </w:pPr>
  </w:style>
  <w:style w:type="paragraph" w:customStyle="1" w:styleId="aff8">
    <w:name w:val="前言、引言标题"/>
    <w:next w:val="afc"/>
    <w:rsid w:val="000712F2"/>
    <w:pPr>
      <w:shd w:val="clear" w:color="FFFFFF" w:fill="FFFFFF"/>
      <w:spacing w:before="640" w:after="560"/>
      <w:jc w:val="center"/>
      <w:outlineLvl w:val="0"/>
    </w:pPr>
    <w:rPr>
      <w:rFonts w:ascii="黑体" w:eastAsia="黑体"/>
      <w:sz w:val="32"/>
    </w:rPr>
  </w:style>
  <w:style w:type="paragraph" w:customStyle="1" w:styleId="aff9">
    <w:name w:val="参考文献、索引标题"/>
    <w:basedOn w:val="aff8"/>
    <w:next w:val="afc"/>
    <w:rsid w:val="000712F2"/>
    <w:pPr>
      <w:spacing w:after="200"/>
    </w:pPr>
    <w:rPr>
      <w:sz w:val="21"/>
    </w:rPr>
  </w:style>
  <w:style w:type="character" w:styleId="affa">
    <w:name w:val="Hyperlink"/>
    <w:uiPriority w:val="99"/>
    <w:rsid w:val="000712F2"/>
    <w:rPr>
      <w:rFonts w:ascii="Times New Roman" w:eastAsia="宋体" w:hAnsi="Times New Roman"/>
      <w:dstrike w:val="0"/>
      <w:color w:val="auto"/>
      <w:spacing w:val="0"/>
      <w:w w:val="100"/>
      <w:position w:val="0"/>
      <w:sz w:val="21"/>
      <w:u w:val="none"/>
      <w:vertAlign w:val="baseline"/>
    </w:rPr>
  </w:style>
  <w:style w:type="paragraph" w:customStyle="1" w:styleId="affb">
    <w:name w:val="段"/>
    <w:link w:val="Char0"/>
    <w:qFormat/>
    <w:rsid w:val="000712F2"/>
    <w:pPr>
      <w:autoSpaceDE w:val="0"/>
      <w:autoSpaceDN w:val="0"/>
      <w:ind w:firstLineChars="200" w:firstLine="200"/>
      <w:jc w:val="both"/>
    </w:pPr>
    <w:rPr>
      <w:rFonts w:ascii="宋体"/>
      <w:noProof/>
      <w:sz w:val="21"/>
    </w:rPr>
  </w:style>
  <w:style w:type="paragraph" w:customStyle="1" w:styleId="affc">
    <w:name w:val="章标题"/>
    <w:next w:val="affb"/>
    <w:link w:val="Char1"/>
    <w:qFormat/>
    <w:rsid w:val="000712F2"/>
    <w:pPr>
      <w:spacing w:beforeLines="50" w:afterLines="50"/>
      <w:jc w:val="both"/>
      <w:outlineLvl w:val="1"/>
    </w:pPr>
    <w:rPr>
      <w:rFonts w:ascii="黑体" w:eastAsia="黑体"/>
      <w:sz w:val="21"/>
    </w:rPr>
  </w:style>
  <w:style w:type="paragraph" w:customStyle="1" w:styleId="af6">
    <w:name w:val="一级条标题"/>
    <w:basedOn w:val="affc"/>
    <w:next w:val="affb"/>
    <w:uiPriority w:val="99"/>
    <w:qFormat/>
    <w:rsid w:val="00CC761C"/>
    <w:pPr>
      <w:numPr>
        <w:numId w:val="14"/>
      </w:numPr>
      <w:spacing w:beforeLines="0" w:afterLines="0"/>
      <w:outlineLvl w:val="2"/>
    </w:pPr>
  </w:style>
  <w:style w:type="paragraph" w:customStyle="1" w:styleId="af7">
    <w:name w:val="二级条标题"/>
    <w:basedOn w:val="af6"/>
    <w:next w:val="affb"/>
    <w:link w:val="Char2"/>
    <w:uiPriority w:val="99"/>
    <w:qFormat/>
    <w:rsid w:val="000712F2"/>
    <w:pPr>
      <w:numPr>
        <w:ilvl w:val="3"/>
      </w:numPr>
      <w:outlineLvl w:val="3"/>
    </w:pPr>
  </w:style>
  <w:style w:type="paragraph" w:customStyle="1" w:styleId="a0">
    <w:name w:val="二级无标题条"/>
    <w:basedOn w:val="afc"/>
    <w:rsid w:val="000712F2"/>
    <w:pPr>
      <w:numPr>
        <w:ilvl w:val="3"/>
        <w:numId w:val="1"/>
      </w:numPr>
    </w:pPr>
  </w:style>
  <w:style w:type="character" w:customStyle="1" w:styleId="affd">
    <w:name w:val="发布"/>
    <w:rsid w:val="000712F2"/>
    <w:rPr>
      <w:rFonts w:ascii="黑体" w:eastAsia="黑体"/>
      <w:spacing w:val="22"/>
      <w:w w:val="100"/>
      <w:position w:val="3"/>
      <w:sz w:val="28"/>
    </w:rPr>
  </w:style>
  <w:style w:type="paragraph" w:customStyle="1" w:styleId="affe">
    <w:name w:val="发布部门"/>
    <w:next w:val="affb"/>
    <w:qFormat/>
    <w:rsid w:val="000712F2"/>
    <w:pPr>
      <w:framePr w:w="7433" w:h="585" w:hRule="exact" w:hSpace="180" w:vSpace="180" w:wrap="around" w:hAnchor="margin" w:xAlign="center" w:y="14401" w:anchorLock="1"/>
      <w:jc w:val="center"/>
    </w:pPr>
    <w:rPr>
      <w:rFonts w:ascii="宋体"/>
      <w:b/>
      <w:spacing w:val="20"/>
      <w:w w:val="135"/>
      <w:sz w:val="36"/>
    </w:rPr>
  </w:style>
  <w:style w:type="paragraph" w:customStyle="1" w:styleId="afff">
    <w:name w:val="发布日期"/>
    <w:rsid w:val="000712F2"/>
    <w:pPr>
      <w:framePr w:w="4000" w:h="473" w:hRule="exact" w:hSpace="180" w:vSpace="180" w:wrap="around" w:hAnchor="margin" w:y="13511" w:anchorLock="1"/>
    </w:pPr>
    <w:rPr>
      <w:rFonts w:eastAsia="黑体"/>
      <w:sz w:val="28"/>
    </w:rPr>
  </w:style>
  <w:style w:type="paragraph" w:customStyle="1" w:styleId="12">
    <w:name w:val="封面标准号1"/>
    <w:rsid w:val="000712F2"/>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2"/>
    <w:qFormat/>
    <w:rsid w:val="000712F2"/>
    <w:pPr>
      <w:framePr w:w="9138" w:h="1244" w:hRule="exact" w:wrap="auto" w:vAnchor="page" w:hAnchor="margin" w:y="2908"/>
      <w:adjustRightInd w:val="0"/>
      <w:spacing w:before="357" w:line="280" w:lineRule="exact"/>
    </w:pPr>
  </w:style>
  <w:style w:type="paragraph" w:customStyle="1" w:styleId="afff0">
    <w:name w:val="封面标准代替信息"/>
    <w:basedOn w:val="20"/>
    <w:qFormat/>
    <w:rsid w:val="000712F2"/>
    <w:pPr>
      <w:framePr w:wrap="auto"/>
      <w:spacing w:before="57"/>
    </w:pPr>
    <w:rPr>
      <w:rFonts w:ascii="宋体"/>
      <w:sz w:val="21"/>
    </w:rPr>
  </w:style>
  <w:style w:type="paragraph" w:customStyle="1" w:styleId="afff1">
    <w:name w:val="封面标准名称"/>
    <w:qFormat/>
    <w:rsid w:val="000712F2"/>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2">
    <w:name w:val="封面标准文稿编辑信息"/>
    <w:rsid w:val="000712F2"/>
    <w:pPr>
      <w:spacing w:before="180" w:line="180" w:lineRule="exact"/>
      <w:jc w:val="center"/>
    </w:pPr>
    <w:rPr>
      <w:rFonts w:ascii="宋体"/>
      <w:sz w:val="21"/>
    </w:rPr>
  </w:style>
  <w:style w:type="paragraph" w:customStyle="1" w:styleId="afff3">
    <w:name w:val="封面标准文稿类别"/>
    <w:rsid w:val="000712F2"/>
    <w:pPr>
      <w:spacing w:before="440" w:line="400" w:lineRule="exact"/>
      <w:jc w:val="center"/>
    </w:pPr>
    <w:rPr>
      <w:rFonts w:ascii="宋体"/>
      <w:sz w:val="24"/>
    </w:rPr>
  </w:style>
  <w:style w:type="paragraph" w:customStyle="1" w:styleId="afff4">
    <w:name w:val="封面标准英文名称"/>
    <w:qFormat/>
    <w:rsid w:val="000712F2"/>
    <w:pPr>
      <w:widowControl w:val="0"/>
      <w:spacing w:before="370" w:line="400" w:lineRule="exact"/>
      <w:jc w:val="center"/>
    </w:pPr>
    <w:rPr>
      <w:sz w:val="28"/>
    </w:rPr>
  </w:style>
  <w:style w:type="paragraph" w:customStyle="1" w:styleId="afff5">
    <w:name w:val="封面一致性程度标识"/>
    <w:rsid w:val="000712F2"/>
    <w:pPr>
      <w:spacing w:before="440" w:line="400" w:lineRule="exact"/>
      <w:jc w:val="center"/>
    </w:pPr>
    <w:rPr>
      <w:rFonts w:ascii="宋体"/>
      <w:sz w:val="28"/>
    </w:rPr>
  </w:style>
  <w:style w:type="paragraph" w:customStyle="1" w:styleId="afff6">
    <w:name w:val="封面正文"/>
    <w:rsid w:val="000712F2"/>
    <w:pPr>
      <w:jc w:val="both"/>
    </w:pPr>
  </w:style>
  <w:style w:type="paragraph" w:customStyle="1" w:styleId="ae">
    <w:name w:val="附录标识"/>
    <w:basedOn w:val="aff8"/>
    <w:qFormat/>
    <w:rsid w:val="000712F2"/>
    <w:pPr>
      <w:numPr>
        <w:numId w:val="10"/>
      </w:numPr>
      <w:tabs>
        <w:tab w:val="left" w:pos="6405"/>
      </w:tabs>
      <w:spacing w:after="200"/>
    </w:pPr>
    <w:rPr>
      <w:sz w:val="21"/>
    </w:rPr>
  </w:style>
  <w:style w:type="paragraph" w:customStyle="1" w:styleId="afff7">
    <w:name w:val="附录表标题"/>
    <w:next w:val="affb"/>
    <w:qFormat/>
    <w:rsid w:val="000712F2"/>
    <w:pPr>
      <w:jc w:val="center"/>
      <w:textAlignment w:val="baseline"/>
    </w:pPr>
    <w:rPr>
      <w:rFonts w:ascii="黑体" w:eastAsia="黑体"/>
      <w:kern w:val="21"/>
      <w:sz w:val="21"/>
    </w:rPr>
  </w:style>
  <w:style w:type="paragraph" w:customStyle="1" w:styleId="af">
    <w:name w:val="附录章标题"/>
    <w:next w:val="affb"/>
    <w:qFormat/>
    <w:rsid w:val="008D1F2D"/>
    <w:pPr>
      <w:numPr>
        <w:ilvl w:val="1"/>
        <w:numId w:val="10"/>
      </w:numPr>
      <w:tabs>
        <w:tab w:val="left" w:pos="360"/>
      </w:tabs>
      <w:wordWrap w:val="0"/>
      <w:overflowPunct w:val="0"/>
      <w:autoSpaceDE w:val="0"/>
      <w:spacing w:beforeLines="50" w:afterLines="50"/>
      <w:jc w:val="both"/>
      <w:textAlignment w:val="baseline"/>
      <w:outlineLvl w:val="1"/>
    </w:pPr>
    <w:rPr>
      <w:rFonts w:ascii="黑体" w:eastAsia="黑体"/>
      <w:kern w:val="21"/>
      <w:sz w:val="21"/>
      <w:szCs w:val="21"/>
    </w:rPr>
  </w:style>
  <w:style w:type="paragraph" w:customStyle="1" w:styleId="af0">
    <w:name w:val="附录一级条标题"/>
    <w:basedOn w:val="af"/>
    <w:next w:val="affb"/>
    <w:qFormat/>
    <w:rsid w:val="008D1F2D"/>
    <w:pPr>
      <w:numPr>
        <w:ilvl w:val="2"/>
      </w:numPr>
      <w:autoSpaceDN w:val="0"/>
      <w:outlineLvl w:val="2"/>
    </w:pPr>
  </w:style>
  <w:style w:type="paragraph" w:customStyle="1" w:styleId="af1">
    <w:name w:val="附录二级条标题"/>
    <w:basedOn w:val="af0"/>
    <w:next w:val="affb"/>
    <w:qFormat/>
    <w:rsid w:val="000712F2"/>
    <w:pPr>
      <w:numPr>
        <w:ilvl w:val="3"/>
      </w:numPr>
      <w:outlineLvl w:val="3"/>
    </w:pPr>
  </w:style>
  <w:style w:type="paragraph" w:customStyle="1" w:styleId="af2">
    <w:name w:val="附录三级条标题"/>
    <w:basedOn w:val="af1"/>
    <w:next w:val="affb"/>
    <w:qFormat/>
    <w:rsid w:val="000712F2"/>
    <w:pPr>
      <w:numPr>
        <w:ilvl w:val="4"/>
      </w:numPr>
      <w:tabs>
        <w:tab w:val="num" w:pos="360"/>
      </w:tabs>
      <w:outlineLvl w:val="4"/>
    </w:pPr>
  </w:style>
  <w:style w:type="paragraph" w:customStyle="1" w:styleId="af3">
    <w:name w:val="附录四级条标题"/>
    <w:basedOn w:val="af2"/>
    <w:next w:val="affb"/>
    <w:qFormat/>
    <w:rsid w:val="000712F2"/>
    <w:pPr>
      <w:numPr>
        <w:ilvl w:val="5"/>
      </w:numPr>
      <w:tabs>
        <w:tab w:val="num" w:pos="360"/>
      </w:tabs>
      <w:outlineLvl w:val="5"/>
    </w:pPr>
  </w:style>
  <w:style w:type="paragraph" w:customStyle="1" w:styleId="afff8">
    <w:name w:val="附录图标题"/>
    <w:next w:val="affb"/>
    <w:rsid w:val="000712F2"/>
    <w:pPr>
      <w:jc w:val="center"/>
    </w:pPr>
    <w:rPr>
      <w:rFonts w:ascii="黑体" w:eastAsia="黑体"/>
      <w:sz w:val="21"/>
    </w:rPr>
  </w:style>
  <w:style w:type="paragraph" w:customStyle="1" w:styleId="af4">
    <w:name w:val="附录五级条标题"/>
    <w:basedOn w:val="af3"/>
    <w:next w:val="affb"/>
    <w:qFormat/>
    <w:rsid w:val="000712F2"/>
    <w:pPr>
      <w:numPr>
        <w:ilvl w:val="6"/>
      </w:numPr>
      <w:tabs>
        <w:tab w:val="num" w:pos="360"/>
      </w:tabs>
      <w:outlineLvl w:val="6"/>
    </w:pPr>
  </w:style>
  <w:style w:type="character" w:customStyle="1" w:styleId="EmailStyle621">
    <w:name w:val="EmailStyle621"/>
    <w:rsid w:val="000712F2"/>
    <w:rPr>
      <w:rFonts w:ascii="Arial" w:eastAsia="宋体" w:hAnsi="Arial" w:cs="Arial"/>
      <w:color w:val="auto"/>
      <w:sz w:val="20"/>
    </w:rPr>
  </w:style>
  <w:style w:type="character" w:customStyle="1" w:styleId="EmailStyle631">
    <w:name w:val="EmailStyle631"/>
    <w:rsid w:val="000712F2"/>
    <w:rPr>
      <w:rFonts w:ascii="Arial" w:eastAsia="宋体" w:hAnsi="Arial" w:cs="Arial"/>
      <w:color w:val="auto"/>
      <w:sz w:val="20"/>
    </w:rPr>
  </w:style>
  <w:style w:type="paragraph" w:styleId="afff9">
    <w:name w:val="footnote text"/>
    <w:basedOn w:val="afc"/>
    <w:link w:val="Char3"/>
    <w:qFormat/>
    <w:rsid w:val="000712F2"/>
    <w:pPr>
      <w:snapToGrid w:val="0"/>
    </w:pPr>
    <w:rPr>
      <w:sz w:val="18"/>
      <w:szCs w:val="18"/>
    </w:rPr>
  </w:style>
  <w:style w:type="character" w:styleId="afffa">
    <w:name w:val="footnote reference"/>
    <w:semiHidden/>
    <w:rsid w:val="000712F2"/>
    <w:rPr>
      <w:vertAlign w:val="superscript"/>
    </w:rPr>
  </w:style>
  <w:style w:type="paragraph" w:customStyle="1" w:styleId="afb">
    <w:name w:val="列项——"/>
    <w:rsid w:val="000712F2"/>
    <w:pPr>
      <w:widowControl w:val="0"/>
      <w:numPr>
        <w:numId w:val="3"/>
      </w:numPr>
      <w:tabs>
        <w:tab w:val="clear" w:pos="1140"/>
        <w:tab w:val="num" w:pos="360"/>
      </w:tabs>
      <w:ind w:left="0" w:firstLine="0"/>
      <w:jc w:val="both"/>
    </w:pPr>
    <w:rPr>
      <w:rFonts w:ascii="宋体"/>
      <w:sz w:val="21"/>
    </w:rPr>
  </w:style>
  <w:style w:type="paragraph" w:customStyle="1" w:styleId="aa">
    <w:name w:val="列项·"/>
    <w:rsid w:val="000712F2"/>
    <w:pPr>
      <w:numPr>
        <w:numId w:val="4"/>
      </w:numPr>
      <w:tabs>
        <w:tab w:val="clear" w:pos="1140"/>
        <w:tab w:val="num" w:pos="360"/>
        <w:tab w:val="left" w:pos="840"/>
      </w:tabs>
      <w:ind w:left="0" w:firstLine="0"/>
      <w:jc w:val="both"/>
    </w:pPr>
    <w:rPr>
      <w:rFonts w:ascii="宋体"/>
      <w:sz w:val="21"/>
    </w:rPr>
  </w:style>
  <w:style w:type="paragraph" w:customStyle="1" w:styleId="afffb">
    <w:name w:val="目次、标准名称标题"/>
    <w:basedOn w:val="aff8"/>
    <w:next w:val="affb"/>
    <w:rsid w:val="000712F2"/>
    <w:pPr>
      <w:spacing w:line="460" w:lineRule="exact"/>
    </w:pPr>
  </w:style>
  <w:style w:type="paragraph" w:customStyle="1" w:styleId="afffc">
    <w:name w:val="目次、索引正文"/>
    <w:rsid w:val="000712F2"/>
    <w:pPr>
      <w:spacing w:line="320" w:lineRule="exact"/>
      <w:jc w:val="both"/>
    </w:pPr>
    <w:rPr>
      <w:rFonts w:ascii="宋体"/>
      <w:sz w:val="21"/>
    </w:rPr>
  </w:style>
  <w:style w:type="paragraph" w:styleId="13">
    <w:name w:val="toc 1"/>
    <w:autoRedefine/>
    <w:uiPriority w:val="39"/>
    <w:qFormat/>
    <w:rsid w:val="000712F2"/>
    <w:pPr>
      <w:jc w:val="both"/>
    </w:pPr>
    <w:rPr>
      <w:rFonts w:ascii="宋体"/>
      <w:sz w:val="21"/>
    </w:rPr>
  </w:style>
  <w:style w:type="paragraph" w:styleId="21">
    <w:name w:val="toc 2"/>
    <w:basedOn w:val="13"/>
    <w:autoRedefine/>
    <w:uiPriority w:val="39"/>
    <w:qFormat/>
    <w:rsid w:val="000712F2"/>
    <w:rPr>
      <w:noProof/>
    </w:rPr>
  </w:style>
  <w:style w:type="paragraph" w:styleId="30">
    <w:name w:val="toc 3"/>
    <w:basedOn w:val="21"/>
    <w:autoRedefine/>
    <w:uiPriority w:val="39"/>
    <w:qFormat/>
    <w:rsid w:val="000712F2"/>
  </w:style>
  <w:style w:type="paragraph" w:styleId="40">
    <w:name w:val="toc 4"/>
    <w:basedOn w:val="30"/>
    <w:autoRedefine/>
    <w:semiHidden/>
    <w:rsid w:val="000712F2"/>
  </w:style>
  <w:style w:type="paragraph" w:styleId="50">
    <w:name w:val="toc 5"/>
    <w:basedOn w:val="40"/>
    <w:autoRedefine/>
    <w:semiHidden/>
    <w:rsid w:val="000712F2"/>
  </w:style>
  <w:style w:type="paragraph" w:styleId="60">
    <w:name w:val="toc 6"/>
    <w:basedOn w:val="50"/>
    <w:autoRedefine/>
    <w:semiHidden/>
    <w:rsid w:val="000712F2"/>
  </w:style>
  <w:style w:type="paragraph" w:styleId="70">
    <w:name w:val="toc 7"/>
    <w:basedOn w:val="60"/>
    <w:autoRedefine/>
    <w:semiHidden/>
    <w:rsid w:val="000712F2"/>
  </w:style>
  <w:style w:type="paragraph" w:styleId="80">
    <w:name w:val="toc 8"/>
    <w:basedOn w:val="70"/>
    <w:autoRedefine/>
    <w:semiHidden/>
    <w:rsid w:val="000712F2"/>
  </w:style>
  <w:style w:type="paragraph" w:styleId="90">
    <w:name w:val="toc 9"/>
    <w:basedOn w:val="80"/>
    <w:autoRedefine/>
    <w:semiHidden/>
    <w:rsid w:val="000712F2"/>
  </w:style>
  <w:style w:type="paragraph" w:customStyle="1" w:styleId="afffd">
    <w:name w:val="其他标准称谓"/>
    <w:qFormat/>
    <w:rsid w:val="000712F2"/>
    <w:pPr>
      <w:spacing w:line="0" w:lineRule="atLeast"/>
      <w:jc w:val="distribute"/>
    </w:pPr>
    <w:rPr>
      <w:rFonts w:ascii="黑体" w:eastAsia="黑体" w:hAnsi="宋体"/>
      <w:sz w:val="52"/>
    </w:rPr>
  </w:style>
  <w:style w:type="paragraph" w:customStyle="1" w:styleId="afffe">
    <w:name w:val="其他发布部门"/>
    <w:basedOn w:val="affe"/>
    <w:rsid w:val="000712F2"/>
    <w:pPr>
      <w:framePr w:wrap="around"/>
      <w:spacing w:line="0" w:lineRule="atLeast"/>
    </w:pPr>
    <w:rPr>
      <w:rFonts w:ascii="黑体" w:eastAsia="黑体"/>
      <w:b w:val="0"/>
    </w:rPr>
  </w:style>
  <w:style w:type="paragraph" w:customStyle="1" w:styleId="af8">
    <w:name w:val="三级条标题"/>
    <w:basedOn w:val="af7"/>
    <w:next w:val="affb"/>
    <w:uiPriority w:val="99"/>
    <w:qFormat/>
    <w:rsid w:val="000712F2"/>
    <w:pPr>
      <w:numPr>
        <w:ilvl w:val="4"/>
      </w:numPr>
      <w:outlineLvl w:val="4"/>
    </w:pPr>
  </w:style>
  <w:style w:type="paragraph" w:customStyle="1" w:styleId="a1">
    <w:name w:val="三级无标题条"/>
    <w:basedOn w:val="afc"/>
    <w:rsid w:val="000712F2"/>
    <w:pPr>
      <w:numPr>
        <w:ilvl w:val="4"/>
        <w:numId w:val="1"/>
      </w:numPr>
    </w:pPr>
  </w:style>
  <w:style w:type="paragraph" w:customStyle="1" w:styleId="affff">
    <w:name w:val="实施日期"/>
    <w:basedOn w:val="afff"/>
    <w:rsid w:val="000712F2"/>
    <w:pPr>
      <w:framePr w:hSpace="0" w:wrap="around" w:xAlign="right"/>
      <w:jc w:val="right"/>
    </w:pPr>
  </w:style>
  <w:style w:type="paragraph" w:customStyle="1" w:styleId="a5">
    <w:name w:val="示例"/>
    <w:next w:val="affb"/>
    <w:rsid w:val="000712F2"/>
    <w:pPr>
      <w:numPr>
        <w:numId w:val="5"/>
      </w:numPr>
      <w:tabs>
        <w:tab w:val="clear" w:pos="1120"/>
        <w:tab w:val="num" w:pos="360"/>
      </w:tabs>
      <w:ind w:firstLine="0"/>
      <w:jc w:val="both"/>
    </w:pPr>
    <w:rPr>
      <w:rFonts w:ascii="宋体"/>
      <w:sz w:val="18"/>
    </w:rPr>
  </w:style>
  <w:style w:type="paragraph" w:customStyle="1" w:styleId="affff0">
    <w:name w:val="数字编号列项（二级）"/>
    <w:rsid w:val="000712F2"/>
    <w:pPr>
      <w:ind w:leftChars="400" w:left="1260" w:hangingChars="200" w:hanging="420"/>
      <w:jc w:val="both"/>
    </w:pPr>
    <w:rPr>
      <w:rFonts w:ascii="宋体"/>
      <w:sz w:val="21"/>
    </w:rPr>
  </w:style>
  <w:style w:type="paragraph" w:customStyle="1" w:styleId="af9">
    <w:name w:val="四级条标题"/>
    <w:basedOn w:val="af8"/>
    <w:next w:val="affb"/>
    <w:uiPriority w:val="99"/>
    <w:qFormat/>
    <w:rsid w:val="000712F2"/>
    <w:pPr>
      <w:numPr>
        <w:ilvl w:val="5"/>
      </w:numPr>
      <w:outlineLvl w:val="5"/>
    </w:pPr>
  </w:style>
  <w:style w:type="paragraph" w:customStyle="1" w:styleId="a2">
    <w:name w:val="四级无标题条"/>
    <w:basedOn w:val="afc"/>
    <w:rsid w:val="000712F2"/>
    <w:pPr>
      <w:numPr>
        <w:ilvl w:val="5"/>
        <w:numId w:val="1"/>
      </w:numPr>
    </w:pPr>
  </w:style>
  <w:style w:type="paragraph" w:customStyle="1" w:styleId="affff1">
    <w:name w:val="条文脚注"/>
    <w:basedOn w:val="afff9"/>
    <w:rsid w:val="000712F2"/>
    <w:pPr>
      <w:ind w:leftChars="200" w:left="780" w:hangingChars="200" w:hanging="360"/>
      <w:jc w:val="both"/>
    </w:pPr>
    <w:rPr>
      <w:rFonts w:ascii="宋体"/>
    </w:rPr>
  </w:style>
  <w:style w:type="paragraph" w:customStyle="1" w:styleId="affff2">
    <w:name w:val="图表脚注"/>
    <w:next w:val="affb"/>
    <w:rsid w:val="000712F2"/>
    <w:pPr>
      <w:ind w:leftChars="200" w:left="300" w:hangingChars="100" w:hanging="100"/>
      <w:jc w:val="both"/>
    </w:pPr>
    <w:rPr>
      <w:rFonts w:ascii="宋体"/>
      <w:sz w:val="18"/>
    </w:rPr>
  </w:style>
  <w:style w:type="paragraph" w:customStyle="1" w:styleId="affff3">
    <w:name w:val="文献分类号"/>
    <w:qFormat/>
    <w:rsid w:val="000712F2"/>
    <w:pPr>
      <w:framePr w:hSpace="180" w:vSpace="180" w:wrap="around" w:hAnchor="margin" w:y="1" w:anchorLock="1"/>
      <w:widowControl w:val="0"/>
      <w:textAlignment w:val="center"/>
    </w:pPr>
    <w:rPr>
      <w:rFonts w:eastAsia="黑体"/>
      <w:sz w:val="21"/>
    </w:rPr>
  </w:style>
  <w:style w:type="paragraph" w:customStyle="1" w:styleId="affff4">
    <w:name w:val="无标题条"/>
    <w:next w:val="affb"/>
    <w:rsid w:val="000712F2"/>
    <w:pPr>
      <w:jc w:val="both"/>
    </w:pPr>
    <w:rPr>
      <w:sz w:val="21"/>
    </w:rPr>
  </w:style>
  <w:style w:type="paragraph" w:customStyle="1" w:styleId="afa">
    <w:name w:val="五级条标题"/>
    <w:basedOn w:val="af9"/>
    <w:next w:val="affb"/>
    <w:uiPriority w:val="99"/>
    <w:qFormat/>
    <w:rsid w:val="000712F2"/>
    <w:pPr>
      <w:numPr>
        <w:ilvl w:val="6"/>
      </w:numPr>
      <w:tabs>
        <w:tab w:val="num" w:pos="360"/>
      </w:tabs>
      <w:outlineLvl w:val="6"/>
    </w:pPr>
  </w:style>
  <w:style w:type="paragraph" w:customStyle="1" w:styleId="a3">
    <w:name w:val="五级无标题条"/>
    <w:basedOn w:val="afc"/>
    <w:rsid w:val="000712F2"/>
    <w:pPr>
      <w:numPr>
        <w:ilvl w:val="6"/>
        <w:numId w:val="1"/>
      </w:numPr>
    </w:pPr>
  </w:style>
  <w:style w:type="paragraph" w:styleId="affff5">
    <w:name w:val="footer"/>
    <w:basedOn w:val="afc"/>
    <w:link w:val="Char4"/>
    <w:uiPriority w:val="99"/>
    <w:rsid w:val="000712F2"/>
    <w:pPr>
      <w:tabs>
        <w:tab w:val="center" w:pos="4153"/>
        <w:tab w:val="right" w:pos="8306"/>
      </w:tabs>
      <w:snapToGrid w:val="0"/>
      <w:ind w:rightChars="100" w:right="210"/>
      <w:jc w:val="right"/>
    </w:pPr>
    <w:rPr>
      <w:sz w:val="18"/>
      <w:szCs w:val="18"/>
    </w:rPr>
  </w:style>
  <w:style w:type="character" w:styleId="affff6">
    <w:name w:val="page number"/>
    <w:qFormat/>
    <w:rsid w:val="000712F2"/>
    <w:rPr>
      <w:rFonts w:ascii="Times New Roman" w:eastAsia="宋体" w:hAnsi="Times New Roman"/>
      <w:sz w:val="18"/>
    </w:rPr>
  </w:style>
  <w:style w:type="paragraph" w:styleId="affff7">
    <w:name w:val="header"/>
    <w:basedOn w:val="afc"/>
    <w:link w:val="Char5"/>
    <w:qFormat/>
    <w:rsid w:val="000712F2"/>
    <w:pPr>
      <w:pBdr>
        <w:bottom w:val="single" w:sz="6" w:space="1" w:color="auto"/>
      </w:pBdr>
      <w:tabs>
        <w:tab w:val="center" w:pos="4153"/>
        <w:tab w:val="right" w:pos="8306"/>
      </w:tabs>
      <w:snapToGrid w:val="0"/>
      <w:jc w:val="center"/>
    </w:pPr>
    <w:rPr>
      <w:sz w:val="18"/>
      <w:szCs w:val="18"/>
    </w:rPr>
  </w:style>
  <w:style w:type="paragraph" w:customStyle="1" w:styleId="a">
    <w:name w:val="一级无标题条"/>
    <w:basedOn w:val="afc"/>
    <w:rsid w:val="000712F2"/>
    <w:pPr>
      <w:numPr>
        <w:ilvl w:val="2"/>
        <w:numId w:val="1"/>
      </w:numPr>
    </w:pPr>
  </w:style>
  <w:style w:type="paragraph" w:customStyle="1" w:styleId="ad">
    <w:name w:val="正文表标题"/>
    <w:next w:val="affb"/>
    <w:rsid w:val="000712F2"/>
    <w:pPr>
      <w:numPr>
        <w:numId w:val="8"/>
      </w:numPr>
      <w:tabs>
        <w:tab w:val="num" w:pos="360"/>
      </w:tabs>
      <w:jc w:val="center"/>
    </w:pPr>
    <w:rPr>
      <w:rFonts w:ascii="黑体" w:eastAsia="黑体"/>
      <w:sz w:val="21"/>
    </w:rPr>
  </w:style>
  <w:style w:type="paragraph" w:customStyle="1" w:styleId="ac">
    <w:name w:val="正文图标题"/>
    <w:next w:val="affb"/>
    <w:rsid w:val="000712F2"/>
    <w:pPr>
      <w:numPr>
        <w:numId w:val="9"/>
      </w:numPr>
      <w:tabs>
        <w:tab w:val="num" w:pos="360"/>
      </w:tabs>
      <w:jc w:val="center"/>
    </w:pPr>
    <w:rPr>
      <w:rFonts w:ascii="黑体" w:eastAsia="黑体"/>
      <w:sz w:val="21"/>
    </w:rPr>
  </w:style>
  <w:style w:type="paragraph" w:customStyle="1" w:styleId="af5">
    <w:name w:val="注："/>
    <w:next w:val="affb"/>
    <w:rsid w:val="000712F2"/>
    <w:pPr>
      <w:widowControl w:val="0"/>
      <w:numPr>
        <w:numId w:val="6"/>
      </w:numPr>
      <w:tabs>
        <w:tab w:val="clear" w:pos="1140"/>
        <w:tab w:val="num" w:pos="360"/>
      </w:tabs>
      <w:autoSpaceDE w:val="0"/>
      <w:autoSpaceDN w:val="0"/>
      <w:ind w:left="0" w:firstLine="0"/>
      <w:jc w:val="both"/>
    </w:pPr>
    <w:rPr>
      <w:rFonts w:ascii="宋体"/>
      <w:sz w:val="18"/>
    </w:rPr>
  </w:style>
  <w:style w:type="paragraph" w:customStyle="1" w:styleId="ab">
    <w:name w:val="注×："/>
    <w:rsid w:val="000712F2"/>
    <w:pPr>
      <w:widowControl w:val="0"/>
      <w:numPr>
        <w:numId w:val="7"/>
      </w:numPr>
      <w:tabs>
        <w:tab w:val="clear" w:pos="900"/>
        <w:tab w:val="num" w:pos="360"/>
        <w:tab w:val="left" w:pos="630"/>
      </w:tabs>
      <w:autoSpaceDE w:val="0"/>
      <w:autoSpaceDN w:val="0"/>
      <w:ind w:left="0" w:firstLine="0"/>
      <w:jc w:val="both"/>
    </w:pPr>
    <w:rPr>
      <w:rFonts w:ascii="宋体"/>
      <w:sz w:val="18"/>
    </w:rPr>
  </w:style>
  <w:style w:type="paragraph" w:customStyle="1" w:styleId="affff8">
    <w:name w:val="字母编号列项（一级）"/>
    <w:qFormat/>
    <w:rsid w:val="000712F2"/>
    <w:pPr>
      <w:ind w:leftChars="200" w:left="840" w:hangingChars="200" w:hanging="420"/>
      <w:jc w:val="both"/>
    </w:pPr>
    <w:rPr>
      <w:rFonts w:ascii="宋体"/>
      <w:sz w:val="21"/>
    </w:rPr>
  </w:style>
  <w:style w:type="paragraph" w:styleId="22">
    <w:name w:val="Body Text Indent 2"/>
    <w:basedOn w:val="afc"/>
    <w:link w:val="2Char0"/>
    <w:rsid w:val="000712F2"/>
    <w:pPr>
      <w:ind w:left="3058" w:hangingChars="1092" w:hanging="3058"/>
    </w:pPr>
    <w:rPr>
      <w:sz w:val="28"/>
    </w:rPr>
  </w:style>
  <w:style w:type="paragraph" w:styleId="affff9">
    <w:name w:val="Balloon Text"/>
    <w:basedOn w:val="afc"/>
    <w:link w:val="Char6"/>
    <w:semiHidden/>
    <w:rsid w:val="000712F2"/>
    <w:rPr>
      <w:sz w:val="18"/>
      <w:szCs w:val="18"/>
    </w:rPr>
  </w:style>
  <w:style w:type="character" w:styleId="affffa">
    <w:name w:val="annotation reference"/>
    <w:rsid w:val="000712F2"/>
    <w:rPr>
      <w:sz w:val="21"/>
      <w:szCs w:val="21"/>
    </w:rPr>
  </w:style>
  <w:style w:type="paragraph" w:styleId="affffb">
    <w:name w:val="annotation text"/>
    <w:basedOn w:val="afc"/>
    <w:link w:val="Char7"/>
    <w:rsid w:val="000712F2"/>
    <w:rPr>
      <w:szCs w:val="24"/>
    </w:rPr>
  </w:style>
  <w:style w:type="character" w:customStyle="1" w:styleId="14">
    <w:name w:val="已访问的超链接1"/>
    <w:rsid w:val="000712F2"/>
    <w:rPr>
      <w:color w:val="800080"/>
      <w:u w:val="single"/>
    </w:rPr>
  </w:style>
  <w:style w:type="paragraph" w:styleId="affffc">
    <w:name w:val="Body Text Indent"/>
    <w:basedOn w:val="afc"/>
    <w:link w:val="Char8"/>
    <w:rsid w:val="000712F2"/>
    <w:pPr>
      <w:spacing w:after="120"/>
      <w:ind w:leftChars="200" w:left="420"/>
    </w:pPr>
  </w:style>
  <w:style w:type="paragraph" w:customStyle="1" w:styleId="affffd">
    <w:name w:val="图题、表题"/>
    <w:basedOn w:val="afc"/>
    <w:next w:val="afc"/>
    <w:rsid w:val="000712F2"/>
    <w:pPr>
      <w:jc w:val="center"/>
    </w:pPr>
    <w:rPr>
      <w:rFonts w:ascii="黑体" w:eastAsia="黑体" w:hAnsi="宋体"/>
      <w:szCs w:val="24"/>
    </w:rPr>
  </w:style>
  <w:style w:type="paragraph" w:customStyle="1" w:styleId="affffe">
    <w:name w:val="章、条"/>
    <w:basedOn w:val="aff0"/>
    <w:next w:val="afffff"/>
    <w:rsid w:val="00C363EA"/>
    <w:pPr>
      <w:spacing w:beforeLines="50" w:afterLines="50"/>
      <w:jc w:val="left"/>
    </w:pPr>
    <w:rPr>
      <w:rFonts w:ascii="黑体" w:eastAsia="黑体"/>
      <w:b w:val="0"/>
      <w:sz w:val="21"/>
    </w:rPr>
  </w:style>
  <w:style w:type="paragraph" w:styleId="afffff">
    <w:name w:val="Normal Indent"/>
    <w:basedOn w:val="afc"/>
    <w:rsid w:val="00C363EA"/>
    <w:pPr>
      <w:ind w:firstLineChars="200" w:firstLine="420"/>
    </w:pPr>
  </w:style>
  <w:style w:type="table" w:styleId="afffff0">
    <w:name w:val="Table Grid"/>
    <w:basedOn w:val="afe"/>
    <w:qFormat/>
    <w:rsid w:val="00BE5E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List Paragraph"/>
    <w:basedOn w:val="afc"/>
    <w:qFormat/>
    <w:rsid w:val="00987A20"/>
    <w:pPr>
      <w:spacing w:after="200" w:line="276" w:lineRule="auto"/>
      <w:ind w:firstLineChars="200" w:firstLine="420"/>
    </w:pPr>
    <w:rPr>
      <w:rFonts w:ascii="Calibri" w:hAnsi="Calibri"/>
      <w:kern w:val="0"/>
      <w:sz w:val="22"/>
      <w:szCs w:val="22"/>
      <w:lang w:val="fr-FR"/>
    </w:rPr>
  </w:style>
  <w:style w:type="character" w:customStyle="1" w:styleId="Char4">
    <w:name w:val="页脚 Char"/>
    <w:link w:val="affff5"/>
    <w:uiPriority w:val="99"/>
    <w:rsid w:val="00D902EF"/>
    <w:rPr>
      <w:kern w:val="2"/>
      <w:sz w:val="18"/>
      <w:szCs w:val="18"/>
    </w:rPr>
  </w:style>
  <w:style w:type="paragraph" w:customStyle="1" w:styleId="Default">
    <w:name w:val="Default"/>
    <w:rsid w:val="0001441D"/>
    <w:pPr>
      <w:widowControl w:val="0"/>
      <w:autoSpaceDE w:val="0"/>
      <w:autoSpaceDN w:val="0"/>
      <w:adjustRightInd w:val="0"/>
    </w:pPr>
    <w:rPr>
      <w:rFonts w:ascii="ST Song" w:eastAsia="ST Song" w:cs="ST Song"/>
      <w:color w:val="000000"/>
      <w:sz w:val="24"/>
      <w:szCs w:val="24"/>
    </w:rPr>
  </w:style>
  <w:style w:type="paragraph" w:styleId="afffff2">
    <w:name w:val="Body Text"/>
    <w:basedOn w:val="afc"/>
    <w:link w:val="Char9"/>
    <w:rsid w:val="00091EA5"/>
    <w:pPr>
      <w:spacing w:after="120"/>
    </w:pPr>
    <w:rPr>
      <w:szCs w:val="24"/>
    </w:rPr>
  </w:style>
  <w:style w:type="character" w:customStyle="1" w:styleId="Char9">
    <w:name w:val="正文文本 Char"/>
    <w:link w:val="afffff2"/>
    <w:rsid w:val="00091EA5"/>
    <w:rPr>
      <w:kern w:val="2"/>
      <w:sz w:val="21"/>
      <w:szCs w:val="24"/>
    </w:rPr>
  </w:style>
  <w:style w:type="paragraph" w:styleId="afffff3">
    <w:name w:val="Normal (Web)"/>
    <w:basedOn w:val="afc"/>
    <w:uiPriority w:val="99"/>
    <w:rsid w:val="00297692"/>
    <w:rPr>
      <w:sz w:val="24"/>
      <w:szCs w:val="24"/>
    </w:rPr>
  </w:style>
  <w:style w:type="paragraph" w:styleId="afffff4">
    <w:name w:val="Plain Text"/>
    <w:basedOn w:val="afc"/>
    <w:link w:val="Chara"/>
    <w:rsid w:val="00B058F2"/>
    <w:rPr>
      <w:rFonts w:ascii="宋体" w:hAnsi="Courier New"/>
    </w:rPr>
  </w:style>
  <w:style w:type="character" w:customStyle="1" w:styleId="Chara">
    <w:name w:val="纯文本 Char"/>
    <w:link w:val="afffff4"/>
    <w:rsid w:val="00B058F2"/>
    <w:rPr>
      <w:rFonts w:ascii="宋体" w:hAnsi="Courier New"/>
      <w:kern w:val="2"/>
      <w:sz w:val="21"/>
    </w:rPr>
  </w:style>
  <w:style w:type="character" w:customStyle="1" w:styleId="Char5">
    <w:name w:val="页眉 Char"/>
    <w:link w:val="affff7"/>
    <w:rsid w:val="00E65B51"/>
    <w:rPr>
      <w:kern w:val="2"/>
      <w:sz w:val="18"/>
      <w:szCs w:val="18"/>
    </w:rPr>
  </w:style>
  <w:style w:type="character" w:customStyle="1" w:styleId="1Char">
    <w:name w:val="标题 1 Char"/>
    <w:link w:val="11"/>
    <w:rsid w:val="00E65B51"/>
    <w:rPr>
      <w:b/>
      <w:bCs/>
      <w:kern w:val="44"/>
      <w:sz w:val="44"/>
      <w:szCs w:val="44"/>
    </w:rPr>
  </w:style>
  <w:style w:type="character" w:customStyle="1" w:styleId="2Char">
    <w:name w:val="标题 2 Char"/>
    <w:link w:val="2"/>
    <w:rsid w:val="00E65B51"/>
    <w:rPr>
      <w:rFonts w:ascii="Arial" w:eastAsia="黑体" w:hAnsi="Arial"/>
      <w:b/>
      <w:bCs/>
      <w:kern w:val="2"/>
      <w:sz w:val="32"/>
      <w:szCs w:val="32"/>
    </w:rPr>
  </w:style>
  <w:style w:type="character" w:customStyle="1" w:styleId="3Char">
    <w:name w:val="标题 3 Char"/>
    <w:link w:val="3"/>
    <w:rsid w:val="00E65B51"/>
    <w:rPr>
      <w:b/>
      <w:bCs/>
      <w:kern w:val="2"/>
      <w:sz w:val="32"/>
      <w:szCs w:val="32"/>
    </w:rPr>
  </w:style>
  <w:style w:type="character" w:customStyle="1" w:styleId="4Char">
    <w:name w:val="标题 4 Char"/>
    <w:link w:val="4"/>
    <w:rsid w:val="00E65B51"/>
    <w:rPr>
      <w:rFonts w:ascii="Arial" w:eastAsia="黑体" w:hAnsi="Arial"/>
      <w:b/>
      <w:bCs/>
      <w:kern w:val="2"/>
      <w:sz w:val="28"/>
      <w:szCs w:val="28"/>
    </w:rPr>
  </w:style>
  <w:style w:type="character" w:customStyle="1" w:styleId="5Char">
    <w:name w:val="标题 5 Char"/>
    <w:link w:val="5"/>
    <w:rsid w:val="00E65B51"/>
    <w:rPr>
      <w:b/>
      <w:bCs/>
      <w:kern w:val="2"/>
      <w:sz w:val="28"/>
      <w:szCs w:val="28"/>
    </w:rPr>
  </w:style>
  <w:style w:type="character" w:customStyle="1" w:styleId="6Char">
    <w:name w:val="标题 6 Char"/>
    <w:link w:val="6"/>
    <w:rsid w:val="00E65B51"/>
    <w:rPr>
      <w:rFonts w:ascii="Arial" w:eastAsia="黑体" w:hAnsi="Arial"/>
      <w:b/>
      <w:bCs/>
      <w:kern w:val="2"/>
      <w:sz w:val="24"/>
    </w:rPr>
  </w:style>
  <w:style w:type="character" w:customStyle="1" w:styleId="7Char">
    <w:name w:val="标题 7 Char"/>
    <w:link w:val="7"/>
    <w:rsid w:val="00E65B51"/>
    <w:rPr>
      <w:b/>
      <w:bCs/>
      <w:kern w:val="2"/>
      <w:sz w:val="24"/>
    </w:rPr>
  </w:style>
  <w:style w:type="character" w:customStyle="1" w:styleId="8Char">
    <w:name w:val="标题 8 Char"/>
    <w:link w:val="8"/>
    <w:rsid w:val="00E65B51"/>
    <w:rPr>
      <w:rFonts w:ascii="Arial" w:eastAsia="黑体" w:hAnsi="Arial"/>
      <w:kern w:val="2"/>
      <w:sz w:val="24"/>
    </w:rPr>
  </w:style>
  <w:style w:type="character" w:customStyle="1" w:styleId="9Char">
    <w:name w:val="标题 9 Char"/>
    <w:link w:val="9"/>
    <w:rsid w:val="00E65B51"/>
    <w:rPr>
      <w:rFonts w:ascii="Arial" w:eastAsia="黑体" w:hAnsi="Arial"/>
      <w:kern w:val="2"/>
      <w:sz w:val="21"/>
      <w:szCs w:val="21"/>
    </w:rPr>
  </w:style>
  <w:style w:type="character" w:customStyle="1" w:styleId="HTMLChar">
    <w:name w:val="HTML 地址 Char"/>
    <w:link w:val="HTML2"/>
    <w:rsid w:val="00E65B51"/>
    <w:rPr>
      <w:i/>
      <w:iCs/>
      <w:kern w:val="2"/>
      <w:sz w:val="21"/>
    </w:rPr>
  </w:style>
  <w:style w:type="character" w:customStyle="1" w:styleId="HTMLChar0">
    <w:name w:val="HTML 预设格式 Char"/>
    <w:link w:val="HTML7"/>
    <w:rsid w:val="00E65B51"/>
    <w:rPr>
      <w:rFonts w:ascii="Courier New" w:hAnsi="Courier New" w:cs="Courier New"/>
      <w:kern w:val="2"/>
    </w:rPr>
  </w:style>
  <w:style w:type="character" w:customStyle="1" w:styleId="Char">
    <w:name w:val="标题 Char"/>
    <w:link w:val="aff0"/>
    <w:rsid w:val="00E65B51"/>
    <w:rPr>
      <w:rFonts w:ascii="Arial" w:hAnsi="Arial" w:cs="Arial"/>
      <w:b/>
      <w:bCs/>
      <w:kern w:val="2"/>
      <w:sz w:val="32"/>
      <w:szCs w:val="32"/>
    </w:rPr>
  </w:style>
  <w:style w:type="character" w:customStyle="1" w:styleId="EmailStyle1341">
    <w:name w:val="EmailStyle1341"/>
    <w:rsid w:val="00E65B51"/>
    <w:rPr>
      <w:rFonts w:ascii="Arial" w:eastAsia="宋体" w:hAnsi="Arial" w:cs="Arial"/>
      <w:color w:val="auto"/>
      <w:sz w:val="20"/>
    </w:rPr>
  </w:style>
  <w:style w:type="character" w:customStyle="1" w:styleId="EmailStyle1351">
    <w:name w:val="EmailStyle1351"/>
    <w:rsid w:val="00E65B51"/>
    <w:rPr>
      <w:rFonts w:ascii="Arial" w:eastAsia="宋体" w:hAnsi="Arial" w:cs="Arial"/>
      <w:color w:val="auto"/>
      <w:sz w:val="20"/>
    </w:rPr>
  </w:style>
  <w:style w:type="character" w:customStyle="1" w:styleId="Char3">
    <w:name w:val="脚注文本 Char"/>
    <w:link w:val="afff9"/>
    <w:semiHidden/>
    <w:rsid w:val="00E65B51"/>
    <w:rPr>
      <w:kern w:val="2"/>
      <w:sz w:val="18"/>
      <w:szCs w:val="18"/>
    </w:rPr>
  </w:style>
  <w:style w:type="character" w:customStyle="1" w:styleId="2Char0">
    <w:name w:val="正文文本缩进 2 Char"/>
    <w:link w:val="22"/>
    <w:rsid w:val="00E65B51"/>
    <w:rPr>
      <w:kern w:val="2"/>
      <w:sz w:val="28"/>
    </w:rPr>
  </w:style>
  <w:style w:type="character" w:customStyle="1" w:styleId="Char6">
    <w:name w:val="批注框文本 Char"/>
    <w:link w:val="affff9"/>
    <w:semiHidden/>
    <w:rsid w:val="00E65B51"/>
    <w:rPr>
      <w:kern w:val="2"/>
      <w:sz w:val="18"/>
      <w:szCs w:val="18"/>
    </w:rPr>
  </w:style>
  <w:style w:type="character" w:customStyle="1" w:styleId="Char7">
    <w:name w:val="批注文字 Char"/>
    <w:link w:val="affffb"/>
    <w:rsid w:val="00E65B51"/>
    <w:rPr>
      <w:kern w:val="2"/>
      <w:sz w:val="21"/>
      <w:szCs w:val="24"/>
    </w:rPr>
  </w:style>
  <w:style w:type="character" w:customStyle="1" w:styleId="Char8">
    <w:name w:val="正文文本缩进 Char"/>
    <w:link w:val="affffc"/>
    <w:rsid w:val="00E65B51"/>
    <w:rPr>
      <w:kern w:val="2"/>
      <w:sz w:val="21"/>
    </w:rPr>
  </w:style>
  <w:style w:type="paragraph" w:styleId="afffff5">
    <w:name w:val="Date"/>
    <w:basedOn w:val="afc"/>
    <w:next w:val="afc"/>
    <w:link w:val="Charb"/>
    <w:rsid w:val="00444D32"/>
    <w:pPr>
      <w:ind w:leftChars="2500" w:left="100"/>
    </w:pPr>
  </w:style>
  <w:style w:type="character" w:customStyle="1" w:styleId="Charb">
    <w:name w:val="日期 Char"/>
    <w:link w:val="afffff5"/>
    <w:rsid w:val="00444D32"/>
    <w:rPr>
      <w:kern w:val="2"/>
      <w:sz w:val="21"/>
    </w:rPr>
  </w:style>
  <w:style w:type="character" w:customStyle="1" w:styleId="Char0">
    <w:name w:val="段 Char"/>
    <w:link w:val="affb"/>
    <w:qFormat/>
    <w:rsid w:val="003030E5"/>
    <w:rPr>
      <w:rFonts w:ascii="宋体"/>
      <w:noProof/>
      <w:sz w:val="21"/>
      <w:lang w:val="en-US" w:eastAsia="zh-CN" w:bidi="ar-SA"/>
    </w:rPr>
  </w:style>
  <w:style w:type="paragraph" w:customStyle="1" w:styleId="CM10">
    <w:name w:val="CM10"/>
    <w:basedOn w:val="afc"/>
    <w:next w:val="afc"/>
    <w:rsid w:val="00E57B85"/>
    <w:pPr>
      <w:autoSpaceDE w:val="0"/>
      <w:autoSpaceDN w:val="0"/>
      <w:adjustRightInd w:val="0"/>
      <w:spacing w:line="313" w:lineRule="atLeast"/>
    </w:pPr>
    <w:rPr>
      <w:kern w:val="0"/>
      <w:sz w:val="24"/>
      <w:szCs w:val="24"/>
    </w:rPr>
  </w:style>
  <w:style w:type="paragraph" w:customStyle="1" w:styleId="CM24">
    <w:name w:val="CM24"/>
    <w:basedOn w:val="Default"/>
    <w:next w:val="Default"/>
    <w:rsid w:val="00776BA1"/>
    <w:pPr>
      <w:spacing w:line="313" w:lineRule="atLeast"/>
    </w:pPr>
    <w:rPr>
      <w:rFonts w:ascii="Times New Roman" w:eastAsia="宋体" w:cs="Times New Roman"/>
      <w:color w:val="auto"/>
      <w:szCs w:val="20"/>
    </w:rPr>
  </w:style>
  <w:style w:type="paragraph" w:customStyle="1" w:styleId="CM2">
    <w:name w:val="CM2"/>
    <w:basedOn w:val="Default"/>
    <w:next w:val="Default"/>
    <w:rsid w:val="00776BA1"/>
    <w:pPr>
      <w:spacing w:line="313" w:lineRule="atLeast"/>
    </w:pPr>
    <w:rPr>
      <w:rFonts w:ascii="Times New Roman" w:eastAsia="宋体" w:cs="Times New Roman"/>
      <w:color w:val="auto"/>
      <w:szCs w:val="20"/>
    </w:rPr>
  </w:style>
  <w:style w:type="paragraph" w:customStyle="1" w:styleId="CM25">
    <w:name w:val="CM25"/>
    <w:basedOn w:val="Default"/>
    <w:next w:val="Default"/>
    <w:rsid w:val="00776BA1"/>
    <w:pPr>
      <w:spacing w:after="315"/>
    </w:pPr>
    <w:rPr>
      <w:rFonts w:ascii="Times New Roman" w:eastAsia="宋体" w:cs="Times New Roman"/>
      <w:color w:val="auto"/>
      <w:szCs w:val="20"/>
    </w:rPr>
  </w:style>
  <w:style w:type="paragraph" w:styleId="afffff6">
    <w:name w:val="annotation subject"/>
    <w:basedOn w:val="affffb"/>
    <w:next w:val="affffb"/>
    <w:link w:val="Charc"/>
    <w:rsid w:val="003733A4"/>
    <w:rPr>
      <w:b/>
      <w:bCs/>
    </w:rPr>
  </w:style>
  <w:style w:type="character" w:customStyle="1" w:styleId="Charc">
    <w:name w:val="批注主题 Char"/>
    <w:link w:val="afffff6"/>
    <w:rsid w:val="003733A4"/>
    <w:rPr>
      <w:b/>
      <w:bCs/>
      <w:kern w:val="2"/>
      <w:sz w:val="21"/>
      <w:szCs w:val="24"/>
    </w:rPr>
  </w:style>
  <w:style w:type="paragraph" w:customStyle="1" w:styleId="afffff7">
    <w:name w:val="章"/>
    <w:basedOn w:val="afc"/>
    <w:next w:val="afc"/>
    <w:rsid w:val="005A75F6"/>
    <w:pPr>
      <w:adjustRightInd w:val="0"/>
      <w:spacing w:before="160" w:after="160"/>
      <w:outlineLvl w:val="0"/>
    </w:pPr>
    <w:rPr>
      <w:rFonts w:ascii="黑体" w:eastAsia="黑体" w:hint="eastAsia"/>
      <w:kern w:val="21"/>
    </w:rPr>
  </w:style>
  <w:style w:type="paragraph" w:styleId="afffff8">
    <w:name w:val="Revision"/>
    <w:hidden/>
    <w:uiPriority w:val="99"/>
    <w:semiHidden/>
    <w:rsid w:val="002B142F"/>
    <w:rPr>
      <w:kern w:val="2"/>
      <w:sz w:val="21"/>
    </w:rPr>
  </w:style>
  <w:style w:type="character" w:customStyle="1" w:styleId="Char2">
    <w:name w:val="二级条标题 Char"/>
    <w:link w:val="af7"/>
    <w:uiPriority w:val="99"/>
    <w:rsid w:val="00161D53"/>
    <w:rPr>
      <w:rFonts w:ascii="黑体" w:eastAsia="黑体"/>
      <w:sz w:val="21"/>
    </w:rPr>
  </w:style>
  <w:style w:type="paragraph" w:customStyle="1" w:styleId="0505">
    <w:name w:val="样式 章标题 + (符号) 宋体 段前: 0.5 行 段后: 0.5 行"/>
    <w:basedOn w:val="affc"/>
    <w:rsid w:val="00C5102D"/>
    <w:pPr>
      <w:spacing w:beforeLines="100" w:afterLines="100"/>
    </w:pPr>
    <w:rPr>
      <w:rFonts w:hAnsi="宋体" w:cs="宋体"/>
    </w:rPr>
  </w:style>
  <w:style w:type="paragraph" w:customStyle="1" w:styleId="afffff9">
    <w:name w:val="注：（正文）"/>
    <w:basedOn w:val="af5"/>
    <w:next w:val="affb"/>
    <w:qFormat/>
    <w:rsid w:val="00691E5C"/>
    <w:pPr>
      <w:tabs>
        <w:tab w:val="clear" w:pos="360"/>
      </w:tabs>
      <w:ind w:left="726" w:hanging="363"/>
    </w:pPr>
    <w:rPr>
      <w:szCs w:val="18"/>
    </w:rPr>
  </w:style>
  <w:style w:type="paragraph" w:customStyle="1" w:styleId="afffffa">
    <w:name w:val="其他发布日期"/>
    <w:basedOn w:val="afff"/>
    <w:qFormat/>
    <w:rsid w:val="00301632"/>
    <w:pPr>
      <w:framePr w:w="3997" w:h="471" w:hRule="exact" w:hSpace="0" w:vSpace="181" w:wrap="around" w:vAnchor="page" w:hAnchor="text" w:x="1419" w:y="14097"/>
    </w:pPr>
  </w:style>
  <w:style w:type="paragraph" w:styleId="61">
    <w:name w:val="index 6"/>
    <w:basedOn w:val="afc"/>
    <w:next w:val="afc"/>
    <w:autoRedefine/>
    <w:rsid w:val="004C4FC7"/>
    <w:pPr>
      <w:ind w:left="1260" w:hanging="210"/>
    </w:pPr>
    <w:rPr>
      <w:rFonts w:ascii="Calibri" w:hAnsi="Calibri"/>
      <w:sz w:val="20"/>
    </w:rPr>
  </w:style>
  <w:style w:type="numbering" w:customStyle="1" w:styleId="1">
    <w:name w:val="样式1"/>
    <w:uiPriority w:val="99"/>
    <w:rsid w:val="00582FF1"/>
    <w:pPr>
      <w:numPr>
        <w:numId w:val="12"/>
      </w:numPr>
    </w:pPr>
  </w:style>
  <w:style w:type="character" w:customStyle="1" w:styleId="Char1">
    <w:name w:val="章标题 Char"/>
    <w:link w:val="affc"/>
    <w:rsid w:val="00492601"/>
    <w:rPr>
      <w:rFonts w:ascii="黑体" w:eastAsia="黑体"/>
      <w:sz w:val="21"/>
      <w:lang w:bidi="ar-SA"/>
    </w:rPr>
  </w:style>
  <w:style w:type="paragraph" w:customStyle="1" w:styleId="a9">
    <w:name w:val="样式 二级条标题 + 左"/>
    <w:basedOn w:val="af7"/>
    <w:rsid w:val="00CC761C"/>
    <w:pPr>
      <w:numPr>
        <w:ilvl w:val="0"/>
        <w:numId w:val="15"/>
      </w:numPr>
      <w:ind w:left="420"/>
      <w:jc w:val="left"/>
    </w:pPr>
    <w:rPr>
      <w:rFonts w:cs="宋体"/>
    </w:rPr>
  </w:style>
  <w:style w:type="paragraph" w:customStyle="1" w:styleId="TableParagraph">
    <w:name w:val="Table Paragraph"/>
    <w:basedOn w:val="afc"/>
    <w:uiPriority w:val="1"/>
    <w:rsid w:val="00DB7E30"/>
    <w:rPr>
      <w:rFonts w:ascii="Calibri" w:hAnsi="Calibri"/>
      <w:kern w:val="0"/>
      <w:sz w:val="22"/>
      <w:szCs w:val="22"/>
      <w:lang w:eastAsia="en-US"/>
    </w:rPr>
  </w:style>
  <w:style w:type="paragraph" w:customStyle="1" w:styleId="05050">
    <w:name w:val="样式 章标题 + 段前: 0.5 行 段后: 0.5 行"/>
    <w:basedOn w:val="affc"/>
    <w:rsid w:val="00F84B05"/>
    <w:pPr>
      <w:spacing w:before="312" w:after="312"/>
    </w:pPr>
    <w:rPr>
      <w:rFonts w:cs="宋体"/>
    </w:rPr>
  </w:style>
  <w:style w:type="paragraph" w:customStyle="1" w:styleId="05051">
    <w:name w:val="样式 章标题 + 段前: 0.5 行 段后: 0.5 行1"/>
    <w:basedOn w:val="affc"/>
    <w:rsid w:val="00F84B05"/>
    <w:pPr>
      <w:spacing w:before="312" w:after="312"/>
    </w:pPr>
    <w:rPr>
      <w:rFonts w:cs="宋体"/>
    </w:rPr>
  </w:style>
  <w:style w:type="paragraph" w:customStyle="1" w:styleId="05052">
    <w:name w:val="样式 章标题 + 段前: 0.5 行 段后: 0.5 行2"/>
    <w:basedOn w:val="affc"/>
    <w:rsid w:val="00F84B05"/>
    <w:pPr>
      <w:numPr>
        <w:numId w:val="16"/>
      </w:numPr>
      <w:spacing w:before="312" w:after="312"/>
    </w:pPr>
    <w:rPr>
      <w:rFonts w:cs="宋体"/>
    </w:rPr>
  </w:style>
  <w:style w:type="character" w:styleId="afffffb">
    <w:name w:val="Placeholder Text"/>
    <w:basedOn w:val="afd"/>
    <w:uiPriority w:val="99"/>
    <w:semiHidden/>
    <w:rsid w:val="00E35008"/>
    <w:rPr>
      <w:color w:val="808080"/>
    </w:rPr>
  </w:style>
  <w:style w:type="numbering" w:customStyle="1" w:styleId="10">
    <w:name w:val="样式10"/>
    <w:rsid w:val="008C6198"/>
    <w:pPr>
      <w:numPr>
        <w:numId w:val="18"/>
      </w:numPr>
    </w:pPr>
  </w:style>
  <w:style w:type="paragraph" w:styleId="TOC">
    <w:name w:val="TOC Heading"/>
    <w:basedOn w:val="11"/>
    <w:next w:val="afc"/>
    <w:uiPriority w:val="39"/>
    <w:semiHidden/>
    <w:unhideWhenUsed/>
    <w:qFormat/>
    <w:rsid w:val="00AC2CCB"/>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6">
    <w:name w:val="列项——（一级）"/>
    <w:rsid w:val="00F45A68"/>
    <w:pPr>
      <w:widowControl w:val="0"/>
      <w:numPr>
        <w:numId w:val="24"/>
      </w:numPr>
      <w:jc w:val="both"/>
    </w:pPr>
    <w:rPr>
      <w:rFonts w:ascii="宋体"/>
      <w:sz w:val="21"/>
    </w:rPr>
  </w:style>
  <w:style w:type="paragraph" w:customStyle="1" w:styleId="a7">
    <w:name w:val="列项●（二级）"/>
    <w:rsid w:val="00F45A68"/>
    <w:pPr>
      <w:numPr>
        <w:ilvl w:val="1"/>
        <w:numId w:val="24"/>
      </w:numPr>
      <w:tabs>
        <w:tab w:val="left" w:pos="840"/>
      </w:tabs>
      <w:jc w:val="both"/>
    </w:pPr>
    <w:rPr>
      <w:rFonts w:ascii="宋体"/>
      <w:sz w:val="21"/>
    </w:rPr>
  </w:style>
  <w:style w:type="paragraph" w:customStyle="1" w:styleId="a8">
    <w:name w:val="列项◆（三级）"/>
    <w:basedOn w:val="afc"/>
    <w:rsid w:val="00F45A68"/>
    <w:pPr>
      <w:widowControl w:val="0"/>
      <w:numPr>
        <w:ilvl w:val="2"/>
        <w:numId w:val="24"/>
      </w:numPr>
      <w:jc w:val="both"/>
    </w:pPr>
    <w:rPr>
      <w:rFonts w:ascii="宋体"/>
      <w:szCs w:val="21"/>
    </w:rPr>
  </w:style>
  <w:style w:type="paragraph" w:customStyle="1" w:styleId="a4">
    <w:name w:val="首示例"/>
    <w:next w:val="affb"/>
    <w:qFormat/>
    <w:rsid w:val="00D53CA4"/>
    <w:pPr>
      <w:numPr>
        <w:numId w:val="30"/>
      </w:numPr>
      <w:tabs>
        <w:tab w:val="left" w:pos="360"/>
      </w:tabs>
      <w:ind w:firstLine="0"/>
    </w:pPr>
    <w:rPr>
      <w:rFonts w:ascii="宋体" w:hAnsi="宋体"/>
      <w:sz w:val="18"/>
      <w:szCs w:val="18"/>
    </w:rPr>
  </w:style>
  <w:style w:type="paragraph" w:customStyle="1" w:styleId="afffffc">
    <w:name w:val="其他实施日期"/>
    <w:basedOn w:val="affff"/>
    <w:qFormat/>
    <w:rsid w:val="00D53CA4"/>
    <w:pPr>
      <w:framePr w:w="3997" w:h="471" w:hRule="exact" w:vSpace="181" w:wrap="around" w:vAnchor="page" w:hAnchor="text" w:x="7089" w:y="140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8">
    <w:name w:val="Normal"/>
    <w:qFormat/>
    <w:rsid w:val="00DD325F"/>
    <w:rPr>
      <w:kern w:val="2"/>
      <w:sz w:val="21"/>
    </w:rPr>
  </w:style>
  <w:style w:type="paragraph" w:styleId="10">
    <w:name w:val="heading 1"/>
    <w:basedOn w:val="af8"/>
    <w:next w:val="af8"/>
    <w:link w:val="1Char"/>
    <w:qFormat/>
    <w:rsid w:val="000712F2"/>
    <w:pPr>
      <w:keepNext/>
      <w:keepLines/>
      <w:spacing w:before="340" w:after="330" w:line="578" w:lineRule="auto"/>
      <w:outlineLvl w:val="0"/>
    </w:pPr>
    <w:rPr>
      <w:b/>
      <w:bCs/>
      <w:kern w:val="44"/>
      <w:sz w:val="44"/>
      <w:szCs w:val="44"/>
      <w:lang w:val="x-none" w:eastAsia="x-none"/>
    </w:rPr>
  </w:style>
  <w:style w:type="paragraph" w:styleId="2">
    <w:name w:val="heading 2"/>
    <w:basedOn w:val="af8"/>
    <w:next w:val="af8"/>
    <w:link w:val="2Char"/>
    <w:qFormat/>
    <w:rsid w:val="000712F2"/>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f8"/>
    <w:next w:val="af8"/>
    <w:link w:val="3Char"/>
    <w:qFormat/>
    <w:rsid w:val="000712F2"/>
    <w:pPr>
      <w:keepNext/>
      <w:keepLines/>
      <w:spacing w:before="260" w:after="260" w:line="416" w:lineRule="auto"/>
      <w:outlineLvl w:val="2"/>
    </w:pPr>
    <w:rPr>
      <w:b/>
      <w:bCs/>
      <w:sz w:val="32"/>
      <w:szCs w:val="32"/>
      <w:lang w:val="x-none" w:eastAsia="x-none"/>
    </w:rPr>
  </w:style>
  <w:style w:type="paragraph" w:styleId="4">
    <w:name w:val="heading 4"/>
    <w:basedOn w:val="af8"/>
    <w:next w:val="af8"/>
    <w:link w:val="4Char"/>
    <w:qFormat/>
    <w:rsid w:val="000712F2"/>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f8"/>
    <w:next w:val="af8"/>
    <w:link w:val="5Char"/>
    <w:qFormat/>
    <w:rsid w:val="000712F2"/>
    <w:pPr>
      <w:keepNext/>
      <w:keepLines/>
      <w:spacing w:before="280" w:after="290" w:line="376" w:lineRule="auto"/>
      <w:outlineLvl w:val="4"/>
    </w:pPr>
    <w:rPr>
      <w:b/>
      <w:bCs/>
      <w:sz w:val="28"/>
      <w:szCs w:val="28"/>
      <w:lang w:val="x-none" w:eastAsia="x-none"/>
    </w:rPr>
  </w:style>
  <w:style w:type="paragraph" w:styleId="6">
    <w:name w:val="heading 6"/>
    <w:basedOn w:val="af8"/>
    <w:next w:val="af8"/>
    <w:link w:val="6Char"/>
    <w:qFormat/>
    <w:rsid w:val="000712F2"/>
    <w:pPr>
      <w:keepNext/>
      <w:keepLines/>
      <w:spacing w:before="240" w:after="64" w:line="320" w:lineRule="auto"/>
      <w:outlineLvl w:val="5"/>
    </w:pPr>
    <w:rPr>
      <w:rFonts w:ascii="Arial" w:eastAsia="黑体" w:hAnsi="Arial"/>
      <w:b/>
      <w:bCs/>
      <w:sz w:val="24"/>
      <w:lang w:val="x-none" w:eastAsia="x-none"/>
    </w:rPr>
  </w:style>
  <w:style w:type="paragraph" w:styleId="7">
    <w:name w:val="heading 7"/>
    <w:basedOn w:val="af8"/>
    <w:next w:val="af8"/>
    <w:link w:val="7Char"/>
    <w:qFormat/>
    <w:rsid w:val="000712F2"/>
    <w:pPr>
      <w:keepNext/>
      <w:keepLines/>
      <w:spacing w:before="240" w:after="64" w:line="320" w:lineRule="auto"/>
      <w:outlineLvl w:val="6"/>
    </w:pPr>
    <w:rPr>
      <w:b/>
      <w:bCs/>
      <w:sz w:val="24"/>
      <w:lang w:val="x-none" w:eastAsia="x-none"/>
    </w:rPr>
  </w:style>
  <w:style w:type="paragraph" w:styleId="8">
    <w:name w:val="heading 8"/>
    <w:basedOn w:val="af8"/>
    <w:next w:val="af8"/>
    <w:link w:val="8Char"/>
    <w:qFormat/>
    <w:rsid w:val="000712F2"/>
    <w:pPr>
      <w:keepNext/>
      <w:keepLines/>
      <w:spacing w:before="240" w:after="64" w:line="320" w:lineRule="auto"/>
      <w:outlineLvl w:val="7"/>
    </w:pPr>
    <w:rPr>
      <w:rFonts w:ascii="Arial" w:eastAsia="黑体" w:hAnsi="Arial"/>
      <w:sz w:val="24"/>
      <w:lang w:val="x-none" w:eastAsia="x-none"/>
    </w:rPr>
  </w:style>
  <w:style w:type="paragraph" w:styleId="9">
    <w:name w:val="heading 9"/>
    <w:basedOn w:val="af8"/>
    <w:next w:val="af8"/>
    <w:link w:val="9Char"/>
    <w:qFormat/>
    <w:rsid w:val="000712F2"/>
    <w:pPr>
      <w:keepNext/>
      <w:keepLines/>
      <w:spacing w:before="240" w:after="64" w:line="320" w:lineRule="auto"/>
      <w:outlineLvl w:val="8"/>
    </w:pPr>
    <w:rPr>
      <w:rFonts w:ascii="Arial" w:eastAsia="黑体" w:hAnsi="Arial"/>
      <w:szCs w:val="21"/>
      <w:lang w:val="x-none" w:eastAsia="x-none"/>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styleId="HTML">
    <w:name w:val="HTML Code"/>
    <w:rsid w:val="000712F2"/>
    <w:rPr>
      <w:rFonts w:ascii="Courier New" w:hAnsi="Courier New"/>
      <w:sz w:val="20"/>
      <w:szCs w:val="20"/>
    </w:rPr>
  </w:style>
  <w:style w:type="character" w:styleId="HTML0">
    <w:name w:val="HTML Variable"/>
    <w:rsid w:val="000712F2"/>
    <w:rPr>
      <w:i/>
      <w:iCs/>
    </w:rPr>
  </w:style>
  <w:style w:type="character" w:styleId="HTML1">
    <w:name w:val="HTML Typewriter"/>
    <w:rsid w:val="000712F2"/>
    <w:rPr>
      <w:rFonts w:ascii="Courier New" w:hAnsi="Courier New"/>
      <w:sz w:val="20"/>
      <w:szCs w:val="20"/>
    </w:rPr>
  </w:style>
  <w:style w:type="paragraph" w:styleId="HTML2">
    <w:name w:val="HTML Address"/>
    <w:basedOn w:val="af8"/>
    <w:link w:val="HTMLChar"/>
    <w:rsid w:val="000712F2"/>
    <w:rPr>
      <w:i/>
      <w:iCs/>
      <w:lang w:val="x-none" w:eastAsia="x-none"/>
    </w:rPr>
  </w:style>
  <w:style w:type="character" w:styleId="HTML3">
    <w:name w:val="HTML Definition"/>
    <w:rsid w:val="000712F2"/>
    <w:rPr>
      <w:i/>
      <w:iCs/>
    </w:rPr>
  </w:style>
  <w:style w:type="character" w:styleId="HTML4">
    <w:name w:val="HTML Keyboard"/>
    <w:rsid w:val="000712F2"/>
    <w:rPr>
      <w:rFonts w:ascii="Courier New" w:hAnsi="Courier New"/>
      <w:sz w:val="20"/>
      <w:szCs w:val="20"/>
    </w:rPr>
  </w:style>
  <w:style w:type="character" w:styleId="HTML5">
    <w:name w:val="HTML Acronym"/>
    <w:basedOn w:val="af9"/>
    <w:rsid w:val="000712F2"/>
  </w:style>
  <w:style w:type="character" w:styleId="HTML6">
    <w:name w:val="HTML Sample"/>
    <w:rsid w:val="000712F2"/>
    <w:rPr>
      <w:rFonts w:ascii="Courier New" w:hAnsi="Courier New"/>
    </w:rPr>
  </w:style>
  <w:style w:type="paragraph" w:styleId="HTML7">
    <w:name w:val="HTML Preformatted"/>
    <w:basedOn w:val="af8"/>
    <w:link w:val="HTMLChar0"/>
    <w:rsid w:val="000712F2"/>
    <w:rPr>
      <w:rFonts w:ascii="Courier New" w:hAnsi="Courier New"/>
      <w:sz w:val="20"/>
      <w:lang w:val="x-none" w:eastAsia="x-none"/>
    </w:rPr>
  </w:style>
  <w:style w:type="character" w:styleId="HTML8">
    <w:name w:val="HTML Cite"/>
    <w:rsid w:val="000712F2"/>
    <w:rPr>
      <w:i/>
      <w:iCs/>
    </w:rPr>
  </w:style>
  <w:style w:type="paragraph" w:styleId="afc">
    <w:name w:val="Title"/>
    <w:basedOn w:val="af8"/>
    <w:link w:val="Char"/>
    <w:qFormat/>
    <w:rsid w:val="000712F2"/>
    <w:pPr>
      <w:spacing w:before="240" w:after="60"/>
      <w:jc w:val="center"/>
      <w:outlineLvl w:val="0"/>
    </w:pPr>
    <w:rPr>
      <w:rFonts w:ascii="Arial" w:hAnsi="Arial"/>
      <w:b/>
      <w:bCs/>
      <w:sz w:val="32"/>
      <w:szCs w:val="32"/>
      <w:lang w:val="x-none" w:eastAsia="x-none"/>
    </w:rPr>
  </w:style>
  <w:style w:type="paragraph" w:customStyle="1" w:styleId="afd">
    <w:name w:val="标准标志"/>
    <w:next w:val="af8"/>
    <w:rsid w:val="000712F2"/>
    <w:pPr>
      <w:framePr w:w="2268" w:h="1392" w:hRule="exact" w:wrap="around" w:hAnchor="margin" w:x="6748" w:y="171" w:anchorLock="1"/>
      <w:shd w:val="solid" w:color="FFFFFF" w:fill="FFFFFF"/>
      <w:spacing w:line="0" w:lineRule="atLeast"/>
      <w:jc w:val="right"/>
    </w:pPr>
    <w:rPr>
      <w:b/>
      <w:w w:val="130"/>
      <w:sz w:val="96"/>
    </w:rPr>
  </w:style>
  <w:style w:type="paragraph" w:customStyle="1" w:styleId="afe">
    <w:name w:val="标准称谓"/>
    <w:next w:val="af8"/>
    <w:rsid w:val="000712F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
    <w:name w:val="标准书脚_偶数页"/>
    <w:rsid w:val="000712F2"/>
    <w:pPr>
      <w:spacing w:before="120"/>
    </w:pPr>
    <w:rPr>
      <w:sz w:val="18"/>
    </w:rPr>
  </w:style>
  <w:style w:type="paragraph" w:customStyle="1" w:styleId="aff0">
    <w:name w:val="标准书脚_奇数页"/>
    <w:rsid w:val="000712F2"/>
    <w:pPr>
      <w:spacing w:before="120"/>
      <w:jc w:val="right"/>
    </w:pPr>
    <w:rPr>
      <w:sz w:val="18"/>
    </w:rPr>
  </w:style>
  <w:style w:type="paragraph" w:customStyle="1" w:styleId="aff1">
    <w:name w:val="标准书眉_奇数页"/>
    <w:next w:val="af8"/>
    <w:rsid w:val="000712F2"/>
    <w:pPr>
      <w:tabs>
        <w:tab w:val="center" w:pos="4154"/>
        <w:tab w:val="right" w:pos="8306"/>
      </w:tabs>
      <w:spacing w:after="120"/>
      <w:jc w:val="right"/>
    </w:pPr>
    <w:rPr>
      <w:noProof/>
      <w:sz w:val="21"/>
    </w:rPr>
  </w:style>
  <w:style w:type="paragraph" w:customStyle="1" w:styleId="aff2">
    <w:name w:val="标准书眉_偶数页"/>
    <w:basedOn w:val="aff1"/>
    <w:next w:val="af8"/>
    <w:rsid w:val="000712F2"/>
    <w:pPr>
      <w:jc w:val="left"/>
    </w:pPr>
  </w:style>
  <w:style w:type="paragraph" w:customStyle="1" w:styleId="aff3">
    <w:name w:val="标准书眉一"/>
    <w:rsid w:val="000712F2"/>
    <w:pPr>
      <w:jc w:val="both"/>
    </w:pPr>
  </w:style>
  <w:style w:type="paragraph" w:customStyle="1" w:styleId="aff4">
    <w:name w:val="前言、引言标题"/>
    <w:next w:val="af8"/>
    <w:rsid w:val="000712F2"/>
    <w:pPr>
      <w:shd w:val="clear" w:color="FFFFFF" w:fill="FFFFFF"/>
      <w:spacing w:before="640" w:after="560"/>
      <w:jc w:val="center"/>
      <w:outlineLvl w:val="0"/>
    </w:pPr>
    <w:rPr>
      <w:rFonts w:ascii="黑体" w:eastAsia="黑体"/>
      <w:sz w:val="32"/>
    </w:rPr>
  </w:style>
  <w:style w:type="paragraph" w:customStyle="1" w:styleId="aff5">
    <w:name w:val="参考文献、索引标题"/>
    <w:basedOn w:val="aff4"/>
    <w:next w:val="af8"/>
    <w:rsid w:val="000712F2"/>
    <w:pPr>
      <w:spacing w:after="200"/>
    </w:pPr>
    <w:rPr>
      <w:sz w:val="21"/>
    </w:rPr>
  </w:style>
  <w:style w:type="character" w:styleId="aff6">
    <w:name w:val="Hyperlink"/>
    <w:uiPriority w:val="99"/>
    <w:rsid w:val="000712F2"/>
    <w:rPr>
      <w:rFonts w:ascii="Times New Roman" w:eastAsia="宋体" w:hAnsi="Times New Roman"/>
      <w:dstrike w:val="0"/>
      <w:color w:val="auto"/>
      <w:spacing w:val="0"/>
      <w:w w:val="100"/>
      <w:position w:val="0"/>
      <w:sz w:val="21"/>
      <w:u w:val="none"/>
      <w:vertAlign w:val="baseline"/>
    </w:rPr>
  </w:style>
  <w:style w:type="paragraph" w:customStyle="1" w:styleId="aff7">
    <w:name w:val="段"/>
    <w:link w:val="Char0"/>
    <w:qFormat/>
    <w:rsid w:val="000712F2"/>
    <w:pPr>
      <w:autoSpaceDE w:val="0"/>
      <w:autoSpaceDN w:val="0"/>
      <w:ind w:firstLineChars="200" w:firstLine="200"/>
      <w:jc w:val="both"/>
    </w:pPr>
    <w:rPr>
      <w:rFonts w:ascii="宋体"/>
      <w:noProof/>
      <w:sz w:val="21"/>
    </w:rPr>
  </w:style>
  <w:style w:type="paragraph" w:customStyle="1" w:styleId="aff8">
    <w:name w:val="章标题"/>
    <w:next w:val="aff7"/>
    <w:link w:val="Char1"/>
    <w:qFormat/>
    <w:rsid w:val="000712F2"/>
    <w:pPr>
      <w:spacing w:beforeLines="50" w:afterLines="50"/>
      <w:jc w:val="both"/>
      <w:outlineLvl w:val="1"/>
    </w:pPr>
    <w:rPr>
      <w:rFonts w:ascii="黑体" w:eastAsia="黑体"/>
      <w:sz w:val="21"/>
    </w:rPr>
  </w:style>
  <w:style w:type="paragraph" w:customStyle="1" w:styleId="af2">
    <w:name w:val="一级条标题"/>
    <w:basedOn w:val="aff8"/>
    <w:next w:val="aff7"/>
    <w:qFormat/>
    <w:rsid w:val="00CC761C"/>
    <w:pPr>
      <w:numPr>
        <w:numId w:val="16"/>
      </w:numPr>
      <w:spacing w:beforeLines="0" w:afterLines="0"/>
      <w:outlineLvl w:val="2"/>
    </w:pPr>
  </w:style>
  <w:style w:type="paragraph" w:customStyle="1" w:styleId="af3">
    <w:name w:val="二级条标题"/>
    <w:basedOn w:val="af2"/>
    <w:next w:val="aff7"/>
    <w:link w:val="Char2"/>
    <w:uiPriority w:val="99"/>
    <w:qFormat/>
    <w:rsid w:val="000712F2"/>
    <w:pPr>
      <w:numPr>
        <w:ilvl w:val="3"/>
      </w:numPr>
      <w:outlineLvl w:val="3"/>
    </w:pPr>
  </w:style>
  <w:style w:type="paragraph" w:customStyle="1" w:styleId="a0">
    <w:name w:val="二级无标题条"/>
    <w:basedOn w:val="af8"/>
    <w:rsid w:val="000712F2"/>
    <w:pPr>
      <w:numPr>
        <w:ilvl w:val="3"/>
        <w:numId w:val="1"/>
      </w:numPr>
    </w:pPr>
  </w:style>
  <w:style w:type="character" w:customStyle="1" w:styleId="aff9">
    <w:name w:val="发布"/>
    <w:rsid w:val="000712F2"/>
    <w:rPr>
      <w:rFonts w:ascii="黑体" w:eastAsia="黑体"/>
      <w:spacing w:val="22"/>
      <w:w w:val="100"/>
      <w:position w:val="3"/>
      <w:sz w:val="28"/>
    </w:rPr>
  </w:style>
  <w:style w:type="paragraph" w:customStyle="1" w:styleId="affa">
    <w:name w:val="发布部门"/>
    <w:next w:val="aff7"/>
    <w:rsid w:val="000712F2"/>
    <w:pPr>
      <w:framePr w:w="7433" w:h="585" w:hRule="exact" w:hSpace="180" w:vSpace="180" w:wrap="around" w:hAnchor="margin" w:xAlign="center" w:y="14401" w:anchorLock="1"/>
      <w:jc w:val="center"/>
    </w:pPr>
    <w:rPr>
      <w:rFonts w:ascii="宋体"/>
      <w:b/>
      <w:spacing w:val="20"/>
      <w:w w:val="135"/>
      <w:sz w:val="36"/>
    </w:rPr>
  </w:style>
  <w:style w:type="paragraph" w:customStyle="1" w:styleId="affb">
    <w:name w:val="发布日期"/>
    <w:rsid w:val="000712F2"/>
    <w:pPr>
      <w:framePr w:w="4000" w:h="473" w:hRule="exact" w:hSpace="180" w:vSpace="180" w:wrap="around" w:hAnchor="margin" w:y="13511" w:anchorLock="1"/>
    </w:pPr>
    <w:rPr>
      <w:rFonts w:eastAsia="黑体"/>
      <w:sz w:val="28"/>
    </w:rPr>
  </w:style>
  <w:style w:type="paragraph" w:customStyle="1" w:styleId="11">
    <w:name w:val="封面标准号1"/>
    <w:rsid w:val="000712F2"/>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1"/>
    <w:rsid w:val="000712F2"/>
    <w:pPr>
      <w:framePr w:w="9138" w:h="1244" w:hRule="exact" w:wrap="auto" w:vAnchor="page" w:hAnchor="margin" w:y="2908"/>
      <w:adjustRightInd w:val="0"/>
      <w:spacing w:before="357" w:line="280" w:lineRule="exact"/>
    </w:pPr>
  </w:style>
  <w:style w:type="paragraph" w:customStyle="1" w:styleId="affc">
    <w:name w:val="封面标准代替信息"/>
    <w:basedOn w:val="20"/>
    <w:rsid w:val="000712F2"/>
    <w:pPr>
      <w:framePr w:wrap="auto"/>
      <w:spacing w:before="57"/>
    </w:pPr>
    <w:rPr>
      <w:rFonts w:ascii="宋体"/>
      <w:sz w:val="21"/>
    </w:rPr>
  </w:style>
  <w:style w:type="paragraph" w:customStyle="1" w:styleId="affd">
    <w:name w:val="封面标准名称"/>
    <w:rsid w:val="000712F2"/>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e">
    <w:name w:val="封面标准文稿编辑信息"/>
    <w:rsid w:val="000712F2"/>
    <w:pPr>
      <w:spacing w:before="180" w:line="180" w:lineRule="exact"/>
      <w:jc w:val="center"/>
    </w:pPr>
    <w:rPr>
      <w:rFonts w:ascii="宋体"/>
      <w:sz w:val="21"/>
    </w:rPr>
  </w:style>
  <w:style w:type="paragraph" w:customStyle="1" w:styleId="afff">
    <w:name w:val="封面标准文稿类别"/>
    <w:rsid w:val="000712F2"/>
    <w:pPr>
      <w:spacing w:before="440" w:line="400" w:lineRule="exact"/>
      <w:jc w:val="center"/>
    </w:pPr>
    <w:rPr>
      <w:rFonts w:ascii="宋体"/>
      <w:sz w:val="24"/>
    </w:rPr>
  </w:style>
  <w:style w:type="paragraph" w:customStyle="1" w:styleId="afff0">
    <w:name w:val="封面标准英文名称"/>
    <w:rsid w:val="000712F2"/>
    <w:pPr>
      <w:widowControl w:val="0"/>
      <w:spacing w:before="370" w:line="400" w:lineRule="exact"/>
      <w:jc w:val="center"/>
    </w:pPr>
    <w:rPr>
      <w:sz w:val="28"/>
    </w:rPr>
  </w:style>
  <w:style w:type="paragraph" w:customStyle="1" w:styleId="afff1">
    <w:name w:val="封面一致性程度标识"/>
    <w:rsid w:val="000712F2"/>
    <w:pPr>
      <w:spacing w:before="440" w:line="400" w:lineRule="exact"/>
      <w:jc w:val="center"/>
    </w:pPr>
    <w:rPr>
      <w:rFonts w:ascii="宋体"/>
      <w:sz w:val="28"/>
    </w:rPr>
  </w:style>
  <w:style w:type="paragraph" w:customStyle="1" w:styleId="afff2">
    <w:name w:val="封面正文"/>
    <w:rsid w:val="000712F2"/>
    <w:pPr>
      <w:jc w:val="both"/>
    </w:pPr>
  </w:style>
  <w:style w:type="paragraph" w:customStyle="1" w:styleId="aa">
    <w:name w:val="附录标识"/>
    <w:basedOn w:val="aff4"/>
    <w:qFormat/>
    <w:rsid w:val="000712F2"/>
    <w:pPr>
      <w:numPr>
        <w:numId w:val="10"/>
      </w:numPr>
      <w:tabs>
        <w:tab w:val="num" w:pos="360"/>
        <w:tab w:val="left" w:pos="6405"/>
      </w:tabs>
      <w:spacing w:after="200"/>
    </w:pPr>
    <w:rPr>
      <w:sz w:val="21"/>
    </w:rPr>
  </w:style>
  <w:style w:type="paragraph" w:customStyle="1" w:styleId="afff3">
    <w:name w:val="附录表标题"/>
    <w:next w:val="aff7"/>
    <w:rsid w:val="000712F2"/>
    <w:pPr>
      <w:jc w:val="center"/>
      <w:textAlignment w:val="baseline"/>
    </w:pPr>
    <w:rPr>
      <w:rFonts w:ascii="黑体" w:eastAsia="黑体"/>
      <w:kern w:val="21"/>
      <w:sz w:val="21"/>
    </w:rPr>
  </w:style>
  <w:style w:type="paragraph" w:customStyle="1" w:styleId="ab">
    <w:name w:val="附录章标题"/>
    <w:next w:val="aff7"/>
    <w:qFormat/>
    <w:rsid w:val="000712F2"/>
    <w:pPr>
      <w:numPr>
        <w:ilvl w:val="1"/>
        <w:numId w:val="10"/>
      </w:numPr>
      <w:tabs>
        <w:tab w:val="num" w:pos="36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c">
    <w:name w:val="附录一级条标题"/>
    <w:basedOn w:val="ab"/>
    <w:next w:val="aff7"/>
    <w:qFormat/>
    <w:rsid w:val="000712F2"/>
    <w:pPr>
      <w:numPr>
        <w:ilvl w:val="2"/>
      </w:numPr>
      <w:tabs>
        <w:tab w:val="num" w:pos="360"/>
      </w:tabs>
      <w:autoSpaceDN w:val="0"/>
      <w:spacing w:beforeLines="0" w:afterLines="0"/>
      <w:outlineLvl w:val="2"/>
    </w:pPr>
  </w:style>
  <w:style w:type="paragraph" w:customStyle="1" w:styleId="ad">
    <w:name w:val="附录二级条标题"/>
    <w:basedOn w:val="ac"/>
    <w:next w:val="aff7"/>
    <w:qFormat/>
    <w:rsid w:val="000712F2"/>
    <w:pPr>
      <w:numPr>
        <w:ilvl w:val="3"/>
      </w:numPr>
      <w:tabs>
        <w:tab w:val="num" w:pos="360"/>
      </w:tabs>
      <w:outlineLvl w:val="3"/>
    </w:pPr>
  </w:style>
  <w:style w:type="paragraph" w:customStyle="1" w:styleId="ae">
    <w:name w:val="附录三级条标题"/>
    <w:basedOn w:val="ad"/>
    <w:next w:val="aff7"/>
    <w:qFormat/>
    <w:rsid w:val="000712F2"/>
    <w:pPr>
      <w:numPr>
        <w:ilvl w:val="4"/>
      </w:numPr>
      <w:tabs>
        <w:tab w:val="num" w:pos="360"/>
      </w:tabs>
      <w:outlineLvl w:val="4"/>
    </w:pPr>
  </w:style>
  <w:style w:type="paragraph" w:customStyle="1" w:styleId="af">
    <w:name w:val="附录四级条标题"/>
    <w:basedOn w:val="ae"/>
    <w:next w:val="aff7"/>
    <w:qFormat/>
    <w:rsid w:val="000712F2"/>
    <w:pPr>
      <w:numPr>
        <w:ilvl w:val="5"/>
      </w:numPr>
      <w:tabs>
        <w:tab w:val="num" w:pos="360"/>
      </w:tabs>
      <w:outlineLvl w:val="5"/>
    </w:pPr>
  </w:style>
  <w:style w:type="paragraph" w:customStyle="1" w:styleId="afff4">
    <w:name w:val="附录图标题"/>
    <w:next w:val="aff7"/>
    <w:rsid w:val="000712F2"/>
    <w:pPr>
      <w:jc w:val="center"/>
    </w:pPr>
    <w:rPr>
      <w:rFonts w:ascii="黑体" w:eastAsia="黑体"/>
      <w:sz w:val="21"/>
    </w:rPr>
  </w:style>
  <w:style w:type="paragraph" w:customStyle="1" w:styleId="af0">
    <w:name w:val="附录五级条标题"/>
    <w:basedOn w:val="af"/>
    <w:next w:val="aff7"/>
    <w:qFormat/>
    <w:rsid w:val="000712F2"/>
    <w:pPr>
      <w:numPr>
        <w:ilvl w:val="6"/>
      </w:numPr>
      <w:tabs>
        <w:tab w:val="num" w:pos="360"/>
      </w:tabs>
      <w:outlineLvl w:val="6"/>
    </w:pPr>
  </w:style>
  <w:style w:type="character" w:customStyle="1" w:styleId="EmailStyle621">
    <w:name w:val="EmailStyle621"/>
    <w:rsid w:val="000712F2"/>
    <w:rPr>
      <w:rFonts w:ascii="Arial" w:eastAsia="宋体" w:hAnsi="Arial" w:cs="Arial"/>
      <w:color w:val="auto"/>
      <w:sz w:val="20"/>
    </w:rPr>
  </w:style>
  <w:style w:type="character" w:customStyle="1" w:styleId="EmailStyle631">
    <w:name w:val="EmailStyle631"/>
    <w:rsid w:val="000712F2"/>
    <w:rPr>
      <w:rFonts w:ascii="Arial" w:eastAsia="宋体" w:hAnsi="Arial" w:cs="Arial"/>
      <w:color w:val="auto"/>
      <w:sz w:val="20"/>
    </w:rPr>
  </w:style>
  <w:style w:type="paragraph" w:styleId="afff5">
    <w:name w:val="footnote text"/>
    <w:basedOn w:val="af8"/>
    <w:link w:val="Char3"/>
    <w:semiHidden/>
    <w:rsid w:val="000712F2"/>
    <w:pPr>
      <w:snapToGrid w:val="0"/>
    </w:pPr>
    <w:rPr>
      <w:sz w:val="18"/>
      <w:szCs w:val="18"/>
      <w:lang w:val="x-none" w:eastAsia="x-none"/>
    </w:rPr>
  </w:style>
  <w:style w:type="character" w:styleId="afff6">
    <w:name w:val="footnote reference"/>
    <w:semiHidden/>
    <w:rsid w:val="000712F2"/>
    <w:rPr>
      <w:vertAlign w:val="superscript"/>
    </w:rPr>
  </w:style>
  <w:style w:type="paragraph" w:customStyle="1" w:styleId="af7">
    <w:name w:val="列项——"/>
    <w:rsid w:val="000712F2"/>
    <w:pPr>
      <w:widowControl w:val="0"/>
      <w:numPr>
        <w:numId w:val="3"/>
      </w:numPr>
      <w:tabs>
        <w:tab w:val="clear" w:pos="1140"/>
        <w:tab w:val="num" w:pos="360"/>
      </w:tabs>
      <w:ind w:left="0" w:firstLine="0"/>
      <w:jc w:val="both"/>
    </w:pPr>
    <w:rPr>
      <w:rFonts w:ascii="宋体"/>
      <w:sz w:val="21"/>
    </w:rPr>
  </w:style>
  <w:style w:type="paragraph" w:customStyle="1" w:styleId="a6">
    <w:name w:val="列项·"/>
    <w:rsid w:val="000712F2"/>
    <w:pPr>
      <w:numPr>
        <w:numId w:val="4"/>
      </w:numPr>
      <w:tabs>
        <w:tab w:val="clear" w:pos="1140"/>
        <w:tab w:val="num" w:pos="360"/>
        <w:tab w:val="left" w:pos="840"/>
      </w:tabs>
      <w:ind w:left="0" w:firstLine="0"/>
      <w:jc w:val="both"/>
    </w:pPr>
    <w:rPr>
      <w:rFonts w:ascii="宋体"/>
      <w:sz w:val="21"/>
    </w:rPr>
  </w:style>
  <w:style w:type="paragraph" w:customStyle="1" w:styleId="afff7">
    <w:name w:val="目次、标准名称标题"/>
    <w:basedOn w:val="aff4"/>
    <w:next w:val="aff7"/>
    <w:rsid w:val="000712F2"/>
    <w:pPr>
      <w:spacing w:line="460" w:lineRule="exact"/>
    </w:pPr>
  </w:style>
  <w:style w:type="paragraph" w:customStyle="1" w:styleId="afff8">
    <w:name w:val="目次、索引正文"/>
    <w:rsid w:val="000712F2"/>
    <w:pPr>
      <w:spacing w:line="320" w:lineRule="exact"/>
      <w:jc w:val="both"/>
    </w:pPr>
    <w:rPr>
      <w:rFonts w:ascii="宋体"/>
      <w:sz w:val="21"/>
    </w:rPr>
  </w:style>
  <w:style w:type="paragraph" w:styleId="12">
    <w:name w:val="toc 1"/>
    <w:autoRedefine/>
    <w:uiPriority w:val="39"/>
    <w:rsid w:val="000712F2"/>
    <w:pPr>
      <w:jc w:val="both"/>
    </w:pPr>
    <w:rPr>
      <w:rFonts w:ascii="宋体"/>
      <w:sz w:val="21"/>
    </w:rPr>
  </w:style>
  <w:style w:type="paragraph" w:styleId="21">
    <w:name w:val="toc 2"/>
    <w:basedOn w:val="12"/>
    <w:autoRedefine/>
    <w:semiHidden/>
    <w:rsid w:val="000712F2"/>
    <w:rPr>
      <w:noProof/>
    </w:rPr>
  </w:style>
  <w:style w:type="paragraph" w:styleId="30">
    <w:name w:val="toc 3"/>
    <w:basedOn w:val="21"/>
    <w:autoRedefine/>
    <w:semiHidden/>
    <w:rsid w:val="000712F2"/>
  </w:style>
  <w:style w:type="paragraph" w:styleId="40">
    <w:name w:val="toc 4"/>
    <w:basedOn w:val="30"/>
    <w:autoRedefine/>
    <w:semiHidden/>
    <w:rsid w:val="000712F2"/>
  </w:style>
  <w:style w:type="paragraph" w:styleId="50">
    <w:name w:val="toc 5"/>
    <w:basedOn w:val="40"/>
    <w:autoRedefine/>
    <w:semiHidden/>
    <w:rsid w:val="000712F2"/>
  </w:style>
  <w:style w:type="paragraph" w:styleId="60">
    <w:name w:val="toc 6"/>
    <w:basedOn w:val="50"/>
    <w:autoRedefine/>
    <w:semiHidden/>
    <w:rsid w:val="000712F2"/>
  </w:style>
  <w:style w:type="paragraph" w:styleId="70">
    <w:name w:val="toc 7"/>
    <w:basedOn w:val="60"/>
    <w:autoRedefine/>
    <w:semiHidden/>
    <w:rsid w:val="000712F2"/>
  </w:style>
  <w:style w:type="paragraph" w:styleId="80">
    <w:name w:val="toc 8"/>
    <w:basedOn w:val="70"/>
    <w:autoRedefine/>
    <w:semiHidden/>
    <w:rsid w:val="000712F2"/>
  </w:style>
  <w:style w:type="paragraph" w:styleId="90">
    <w:name w:val="toc 9"/>
    <w:basedOn w:val="80"/>
    <w:autoRedefine/>
    <w:semiHidden/>
    <w:rsid w:val="000712F2"/>
  </w:style>
  <w:style w:type="paragraph" w:customStyle="1" w:styleId="afff9">
    <w:name w:val="其他标准称谓"/>
    <w:rsid w:val="000712F2"/>
    <w:pPr>
      <w:spacing w:line="0" w:lineRule="atLeast"/>
      <w:jc w:val="distribute"/>
    </w:pPr>
    <w:rPr>
      <w:rFonts w:ascii="黑体" w:eastAsia="黑体" w:hAnsi="宋体"/>
      <w:sz w:val="52"/>
    </w:rPr>
  </w:style>
  <w:style w:type="paragraph" w:customStyle="1" w:styleId="afffa">
    <w:name w:val="其他发布部门"/>
    <w:basedOn w:val="affa"/>
    <w:rsid w:val="000712F2"/>
    <w:pPr>
      <w:framePr w:wrap="around"/>
      <w:spacing w:line="0" w:lineRule="atLeast"/>
    </w:pPr>
    <w:rPr>
      <w:rFonts w:ascii="黑体" w:eastAsia="黑体"/>
      <w:b w:val="0"/>
    </w:rPr>
  </w:style>
  <w:style w:type="paragraph" w:customStyle="1" w:styleId="af4">
    <w:name w:val="三级条标题"/>
    <w:basedOn w:val="af3"/>
    <w:next w:val="aff7"/>
    <w:uiPriority w:val="99"/>
    <w:qFormat/>
    <w:rsid w:val="000712F2"/>
    <w:pPr>
      <w:numPr>
        <w:ilvl w:val="4"/>
      </w:numPr>
      <w:outlineLvl w:val="4"/>
    </w:pPr>
  </w:style>
  <w:style w:type="paragraph" w:customStyle="1" w:styleId="a1">
    <w:name w:val="三级无标题条"/>
    <w:basedOn w:val="af8"/>
    <w:rsid w:val="000712F2"/>
    <w:pPr>
      <w:numPr>
        <w:ilvl w:val="4"/>
        <w:numId w:val="1"/>
      </w:numPr>
    </w:pPr>
  </w:style>
  <w:style w:type="paragraph" w:customStyle="1" w:styleId="afffb">
    <w:name w:val="实施日期"/>
    <w:basedOn w:val="affb"/>
    <w:rsid w:val="000712F2"/>
    <w:pPr>
      <w:framePr w:hSpace="0" w:wrap="around" w:xAlign="right"/>
      <w:jc w:val="right"/>
    </w:pPr>
  </w:style>
  <w:style w:type="paragraph" w:customStyle="1" w:styleId="a4">
    <w:name w:val="示例"/>
    <w:next w:val="aff7"/>
    <w:rsid w:val="000712F2"/>
    <w:pPr>
      <w:numPr>
        <w:numId w:val="5"/>
      </w:numPr>
      <w:tabs>
        <w:tab w:val="clear" w:pos="1120"/>
        <w:tab w:val="num" w:pos="360"/>
      </w:tabs>
      <w:ind w:firstLine="0"/>
      <w:jc w:val="both"/>
    </w:pPr>
    <w:rPr>
      <w:rFonts w:ascii="宋体"/>
      <w:sz w:val="18"/>
    </w:rPr>
  </w:style>
  <w:style w:type="paragraph" w:customStyle="1" w:styleId="afffc">
    <w:name w:val="数字编号列项（二级）"/>
    <w:rsid w:val="000712F2"/>
    <w:pPr>
      <w:ind w:leftChars="400" w:left="1260" w:hangingChars="200" w:hanging="420"/>
      <w:jc w:val="both"/>
    </w:pPr>
    <w:rPr>
      <w:rFonts w:ascii="宋体"/>
      <w:sz w:val="21"/>
    </w:rPr>
  </w:style>
  <w:style w:type="paragraph" w:customStyle="1" w:styleId="af5">
    <w:name w:val="四级条标题"/>
    <w:basedOn w:val="af4"/>
    <w:next w:val="aff7"/>
    <w:qFormat/>
    <w:rsid w:val="000712F2"/>
    <w:pPr>
      <w:numPr>
        <w:ilvl w:val="5"/>
      </w:numPr>
      <w:outlineLvl w:val="5"/>
    </w:pPr>
  </w:style>
  <w:style w:type="paragraph" w:customStyle="1" w:styleId="a2">
    <w:name w:val="四级无标题条"/>
    <w:basedOn w:val="af8"/>
    <w:rsid w:val="000712F2"/>
    <w:pPr>
      <w:numPr>
        <w:ilvl w:val="5"/>
        <w:numId w:val="1"/>
      </w:numPr>
    </w:pPr>
  </w:style>
  <w:style w:type="paragraph" w:customStyle="1" w:styleId="afffd">
    <w:name w:val="条文脚注"/>
    <w:basedOn w:val="afff5"/>
    <w:rsid w:val="000712F2"/>
    <w:pPr>
      <w:ind w:leftChars="200" w:left="780" w:hangingChars="200" w:hanging="360"/>
      <w:jc w:val="both"/>
    </w:pPr>
    <w:rPr>
      <w:rFonts w:ascii="宋体"/>
    </w:rPr>
  </w:style>
  <w:style w:type="paragraph" w:customStyle="1" w:styleId="afffe">
    <w:name w:val="图表脚注"/>
    <w:next w:val="aff7"/>
    <w:rsid w:val="000712F2"/>
    <w:pPr>
      <w:ind w:leftChars="200" w:left="300" w:hangingChars="100" w:hanging="100"/>
      <w:jc w:val="both"/>
    </w:pPr>
    <w:rPr>
      <w:rFonts w:ascii="宋体"/>
      <w:sz w:val="18"/>
    </w:rPr>
  </w:style>
  <w:style w:type="paragraph" w:customStyle="1" w:styleId="affff">
    <w:name w:val="文献分类号"/>
    <w:rsid w:val="000712F2"/>
    <w:pPr>
      <w:framePr w:hSpace="180" w:vSpace="180" w:wrap="around" w:hAnchor="margin" w:y="1" w:anchorLock="1"/>
      <w:widowControl w:val="0"/>
      <w:textAlignment w:val="center"/>
    </w:pPr>
    <w:rPr>
      <w:rFonts w:eastAsia="黑体"/>
      <w:sz w:val="21"/>
    </w:rPr>
  </w:style>
  <w:style w:type="paragraph" w:customStyle="1" w:styleId="affff0">
    <w:name w:val="无标题条"/>
    <w:next w:val="aff7"/>
    <w:rsid w:val="000712F2"/>
    <w:pPr>
      <w:jc w:val="both"/>
    </w:pPr>
    <w:rPr>
      <w:sz w:val="21"/>
    </w:rPr>
  </w:style>
  <w:style w:type="paragraph" w:customStyle="1" w:styleId="af6">
    <w:name w:val="五级条标题"/>
    <w:basedOn w:val="af5"/>
    <w:next w:val="aff7"/>
    <w:qFormat/>
    <w:rsid w:val="000712F2"/>
    <w:pPr>
      <w:numPr>
        <w:ilvl w:val="6"/>
      </w:numPr>
      <w:tabs>
        <w:tab w:val="num" w:pos="360"/>
      </w:tabs>
      <w:outlineLvl w:val="6"/>
    </w:pPr>
  </w:style>
  <w:style w:type="paragraph" w:customStyle="1" w:styleId="a3">
    <w:name w:val="五级无标题条"/>
    <w:basedOn w:val="af8"/>
    <w:rsid w:val="000712F2"/>
    <w:pPr>
      <w:numPr>
        <w:ilvl w:val="6"/>
        <w:numId w:val="1"/>
      </w:numPr>
    </w:pPr>
  </w:style>
  <w:style w:type="paragraph" w:styleId="affff1">
    <w:name w:val="footer"/>
    <w:basedOn w:val="af8"/>
    <w:link w:val="Char4"/>
    <w:uiPriority w:val="99"/>
    <w:rsid w:val="000712F2"/>
    <w:pPr>
      <w:tabs>
        <w:tab w:val="center" w:pos="4153"/>
        <w:tab w:val="right" w:pos="8306"/>
      </w:tabs>
      <w:snapToGrid w:val="0"/>
      <w:ind w:rightChars="100" w:right="210"/>
      <w:jc w:val="right"/>
    </w:pPr>
    <w:rPr>
      <w:sz w:val="18"/>
      <w:szCs w:val="18"/>
      <w:lang w:val="x-none" w:eastAsia="x-none"/>
    </w:rPr>
  </w:style>
  <w:style w:type="character" w:styleId="affff2">
    <w:name w:val="page number"/>
    <w:rsid w:val="000712F2"/>
    <w:rPr>
      <w:rFonts w:ascii="Times New Roman" w:eastAsia="宋体" w:hAnsi="Times New Roman"/>
      <w:sz w:val="18"/>
    </w:rPr>
  </w:style>
  <w:style w:type="paragraph" w:styleId="affff3">
    <w:name w:val="header"/>
    <w:basedOn w:val="af8"/>
    <w:link w:val="Char5"/>
    <w:rsid w:val="000712F2"/>
    <w:pPr>
      <w:pBdr>
        <w:bottom w:val="single" w:sz="6" w:space="1" w:color="auto"/>
      </w:pBdr>
      <w:tabs>
        <w:tab w:val="center" w:pos="4153"/>
        <w:tab w:val="right" w:pos="8306"/>
      </w:tabs>
      <w:snapToGrid w:val="0"/>
      <w:jc w:val="center"/>
    </w:pPr>
    <w:rPr>
      <w:sz w:val="18"/>
      <w:szCs w:val="18"/>
      <w:lang w:val="x-none" w:eastAsia="x-none"/>
    </w:rPr>
  </w:style>
  <w:style w:type="paragraph" w:customStyle="1" w:styleId="a">
    <w:name w:val="一级无标题条"/>
    <w:basedOn w:val="af8"/>
    <w:rsid w:val="000712F2"/>
    <w:pPr>
      <w:numPr>
        <w:ilvl w:val="2"/>
        <w:numId w:val="1"/>
      </w:numPr>
    </w:pPr>
  </w:style>
  <w:style w:type="paragraph" w:customStyle="1" w:styleId="a9">
    <w:name w:val="正文表标题"/>
    <w:next w:val="aff7"/>
    <w:rsid w:val="000712F2"/>
    <w:pPr>
      <w:numPr>
        <w:numId w:val="8"/>
      </w:numPr>
      <w:tabs>
        <w:tab w:val="num" w:pos="360"/>
      </w:tabs>
      <w:jc w:val="center"/>
    </w:pPr>
    <w:rPr>
      <w:rFonts w:ascii="黑体" w:eastAsia="黑体"/>
      <w:sz w:val="21"/>
    </w:rPr>
  </w:style>
  <w:style w:type="paragraph" w:customStyle="1" w:styleId="a8">
    <w:name w:val="正文图标题"/>
    <w:next w:val="aff7"/>
    <w:rsid w:val="000712F2"/>
    <w:pPr>
      <w:numPr>
        <w:numId w:val="9"/>
      </w:numPr>
      <w:tabs>
        <w:tab w:val="num" w:pos="360"/>
      </w:tabs>
      <w:jc w:val="center"/>
    </w:pPr>
    <w:rPr>
      <w:rFonts w:ascii="黑体" w:eastAsia="黑体"/>
      <w:sz w:val="21"/>
    </w:rPr>
  </w:style>
  <w:style w:type="paragraph" w:customStyle="1" w:styleId="af1">
    <w:name w:val="注："/>
    <w:next w:val="aff7"/>
    <w:rsid w:val="000712F2"/>
    <w:pPr>
      <w:widowControl w:val="0"/>
      <w:numPr>
        <w:numId w:val="6"/>
      </w:numPr>
      <w:tabs>
        <w:tab w:val="clear" w:pos="1140"/>
        <w:tab w:val="num" w:pos="360"/>
      </w:tabs>
      <w:autoSpaceDE w:val="0"/>
      <w:autoSpaceDN w:val="0"/>
      <w:ind w:left="0" w:firstLine="0"/>
      <w:jc w:val="both"/>
    </w:pPr>
    <w:rPr>
      <w:rFonts w:ascii="宋体"/>
      <w:sz w:val="18"/>
    </w:rPr>
  </w:style>
  <w:style w:type="paragraph" w:customStyle="1" w:styleId="a7">
    <w:name w:val="注×："/>
    <w:rsid w:val="000712F2"/>
    <w:pPr>
      <w:widowControl w:val="0"/>
      <w:numPr>
        <w:numId w:val="7"/>
      </w:numPr>
      <w:tabs>
        <w:tab w:val="clear" w:pos="900"/>
        <w:tab w:val="num" w:pos="360"/>
        <w:tab w:val="left" w:pos="630"/>
      </w:tabs>
      <w:autoSpaceDE w:val="0"/>
      <w:autoSpaceDN w:val="0"/>
      <w:ind w:left="0" w:firstLine="0"/>
      <w:jc w:val="both"/>
    </w:pPr>
    <w:rPr>
      <w:rFonts w:ascii="宋体"/>
      <w:sz w:val="18"/>
    </w:rPr>
  </w:style>
  <w:style w:type="paragraph" w:customStyle="1" w:styleId="affff4">
    <w:name w:val="字母编号列项（一级）"/>
    <w:rsid w:val="000712F2"/>
    <w:pPr>
      <w:ind w:leftChars="200" w:left="840" w:hangingChars="200" w:hanging="420"/>
      <w:jc w:val="both"/>
    </w:pPr>
    <w:rPr>
      <w:rFonts w:ascii="宋体"/>
      <w:sz w:val="21"/>
    </w:rPr>
  </w:style>
  <w:style w:type="paragraph" w:styleId="22">
    <w:name w:val="Body Text Indent 2"/>
    <w:basedOn w:val="af8"/>
    <w:link w:val="2Char0"/>
    <w:rsid w:val="000712F2"/>
    <w:pPr>
      <w:ind w:left="3058" w:hangingChars="1092" w:hanging="3058"/>
    </w:pPr>
    <w:rPr>
      <w:sz w:val="28"/>
      <w:lang w:val="x-none" w:eastAsia="x-none"/>
    </w:rPr>
  </w:style>
  <w:style w:type="paragraph" w:styleId="affff5">
    <w:name w:val="Balloon Text"/>
    <w:basedOn w:val="af8"/>
    <w:link w:val="Char6"/>
    <w:semiHidden/>
    <w:rsid w:val="000712F2"/>
    <w:rPr>
      <w:sz w:val="18"/>
      <w:szCs w:val="18"/>
      <w:lang w:val="x-none" w:eastAsia="x-none"/>
    </w:rPr>
  </w:style>
  <w:style w:type="character" w:styleId="affff6">
    <w:name w:val="annotation reference"/>
    <w:rsid w:val="000712F2"/>
    <w:rPr>
      <w:sz w:val="21"/>
      <w:szCs w:val="21"/>
    </w:rPr>
  </w:style>
  <w:style w:type="paragraph" w:styleId="affff7">
    <w:name w:val="annotation text"/>
    <w:basedOn w:val="af8"/>
    <w:link w:val="Char7"/>
    <w:rsid w:val="000712F2"/>
    <w:rPr>
      <w:szCs w:val="24"/>
      <w:lang w:val="x-none" w:eastAsia="x-none"/>
    </w:rPr>
  </w:style>
  <w:style w:type="character" w:customStyle="1" w:styleId="affff8">
    <w:name w:val="已访问的超链接"/>
    <w:rsid w:val="000712F2"/>
    <w:rPr>
      <w:color w:val="800080"/>
      <w:u w:val="single"/>
    </w:rPr>
  </w:style>
  <w:style w:type="paragraph" w:styleId="affff9">
    <w:name w:val="Body Text Indent"/>
    <w:basedOn w:val="af8"/>
    <w:link w:val="Char8"/>
    <w:rsid w:val="000712F2"/>
    <w:pPr>
      <w:spacing w:after="120"/>
      <w:ind w:leftChars="200" w:left="420"/>
    </w:pPr>
    <w:rPr>
      <w:lang w:val="x-none" w:eastAsia="x-none"/>
    </w:rPr>
  </w:style>
  <w:style w:type="paragraph" w:customStyle="1" w:styleId="affffa">
    <w:name w:val="图题、表题"/>
    <w:basedOn w:val="af8"/>
    <w:next w:val="af8"/>
    <w:rsid w:val="000712F2"/>
    <w:pPr>
      <w:jc w:val="center"/>
    </w:pPr>
    <w:rPr>
      <w:rFonts w:ascii="黑体" w:eastAsia="黑体" w:hAnsi="宋体"/>
      <w:szCs w:val="24"/>
    </w:rPr>
  </w:style>
  <w:style w:type="paragraph" w:customStyle="1" w:styleId="affffb">
    <w:name w:val="章、条"/>
    <w:basedOn w:val="afc"/>
    <w:next w:val="affffc"/>
    <w:rsid w:val="00C363EA"/>
    <w:pPr>
      <w:spacing w:beforeLines="50" w:afterLines="50"/>
      <w:jc w:val="left"/>
    </w:pPr>
    <w:rPr>
      <w:rFonts w:ascii="黑体" w:eastAsia="黑体"/>
      <w:b w:val="0"/>
      <w:sz w:val="21"/>
    </w:rPr>
  </w:style>
  <w:style w:type="paragraph" w:styleId="affffc">
    <w:name w:val="Normal Indent"/>
    <w:basedOn w:val="af8"/>
    <w:rsid w:val="00C363EA"/>
    <w:pPr>
      <w:ind w:firstLineChars="200" w:firstLine="420"/>
    </w:pPr>
  </w:style>
  <w:style w:type="table" w:styleId="affffd">
    <w:name w:val="Table Grid"/>
    <w:basedOn w:val="afa"/>
    <w:rsid w:val="00BE5E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List Paragraph"/>
    <w:basedOn w:val="af8"/>
    <w:qFormat/>
    <w:rsid w:val="00987A20"/>
    <w:pPr>
      <w:spacing w:after="200" w:line="276" w:lineRule="auto"/>
      <w:ind w:firstLineChars="200" w:firstLine="420"/>
    </w:pPr>
    <w:rPr>
      <w:rFonts w:ascii="Calibri" w:hAnsi="Calibri"/>
      <w:kern w:val="0"/>
      <w:sz w:val="22"/>
      <w:szCs w:val="22"/>
      <w:lang w:val="fr-FR"/>
    </w:rPr>
  </w:style>
  <w:style w:type="character" w:customStyle="1" w:styleId="Char4">
    <w:name w:val="页脚 Char"/>
    <w:link w:val="affff1"/>
    <w:uiPriority w:val="99"/>
    <w:rsid w:val="00D902EF"/>
    <w:rPr>
      <w:kern w:val="2"/>
      <w:sz w:val="18"/>
      <w:szCs w:val="18"/>
    </w:rPr>
  </w:style>
  <w:style w:type="paragraph" w:customStyle="1" w:styleId="Default">
    <w:name w:val="Default"/>
    <w:rsid w:val="0001441D"/>
    <w:pPr>
      <w:widowControl w:val="0"/>
      <w:autoSpaceDE w:val="0"/>
      <w:autoSpaceDN w:val="0"/>
      <w:adjustRightInd w:val="0"/>
    </w:pPr>
    <w:rPr>
      <w:rFonts w:ascii="ST Song" w:eastAsia="ST Song" w:cs="ST Song"/>
      <w:color w:val="000000"/>
      <w:sz w:val="24"/>
      <w:szCs w:val="24"/>
    </w:rPr>
  </w:style>
  <w:style w:type="paragraph" w:styleId="afffff">
    <w:name w:val="Body Text"/>
    <w:basedOn w:val="af8"/>
    <w:link w:val="Char9"/>
    <w:rsid w:val="00091EA5"/>
    <w:pPr>
      <w:spacing w:after="120"/>
    </w:pPr>
    <w:rPr>
      <w:szCs w:val="24"/>
      <w:lang w:val="x-none" w:eastAsia="x-none"/>
    </w:rPr>
  </w:style>
  <w:style w:type="character" w:customStyle="1" w:styleId="Char9">
    <w:name w:val="正文文本 Char"/>
    <w:link w:val="afffff"/>
    <w:rsid w:val="00091EA5"/>
    <w:rPr>
      <w:kern w:val="2"/>
      <w:sz w:val="21"/>
      <w:szCs w:val="24"/>
    </w:rPr>
  </w:style>
  <w:style w:type="paragraph" w:styleId="afffff0">
    <w:name w:val="Normal (Web)"/>
    <w:basedOn w:val="af8"/>
    <w:uiPriority w:val="99"/>
    <w:rsid w:val="00297692"/>
    <w:rPr>
      <w:sz w:val="24"/>
      <w:szCs w:val="24"/>
    </w:rPr>
  </w:style>
  <w:style w:type="paragraph" w:styleId="afffff1">
    <w:name w:val="Plain Text"/>
    <w:basedOn w:val="af8"/>
    <w:link w:val="Chara"/>
    <w:rsid w:val="00B058F2"/>
    <w:rPr>
      <w:rFonts w:ascii="宋体" w:hAnsi="Courier New"/>
      <w:lang w:val="x-none" w:eastAsia="x-none"/>
    </w:rPr>
  </w:style>
  <w:style w:type="character" w:customStyle="1" w:styleId="Chara">
    <w:name w:val="纯文本 Char"/>
    <w:link w:val="afffff1"/>
    <w:rsid w:val="00B058F2"/>
    <w:rPr>
      <w:rFonts w:ascii="宋体" w:hAnsi="Courier New"/>
      <w:kern w:val="2"/>
      <w:sz w:val="21"/>
    </w:rPr>
  </w:style>
  <w:style w:type="character" w:customStyle="1" w:styleId="Char5">
    <w:name w:val="页眉 Char"/>
    <w:link w:val="affff3"/>
    <w:rsid w:val="00E65B51"/>
    <w:rPr>
      <w:kern w:val="2"/>
      <w:sz w:val="18"/>
      <w:szCs w:val="18"/>
    </w:rPr>
  </w:style>
  <w:style w:type="character" w:customStyle="1" w:styleId="1Char">
    <w:name w:val="标题 1 Char"/>
    <w:link w:val="10"/>
    <w:rsid w:val="00E65B51"/>
    <w:rPr>
      <w:b/>
      <w:bCs/>
      <w:kern w:val="44"/>
      <w:sz w:val="44"/>
      <w:szCs w:val="44"/>
    </w:rPr>
  </w:style>
  <w:style w:type="character" w:customStyle="1" w:styleId="2Char">
    <w:name w:val="标题 2 Char"/>
    <w:link w:val="2"/>
    <w:rsid w:val="00E65B51"/>
    <w:rPr>
      <w:rFonts w:ascii="Arial" w:eastAsia="黑体" w:hAnsi="Arial"/>
      <w:b/>
      <w:bCs/>
      <w:kern w:val="2"/>
      <w:sz w:val="32"/>
      <w:szCs w:val="32"/>
    </w:rPr>
  </w:style>
  <w:style w:type="character" w:customStyle="1" w:styleId="3Char">
    <w:name w:val="标题 3 Char"/>
    <w:link w:val="3"/>
    <w:rsid w:val="00E65B51"/>
    <w:rPr>
      <w:b/>
      <w:bCs/>
      <w:kern w:val="2"/>
      <w:sz w:val="32"/>
      <w:szCs w:val="32"/>
    </w:rPr>
  </w:style>
  <w:style w:type="character" w:customStyle="1" w:styleId="4Char">
    <w:name w:val="标题 4 Char"/>
    <w:link w:val="4"/>
    <w:rsid w:val="00E65B51"/>
    <w:rPr>
      <w:rFonts w:ascii="Arial" w:eastAsia="黑体" w:hAnsi="Arial"/>
      <w:b/>
      <w:bCs/>
      <w:kern w:val="2"/>
      <w:sz w:val="28"/>
      <w:szCs w:val="28"/>
    </w:rPr>
  </w:style>
  <w:style w:type="character" w:customStyle="1" w:styleId="5Char">
    <w:name w:val="标题 5 Char"/>
    <w:link w:val="5"/>
    <w:rsid w:val="00E65B51"/>
    <w:rPr>
      <w:b/>
      <w:bCs/>
      <w:kern w:val="2"/>
      <w:sz w:val="28"/>
      <w:szCs w:val="28"/>
    </w:rPr>
  </w:style>
  <w:style w:type="character" w:customStyle="1" w:styleId="6Char">
    <w:name w:val="标题 6 Char"/>
    <w:link w:val="6"/>
    <w:rsid w:val="00E65B51"/>
    <w:rPr>
      <w:rFonts w:ascii="Arial" w:eastAsia="黑体" w:hAnsi="Arial"/>
      <w:b/>
      <w:bCs/>
      <w:kern w:val="2"/>
      <w:sz w:val="24"/>
    </w:rPr>
  </w:style>
  <w:style w:type="character" w:customStyle="1" w:styleId="7Char">
    <w:name w:val="标题 7 Char"/>
    <w:link w:val="7"/>
    <w:rsid w:val="00E65B51"/>
    <w:rPr>
      <w:b/>
      <w:bCs/>
      <w:kern w:val="2"/>
      <w:sz w:val="24"/>
    </w:rPr>
  </w:style>
  <w:style w:type="character" w:customStyle="1" w:styleId="8Char">
    <w:name w:val="标题 8 Char"/>
    <w:link w:val="8"/>
    <w:rsid w:val="00E65B51"/>
    <w:rPr>
      <w:rFonts w:ascii="Arial" w:eastAsia="黑体" w:hAnsi="Arial"/>
      <w:kern w:val="2"/>
      <w:sz w:val="24"/>
    </w:rPr>
  </w:style>
  <w:style w:type="character" w:customStyle="1" w:styleId="9Char">
    <w:name w:val="标题 9 Char"/>
    <w:link w:val="9"/>
    <w:rsid w:val="00E65B51"/>
    <w:rPr>
      <w:rFonts w:ascii="Arial" w:eastAsia="黑体" w:hAnsi="Arial"/>
      <w:kern w:val="2"/>
      <w:sz w:val="21"/>
      <w:szCs w:val="21"/>
    </w:rPr>
  </w:style>
  <w:style w:type="character" w:customStyle="1" w:styleId="HTMLChar">
    <w:name w:val="HTML 地址 Char"/>
    <w:link w:val="HTML2"/>
    <w:rsid w:val="00E65B51"/>
    <w:rPr>
      <w:i/>
      <w:iCs/>
      <w:kern w:val="2"/>
      <w:sz w:val="21"/>
    </w:rPr>
  </w:style>
  <w:style w:type="character" w:customStyle="1" w:styleId="HTMLChar0">
    <w:name w:val="HTML 预设格式 Char"/>
    <w:link w:val="HTML7"/>
    <w:rsid w:val="00E65B51"/>
    <w:rPr>
      <w:rFonts w:ascii="Courier New" w:hAnsi="Courier New" w:cs="Courier New"/>
      <w:kern w:val="2"/>
    </w:rPr>
  </w:style>
  <w:style w:type="character" w:customStyle="1" w:styleId="Char">
    <w:name w:val="标题 Char"/>
    <w:link w:val="afc"/>
    <w:rsid w:val="00E65B51"/>
    <w:rPr>
      <w:rFonts w:ascii="Arial" w:hAnsi="Arial" w:cs="Arial"/>
      <w:b/>
      <w:bCs/>
      <w:kern w:val="2"/>
      <w:sz w:val="32"/>
      <w:szCs w:val="32"/>
    </w:rPr>
  </w:style>
  <w:style w:type="character" w:customStyle="1" w:styleId="EmailStyle1341">
    <w:name w:val="EmailStyle1341"/>
    <w:rsid w:val="00E65B51"/>
    <w:rPr>
      <w:rFonts w:ascii="Arial" w:eastAsia="宋体" w:hAnsi="Arial" w:cs="Arial"/>
      <w:color w:val="auto"/>
      <w:sz w:val="20"/>
    </w:rPr>
  </w:style>
  <w:style w:type="character" w:customStyle="1" w:styleId="EmailStyle1351">
    <w:name w:val="EmailStyle1351"/>
    <w:rsid w:val="00E65B51"/>
    <w:rPr>
      <w:rFonts w:ascii="Arial" w:eastAsia="宋体" w:hAnsi="Arial" w:cs="Arial"/>
      <w:color w:val="auto"/>
      <w:sz w:val="20"/>
    </w:rPr>
  </w:style>
  <w:style w:type="character" w:customStyle="1" w:styleId="Char3">
    <w:name w:val="脚注文本 Char"/>
    <w:link w:val="afff5"/>
    <w:semiHidden/>
    <w:rsid w:val="00E65B51"/>
    <w:rPr>
      <w:kern w:val="2"/>
      <w:sz w:val="18"/>
      <w:szCs w:val="18"/>
    </w:rPr>
  </w:style>
  <w:style w:type="character" w:customStyle="1" w:styleId="2Char0">
    <w:name w:val="正文文本缩进 2 Char"/>
    <w:link w:val="22"/>
    <w:rsid w:val="00E65B51"/>
    <w:rPr>
      <w:kern w:val="2"/>
      <w:sz w:val="28"/>
    </w:rPr>
  </w:style>
  <w:style w:type="character" w:customStyle="1" w:styleId="Char6">
    <w:name w:val="批注框文本 Char"/>
    <w:link w:val="affff5"/>
    <w:semiHidden/>
    <w:rsid w:val="00E65B51"/>
    <w:rPr>
      <w:kern w:val="2"/>
      <w:sz w:val="18"/>
      <w:szCs w:val="18"/>
    </w:rPr>
  </w:style>
  <w:style w:type="character" w:customStyle="1" w:styleId="Char7">
    <w:name w:val="批注文字 Char"/>
    <w:link w:val="affff7"/>
    <w:rsid w:val="00E65B51"/>
    <w:rPr>
      <w:kern w:val="2"/>
      <w:sz w:val="21"/>
      <w:szCs w:val="24"/>
    </w:rPr>
  </w:style>
  <w:style w:type="character" w:customStyle="1" w:styleId="Char8">
    <w:name w:val="正文文本缩进 Char"/>
    <w:link w:val="affff9"/>
    <w:rsid w:val="00E65B51"/>
    <w:rPr>
      <w:kern w:val="2"/>
      <w:sz w:val="21"/>
    </w:rPr>
  </w:style>
  <w:style w:type="paragraph" w:styleId="afffff2">
    <w:name w:val="Date"/>
    <w:basedOn w:val="af8"/>
    <w:next w:val="af8"/>
    <w:link w:val="Charb"/>
    <w:rsid w:val="00444D32"/>
    <w:pPr>
      <w:ind w:leftChars="2500" w:left="100"/>
    </w:pPr>
    <w:rPr>
      <w:lang w:val="x-none" w:eastAsia="x-none"/>
    </w:rPr>
  </w:style>
  <w:style w:type="character" w:customStyle="1" w:styleId="Charb">
    <w:name w:val="日期 Char"/>
    <w:link w:val="afffff2"/>
    <w:rsid w:val="00444D32"/>
    <w:rPr>
      <w:kern w:val="2"/>
      <w:sz w:val="21"/>
    </w:rPr>
  </w:style>
  <w:style w:type="character" w:customStyle="1" w:styleId="Char0">
    <w:name w:val="段 Char"/>
    <w:link w:val="aff7"/>
    <w:qFormat/>
    <w:rsid w:val="003030E5"/>
    <w:rPr>
      <w:rFonts w:ascii="宋体"/>
      <w:noProof/>
      <w:sz w:val="21"/>
      <w:lang w:val="en-US" w:eastAsia="zh-CN" w:bidi="ar-SA"/>
    </w:rPr>
  </w:style>
  <w:style w:type="paragraph" w:customStyle="1" w:styleId="CM10">
    <w:name w:val="CM10"/>
    <w:basedOn w:val="af8"/>
    <w:next w:val="af8"/>
    <w:rsid w:val="00E57B85"/>
    <w:pPr>
      <w:autoSpaceDE w:val="0"/>
      <w:autoSpaceDN w:val="0"/>
      <w:adjustRightInd w:val="0"/>
      <w:spacing w:line="313" w:lineRule="atLeast"/>
    </w:pPr>
    <w:rPr>
      <w:kern w:val="0"/>
      <w:sz w:val="24"/>
      <w:szCs w:val="24"/>
    </w:rPr>
  </w:style>
  <w:style w:type="paragraph" w:customStyle="1" w:styleId="CM24">
    <w:name w:val="CM24"/>
    <w:basedOn w:val="Default"/>
    <w:next w:val="Default"/>
    <w:rsid w:val="00776BA1"/>
    <w:pPr>
      <w:spacing w:line="313" w:lineRule="atLeast"/>
    </w:pPr>
    <w:rPr>
      <w:rFonts w:ascii="Times New Roman" w:eastAsia="宋体" w:cs="Times New Roman"/>
      <w:color w:val="auto"/>
      <w:szCs w:val="20"/>
    </w:rPr>
  </w:style>
  <w:style w:type="paragraph" w:customStyle="1" w:styleId="CM2">
    <w:name w:val="CM2"/>
    <w:basedOn w:val="Default"/>
    <w:next w:val="Default"/>
    <w:rsid w:val="00776BA1"/>
    <w:pPr>
      <w:spacing w:line="313" w:lineRule="atLeast"/>
    </w:pPr>
    <w:rPr>
      <w:rFonts w:ascii="Times New Roman" w:eastAsia="宋体" w:cs="Times New Roman"/>
      <w:color w:val="auto"/>
      <w:szCs w:val="20"/>
    </w:rPr>
  </w:style>
  <w:style w:type="paragraph" w:customStyle="1" w:styleId="CM25">
    <w:name w:val="CM25"/>
    <w:basedOn w:val="Default"/>
    <w:next w:val="Default"/>
    <w:rsid w:val="00776BA1"/>
    <w:pPr>
      <w:spacing w:after="315"/>
    </w:pPr>
    <w:rPr>
      <w:rFonts w:ascii="Times New Roman" w:eastAsia="宋体" w:cs="Times New Roman"/>
      <w:color w:val="auto"/>
      <w:szCs w:val="20"/>
    </w:rPr>
  </w:style>
  <w:style w:type="paragraph" w:styleId="afffff3">
    <w:name w:val="annotation subject"/>
    <w:basedOn w:val="affff7"/>
    <w:next w:val="affff7"/>
    <w:link w:val="Charc"/>
    <w:rsid w:val="003733A4"/>
    <w:rPr>
      <w:b/>
      <w:bCs/>
    </w:rPr>
  </w:style>
  <w:style w:type="character" w:customStyle="1" w:styleId="Charc">
    <w:name w:val="批注主题 Char"/>
    <w:link w:val="afffff3"/>
    <w:rsid w:val="003733A4"/>
    <w:rPr>
      <w:b/>
      <w:bCs/>
      <w:kern w:val="2"/>
      <w:sz w:val="21"/>
      <w:szCs w:val="24"/>
    </w:rPr>
  </w:style>
  <w:style w:type="paragraph" w:customStyle="1" w:styleId="afffff4">
    <w:name w:val="章"/>
    <w:basedOn w:val="af8"/>
    <w:next w:val="af8"/>
    <w:rsid w:val="005A75F6"/>
    <w:pPr>
      <w:adjustRightInd w:val="0"/>
      <w:spacing w:before="160" w:after="160"/>
      <w:outlineLvl w:val="0"/>
    </w:pPr>
    <w:rPr>
      <w:rFonts w:ascii="黑体" w:eastAsia="黑体" w:hint="eastAsia"/>
      <w:kern w:val="21"/>
    </w:rPr>
  </w:style>
  <w:style w:type="paragraph" w:styleId="afffff5">
    <w:name w:val="Revision"/>
    <w:hidden/>
    <w:uiPriority w:val="99"/>
    <w:semiHidden/>
    <w:rsid w:val="002B142F"/>
    <w:rPr>
      <w:kern w:val="2"/>
      <w:sz w:val="21"/>
    </w:rPr>
  </w:style>
  <w:style w:type="character" w:customStyle="1" w:styleId="Char2">
    <w:name w:val="二级条标题 Char"/>
    <w:link w:val="af3"/>
    <w:uiPriority w:val="99"/>
    <w:rsid w:val="00161D53"/>
    <w:rPr>
      <w:rFonts w:ascii="黑体" w:eastAsia="黑体"/>
      <w:sz w:val="21"/>
    </w:rPr>
  </w:style>
  <w:style w:type="paragraph" w:customStyle="1" w:styleId="0505">
    <w:name w:val="样式 章标题 + (符号) 宋体 段前: 0.5 行 段后: 0.5 行"/>
    <w:basedOn w:val="aff8"/>
    <w:rsid w:val="00C5102D"/>
    <w:pPr>
      <w:spacing w:beforeLines="100" w:before="100" w:afterLines="100" w:after="100"/>
    </w:pPr>
    <w:rPr>
      <w:rFonts w:hAnsi="宋体" w:cs="宋体"/>
    </w:rPr>
  </w:style>
  <w:style w:type="paragraph" w:customStyle="1" w:styleId="afffff6">
    <w:name w:val="注：（正文）"/>
    <w:basedOn w:val="af1"/>
    <w:next w:val="aff7"/>
    <w:rsid w:val="00691E5C"/>
    <w:pPr>
      <w:tabs>
        <w:tab w:val="clear" w:pos="360"/>
      </w:tabs>
      <w:ind w:left="726" w:hanging="363"/>
    </w:pPr>
    <w:rPr>
      <w:szCs w:val="18"/>
    </w:rPr>
  </w:style>
  <w:style w:type="paragraph" w:customStyle="1" w:styleId="afffff7">
    <w:name w:val="其他发布日期"/>
    <w:basedOn w:val="affb"/>
    <w:rsid w:val="00301632"/>
    <w:pPr>
      <w:framePr w:w="3997" w:h="471" w:hRule="exact" w:hSpace="0" w:vSpace="181" w:wrap="around" w:vAnchor="page" w:hAnchor="text" w:x="1419" w:y="14097"/>
    </w:pPr>
  </w:style>
  <w:style w:type="paragraph" w:styleId="61">
    <w:name w:val="index 6"/>
    <w:basedOn w:val="af8"/>
    <w:next w:val="af8"/>
    <w:autoRedefine/>
    <w:rsid w:val="004C4FC7"/>
    <w:pPr>
      <w:ind w:left="1260" w:hanging="210"/>
    </w:pPr>
    <w:rPr>
      <w:rFonts w:ascii="Calibri" w:hAnsi="Calibri"/>
      <w:sz w:val="20"/>
    </w:rPr>
  </w:style>
  <w:style w:type="numbering" w:customStyle="1" w:styleId="1">
    <w:name w:val="样式1"/>
    <w:uiPriority w:val="99"/>
    <w:rsid w:val="00582FF1"/>
    <w:pPr>
      <w:numPr>
        <w:numId w:val="14"/>
      </w:numPr>
    </w:pPr>
  </w:style>
  <w:style w:type="character" w:customStyle="1" w:styleId="Char1">
    <w:name w:val="章标题 Char"/>
    <w:link w:val="aff8"/>
    <w:rsid w:val="00492601"/>
    <w:rPr>
      <w:rFonts w:ascii="黑体" w:eastAsia="黑体"/>
      <w:sz w:val="21"/>
      <w:lang w:bidi="ar-SA"/>
    </w:rPr>
  </w:style>
  <w:style w:type="paragraph" w:customStyle="1" w:styleId="a5">
    <w:name w:val="样式 二级条标题 + 左"/>
    <w:basedOn w:val="af3"/>
    <w:rsid w:val="00CC761C"/>
    <w:pPr>
      <w:numPr>
        <w:ilvl w:val="0"/>
        <w:numId w:val="17"/>
      </w:numPr>
      <w:ind w:left="420"/>
      <w:jc w:val="left"/>
    </w:pPr>
    <w:rPr>
      <w:rFonts w:cs="宋体"/>
    </w:rPr>
  </w:style>
  <w:style w:type="paragraph" w:customStyle="1" w:styleId="TableParagraph">
    <w:name w:val="Table Paragraph"/>
    <w:basedOn w:val="af8"/>
    <w:uiPriority w:val="1"/>
    <w:rsid w:val="00DB7E30"/>
    <w:rPr>
      <w:rFonts w:ascii="Calibri" w:hAnsi="Calibri"/>
      <w:kern w:val="0"/>
      <w:sz w:val="22"/>
      <w:szCs w:val="22"/>
      <w:lang w:eastAsia="en-US"/>
    </w:rPr>
  </w:style>
  <w:style w:type="paragraph" w:customStyle="1" w:styleId="05050">
    <w:name w:val="样式 章标题 + 段前: 0.5 行 段后: 0.5 行"/>
    <w:basedOn w:val="aff8"/>
    <w:rsid w:val="00F84B05"/>
    <w:pPr>
      <w:spacing w:before="312" w:after="312"/>
    </w:pPr>
    <w:rPr>
      <w:rFonts w:cs="宋体"/>
    </w:rPr>
  </w:style>
  <w:style w:type="paragraph" w:customStyle="1" w:styleId="05051">
    <w:name w:val="样式 章标题 + 段前: 0.5 行 段后: 0.5 行1"/>
    <w:basedOn w:val="aff8"/>
    <w:rsid w:val="00F84B05"/>
    <w:pPr>
      <w:spacing w:before="312" w:after="312"/>
    </w:pPr>
    <w:rPr>
      <w:rFonts w:cs="宋体"/>
    </w:rPr>
  </w:style>
  <w:style w:type="paragraph" w:customStyle="1" w:styleId="05052">
    <w:name w:val="样式 章标题 + 段前: 0.5 行 段后: 0.5 行2"/>
    <w:basedOn w:val="aff8"/>
    <w:rsid w:val="00F84B05"/>
    <w:pPr>
      <w:numPr>
        <w:numId w:val="21"/>
      </w:numPr>
      <w:spacing w:before="312" w:after="312"/>
    </w:pPr>
    <w:rPr>
      <w:rFonts w:cs="宋体"/>
    </w:rPr>
  </w:style>
  <w:style w:type="character" w:styleId="afffff8">
    <w:name w:val="Placeholder Text"/>
    <w:basedOn w:val="af9"/>
    <w:uiPriority w:val="99"/>
    <w:semiHidden/>
    <w:rsid w:val="00E35008"/>
    <w:rPr>
      <w:color w:val="808080"/>
    </w:rPr>
  </w:style>
</w:styles>
</file>

<file path=word/webSettings.xml><?xml version="1.0" encoding="utf-8"?>
<w:webSettings xmlns:r="http://schemas.openxmlformats.org/officeDocument/2006/relationships" xmlns:w="http://schemas.openxmlformats.org/wordprocessingml/2006/main">
  <w:divs>
    <w:div w:id="69695999">
      <w:bodyDiv w:val="1"/>
      <w:marLeft w:val="0"/>
      <w:marRight w:val="0"/>
      <w:marTop w:val="0"/>
      <w:marBottom w:val="0"/>
      <w:divBdr>
        <w:top w:val="none" w:sz="0" w:space="0" w:color="auto"/>
        <w:left w:val="none" w:sz="0" w:space="0" w:color="auto"/>
        <w:bottom w:val="none" w:sz="0" w:space="0" w:color="auto"/>
        <w:right w:val="none" w:sz="0" w:space="0" w:color="auto"/>
      </w:divBdr>
    </w:div>
    <w:div w:id="70466076">
      <w:bodyDiv w:val="1"/>
      <w:marLeft w:val="0"/>
      <w:marRight w:val="0"/>
      <w:marTop w:val="0"/>
      <w:marBottom w:val="0"/>
      <w:divBdr>
        <w:top w:val="none" w:sz="0" w:space="0" w:color="auto"/>
        <w:left w:val="none" w:sz="0" w:space="0" w:color="auto"/>
        <w:bottom w:val="none" w:sz="0" w:space="0" w:color="auto"/>
        <w:right w:val="none" w:sz="0" w:space="0" w:color="auto"/>
      </w:divBdr>
    </w:div>
    <w:div w:id="95294369">
      <w:bodyDiv w:val="1"/>
      <w:marLeft w:val="0"/>
      <w:marRight w:val="0"/>
      <w:marTop w:val="0"/>
      <w:marBottom w:val="0"/>
      <w:divBdr>
        <w:top w:val="none" w:sz="0" w:space="0" w:color="auto"/>
        <w:left w:val="none" w:sz="0" w:space="0" w:color="auto"/>
        <w:bottom w:val="none" w:sz="0" w:space="0" w:color="auto"/>
        <w:right w:val="none" w:sz="0" w:space="0" w:color="auto"/>
      </w:divBdr>
    </w:div>
    <w:div w:id="194584735">
      <w:bodyDiv w:val="1"/>
      <w:marLeft w:val="0"/>
      <w:marRight w:val="0"/>
      <w:marTop w:val="0"/>
      <w:marBottom w:val="0"/>
      <w:divBdr>
        <w:top w:val="none" w:sz="0" w:space="0" w:color="auto"/>
        <w:left w:val="none" w:sz="0" w:space="0" w:color="auto"/>
        <w:bottom w:val="none" w:sz="0" w:space="0" w:color="auto"/>
        <w:right w:val="none" w:sz="0" w:space="0" w:color="auto"/>
      </w:divBdr>
    </w:div>
    <w:div w:id="213128234">
      <w:bodyDiv w:val="1"/>
      <w:marLeft w:val="0"/>
      <w:marRight w:val="0"/>
      <w:marTop w:val="0"/>
      <w:marBottom w:val="0"/>
      <w:divBdr>
        <w:top w:val="none" w:sz="0" w:space="0" w:color="auto"/>
        <w:left w:val="none" w:sz="0" w:space="0" w:color="auto"/>
        <w:bottom w:val="none" w:sz="0" w:space="0" w:color="auto"/>
        <w:right w:val="none" w:sz="0" w:space="0" w:color="auto"/>
      </w:divBdr>
    </w:div>
    <w:div w:id="247466222">
      <w:bodyDiv w:val="1"/>
      <w:marLeft w:val="0"/>
      <w:marRight w:val="0"/>
      <w:marTop w:val="0"/>
      <w:marBottom w:val="0"/>
      <w:divBdr>
        <w:top w:val="none" w:sz="0" w:space="0" w:color="auto"/>
        <w:left w:val="none" w:sz="0" w:space="0" w:color="auto"/>
        <w:bottom w:val="none" w:sz="0" w:space="0" w:color="auto"/>
        <w:right w:val="none" w:sz="0" w:space="0" w:color="auto"/>
      </w:divBdr>
    </w:div>
    <w:div w:id="283077687">
      <w:bodyDiv w:val="1"/>
      <w:marLeft w:val="0"/>
      <w:marRight w:val="0"/>
      <w:marTop w:val="0"/>
      <w:marBottom w:val="0"/>
      <w:divBdr>
        <w:top w:val="none" w:sz="0" w:space="0" w:color="auto"/>
        <w:left w:val="none" w:sz="0" w:space="0" w:color="auto"/>
        <w:bottom w:val="none" w:sz="0" w:space="0" w:color="auto"/>
        <w:right w:val="none" w:sz="0" w:space="0" w:color="auto"/>
      </w:divBdr>
    </w:div>
    <w:div w:id="294025543">
      <w:bodyDiv w:val="1"/>
      <w:marLeft w:val="0"/>
      <w:marRight w:val="0"/>
      <w:marTop w:val="0"/>
      <w:marBottom w:val="0"/>
      <w:divBdr>
        <w:top w:val="none" w:sz="0" w:space="0" w:color="auto"/>
        <w:left w:val="none" w:sz="0" w:space="0" w:color="auto"/>
        <w:bottom w:val="none" w:sz="0" w:space="0" w:color="auto"/>
        <w:right w:val="none" w:sz="0" w:space="0" w:color="auto"/>
      </w:divBdr>
    </w:div>
    <w:div w:id="401949786">
      <w:bodyDiv w:val="1"/>
      <w:marLeft w:val="0"/>
      <w:marRight w:val="0"/>
      <w:marTop w:val="0"/>
      <w:marBottom w:val="0"/>
      <w:divBdr>
        <w:top w:val="none" w:sz="0" w:space="0" w:color="auto"/>
        <w:left w:val="none" w:sz="0" w:space="0" w:color="auto"/>
        <w:bottom w:val="none" w:sz="0" w:space="0" w:color="auto"/>
        <w:right w:val="none" w:sz="0" w:space="0" w:color="auto"/>
      </w:divBdr>
    </w:div>
    <w:div w:id="410734230">
      <w:bodyDiv w:val="1"/>
      <w:marLeft w:val="0"/>
      <w:marRight w:val="0"/>
      <w:marTop w:val="0"/>
      <w:marBottom w:val="0"/>
      <w:divBdr>
        <w:top w:val="none" w:sz="0" w:space="0" w:color="auto"/>
        <w:left w:val="none" w:sz="0" w:space="0" w:color="auto"/>
        <w:bottom w:val="none" w:sz="0" w:space="0" w:color="auto"/>
        <w:right w:val="none" w:sz="0" w:space="0" w:color="auto"/>
      </w:divBdr>
    </w:div>
    <w:div w:id="450393693">
      <w:bodyDiv w:val="1"/>
      <w:marLeft w:val="0"/>
      <w:marRight w:val="0"/>
      <w:marTop w:val="0"/>
      <w:marBottom w:val="0"/>
      <w:divBdr>
        <w:top w:val="none" w:sz="0" w:space="0" w:color="auto"/>
        <w:left w:val="none" w:sz="0" w:space="0" w:color="auto"/>
        <w:bottom w:val="none" w:sz="0" w:space="0" w:color="auto"/>
        <w:right w:val="none" w:sz="0" w:space="0" w:color="auto"/>
      </w:divBdr>
    </w:div>
    <w:div w:id="506360228">
      <w:bodyDiv w:val="1"/>
      <w:marLeft w:val="0"/>
      <w:marRight w:val="0"/>
      <w:marTop w:val="0"/>
      <w:marBottom w:val="0"/>
      <w:divBdr>
        <w:top w:val="none" w:sz="0" w:space="0" w:color="auto"/>
        <w:left w:val="none" w:sz="0" w:space="0" w:color="auto"/>
        <w:bottom w:val="none" w:sz="0" w:space="0" w:color="auto"/>
        <w:right w:val="none" w:sz="0" w:space="0" w:color="auto"/>
      </w:divBdr>
    </w:div>
    <w:div w:id="517503989">
      <w:bodyDiv w:val="1"/>
      <w:marLeft w:val="0"/>
      <w:marRight w:val="0"/>
      <w:marTop w:val="0"/>
      <w:marBottom w:val="0"/>
      <w:divBdr>
        <w:top w:val="none" w:sz="0" w:space="0" w:color="auto"/>
        <w:left w:val="none" w:sz="0" w:space="0" w:color="auto"/>
        <w:bottom w:val="none" w:sz="0" w:space="0" w:color="auto"/>
        <w:right w:val="none" w:sz="0" w:space="0" w:color="auto"/>
      </w:divBdr>
    </w:div>
    <w:div w:id="520514819">
      <w:bodyDiv w:val="1"/>
      <w:marLeft w:val="0"/>
      <w:marRight w:val="0"/>
      <w:marTop w:val="0"/>
      <w:marBottom w:val="0"/>
      <w:divBdr>
        <w:top w:val="none" w:sz="0" w:space="0" w:color="auto"/>
        <w:left w:val="none" w:sz="0" w:space="0" w:color="auto"/>
        <w:bottom w:val="none" w:sz="0" w:space="0" w:color="auto"/>
        <w:right w:val="none" w:sz="0" w:space="0" w:color="auto"/>
      </w:divBdr>
    </w:div>
    <w:div w:id="557859833">
      <w:bodyDiv w:val="1"/>
      <w:marLeft w:val="0"/>
      <w:marRight w:val="0"/>
      <w:marTop w:val="0"/>
      <w:marBottom w:val="0"/>
      <w:divBdr>
        <w:top w:val="none" w:sz="0" w:space="0" w:color="auto"/>
        <w:left w:val="none" w:sz="0" w:space="0" w:color="auto"/>
        <w:bottom w:val="none" w:sz="0" w:space="0" w:color="auto"/>
        <w:right w:val="none" w:sz="0" w:space="0" w:color="auto"/>
      </w:divBdr>
    </w:div>
    <w:div w:id="565608216">
      <w:bodyDiv w:val="1"/>
      <w:marLeft w:val="0"/>
      <w:marRight w:val="0"/>
      <w:marTop w:val="0"/>
      <w:marBottom w:val="0"/>
      <w:divBdr>
        <w:top w:val="none" w:sz="0" w:space="0" w:color="auto"/>
        <w:left w:val="none" w:sz="0" w:space="0" w:color="auto"/>
        <w:bottom w:val="none" w:sz="0" w:space="0" w:color="auto"/>
        <w:right w:val="none" w:sz="0" w:space="0" w:color="auto"/>
      </w:divBdr>
    </w:div>
    <w:div w:id="580287178">
      <w:bodyDiv w:val="1"/>
      <w:marLeft w:val="0"/>
      <w:marRight w:val="0"/>
      <w:marTop w:val="0"/>
      <w:marBottom w:val="0"/>
      <w:divBdr>
        <w:top w:val="none" w:sz="0" w:space="0" w:color="auto"/>
        <w:left w:val="none" w:sz="0" w:space="0" w:color="auto"/>
        <w:bottom w:val="none" w:sz="0" w:space="0" w:color="auto"/>
        <w:right w:val="none" w:sz="0" w:space="0" w:color="auto"/>
      </w:divBdr>
    </w:div>
    <w:div w:id="619648431">
      <w:bodyDiv w:val="1"/>
      <w:marLeft w:val="0"/>
      <w:marRight w:val="0"/>
      <w:marTop w:val="0"/>
      <w:marBottom w:val="0"/>
      <w:divBdr>
        <w:top w:val="none" w:sz="0" w:space="0" w:color="auto"/>
        <w:left w:val="none" w:sz="0" w:space="0" w:color="auto"/>
        <w:bottom w:val="none" w:sz="0" w:space="0" w:color="auto"/>
        <w:right w:val="none" w:sz="0" w:space="0" w:color="auto"/>
      </w:divBdr>
    </w:div>
    <w:div w:id="637958770">
      <w:bodyDiv w:val="1"/>
      <w:marLeft w:val="0"/>
      <w:marRight w:val="0"/>
      <w:marTop w:val="0"/>
      <w:marBottom w:val="0"/>
      <w:divBdr>
        <w:top w:val="none" w:sz="0" w:space="0" w:color="auto"/>
        <w:left w:val="none" w:sz="0" w:space="0" w:color="auto"/>
        <w:bottom w:val="none" w:sz="0" w:space="0" w:color="auto"/>
        <w:right w:val="none" w:sz="0" w:space="0" w:color="auto"/>
      </w:divBdr>
    </w:div>
    <w:div w:id="662438138">
      <w:bodyDiv w:val="1"/>
      <w:marLeft w:val="0"/>
      <w:marRight w:val="0"/>
      <w:marTop w:val="0"/>
      <w:marBottom w:val="0"/>
      <w:divBdr>
        <w:top w:val="none" w:sz="0" w:space="0" w:color="auto"/>
        <w:left w:val="none" w:sz="0" w:space="0" w:color="auto"/>
        <w:bottom w:val="none" w:sz="0" w:space="0" w:color="auto"/>
        <w:right w:val="none" w:sz="0" w:space="0" w:color="auto"/>
      </w:divBdr>
      <w:divsChild>
        <w:div w:id="1359282324">
          <w:marLeft w:val="0"/>
          <w:marRight w:val="0"/>
          <w:marTop w:val="0"/>
          <w:marBottom w:val="0"/>
          <w:divBdr>
            <w:top w:val="none" w:sz="0" w:space="0" w:color="auto"/>
            <w:left w:val="none" w:sz="0" w:space="0" w:color="auto"/>
            <w:bottom w:val="none" w:sz="0" w:space="0" w:color="auto"/>
            <w:right w:val="none" w:sz="0" w:space="0" w:color="auto"/>
          </w:divBdr>
        </w:div>
      </w:divsChild>
    </w:div>
    <w:div w:id="675500203">
      <w:bodyDiv w:val="1"/>
      <w:marLeft w:val="0"/>
      <w:marRight w:val="0"/>
      <w:marTop w:val="0"/>
      <w:marBottom w:val="0"/>
      <w:divBdr>
        <w:top w:val="none" w:sz="0" w:space="0" w:color="auto"/>
        <w:left w:val="none" w:sz="0" w:space="0" w:color="auto"/>
        <w:bottom w:val="none" w:sz="0" w:space="0" w:color="auto"/>
        <w:right w:val="none" w:sz="0" w:space="0" w:color="auto"/>
      </w:divBdr>
    </w:div>
    <w:div w:id="701325686">
      <w:bodyDiv w:val="1"/>
      <w:marLeft w:val="0"/>
      <w:marRight w:val="0"/>
      <w:marTop w:val="0"/>
      <w:marBottom w:val="0"/>
      <w:divBdr>
        <w:top w:val="none" w:sz="0" w:space="0" w:color="auto"/>
        <w:left w:val="none" w:sz="0" w:space="0" w:color="auto"/>
        <w:bottom w:val="none" w:sz="0" w:space="0" w:color="auto"/>
        <w:right w:val="none" w:sz="0" w:space="0" w:color="auto"/>
      </w:divBdr>
    </w:div>
    <w:div w:id="714161432">
      <w:bodyDiv w:val="1"/>
      <w:marLeft w:val="0"/>
      <w:marRight w:val="0"/>
      <w:marTop w:val="0"/>
      <w:marBottom w:val="0"/>
      <w:divBdr>
        <w:top w:val="none" w:sz="0" w:space="0" w:color="auto"/>
        <w:left w:val="none" w:sz="0" w:space="0" w:color="auto"/>
        <w:bottom w:val="none" w:sz="0" w:space="0" w:color="auto"/>
        <w:right w:val="none" w:sz="0" w:space="0" w:color="auto"/>
      </w:divBdr>
    </w:div>
    <w:div w:id="830146448">
      <w:bodyDiv w:val="1"/>
      <w:marLeft w:val="0"/>
      <w:marRight w:val="0"/>
      <w:marTop w:val="0"/>
      <w:marBottom w:val="0"/>
      <w:divBdr>
        <w:top w:val="none" w:sz="0" w:space="0" w:color="auto"/>
        <w:left w:val="none" w:sz="0" w:space="0" w:color="auto"/>
        <w:bottom w:val="none" w:sz="0" w:space="0" w:color="auto"/>
        <w:right w:val="none" w:sz="0" w:space="0" w:color="auto"/>
      </w:divBdr>
    </w:div>
    <w:div w:id="835611392">
      <w:bodyDiv w:val="1"/>
      <w:marLeft w:val="0"/>
      <w:marRight w:val="0"/>
      <w:marTop w:val="0"/>
      <w:marBottom w:val="0"/>
      <w:divBdr>
        <w:top w:val="none" w:sz="0" w:space="0" w:color="auto"/>
        <w:left w:val="none" w:sz="0" w:space="0" w:color="auto"/>
        <w:bottom w:val="none" w:sz="0" w:space="0" w:color="auto"/>
        <w:right w:val="none" w:sz="0" w:space="0" w:color="auto"/>
      </w:divBdr>
    </w:div>
    <w:div w:id="883759016">
      <w:bodyDiv w:val="1"/>
      <w:marLeft w:val="0"/>
      <w:marRight w:val="0"/>
      <w:marTop w:val="0"/>
      <w:marBottom w:val="0"/>
      <w:divBdr>
        <w:top w:val="none" w:sz="0" w:space="0" w:color="auto"/>
        <w:left w:val="none" w:sz="0" w:space="0" w:color="auto"/>
        <w:bottom w:val="none" w:sz="0" w:space="0" w:color="auto"/>
        <w:right w:val="none" w:sz="0" w:space="0" w:color="auto"/>
      </w:divBdr>
    </w:div>
    <w:div w:id="908420495">
      <w:bodyDiv w:val="1"/>
      <w:marLeft w:val="0"/>
      <w:marRight w:val="0"/>
      <w:marTop w:val="0"/>
      <w:marBottom w:val="0"/>
      <w:divBdr>
        <w:top w:val="none" w:sz="0" w:space="0" w:color="auto"/>
        <w:left w:val="none" w:sz="0" w:space="0" w:color="auto"/>
        <w:bottom w:val="none" w:sz="0" w:space="0" w:color="auto"/>
        <w:right w:val="none" w:sz="0" w:space="0" w:color="auto"/>
      </w:divBdr>
    </w:div>
    <w:div w:id="910770436">
      <w:bodyDiv w:val="1"/>
      <w:marLeft w:val="0"/>
      <w:marRight w:val="0"/>
      <w:marTop w:val="0"/>
      <w:marBottom w:val="0"/>
      <w:divBdr>
        <w:top w:val="none" w:sz="0" w:space="0" w:color="auto"/>
        <w:left w:val="none" w:sz="0" w:space="0" w:color="auto"/>
        <w:bottom w:val="none" w:sz="0" w:space="0" w:color="auto"/>
        <w:right w:val="none" w:sz="0" w:space="0" w:color="auto"/>
      </w:divBdr>
    </w:div>
    <w:div w:id="935133669">
      <w:bodyDiv w:val="1"/>
      <w:marLeft w:val="0"/>
      <w:marRight w:val="0"/>
      <w:marTop w:val="0"/>
      <w:marBottom w:val="0"/>
      <w:divBdr>
        <w:top w:val="none" w:sz="0" w:space="0" w:color="auto"/>
        <w:left w:val="none" w:sz="0" w:space="0" w:color="auto"/>
        <w:bottom w:val="none" w:sz="0" w:space="0" w:color="auto"/>
        <w:right w:val="none" w:sz="0" w:space="0" w:color="auto"/>
      </w:divBdr>
    </w:div>
    <w:div w:id="939141427">
      <w:bodyDiv w:val="1"/>
      <w:marLeft w:val="0"/>
      <w:marRight w:val="0"/>
      <w:marTop w:val="0"/>
      <w:marBottom w:val="0"/>
      <w:divBdr>
        <w:top w:val="none" w:sz="0" w:space="0" w:color="auto"/>
        <w:left w:val="none" w:sz="0" w:space="0" w:color="auto"/>
        <w:bottom w:val="none" w:sz="0" w:space="0" w:color="auto"/>
        <w:right w:val="none" w:sz="0" w:space="0" w:color="auto"/>
      </w:divBdr>
    </w:div>
    <w:div w:id="950740086">
      <w:bodyDiv w:val="1"/>
      <w:marLeft w:val="0"/>
      <w:marRight w:val="0"/>
      <w:marTop w:val="0"/>
      <w:marBottom w:val="0"/>
      <w:divBdr>
        <w:top w:val="none" w:sz="0" w:space="0" w:color="auto"/>
        <w:left w:val="none" w:sz="0" w:space="0" w:color="auto"/>
        <w:bottom w:val="none" w:sz="0" w:space="0" w:color="auto"/>
        <w:right w:val="none" w:sz="0" w:space="0" w:color="auto"/>
      </w:divBdr>
    </w:div>
    <w:div w:id="956526462">
      <w:bodyDiv w:val="1"/>
      <w:marLeft w:val="0"/>
      <w:marRight w:val="0"/>
      <w:marTop w:val="0"/>
      <w:marBottom w:val="0"/>
      <w:divBdr>
        <w:top w:val="none" w:sz="0" w:space="0" w:color="auto"/>
        <w:left w:val="none" w:sz="0" w:space="0" w:color="auto"/>
        <w:bottom w:val="none" w:sz="0" w:space="0" w:color="auto"/>
        <w:right w:val="none" w:sz="0" w:space="0" w:color="auto"/>
      </w:divBdr>
      <w:divsChild>
        <w:div w:id="1095639344">
          <w:marLeft w:val="547"/>
          <w:marRight w:val="0"/>
          <w:marTop w:val="96"/>
          <w:marBottom w:val="0"/>
          <w:divBdr>
            <w:top w:val="none" w:sz="0" w:space="0" w:color="auto"/>
            <w:left w:val="none" w:sz="0" w:space="0" w:color="auto"/>
            <w:bottom w:val="none" w:sz="0" w:space="0" w:color="auto"/>
            <w:right w:val="none" w:sz="0" w:space="0" w:color="auto"/>
          </w:divBdr>
        </w:div>
      </w:divsChild>
    </w:div>
    <w:div w:id="965240552">
      <w:bodyDiv w:val="1"/>
      <w:marLeft w:val="0"/>
      <w:marRight w:val="0"/>
      <w:marTop w:val="0"/>
      <w:marBottom w:val="0"/>
      <w:divBdr>
        <w:top w:val="none" w:sz="0" w:space="0" w:color="auto"/>
        <w:left w:val="none" w:sz="0" w:space="0" w:color="auto"/>
        <w:bottom w:val="none" w:sz="0" w:space="0" w:color="auto"/>
        <w:right w:val="none" w:sz="0" w:space="0" w:color="auto"/>
      </w:divBdr>
    </w:div>
    <w:div w:id="987901950">
      <w:bodyDiv w:val="1"/>
      <w:marLeft w:val="0"/>
      <w:marRight w:val="0"/>
      <w:marTop w:val="0"/>
      <w:marBottom w:val="0"/>
      <w:divBdr>
        <w:top w:val="none" w:sz="0" w:space="0" w:color="auto"/>
        <w:left w:val="none" w:sz="0" w:space="0" w:color="auto"/>
        <w:bottom w:val="none" w:sz="0" w:space="0" w:color="auto"/>
        <w:right w:val="none" w:sz="0" w:space="0" w:color="auto"/>
      </w:divBdr>
    </w:div>
    <w:div w:id="1022054896">
      <w:bodyDiv w:val="1"/>
      <w:marLeft w:val="0"/>
      <w:marRight w:val="0"/>
      <w:marTop w:val="0"/>
      <w:marBottom w:val="0"/>
      <w:divBdr>
        <w:top w:val="none" w:sz="0" w:space="0" w:color="auto"/>
        <w:left w:val="none" w:sz="0" w:space="0" w:color="auto"/>
        <w:bottom w:val="none" w:sz="0" w:space="0" w:color="auto"/>
        <w:right w:val="none" w:sz="0" w:space="0" w:color="auto"/>
      </w:divBdr>
    </w:div>
    <w:div w:id="1050685659">
      <w:bodyDiv w:val="1"/>
      <w:marLeft w:val="0"/>
      <w:marRight w:val="0"/>
      <w:marTop w:val="0"/>
      <w:marBottom w:val="0"/>
      <w:divBdr>
        <w:top w:val="none" w:sz="0" w:space="0" w:color="auto"/>
        <w:left w:val="none" w:sz="0" w:space="0" w:color="auto"/>
        <w:bottom w:val="none" w:sz="0" w:space="0" w:color="auto"/>
        <w:right w:val="none" w:sz="0" w:space="0" w:color="auto"/>
      </w:divBdr>
      <w:divsChild>
        <w:div w:id="409500919">
          <w:marLeft w:val="0"/>
          <w:marRight w:val="0"/>
          <w:marTop w:val="0"/>
          <w:marBottom w:val="0"/>
          <w:divBdr>
            <w:top w:val="none" w:sz="0" w:space="0" w:color="auto"/>
            <w:left w:val="none" w:sz="0" w:space="0" w:color="auto"/>
            <w:bottom w:val="none" w:sz="0" w:space="0" w:color="auto"/>
            <w:right w:val="none" w:sz="0" w:space="0" w:color="auto"/>
          </w:divBdr>
        </w:div>
      </w:divsChild>
    </w:div>
    <w:div w:id="1064252765">
      <w:bodyDiv w:val="1"/>
      <w:marLeft w:val="0"/>
      <w:marRight w:val="0"/>
      <w:marTop w:val="0"/>
      <w:marBottom w:val="0"/>
      <w:divBdr>
        <w:top w:val="none" w:sz="0" w:space="0" w:color="auto"/>
        <w:left w:val="none" w:sz="0" w:space="0" w:color="auto"/>
        <w:bottom w:val="none" w:sz="0" w:space="0" w:color="auto"/>
        <w:right w:val="none" w:sz="0" w:space="0" w:color="auto"/>
      </w:divBdr>
    </w:div>
    <w:div w:id="1076902752">
      <w:bodyDiv w:val="1"/>
      <w:marLeft w:val="0"/>
      <w:marRight w:val="0"/>
      <w:marTop w:val="0"/>
      <w:marBottom w:val="0"/>
      <w:divBdr>
        <w:top w:val="none" w:sz="0" w:space="0" w:color="auto"/>
        <w:left w:val="none" w:sz="0" w:space="0" w:color="auto"/>
        <w:bottom w:val="none" w:sz="0" w:space="0" w:color="auto"/>
        <w:right w:val="none" w:sz="0" w:space="0" w:color="auto"/>
      </w:divBdr>
    </w:div>
    <w:div w:id="1113212752">
      <w:bodyDiv w:val="1"/>
      <w:marLeft w:val="0"/>
      <w:marRight w:val="0"/>
      <w:marTop w:val="0"/>
      <w:marBottom w:val="0"/>
      <w:divBdr>
        <w:top w:val="none" w:sz="0" w:space="0" w:color="auto"/>
        <w:left w:val="none" w:sz="0" w:space="0" w:color="auto"/>
        <w:bottom w:val="none" w:sz="0" w:space="0" w:color="auto"/>
        <w:right w:val="none" w:sz="0" w:space="0" w:color="auto"/>
      </w:divBdr>
    </w:div>
    <w:div w:id="1155298222">
      <w:bodyDiv w:val="1"/>
      <w:marLeft w:val="0"/>
      <w:marRight w:val="0"/>
      <w:marTop w:val="0"/>
      <w:marBottom w:val="0"/>
      <w:divBdr>
        <w:top w:val="none" w:sz="0" w:space="0" w:color="auto"/>
        <w:left w:val="none" w:sz="0" w:space="0" w:color="auto"/>
        <w:bottom w:val="none" w:sz="0" w:space="0" w:color="auto"/>
        <w:right w:val="none" w:sz="0" w:space="0" w:color="auto"/>
      </w:divBdr>
    </w:div>
    <w:div w:id="1179393346">
      <w:bodyDiv w:val="1"/>
      <w:marLeft w:val="0"/>
      <w:marRight w:val="0"/>
      <w:marTop w:val="0"/>
      <w:marBottom w:val="0"/>
      <w:divBdr>
        <w:top w:val="none" w:sz="0" w:space="0" w:color="auto"/>
        <w:left w:val="none" w:sz="0" w:space="0" w:color="auto"/>
        <w:bottom w:val="none" w:sz="0" w:space="0" w:color="auto"/>
        <w:right w:val="none" w:sz="0" w:space="0" w:color="auto"/>
      </w:divBdr>
    </w:div>
    <w:div w:id="1235359028">
      <w:bodyDiv w:val="1"/>
      <w:marLeft w:val="0"/>
      <w:marRight w:val="0"/>
      <w:marTop w:val="0"/>
      <w:marBottom w:val="0"/>
      <w:divBdr>
        <w:top w:val="none" w:sz="0" w:space="0" w:color="auto"/>
        <w:left w:val="none" w:sz="0" w:space="0" w:color="auto"/>
        <w:bottom w:val="none" w:sz="0" w:space="0" w:color="auto"/>
        <w:right w:val="none" w:sz="0" w:space="0" w:color="auto"/>
      </w:divBdr>
    </w:div>
    <w:div w:id="1237057955">
      <w:bodyDiv w:val="1"/>
      <w:marLeft w:val="0"/>
      <w:marRight w:val="0"/>
      <w:marTop w:val="0"/>
      <w:marBottom w:val="0"/>
      <w:divBdr>
        <w:top w:val="none" w:sz="0" w:space="0" w:color="auto"/>
        <w:left w:val="none" w:sz="0" w:space="0" w:color="auto"/>
        <w:bottom w:val="none" w:sz="0" w:space="0" w:color="auto"/>
        <w:right w:val="none" w:sz="0" w:space="0" w:color="auto"/>
      </w:divBdr>
    </w:div>
    <w:div w:id="1276064495">
      <w:bodyDiv w:val="1"/>
      <w:marLeft w:val="0"/>
      <w:marRight w:val="0"/>
      <w:marTop w:val="0"/>
      <w:marBottom w:val="0"/>
      <w:divBdr>
        <w:top w:val="none" w:sz="0" w:space="0" w:color="auto"/>
        <w:left w:val="none" w:sz="0" w:space="0" w:color="auto"/>
        <w:bottom w:val="none" w:sz="0" w:space="0" w:color="auto"/>
        <w:right w:val="none" w:sz="0" w:space="0" w:color="auto"/>
      </w:divBdr>
    </w:div>
    <w:div w:id="1285232209">
      <w:bodyDiv w:val="1"/>
      <w:marLeft w:val="0"/>
      <w:marRight w:val="0"/>
      <w:marTop w:val="0"/>
      <w:marBottom w:val="0"/>
      <w:divBdr>
        <w:top w:val="none" w:sz="0" w:space="0" w:color="auto"/>
        <w:left w:val="none" w:sz="0" w:space="0" w:color="auto"/>
        <w:bottom w:val="none" w:sz="0" w:space="0" w:color="auto"/>
        <w:right w:val="none" w:sz="0" w:space="0" w:color="auto"/>
      </w:divBdr>
      <w:divsChild>
        <w:div w:id="338697553">
          <w:marLeft w:val="0"/>
          <w:marRight w:val="0"/>
          <w:marTop w:val="0"/>
          <w:marBottom w:val="0"/>
          <w:divBdr>
            <w:top w:val="none" w:sz="0" w:space="0" w:color="auto"/>
            <w:left w:val="none" w:sz="0" w:space="0" w:color="auto"/>
            <w:bottom w:val="none" w:sz="0" w:space="0" w:color="auto"/>
            <w:right w:val="none" w:sz="0" w:space="0" w:color="auto"/>
          </w:divBdr>
        </w:div>
      </w:divsChild>
    </w:div>
    <w:div w:id="1307390327">
      <w:bodyDiv w:val="1"/>
      <w:marLeft w:val="0"/>
      <w:marRight w:val="0"/>
      <w:marTop w:val="0"/>
      <w:marBottom w:val="0"/>
      <w:divBdr>
        <w:top w:val="none" w:sz="0" w:space="0" w:color="auto"/>
        <w:left w:val="none" w:sz="0" w:space="0" w:color="auto"/>
        <w:bottom w:val="none" w:sz="0" w:space="0" w:color="auto"/>
        <w:right w:val="none" w:sz="0" w:space="0" w:color="auto"/>
      </w:divBdr>
    </w:div>
    <w:div w:id="1316379031">
      <w:bodyDiv w:val="1"/>
      <w:marLeft w:val="0"/>
      <w:marRight w:val="0"/>
      <w:marTop w:val="0"/>
      <w:marBottom w:val="0"/>
      <w:divBdr>
        <w:top w:val="none" w:sz="0" w:space="0" w:color="auto"/>
        <w:left w:val="none" w:sz="0" w:space="0" w:color="auto"/>
        <w:bottom w:val="none" w:sz="0" w:space="0" w:color="auto"/>
        <w:right w:val="none" w:sz="0" w:space="0" w:color="auto"/>
      </w:divBdr>
    </w:div>
    <w:div w:id="1335917342">
      <w:bodyDiv w:val="1"/>
      <w:marLeft w:val="0"/>
      <w:marRight w:val="0"/>
      <w:marTop w:val="0"/>
      <w:marBottom w:val="0"/>
      <w:divBdr>
        <w:top w:val="none" w:sz="0" w:space="0" w:color="auto"/>
        <w:left w:val="none" w:sz="0" w:space="0" w:color="auto"/>
        <w:bottom w:val="none" w:sz="0" w:space="0" w:color="auto"/>
        <w:right w:val="none" w:sz="0" w:space="0" w:color="auto"/>
      </w:divBdr>
    </w:div>
    <w:div w:id="1368724114">
      <w:bodyDiv w:val="1"/>
      <w:marLeft w:val="0"/>
      <w:marRight w:val="0"/>
      <w:marTop w:val="0"/>
      <w:marBottom w:val="0"/>
      <w:divBdr>
        <w:top w:val="none" w:sz="0" w:space="0" w:color="auto"/>
        <w:left w:val="none" w:sz="0" w:space="0" w:color="auto"/>
        <w:bottom w:val="none" w:sz="0" w:space="0" w:color="auto"/>
        <w:right w:val="none" w:sz="0" w:space="0" w:color="auto"/>
      </w:divBdr>
    </w:div>
    <w:div w:id="1408652767">
      <w:bodyDiv w:val="1"/>
      <w:marLeft w:val="0"/>
      <w:marRight w:val="0"/>
      <w:marTop w:val="0"/>
      <w:marBottom w:val="0"/>
      <w:divBdr>
        <w:top w:val="none" w:sz="0" w:space="0" w:color="auto"/>
        <w:left w:val="none" w:sz="0" w:space="0" w:color="auto"/>
        <w:bottom w:val="none" w:sz="0" w:space="0" w:color="auto"/>
        <w:right w:val="none" w:sz="0" w:space="0" w:color="auto"/>
      </w:divBdr>
    </w:div>
    <w:div w:id="1417247716">
      <w:bodyDiv w:val="1"/>
      <w:marLeft w:val="0"/>
      <w:marRight w:val="0"/>
      <w:marTop w:val="0"/>
      <w:marBottom w:val="0"/>
      <w:divBdr>
        <w:top w:val="none" w:sz="0" w:space="0" w:color="auto"/>
        <w:left w:val="none" w:sz="0" w:space="0" w:color="auto"/>
        <w:bottom w:val="none" w:sz="0" w:space="0" w:color="auto"/>
        <w:right w:val="none" w:sz="0" w:space="0" w:color="auto"/>
      </w:divBdr>
      <w:divsChild>
        <w:div w:id="1958947808">
          <w:marLeft w:val="0"/>
          <w:marRight w:val="0"/>
          <w:marTop w:val="0"/>
          <w:marBottom w:val="0"/>
          <w:divBdr>
            <w:top w:val="none" w:sz="0" w:space="0" w:color="auto"/>
            <w:left w:val="none" w:sz="0" w:space="0" w:color="auto"/>
            <w:bottom w:val="none" w:sz="0" w:space="0" w:color="auto"/>
            <w:right w:val="none" w:sz="0" w:space="0" w:color="auto"/>
          </w:divBdr>
        </w:div>
      </w:divsChild>
    </w:div>
    <w:div w:id="1449087329">
      <w:bodyDiv w:val="1"/>
      <w:marLeft w:val="0"/>
      <w:marRight w:val="0"/>
      <w:marTop w:val="0"/>
      <w:marBottom w:val="0"/>
      <w:divBdr>
        <w:top w:val="none" w:sz="0" w:space="0" w:color="auto"/>
        <w:left w:val="none" w:sz="0" w:space="0" w:color="auto"/>
        <w:bottom w:val="none" w:sz="0" w:space="0" w:color="auto"/>
        <w:right w:val="none" w:sz="0" w:space="0" w:color="auto"/>
      </w:divBdr>
    </w:div>
    <w:div w:id="1461994319">
      <w:bodyDiv w:val="1"/>
      <w:marLeft w:val="0"/>
      <w:marRight w:val="0"/>
      <w:marTop w:val="0"/>
      <w:marBottom w:val="0"/>
      <w:divBdr>
        <w:top w:val="none" w:sz="0" w:space="0" w:color="auto"/>
        <w:left w:val="none" w:sz="0" w:space="0" w:color="auto"/>
        <w:bottom w:val="none" w:sz="0" w:space="0" w:color="auto"/>
        <w:right w:val="none" w:sz="0" w:space="0" w:color="auto"/>
      </w:divBdr>
    </w:div>
    <w:div w:id="1477067172">
      <w:bodyDiv w:val="1"/>
      <w:marLeft w:val="0"/>
      <w:marRight w:val="0"/>
      <w:marTop w:val="0"/>
      <w:marBottom w:val="0"/>
      <w:divBdr>
        <w:top w:val="none" w:sz="0" w:space="0" w:color="auto"/>
        <w:left w:val="none" w:sz="0" w:space="0" w:color="auto"/>
        <w:bottom w:val="none" w:sz="0" w:space="0" w:color="auto"/>
        <w:right w:val="none" w:sz="0" w:space="0" w:color="auto"/>
      </w:divBdr>
    </w:div>
    <w:div w:id="1507937042">
      <w:bodyDiv w:val="1"/>
      <w:marLeft w:val="0"/>
      <w:marRight w:val="0"/>
      <w:marTop w:val="0"/>
      <w:marBottom w:val="0"/>
      <w:divBdr>
        <w:top w:val="none" w:sz="0" w:space="0" w:color="auto"/>
        <w:left w:val="none" w:sz="0" w:space="0" w:color="auto"/>
        <w:bottom w:val="none" w:sz="0" w:space="0" w:color="auto"/>
        <w:right w:val="none" w:sz="0" w:space="0" w:color="auto"/>
      </w:divBdr>
    </w:div>
    <w:div w:id="1568614706">
      <w:bodyDiv w:val="1"/>
      <w:marLeft w:val="0"/>
      <w:marRight w:val="0"/>
      <w:marTop w:val="0"/>
      <w:marBottom w:val="0"/>
      <w:divBdr>
        <w:top w:val="none" w:sz="0" w:space="0" w:color="auto"/>
        <w:left w:val="none" w:sz="0" w:space="0" w:color="auto"/>
        <w:bottom w:val="none" w:sz="0" w:space="0" w:color="auto"/>
        <w:right w:val="none" w:sz="0" w:space="0" w:color="auto"/>
      </w:divBdr>
    </w:div>
    <w:div w:id="1597403417">
      <w:bodyDiv w:val="1"/>
      <w:marLeft w:val="0"/>
      <w:marRight w:val="0"/>
      <w:marTop w:val="0"/>
      <w:marBottom w:val="0"/>
      <w:divBdr>
        <w:top w:val="none" w:sz="0" w:space="0" w:color="auto"/>
        <w:left w:val="none" w:sz="0" w:space="0" w:color="auto"/>
        <w:bottom w:val="none" w:sz="0" w:space="0" w:color="auto"/>
        <w:right w:val="none" w:sz="0" w:space="0" w:color="auto"/>
      </w:divBdr>
    </w:div>
    <w:div w:id="1625116356">
      <w:bodyDiv w:val="1"/>
      <w:marLeft w:val="0"/>
      <w:marRight w:val="0"/>
      <w:marTop w:val="0"/>
      <w:marBottom w:val="0"/>
      <w:divBdr>
        <w:top w:val="none" w:sz="0" w:space="0" w:color="auto"/>
        <w:left w:val="none" w:sz="0" w:space="0" w:color="auto"/>
        <w:bottom w:val="none" w:sz="0" w:space="0" w:color="auto"/>
        <w:right w:val="none" w:sz="0" w:space="0" w:color="auto"/>
      </w:divBdr>
    </w:div>
    <w:div w:id="1625383679">
      <w:bodyDiv w:val="1"/>
      <w:marLeft w:val="0"/>
      <w:marRight w:val="0"/>
      <w:marTop w:val="0"/>
      <w:marBottom w:val="0"/>
      <w:divBdr>
        <w:top w:val="none" w:sz="0" w:space="0" w:color="auto"/>
        <w:left w:val="none" w:sz="0" w:space="0" w:color="auto"/>
        <w:bottom w:val="none" w:sz="0" w:space="0" w:color="auto"/>
        <w:right w:val="none" w:sz="0" w:space="0" w:color="auto"/>
      </w:divBdr>
    </w:div>
    <w:div w:id="1638142457">
      <w:bodyDiv w:val="1"/>
      <w:marLeft w:val="0"/>
      <w:marRight w:val="0"/>
      <w:marTop w:val="0"/>
      <w:marBottom w:val="0"/>
      <w:divBdr>
        <w:top w:val="none" w:sz="0" w:space="0" w:color="auto"/>
        <w:left w:val="none" w:sz="0" w:space="0" w:color="auto"/>
        <w:bottom w:val="none" w:sz="0" w:space="0" w:color="auto"/>
        <w:right w:val="none" w:sz="0" w:space="0" w:color="auto"/>
      </w:divBdr>
      <w:divsChild>
        <w:div w:id="852954979">
          <w:marLeft w:val="0"/>
          <w:marRight w:val="0"/>
          <w:marTop w:val="0"/>
          <w:marBottom w:val="0"/>
          <w:divBdr>
            <w:top w:val="none" w:sz="0" w:space="0" w:color="auto"/>
            <w:left w:val="none" w:sz="0" w:space="0" w:color="auto"/>
            <w:bottom w:val="none" w:sz="0" w:space="0" w:color="auto"/>
            <w:right w:val="none" w:sz="0" w:space="0" w:color="auto"/>
          </w:divBdr>
        </w:div>
      </w:divsChild>
    </w:div>
    <w:div w:id="1682507333">
      <w:bodyDiv w:val="1"/>
      <w:marLeft w:val="0"/>
      <w:marRight w:val="0"/>
      <w:marTop w:val="0"/>
      <w:marBottom w:val="0"/>
      <w:divBdr>
        <w:top w:val="none" w:sz="0" w:space="0" w:color="auto"/>
        <w:left w:val="none" w:sz="0" w:space="0" w:color="auto"/>
        <w:bottom w:val="none" w:sz="0" w:space="0" w:color="auto"/>
        <w:right w:val="none" w:sz="0" w:space="0" w:color="auto"/>
      </w:divBdr>
    </w:div>
    <w:div w:id="1710521459">
      <w:bodyDiv w:val="1"/>
      <w:marLeft w:val="0"/>
      <w:marRight w:val="0"/>
      <w:marTop w:val="0"/>
      <w:marBottom w:val="0"/>
      <w:divBdr>
        <w:top w:val="none" w:sz="0" w:space="0" w:color="auto"/>
        <w:left w:val="none" w:sz="0" w:space="0" w:color="auto"/>
        <w:bottom w:val="none" w:sz="0" w:space="0" w:color="auto"/>
        <w:right w:val="none" w:sz="0" w:space="0" w:color="auto"/>
      </w:divBdr>
    </w:div>
    <w:div w:id="1784304355">
      <w:bodyDiv w:val="1"/>
      <w:marLeft w:val="0"/>
      <w:marRight w:val="0"/>
      <w:marTop w:val="0"/>
      <w:marBottom w:val="0"/>
      <w:divBdr>
        <w:top w:val="none" w:sz="0" w:space="0" w:color="auto"/>
        <w:left w:val="none" w:sz="0" w:space="0" w:color="auto"/>
        <w:bottom w:val="none" w:sz="0" w:space="0" w:color="auto"/>
        <w:right w:val="none" w:sz="0" w:space="0" w:color="auto"/>
      </w:divBdr>
    </w:div>
    <w:div w:id="1802916101">
      <w:bodyDiv w:val="1"/>
      <w:marLeft w:val="0"/>
      <w:marRight w:val="0"/>
      <w:marTop w:val="0"/>
      <w:marBottom w:val="0"/>
      <w:divBdr>
        <w:top w:val="none" w:sz="0" w:space="0" w:color="auto"/>
        <w:left w:val="none" w:sz="0" w:space="0" w:color="auto"/>
        <w:bottom w:val="none" w:sz="0" w:space="0" w:color="auto"/>
        <w:right w:val="none" w:sz="0" w:space="0" w:color="auto"/>
      </w:divBdr>
    </w:div>
    <w:div w:id="1807311185">
      <w:bodyDiv w:val="1"/>
      <w:marLeft w:val="0"/>
      <w:marRight w:val="0"/>
      <w:marTop w:val="0"/>
      <w:marBottom w:val="0"/>
      <w:divBdr>
        <w:top w:val="none" w:sz="0" w:space="0" w:color="auto"/>
        <w:left w:val="none" w:sz="0" w:space="0" w:color="auto"/>
        <w:bottom w:val="none" w:sz="0" w:space="0" w:color="auto"/>
        <w:right w:val="none" w:sz="0" w:space="0" w:color="auto"/>
      </w:divBdr>
    </w:div>
    <w:div w:id="1814712305">
      <w:bodyDiv w:val="1"/>
      <w:marLeft w:val="0"/>
      <w:marRight w:val="0"/>
      <w:marTop w:val="0"/>
      <w:marBottom w:val="0"/>
      <w:divBdr>
        <w:top w:val="none" w:sz="0" w:space="0" w:color="auto"/>
        <w:left w:val="none" w:sz="0" w:space="0" w:color="auto"/>
        <w:bottom w:val="none" w:sz="0" w:space="0" w:color="auto"/>
        <w:right w:val="none" w:sz="0" w:space="0" w:color="auto"/>
      </w:divBdr>
    </w:div>
    <w:div w:id="1829327815">
      <w:bodyDiv w:val="1"/>
      <w:marLeft w:val="0"/>
      <w:marRight w:val="0"/>
      <w:marTop w:val="0"/>
      <w:marBottom w:val="0"/>
      <w:divBdr>
        <w:top w:val="none" w:sz="0" w:space="0" w:color="auto"/>
        <w:left w:val="none" w:sz="0" w:space="0" w:color="auto"/>
        <w:bottom w:val="none" w:sz="0" w:space="0" w:color="auto"/>
        <w:right w:val="none" w:sz="0" w:space="0" w:color="auto"/>
      </w:divBdr>
    </w:div>
    <w:div w:id="1834832828">
      <w:bodyDiv w:val="1"/>
      <w:marLeft w:val="0"/>
      <w:marRight w:val="0"/>
      <w:marTop w:val="0"/>
      <w:marBottom w:val="0"/>
      <w:divBdr>
        <w:top w:val="none" w:sz="0" w:space="0" w:color="auto"/>
        <w:left w:val="none" w:sz="0" w:space="0" w:color="auto"/>
        <w:bottom w:val="none" w:sz="0" w:space="0" w:color="auto"/>
        <w:right w:val="none" w:sz="0" w:space="0" w:color="auto"/>
      </w:divBdr>
    </w:div>
    <w:div w:id="1920553032">
      <w:bodyDiv w:val="1"/>
      <w:marLeft w:val="0"/>
      <w:marRight w:val="0"/>
      <w:marTop w:val="0"/>
      <w:marBottom w:val="0"/>
      <w:divBdr>
        <w:top w:val="none" w:sz="0" w:space="0" w:color="auto"/>
        <w:left w:val="none" w:sz="0" w:space="0" w:color="auto"/>
        <w:bottom w:val="none" w:sz="0" w:space="0" w:color="auto"/>
        <w:right w:val="none" w:sz="0" w:space="0" w:color="auto"/>
      </w:divBdr>
    </w:div>
    <w:div w:id="1944606567">
      <w:bodyDiv w:val="1"/>
      <w:marLeft w:val="0"/>
      <w:marRight w:val="0"/>
      <w:marTop w:val="0"/>
      <w:marBottom w:val="0"/>
      <w:divBdr>
        <w:top w:val="none" w:sz="0" w:space="0" w:color="auto"/>
        <w:left w:val="none" w:sz="0" w:space="0" w:color="auto"/>
        <w:bottom w:val="none" w:sz="0" w:space="0" w:color="auto"/>
        <w:right w:val="none" w:sz="0" w:space="0" w:color="auto"/>
      </w:divBdr>
    </w:div>
    <w:div w:id="1951084237">
      <w:bodyDiv w:val="1"/>
      <w:marLeft w:val="0"/>
      <w:marRight w:val="0"/>
      <w:marTop w:val="0"/>
      <w:marBottom w:val="0"/>
      <w:divBdr>
        <w:top w:val="none" w:sz="0" w:space="0" w:color="auto"/>
        <w:left w:val="none" w:sz="0" w:space="0" w:color="auto"/>
        <w:bottom w:val="none" w:sz="0" w:space="0" w:color="auto"/>
        <w:right w:val="none" w:sz="0" w:space="0" w:color="auto"/>
      </w:divBdr>
    </w:div>
    <w:div w:id="1978030532">
      <w:bodyDiv w:val="1"/>
      <w:marLeft w:val="0"/>
      <w:marRight w:val="0"/>
      <w:marTop w:val="0"/>
      <w:marBottom w:val="0"/>
      <w:divBdr>
        <w:top w:val="none" w:sz="0" w:space="0" w:color="auto"/>
        <w:left w:val="none" w:sz="0" w:space="0" w:color="auto"/>
        <w:bottom w:val="none" w:sz="0" w:space="0" w:color="auto"/>
        <w:right w:val="none" w:sz="0" w:space="0" w:color="auto"/>
      </w:divBdr>
    </w:div>
    <w:div w:id="1983386121">
      <w:bodyDiv w:val="1"/>
      <w:marLeft w:val="0"/>
      <w:marRight w:val="0"/>
      <w:marTop w:val="0"/>
      <w:marBottom w:val="0"/>
      <w:divBdr>
        <w:top w:val="none" w:sz="0" w:space="0" w:color="auto"/>
        <w:left w:val="none" w:sz="0" w:space="0" w:color="auto"/>
        <w:bottom w:val="none" w:sz="0" w:space="0" w:color="auto"/>
        <w:right w:val="none" w:sz="0" w:space="0" w:color="auto"/>
      </w:divBdr>
    </w:div>
    <w:div w:id="1991708569">
      <w:bodyDiv w:val="1"/>
      <w:marLeft w:val="0"/>
      <w:marRight w:val="0"/>
      <w:marTop w:val="0"/>
      <w:marBottom w:val="0"/>
      <w:divBdr>
        <w:top w:val="none" w:sz="0" w:space="0" w:color="auto"/>
        <w:left w:val="none" w:sz="0" w:space="0" w:color="auto"/>
        <w:bottom w:val="none" w:sz="0" w:space="0" w:color="auto"/>
        <w:right w:val="none" w:sz="0" w:space="0" w:color="auto"/>
      </w:divBdr>
    </w:div>
    <w:div w:id="2001537785">
      <w:bodyDiv w:val="1"/>
      <w:marLeft w:val="0"/>
      <w:marRight w:val="0"/>
      <w:marTop w:val="0"/>
      <w:marBottom w:val="0"/>
      <w:divBdr>
        <w:top w:val="none" w:sz="0" w:space="0" w:color="auto"/>
        <w:left w:val="none" w:sz="0" w:space="0" w:color="auto"/>
        <w:bottom w:val="none" w:sz="0" w:space="0" w:color="auto"/>
        <w:right w:val="none" w:sz="0" w:space="0" w:color="auto"/>
      </w:divBdr>
    </w:div>
    <w:div w:id="2026245614">
      <w:bodyDiv w:val="1"/>
      <w:marLeft w:val="0"/>
      <w:marRight w:val="0"/>
      <w:marTop w:val="0"/>
      <w:marBottom w:val="0"/>
      <w:divBdr>
        <w:top w:val="none" w:sz="0" w:space="0" w:color="auto"/>
        <w:left w:val="none" w:sz="0" w:space="0" w:color="auto"/>
        <w:bottom w:val="none" w:sz="0" w:space="0" w:color="auto"/>
        <w:right w:val="none" w:sz="0" w:space="0" w:color="auto"/>
      </w:divBdr>
      <w:divsChild>
        <w:div w:id="1916621089">
          <w:marLeft w:val="547"/>
          <w:marRight w:val="0"/>
          <w:marTop w:val="96"/>
          <w:marBottom w:val="0"/>
          <w:divBdr>
            <w:top w:val="none" w:sz="0" w:space="0" w:color="auto"/>
            <w:left w:val="none" w:sz="0" w:space="0" w:color="auto"/>
            <w:bottom w:val="none" w:sz="0" w:space="0" w:color="auto"/>
            <w:right w:val="none" w:sz="0" w:space="0" w:color="auto"/>
          </w:divBdr>
        </w:div>
      </w:divsChild>
    </w:div>
    <w:div w:id="2026707962">
      <w:bodyDiv w:val="1"/>
      <w:marLeft w:val="0"/>
      <w:marRight w:val="0"/>
      <w:marTop w:val="0"/>
      <w:marBottom w:val="0"/>
      <w:divBdr>
        <w:top w:val="none" w:sz="0" w:space="0" w:color="auto"/>
        <w:left w:val="none" w:sz="0" w:space="0" w:color="auto"/>
        <w:bottom w:val="none" w:sz="0" w:space="0" w:color="auto"/>
        <w:right w:val="none" w:sz="0" w:space="0" w:color="auto"/>
      </w:divBdr>
      <w:divsChild>
        <w:div w:id="1313632937">
          <w:marLeft w:val="0"/>
          <w:marRight w:val="0"/>
          <w:marTop w:val="0"/>
          <w:marBottom w:val="0"/>
          <w:divBdr>
            <w:top w:val="none" w:sz="0" w:space="0" w:color="auto"/>
            <w:left w:val="none" w:sz="0" w:space="0" w:color="auto"/>
            <w:bottom w:val="none" w:sz="0" w:space="0" w:color="auto"/>
            <w:right w:val="none" w:sz="0" w:space="0" w:color="auto"/>
          </w:divBdr>
        </w:div>
      </w:divsChild>
    </w:div>
    <w:div w:id="2115780346">
      <w:bodyDiv w:val="1"/>
      <w:marLeft w:val="0"/>
      <w:marRight w:val="0"/>
      <w:marTop w:val="0"/>
      <w:marBottom w:val="0"/>
      <w:divBdr>
        <w:top w:val="none" w:sz="0" w:space="0" w:color="auto"/>
        <w:left w:val="none" w:sz="0" w:space="0" w:color="auto"/>
        <w:bottom w:val="none" w:sz="0" w:space="0" w:color="auto"/>
        <w:right w:val="none" w:sz="0" w:space="0" w:color="auto"/>
      </w:divBdr>
    </w:div>
    <w:div w:id="2119329281">
      <w:bodyDiv w:val="1"/>
      <w:marLeft w:val="0"/>
      <w:marRight w:val="0"/>
      <w:marTop w:val="0"/>
      <w:marBottom w:val="0"/>
      <w:divBdr>
        <w:top w:val="none" w:sz="0" w:space="0" w:color="auto"/>
        <w:left w:val="none" w:sz="0" w:space="0" w:color="auto"/>
        <w:bottom w:val="none" w:sz="0" w:space="0" w:color="auto"/>
        <w:right w:val="none" w:sz="0" w:space="0" w:color="auto"/>
      </w:divBdr>
    </w:div>
    <w:div w:id="2121728274">
      <w:bodyDiv w:val="1"/>
      <w:marLeft w:val="0"/>
      <w:marRight w:val="0"/>
      <w:marTop w:val="0"/>
      <w:marBottom w:val="0"/>
      <w:divBdr>
        <w:top w:val="none" w:sz="0" w:space="0" w:color="auto"/>
        <w:left w:val="none" w:sz="0" w:space="0" w:color="auto"/>
        <w:bottom w:val="none" w:sz="0" w:space="0" w:color="auto"/>
        <w:right w:val="none" w:sz="0" w:space="0" w:color="auto"/>
      </w:divBdr>
    </w:div>
    <w:div w:id="21300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39A9-EC02-4D78-9C36-37FBE3F0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Tds.dot</Template>
  <TotalTime>4</TotalTime>
  <Pages>20</Pages>
  <Words>2083</Words>
  <Characters>11874</Characters>
  <Application>Microsoft Office Word</Application>
  <DocSecurity>0</DocSecurity>
  <Lines>98</Lines>
  <Paragraphs>27</Paragraphs>
  <ScaleCrop>false</ScaleCrop>
  <Company>MS</Company>
  <LinksUpToDate>false</LinksUpToDate>
  <CharactersWithSpaces>13930</CharactersWithSpaces>
  <SharedDoc>false</SharedDoc>
  <HLinks>
    <vt:vector size="36" baseType="variant">
      <vt:variant>
        <vt:i4>1245243</vt:i4>
      </vt:variant>
      <vt:variant>
        <vt:i4>32</vt:i4>
      </vt:variant>
      <vt:variant>
        <vt:i4>0</vt:i4>
      </vt:variant>
      <vt:variant>
        <vt:i4>5</vt:i4>
      </vt:variant>
      <vt:variant>
        <vt:lpwstr/>
      </vt:variant>
      <vt:variant>
        <vt:lpwstr>_Toc479600650</vt:lpwstr>
      </vt:variant>
      <vt:variant>
        <vt:i4>1179707</vt:i4>
      </vt:variant>
      <vt:variant>
        <vt:i4>26</vt:i4>
      </vt:variant>
      <vt:variant>
        <vt:i4>0</vt:i4>
      </vt:variant>
      <vt:variant>
        <vt:i4>5</vt:i4>
      </vt:variant>
      <vt:variant>
        <vt:lpwstr/>
      </vt:variant>
      <vt:variant>
        <vt:lpwstr>_Toc479600649</vt:lpwstr>
      </vt:variant>
      <vt:variant>
        <vt:i4>1179707</vt:i4>
      </vt:variant>
      <vt:variant>
        <vt:i4>20</vt:i4>
      </vt:variant>
      <vt:variant>
        <vt:i4>0</vt:i4>
      </vt:variant>
      <vt:variant>
        <vt:i4>5</vt:i4>
      </vt:variant>
      <vt:variant>
        <vt:lpwstr/>
      </vt:variant>
      <vt:variant>
        <vt:lpwstr>_Toc479600648</vt:lpwstr>
      </vt:variant>
      <vt:variant>
        <vt:i4>1179707</vt:i4>
      </vt:variant>
      <vt:variant>
        <vt:i4>14</vt:i4>
      </vt:variant>
      <vt:variant>
        <vt:i4>0</vt:i4>
      </vt:variant>
      <vt:variant>
        <vt:i4>5</vt:i4>
      </vt:variant>
      <vt:variant>
        <vt:lpwstr/>
      </vt:variant>
      <vt:variant>
        <vt:lpwstr>_Toc479600647</vt:lpwstr>
      </vt:variant>
      <vt:variant>
        <vt:i4>1179707</vt:i4>
      </vt:variant>
      <vt:variant>
        <vt:i4>8</vt:i4>
      </vt:variant>
      <vt:variant>
        <vt:i4>0</vt:i4>
      </vt:variant>
      <vt:variant>
        <vt:i4>5</vt:i4>
      </vt:variant>
      <vt:variant>
        <vt:lpwstr/>
      </vt:variant>
      <vt:variant>
        <vt:lpwstr>_Toc479600646</vt:lpwstr>
      </vt:variant>
      <vt:variant>
        <vt:i4>1179707</vt:i4>
      </vt:variant>
      <vt:variant>
        <vt:i4>2</vt:i4>
      </vt:variant>
      <vt:variant>
        <vt:i4>0</vt:i4>
      </vt:variant>
      <vt:variant>
        <vt:i4>5</vt:i4>
      </vt:variant>
      <vt:variant>
        <vt:lpwstr/>
      </vt:variant>
      <vt:variant>
        <vt:lpwstr>_Toc479600645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chenw</cp:lastModifiedBy>
  <cp:revision>3</cp:revision>
  <cp:lastPrinted>2016-05-05T00:42:00Z</cp:lastPrinted>
  <dcterms:created xsi:type="dcterms:W3CDTF">2021-07-06T06:51:00Z</dcterms:created>
  <dcterms:modified xsi:type="dcterms:W3CDTF">2021-07-06T06:52:00Z</dcterms:modified>
</cp:coreProperties>
</file>