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 w:cs="UVJRIB+¡¤???_GB2312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" w:eastAsia="仿宋_GB2312" w:cs="UVJRIB+¡¤???_GB2312"/>
          <w:color w:val="000000"/>
          <w:sz w:val="30"/>
          <w:szCs w:val="30"/>
        </w:rPr>
        <w:t>附件1：</w:t>
      </w:r>
    </w:p>
    <w:p>
      <w:pPr>
        <w:autoSpaceDE w:val="0"/>
        <w:autoSpaceDN w:val="0"/>
        <w:adjustRightInd w:val="0"/>
        <w:spacing w:line="440" w:lineRule="exact"/>
        <w:ind w:left="1084" w:hanging="1084" w:hangingChars="300"/>
        <w:jc w:val="center"/>
        <w:rPr>
          <w:rFonts w:ascii="仿宋_GB2312" w:hAnsi="仿宋" w:eastAsia="仿宋_GB2312" w:cs="UVJRIB+·ÂËÎ_GB2312"/>
          <w:b/>
          <w:color w:val="000000"/>
          <w:sz w:val="36"/>
          <w:szCs w:val="36"/>
        </w:rPr>
      </w:pPr>
      <w:r>
        <w:rPr>
          <w:rFonts w:hint="eastAsia" w:ascii="仿宋_GB2312" w:hAnsi="仿宋" w:eastAsia="仿宋_GB2312" w:cs="UVJRIB+·ÂËÎ_GB2312"/>
          <w:b/>
          <w:color w:val="000000"/>
          <w:sz w:val="36"/>
          <w:szCs w:val="36"/>
        </w:rPr>
        <w:t>2021年全国行业职业技能竞赛</w:t>
      </w:r>
    </w:p>
    <w:p>
      <w:pPr>
        <w:pStyle w:val="2"/>
        <w:spacing w:line="440" w:lineRule="exact"/>
        <w:rPr>
          <w:rFonts w:ascii="仿宋_GB2312" w:hAnsi="仿宋" w:eastAsia="仿宋_GB2312" w:cs="UVJRIB+·ÂËÎ_GB2312"/>
          <w:b/>
          <w:color w:val="000000"/>
          <w:sz w:val="36"/>
          <w:szCs w:val="36"/>
          <w:lang w:eastAsia="zh-CN"/>
        </w:rPr>
      </w:pPr>
      <w:r>
        <w:rPr>
          <w:rFonts w:hint="eastAsia" w:ascii="仿宋_GB2312" w:hAnsi="仿宋" w:eastAsia="仿宋_GB2312" w:cs="WVORLU+o¨²¨¬?"/>
          <w:b/>
          <w:color w:val="000000"/>
          <w:sz w:val="36"/>
          <w:szCs w:val="36"/>
          <w:lang w:val="en-US" w:eastAsia="zh-CN"/>
        </w:rPr>
        <w:t>——全国工业设计职业技能大赛</w:t>
      </w:r>
      <w:r>
        <w:rPr>
          <w:rFonts w:hint="eastAsia" w:ascii="仿宋_GB2312" w:hAnsi="仿宋" w:eastAsia="仿宋_GB2312" w:cs="UVJRIB+·ÂËÎ_GB2312"/>
          <w:b/>
          <w:color w:val="000000"/>
          <w:sz w:val="36"/>
          <w:szCs w:val="36"/>
          <w:lang w:eastAsia="zh-CN"/>
        </w:rPr>
        <w:t>企业合作意向表</w:t>
      </w:r>
    </w:p>
    <w:p>
      <w:pPr>
        <w:pStyle w:val="2"/>
        <w:spacing w:line="440" w:lineRule="exact"/>
        <w:rPr>
          <w:rFonts w:ascii="仿宋_GB2312" w:hAnsi="仿宋" w:eastAsia="仿宋_GB2312" w:cs="UVJRIB+·ÂËÎ_GB2312"/>
          <w:b/>
          <w:color w:val="000000"/>
          <w:sz w:val="36"/>
          <w:szCs w:val="36"/>
          <w:lang w:eastAsia="zh-CN"/>
        </w:rPr>
      </w:pPr>
    </w:p>
    <w:tbl>
      <w:tblPr>
        <w:tblStyle w:val="7"/>
        <w:tblW w:w="9720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112"/>
        <w:gridCol w:w="7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300" w:firstLineChars="100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企业名称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法人代表授权委托人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联系邮箱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单位地址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exact"/>
        </w:trPr>
        <w:tc>
          <w:tcPr>
            <w:tcW w:w="7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合作类别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合作</w:t>
            </w:r>
          </w:p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赛项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</w:trPr>
        <w:tc>
          <w:tcPr>
            <w:tcW w:w="7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合作</w:t>
            </w:r>
          </w:p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类别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）战略合作伙伴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）高级（行业）合作伙伴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）竞赛设备供应商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）竞赛赞助商</w:t>
            </w:r>
          </w:p>
          <w:p>
            <w:pPr>
              <w:pStyle w:val="2"/>
              <w:ind w:left="0" w:leftChars="0"/>
              <w:rPr>
                <w:lang w:val="en-US" w:eastAsia="zh-CN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  <w:lang w:val="en-US" w:eastAsia="zh-CN"/>
              </w:rPr>
              <w:t>（  ）媒体支持伙伴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</w:trPr>
        <w:tc>
          <w:tcPr>
            <w:tcW w:w="7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合作内容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参与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内容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）经费赞助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）提供</w:t>
            </w:r>
            <w:r>
              <w:rPr>
                <w:rFonts w:hint="eastAsia" w:ascii="仿宋_GB2312" w:eastAsia="仿宋_GB2312"/>
                <w:sz w:val="30"/>
                <w:szCs w:val="30"/>
              </w:rPr>
              <w:t>赛用平台集成供应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）提供赛项主要专业设备、通用器材等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）提供赛用平台、应用软件等产品与技术供应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）提供赛事用品（工作服、胸牌、奖品、纪念品等）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）赛事媒体支持等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）赛事网站的设计与维护等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）赛事形象策划、广告宣传、资源开发等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eastAsia="仿宋_GB2312" w:cs="仿宋_GB2312"/>
                <w:color w:val="000000"/>
                <w:sz w:val="29"/>
                <w:szCs w:val="29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（  ）其他  _________________________________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</w:trPr>
        <w:tc>
          <w:tcPr>
            <w:tcW w:w="7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支持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经费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参与设备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及数量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参与设备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市场价格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承诺优惠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价格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ascii="仿宋_GB2312" w:hAnsi="仿宋" w:eastAsia="仿宋_GB2312" w:cs="UVJRIB+·ÂËÎ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UVJRIB+·ÂËÎ_GB2312"/>
                <w:color w:val="000000"/>
                <w:sz w:val="30"/>
                <w:szCs w:val="30"/>
              </w:rPr>
              <w:t>其他</w:t>
            </w:r>
          </w:p>
        </w:tc>
        <w:tc>
          <w:tcPr>
            <w:tcW w:w="78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jc w:val="righ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合作企业签字（盖章）</w:t>
      </w:r>
    </w:p>
    <w:p>
      <w:pPr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年   月   日 </w:t>
      </w:r>
    </w:p>
    <w:p>
      <w:pPr>
        <w:autoSpaceDE w:val="0"/>
        <w:autoSpaceDN w:val="0"/>
        <w:adjustRightInd w:val="0"/>
        <w:spacing w:line="440" w:lineRule="exact"/>
        <w:ind w:left="1084" w:hanging="1084" w:hangingChars="300"/>
        <w:jc w:val="center"/>
        <w:rPr>
          <w:rFonts w:ascii="仿宋_GB2312" w:hAnsi="仿宋" w:eastAsia="仿宋_GB2312" w:cs="UVJRIB+·ÂËÎ_GB2312"/>
          <w:b/>
          <w:color w:val="000000"/>
          <w:sz w:val="36"/>
          <w:szCs w:val="36"/>
        </w:rPr>
      </w:pPr>
    </w:p>
    <w:p>
      <w:pPr>
        <w:rPr>
          <w:rFonts w:ascii="仿宋_GB2312" w:hAnsi="仿宋" w:eastAsia="仿宋_GB2312" w:cs="UVJRIB+·ÂËÎ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VJRIB+·ÂËÎ_GB2312">
    <w:altName w:val="微软雅黑"/>
    <w:panose1 w:val="00000000000000000000"/>
    <w:charset w:val="01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UVJRIB+¡¤???_GB2312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VORLU+o¨²¨¬?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11575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00E7"/>
    <w:rsid w:val="00010030"/>
    <w:rsid w:val="00010E13"/>
    <w:rsid w:val="00043225"/>
    <w:rsid w:val="0005768B"/>
    <w:rsid w:val="000D2C16"/>
    <w:rsid w:val="001120D2"/>
    <w:rsid w:val="001137DE"/>
    <w:rsid w:val="001234A1"/>
    <w:rsid w:val="00236CDF"/>
    <w:rsid w:val="00261886"/>
    <w:rsid w:val="00325A91"/>
    <w:rsid w:val="003A5EE1"/>
    <w:rsid w:val="0043431D"/>
    <w:rsid w:val="004C30CC"/>
    <w:rsid w:val="004F14A7"/>
    <w:rsid w:val="005068A1"/>
    <w:rsid w:val="005D33B8"/>
    <w:rsid w:val="006A5106"/>
    <w:rsid w:val="006C6DDD"/>
    <w:rsid w:val="007A0A1F"/>
    <w:rsid w:val="007A0A34"/>
    <w:rsid w:val="00881983"/>
    <w:rsid w:val="00884AA3"/>
    <w:rsid w:val="008C65E1"/>
    <w:rsid w:val="00997818"/>
    <w:rsid w:val="009B1DDC"/>
    <w:rsid w:val="00A232A7"/>
    <w:rsid w:val="00A47BF3"/>
    <w:rsid w:val="00A57643"/>
    <w:rsid w:val="00A9223A"/>
    <w:rsid w:val="00AE3E02"/>
    <w:rsid w:val="00B115A5"/>
    <w:rsid w:val="00B226B6"/>
    <w:rsid w:val="00B96BAE"/>
    <w:rsid w:val="00C06F4F"/>
    <w:rsid w:val="00C76351"/>
    <w:rsid w:val="00D069CD"/>
    <w:rsid w:val="00D110C0"/>
    <w:rsid w:val="00D17DDA"/>
    <w:rsid w:val="00D562C1"/>
    <w:rsid w:val="00DF523B"/>
    <w:rsid w:val="00EB69A7"/>
    <w:rsid w:val="00EE00E7"/>
    <w:rsid w:val="00F62D3D"/>
    <w:rsid w:val="00FD22C1"/>
    <w:rsid w:val="00FF2A69"/>
    <w:rsid w:val="025F29CB"/>
    <w:rsid w:val="02AB5DE8"/>
    <w:rsid w:val="03231C59"/>
    <w:rsid w:val="04304878"/>
    <w:rsid w:val="067400B7"/>
    <w:rsid w:val="0907636A"/>
    <w:rsid w:val="13E64D9A"/>
    <w:rsid w:val="15424EA4"/>
    <w:rsid w:val="18CB783C"/>
    <w:rsid w:val="191835AC"/>
    <w:rsid w:val="36A4589B"/>
    <w:rsid w:val="46FD38E6"/>
    <w:rsid w:val="546D166D"/>
    <w:rsid w:val="5FA60E78"/>
    <w:rsid w:val="762A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185" w:right="480"/>
      <w:jc w:val="center"/>
      <w:outlineLvl w:val="0"/>
    </w:pPr>
    <w:rPr>
      <w:rFonts w:ascii="宋体" w:hAnsi="宋体" w:eastAsia="宋体" w:cs="宋体"/>
      <w:b/>
      <w:bCs/>
      <w:sz w:val="44"/>
      <w:szCs w:val="44"/>
      <w:lang w:val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unhideWhenUsed/>
    <w:qFormat/>
    <w:uiPriority w:val="99"/>
    <w:pPr>
      <w:widowControl/>
      <w:spacing w:before="120" w:after="120" w:line="480" w:lineRule="auto"/>
      <w:ind w:left="420" w:leftChars="200"/>
    </w:pPr>
    <w:rPr>
      <w:rFonts w:ascii="Calibri" w:hAnsi="Calibri" w:eastAsia="宋体" w:cs="Times New Roman"/>
      <w:kern w:val="0"/>
      <w:sz w:val="22"/>
      <w:lang w:val="ru-RU" w:eastAsia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文本缩进 2 Char"/>
    <w:basedOn w:val="9"/>
    <w:link w:val="2"/>
    <w:qFormat/>
    <w:uiPriority w:val="99"/>
    <w:rPr>
      <w:rFonts w:ascii="Calibri" w:hAnsi="Calibri" w:eastAsia="宋体" w:cs="Times New Roman"/>
      <w:kern w:val="0"/>
      <w:sz w:val="22"/>
      <w:lang w:val="ru-RU" w:eastAsia="en-US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325</Words>
  <Characters>1857</Characters>
  <Lines>15</Lines>
  <Paragraphs>4</Paragraphs>
  <TotalTime>210</TotalTime>
  <ScaleCrop>false</ScaleCrop>
  <LinksUpToDate>false</LinksUpToDate>
  <CharactersWithSpaces>2178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2021-07-27T11:30:00Z</dcterms:created>
  <dc:creator>LY</dc:creator>
  <cp:lastModifiedBy>贾高峰</cp:lastModifiedBy>
  <cp:lastPrinted>2021-08-03T05:37:00Z</cp:lastPrinted>
  <dcterms:modified xsi:type="dcterms:W3CDTF">2021-08-03T08:00:47Z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24A5F08B11CB4AB5A7160B1F83892DBD</vt:lpwstr>
  </property>
</Properties>
</file>