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2220" w:h="1023" w:hRule="exact" w:hSpace="180" w:vSpace="180" w:wrap="around" w:vAnchor="margin" w:hAnchor="margin" w:y="1" w:anchorLock="1"/>
        <w:spacing w:line="240" w:lineRule="auto"/>
        <w:ind w:firstLine="0"/>
        <w:textAlignment w:val="center"/>
        <w:rPr>
          <w:rFonts w:ascii="黑体" w:hAnsi="黑体" w:eastAsia="黑体" w:cs="MS Mincho"/>
          <w:kern w:val="0"/>
          <w:szCs w:val="21"/>
        </w:rPr>
      </w:pPr>
      <w:bookmarkStart w:id="0" w:name="_Toc163316966"/>
      <w:bookmarkStart w:id="1" w:name="_Toc369335268"/>
      <w:bookmarkStart w:id="2" w:name="_Toc369095421"/>
      <w:bookmarkStart w:id="3" w:name="SectionMark4"/>
      <w:r>
        <w:rPr>
          <w:rFonts w:ascii="黑体" w:hAnsi="黑体" w:eastAsia="黑体"/>
          <w:kern w:val="0"/>
          <w:szCs w:val="21"/>
        </w:rPr>
        <w:t>ICS</w:t>
      </w:r>
      <w:r>
        <w:rPr>
          <w:rFonts w:hint="eastAsia" w:ascii="黑体" w:hAnsi="宋体" w:eastAsia="MS Mincho" w:cs="MS Mincho"/>
          <w:kern w:val="0"/>
          <w:szCs w:val="21"/>
        </w:rPr>
        <w:t> </w:t>
      </w:r>
      <w:r>
        <w:rPr>
          <w:rFonts w:hint="eastAsia" w:ascii="黑体" w:hAnsi="黑体" w:eastAsia="黑体" w:cs="MS Mincho"/>
          <w:kern w:val="0"/>
          <w:szCs w:val="21"/>
        </w:rPr>
        <w:t>97.030</w:t>
      </w:r>
    </w:p>
    <w:p>
      <w:pPr>
        <w:framePr w:w="2220" w:h="1023" w:hRule="exact" w:hSpace="180" w:vSpace="180" w:wrap="around" w:vAnchor="margin" w:hAnchor="margin" w:y="1" w:anchorLock="1"/>
        <w:spacing w:line="240" w:lineRule="auto"/>
        <w:ind w:firstLine="0"/>
        <w:textAlignment w:val="center"/>
        <w:rPr>
          <w:rFonts w:ascii="黑体" w:hAnsi="黑体" w:eastAsia="黑体"/>
          <w:kern w:val="0"/>
          <w:szCs w:val="21"/>
        </w:rPr>
      </w:pPr>
      <w:r>
        <w:rPr>
          <w:rFonts w:ascii="Calibri" w:hAnsi="宋体"/>
          <w:szCs w:val="24"/>
        </w:rPr>
        <w:pict>
          <v:shape id="文本框 18" o:spid="_x0000_s1026" o:spt="202" type="#_x0000_t202" style="position:absolute;left:0pt;margin-left:11.95pt;margin-top:16.05pt;height:66.95pt;width:430.8pt;z-index:251657216;mso-width-relative:margin;mso-height-relative:margin;" fillcolor="#FFFF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">
            <v:path/>
            <v:fill on="t" color2="#FFFFFF" focussize="0,0"/>
            <v:stroke on="f"/>
            <v:imagedata o:title=""/>
            <o:lock v:ext="edit" aspectratio="f"/>
            <v:textbox>
              <w:txbxContent>
                <w:p>
                  <w:pPr>
                    <w:rPr>
                      <w:rFonts w:hint="default" w:eastAsia="宋体"/>
                      <w:b/>
                      <w:sz w:val="96"/>
                      <w:szCs w:val="96"/>
                      <w:lang w:val="en-US" w:eastAsia="zh-CN"/>
                    </w:rPr>
                  </w:pPr>
                  <w:r>
                    <w:rPr>
                      <w:rFonts w:hint="eastAsia"/>
                      <w:b/>
                      <w:sz w:val="96"/>
                      <w:szCs w:val="96"/>
                      <w:lang w:val="en-US" w:eastAsia="zh-CN"/>
                    </w:rPr>
                    <w:t>团   体   标  准</w:t>
                  </w:r>
                </w:p>
              </w:txbxContent>
            </v:textbox>
          </v:shape>
        </w:pict>
      </w:r>
      <w:r>
        <w:rPr>
          <w:rFonts w:hint="eastAsia" w:ascii="黑体" w:hAnsi="黑体" w:eastAsia="黑体" w:cs="MS Mincho"/>
          <w:kern w:val="0"/>
          <w:szCs w:val="21"/>
        </w:rPr>
        <w:t>CCS</w:t>
      </w:r>
      <w:r>
        <w:rPr>
          <w:rFonts w:ascii="黑体" w:hAnsi="黑体" w:eastAsia="黑体" w:cs="MS Mincho"/>
          <w:kern w:val="0"/>
          <w:szCs w:val="21"/>
        </w:rPr>
        <w:t xml:space="preserve"> </w:t>
      </w:r>
      <w:r>
        <w:rPr>
          <w:rFonts w:hint="eastAsia" w:ascii="黑体" w:hAnsi="黑体" w:eastAsia="黑体" w:cs="MS Mincho"/>
          <w:kern w:val="0"/>
          <w:szCs w:val="21"/>
        </w:rPr>
        <w:t>Y61</w:t>
      </w:r>
    </w:p>
    <w:p>
      <w:pPr>
        <w:spacing w:line="240" w:lineRule="auto"/>
        <w:ind w:firstLine="0"/>
        <w:jc w:val="both"/>
        <w:rPr>
          <w:rFonts w:ascii="Calibri" w:hAnsi="Calibri"/>
          <w:szCs w:val="24"/>
        </w:rPr>
      </w:pPr>
    </w:p>
    <w:p>
      <w:pPr>
        <w:spacing w:line="240" w:lineRule="auto"/>
        <w:ind w:firstLine="0"/>
        <w:jc w:val="both"/>
        <w:rPr>
          <w:rFonts w:ascii="Calibri" w:hAnsi="Calibri"/>
          <w:szCs w:val="24"/>
        </w:rPr>
      </w:pPr>
    </w:p>
    <w:p>
      <w:pPr>
        <w:spacing w:line="240" w:lineRule="auto"/>
        <w:ind w:firstLine="0"/>
        <w:jc w:val="both"/>
        <w:rPr>
          <w:rFonts w:ascii="Calibri" w:hAnsi="Calibri"/>
          <w:szCs w:val="24"/>
        </w:rPr>
      </w:pPr>
    </w:p>
    <w:p>
      <w:pPr>
        <w:spacing w:line="240" w:lineRule="auto"/>
        <w:ind w:firstLine="0"/>
        <w:jc w:val="both"/>
        <w:rPr>
          <w:rFonts w:ascii="Calibri" w:hAnsi="Calibri"/>
          <w:szCs w:val="24"/>
        </w:rPr>
      </w:pPr>
    </w:p>
    <w:p>
      <w:pPr>
        <w:spacing w:line="240" w:lineRule="auto"/>
        <w:ind w:firstLine="0"/>
        <w:jc w:val="both"/>
        <w:rPr>
          <w:rFonts w:ascii="Calibri" w:hAnsi="Calibri"/>
          <w:szCs w:val="24"/>
        </w:rPr>
      </w:pPr>
    </w:p>
    <w:p>
      <w:pPr>
        <w:spacing w:line="240" w:lineRule="auto"/>
        <w:ind w:firstLine="0"/>
        <w:jc w:val="both"/>
        <w:rPr>
          <w:rFonts w:ascii="Calibri" w:hAnsi="Calibri"/>
          <w:szCs w:val="24"/>
        </w:rPr>
      </w:pPr>
    </w:p>
    <w:p>
      <w:pPr>
        <w:framePr w:w="9639" w:h="5657" w:hRule="exact" w:wrap="around" w:vAnchor="page" w:hAnchor="page" w:x="1031" w:y="6121" w:anchorLock="1"/>
        <w:spacing w:line="680" w:lineRule="exact"/>
        <w:ind w:firstLine="0"/>
        <w:jc w:val="center"/>
        <w:textAlignment w:val="center"/>
        <w:rPr>
          <w:rFonts w:ascii="黑体" w:hAnsi="黑体" w:eastAsia="黑体"/>
          <w:kern w:val="0"/>
          <w:sz w:val="52"/>
        </w:rPr>
      </w:pPr>
      <w:r>
        <w:rPr>
          <w:rFonts w:hint="eastAsia" w:ascii="黑体" w:hAnsi="黑体" w:eastAsia="黑体"/>
          <w:kern w:val="0"/>
          <w:sz w:val="52"/>
        </w:rPr>
        <w:t>智能家居产品通信可靠性测试评价</w:t>
      </w:r>
    </w:p>
    <w:p>
      <w:pPr>
        <w:framePr w:w="9639" w:h="5657" w:hRule="exact" w:wrap="around" w:vAnchor="page" w:hAnchor="page" w:x="1031" w:y="6121" w:anchorLock="1"/>
        <w:spacing w:before="370" w:line="400" w:lineRule="exact"/>
        <w:ind w:firstLine="0"/>
        <w:jc w:val="center"/>
        <w:textAlignment w:val="center"/>
        <w:rPr>
          <w:rFonts w:hAnsi="Calibri" w:eastAsia="Arial Unicode MS"/>
          <w:kern w:val="0"/>
          <w:sz w:val="28"/>
          <w:szCs w:val="28"/>
        </w:rPr>
      </w:pPr>
      <w:r>
        <w:rPr>
          <w:rFonts w:hAnsi="Calibri" w:eastAsia="Arial Unicode MS"/>
          <w:kern w:val="0"/>
          <w:sz w:val="28"/>
          <w:szCs w:val="28"/>
        </w:rPr>
        <w:t xml:space="preserve">Test </w:t>
      </w:r>
      <w:r>
        <w:rPr>
          <w:rFonts w:hint="eastAsia" w:hAnsi="Calibri" w:eastAsia="Arial Unicode MS"/>
          <w:kern w:val="0"/>
          <w:sz w:val="28"/>
          <w:szCs w:val="28"/>
        </w:rPr>
        <w:t>ev</w:t>
      </w:r>
      <w:r>
        <w:rPr>
          <w:rFonts w:hAnsi="Calibri" w:eastAsia="Arial Unicode MS"/>
          <w:kern w:val="0"/>
          <w:sz w:val="28"/>
          <w:szCs w:val="28"/>
        </w:rPr>
        <w:t>aluation for</w:t>
      </w:r>
      <w:r>
        <w:rPr>
          <w:rFonts w:hint="eastAsia" w:hAnsi="Calibri" w:eastAsia="Arial Unicode MS"/>
          <w:kern w:val="0"/>
          <w:sz w:val="28"/>
          <w:szCs w:val="28"/>
        </w:rPr>
        <w:t xml:space="preserve"> c</w:t>
      </w:r>
      <w:r>
        <w:rPr>
          <w:rFonts w:hAnsi="Calibri" w:eastAsia="Arial Unicode MS"/>
          <w:kern w:val="0"/>
          <w:sz w:val="28"/>
          <w:szCs w:val="28"/>
        </w:rPr>
        <w:t>ommunication reliability of smart home products</w:t>
      </w:r>
    </w:p>
    <w:p>
      <w:pPr>
        <w:framePr w:w="9639" w:h="5657" w:hRule="exact" w:wrap="around" w:vAnchor="page" w:hAnchor="page" w:x="1031" w:y="6121" w:anchorLock="1"/>
        <w:spacing w:before="370" w:line="400" w:lineRule="exact"/>
        <w:ind w:firstLine="0"/>
        <w:jc w:val="center"/>
        <w:textAlignment w:val="center"/>
        <w:rPr>
          <w:rFonts w:ascii="宋体" w:hAnsi="宋体"/>
          <w:kern w:val="0"/>
          <w:sz w:val="28"/>
          <w:szCs w:val="28"/>
        </w:rPr>
      </w:pPr>
      <w:r>
        <w:rPr>
          <w:rFonts w:hint="eastAsia" w:hAnsi="Calibri" w:eastAsia="Arial Unicode MS"/>
          <w:b/>
          <w:kern w:val="0"/>
          <w:sz w:val="28"/>
          <w:szCs w:val="28"/>
        </w:rPr>
        <w:t>（报批稿）</w:t>
      </w:r>
    </w:p>
    <w:p>
      <w:pPr>
        <w:spacing w:line="240" w:lineRule="auto"/>
        <w:ind w:firstLine="0"/>
        <w:jc w:val="both"/>
        <w:rPr>
          <w:rFonts w:ascii="Calibri" w:hAnsi="Calibri"/>
          <w:szCs w:val="24"/>
        </w:rPr>
      </w:pPr>
      <w:r>
        <w:rPr>
          <w:rFonts w:ascii="Calibri" w:hAnsi="宋体"/>
          <w:szCs w:val="24"/>
        </w:rPr>
        <w:pict>
          <v:line id="直接连接符 17" o:spid="_x0000_s1034" o:spt="20" style="position:absolute;left:0pt;margin-left:-6.5pt;margin-top:67.9pt;height:0pt;width:481.9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">
            <v:path arrowok="t"/>
            <v:fill focussize="0,0"/>
            <v:stroke/>
            <v:imagedata o:title=""/>
            <o:lock v:ext="edit"/>
          </v:line>
        </w:pict>
      </w:r>
    </w:p>
    <w:p>
      <w:pPr>
        <w:framePr w:w="9140" w:h="1242" w:hRule="exact" w:hSpace="284" w:wrap="around" w:vAnchor="page" w:hAnchor="page" w:x="1781" w:y="3030" w:anchorLock="1"/>
        <w:widowControl/>
        <w:spacing w:before="357" w:line="280" w:lineRule="exact"/>
        <w:ind w:firstLine="0"/>
        <w:jc w:val="right"/>
        <w:rPr>
          <w:rFonts w:ascii="宋体" w:hAnsi="宋体"/>
          <w:kern w:val="0"/>
          <w:sz w:val="28"/>
          <w:szCs w:val="28"/>
        </w:rPr>
      </w:pPr>
      <w:r>
        <w:rPr>
          <w:rFonts w:hint="eastAsia" w:ascii="宋体" w:hAnsi="宋体"/>
          <w:kern w:val="0"/>
          <w:sz w:val="28"/>
          <w:szCs w:val="28"/>
        </w:rPr>
        <w:t>T/CNLIC XXXX</w:t>
      </w:r>
      <w:r>
        <w:rPr>
          <w:rFonts w:ascii="宋体" w:hAnsi="宋体"/>
          <w:kern w:val="0"/>
          <w:sz w:val="28"/>
          <w:szCs w:val="28"/>
        </w:rPr>
        <w:t>—</w:t>
      </w:r>
      <w:r>
        <w:rPr>
          <w:rFonts w:ascii="宋体" w:hAnsi="宋体"/>
          <w:kern w:val="0"/>
          <w:sz w:val="28"/>
          <w:szCs w:val="28"/>
        </w:rPr>
        <w:fldChar w:fldCharType="begin">
          <w:ffData>
            <w:name w:val="StdNo2"/>
            <w:enabled/>
            <w:calcOnExit w:val="0"/>
            <w:textInput>
              <w:default w:val="XXXX"/>
              <w:maxLength w:val="4"/>
            </w:textInput>
          </w:ffData>
        </w:fldChar>
      </w:r>
      <w:r>
        <w:rPr>
          <w:rFonts w:ascii="宋体" w:hAnsi="宋体"/>
          <w:kern w:val="0"/>
          <w:sz w:val="28"/>
          <w:szCs w:val="28"/>
        </w:rPr>
        <w:instrText xml:space="preserve"> FORMTEXT </w:instrText>
      </w:r>
      <w:r>
        <w:rPr>
          <w:rFonts w:ascii="宋体" w:hAnsi="宋体"/>
          <w:kern w:val="0"/>
          <w:sz w:val="28"/>
          <w:szCs w:val="28"/>
        </w:rPr>
        <w:fldChar w:fldCharType="separate"/>
      </w:r>
      <w:r>
        <w:rPr>
          <w:rFonts w:ascii="宋体" w:hAnsi="宋体"/>
          <w:kern w:val="0"/>
          <w:sz w:val="28"/>
          <w:szCs w:val="28"/>
        </w:rPr>
        <w:t>XXXX</w:t>
      </w:r>
      <w:r>
        <w:rPr>
          <w:rFonts w:ascii="宋体" w:hAnsi="宋体"/>
          <w:kern w:val="0"/>
          <w:sz w:val="28"/>
          <w:szCs w:val="28"/>
        </w:rPr>
        <w:fldChar w:fldCharType="end"/>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framePr w:w="9140" w:h="1242" w:hRule="exact" w:hSpace="284" w:wrap="around" w:vAnchor="page" w:hAnchor="page" w:x="1781" w:y="3030" w:anchorLock="1"/>
              <w:widowControl/>
              <w:spacing w:before="57" w:line="280" w:lineRule="exact"/>
              <w:ind w:firstLine="0"/>
              <w:jc w:val="right"/>
              <w:rPr>
                <w:rFonts w:ascii="宋体" w:hAnsi="宋体"/>
                <w:kern w:val="0"/>
                <w:szCs w:val="21"/>
              </w:rPr>
            </w:pPr>
            <w:r>
              <w:rPr>
                <w:rFonts w:ascii="宋体" w:hAnsi="宋体"/>
                <w:kern w:val="0"/>
                <w:szCs w:val="21"/>
              </w:rPr>
              <w:pict>
                <v:rect id="矩形 16" o:spid="_x0000_s1033" o:spt="1" style="position:absolute;left:0pt;margin-left:372.8pt;margin-top:119.8pt;height:18pt;width:90pt;z-index:-25166643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">
                  <v:path/>
                  <v:fill focussize="0,0"/>
                  <v:stroke on="f"/>
                  <v:imagedata o:title=""/>
                  <o:lock v:ext="edit"/>
                </v:rect>
              </w:pict>
            </w:r>
          </w:p>
        </w:tc>
      </w:tr>
    </w:tbl>
    <w:p>
      <w:pPr>
        <w:framePr w:w="9140" w:h="1242" w:hRule="exact" w:hSpace="284" w:wrap="around" w:vAnchor="page" w:hAnchor="page" w:x="1781" w:y="3030" w:anchorLock="1"/>
        <w:widowControl/>
        <w:spacing w:before="357" w:line="280" w:lineRule="exact"/>
        <w:ind w:firstLine="0"/>
        <w:jc w:val="right"/>
        <w:rPr>
          <w:rFonts w:ascii="宋体" w:hAnsi="宋体"/>
          <w:kern w:val="0"/>
          <w:sz w:val="28"/>
          <w:szCs w:val="28"/>
        </w:rPr>
      </w:pPr>
    </w:p>
    <w:p>
      <w:pPr>
        <w:framePr w:w="9140" w:h="1242" w:hRule="exact" w:hSpace="284" w:wrap="around" w:vAnchor="page" w:hAnchor="page" w:x="1781" w:y="3030" w:anchorLock="1"/>
        <w:widowControl/>
        <w:spacing w:before="357" w:line="280" w:lineRule="exact"/>
        <w:ind w:firstLine="0"/>
        <w:jc w:val="right"/>
        <w:rPr>
          <w:rFonts w:ascii="宋体" w:hAnsi="宋体"/>
          <w:kern w:val="0"/>
          <w:sz w:val="28"/>
          <w:szCs w:val="28"/>
        </w:rPr>
      </w:pPr>
    </w:p>
    <w:p>
      <w:pPr>
        <w:spacing w:line="240" w:lineRule="auto"/>
        <w:ind w:firstLine="0"/>
        <w:jc w:val="both"/>
        <w:rPr>
          <w:rFonts w:ascii="Calibri" w:hAnsi="Calibri"/>
          <w:szCs w:val="24"/>
        </w:rPr>
      </w:pPr>
    </w:p>
    <w:p>
      <w:pPr>
        <w:framePr w:w="9639" w:h="624" w:hRule="exact" w:hSpace="181" w:vSpace="181" w:wrap="around" w:vAnchor="page" w:hAnchor="page" w:x="1388" w:y="2766" w:anchorLock="1"/>
        <w:kinsoku w:val="0"/>
        <w:overflowPunct w:val="0"/>
        <w:autoSpaceDE w:val="0"/>
        <w:autoSpaceDN w:val="0"/>
        <w:spacing w:line="0" w:lineRule="atLeast"/>
        <w:ind w:firstLine="0"/>
        <w:jc w:val="right"/>
        <w:rPr>
          <w:rFonts w:ascii="宋体" w:hAnsi="宋体"/>
          <w:bCs/>
          <w:spacing w:val="20"/>
          <w:w w:val="148"/>
          <w:kern w:val="0"/>
          <w:sz w:val="48"/>
        </w:rPr>
      </w:pPr>
    </w:p>
    <w:p>
      <w:pPr>
        <w:spacing w:line="240" w:lineRule="auto"/>
        <w:ind w:firstLine="0"/>
        <w:jc w:val="both"/>
        <w:rPr>
          <w:rFonts w:ascii="Calibri" w:hAnsi="Calibri"/>
          <w:szCs w:val="24"/>
        </w:rPr>
      </w:pPr>
    </w:p>
    <w:p>
      <w:pPr>
        <w:spacing w:line="240" w:lineRule="auto"/>
        <w:ind w:firstLine="0"/>
        <w:jc w:val="both"/>
        <w:rPr>
          <w:rFonts w:ascii="Calibri" w:hAnsi="Calibri"/>
          <w:szCs w:val="24"/>
        </w:rPr>
      </w:pPr>
    </w:p>
    <w:p>
      <w:pPr>
        <w:spacing w:line="240" w:lineRule="auto"/>
        <w:ind w:firstLine="0"/>
        <w:jc w:val="both"/>
        <w:rPr>
          <w:rFonts w:ascii="Calibri" w:hAnsi="Calibri"/>
          <w:szCs w:val="24"/>
        </w:rPr>
      </w:pPr>
    </w:p>
    <w:p>
      <w:pPr>
        <w:spacing w:line="240" w:lineRule="auto"/>
        <w:ind w:firstLine="0"/>
        <w:jc w:val="both"/>
        <w:rPr>
          <w:rFonts w:ascii="Calibri" w:hAnsi="Calibri"/>
          <w:szCs w:val="24"/>
        </w:rPr>
      </w:pPr>
    </w:p>
    <w:p>
      <w:pPr>
        <w:spacing w:line="240" w:lineRule="auto"/>
        <w:ind w:firstLine="0"/>
        <w:jc w:val="both"/>
        <w:rPr>
          <w:rFonts w:ascii="Calibri" w:hAnsi="Calibri"/>
          <w:szCs w:val="24"/>
        </w:rPr>
      </w:pPr>
    </w:p>
    <w:p>
      <w:pPr>
        <w:framePr w:w="3997" w:h="471" w:hRule="exact" w:vSpace="181" w:wrap="around" w:vAnchor="page" w:hAnchor="page" w:x="1292" w:y="14097" w:anchorLock="1"/>
        <w:widowControl/>
        <w:spacing w:line="240" w:lineRule="auto"/>
        <w:ind w:firstLine="0"/>
        <w:rPr>
          <w:rFonts w:ascii="宋体" w:hAnsi="宋体"/>
          <w:kern w:val="0"/>
          <w:sz w:val="28"/>
        </w:rPr>
      </w:pPr>
      <w:r>
        <w:rPr>
          <w:rFonts w:ascii="宋体" w:hAnsi="宋体"/>
          <w:kern w:val="0"/>
          <w:sz w:val="28"/>
        </w:rPr>
        <w:fldChar w:fldCharType="begin">
          <w:ffData>
            <w:name w:val="FY"/>
            <w:enabled/>
            <w:calcOnExit w:val="0"/>
            <w:entryMacro w:val="ShowHelp8"/>
            <w:textInput>
              <w:default w:val="XXXX"/>
              <w:maxLength w:val="4"/>
            </w:textInput>
          </w:ffData>
        </w:fldChar>
      </w:r>
      <w:r>
        <w:rPr>
          <w:rFonts w:ascii="宋体" w:hAnsi="宋体"/>
          <w:kern w:val="0"/>
          <w:sz w:val="28"/>
        </w:rPr>
        <w:instrText xml:space="preserve"> FORMTEXT </w:instrText>
      </w:r>
      <w:r>
        <w:rPr>
          <w:rFonts w:ascii="宋体" w:hAnsi="宋体"/>
          <w:kern w:val="0"/>
          <w:sz w:val="28"/>
        </w:rPr>
        <w:fldChar w:fldCharType="separate"/>
      </w:r>
      <w:r>
        <w:rPr>
          <w:rFonts w:ascii="宋体" w:hAnsi="宋体"/>
          <w:kern w:val="0"/>
          <w:sz w:val="28"/>
        </w:rPr>
        <w:t>XXXX</w:t>
      </w:r>
      <w:r>
        <w:rPr>
          <w:rFonts w:ascii="宋体" w:hAnsi="宋体"/>
          <w:kern w:val="0"/>
          <w:sz w:val="28"/>
        </w:rPr>
        <w:fldChar w:fldCharType="end"/>
      </w:r>
      <w:r>
        <w:rPr>
          <w:rFonts w:ascii="宋体" w:hAnsi="宋体"/>
          <w:kern w:val="0"/>
          <w:sz w:val="28"/>
        </w:rPr>
        <w:t xml:space="preserve"> - </w:t>
      </w:r>
      <w:r>
        <w:rPr>
          <w:rFonts w:ascii="宋体" w:hAnsi="宋体"/>
          <w:kern w:val="0"/>
          <w:sz w:val="28"/>
        </w:rPr>
        <w:fldChar w:fldCharType="begin">
          <w:ffData>
            <w:name w:val="FM"/>
            <w:enabled/>
            <w:calcOnExit w:val="0"/>
            <w:entryMacro w:val="ShowHelp8"/>
            <w:textInput>
              <w:default w:val="XX"/>
              <w:maxLength w:val="2"/>
            </w:textInput>
          </w:ffData>
        </w:fldChar>
      </w:r>
      <w:r>
        <w:rPr>
          <w:rFonts w:ascii="宋体" w:hAnsi="宋体"/>
          <w:kern w:val="0"/>
          <w:sz w:val="28"/>
        </w:rPr>
        <w:instrText xml:space="preserve"> FORMTEXT </w:instrText>
      </w:r>
      <w:r>
        <w:rPr>
          <w:rFonts w:ascii="宋体" w:hAnsi="宋体"/>
          <w:kern w:val="0"/>
          <w:sz w:val="28"/>
        </w:rPr>
        <w:fldChar w:fldCharType="separate"/>
      </w:r>
      <w:r>
        <w:rPr>
          <w:rFonts w:ascii="宋体" w:hAnsi="宋体"/>
          <w:kern w:val="0"/>
          <w:sz w:val="28"/>
        </w:rPr>
        <w:t>XX</w:t>
      </w:r>
      <w:r>
        <w:rPr>
          <w:rFonts w:ascii="宋体" w:hAnsi="宋体"/>
          <w:kern w:val="0"/>
          <w:sz w:val="28"/>
        </w:rPr>
        <w:fldChar w:fldCharType="end"/>
      </w:r>
      <w:r>
        <w:rPr>
          <w:rFonts w:ascii="宋体" w:hAnsi="宋体"/>
          <w:kern w:val="0"/>
          <w:sz w:val="28"/>
        </w:rPr>
        <w:t xml:space="preserve"> - </w:t>
      </w:r>
      <w:r>
        <w:rPr>
          <w:rFonts w:ascii="宋体" w:hAnsi="宋体"/>
          <w:kern w:val="0"/>
          <w:sz w:val="28"/>
        </w:rPr>
        <w:fldChar w:fldCharType="begin">
          <w:ffData>
            <w:name w:val="FD"/>
            <w:enabled/>
            <w:calcOnExit w:val="0"/>
            <w:entryMacro w:val="ShowHelp8"/>
            <w:textInput>
              <w:default w:val="XX"/>
              <w:maxLength w:val="2"/>
            </w:textInput>
          </w:ffData>
        </w:fldChar>
      </w:r>
      <w:r>
        <w:rPr>
          <w:rFonts w:ascii="宋体" w:hAnsi="宋体"/>
          <w:kern w:val="0"/>
          <w:sz w:val="28"/>
        </w:rPr>
        <w:instrText xml:space="preserve"> FORMTEXT </w:instrText>
      </w:r>
      <w:r>
        <w:rPr>
          <w:rFonts w:ascii="宋体" w:hAnsi="宋体"/>
          <w:kern w:val="0"/>
          <w:sz w:val="28"/>
        </w:rPr>
        <w:fldChar w:fldCharType="separate"/>
      </w:r>
      <w:r>
        <w:rPr>
          <w:rFonts w:ascii="宋体" w:hAnsi="宋体"/>
          <w:kern w:val="0"/>
          <w:sz w:val="28"/>
        </w:rPr>
        <w:t>XX</w:t>
      </w:r>
      <w:r>
        <w:rPr>
          <w:rFonts w:ascii="宋体" w:hAnsi="宋体"/>
          <w:kern w:val="0"/>
          <w:sz w:val="28"/>
        </w:rPr>
        <w:fldChar w:fldCharType="end"/>
      </w:r>
      <w:r>
        <w:rPr>
          <w:rFonts w:hint="eastAsia" w:ascii="宋体" w:hAnsi="宋体"/>
          <w:kern w:val="0"/>
          <w:sz w:val="28"/>
        </w:rPr>
        <w:t>发布</w:t>
      </w:r>
      <w:r>
        <w:rPr>
          <w:rFonts w:ascii="宋体" w:hAnsi="宋体"/>
          <w:kern w:val="0"/>
          <w:sz w:val="28"/>
        </w:rPr>
        <w:pict>
          <v:line id="直接连接符 15" o:spid="_x0000_s1032" o:spt="20" style="position:absolute;left:0pt;margin-left:-0.05pt;margin-top:728.5pt;height:0pt;width:481.9pt;mso-position-vertical-relative:page;z-index:25167155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">
            <v:path arrowok="t"/>
            <v:fill focussize="0,0"/>
            <v:stroke/>
            <v:imagedata o:title=""/>
            <o:lock v:ext="edit"/>
            <w10:anchorlock/>
          </v:line>
        </w:pict>
      </w:r>
    </w:p>
    <w:p>
      <w:pPr>
        <w:spacing w:line="240" w:lineRule="auto"/>
        <w:ind w:firstLine="0"/>
        <w:jc w:val="both"/>
        <w:rPr>
          <w:rFonts w:ascii="Calibri" w:hAnsi="Calibri"/>
          <w:szCs w:val="24"/>
        </w:rPr>
      </w:pPr>
    </w:p>
    <w:p>
      <w:pPr>
        <w:spacing w:line="240" w:lineRule="auto"/>
        <w:ind w:firstLine="0"/>
        <w:jc w:val="both"/>
        <w:rPr>
          <w:rFonts w:ascii="Calibri" w:hAnsi="Calibri"/>
          <w:szCs w:val="24"/>
        </w:rPr>
      </w:pPr>
    </w:p>
    <w:p>
      <w:pPr>
        <w:framePr w:w="3997" w:h="471" w:hRule="exact" w:vSpace="181" w:wrap="around" w:vAnchor="page" w:hAnchor="page" w:x="6936" w:y="14097" w:anchorLock="1"/>
        <w:widowControl/>
        <w:spacing w:line="240" w:lineRule="auto"/>
        <w:ind w:firstLine="0"/>
        <w:jc w:val="right"/>
        <w:rPr>
          <w:rFonts w:ascii="宋体" w:hAnsi="宋体"/>
          <w:kern w:val="0"/>
          <w:sz w:val="28"/>
        </w:rPr>
      </w:pPr>
      <w:r>
        <w:rPr>
          <w:rFonts w:ascii="宋体" w:hAnsi="宋体"/>
          <w:kern w:val="0"/>
          <w:sz w:val="28"/>
        </w:rPr>
        <w:fldChar w:fldCharType="begin">
          <w:ffData>
            <w:name w:val="SY"/>
            <w:enabled/>
            <w:calcOnExit w:val="0"/>
            <w:entryMacro w:val="ShowHelp9"/>
            <w:textInput>
              <w:default w:val="XXXX"/>
              <w:maxLength w:val="4"/>
            </w:textInput>
          </w:ffData>
        </w:fldChar>
      </w:r>
      <w:r>
        <w:rPr>
          <w:rFonts w:ascii="宋体" w:hAnsi="宋体"/>
          <w:kern w:val="0"/>
          <w:sz w:val="28"/>
        </w:rPr>
        <w:instrText xml:space="preserve"> FORMTEXT </w:instrText>
      </w:r>
      <w:r>
        <w:rPr>
          <w:rFonts w:ascii="宋体" w:hAnsi="宋体"/>
          <w:kern w:val="0"/>
          <w:sz w:val="28"/>
        </w:rPr>
        <w:fldChar w:fldCharType="separate"/>
      </w:r>
      <w:r>
        <w:rPr>
          <w:rFonts w:ascii="宋体" w:hAnsi="宋体"/>
          <w:kern w:val="0"/>
          <w:sz w:val="28"/>
        </w:rPr>
        <w:t>XXXX</w:t>
      </w:r>
      <w:r>
        <w:rPr>
          <w:rFonts w:ascii="宋体" w:hAnsi="宋体"/>
          <w:kern w:val="0"/>
          <w:sz w:val="28"/>
        </w:rPr>
        <w:fldChar w:fldCharType="end"/>
      </w:r>
      <w:r>
        <w:rPr>
          <w:rFonts w:ascii="宋体" w:hAnsi="宋体"/>
          <w:kern w:val="0"/>
          <w:sz w:val="28"/>
        </w:rPr>
        <w:t xml:space="preserve"> - </w:t>
      </w:r>
      <w:r>
        <w:rPr>
          <w:rFonts w:ascii="宋体" w:hAnsi="宋体"/>
          <w:kern w:val="0"/>
          <w:sz w:val="28"/>
        </w:rPr>
        <w:fldChar w:fldCharType="begin">
          <w:ffData>
            <w:name w:val="SM"/>
            <w:enabled/>
            <w:calcOnExit w:val="0"/>
            <w:entryMacro w:val="ShowHelp9"/>
            <w:textInput>
              <w:default w:val="XX"/>
              <w:maxLength w:val="2"/>
            </w:textInput>
          </w:ffData>
        </w:fldChar>
      </w:r>
      <w:r>
        <w:rPr>
          <w:rFonts w:ascii="宋体" w:hAnsi="宋体"/>
          <w:kern w:val="0"/>
          <w:sz w:val="28"/>
        </w:rPr>
        <w:instrText xml:space="preserve"> FORMTEXT </w:instrText>
      </w:r>
      <w:r>
        <w:rPr>
          <w:rFonts w:ascii="宋体" w:hAnsi="宋体"/>
          <w:kern w:val="0"/>
          <w:sz w:val="28"/>
        </w:rPr>
        <w:fldChar w:fldCharType="separate"/>
      </w:r>
      <w:r>
        <w:rPr>
          <w:rFonts w:ascii="宋体" w:hAnsi="宋体"/>
          <w:kern w:val="0"/>
          <w:sz w:val="28"/>
        </w:rPr>
        <w:t>XX</w:t>
      </w:r>
      <w:r>
        <w:rPr>
          <w:rFonts w:ascii="宋体" w:hAnsi="宋体"/>
          <w:kern w:val="0"/>
          <w:sz w:val="28"/>
        </w:rPr>
        <w:fldChar w:fldCharType="end"/>
      </w:r>
      <w:r>
        <w:rPr>
          <w:rFonts w:ascii="宋体" w:hAnsi="宋体"/>
          <w:kern w:val="0"/>
          <w:sz w:val="28"/>
        </w:rPr>
        <w:t xml:space="preserve"> - </w:t>
      </w:r>
      <w:r>
        <w:rPr>
          <w:rFonts w:ascii="宋体" w:hAnsi="宋体"/>
          <w:kern w:val="0"/>
          <w:sz w:val="28"/>
        </w:rPr>
        <w:fldChar w:fldCharType="begin">
          <w:ffData>
            <w:name w:val="SD"/>
            <w:enabled/>
            <w:calcOnExit w:val="0"/>
            <w:entryMacro w:val="ShowHelp9"/>
            <w:textInput>
              <w:default w:val="XX"/>
              <w:maxLength w:val="2"/>
            </w:textInput>
          </w:ffData>
        </w:fldChar>
      </w:r>
      <w:r>
        <w:rPr>
          <w:rFonts w:ascii="宋体" w:hAnsi="宋体"/>
          <w:kern w:val="0"/>
          <w:sz w:val="28"/>
        </w:rPr>
        <w:instrText xml:space="preserve"> FORMTEXT </w:instrText>
      </w:r>
      <w:r>
        <w:rPr>
          <w:rFonts w:ascii="宋体" w:hAnsi="宋体"/>
          <w:kern w:val="0"/>
          <w:sz w:val="28"/>
        </w:rPr>
        <w:fldChar w:fldCharType="separate"/>
      </w:r>
      <w:r>
        <w:rPr>
          <w:rFonts w:ascii="宋体" w:hAnsi="宋体"/>
          <w:kern w:val="0"/>
          <w:sz w:val="28"/>
        </w:rPr>
        <w:t>XX</w:t>
      </w:r>
      <w:r>
        <w:rPr>
          <w:rFonts w:ascii="宋体" w:hAnsi="宋体"/>
          <w:kern w:val="0"/>
          <w:sz w:val="28"/>
        </w:rPr>
        <w:fldChar w:fldCharType="end"/>
      </w:r>
      <w:r>
        <w:rPr>
          <w:rFonts w:hint="eastAsia" w:ascii="宋体" w:hAnsi="宋体"/>
          <w:kern w:val="0"/>
          <w:sz w:val="28"/>
        </w:rPr>
        <w:t>实施</w:t>
      </w:r>
    </w:p>
    <w:p>
      <w:pPr>
        <w:spacing w:line="240" w:lineRule="auto"/>
        <w:ind w:firstLine="0"/>
        <w:jc w:val="both"/>
        <w:rPr>
          <w:rFonts w:ascii="Calibri" w:hAnsi="Calibri"/>
          <w:szCs w:val="24"/>
        </w:rPr>
      </w:pPr>
    </w:p>
    <w:p>
      <w:pPr>
        <w:framePr w:w="7938" w:h="1134" w:hRule="exact" w:hSpace="125" w:vSpace="181" w:wrap="around" w:vAnchor="page" w:hAnchor="page" w:x="2150" w:y="14630" w:anchorLock="1"/>
        <w:widowControl/>
        <w:spacing w:line="240" w:lineRule="auto"/>
        <w:ind w:firstLine="0"/>
        <w:jc w:val="center"/>
        <w:rPr>
          <w:rFonts w:ascii="宋体" w:hAnsi="宋体"/>
          <w:spacing w:val="20"/>
          <w:w w:val="135"/>
          <w:kern w:val="0"/>
          <w:sz w:val="28"/>
        </w:rPr>
      </w:pPr>
      <w:r>
        <w:rPr>
          <w:rFonts w:hint="eastAsia" w:ascii="宋体" w:hAnsi="宋体"/>
          <w:spacing w:val="20"/>
          <w:w w:val="135"/>
          <w:kern w:val="0"/>
          <w:sz w:val="28"/>
        </w:rPr>
        <w:t>中 国 轻 工 业 联 合 会</w:t>
      </w:r>
      <w:r>
        <w:rPr>
          <w:rFonts w:hint="eastAsia" w:ascii="宋体" w:hAnsi="宋体"/>
          <w:spacing w:val="20"/>
          <w:w w:val="135"/>
          <w:kern w:val="0"/>
          <w:sz w:val="28"/>
          <w:lang w:val="en-US" w:eastAsia="zh-CN"/>
        </w:rPr>
        <w:t xml:space="preserve">  </w:t>
      </w:r>
      <w:r>
        <w:rPr>
          <w:rFonts w:hint="eastAsia" w:ascii="宋体" w:hAnsi="宋体"/>
          <w:spacing w:val="20"/>
          <w:w w:val="135"/>
          <w:kern w:val="0"/>
          <w:sz w:val="28"/>
        </w:rPr>
        <w:t>发布</w:t>
      </w:r>
    </w:p>
    <w:p>
      <w:pPr>
        <w:framePr w:w="7938" w:h="1134" w:hRule="exact" w:hSpace="125" w:vSpace="181" w:wrap="around" w:vAnchor="page" w:hAnchor="page" w:x="2150" w:y="14630" w:anchorLock="1"/>
        <w:widowControl/>
        <w:spacing w:line="240" w:lineRule="auto"/>
        <w:ind w:firstLine="0"/>
        <w:jc w:val="center"/>
        <w:rPr>
          <w:rFonts w:ascii="宋体" w:hAnsi="宋体"/>
          <w:spacing w:val="20"/>
          <w:w w:val="135"/>
          <w:kern w:val="0"/>
          <w:sz w:val="28"/>
        </w:rPr>
      </w:pPr>
      <w:r>
        <w:rPr>
          <w:rFonts w:hint="eastAsia" w:ascii="宋体" w:hAnsi="宋体"/>
          <w:spacing w:val="20"/>
          <w:w w:val="135"/>
          <w:kern w:val="0"/>
          <w:sz w:val="28"/>
        </w:rPr>
        <w:t xml:space="preserve"> </w:t>
      </w:r>
    </w:p>
    <w:p>
      <w:pPr>
        <w:spacing w:line="240" w:lineRule="auto"/>
        <w:ind w:firstLine="0"/>
        <w:jc w:val="both"/>
        <w:rPr>
          <w:rFonts w:ascii="Calibri" w:hAnsi="Calibri"/>
          <w:szCs w:val="24"/>
        </w:rPr>
      </w:pPr>
    </w:p>
    <w:p>
      <w:pPr>
        <w:framePr w:hSpace="180" w:vSpace="180" w:wrap="around" w:vAnchor="margin" w:hAnchor="margin" w:y="1" w:anchorLock="1"/>
        <w:spacing w:line="240" w:lineRule="auto"/>
        <w:ind w:firstLine="0"/>
        <w:textAlignment w:val="center"/>
        <w:rPr>
          <w:rFonts w:ascii="黑体" w:hAnsi="黑体" w:eastAsia="黑体"/>
          <w:kern w:val="0"/>
          <w:szCs w:val="21"/>
        </w:rPr>
        <w:sectPr>
          <w:headerReference r:id="rId5" w:type="first"/>
          <w:headerReference r:id="rId3" w:type="default"/>
          <w:headerReference r:id="rId4" w:type="even"/>
          <w:footerReference r:id="rId6" w:type="even"/>
          <w:pgSz w:w="11906" w:h="16838"/>
          <w:pgMar w:top="567" w:right="1134" w:bottom="1134" w:left="1417" w:header="0" w:footer="0" w:gutter="0"/>
          <w:pgNumType w:start="1"/>
          <w:cols w:space="720" w:num="1"/>
          <w:docGrid w:type="lines" w:linePitch="312" w:charSpace="0"/>
        </w:sectPr>
      </w:pPr>
    </w:p>
    <w:p>
      <w:pPr>
        <w:tabs>
          <w:tab w:val="right" w:leader="dot" w:pos="9354"/>
        </w:tabs>
        <w:spacing w:line="240" w:lineRule="auto"/>
        <w:ind w:left="420" w:leftChars="200" w:firstLine="0"/>
        <w:jc w:val="both"/>
        <w:rPr>
          <w:rFonts w:ascii="Calibri" w:hAnsi="Calibri"/>
          <w:szCs w:val="24"/>
        </w:rPr>
      </w:pPr>
      <w:bookmarkStart w:id="4" w:name="_Toc447118972"/>
      <w:bookmarkStart w:id="5" w:name="_Toc20359"/>
      <w:bookmarkStart w:id="6" w:name="_Toc447198882"/>
      <w:bookmarkStart w:id="7" w:name="_Toc447198478"/>
      <w:bookmarkStart w:id="8" w:name="_Toc17190"/>
      <w:bookmarkStart w:id="9" w:name="_Toc446924883"/>
    </w:p>
    <w:p>
      <w:pPr>
        <w:tabs>
          <w:tab w:val="right" w:leader="dot" w:pos="9354"/>
        </w:tabs>
        <w:spacing w:before="640" w:after="560" w:line="460" w:lineRule="exact"/>
        <w:ind w:left="420" w:leftChars="200" w:firstLine="0"/>
        <w:jc w:val="center"/>
        <w:rPr>
          <w:rFonts w:ascii="宋体" w:hAnsi="宋体"/>
          <w:sz w:val="32"/>
          <w:szCs w:val="32"/>
        </w:rPr>
      </w:pPr>
      <w:r>
        <w:rPr>
          <w:rFonts w:hint="eastAsia" w:ascii="宋体" w:hAnsi="宋体"/>
          <w:sz w:val="32"/>
          <w:szCs w:val="32"/>
        </w:rPr>
        <w:t>目  次</w:t>
      </w:r>
    </w:p>
    <w:p>
      <w:pPr>
        <w:pStyle w:val="13"/>
        <w:tabs>
          <w:tab w:val="right" w:leader="dot" w:pos="9345"/>
        </w:tabs>
        <w:rPr>
          <w:rFonts w:ascii="宋体" w:hAnsi="宋体" w:cstheme="minorBidi"/>
          <w:szCs w:val="22"/>
        </w:rPr>
      </w:pPr>
      <w:r>
        <w:rPr>
          <w:rFonts w:hint="eastAsia" w:ascii="宋体" w:hAnsi="宋体"/>
          <w:szCs w:val="24"/>
        </w:rPr>
        <w:fldChar w:fldCharType="begin"/>
      </w:r>
      <w:r>
        <w:rPr>
          <w:rFonts w:hint="eastAsia" w:ascii="宋体" w:hAnsi="宋体"/>
          <w:szCs w:val="24"/>
        </w:rPr>
        <w:instrText xml:space="preserve">TOC \o "1-3" \h \z \u </w:instrText>
      </w:r>
      <w:r>
        <w:rPr>
          <w:rFonts w:hint="eastAsia" w:ascii="宋体" w:hAnsi="宋体"/>
          <w:szCs w:val="24"/>
        </w:rPr>
        <w:fldChar w:fldCharType="separate"/>
      </w:r>
      <w:r>
        <w:fldChar w:fldCharType="begin"/>
      </w:r>
      <w:r>
        <w:instrText xml:space="preserve"> HYPERLINK \l "_Toc61349086" </w:instrText>
      </w:r>
      <w:r>
        <w:fldChar w:fldCharType="separate"/>
      </w:r>
      <w:r>
        <w:rPr>
          <w:rStyle w:val="20"/>
          <w:rFonts w:ascii="宋体" w:hAnsi="宋体" w:cs="黑体"/>
          <w:kern w:val="0"/>
        </w:rPr>
        <w:t>前  言</w:t>
      </w:r>
      <w:r>
        <w:rPr>
          <w:rFonts w:ascii="宋体" w:hAnsi="宋体"/>
        </w:rPr>
        <w:tab/>
      </w:r>
      <w:r>
        <w:rPr>
          <w:rFonts w:ascii="宋体" w:hAnsi="宋体"/>
        </w:rPr>
        <w:fldChar w:fldCharType="begin"/>
      </w:r>
      <w:r>
        <w:rPr>
          <w:rFonts w:ascii="宋体" w:hAnsi="宋体"/>
        </w:rPr>
        <w:instrText xml:space="preserve"> PAGEREF _Toc61349086 \h </w:instrText>
      </w:r>
      <w:r>
        <w:rPr>
          <w:rFonts w:ascii="宋体" w:hAnsi="宋体"/>
        </w:rPr>
        <w:fldChar w:fldCharType="separate"/>
      </w:r>
      <w:r>
        <w:rPr>
          <w:rFonts w:ascii="宋体" w:hAnsi="宋体"/>
        </w:rPr>
        <w:t>II</w:t>
      </w:r>
      <w:r>
        <w:rPr>
          <w:rFonts w:ascii="宋体" w:hAnsi="宋体"/>
        </w:rPr>
        <w:fldChar w:fldCharType="end"/>
      </w:r>
      <w:r>
        <w:rPr>
          <w:rFonts w:ascii="宋体" w:hAnsi="宋体"/>
        </w:rPr>
        <w:fldChar w:fldCharType="end"/>
      </w:r>
    </w:p>
    <w:p>
      <w:pPr>
        <w:pStyle w:val="14"/>
        <w:tabs>
          <w:tab w:val="right" w:leader="dot" w:pos="9345"/>
        </w:tabs>
        <w:ind w:left="0" w:leftChars="0"/>
        <w:rPr>
          <w:rFonts w:ascii="宋体" w:hAnsi="宋体" w:cstheme="minorBidi"/>
          <w:szCs w:val="22"/>
        </w:rPr>
      </w:pPr>
      <w:r>
        <w:fldChar w:fldCharType="begin"/>
      </w:r>
      <w:r>
        <w:instrText xml:space="preserve"> HYPERLINK \l "_Toc61349087" </w:instrText>
      </w:r>
      <w:r>
        <w:fldChar w:fldCharType="separate"/>
      </w:r>
      <w:r>
        <w:rPr>
          <w:rStyle w:val="20"/>
          <w:rFonts w:ascii="宋体" w:hAnsi="宋体"/>
        </w:rPr>
        <w:t>1 范围</w:t>
      </w:r>
      <w:r>
        <w:rPr>
          <w:rFonts w:ascii="宋体" w:hAnsi="宋体"/>
        </w:rPr>
        <w:tab/>
      </w:r>
      <w:r>
        <w:rPr>
          <w:rFonts w:ascii="宋体" w:hAnsi="宋体"/>
        </w:rPr>
        <w:fldChar w:fldCharType="begin"/>
      </w:r>
      <w:r>
        <w:rPr>
          <w:rFonts w:ascii="宋体" w:hAnsi="宋体"/>
        </w:rPr>
        <w:instrText xml:space="preserve"> PAGEREF _Toc61349087 \h </w:instrText>
      </w:r>
      <w:r>
        <w:rPr>
          <w:rFonts w:ascii="宋体" w:hAnsi="宋体"/>
        </w:rPr>
        <w:fldChar w:fldCharType="separate"/>
      </w:r>
      <w:r>
        <w:rPr>
          <w:rFonts w:ascii="宋体" w:hAnsi="宋体"/>
        </w:rPr>
        <w:t>1</w:t>
      </w:r>
      <w:r>
        <w:rPr>
          <w:rFonts w:ascii="宋体" w:hAnsi="宋体"/>
        </w:rPr>
        <w:fldChar w:fldCharType="end"/>
      </w:r>
      <w:r>
        <w:rPr>
          <w:rFonts w:ascii="宋体" w:hAnsi="宋体"/>
        </w:rPr>
        <w:fldChar w:fldCharType="end"/>
      </w:r>
    </w:p>
    <w:p>
      <w:pPr>
        <w:pStyle w:val="14"/>
        <w:tabs>
          <w:tab w:val="right" w:leader="dot" w:pos="9345"/>
        </w:tabs>
        <w:ind w:left="0" w:leftChars="0"/>
        <w:rPr>
          <w:rFonts w:ascii="宋体" w:hAnsi="宋体" w:cstheme="minorBidi"/>
          <w:szCs w:val="22"/>
        </w:rPr>
      </w:pPr>
      <w:r>
        <w:fldChar w:fldCharType="begin"/>
      </w:r>
      <w:r>
        <w:instrText xml:space="preserve"> HYPERLINK \l "_Toc61349088" </w:instrText>
      </w:r>
      <w:r>
        <w:fldChar w:fldCharType="separate"/>
      </w:r>
      <w:r>
        <w:rPr>
          <w:rStyle w:val="20"/>
          <w:rFonts w:ascii="宋体" w:hAnsi="宋体"/>
        </w:rPr>
        <w:t>2 规范性引用文件</w:t>
      </w:r>
      <w:r>
        <w:rPr>
          <w:rFonts w:ascii="宋体" w:hAnsi="宋体"/>
        </w:rPr>
        <w:tab/>
      </w:r>
      <w:r>
        <w:rPr>
          <w:rFonts w:ascii="宋体" w:hAnsi="宋体"/>
        </w:rPr>
        <w:fldChar w:fldCharType="begin"/>
      </w:r>
      <w:r>
        <w:rPr>
          <w:rFonts w:ascii="宋体" w:hAnsi="宋体"/>
        </w:rPr>
        <w:instrText xml:space="preserve"> PAGEREF _Toc61349088 \h </w:instrText>
      </w:r>
      <w:r>
        <w:rPr>
          <w:rFonts w:ascii="宋体" w:hAnsi="宋体"/>
        </w:rPr>
        <w:fldChar w:fldCharType="separate"/>
      </w:r>
      <w:r>
        <w:rPr>
          <w:rFonts w:ascii="宋体" w:hAnsi="宋体"/>
        </w:rPr>
        <w:t>1</w:t>
      </w:r>
      <w:r>
        <w:rPr>
          <w:rFonts w:ascii="宋体" w:hAnsi="宋体"/>
        </w:rPr>
        <w:fldChar w:fldCharType="end"/>
      </w:r>
      <w:r>
        <w:rPr>
          <w:rFonts w:ascii="宋体" w:hAnsi="宋体"/>
        </w:rPr>
        <w:fldChar w:fldCharType="end"/>
      </w:r>
    </w:p>
    <w:p>
      <w:pPr>
        <w:pStyle w:val="14"/>
        <w:tabs>
          <w:tab w:val="right" w:leader="dot" w:pos="9345"/>
        </w:tabs>
        <w:ind w:left="0" w:leftChars="0"/>
        <w:rPr>
          <w:rFonts w:ascii="宋体" w:hAnsi="宋体" w:cstheme="minorBidi"/>
          <w:szCs w:val="22"/>
        </w:rPr>
      </w:pPr>
      <w:r>
        <w:fldChar w:fldCharType="begin"/>
      </w:r>
      <w:r>
        <w:instrText xml:space="preserve"> HYPERLINK \l "_Toc61349089" </w:instrText>
      </w:r>
      <w:r>
        <w:fldChar w:fldCharType="separate"/>
      </w:r>
      <w:r>
        <w:rPr>
          <w:rStyle w:val="20"/>
          <w:rFonts w:ascii="宋体" w:hAnsi="宋体"/>
        </w:rPr>
        <w:t>3 术语和定义</w:t>
      </w:r>
      <w:r>
        <w:rPr>
          <w:rFonts w:ascii="宋体" w:hAnsi="宋体"/>
        </w:rPr>
        <w:tab/>
      </w:r>
      <w:r>
        <w:rPr>
          <w:rFonts w:ascii="宋体" w:hAnsi="宋体"/>
        </w:rPr>
        <w:fldChar w:fldCharType="begin"/>
      </w:r>
      <w:r>
        <w:rPr>
          <w:rFonts w:ascii="宋体" w:hAnsi="宋体"/>
        </w:rPr>
        <w:instrText xml:space="preserve"> PAGEREF _Toc61349089 \h </w:instrText>
      </w:r>
      <w:r>
        <w:rPr>
          <w:rFonts w:ascii="宋体" w:hAnsi="宋体"/>
        </w:rPr>
        <w:fldChar w:fldCharType="separate"/>
      </w:r>
      <w:r>
        <w:rPr>
          <w:rFonts w:ascii="宋体" w:hAnsi="宋体"/>
        </w:rPr>
        <w:t>1</w:t>
      </w:r>
      <w:r>
        <w:rPr>
          <w:rFonts w:ascii="宋体" w:hAnsi="宋体"/>
        </w:rPr>
        <w:fldChar w:fldCharType="end"/>
      </w:r>
      <w:r>
        <w:rPr>
          <w:rFonts w:ascii="宋体" w:hAnsi="宋体"/>
        </w:rPr>
        <w:fldChar w:fldCharType="end"/>
      </w:r>
    </w:p>
    <w:p>
      <w:pPr>
        <w:pStyle w:val="14"/>
        <w:tabs>
          <w:tab w:val="right" w:leader="dot" w:pos="9345"/>
        </w:tabs>
        <w:ind w:left="0" w:leftChars="0"/>
        <w:rPr>
          <w:rFonts w:ascii="宋体" w:hAnsi="宋体" w:cstheme="minorBidi"/>
          <w:szCs w:val="22"/>
        </w:rPr>
      </w:pPr>
      <w:r>
        <w:fldChar w:fldCharType="begin"/>
      </w:r>
      <w:r>
        <w:instrText xml:space="preserve"> HYPERLINK \l "_Toc61349090" </w:instrText>
      </w:r>
      <w:r>
        <w:fldChar w:fldCharType="separate"/>
      </w:r>
      <w:r>
        <w:rPr>
          <w:rStyle w:val="20"/>
          <w:rFonts w:ascii="宋体" w:hAnsi="宋体"/>
        </w:rPr>
        <w:t>4 测试要求</w:t>
      </w:r>
      <w:r>
        <w:rPr>
          <w:rFonts w:ascii="宋体" w:hAnsi="宋体"/>
        </w:rPr>
        <w:tab/>
      </w:r>
      <w:r>
        <w:rPr>
          <w:rFonts w:ascii="宋体" w:hAnsi="宋体"/>
        </w:rPr>
        <w:fldChar w:fldCharType="begin"/>
      </w:r>
      <w:r>
        <w:rPr>
          <w:rFonts w:ascii="宋体" w:hAnsi="宋体"/>
        </w:rPr>
        <w:instrText xml:space="preserve"> PAGEREF _Toc61349090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pPr>
        <w:pStyle w:val="8"/>
        <w:tabs>
          <w:tab w:val="right" w:leader="dot" w:pos="9345"/>
        </w:tabs>
        <w:ind w:left="420" w:leftChars="200"/>
        <w:rPr>
          <w:rFonts w:ascii="宋体" w:hAnsi="宋体" w:cstheme="minorBidi"/>
          <w:szCs w:val="22"/>
        </w:rPr>
      </w:pPr>
      <w:r>
        <w:fldChar w:fldCharType="begin"/>
      </w:r>
      <w:r>
        <w:instrText xml:space="preserve"> HYPERLINK \l "_Toc61349091" </w:instrText>
      </w:r>
      <w:r>
        <w:fldChar w:fldCharType="separate"/>
      </w:r>
      <w:r>
        <w:rPr>
          <w:rStyle w:val="20"/>
          <w:rFonts w:ascii="宋体" w:hAnsi="宋体"/>
        </w:rPr>
        <w:t>4.1 通信成功率要求</w:t>
      </w:r>
      <w:r>
        <w:rPr>
          <w:rFonts w:ascii="宋体" w:hAnsi="宋体"/>
        </w:rPr>
        <w:tab/>
      </w:r>
      <w:r>
        <w:rPr>
          <w:rFonts w:ascii="宋体" w:hAnsi="宋体"/>
        </w:rPr>
        <w:fldChar w:fldCharType="begin"/>
      </w:r>
      <w:r>
        <w:rPr>
          <w:rFonts w:ascii="宋体" w:hAnsi="宋体"/>
        </w:rPr>
        <w:instrText xml:space="preserve"> PAGEREF _Toc61349091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pPr>
        <w:pStyle w:val="8"/>
        <w:tabs>
          <w:tab w:val="right" w:leader="dot" w:pos="9345"/>
        </w:tabs>
        <w:ind w:left="420" w:leftChars="200"/>
        <w:rPr>
          <w:rFonts w:ascii="宋体" w:hAnsi="宋体" w:cstheme="minorBidi"/>
          <w:szCs w:val="22"/>
        </w:rPr>
      </w:pPr>
      <w:r>
        <w:fldChar w:fldCharType="begin"/>
      </w:r>
      <w:r>
        <w:instrText xml:space="preserve"> HYPERLINK \l "_Toc61349092" </w:instrText>
      </w:r>
      <w:r>
        <w:fldChar w:fldCharType="separate"/>
      </w:r>
      <w:r>
        <w:rPr>
          <w:rStyle w:val="20"/>
          <w:rFonts w:ascii="宋体" w:hAnsi="宋体"/>
        </w:rPr>
        <w:t>4.2通信可靠性分级要求</w:t>
      </w:r>
      <w:r>
        <w:rPr>
          <w:rFonts w:ascii="宋体" w:hAnsi="宋体"/>
        </w:rPr>
        <w:tab/>
      </w:r>
      <w:r>
        <w:rPr>
          <w:rFonts w:ascii="宋体" w:hAnsi="宋体"/>
        </w:rPr>
        <w:fldChar w:fldCharType="begin"/>
      </w:r>
      <w:r>
        <w:rPr>
          <w:rFonts w:ascii="宋体" w:hAnsi="宋体"/>
        </w:rPr>
        <w:instrText xml:space="preserve"> PAGEREF _Toc61349092 \h </w:instrText>
      </w:r>
      <w:r>
        <w:rPr>
          <w:rFonts w:ascii="宋体" w:hAnsi="宋体"/>
        </w:rPr>
        <w:fldChar w:fldCharType="separate"/>
      </w:r>
      <w:r>
        <w:rPr>
          <w:rFonts w:ascii="宋体" w:hAnsi="宋体"/>
        </w:rPr>
        <w:t>3</w:t>
      </w:r>
      <w:r>
        <w:rPr>
          <w:rFonts w:ascii="宋体" w:hAnsi="宋体"/>
        </w:rPr>
        <w:fldChar w:fldCharType="end"/>
      </w:r>
      <w:r>
        <w:rPr>
          <w:rFonts w:ascii="宋体" w:hAnsi="宋体"/>
        </w:rPr>
        <w:fldChar w:fldCharType="end"/>
      </w:r>
    </w:p>
    <w:p>
      <w:pPr>
        <w:pStyle w:val="8"/>
        <w:tabs>
          <w:tab w:val="right" w:leader="dot" w:pos="9345"/>
        </w:tabs>
        <w:ind w:left="420" w:leftChars="200"/>
        <w:rPr>
          <w:rFonts w:ascii="宋体" w:hAnsi="宋体" w:cstheme="minorBidi"/>
          <w:szCs w:val="22"/>
        </w:rPr>
      </w:pPr>
      <w:r>
        <w:fldChar w:fldCharType="begin"/>
      </w:r>
      <w:r>
        <w:instrText xml:space="preserve"> HYPERLINK \l "_Toc61349093" </w:instrText>
      </w:r>
      <w:r>
        <w:fldChar w:fldCharType="separate"/>
      </w:r>
      <w:r>
        <w:rPr>
          <w:rStyle w:val="20"/>
          <w:rFonts w:ascii="宋体" w:hAnsi="宋体"/>
        </w:rPr>
        <w:t>4.3测试场景要求</w:t>
      </w:r>
      <w:r>
        <w:rPr>
          <w:rFonts w:ascii="宋体" w:hAnsi="宋体"/>
        </w:rPr>
        <w:tab/>
      </w:r>
      <w:r>
        <w:rPr>
          <w:rFonts w:ascii="宋体" w:hAnsi="宋体"/>
        </w:rPr>
        <w:fldChar w:fldCharType="begin"/>
      </w:r>
      <w:r>
        <w:rPr>
          <w:rFonts w:ascii="宋体" w:hAnsi="宋体"/>
        </w:rPr>
        <w:instrText xml:space="preserve"> PAGEREF _Toc61349093 \h </w:instrText>
      </w:r>
      <w:r>
        <w:rPr>
          <w:rFonts w:ascii="宋体" w:hAnsi="宋体"/>
        </w:rPr>
        <w:fldChar w:fldCharType="separate"/>
      </w:r>
      <w:r>
        <w:rPr>
          <w:rFonts w:ascii="宋体" w:hAnsi="宋体"/>
        </w:rPr>
        <w:t>3</w:t>
      </w:r>
      <w:r>
        <w:rPr>
          <w:rFonts w:ascii="宋体" w:hAnsi="宋体"/>
        </w:rPr>
        <w:fldChar w:fldCharType="end"/>
      </w:r>
      <w:r>
        <w:rPr>
          <w:rFonts w:ascii="宋体" w:hAnsi="宋体"/>
        </w:rPr>
        <w:fldChar w:fldCharType="end"/>
      </w:r>
    </w:p>
    <w:p>
      <w:pPr>
        <w:pStyle w:val="14"/>
        <w:tabs>
          <w:tab w:val="right" w:leader="dot" w:pos="9345"/>
        </w:tabs>
        <w:ind w:left="840" w:leftChars="400"/>
        <w:rPr>
          <w:rFonts w:ascii="宋体" w:hAnsi="宋体" w:cstheme="minorBidi"/>
          <w:szCs w:val="22"/>
        </w:rPr>
      </w:pPr>
      <w:r>
        <w:fldChar w:fldCharType="begin"/>
      </w:r>
      <w:r>
        <w:instrText xml:space="preserve"> HYPERLINK \l "_Toc61349094" </w:instrText>
      </w:r>
      <w:r>
        <w:fldChar w:fldCharType="separate"/>
      </w:r>
      <w:r>
        <w:rPr>
          <w:rStyle w:val="20"/>
          <w:rFonts w:ascii="宋体" w:hAnsi="宋体"/>
        </w:rPr>
        <w:t>4.3.1基本通信场景</w:t>
      </w:r>
      <w:r>
        <w:rPr>
          <w:rFonts w:ascii="宋体" w:hAnsi="宋体"/>
        </w:rPr>
        <w:tab/>
      </w:r>
      <w:r>
        <w:rPr>
          <w:rFonts w:ascii="宋体" w:hAnsi="宋体"/>
        </w:rPr>
        <w:fldChar w:fldCharType="begin"/>
      </w:r>
      <w:r>
        <w:rPr>
          <w:rFonts w:ascii="宋体" w:hAnsi="宋体"/>
        </w:rPr>
        <w:instrText xml:space="preserve"> PAGEREF _Toc61349094 \h </w:instrText>
      </w:r>
      <w:r>
        <w:rPr>
          <w:rFonts w:ascii="宋体" w:hAnsi="宋体"/>
        </w:rPr>
        <w:fldChar w:fldCharType="separate"/>
      </w:r>
      <w:r>
        <w:rPr>
          <w:rFonts w:ascii="宋体" w:hAnsi="宋体"/>
        </w:rPr>
        <w:t>3</w:t>
      </w:r>
      <w:r>
        <w:rPr>
          <w:rFonts w:ascii="宋体" w:hAnsi="宋体"/>
        </w:rPr>
        <w:fldChar w:fldCharType="end"/>
      </w:r>
      <w:r>
        <w:rPr>
          <w:rFonts w:ascii="宋体" w:hAnsi="宋体"/>
        </w:rPr>
        <w:fldChar w:fldCharType="end"/>
      </w:r>
    </w:p>
    <w:p>
      <w:pPr>
        <w:pStyle w:val="14"/>
        <w:tabs>
          <w:tab w:val="right" w:leader="dot" w:pos="9345"/>
        </w:tabs>
        <w:ind w:left="840" w:leftChars="400"/>
        <w:rPr>
          <w:rFonts w:ascii="宋体" w:hAnsi="宋体" w:cstheme="minorBidi"/>
          <w:szCs w:val="22"/>
        </w:rPr>
      </w:pPr>
      <w:r>
        <w:fldChar w:fldCharType="begin"/>
      </w:r>
      <w:r>
        <w:instrText xml:space="preserve"> HYPERLINK \l "_Toc61349095" </w:instrText>
      </w:r>
      <w:r>
        <w:fldChar w:fldCharType="separate"/>
      </w:r>
      <w:r>
        <w:rPr>
          <w:rStyle w:val="20"/>
          <w:rFonts w:ascii="宋体" w:hAnsi="宋体"/>
        </w:rPr>
        <w:t>4.3.2网络仿真场景</w:t>
      </w:r>
      <w:r>
        <w:rPr>
          <w:rFonts w:ascii="宋体" w:hAnsi="宋体"/>
        </w:rPr>
        <w:tab/>
      </w:r>
      <w:r>
        <w:rPr>
          <w:rFonts w:ascii="宋体" w:hAnsi="宋体"/>
        </w:rPr>
        <w:fldChar w:fldCharType="begin"/>
      </w:r>
      <w:r>
        <w:rPr>
          <w:rFonts w:ascii="宋体" w:hAnsi="宋体"/>
        </w:rPr>
        <w:instrText xml:space="preserve"> PAGEREF _Toc61349095 \h </w:instrText>
      </w:r>
      <w:r>
        <w:rPr>
          <w:rFonts w:ascii="宋体" w:hAnsi="宋体"/>
        </w:rPr>
        <w:fldChar w:fldCharType="separate"/>
      </w:r>
      <w:r>
        <w:rPr>
          <w:rFonts w:ascii="宋体" w:hAnsi="宋体"/>
        </w:rPr>
        <w:t>3</w:t>
      </w:r>
      <w:r>
        <w:rPr>
          <w:rFonts w:ascii="宋体" w:hAnsi="宋体"/>
        </w:rPr>
        <w:fldChar w:fldCharType="end"/>
      </w:r>
      <w:r>
        <w:rPr>
          <w:rFonts w:ascii="宋体" w:hAnsi="宋体"/>
        </w:rPr>
        <w:fldChar w:fldCharType="end"/>
      </w:r>
    </w:p>
    <w:p>
      <w:pPr>
        <w:pStyle w:val="14"/>
        <w:tabs>
          <w:tab w:val="right" w:leader="dot" w:pos="9345"/>
        </w:tabs>
        <w:ind w:left="840" w:leftChars="400"/>
        <w:rPr>
          <w:rFonts w:ascii="宋体" w:hAnsi="宋体" w:cstheme="minorBidi"/>
          <w:szCs w:val="22"/>
        </w:rPr>
      </w:pPr>
      <w:r>
        <w:fldChar w:fldCharType="begin"/>
      </w:r>
      <w:r>
        <w:instrText xml:space="preserve"> HYPERLINK \l "_Toc61349096" </w:instrText>
      </w:r>
      <w:r>
        <w:fldChar w:fldCharType="separate"/>
      </w:r>
      <w:r>
        <w:rPr>
          <w:rStyle w:val="20"/>
          <w:rFonts w:ascii="宋体" w:hAnsi="宋体"/>
        </w:rPr>
        <w:t>4.3.3电磁兼容场景</w:t>
      </w:r>
      <w:r>
        <w:rPr>
          <w:rFonts w:ascii="宋体" w:hAnsi="宋体"/>
        </w:rPr>
        <w:tab/>
      </w:r>
      <w:r>
        <w:rPr>
          <w:rFonts w:ascii="宋体" w:hAnsi="宋体"/>
        </w:rPr>
        <w:fldChar w:fldCharType="begin"/>
      </w:r>
      <w:r>
        <w:rPr>
          <w:rFonts w:ascii="宋体" w:hAnsi="宋体"/>
        </w:rPr>
        <w:instrText xml:space="preserve"> PAGEREF _Toc61349096 \h </w:instrText>
      </w:r>
      <w:r>
        <w:rPr>
          <w:rFonts w:ascii="宋体" w:hAnsi="宋体"/>
        </w:rPr>
        <w:fldChar w:fldCharType="separate"/>
      </w:r>
      <w:r>
        <w:rPr>
          <w:rFonts w:ascii="宋体" w:hAnsi="宋体"/>
        </w:rPr>
        <w:t>4</w:t>
      </w:r>
      <w:r>
        <w:rPr>
          <w:rFonts w:ascii="宋体" w:hAnsi="宋体"/>
        </w:rPr>
        <w:fldChar w:fldCharType="end"/>
      </w:r>
      <w:r>
        <w:rPr>
          <w:rFonts w:ascii="宋体" w:hAnsi="宋体"/>
        </w:rPr>
        <w:fldChar w:fldCharType="end"/>
      </w:r>
    </w:p>
    <w:p>
      <w:pPr>
        <w:pStyle w:val="14"/>
        <w:tabs>
          <w:tab w:val="right" w:leader="dot" w:pos="9345"/>
        </w:tabs>
        <w:ind w:left="840" w:leftChars="400"/>
        <w:rPr>
          <w:rFonts w:ascii="宋体" w:hAnsi="宋体" w:cstheme="minorBidi"/>
          <w:szCs w:val="22"/>
        </w:rPr>
      </w:pPr>
      <w:r>
        <w:fldChar w:fldCharType="begin"/>
      </w:r>
      <w:r>
        <w:instrText xml:space="preserve"> HYPERLINK \l "_Toc61349097" </w:instrText>
      </w:r>
      <w:r>
        <w:fldChar w:fldCharType="separate"/>
      </w:r>
      <w:r>
        <w:rPr>
          <w:rStyle w:val="20"/>
          <w:rFonts w:ascii="宋体" w:hAnsi="宋体"/>
        </w:rPr>
        <w:t>4.3.4环境试验场景</w:t>
      </w:r>
      <w:r>
        <w:rPr>
          <w:rFonts w:ascii="宋体" w:hAnsi="宋体"/>
        </w:rPr>
        <w:tab/>
      </w:r>
      <w:r>
        <w:rPr>
          <w:rFonts w:ascii="宋体" w:hAnsi="宋体"/>
        </w:rPr>
        <w:fldChar w:fldCharType="begin"/>
      </w:r>
      <w:r>
        <w:rPr>
          <w:rFonts w:ascii="宋体" w:hAnsi="宋体"/>
        </w:rPr>
        <w:instrText xml:space="preserve"> PAGEREF _Toc61349097 \h </w:instrText>
      </w:r>
      <w:r>
        <w:rPr>
          <w:rFonts w:ascii="宋体" w:hAnsi="宋体"/>
        </w:rPr>
        <w:fldChar w:fldCharType="separate"/>
      </w:r>
      <w:r>
        <w:rPr>
          <w:rFonts w:ascii="宋体" w:hAnsi="宋体"/>
        </w:rPr>
        <w:t>4</w:t>
      </w:r>
      <w:r>
        <w:rPr>
          <w:rFonts w:ascii="宋体" w:hAnsi="宋体"/>
        </w:rPr>
        <w:fldChar w:fldCharType="end"/>
      </w:r>
      <w:r>
        <w:rPr>
          <w:rFonts w:ascii="宋体" w:hAnsi="宋体"/>
        </w:rPr>
        <w:fldChar w:fldCharType="end"/>
      </w:r>
    </w:p>
    <w:p>
      <w:pPr>
        <w:pStyle w:val="14"/>
        <w:tabs>
          <w:tab w:val="right" w:leader="dot" w:pos="9345"/>
        </w:tabs>
        <w:ind w:left="840" w:leftChars="400"/>
        <w:rPr>
          <w:rFonts w:ascii="宋体" w:hAnsi="宋体" w:cstheme="minorBidi"/>
          <w:szCs w:val="22"/>
        </w:rPr>
      </w:pPr>
      <w:r>
        <w:fldChar w:fldCharType="begin"/>
      </w:r>
      <w:r>
        <w:instrText xml:space="preserve"> HYPERLINK \l "_Toc61349098" </w:instrText>
      </w:r>
      <w:r>
        <w:fldChar w:fldCharType="separate"/>
      </w:r>
      <w:r>
        <w:rPr>
          <w:rStyle w:val="20"/>
          <w:rFonts w:ascii="宋体" w:hAnsi="宋体"/>
        </w:rPr>
        <w:t>4.3.5参考应用场景</w:t>
      </w:r>
      <w:r>
        <w:rPr>
          <w:rFonts w:ascii="宋体" w:hAnsi="宋体"/>
        </w:rPr>
        <w:tab/>
      </w:r>
      <w:r>
        <w:rPr>
          <w:rFonts w:ascii="宋体" w:hAnsi="宋体"/>
        </w:rPr>
        <w:fldChar w:fldCharType="begin"/>
      </w:r>
      <w:r>
        <w:rPr>
          <w:rFonts w:ascii="宋体" w:hAnsi="宋体"/>
        </w:rPr>
        <w:instrText xml:space="preserve"> PAGEREF _Toc61349098 \h </w:instrText>
      </w:r>
      <w:r>
        <w:rPr>
          <w:rFonts w:ascii="宋体" w:hAnsi="宋体"/>
        </w:rPr>
        <w:fldChar w:fldCharType="separate"/>
      </w:r>
      <w:r>
        <w:rPr>
          <w:rFonts w:ascii="宋体" w:hAnsi="宋体"/>
        </w:rPr>
        <w:t>5</w:t>
      </w:r>
      <w:r>
        <w:rPr>
          <w:rFonts w:ascii="宋体" w:hAnsi="宋体"/>
        </w:rPr>
        <w:fldChar w:fldCharType="end"/>
      </w:r>
      <w:r>
        <w:rPr>
          <w:rFonts w:ascii="宋体" w:hAnsi="宋体"/>
        </w:rPr>
        <w:fldChar w:fldCharType="end"/>
      </w:r>
    </w:p>
    <w:p>
      <w:pPr>
        <w:pStyle w:val="14"/>
        <w:tabs>
          <w:tab w:val="right" w:leader="dot" w:pos="9345"/>
        </w:tabs>
        <w:ind w:left="0" w:leftChars="0"/>
        <w:rPr>
          <w:rFonts w:ascii="宋体" w:hAnsi="宋体" w:cstheme="minorBidi"/>
          <w:szCs w:val="22"/>
        </w:rPr>
      </w:pPr>
      <w:r>
        <w:fldChar w:fldCharType="begin"/>
      </w:r>
      <w:r>
        <w:instrText xml:space="preserve"> HYPERLINK \l "_Toc61349099" </w:instrText>
      </w:r>
      <w:r>
        <w:fldChar w:fldCharType="separate"/>
      </w:r>
      <w:r>
        <w:rPr>
          <w:rStyle w:val="20"/>
          <w:rFonts w:ascii="宋体" w:hAnsi="宋体"/>
        </w:rPr>
        <w:t>5测试方法</w:t>
      </w:r>
      <w:r>
        <w:rPr>
          <w:rFonts w:ascii="宋体" w:hAnsi="宋体"/>
        </w:rPr>
        <w:tab/>
      </w:r>
      <w:r>
        <w:rPr>
          <w:rFonts w:ascii="宋体" w:hAnsi="宋体"/>
        </w:rPr>
        <w:fldChar w:fldCharType="begin"/>
      </w:r>
      <w:r>
        <w:rPr>
          <w:rFonts w:ascii="宋体" w:hAnsi="宋体"/>
        </w:rPr>
        <w:instrText xml:space="preserve"> PAGEREF _Toc61349099 \h </w:instrText>
      </w:r>
      <w:r>
        <w:rPr>
          <w:rFonts w:ascii="宋体" w:hAnsi="宋体"/>
        </w:rPr>
        <w:fldChar w:fldCharType="separate"/>
      </w:r>
      <w:r>
        <w:rPr>
          <w:rFonts w:ascii="宋体" w:hAnsi="宋体"/>
        </w:rPr>
        <w:t>6</w:t>
      </w:r>
      <w:r>
        <w:rPr>
          <w:rFonts w:ascii="宋体" w:hAnsi="宋体"/>
        </w:rPr>
        <w:fldChar w:fldCharType="end"/>
      </w:r>
      <w:r>
        <w:rPr>
          <w:rFonts w:ascii="宋体" w:hAnsi="宋体"/>
        </w:rPr>
        <w:fldChar w:fldCharType="end"/>
      </w:r>
    </w:p>
    <w:p>
      <w:pPr>
        <w:pStyle w:val="14"/>
        <w:tabs>
          <w:tab w:val="right" w:leader="dot" w:pos="9345"/>
        </w:tabs>
        <w:ind w:left="0" w:leftChars="0"/>
        <w:rPr>
          <w:rFonts w:ascii="宋体" w:hAnsi="宋体" w:cstheme="minorBidi"/>
          <w:szCs w:val="22"/>
        </w:rPr>
      </w:pPr>
      <w:r>
        <w:fldChar w:fldCharType="begin"/>
      </w:r>
      <w:r>
        <w:instrText xml:space="preserve"> HYPERLINK \l "_Toc61349100" </w:instrText>
      </w:r>
      <w:r>
        <w:fldChar w:fldCharType="separate"/>
      </w:r>
      <w:r>
        <w:rPr>
          <w:rStyle w:val="20"/>
          <w:rFonts w:ascii="宋体" w:hAnsi="宋体"/>
        </w:rPr>
        <w:t>附录A</w:t>
      </w:r>
      <w:r>
        <w:rPr>
          <w:rStyle w:val="20"/>
          <w:rFonts w:hint="eastAsia" w:ascii="宋体" w:hAnsi="宋体"/>
        </w:rPr>
        <w:t>（资料性）智能家居产品适用的家居场景</w:t>
      </w:r>
      <w:r>
        <w:rPr>
          <w:rFonts w:ascii="宋体" w:hAnsi="宋体"/>
        </w:rPr>
        <w:tab/>
      </w:r>
      <w:r>
        <w:rPr>
          <w:rFonts w:ascii="宋体" w:hAnsi="宋体"/>
        </w:rPr>
        <w:fldChar w:fldCharType="begin"/>
      </w:r>
      <w:r>
        <w:rPr>
          <w:rFonts w:ascii="宋体" w:hAnsi="宋体"/>
        </w:rPr>
        <w:instrText xml:space="preserve"> PAGEREF _Toc61349100 \h </w:instrText>
      </w:r>
      <w:r>
        <w:rPr>
          <w:rFonts w:ascii="宋体" w:hAnsi="宋体"/>
        </w:rPr>
        <w:fldChar w:fldCharType="separate"/>
      </w:r>
      <w:r>
        <w:rPr>
          <w:rFonts w:ascii="宋体" w:hAnsi="宋体"/>
        </w:rPr>
        <w:t>8</w:t>
      </w:r>
      <w:r>
        <w:rPr>
          <w:rFonts w:ascii="宋体" w:hAnsi="宋体"/>
        </w:rPr>
        <w:fldChar w:fldCharType="end"/>
      </w:r>
      <w:r>
        <w:rPr>
          <w:rFonts w:ascii="宋体" w:hAnsi="宋体"/>
        </w:rPr>
        <w:fldChar w:fldCharType="end"/>
      </w:r>
    </w:p>
    <w:p>
      <w:pPr>
        <w:pStyle w:val="14"/>
        <w:tabs>
          <w:tab w:val="right" w:leader="dot" w:pos="9345"/>
        </w:tabs>
        <w:ind w:left="0" w:leftChars="0"/>
        <w:rPr>
          <w:rFonts w:ascii="宋体" w:hAnsi="宋体" w:cstheme="minorBidi"/>
          <w:szCs w:val="22"/>
        </w:rPr>
      </w:pPr>
      <w:r>
        <w:fldChar w:fldCharType="begin"/>
      </w:r>
      <w:r>
        <w:instrText xml:space="preserve"> HYPERLINK \l "_Toc61349103" </w:instrText>
      </w:r>
      <w:r>
        <w:fldChar w:fldCharType="separate"/>
      </w:r>
      <w:r>
        <w:rPr>
          <w:rStyle w:val="20"/>
          <w:rFonts w:ascii="宋体" w:hAnsi="宋体"/>
        </w:rPr>
        <w:t>附录B</w:t>
      </w:r>
      <w:r>
        <w:rPr>
          <w:rStyle w:val="20"/>
          <w:rFonts w:hint="eastAsia" w:ascii="宋体" w:hAnsi="宋体"/>
        </w:rPr>
        <w:t>（规范性）智能家居产品无线信号类型及相关参数</w:t>
      </w:r>
      <w:r>
        <w:rPr>
          <w:rFonts w:ascii="宋体" w:hAnsi="宋体"/>
        </w:rPr>
        <w:tab/>
      </w:r>
      <w:r>
        <w:rPr>
          <w:rFonts w:ascii="宋体" w:hAnsi="宋体"/>
        </w:rPr>
        <w:t>9</w:t>
      </w:r>
      <w:r>
        <w:rPr>
          <w:rFonts w:ascii="宋体" w:hAnsi="宋体"/>
        </w:rPr>
        <w:fldChar w:fldCharType="end"/>
      </w:r>
    </w:p>
    <w:p>
      <w:pPr>
        <w:pStyle w:val="14"/>
        <w:tabs>
          <w:tab w:val="right" w:leader="dot" w:pos="9345"/>
        </w:tabs>
        <w:ind w:left="0" w:leftChars="0"/>
        <w:rPr>
          <w:rFonts w:ascii="宋体" w:hAnsi="宋体" w:cstheme="minorBidi"/>
          <w:szCs w:val="22"/>
        </w:rPr>
      </w:pPr>
      <w:r>
        <w:fldChar w:fldCharType="begin"/>
      </w:r>
      <w:r>
        <w:instrText xml:space="preserve"> HYPERLINK \l "_Toc61349106" </w:instrText>
      </w:r>
      <w:r>
        <w:fldChar w:fldCharType="separate"/>
      </w:r>
      <w:r>
        <w:rPr>
          <w:rStyle w:val="20"/>
          <w:rFonts w:ascii="宋体" w:hAnsi="宋体"/>
        </w:rPr>
        <w:t>附录C</w:t>
      </w:r>
      <w:r>
        <w:rPr>
          <w:rStyle w:val="20"/>
          <w:rFonts w:hint="eastAsia" w:ascii="宋体" w:hAnsi="宋体"/>
        </w:rPr>
        <w:t>（资料性）智能家居产品通信可靠性测试记录模板</w:t>
      </w:r>
      <w:r>
        <w:rPr>
          <w:rFonts w:ascii="宋体" w:hAnsi="宋体"/>
        </w:rPr>
        <w:tab/>
      </w:r>
      <w:r>
        <w:rPr>
          <w:rFonts w:ascii="宋体" w:hAnsi="宋体"/>
        </w:rPr>
        <w:fldChar w:fldCharType="begin"/>
      </w:r>
      <w:r>
        <w:rPr>
          <w:rFonts w:ascii="宋体" w:hAnsi="宋体"/>
        </w:rPr>
        <w:instrText xml:space="preserve"> PAGEREF _Toc61349106 \h </w:instrText>
      </w:r>
      <w:r>
        <w:rPr>
          <w:rFonts w:ascii="宋体" w:hAnsi="宋体"/>
        </w:rPr>
        <w:fldChar w:fldCharType="separate"/>
      </w:r>
      <w:r>
        <w:rPr>
          <w:rFonts w:ascii="宋体" w:hAnsi="宋体"/>
        </w:rPr>
        <w:t>10</w:t>
      </w:r>
      <w:r>
        <w:rPr>
          <w:rFonts w:ascii="宋体" w:hAnsi="宋体"/>
        </w:rPr>
        <w:fldChar w:fldCharType="end"/>
      </w:r>
      <w:r>
        <w:rPr>
          <w:rFonts w:ascii="宋体" w:hAnsi="宋体"/>
        </w:rPr>
        <w:fldChar w:fldCharType="end"/>
      </w:r>
    </w:p>
    <w:p>
      <w:pPr>
        <w:spacing w:line="360" w:lineRule="auto"/>
        <w:ind w:firstLine="0"/>
        <w:jc w:val="both"/>
        <w:rPr>
          <w:rFonts w:ascii="Calibri" w:hAnsi="Calibri"/>
          <w:szCs w:val="24"/>
        </w:rPr>
      </w:pPr>
      <w:r>
        <w:rPr>
          <w:rFonts w:hint="eastAsia" w:ascii="宋体" w:hAnsi="宋体"/>
          <w:szCs w:val="24"/>
        </w:rPr>
        <w:fldChar w:fldCharType="end"/>
      </w:r>
      <w:r>
        <w:rPr>
          <w:rFonts w:ascii="Calibri" w:hAnsi="Calibri"/>
          <w:szCs w:val="24"/>
        </w:rPr>
        <w:br w:type="page"/>
      </w:r>
    </w:p>
    <w:p>
      <w:pPr>
        <w:spacing w:line="360" w:lineRule="auto"/>
        <w:ind w:firstLine="0"/>
        <w:jc w:val="both"/>
        <w:rPr>
          <w:rFonts w:ascii="Calibri" w:hAnsi="Calibri"/>
          <w:szCs w:val="24"/>
        </w:rPr>
      </w:pPr>
    </w:p>
    <w:p>
      <w:pPr>
        <w:widowControl/>
        <w:spacing w:before="156" w:beforeLines="50" w:after="156" w:afterLines="50" w:line="240" w:lineRule="auto"/>
        <w:ind w:firstLine="0"/>
        <w:jc w:val="center"/>
        <w:outlineLvl w:val="0"/>
        <w:rPr>
          <w:rFonts w:ascii="黑体" w:hAnsi="黑体" w:eastAsia="黑体" w:cs="黑体"/>
          <w:kern w:val="0"/>
          <w:sz w:val="32"/>
          <w:szCs w:val="32"/>
        </w:rPr>
      </w:pPr>
      <w:bookmarkStart w:id="10" w:name="_Toc61349086"/>
      <w:r>
        <w:rPr>
          <w:rFonts w:hint="eastAsia" w:ascii="黑体" w:hAnsi="黑体" w:eastAsia="黑体" w:cs="黑体"/>
          <w:kern w:val="0"/>
          <w:sz w:val="32"/>
          <w:szCs w:val="32"/>
        </w:rPr>
        <w:t>前</w:t>
      </w:r>
      <w:bookmarkStart w:id="11" w:name="BKQY"/>
      <w:r>
        <w:rPr>
          <w:rFonts w:hint="eastAsia" w:ascii="黑体" w:hAnsi="黑体" w:eastAsia="黑体" w:cs="黑体"/>
          <w:kern w:val="0"/>
          <w:sz w:val="32"/>
          <w:szCs w:val="32"/>
        </w:rPr>
        <w:t>  言</w:t>
      </w:r>
      <w:bookmarkEnd w:id="4"/>
      <w:bookmarkEnd w:id="5"/>
      <w:bookmarkEnd w:id="6"/>
      <w:bookmarkEnd w:id="7"/>
      <w:bookmarkEnd w:id="8"/>
      <w:bookmarkEnd w:id="9"/>
      <w:bookmarkEnd w:id="10"/>
      <w:bookmarkEnd w:id="11"/>
    </w:p>
    <w:p>
      <w:pPr>
        <w:widowControl/>
        <w:tabs>
          <w:tab w:val="center" w:pos="4201"/>
          <w:tab w:val="right" w:leader="dot" w:pos="9298"/>
        </w:tabs>
        <w:autoSpaceDE w:val="0"/>
        <w:autoSpaceDN w:val="0"/>
        <w:spacing w:line="240" w:lineRule="auto"/>
        <w:ind w:firstLine="400" w:firstLineChars="200"/>
        <w:jc w:val="both"/>
        <w:rPr>
          <w:rFonts w:ascii="宋体" w:hAnsi="Calibri"/>
          <w:kern w:val="0"/>
          <w:sz w:val="20"/>
        </w:rPr>
      </w:pPr>
    </w:p>
    <w:p>
      <w:pPr>
        <w:widowControl/>
        <w:tabs>
          <w:tab w:val="center" w:pos="4201"/>
          <w:tab w:val="right" w:leader="dot" w:pos="9298"/>
        </w:tabs>
        <w:autoSpaceDE w:val="0"/>
        <w:autoSpaceDN w:val="0"/>
        <w:spacing w:line="240" w:lineRule="auto"/>
        <w:ind w:firstLine="420" w:firstLineChars="200"/>
        <w:jc w:val="both"/>
        <w:rPr>
          <w:rFonts w:ascii="宋体" w:hAnsi="宋体"/>
          <w:kern w:val="0"/>
          <w:szCs w:val="21"/>
        </w:rPr>
      </w:pPr>
      <w:r>
        <w:rPr>
          <w:rFonts w:ascii="宋体" w:hAnsi="宋体"/>
          <w:kern w:val="0"/>
          <w:szCs w:val="21"/>
        </w:rPr>
        <w:t>本文件按照GB/T 1.1</w:t>
      </w:r>
      <w:r>
        <w:rPr>
          <w:rFonts w:hint="eastAsia" w:ascii="宋体" w:hAnsi="宋体"/>
          <w:kern w:val="0"/>
          <w:szCs w:val="21"/>
        </w:rPr>
        <w:t>－</w:t>
      </w:r>
      <w:r>
        <w:rPr>
          <w:rFonts w:ascii="宋体" w:hAnsi="宋体"/>
          <w:kern w:val="0"/>
          <w:szCs w:val="21"/>
        </w:rPr>
        <w:t>2020</w:t>
      </w:r>
      <w:r>
        <w:rPr>
          <w:rFonts w:hint="eastAsia" w:ascii="宋体" w:hAnsi="宋体"/>
          <w:kern w:val="0"/>
          <w:szCs w:val="21"/>
        </w:rPr>
        <w:t>《标准化工作导则 第1部分：标准化文件的结构和起草规则》</w:t>
      </w:r>
      <w:r>
        <w:rPr>
          <w:rFonts w:ascii="宋体" w:hAnsi="宋体"/>
          <w:kern w:val="0"/>
          <w:szCs w:val="21"/>
        </w:rPr>
        <w:t>给出的规</w:t>
      </w:r>
      <w:r>
        <w:rPr>
          <w:rFonts w:hint="eastAsia" w:ascii="宋体" w:hAnsi="宋体"/>
          <w:kern w:val="0"/>
          <w:szCs w:val="21"/>
        </w:rPr>
        <w:t>定</w:t>
      </w:r>
      <w:r>
        <w:rPr>
          <w:rFonts w:ascii="宋体" w:hAnsi="宋体"/>
          <w:kern w:val="0"/>
          <w:szCs w:val="21"/>
        </w:rPr>
        <w:t>起草。</w:t>
      </w:r>
    </w:p>
    <w:p>
      <w:pPr>
        <w:widowControl/>
        <w:tabs>
          <w:tab w:val="center" w:pos="4201"/>
          <w:tab w:val="right" w:leader="dot" w:pos="9298"/>
        </w:tabs>
        <w:autoSpaceDE w:val="0"/>
        <w:autoSpaceDN w:val="0"/>
        <w:spacing w:line="240" w:lineRule="auto"/>
        <w:ind w:firstLine="420" w:firstLineChars="200"/>
        <w:jc w:val="both"/>
        <w:rPr>
          <w:rFonts w:ascii="宋体" w:hAnsi="宋体"/>
          <w:kern w:val="0"/>
          <w:szCs w:val="21"/>
        </w:rPr>
      </w:pPr>
      <w:r>
        <w:rPr>
          <w:rFonts w:ascii="宋体" w:hAnsi="宋体"/>
          <w:kern w:val="0"/>
          <w:szCs w:val="21"/>
        </w:rPr>
        <w:t>本文件由中国轻工业联合会提出并归口。</w:t>
      </w:r>
    </w:p>
    <w:p>
      <w:pPr>
        <w:widowControl/>
        <w:tabs>
          <w:tab w:val="center" w:pos="4201"/>
          <w:tab w:val="right" w:leader="dot" w:pos="9298"/>
        </w:tabs>
        <w:autoSpaceDE w:val="0"/>
        <w:autoSpaceDN w:val="0"/>
        <w:spacing w:line="240" w:lineRule="auto"/>
        <w:ind w:firstLine="420" w:firstLineChars="200"/>
        <w:jc w:val="both"/>
        <w:rPr>
          <w:rFonts w:ascii="宋体" w:hAnsi="宋体"/>
          <w:kern w:val="0"/>
          <w:szCs w:val="21"/>
        </w:rPr>
      </w:pPr>
      <w:r>
        <w:rPr>
          <w:rFonts w:ascii="宋体" w:hAnsi="宋体"/>
          <w:szCs w:val="21"/>
        </w:rPr>
        <w:t>本</w:t>
      </w:r>
      <w:r>
        <w:rPr>
          <w:rFonts w:ascii="宋体" w:hAnsi="宋体"/>
          <w:kern w:val="0"/>
          <w:szCs w:val="21"/>
        </w:rPr>
        <w:t>文件</w:t>
      </w:r>
      <w:r>
        <w:rPr>
          <w:rFonts w:ascii="宋体" w:hAnsi="宋体"/>
          <w:szCs w:val="21"/>
        </w:rPr>
        <w:t>主要起</w:t>
      </w:r>
      <w:r>
        <w:rPr>
          <w:rFonts w:ascii="宋体" w:hAnsi="宋体"/>
          <w:kern w:val="0"/>
          <w:szCs w:val="21"/>
        </w:rPr>
        <w:t>草单位：</w:t>
      </w:r>
      <w:r>
        <w:rPr>
          <w:rFonts w:hint="eastAsia" w:ascii="宋体" w:hAnsi="宋体"/>
          <w:kern w:val="0"/>
          <w:szCs w:val="21"/>
        </w:rPr>
        <w:t>中国家用电器研究院、中轻合盛科技有限公司、安徽众家云物联网科技有限公司、青岛海尔智能技术研发有限公司、博西华家用电器有限公司、美的集团股份有限公司、海信家电集团股份有限公司、南京璇玑信息技术有限公司、青岛聚好联科技有限公司、大金（中国）投资有限公司上海分公司、中家院（北京）检测认证有限公司、安徽中认倍佳科技有限公司、威能（无锡）供热设备有限公司、安徽中家智锐科技有限公司。</w:t>
      </w:r>
    </w:p>
    <w:p>
      <w:pPr>
        <w:widowControl/>
        <w:tabs>
          <w:tab w:val="center" w:pos="4201"/>
          <w:tab w:val="right" w:leader="dot" w:pos="9298"/>
        </w:tabs>
        <w:autoSpaceDE w:val="0"/>
        <w:autoSpaceDN w:val="0"/>
        <w:spacing w:line="240" w:lineRule="auto"/>
        <w:ind w:firstLine="420" w:firstLineChars="200"/>
        <w:jc w:val="both"/>
        <w:rPr>
          <w:rFonts w:ascii="宋体" w:hAnsi="宋体"/>
          <w:kern w:val="0"/>
          <w:szCs w:val="21"/>
        </w:rPr>
      </w:pPr>
      <w:r>
        <w:rPr>
          <w:rFonts w:ascii="宋体" w:hAnsi="宋体"/>
          <w:kern w:val="0"/>
          <w:szCs w:val="21"/>
        </w:rPr>
        <w:t>本文件主要起草人：</w:t>
      </w:r>
      <w:r>
        <w:rPr>
          <w:rFonts w:hint="eastAsia" w:ascii="宋体" w:hAnsi="宋体"/>
          <w:kern w:val="0"/>
          <w:szCs w:val="21"/>
        </w:rPr>
        <w:t>赵鹏、陈丽芬、张涛、李滟、叶迅凯、杨楠、冯承文、闵兆亮、罗贤华、陈坚波、刘轶、董征、杨文靖、焦利敏、李欣、陆晓平、华少忠、夏必聪、李禹翔、胡亚欣。</w:t>
      </w:r>
    </w:p>
    <w:p>
      <w:pPr>
        <w:widowControl/>
        <w:tabs>
          <w:tab w:val="center" w:pos="4201"/>
          <w:tab w:val="right" w:leader="dot" w:pos="9298"/>
        </w:tabs>
        <w:autoSpaceDE w:val="0"/>
        <w:autoSpaceDN w:val="0"/>
        <w:spacing w:line="240" w:lineRule="auto"/>
        <w:ind w:firstLine="420" w:firstLineChars="200"/>
        <w:jc w:val="both"/>
        <w:rPr>
          <w:rFonts w:ascii="宋体" w:hAnsi="宋体"/>
          <w:kern w:val="0"/>
          <w:szCs w:val="21"/>
        </w:rPr>
      </w:pPr>
      <w:r>
        <w:rPr>
          <w:rFonts w:ascii="宋体" w:hAnsi="宋体"/>
          <w:kern w:val="0"/>
          <w:szCs w:val="21"/>
        </w:rPr>
        <w:t>本文件为首次发布。</w:t>
      </w:r>
    </w:p>
    <w:p>
      <w:pPr>
        <w:pStyle w:val="37"/>
        <w:ind w:firstLine="378" w:firstLineChars="180"/>
        <w:rPr>
          <w:rFonts w:ascii="Times New Roman" w:cs="Times New Roman"/>
          <w:szCs w:val="21"/>
        </w:rPr>
      </w:pPr>
    </w:p>
    <w:p>
      <w:pPr>
        <w:pStyle w:val="37"/>
        <w:ind w:firstLine="378" w:firstLineChars="180"/>
        <w:rPr>
          <w:rFonts w:ascii="Times New Roman" w:cs="Times New Roman"/>
          <w:szCs w:val="21"/>
        </w:rPr>
      </w:pPr>
    </w:p>
    <w:p>
      <w:pPr>
        <w:pStyle w:val="37"/>
        <w:ind w:firstLine="378" w:firstLineChars="180"/>
        <w:rPr>
          <w:rFonts w:ascii="Times New Roman" w:cs="Times New Roman"/>
          <w:szCs w:val="21"/>
        </w:rPr>
      </w:pPr>
    </w:p>
    <w:p>
      <w:pPr>
        <w:pStyle w:val="37"/>
        <w:ind w:firstLine="378" w:firstLineChars="180"/>
        <w:rPr>
          <w:rFonts w:ascii="Times New Roman" w:cs="Times New Roman"/>
          <w:szCs w:val="21"/>
        </w:rPr>
      </w:pPr>
    </w:p>
    <w:p>
      <w:pPr>
        <w:pStyle w:val="37"/>
        <w:ind w:firstLine="378" w:firstLineChars="180"/>
        <w:rPr>
          <w:rFonts w:ascii="Times New Roman" w:cs="Times New Roman"/>
          <w:szCs w:val="21"/>
        </w:rPr>
      </w:pPr>
    </w:p>
    <w:p>
      <w:pPr>
        <w:pStyle w:val="37"/>
        <w:ind w:firstLine="378" w:firstLineChars="180"/>
        <w:rPr>
          <w:rFonts w:ascii="Times New Roman" w:cs="Times New Roman"/>
          <w:szCs w:val="21"/>
        </w:rPr>
      </w:pPr>
    </w:p>
    <w:p>
      <w:pPr>
        <w:pStyle w:val="37"/>
        <w:ind w:firstLine="378" w:firstLineChars="180"/>
        <w:rPr>
          <w:rFonts w:ascii="Times New Roman" w:cs="Times New Roman"/>
          <w:szCs w:val="21"/>
        </w:rPr>
      </w:pPr>
    </w:p>
    <w:p>
      <w:pPr>
        <w:pStyle w:val="45"/>
        <w:spacing w:before="0"/>
        <w:rPr>
          <w:rFonts w:ascii="黑体" w:eastAsia="黑体" w:cs="宋体"/>
          <w:sz w:val="32"/>
          <w:szCs w:val="32"/>
          <w:lang w:val="zh-CN"/>
        </w:rPr>
        <w:sectPr>
          <w:headerReference r:id="rId7" w:type="default"/>
          <w:footerReference r:id="rId8" w:type="default"/>
          <w:pgSz w:w="11907" w:h="16839"/>
          <w:pgMar w:top="1418" w:right="1134" w:bottom="1134" w:left="1418" w:header="1418" w:footer="851" w:gutter="0"/>
          <w:pgNumType w:fmt="upperRoman" w:start="1"/>
          <w:cols w:space="720" w:num="1"/>
          <w:docGrid w:type="lines" w:linePitch="312" w:charSpace="0"/>
        </w:sectPr>
      </w:pPr>
    </w:p>
    <w:p>
      <w:pPr>
        <w:pStyle w:val="45"/>
        <w:spacing w:before="640" w:after="560" w:line="460" w:lineRule="exact"/>
        <w:rPr>
          <w:szCs w:val="28"/>
        </w:rPr>
      </w:pPr>
      <w:r>
        <w:rPr>
          <w:rFonts w:hint="eastAsia" w:ascii="黑体" w:eastAsia="黑体" w:cs="宋体"/>
          <w:sz w:val="32"/>
          <w:szCs w:val="32"/>
          <w:lang w:val="zh-CN"/>
        </w:rPr>
        <w:t>智能家居产品通信可靠性测试评价</w:t>
      </w:r>
    </w:p>
    <w:p>
      <w:pPr>
        <w:pStyle w:val="41"/>
        <w:spacing w:beforeLines="0" w:afterLines="0"/>
        <w:ind w:left="0"/>
        <w:rPr>
          <w:rFonts w:ascii="Times New Roman"/>
        </w:rPr>
      </w:pPr>
      <w:bookmarkStart w:id="12" w:name="_Toc61349087"/>
      <w:r>
        <w:rPr>
          <w:rFonts w:ascii="Times New Roman"/>
        </w:rPr>
        <w:t>范围</w:t>
      </w:r>
      <w:bookmarkEnd w:id="0"/>
      <w:bookmarkEnd w:id="1"/>
      <w:bookmarkEnd w:id="2"/>
      <w:bookmarkEnd w:id="12"/>
    </w:p>
    <w:p>
      <w:pPr>
        <w:pStyle w:val="37"/>
        <w:rPr>
          <w:rFonts w:hAnsi="宋体" w:cs="Times New Roman"/>
          <w:sz w:val="21"/>
          <w:szCs w:val="21"/>
        </w:rPr>
      </w:pPr>
      <w:r>
        <w:rPr>
          <w:rFonts w:hAnsi="宋体" w:cs="Times New Roman"/>
          <w:sz w:val="21"/>
          <w:szCs w:val="21"/>
        </w:rPr>
        <w:t>本</w:t>
      </w:r>
      <w:r>
        <w:rPr>
          <w:rFonts w:hAnsi="宋体"/>
          <w:sz w:val="21"/>
          <w:szCs w:val="21"/>
        </w:rPr>
        <w:t>文件</w:t>
      </w:r>
      <w:r>
        <w:rPr>
          <w:rFonts w:hAnsi="宋体" w:cs="Times New Roman"/>
          <w:sz w:val="21"/>
          <w:szCs w:val="21"/>
        </w:rPr>
        <w:t>规定了</w:t>
      </w:r>
      <w:r>
        <w:rPr>
          <w:rFonts w:hint="eastAsia" w:hAnsi="宋体" w:cs="Times New Roman"/>
          <w:sz w:val="21"/>
          <w:szCs w:val="21"/>
        </w:rPr>
        <w:t>智能家居产品</w:t>
      </w:r>
      <w:r>
        <w:rPr>
          <w:rFonts w:hAnsi="宋体" w:cs="Times New Roman"/>
          <w:sz w:val="21"/>
          <w:szCs w:val="21"/>
        </w:rPr>
        <w:t>通信</w:t>
      </w:r>
      <w:r>
        <w:rPr>
          <w:rFonts w:hint="eastAsia" w:hAnsi="宋体" w:cs="Times New Roman"/>
          <w:sz w:val="21"/>
          <w:szCs w:val="21"/>
        </w:rPr>
        <w:t>可靠性测试评价的术语和定义、测试要求和测试方法等。</w:t>
      </w:r>
    </w:p>
    <w:p>
      <w:pPr>
        <w:pStyle w:val="37"/>
        <w:rPr>
          <w:rFonts w:hAnsi="宋体" w:cs="Times New Roman"/>
        </w:rPr>
      </w:pPr>
      <w:r>
        <w:rPr>
          <w:rFonts w:hAnsi="宋体" w:cs="Times New Roman"/>
          <w:sz w:val="21"/>
          <w:szCs w:val="21"/>
        </w:rPr>
        <w:t>本</w:t>
      </w:r>
      <w:r>
        <w:rPr>
          <w:rFonts w:hAnsi="宋体"/>
          <w:sz w:val="21"/>
          <w:szCs w:val="21"/>
        </w:rPr>
        <w:t>文件</w:t>
      </w:r>
      <w:r>
        <w:rPr>
          <w:rFonts w:hAnsi="宋体" w:cs="Times New Roman"/>
          <w:sz w:val="21"/>
          <w:szCs w:val="21"/>
        </w:rPr>
        <w:t>适用于</w:t>
      </w:r>
      <w:r>
        <w:rPr>
          <w:rFonts w:hint="eastAsia" w:hAnsi="宋体" w:cs="Arial"/>
          <w:sz w:val="21"/>
          <w:szCs w:val="21"/>
        </w:rPr>
        <w:t>接入智能化服务平台，</w:t>
      </w:r>
      <w:r>
        <w:rPr>
          <w:rFonts w:hAnsi="宋体" w:cs="Times New Roman"/>
          <w:sz w:val="21"/>
          <w:szCs w:val="21"/>
        </w:rPr>
        <w:t>单相器具额定电压不超过250V</w:t>
      </w:r>
      <w:r>
        <w:rPr>
          <w:rFonts w:hint="eastAsia" w:hAnsi="宋体" w:cs="Times New Roman"/>
          <w:sz w:val="21"/>
          <w:szCs w:val="21"/>
        </w:rPr>
        <w:t>、</w:t>
      </w:r>
      <w:r>
        <w:rPr>
          <w:rFonts w:hAnsi="宋体" w:cs="Times New Roman"/>
          <w:sz w:val="21"/>
          <w:szCs w:val="21"/>
        </w:rPr>
        <w:t>其他器具额定电压不超过480V的智能</w:t>
      </w:r>
      <w:r>
        <w:rPr>
          <w:rFonts w:hint="eastAsia" w:hAnsi="宋体" w:cs="Times New Roman"/>
          <w:sz w:val="21"/>
          <w:szCs w:val="21"/>
        </w:rPr>
        <w:t>家居产品</w:t>
      </w:r>
      <w:r>
        <w:rPr>
          <w:rFonts w:hAnsi="宋体" w:cs="Times New Roman"/>
          <w:sz w:val="21"/>
          <w:szCs w:val="21"/>
        </w:rPr>
        <w:t>。</w:t>
      </w:r>
    </w:p>
    <w:p>
      <w:pPr>
        <w:pStyle w:val="37"/>
        <w:rPr>
          <w:rFonts w:hAnsi="宋体" w:cs="Times New Roman"/>
          <w:sz w:val="21"/>
          <w:szCs w:val="21"/>
        </w:rPr>
      </w:pPr>
      <w:r>
        <w:rPr>
          <w:rFonts w:hint="eastAsia" w:hAnsi="宋体" w:cs="Times New Roman"/>
          <w:sz w:val="21"/>
          <w:szCs w:val="21"/>
        </w:rPr>
        <w:t>本</w:t>
      </w:r>
      <w:r>
        <w:rPr>
          <w:rFonts w:hAnsi="宋体" w:cs="Times New Roman"/>
          <w:sz w:val="21"/>
          <w:szCs w:val="21"/>
        </w:rPr>
        <w:t>文件</w:t>
      </w:r>
      <w:r>
        <w:rPr>
          <w:rFonts w:hint="eastAsia" w:hAnsi="宋体" w:cs="Times New Roman"/>
          <w:sz w:val="21"/>
          <w:szCs w:val="21"/>
        </w:rPr>
        <w:t>适用于无线通信或有线通信的智能家居产品通信可靠性评价。</w:t>
      </w:r>
    </w:p>
    <w:p>
      <w:pPr>
        <w:pStyle w:val="37"/>
        <w:rPr>
          <w:rFonts w:ascii="Times New Roman" w:cs="Times New Roman"/>
        </w:rPr>
      </w:pPr>
    </w:p>
    <w:p>
      <w:pPr>
        <w:pStyle w:val="41"/>
        <w:spacing w:beforeLines="0" w:afterLines="0"/>
        <w:ind w:left="0"/>
        <w:rPr>
          <w:rFonts w:ascii="Times New Roman"/>
        </w:rPr>
      </w:pPr>
      <w:bookmarkStart w:id="13" w:name="_Toc163316967"/>
      <w:bookmarkStart w:id="14" w:name="_Toc61349088"/>
      <w:bookmarkStart w:id="15" w:name="_Toc369335269"/>
      <w:bookmarkStart w:id="16" w:name="_Toc369095422"/>
      <w:r>
        <w:rPr>
          <w:rFonts w:ascii="Times New Roman"/>
        </w:rPr>
        <w:t>规范性引用文件</w:t>
      </w:r>
      <w:bookmarkEnd w:id="13"/>
      <w:bookmarkEnd w:id="14"/>
      <w:bookmarkEnd w:id="15"/>
      <w:bookmarkEnd w:id="16"/>
    </w:p>
    <w:p>
      <w:pPr>
        <w:pStyle w:val="37"/>
        <w:ind w:firstLine="0" w:firstLineChars="0"/>
        <w:jc w:val="left"/>
        <w:rPr>
          <w:color w:val="000000"/>
        </w:rPr>
      </w:pPr>
      <w:r>
        <w:rPr>
          <w:rFonts w:ascii="Times New Roman" w:cs="Times New Roman"/>
        </w:rPr>
        <w:tab/>
      </w:r>
      <w:r>
        <w:rPr>
          <w:rFonts w:ascii="Times New Roman" w:cs="Times New Roman"/>
        </w:rPr>
        <w:t>下列文件中的内容通过文中的规范性引用而构成本文件必不可少的条款</w:t>
      </w:r>
      <w:r>
        <w:rPr>
          <w:rFonts w:hint="eastAsia" w:ascii="Times New Roman" w:cs="Times New Roman"/>
        </w:rPr>
        <w:t>。</w:t>
      </w:r>
      <w:r>
        <w:rPr>
          <w:rFonts w:ascii="Times New Roman" w:cs="Times New Roman"/>
        </w:rPr>
        <w:t>其中</w:t>
      </w:r>
      <w:r>
        <w:rPr>
          <w:rFonts w:hint="eastAsia" w:ascii="Times New Roman" w:cs="Times New Roman"/>
        </w:rPr>
        <w:t>，</w:t>
      </w:r>
      <w:r>
        <w:rPr>
          <w:rFonts w:ascii="Times New Roman" w:cs="Times New Roman"/>
        </w:rPr>
        <w:t>注日期的引用文件</w:t>
      </w:r>
      <w:r>
        <w:rPr>
          <w:rFonts w:hint="eastAsia" w:ascii="Times New Roman" w:cs="Times New Roman"/>
        </w:rPr>
        <w:t>，</w:t>
      </w:r>
      <w:r>
        <w:rPr>
          <w:rFonts w:ascii="Times New Roman" w:cs="Times New Roman"/>
        </w:rPr>
        <w:t>仅该日期对应的版本适用于本文件</w:t>
      </w:r>
      <w:r>
        <w:rPr>
          <w:rFonts w:hint="eastAsia" w:ascii="Times New Roman" w:cs="Times New Roman"/>
        </w:rPr>
        <w:t>；不注日期的引用文件，其最新版本（包括所有的修改单）适用于本文件。</w:t>
      </w:r>
    </w:p>
    <w:p>
      <w:pPr>
        <w:pStyle w:val="37"/>
        <w:ind w:firstLine="378" w:firstLineChars="180"/>
        <w:jc w:val="left"/>
        <w:rPr>
          <w:rFonts w:ascii="Times New Roman" w:cs="Times New Roman"/>
          <w:szCs w:val="21"/>
        </w:rPr>
      </w:pPr>
      <w:r>
        <w:rPr>
          <w:rFonts w:ascii="Times New Roman" w:cs="Times New Roman"/>
          <w:szCs w:val="21"/>
        </w:rPr>
        <w:t xml:space="preserve">GB/T2423.1-2008 </w:t>
      </w:r>
      <w:r>
        <w:rPr>
          <w:rFonts w:hint="eastAsia" w:ascii="Times New Roman" w:cs="Times New Roman"/>
          <w:szCs w:val="21"/>
        </w:rPr>
        <w:t xml:space="preserve">电工电子产品环境试验第2部分：试验方法 </w:t>
      </w:r>
      <w:r>
        <w:rPr>
          <w:rFonts w:ascii="Times New Roman" w:cs="Times New Roman"/>
          <w:szCs w:val="21"/>
        </w:rPr>
        <w:t xml:space="preserve"> </w:t>
      </w:r>
      <w:r>
        <w:rPr>
          <w:rFonts w:hint="eastAsia" w:ascii="Times New Roman" w:cs="Times New Roman"/>
          <w:szCs w:val="21"/>
        </w:rPr>
        <w:t>试验A：低温</w:t>
      </w:r>
    </w:p>
    <w:p>
      <w:pPr>
        <w:pStyle w:val="37"/>
        <w:ind w:firstLine="378" w:firstLineChars="180"/>
        <w:jc w:val="left"/>
        <w:rPr>
          <w:rFonts w:ascii="Times New Roman" w:cs="Times New Roman"/>
          <w:szCs w:val="21"/>
        </w:rPr>
      </w:pPr>
      <w:r>
        <w:rPr>
          <w:rFonts w:ascii="Times New Roman" w:cs="Times New Roman"/>
          <w:szCs w:val="21"/>
        </w:rPr>
        <w:t xml:space="preserve">GB/T2423.2-2008 </w:t>
      </w:r>
      <w:r>
        <w:rPr>
          <w:rFonts w:hint="eastAsia" w:ascii="Times New Roman" w:cs="Times New Roman"/>
          <w:szCs w:val="21"/>
        </w:rPr>
        <w:t xml:space="preserve">电工电子产品环境试验第2部分：试验方法 </w:t>
      </w:r>
      <w:r>
        <w:rPr>
          <w:rFonts w:ascii="Times New Roman" w:cs="Times New Roman"/>
          <w:szCs w:val="21"/>
        </w:rPr>
        <w:t xml:space="preserve"> </w:t>
      </w:r>
      <w:r>
        <w:rPr>
          <w:rFonts w:hint="eastAsia" w:ascii="Times New Roman" w:cs="Times New Roman"/>
          <w:szCs w:val="21"/>
        </w:rPr>
        <w:t>试验B：高温</w:t>
      </w:r>
    </w:p>
    <w:p>
      <w:pPr>
        <w:pStyle w:val="37"/>
        <w:ind w:firstLine="378" w:firstLineChars="180"/>
        <w:jc w:val="left"/>
        <w:rPr>
          <w:rFonts w:ascii="Times New Roman" w:cs="Times New Roman"/>
          <w:szCs w:val="21"/>
        </w:rPr>
      </w:pPr>
      <w:r>
        <w:rPr>
          <w:rFonts w:ascii="Times New Roman" w:cs="Times New Roman"/>
          <w:szCs w:val="21"/>
        </w:rPr>
        <w:t xml:space="preserve">GB/T2423.3-2016 </w:t>
      </w:r>
      <w:r>
        <w:rPr>
          <w:rFonts w:hint="eastAsia" w:ascii="Times New Roman" w:cs="Times New Roman"/>
          <w:szCs w:val="21"/>
        </w:rPr>
        <w:t xml:space="preserve">电工电子产品环境试验第2部分：试验方法 </w:t>
      </w:r>
      <w:r>
        <w:rPr>
          <w:rFonts w:ascii="Times New Roman" w:cs="Times New Roman"/>
          <w:szCs w:val="21"/>
        </w:rPr>
        <w:t xml:space="preserve"> </w:t>
      </w:r>
      <w:r>
        <w:rPr>
          <w:rFonts w:hint="eastAsia" w:ascii="Times New Roman" w:cs="Times New Roman"/>
          <w:szCs w:val="21"/>
        </w:rPr>
        <w:t>试验Cab：恒定湿热试验</w:t>
      </w:r>
    </w:p>
    <w:p>
      <w:pPr>
        <w:pStyle w:val="37"/>
        <w:ind w:firstLine="378" w:firstLineChars="180"/>
        <w:jc w:val="left"/>
        <w:rPr>
          <w:rFonts w:ascii="Times New Roman" w:cs="Times New Roman"/>
          <w:szCs w:val="21"/>
        </w:rPr>
      </w:pPr>
      <w:r>
        <w:rPr>
          <w:rFonts w:ascii="Times New Roman" w:cs="Times New Roman"/>
          <w:szCs w:val="21"/>
        </w:rPr>
        <w:t xml:space="preserve">GB/T2423.4-2008 </w:t>
      </w:r>
      <w:r>
        <w:rPr>
          <w:rFonts w:hint="eastAsia" w:ascii="Times New Roman" w:cs="Times New Roman"/>
          <w:szCs w:val="21"/>
        </w:rPr>
        <w:t>电工电子产品环境试</w:t>
      </w:r>
      <w:bookmarkStart w:id="43" w:name="_GoBack"/>
      <w:bookmarkEnd w:id="43"/>
      <w:r>
        <w:rPr>
          <w:rFonts w:hint="eastAsia" w:ascii="Times New Roman" w:cs="Times New Roman"/>
          <w:szCs w:val="21"/>
        </w:rPr>
        <w:t xml:space="preserve">验第2部分：试验方法 </w:t>
      </w:r>
      <w:r>
        <w:rPr>
          <w:rFonts w:ascii="Times New Roman" w:cs="Times New Roman"/>
          <w:szCs w:val="21"/>
        </w:rPr>
        <w:t xml:space="preserve"> </w:t>
      </w:r>
      <w:r>
        <w:rPr>
          <w:rFonts w:hint="eastAsia" w:ascii="Times New Roman" w:cs="Times New Roman"/>
          <w:szCs w:val="21"/>
        </w:rPr>
        <w:t>试验Db：交变湿热(12h＋12h循环)</w:t>
      </w:r>
    </w:p>
    <w:p>
      <w:pPr>
        <w:pStyle w:val="37"/>
        <w:ind w:firstLine="378" w:firstLineChars="180"/>
        <w:jc w:val="left"/>
        <w:rPr>
          <w:rFonts w:ascii="Times New Roman" w:cs="Times New Roman"/>
          <w:szCs w:val="21"/>
        </w:rPr>
      </w:pPr>
      <w:r>
        <w:rPr>
          <w:rFonts w:ascii="Times New Roman" w:cs="Times New Roman"/>
          <w:szCs w:val="21"/>
        </w:rPr>
        <w:t xml:space="preserve">GB/T2423.22-2012 </w:t>
      </w:r>
      <w:r>
        <w:rPr>
          <w:rFonts w:hint="eastAsia" w:ascii="Times New Roman" w:cs="Times New Roman"/>
          <w:szCs w:val="21"/>
        </w:rPr>
        <w:t xml:space="preserve">环境试验第2部分：试验方法 </w:t>
      </w:r>
      <w:r>
        <w:rPr>
          <w:rFonts w:ascii="Times New Roman" w:cs="Times New Roman"/>
          <w:szCs w:val="21"/>
        </w:rPr>
        <w:t xml:space="preserve"> </w:t>
      </w:r>
      <w:r>
        <w:rPr>
          <w:rFonts w:hint="eastAsia" w:ascii="Times New Roman" w:cs="Times New Roman"/>
          <w:szCs w:val="21"/>
        </w:rPr>
        <w:t>试验N：温度变化</w:t>
      </w:r>
    </w:p>
    <w:p>
      <w:pPr>
        <w:pStyle w:val="37"/>
        <w:ind w:firstLine="378" w:firstLineChars="180"/>
        <w:jc w:val="left"/>
        <w:rPr>
          <w:rFonts w:ascii="Times New Roman" w:cs="Times New Roman"/>
          <w:szCs w:val="21"/>
        </w:rPr>
      </w:pPr>
      <w:r>
        <w:rPr>
          <w:rFonts w:hint="eastAsia" w:ascii="Times New Roman" w:cs="Times New Roman"/>
          <w:szCs w:val="21"/>
        </w:rPr>
        <w:t>G</w:t>
      </w:r>
      <w:r>
        <w:rPr>
          <w:rFonts w:ascii="Times New Roman" w:cs="Times New Roman"/>
          <w:szCs w:val="21"/>
        </w:rPr>
        <w:t>B/T 6113.203</w:t>
      </w:r>
      <w:r>
        <w:rPr>
          <w:rFonts w:hint="eastAsia" w:ascii="Times New Roman" w:cs="Times New Roman"/>
          <w:szCs w:val="21"/>
        </w:rPr>
        <w:t>-</w:t>
      </w:r>
      <w:r>
        <w:rPr>
          <w:rFonts w:ascii="Times New Roman" w:cs="Times New Roman"/>
          <w:szCs w:val="21"/>
        </w:rPr>
        <w:t xml:space="preserve">2020 </w:t>
      </w:r>
      <w:r>
        <w:rPr>
          <w:rFonts w:hint="eastAsia" w:ascii="Times New Roman" w:cs="Times New Roman"/>
          <w:szCs w:val="21"/>
        </w:rPr>
        <w:t xml:space="preserve">无线电骚扰和抗扰度测量设备和测量方法规范 </w:t>
      </w:r>
      <w:r>
        <w:rPr>
          <w:rFonts w:ascii="Times New Roman" w:cs="Times New Roman"/>
          <w:szCs w:val="21"/>
        </w:rPr>
        <w:t xml:space="preserve"> </w:t>
      </w:r>
      <w:r>
        <w:rPr>
          <w:rFonts w:hint="eastAsia" w:ascii="Times New Roman" w:cs="Times New Roman"/>
          <w:szCs w:val="21"/>
        </w:rPr>
        <w:t>第2-</w:t>
      </w:r>
      <w:r>
        <w:rPr>
          <w:rFonts w:ascii="Times New Roman" w:cs="Times New Roman"/>
          <w:szCs w:val="21"/>
        </w:rPr>
        <w:t>3</w:t>
      </w:r>
      <w:r>
        <w:rPr>
          <w:rFonts w:hint="eastAsia" w:ascii="Times New Roman" w:cs="Times New Roman"/>
          <w:szCs w:val="21"/>
        </w:rPr>
        <w:t xml:space="preserve">部分：无线电骚扰和抗扰度测量方法 </w:t>
      </w:r>
      <w:r>
        <w:rPr>
          <w:rFonts w:ascii="Times New Roman" w:cs="Times New Roman"/>
          <w:szCs w:val="21"/>
        </w:rPr>
        <w:t xml:space="preserve"> </w:t>
      </w:r>
      <w:r>
        <w:rPr>
          <w:rFonts w:hint="eastAsia" w:ascii="Times New Roman" w:cs="Times New Roman"/>
          <w:szCs w:val="21"/>
        </w:rPr>
        <w:t>辐射骚扰测量</w:t>
      </w:r>
    </w:p>
    <w:p>
      <w:pPr>
        <w:pStyle w:val="37"/>
        <w:ind w:firstLine="378" w:firstLineChars="180"/>
        <w:jc w:val="left"/>
        <w:rPr>
          <w:rFonts w:ascii="Times New Roman" w:cs="Times New Roman"/>
          <w:szCs w:val="21"/>
        </w:rPr>
      </w:pPr>
      <w:r>
        <w:rPr>
          <w:rFonts w:ascii="Times New Roman" w:cs="Times New Roman"/>
          <w:szCs w:val="21"/>
        </w:rPr>
        <w:t>GB/T17625.2-2007 电磁兼容</w:t>
      </w:r>
      <w:r>
        <w:rPr>
          <w:rFonts w:hint="eastAsia" w:ascii="Times New Roman" w:cs="Times New Roman"/>
          <w:szCs w:val="21"/>
        </w:rPr>
        <w:t xml:space="preserve"> </w:t>
      </w:r>
      <w:r>
        <w:rPr>
          <w:rFonts w:ascii="Times New Roman" w:cs="Times New Roman"/>
          <w:szCs w:val="21"/>
        </w:rPr>
        <w:t xml:space="preserve"> 限值</w:t>
      </w:r>
      <w:r>
        <w:rPr>
          <w:rFonts w:hint="eastAsia" w:ascii="Times New Roman" w:cs="Times New Roman"/>
          <w:szCs w:val="21"/>
        </w:rPr>
        <w:t xml:space="preserve"> </w:t>
      </w:r>
      <w:r>
        <w:rPr>
          <w:rFonts w:ascii="Times New Roman" w:cs="Times New Roman"/>
          <w:szCs w:val="21"/>
        </w:rPr>
        <w:t xml:space="preserve"> 对每相额定电流≤16A且无条件接入的设备在公用低压供电系统中产生的电压变化、电压波动和闪烁的限制</w:t>
      </w:r>
    </w:p>
    <w:p>
      <w:pPr>
        <w:pStyle w:val="37"/>
        <w:ind w:firstLine="378" w:firstLineChars="180"/>
        <w:jc w:val="left"/>
        <w:rPr>
          <w:rFonts w:ascii="Times New Roman" w:cs="Times New Roman"/>
        </w:rPr>
      </w:pPr>
      <w:r>
        <w:rPr>
          <w:rFonts w:ascii="Times New Roman" w:cs="Times New Roman"/>
          <w:szCs w:val="21"/>
        </w:rPr>
        <w:t>GB/T 17626.13-2006 电磁兼容</w:t>
      </w:r>
      <w:r>
        <w:rPr>
          <w:rFonts w:hint="eastAsia" w:ascii="Times New Roman" w:cs="Times New Roman"/>
          <w:szCs w:val="21"/>
        </w:rPr>
        <w:t xml:space="preserve"> </w:t>
      </w:r>
      <w:r>
        <w:rPr>
          <w:rFonts w:ascii="Times New Roman" w:cs="Times New Roman"/>
          <w:szCs w:val="21"/>
        </w:rPr>
        <w:t xml:space="preserve"> 试验和测量技术</w:t>
      </w:r>
      <w:r>
        <w:rPr>
          <w:rFonts w:hint="eastAsia" w:ascii="Times New Roman" w:cs="Times New Roman"/>
          <w:szCs w:val="21"/>
        </w:rPr>
        <w:t xml:space="preserve"> </w:t>
      </w:r>
      <w:r>
        <w:rPr>
          <w:rFonts w:ascii="Times New Roman" w:cs="Times New Roman"/>
          <w:szCs w:val="21"/>
        </w:rPr>
        <w:t xml:space="preserve"> </w:t>
      </w:r>
      <w:r>
        <w:rPr>
          <w:rFonts w:ascii="Times New Roman" w:cs="Times New Roman"/>
        </w:rPr>
        <w:t>交流电源端口谐波、谐间波及电网信号的</w:t>
      </w:r>
      <w:r>
        <w:rPr>
          <w:rFonts w:hint="eastAsia" w:ascii="Times New Roman" w:cs="Times New Roman"/>
        </w:rPr>
        <w:t>低频</w:t>
      </w:r>
      <w:r>
        <w:rPr>
          <w:rFonts w:ascii="Times New Roman" w:cs="Times New Roman"/>
        </w:rPr>
        <w:t>抗扰度</w:t>
      </w:r>
      <w:r>
        <w:rPr>
          <w:rFonts w:hint="eastAsia" w:ascii="Times New Roman" w:cs="Times New Roman"/>
        </w:rPr>
        <w:t>试验</w:t>
      </w:r>
    </w:p>
    <w:p>
      <w:pPr>
        <w:pStyle w:val="37"/>
        <w:ind w:firstLine="378" w:firstLineChars="180"/>
        <w:jc w:val="left"/>
        <w:rPr>
          <w:rFonts w:ascii="Times New Roman" w:cs="Times New Roman"/>
          <w:szCs w:val="21"/>
        </w:rPr>
      </w:pPr>
      <w:r>
        <w:rPr>
          <w:rFonts w:ascii="Times New Roman" w:cs="Times New Roman"/>
          <w:szCs w:val="21"/>
        </w:rPr>
        <w:t>GB/T22451-2008 无线通信设备电磁兼容性通用要求</w:t>
      </w:r>
    </w:p>
    <w:p>
      <w:pPr>
        <w:pStyle w:val="37"/>
        <w:ind w:firstLine="378" w:firstLineChars="180"/>
        <w:jc w:val="left"/>
        <w:rPr>
          <w:rFonts w:ascii="Times New Roman" w:cs="Times New Roman"/>
          <w:szCs w:val="21"/>
        </w:rPr>
      </w:pPr>
      <w:r>
        <w:rPr>
          <w:rFonts w:ascii="Times New Roman" w:cs="Times New Roman"/>
          <w:szCs w:val="21"/>
        </w:rPr>
        <w:t>GB/T36423-2018 智能家用电器操作有效性通用要求</w:t>
      </w:r>
    </w:p>
    <w:p>
      <w:pPr>
        <w:pStyle w:val="37"/>
        <w:ind w:firstLine="378" w:firstLineChars="180"/>
        <w:rPr>
          <w:rFonts w:ascii="Times New Roman" w:cs="Times New Roman"/>
          <w:szCs w:val="21"/>
        </w:rPr>
      </w:pPr>
    </w:p>
    <w:p>
      <w:pPr>
        <w:pStyle w:val="41"/>
        <w:spacing w:beforeLines="0" w:afterLines="0"/>
        <w:ind w:left="0"/>
        <w:rPr>
          <w:rFonts w:ascii="Times New Roman"/>
        </w:rPr>
      </w:pPr>
      <w:bookmarkStart w:id="17" w:name="_Toc61349089"/>
      <w:bookmarkStart w:id="18" w:name="_Toc369095423"/>
      <w:bookmarkStart w:id="19" w:name="_Toc369335270"/>
      <w:bookmarkStart w:id="20" w:name="_Toc163316968"/>
      <w:r>
        <w:rPr>
          <w:rFonts w:ascii="Times New Roman"/>
        </w:rPr>
        <w:t>术语</w:t>
      </w:r>
      <w:r>
        <w:rPr>
          <w:rFonts w:hint="eastAsia" w:ascii="Times New Roman"/>
        </w:rPr>
        <w:t>和</w:t>
      </w:r>
      <w:r>
        <w:rPr>
          <w:rFonts w:ascii="Times New Roman"/>
        </w:rPr>
        <w:t>定义</w:t>
      </w:r>
      <w:bookmarkEnd w:id="17"/>
      <w:bookmarkEnd w:id="18"/>
      <w:bookmarkEnd w:id="19"/>
      <w:bookmarkEnd w:id="20"/>
    </w:p>
    <w:bookmarkEnd w:id="3"/>
    <w:p>
      <w:pPr>
        <w:pStyle w:val="30"/>
        <w:ind w:firstLine="420"/>
        <w:rPr>
          <w:rFonts w:ascii="Times New Roman"/>
        </w:rPr>
      </w:pPr>
      <w:bookmarkStart w:id="21" w:name="_Hlk514008492"/>
      <w:r>
        <w:rPr>
          <w:rFonts w:ascii="Times New Roman"/>
        </w:rPr>
        <w:t>下列术语和定义适用于本</w:t>
      </w:r>
      <w:r>
        <w:rPr>
          <w:rFonts w:hint="eastAsia" w:ascii="Times New Roman"/>
        </w:rPr>
        <w:t>文件</w:t>
      </w:r>
      <w:r>
        <w:rPr>
          <w:rFonts w:ascii="Times New Roman"/>
        </w:rPr>
        <w:t>。</w:t>
      </w:r>
    </w:p>
    <w:p>
      <w:pPr>
        <w:pStyle w:val="30"/>
        <w:ind w:firstLine="0" w:firstLineChars="0"/>
        <w:rPr>
          <w:rFonts w:ascii="黑体" w:hAnsi="黑体" w:eastAsia="黑体"/>
        </w:rPr>
      </w:pPr>
      <w:r>
        <w:rPr>
          <w:rFonts w:hint="eastAsia" w:ascii="黑体" w:hAnsi="黑体" w:eastAsia="黑体"/>
        </w:rPr>
        <w:t>3</w:t>
      </w:r>
      <w:r>
        <w:rPr>
          <w:rFonts w:ascii="黑体" w:hAnsi="黑体" w:eastAsia="黑体"/>
        </w:rPr>
        <w:t>.1</w:t>
      </w:r>
    </w:p>
    <w:p>
      <w:pPr>
        <w:pStyle w:val="30"/>
        <w:ind w:firstLine="420"/>
        <w:rPr>
          <w:rFonts w:ascii="黑体" w:hAnsi="黑体" w:eastAsia="黑体"/>
        </w:rPr>
      </w:pPr>
      <w:r>
        <w:rPr>
          <w:rFonts w:hint="eastAsia" w:ascii="黑体" w:hAnsi="黑体" w:eastAsia="黑体"/>
        </w:rPr>
        <w:t xml:space="preserve">智能家居 </w:t>
      </w:r>
      <w:r>
        <w:rPr>
          <w:rFonts w:hint="eastAsia" w:ascii="Times New Roman"/>
          <w:b/>
        </w:rPr>
        <w:t>smart</w:t>
      </w:r>
      <w:r>
        <w:rPr>
          <w:rFonts w:ascii="Times New Roman"/>
          <w:b/>
        </w:rPr>
        <w:t xml:space="preserve"> home </w:t>
      </w:r>
    </w:p>
    <w:p>
      <w:pPr>
        <w:pStyle w:val="30"/>
        <w:ind w:firstLine="420"/>
        <w:rPr>
          <w:rFonts w:ascii="Times New Roman"/>
        </w:rPr>
      </w:pPr>
      <w:r>
        <w:rPr>
          <w:rFonts w:hint="eastAsia" w:ascii="Times New Roman"/>
        </w:rPr>
        <w:t>建立在住宅基础上的，基于人们对家居生活的安全性、实用性、便捷性、舒适性、环保节能等更高的综合需求，由一个或一个以上智能家电系统组成的家居设施及其管理系统。</w:t>
      </w:r>
    </w:p>
    <w:p>
      <w:pPr>
        <w:pStyle w:val="30"/>
        <w:ind w:firstLine="420"/>
        <w:rPr>
          <w:rFonts w:ascii="黑体" w:hAnsi="黑体" w:eastAsia="黑体"/>
        </w:rPr>
      </w:pPr>
      <w:r>
        <w:rPr>
          <w:rFonts w:hint="eastAsia" w:ascii="Times New Roman"/>
        </w:rPr>
        <w:t>[来源：</w:t>
      </w:r>
      <w:r>
        <w:rPr>
          <w:rFonts w:hint="eastAsia" w:ascii="Times New Roman"/>
          <w:szCs w:val="21"/>
        </w:rPr>
        <w:t>GB</w:t>
      </w:r>
      <w:r>
        <w:rPr>
          <w:rFonts w:ascii="Times New Roman"/>
          <w:szCs w:val="21"/>
        </w:rPr>
        <w:t>/</w:t>
      </w:r>
      <w:r>
        <w:rPr>
          <w:rFonts w:hint="eastAsia" w:ascii="Times New Roman"/>
          <w:szCs w:val="21"/>
        </w:rPr>
        <w:t xml:space="preserve">T </w:t>
      </w:r>
      <w:r>
        <w:rPr>
          <w:rFonts w:ascii="Times New Roman"/>
          <w:szCs w:val="21"/>
        </w:rPr>
        <w:t>28219</w:t>
      </w:r>
      <w:r>
        <w:rPr>
          <w:rFonts w:hint="eastAsia" w:ascii="Times New Roman"/>
          <w:szCs w:val="21"/>
        </w:rPr>
        <w:t>-</w:t>
      </w:r>
      <w:r>
        <w:rPr>
          <w:rFonts w:ascii="Times New Roman"/>
          <w:szCs w:val="21"/>
        </w:rPr>
        <w:t>2018</w:t>
      </w:r>
      <w:r>
        <w:rPr>
          <w:rFonts w:hint="eastAsia" w:ascii="Times New Roman"/>
          <w:szCs w:val="21"/>
        </w:rPr>
        <w:t>，定义</w:t>
      </w:r>
      <w:r>
        <w:rPr>
          <w:rFonts w:ascii="Times New Roman"/>
          <w:szCs w:val="21"/>
        </w:rPr>
        <w:t>3.10</w:t>
      </w:r>
      <w:r>
        <w:rPr>
          <w:rFonts w:ascii="Times New Roman"/>
        </w:rPr>
        <w:t>]</w:t>
      </w:r>
    </w:p>
    <w:p>
      <w:pPr>
        <w:pStyle w:val="30"/>
        <w:ind w:firstLine="0" w:firstLineChars="0"/>
        <w:rPr>
          <w:rFonts w:ascii="黑体" w:hAnsi="黑体" w:eastAsia="黑体"/>
        </w:rPr>
      </w:pPr>
      <w:r>
        <w:rPr>
          <w:rFonts w:hint="eastAsia" w:ascii="黑体" w:hAnsi="黑体" w:eastAsia="黑体"/>
        </w:rPr>
        <w:t>3</w:t>
      </w:r>
      <w:r>
        <w:rPr>
          <w:rFonts w:ascii="黑体" w:hAnsi="黑体" w:eastAsia="黑体"/>
        </w:rPr>
        <w:t>.2</w:t>
      </w:r>
    </w:p>
    <w:p>
      <w:pPr>
        <w:pStyle w:val="30"/>
        <w:ind w:firstLine="420"/>
        <w:rPr>
          <w:rFonts w:ascii="黑体" w:hAnsi="黑体" w:eastAsia="黑体"/>
        </w:rPr>
      </w:pPr>
      <w:r>
        <w:rPr>
          <w:rFonts w:hint="eastAsia" w:ascii="黑体" w:hAnsi="黑体" w:eastAsia="黑体"/>
        </w:rPr>
        <w:t xml:space="preserve">智能家居产品 </w:t>
      </w:r>
      <w:r>
        <w:rPr>
          <w:rFonts w:hint="eastAsia" w:ascii="Times New Roman"/>
          <w:b/>
        </w:rPr>
        <w:t>smart</w:t>
      </w:r>
      <w:r>
        <w:rPr>
          <w:rFonts w:ascii="Times New Roman"/>
          <w:b/>
        </w:rPr>
        <w:t xml:space="preserve"> home product</w:t>
      </w:r>
    </w:p>
    <w:p>
      <w:pPr>
        <w:pStyle w:val="30"/>
        <w:ind w:firstLine="420"/>
        <w:rPr>
          <w:rFonts w:ascii="Times New Roman"/>
        </w:rPr>
      </w:pPr>
      <w:r>
        <w:rPr>
          <w:rFonts w:hint="eastAsia" w:ascii="Times New Roman"/>
        </w:rPr>
        <w:t>在智能家居中使用的具有双向通信能力的电器。</w:t>
      </w:r>
    </w:p>
    <w:p>
      <w:pPr>
        <w:pStyle w:val="30"/>
        <w:ind w:firstLine="360"/>
        <w:rPr>
          <w:rFonts w:ascii="Times New Roman"/>
        </w:rPr>
      </w:pPr>
      <w:r>
        <w:rPr>
          <w:rFonts w:hint="eastAsia" w:ascii="黑体" w:hAnsi="黑体" w:eastAsia="黑体"/>
          <w:sz w:val="18"/>
          <w:szCs w:val="18"/>
        </w:rPr>
        <w:t>注</w:t>
      </w:r>
      <w:r>
        <w:rPr>
          <w:rFonts w:hint="eastAsia" w:ascii="Times New Roman"/>
          <w:sz w:val="18"/>
          <w:szCs w:val="18"/>
        </w:rPr>
        <w:t>：包括但不限于智能家用电器类、安防监控类、环境监测类、公共服务类、影音娱乐类产品，</w:t>
      </w:r>
      <w:r>
        <w:rPr>
          <w:rFonts w:hint="eastAsia" w:hAnsi="宋体"/>
          <w:sz w:val="20"/>
        </w:rPr>
        <w:t>详</w:t>
      </w:r>
      <w:r>
        <w:rPr>
          <w:rFonts w:hint="eastAsia" w:ascii="Times New Roman"/>
          <w:sz w:val="18"/>
          <w:szCs w:val="18"/>
        </w:rPr>
        <w:t>见附录A中的表A</w:t>
      </w:r>
      <w:r>
        <w:rPr>
          <w:rFonts w:ascii="Times New Roman"/>
          <w:sz w:val="18"/>
          <w:szCs w:val="18"/>
        </w:rPr>
        <w:t>.1</w:t>
      </w:r>
      <w:r>
        <w:rPr>
          <w:rFonts w:hint="eastAsia" w:ascii="Times New Roman"/>
          <w:sz w:val="18"/>
          <w:szCs w:val="18"/>
        </w:rPr>
        <w:t>。</w:t>
      </w:r>
    </w:p>
    <w:p>
      <w:pPr>
        <w:pStyle w:val="30"/>
        <w:ind w:firstLine="0" w:firstLineChars="0"/>
        <w:rPr>
          <w:rFonts w:ascii="黑体" w:hAnsi="黑体" w:eastAsia="黑体"/>
        </w:rPr>
      </w:pPr>
      <w:r>
        <w:rPr>
          <w:rFonts w:ascii="黑体" w:hAnsi="黑体" w:eastAsia="黑体"/>
        </w:rPr>
        <w:t>3.3</w:t>
      </w:r>
    </w:p>
    <w:p>
      <w:pPr>
        <w:pStyle w:val="30"/>
        <w:ind w:firstLine="420"/>
        <w:rPr>
          <w:rFonts w:ascii="Times New Roman"/>
        </w:rPr>
      </w:pPr>
      <w:r>
        <w:rPr>
          <w:rFonts w:hint="eastAsia" w:ascii="黑体" w:hAnsi="黑体" w:eastAsia="黑体"/>
        </w:rPr>
        <w:t xml:space="preserve">控制指令 </w:t>
      </w:r>
      <w:r>
        <w:rPr>
          <w:rFonts w:ascii="Times New Roman"/>
          <w:b/>
        </w:rPr>
        <w:t>control instruction</w:t>
      </w:r>
    </w:p>
    <w:p>
      <w:pPr>
        <w:pStyle w:val="30"/>
        <w:ind w:firstLine="420"/>
        <w:rPr>
          <w:rFonts w:ascii="Times New Roman"/>
        </w:rPr>
      </w:pPr>
      <w:r>
        <w:rPr>
          <w:rFonts w:hint="eastAsia" w:ascii="Times New Roman"/>
        </w:rPr>
        <w:t>操作智能家居产品（3.2）改变运行状态的控制信号。</w:t>
      </w:r>
    </w:p>
    <w:p>
      <w:pPr>
        <w:pStyle w:val="30"/>
        <w:ind w:firstLine="0" w:firstLineChars="0"/>
        <w:rPr>
          <w:rFonts w:ascii="黑体" w:hAnsi="黑体" w:eastAsia="黑体"/>
        </w:rPr>
      </w:pPr>
      <w:r>
        <w:rPr>
          <w:rFonts w:ascii="黑体" w:hAnsi="黑体" w:eastAsia="黑体"/>
        </w:rPr>
        <w:t>3.4</w:t>
      </w:r>
    </w:p>
    <w:p>
      <w:pPr>
        <w:pStyle w:val="30"/>
        <w:ind w:firstLine="420"/>
        <w:rPr>
          <w:rFonts w:ascii="Times New Roman"/>
        </w:rPr>
      </w:pPr>
      <w:r>
        <w:rPr>
          <w:rFonts w:hint="eastAsia" w:ascii="黑体" w:hAnsi="黑体" w:eastAsia="黑体"/>
        </w:rPr>
        <w:t xml:space="preserve">正常工作 </w:t>
      </w:r>
      <w:r>
        <w:rPr>
          <w:rFonts w:ascii="Times New Roman"/>
          <w:b/>
        </w:rPr>
        <w:t>normal operation</w:t>
      </w:r>
    </w:p>
    <w:p>
      <w:pPr>
        <w:pStyle w:val="30"/>
        <w:ind w:firstLine="420"/>
        <w:rPr>
          <w:rFonts w:hAnsi="宋体"/>
        </w:rPr>
      </w:pPr>
      <w:r>
        <w:rPr>
          <w:rFonts w:hint="eastAsia" w:ascii="Times New Roman"/>
        </w:rPr>
        <w:t>智能家</w:t>
      </w:r>
      <w:r>
        <w:rPr>
          <w:rFonts w:hint="eastAsia" w:hAnsi="宋体"/>
        </w:rPr>
        <w:t>居产品（3.2）按照生产者或制造商使用说明的要求安装，在规定的使用环境、操作方式要求下的使用过程。</w:t>
      </w:r>
    </w:p>
    <w:bookmarkEnd w:id="21"/>
    <w:p>
      <w:pPr>
        <w:pStyle w:val="30"/>
        <w:ind w:firstLine="0" w:firstLineChars="0"/>
        <w:rPr>
          <w:rFonts w:hAnsi="宋体"/>
          <w:b/>
        </w:rPr>
      </w:pPr>
      <w:r>
        <w:rPr>
          <w:rFonts w:hAnsi="宋体"/>
          <w:b/>
        </w:rPr>
        <w:t>3.5</w:t>
      </w:r>
    </w:p>
    <w:p>
      <w:pPr>
        <w:pStyle w:val="30"/>
        <w:ind w:firstLine="420"/>
        <w:rPr>
          <w:rFonts w:hAnsi="宋体"/>
        </w:rPr>
      </w:pPr>
      <w:r>
        <w:rPr>
          <w:rFonts w:hint="eastAsia" w:ascii="黑体" w:hAnsi="黑体" w:eastAsia="黑体" w:cs="黑体"/>
        </w:rPr>
        <w:t>最大</w:t>
      </w:r>
      <w:r>
        <w:rPr>
          <w:rFonts w:ascii="黑体" w:hAnsi="黑体" w:eastAsia="黑体" w:cs="黑体"/>
        </w:rPr>
        <w:t>单次</w:t>
      </w:r>
      <w:r>
        <w:rPr>
          <w:rFonts w:hint="eastAsia" w:ascii="黑体" w:hAnsi="黑体" w:eastAsia="黑体" w:cs="黑体"/>
        </w:rPr>
        <w:t xml:space="preserve">指令响应时间 </w:t>
      </w:r>
      <w:r>
        <w:rPr>
          <w:rFonts w:ascii="Times New Roman"/>
          <w:b/>
          <w:bCs/>
        </w:rPr>
        <w:t>allowable response time for a single command</w:t>
      </w:r>
      <w:r>
        <w:rPr>
          <w:rFonts w:hint="eastAsia" w:hAnsi="宋体"/>
          <w:b/>
        </w:rPr>
        <w:t>；</w:t>
      </w:r>
      <w:r>
        <w:rPr>
          <w:rFonts w:ascii="Times New Roman"/>
          <w:b/>
        </w:rPr>
        <w:t>ARTC</w:t>
      </w:r>
    </w:p>
    <w:p>
      <w:pPr>
        <w:pStyle w:val="30"/>
        <w:ind w:firstLine="420"/>
        <w:rPr>
          <w:rFonts w:hAnsi="宋体"/>
        </w:rPr>
      </w:pPr>
      <w:r>
        <w:rPr>
          <w:rFonts w:hint="eastAsia" w:hAnsi="宋体"/>
        </w:rPr>
        <w:t>允许的</w:t>
      </w:r>
      <w:r>
        <w:rPr>
          <w:rFonts w:hint="eastAsia" w:hAnsi="宋体"/>
          <w:szCs w:val="21"/>
        </w:rPr>
        <w:t>单次返回值接收完成时刻</w:t>
      </w:r>
      <w:r>
        <w:rPr>
          <w:rFonts w:hint="eastAsia" w:hAnsi="宋体"/>
        </w:rPr>
        <w:t>与</w:t>
      </w:r>
      <w:r>
        <w:rPr>
          <w:rFonts w:hint="eastAsia" w:hAnsi="宋体"/>
          <w:szCs w:val="21"/>
        </w:rPr>
        <w:t>单次指令开始发送时刻</w:t>
      </w:r>
      <w:r>
        <w:rPr>
          <w:rFonts w:hint="eastAsia" w:hAnsi="宋体"/>
        </w:rPr>
        <w:t>间的时间差的最大值。</w:t>
      </w:r>
    </w:p>
    <w:p>
      <w:pPr>
        <w:pStyle w:val="30"/>
        <w:ind w:firstLine="0" w:firstLineChars="0"/>
        <w:rPr>
          <w:rFonts w:ascii="黑体" w:hAnsi="黑体" w:eastAsia="黑体"/>
        </w:rPr>
      </w:pPr>
      <w:r>
        <w:rPr>
          <w:rFonts w:ascii="黑体" w:hAnsi="黑体" w:eastAsia="黑体"/>
        </w:rPr>
        <w:t>3.6</w:t>
      </w:r>
    </w:p>
    <w:p>
      <w:pPr>
        <w:pStyle w:val="30"/>
        <w:ind w:firstLine="420"/>
        <w:rPr>
          <w:rFonts w:hAnsi="宋体"/>
          <w:b/>
        </w:rPr>
      </w:pPr>
      <w:r>
        <w:rPr>
          <w:rFonts w:ascii="黑体" w:hAnsi="黑体" w:eastAsia="黑体" w:cs="黑体"/>
        </w:rPr>
        <w:t>重发次数</w:t>
      </w:r>
      <w:r>
        <w:rPr>
          <w:rFonts w:hint="eastAsia" w:ascii="黑体" w:hAnsi="黑体" w:eastAsia="黑体" w:cs="黑体"/>
        </w:rPr>
        <w:t xml:space="preserve"> </w:t>
      </w:r>
      <w:r>
        <w:rPr>
          <w:rFonts w:ascii="Times New Roman"/>
          <w:b/>
        </w:rPr>
        <w:t>allowable number of re-send command</w:t>
      </w:r>
      <w:r>
        <w:rPr>
          <w:rFonts w:hint="eastAsia" w:ascii="Times New Roman"/>
          <w:b/>
        </w:rPr>
        <w:t>；</w:t>
      </w:r>
      <w:r>
        <w:rPr>
          <w:rFonts w:ascii="Times New Roman"/>
          <w:b/>
        </w:rPr>
        <w:t>ARN</w:t>
      </w:r>
    </w:p>
    <w:p>
      <w:pPr>
        <w:pStyle w:val="30"/>
        <w:ind w:firstLine="420"/>
        <w:rPr>
          <w:rFonts w:hAnsi="宋体"/>
        </w:rPr>
      </w:pPr>
      <w:r>
        <w:rPr>
          <w:rFonts w:hAnsi="宋体"/>
        </w:rPr>
        <w:t>单条指令允许</w:t>
      </w:r>
      <w:r>
        <w:rPr>
          <w:rFonts w:hint="eastAsia" w:hAnsi="宋体"/>
        </w:rPr>
        <w:t>重复</w:t>
      </w:r>
      <w:r>
        <w:rPr>
          <w:rFonts w:hAnsi="宋体"/>
        </w:rPr>
        <w:t>发</w:t>
      </w:r>
      <w:r>
        <w:rPr>
          <w:rFonts w:hint="eastAsia" w:hAnsi="宋体"/>
        </w:rPr>
        <w:t>送</w:t>
      </w:r>
      <w:r>
        <w:rPr>
          <w:rFonts w:hAnsi="宋体"/>
        </w:rPr>
        <w:t>的最大次数</w:t>
      </w:r>
      <w:r>
        <w:rPr>
          <w:rFonts w:hint="eastAsia" w:hAnsi="宋体"/>
        </w:rPr>
        <w:t>。</w:t>
      </w:r>
    </w:p>
    <w:p>
      <w:pPr>
        <w:pStyle w:val="30"/>
        <w:ind w:firstLine="0" w:firstLineChars="0"/>
        <w:rPr>
          <w:rFonts w:ascii="黑体" w:hAnsi="黑体" w:eastAsia="黑体"/>
        </w:rPr>
      </w:pPr>
      <w:r>
        <w:rPr>
          <w:rFonts w:ascii="黑体" w:hAnsi="黑体" w:eastAsia="黑体"/>
        </w:rPr>
        <w:t>3.7</w:t>
      </w:r>
    </w:p>
    <w:p>
      <w:pPr>
        <w:pStyle w:val="30"/>
        <w:ind w:firstLine="420"/>
        <w:rPr>
          <w:rFonts w:ascii="Times New Roman"/>
          <w:b/>
          <w:bCs/>
        </w:rPr>
      </w:pPr>
      <w:r>
        <w:rPr>
          <w:rFonts w:hint="eastAsia" w:ascii="黑体" w:hAnsi="黑体" w:eastAsia="黑体" w:cs="黑体"/>
        </w:rPr>
        <w:t>最大</w:t>
      </w:r>
      <w:r>
        <w:rPr>
          <w:rFonts w:ascii="黑体" w:hAnsi="黑体" w:eastAsia="黑体" w:cs="黑体"/>
        </w:rPr>
        <w:t>单条</w:t>
      </w:r>
      <w:r>
        <w:rPr>
          <w:rFonts w:hint="eastAsia" w:ascii="黑体" w:hAnsi="黑体" w:eastAsia="黑体" w:cs="黑体"/>
        </w:rPr>
        <w:t xml:space="preserve">指令响应时间 </w:t>
      </w:r>
      <w:r>
        <w:rPr>
          <w:rFonts w:ascii="Times New Roman"/>
          <w:b/>
          <w:bCs/>
        </w:rPr>
        <w:t>allowable response time for a single instruction</w:t>
      </w:r>
      <w:r>
        <w:rPr>
          <w:rFonts w:hint="eastAsia" w:ascii="Times New Roman"/>
          <w:b/>
          <w:bCs/>
        </w:rPr>
        <w:t>；</w:t>
      </w:r>
      <w:r>
        <w:rPr>
          <w:rFonts w:ascii="Times New Roman"/>
          <w:b/>
          <w:bCs/>
        </w:rPr>
        <w:t>ARTI</w:t>
      </w:r>
    </w:p>
    <w:p>
      <w:pPr>
        <w:pStyle w:val="30"/>
        <w:ind w:firstLine="420"/>
        <w:rPr>
          <w:rFonts w:hAnsi="宋体"/>
        </w:rPr>
      </w:pPr>
      <w:r>
        <w:rPr>
          <w:rFonts w:hint="eastAsia" w:hAnsi="宋体"/>
        </w:rPr>
        <w:t>允许的</w:t>
      </w:r>
      <w:r>
        <w:rPr>
          <w:rFonts w:hint="eastAsia" w:hAnsi="宋体"/>
          <w:szCs w:val="21"/>
        </w:rPr>
        <w:t>返回值接收完成时刻</w:t>
      </w:r>
      <w:r>
        <w:rPr>
          <w:rFonts w:hint="eastAsia" w:hAnsi="宋体"/>
        </w:rPr>
        <w:t>与</w:t>
      </w:r>
      <w:r>
        <w:rPr>
          <w:rFonts w:hint="eastAsia" w:hAnsi="宋体"/>
          <w:szCs w:val="21"/>
        </w:rPr>
        <w:t>指令开始发送时刻</w:t>
      </w:r>
      <w:r>
        <w:rPr>
          <w:rFonts w:hint="eastAsia" w:hAnsi="宋体"/>
        </w:rPr>
        <w:t>的时间差的最大值。</w:t>
      </w:r>
    </w:p>
    <w:p>
      <w:pPr>
        <w:pStyle w:val="30"/>
        <w:ind w:firstLine="0" w:firstLineChars="0"/>
        <w:rPr>
          <w:rFonts w:ascii="黑体" w:hAnsi="黑体" w:eastAsia="黑体"/>
        </w:rPr>
      </w:pPr>
      <w:r>
        <w:rPr>
          <w:rFonts w:ascii="黑体" w:hAnsi="黑体" w:eastAsia="黑体"/>
        </w:rPr>
        <w:t>3.8</w:t>
      </w:r>
    </w:p>
    <w:p>
      <w:pPr>
        <w:pStyle w:val="30"/>
        <w:ind w:firstLine="420"/>
        <w:rPr>
          <w:rFonts w:hAnsi="宋体"/>
        </w:rPr>
      </w:pPr>
      <w:r>
        <w:rPr>
          <w:rFonts w:ascii="黑体" w:hAnsi="黑体" w:eastAsia="黑体" w:cs="黑体"/>
        </w:rPr>
        <w:t>空闲时间</w:t>
      </w:r>
      <w:r>
        <w:rPr>
          <w:rFonts w:hint="eastAsia" w:ascii="黑体" w:hAnsi="黑体" w:eastAsia="黑体" w:cs="黑体"/>
        </w:rPr>
        <w:t xml:space="preserve"> </w:t>
      </w:r>
      <w:r>
        <w:rPr>
          <w:rFonts w:ascii="Times New Roman"/>
          <w:b/>
          <w:bCs/>
        </w:rPr>
        <w:t xml:space="preserve">allowable </w:t>
      </w:r>
      <w:r>
        <w:rPr>
          <w:rFonts w:ascii="Times New Roman"/>
          <w:b/>
        </w:rPr>
        <w:t>idle time</w:t>
      </w:r>
      <w:r>
        <w:rPr>
          <w:rFonts w:hint="eastAsia" w:ascii="Times New Roman"/>
          <w:b/>
        </w:rPr>
        <w:t>；</w:t>
      </w:r>
      <w:r>
        <w:rPr>
          <w:rFonts w:ascii="Times New Roman"/>
          <w:b/>
        </w:rPr>
        <w:t>AIT</w:t>
      </w:r>
    </w:p>
    <w:p>
      <w:pPr>
        <w:pStyle w:val="30"/>
        <w:ind w:firstLine="0" w:firstLineChars="0"/>
        <w:rPr>
          <w:rFonts w:hAnsi="宋体"/>
        </w:rPr>
      </w:pPr>
      <w:r>
        <w:rPr>
          <w:rFonts w:hAnsi="宋体"/>
        </w:rPr>
        <w:tab/>
      </w:r>
      <w:r>
        <w:rPr>
          <w:rFonts w:hint="eastAsia" w:hAnsi="宋体"/>
        </w:rPr>
        <w:t>允许的当前</w:t>
      </w:r>
      <w:r>
        <w:rPr>
          <w:rFonts w:hAnsi="宋体"/>
        </w:rPr>
        <w:t>指令</w:t>
      </w:r>
      <w:r>
        <w:rPr>
          <w:rFonts w:hint="eastAsia" w:hAnsi="宋体"/>
        </w:rPr>
        <w:t>结束时刻</w:t>
      </w:r>
      <w:r>
        <w:rPr>
          <w:rFonts w:hAnsi="宋体"/>
        </w:rPr>
        <w:t>与下一条指令</w:t>
      </w:r>
      <w:r>
        <w:rPr>
          <w:rFonts w:hint="eastAsia" w:hAnsi="宋体"/>
        </w:rPr>
        <w:t>开始时刻间</w:t>
      </w:r>
      <w:r>
        <w:rPr>
          <w:rFonts w:hAnsi="宋体"/>
        </w:rPr>
        <w:t>的时间差</w:t>
      </w:r>
      <w:r>
        <w:rPr>
          <w:rFonts w:hint="eastAsia" w:hAnsi="宋体"/>
        </w:rPr>
        <w:t>。</w:t>
      </w:r>
    </w:p>
    <w:p>
      <w:pPr>
        <w:pStyle w:val="30"/>
        <w:ind w:firstLine="0" w:firstLineChars="0"/>
        <w:rPr>
          <w:rFonts w:ascii="黑体" w:hAnsi="黑体" w:eastAsia="黑体"/>
        </w:rPr>
      </w:pPr>
      <w:r>
        <w:rPr>
          <w:rFonts w:ascii="黑体" w:hAnsi="黑体" w:eastAsia="黑体"/>
        </w:rPr>
        <w:t>3.9</w:t>
      </w:r>
    </w:p>
    <w:p>
      <w:pPr>
        <w:pStyle w:val="30"/>
        <w:ind w:firstLine="420"/>
        <w:rPr>
          <w:rFonts w:ascii="Times New Roman"/>
          <w:b/>
        </w:rPr>
      </w:pPr>
      <w:r>
        <w:rPr>
          <w:rFonts w:hint="eastAsia" w:ascii="黑体" w:hAnsi="黑体" w:eastAsia="黑体" w:cs="黑体"/>
        </w:rPr>
        <w:t xml:space="preserve">吞吐量 </w:t>
      </w:r>
      <w:r>
        <w:rPr>
          <w:rFonts w:ascii="Times New Roman"/>
          <w:b/>
        </w:rPr>
        <w:t>throughput</w:t>
      </w:r>
    </w:p>
    <w:p>
      <w:pPr>
        <w:pStyle w:val="30"/>
        <w:ind w:firstLine="420"/>
        <w:rPr>
          <w:rFonts w:ascii="Times New Roman"/>
        </w:rPr>
      </w:pPr>
      <w:r>
        <w:rPr>
          <w:rFonts w:hint="eastAsia" w:hAnsi="宋体"/>
        </w:rPr>
        <w:t>在一个通信通道上单位时间能成功传递的平</w:t>
      </w:r>
      <w:r>
        <w:rPr>
          <w:rFonts w:hint="eastAsia" w:ascii="Times New Roman"/>
        </w:rPr>
        <w:t>均数据量。</w:t>
      </w:r>
    </w:p>
    <w:p>
      <w:pPr>
        <w:pStyle w:val="30"/>
        <w:ind w:firstLine="360"/>
        <w:rPr>
          <w:rFonts w:ascii="Times New Roman"/>
          <w:sz w:val="18"/>
          <w:szCs w:val="18"/>
        </w:rPr>
      </w:pPr>
      <w:r>
        <w:rPr>
          <w:rFonts w:hint="eastAsia" w:ascii="黑体" w:hAnsi="黑体" w:eastAsia="黑体"/>
          <w:sz w:val="18"/>
          <w:szCs w:val="18"/>
        </w:rPr>
        <w:t>注1：</w:t>
      </w:r>
      <w:r>
        <w:rPr>
          <w:rFonts w:hint="eastAsia" w:ascii="Times New Roman"/>
          <w:sz w:val="18"/>
          <w:szCs w:val="18"/>
        </w:rPr>
        <w:t>数据量可以于实体或逻辑链接上传递，或通过某个网络节点；</w:t>
      </w:r>
    </w:p>
    <w:p>
      <w:pPr>
        <w:pStyle w:val="30"/>
        <w:ind w:firstLine="360"/>
        <w:rPr>
          <w:rFonts w:ascii="Times New Roman"/>
        </w:rPr>
      </w:pPr>
      <w:r>
        <w:rPr>
          <w:rFonts w:hint="eastAsia" w:ascii="黑体" w:hAnsi="黑体" w:eastAsia="黑体"/>
          <w:sz w:val="18"/>
          <w:szCs w:val="18"/>
        </w:rPr>
        <w:t>注</w:t>
      </w:r>
      <w:r>
        <w:rPr>
          <w:rFonts w:ascii="黑体" w:hAnsi="黑体" w:eastAsia="黑体"/>
          <w:sz w:val="18"/>
          <w:szCs w:val="18"/>
        </w:rPr>
        <w:t>2</w:t>
      </w:r>
      <w:r>
        <w:rPr>
          <w:rFonts w:hint="eastAsia" w:ascii="黑体" w:hAnsi="黑体" w:eastAsia="黑体"/>
          <w:sz w:val="18"/>
          <w:szCs w:val="18"/>
        </w:rPr>
        <w:t>：</w:t>
      </w:r>
      <w:r>
        <w:rPr>
          <w:rFonts w:hint="eastAsia" w:ascii="Times New Roman"/>
          <w:sz w:val="18"/>
          <w:szCs w:val="18"/>
        </w:rPr>
        <w:t>单位通常表示为比特每秒（bit/</w:t>
      </w:r>
      <w:r>
        <w:rPr>
          <w:rFonts w:ascii="Times New Roman"/>
          <w:sz w:val="18"/>
          <w:szCs w:val="18"/>
        </w:rPr>
        <w:t>s</w:t>
      </w:r>
      <w:r>
        <w:rPr>
          <w:rFonts w:hint="eastAsia" w:ascii="Times New Roman"/>
          <w:sz w:val="18"/>
          <w:szCs w:val="18"/>
        </w:rPr>
        <w:t>或bps）。</w:t>
      </w:r>
    </w:p>
    <w:p>
      <w:pPr>
        <w:pStyle w:val="30"/>
        <w:ind w:firstLine="360"/>
        <w:rPr>
          <w:rFonts w:hAnsi="宋体"/>
          <w:sz w:val="18"/>
          <w:szCs w:val="18"/>
        </w:rPr>
      </w:pPr>
    </w:p>
    <w:p>
      <w:pPr>
        <w:pStyle w:val="41"/>
        <w:spacing w:beforeLines="0" w:afterLines="0"/>
        <w:ind w:left="0"/>
        <w:rPr>
          <w:rFonts w:ascii="Times New Roman"/>
        </w:rPr>
      </w:pPr>
      <w:bookmarkStart w:id="22" w:name="_Toc61349090"/>
      <w:r>
        <w:rPr>
          <w:rFonts w:hint="eastAsia" w:ascii="Times New Roman"/>
        </w:rPr>
        <w:t>要求</w:t>
      </w:r>
      <w:bookmarkEnd w:id="22"/>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outlineLvl w:val="2"/>
        <w:rPr>
          <w:rFonts w:ascii="黑体" w:hAnsi="黑体" w:eastAsia="黑体"/>
        </w:rPr>
      </w:pPr>
      <w:bookmarkStart w:id="23" w:name="_Toc61349091"/>
      <w:bookmarkStart w:id="24" w:name="_Hlk534878907"/>
      <w:r>
        <w:rPr>
          <w:rFonts w:ascii="黑体" w:hAnsi="黑体" w:eastAsia="黑体"/>
        </w:rPr>
        <w:t>4.1 通信成功率</w:t>
      </w:r>
      <w:r>
        <w:rPr>
          <w:rFonts w:hint="eastAsia" w:ascii="黑体" w:hAnsi="黑体" w:eastAsia="黑体"/>
        </w:rPr>
        <w:t>要求</w:t>
      </w:r>
      <w:bookmarkEnd w:id="23"/>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outlineLvl w:val="3"/>
      </w:pPr>
      <w:r>
        <w:rPr>
          <w:rFonts w:ascii="黑体" w:hAnsi="黑体" w:eastAsia="黑体"/>
        </w:rPr>
        <w:t>4.1.1</w:t>
      </w:r>
      <w:r>
        <w:rPr>
          <w:rFonts w:hint="eastAsia" w:ascii="黑体" w:hAnsi="黑体" w:eastAsia="黑体"/>
        </w:rPr>
        <w:t>单项通信成功率</w:t>
      </w:r>
    </w:p>
    <w:p>
      <w:pPr>
        <w:pStyle w:val="30"/>
        <w:ind w:firstLine="420"/>
        <w:rPr>
          <w:rFonts w:ascii="Times New Roman"/>
        </w:rPr>
      </w:pPr>
      <w:r>
        <w:rPr>
          <w:rFonts w:hint="eastAsia" w:ascii="Times New Roman"/>
        </w:rPr>
        <w:t>测试端发送控制指令给被测样机，返回结果有如下3种情况：</w:t>
      </w:r>
    </w:p>
    <w:p>
      <w:pPr>
        <w:pStyle w:val="30"/>
        <w:numPr>
          <w:ilvl w:val="0"/>
          <w:numId w:val="3"/>
        </w:numPr>
        <w:ind w:firstLineChars="0"/>
        <w:rPr>
          <w:rFonts w:ascii="Times New Roman"/>
        </w:rPr>
      </w:pPr>
      <w:r>
        <w:rPr>
          <w:rFonts w:hint="eastAsia" w:ascii="Times New Roman"/>
        </w:rPr>
        <w:t>正常：实际返回值与预设返回值完全相同；</w:t>
      </w:r>
    </w:p>
    <w:p>
      <w:pPr>
        <w:pStyle w:val="30"/>
        <w:numPr>
          <w:ilvl w:val="0"/>
          <w:numId w:val="3"/>
        </w:numPr>
        <w:ind w:firstLineChars="0"/>
        <w:rPr>
          <w:rFonts w:ascii="Times New Roman"/>
        </w:rPr>
      </w:pPr>
      <w:r>
        <w:rPr>
          <w:rFonts w:hint="eastAsia" w:ascii="Times New Roman"/>
        </w:rPr>
        <w:t>返回值错误：实际返回值与预设返回值存在差异；</w:t>
      </w:r>
    </w:p>
    <w:p>
      <w:pPr>
        <w:pStyle w:val="30"/>
        <w:numPr>
          <w:ilvl w:val="0"/>
          <w:numId w:val="3"/>
        </w:numPr>
        <w:ind w:firstLineChars="0"/>
        <w:rPr>
          <w:rFonts w:ascii="Times New Roman"/>
        </w:rPr>
      </w:pPr>
      <w:r>
        <w:rPr>
          <w:rFonts w:hint="eastAsia" w:ascii="Times New Roman"/>
        </w:rPr>
        <w:t>超时无返回：在</w:t>
      </w:r>
      <w:r>
        <w:rPr>
          <w:rFonts w:ascii="Times New Roman"/>
          <w:iCs/>
        </w:rPr>
        <w:t>ARTI</w:t>
      </w:r>
      <w:r>
        <w:rPr>
          <w:rFonts w:hint="eastAsia" w:ascii="Times New Roman"/>
        </w:rPr>
        <w:t>时间内，被测样机没有返回值。</w:t>
      </w:r>
    </w:p>
    <w:p>
      <w:pPr>
        <w:pStyle w:val="30"/>
        <w:ind w:firstLine="420"/>
        <w:rPr>
          <w:rFonts w:ascii="Times New Roman"/>
        </w:rPr>
      </w:pPr>
      <w:r>
        <w:rPr>
          <w:rFonts w:hint="eastAsia" w:ascii="Times New Roman"/>
        </w:rPr>
        <w:t>测试过程中，上述3种情况对应的测试记录为有效记录。</w:t>
      </w:r>
    </w:p>
    <w:p>
      <w:pPr>
        <w:pStyle w:val="30"/>
        <w:ind w:firstLine="420"/>
        <w:rPr>
          <w:rFonts w:ascii="Times New Roman"/>
        </w:rPr>
      </w:pPr>
      <w:r>
        <w:rPr>
          <w:rFonts w:hint="eastAsia" w:ascii="Times New Roman"/>
        </w:rPr>
        <w:t>被测样机出现离线、死机等异常状态，则记录被测样机状态为设备异常，且该测试记录为无效记录。</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420" w:firstLineChars="200"/>
      </w:pPr>
      <w:r>
        <w:rPr>
          <w:rFonts w:hint="eastAsia"/>
        </w:rPr>
        <w:t>有效记录中返回结果为正常</w:t>
      </w:r>
      <w:r>
        <w:t>，</w:t>
      </w:r>
      <w:r>
        <w:rPr>
          <w:rFonts w:hint="eastAsia"/>
        </w:rPr>
        <w:t>则该条控制指令</w:t>
      </w:r>
      <w:r>
        <w:t>通信成功。</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420" w:firstLineChars="200"/>
      </w:pPr>
      <w:r>
        <w:rPr>
          <w:rFonts w:hint="eastAsia"/>
        </w:rPr>
        <w:t>被测样机在某个测试场景下的通信成功率称为该场景的单项通信成功率，</w:t>
      </w:r>
      <w:r>
        <w:t>记为</w:t>
      </w:r>
      <w:r>
        <w:rPr>
          <w:i/>
        </w:rPr>
        <w:t>θ</w:t>
      </w:r>
      <w:r>
        <w:rPr>
          <w:rFonts w:hint="eastAsia"/>
        </w:rPr>
        <w:t>，计算公式如公式</w:t>
      </w:r>
      <w:r>
        <w:t>（1）所示</w:t>
      </w:r>
      <w:r>
        <w:rPr>
          <w:rFonts w:hint="eastAsia"/>
        </w:rPr>
        <w:t>，计算结果保留3位有效数字</w:t>
      </w:r>
      <w:r>
        <w: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20" w:firstLineChars="200"/>
        <w:jc w:val="right"/>
      </w:pPr>
      <w:r>
        <w:rPr>
          <w:i/>
        </w:rPr>
        <w:t>θ</w:t>
      </w:r>
      <w:r>
        <w:t>=</w:t>
      </w:r>
      <m:oMath>
        <m:f>
          <m:fPr>
            <m:ctrlPr>
              <w:rPr>
                <w:rFonts w:ascii="Cambria Math" w:hAnsi="Cambria Math" w:eastAsia="Cambria Math"/>
              </w:rPr>
            </m:ctrlPr>
          </m:fPr>
          <m:num>
            <m:sSub>
              <m:sSubPr>
                <m:ctrlPr>
                  <w:rPr>
                    <w:rFonts w:ascii="Cambria Math" w:hAnsi="Cambria Math" w:eastAsia="Cambria Math"/>
                    <w:i/>
                  </w:rPr>
                </m:ctrlPr>
              </m:sSubPr>
              <m:e>
                <m:r>
                  <w:rPr>
                    <w:rFonts w:ascii="Cambria Math" w:hAnsi="Cambria Math" w:eastAsia="Cambria Math"/>
                  </w:rPr>
                  <m:t xml:space="preserve"> A</m:t>
                </m:r>
                <m:ctrlPr>
                  <w:rPr>
                    <w:rFonts w:ascii="Cambria Math" w:hAnsi="Cambria Math" w:eastAsia="Cambria Math"/>
                    <w:i/>
                  </w:rPr>
                </m:ctrlPr>
              </m:e>
              <m:sub>
                <m:r>
                  <w:rPr>
                    <w:rFonts w:ascii="Cambria Math" w:hAnsi="Cambria Math" w:eastAsia="Cambria Math"/>
                  </w:rPr>
                  <m:t>1</m:t>
                </m:r>
                <m:ctrlPr>
                  <w:rPr>
                    <w:rFonts w:ascii="Cambria Math" w:hAnsi="Cambria Math" w:eastAsia="Cambria Math"/>
                    <w:i/>
                  </w:rPr>
                </m:ctrlPr>
              </m:sub>
            </m:sSub>
            <m:ctrlPr>
              <w:rPr>
                <w:rFonts w:ascii="Cambria Math" w:hAnsi="Cambria Math" w:eastAsia="Cambria Math"/>
              </w:rPr>
            </m:ctrlPr>
          </m:num>
          <m:den>
            <m:r>
              <w:rPr>
                <w:rFonts w:ascii="Cambria Math" w:hAnsi="Cambria Math"/>
              </w:rPr>
              <m:t>n</m:t>
            </m:r>
            <m:ctrlPr>
              <w:rPr>
                <w:rFonts w:ascii="Cambria Math" w:hAnsi="Cambria Math" w:eastAsia="Cambria Math"/>
              </w:rPr>
            </m:ctrlPr>
          </m:den>
        </m:f>
        <m:r>
          <w:rPr>
            <w:rFonts w:ascii="Cambria Math" w:hAnsi="Cambria Math" w:eastAsia="Cambria Math"/>
          </w:rPr>
          <m:t>×100%</m:t>
        </m:r>
      </m:oMath>
      <w:r>
        <w:rPr>
          <w:rFonts w:hint="eastAsia"/>
        </w:rPr>
        <w:t>……………………………………</w:t>
      </w:r>
      <w:r>
        <w:t>(1)</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20" w:firstLineChars="200"/>
      </w:pPr>
      <w:r>
        <w:rPr>
          <w:rFonts w:hint="eastAsia"/>
        </w:rPr>
        <w:t>式中：</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20" w:firstLineChars="200"/>
      </w:pPr>
      <w:r>
        <w:rPr>
          <w:i/>
        </w:rPr>
        <w:t>A</w:t>
      </w:r>
      <w:r>
        <w:rPr>
          <w:vertAlign w:val="subscript"/>
        </w:rPr>
        <w:t>1</w:t>
      </w:r>
      <w:r>
        <w:rPr>
          <w:rFonts w:hint="eastAsia"/>
        </w:rPr>
        <w:t>——</w:t>
      </w:r>
      <w:r>
        <w:t>通信成功的</w:t>
      </w:r>
      <w:r>
        <w:rPr>
          <w:rFonts w:hint="eastAsia"/>
        </w:rPr>
        <w:t>记录总条数；</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firstLine="420" w:firstLineChars="200"/>
      </w:pPr>
      <w:r>
        <w:rPr>
          <w:i/>
        </w:rPr>
        <w:t>n</w:t>
      </w:r>
      <w:r>
        <w:rPr>
          <w:rFonts w:hint="eastAsia"/>
          <w:i/>
        </w:rPr>
        <w:t>——</w:t>
      </w:r>
      <w:r>
        <w:rPr>
          <w:rFonts w:hint="eastAsia"/>
        </w:rPr>
        <w:t>试验中有效记录总条数。</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outlineLvl w:val="3"/>
        <w:rPr>
          <w:rFonts w:ascii="黑体" w:hAnsi="黑体" w:eastAsia="黑体"/>
        </w:rPr>
      </w:pPr>
      <w:r>
        <w:rPr>
          <w:rFonts w:ascii="黑体" w:hAnsi="黑体" w:eastAsia="黑体"/>
        </w:rPr>
        <w:t>4.1.2</w:t>
      </w:r>
      <w:r>
        <w:rPr>
          <w:rFonts w:hint="eastAsia" w:ascii="黑体" w:hAnsi="黑体" w:eastAsia="黑体"/>
        </w:rPr>
        <w:t>综合通信成功率</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20" w:firstLineChars="200"/>
      </w:pPr>
      <w:r>
        <w:t>以</w:t>
      </w:r>
      <w:r>
        <w:rPr>
          <w:rFonts w:hint="eastAsia"/>
        </w:rPr>
        <w:t>综合</w:t>
      </w:r>
      <w:r>
        <w:t>通信成功率作为通信可靠性考核指标</w:t>
      </w:r>
      <w:r>
        <w:rPr>
          <w:rFonts w:hint="eastAsia"/>
        </w:rPr>
        <w:t>，记为C</w:t>
      </w:r>
      <w:r>
        <w:t>SR</w:t>
      </w:r>
      <w:r>
        <w:rPr>
          <w:rFonts w:hint="eastAsia"/>
        </w:rPr>
        <w:t>，计算公式如公式（2）所示，计算结果保留3位有效数字。</w:t>
      </w:r>
    </w:p>
    <w:p>
      <w:pPr>
        <w:spacing w:line="360" w:lineRule="auto"/>
        <w:ind w:firstLine="480" w:firstLineChars="200"/>
        <w:jc w:val="right"/>
        <w:rPr>
          <w:rFonts w:ascii="宋体" w:hAnsi="宋体"/>
          <w:kern w:val="0"/>
        </w:rPr>
      </w:pPr>
      <m:oMath>
        <m:r>
          <m:rPr>
            <m:sty m:val="p"/>
          </m:rPr>
          <w:rPr>
            <w:rFonts w:ascii="Cambria Math" w:hAnsi="Cambria Math" w:cs="宋体"/>
            <w:kern w:val="0"/>
            <w:sz w:val="24"/>
            <w:szCs w:val="24"/>
          </w:rPr>
          <m:t>CSR</m:t>
        </m:r>
        <m:r>
          <m:rPr>
            <m:sty m:val="p"/>
          </m:rPr>
          <w:rPr>
            <w:rFonts w:ascii="Cambria Math" w:hAnsi="Cambria Math" w:cs="Cambria Math"/>
            <w:kern w:val="0"/>
            <w:sz w:val="24"/>
            <w:szCs w:val="24"/>
          </w:rPr>
          <m:t>=</m:t>
        </m:r>
        <m:f>
          <m:fPr>
            <m:ctrlPr>
              <w:rPr>
                <w:rFonts w:ascii="Cambria Math" w:hAnsi="Cambria Math" w:cs="宋体"/>
                <w:kern w:val="0"/>
                <w:sz w:val="24"/>
                <w:szCs w:val="24"/>
              </w:rPr>
            </m:ctrlPr>
          </m:fPr>
          <m:num>
            <m:nary>
              <m:naryPr>
                <m:chr m:val="∑"/>
                <m:grow m:val="1"/>
                <m:ctrlPr>
                  <w:rPr>
                    <w:rFonts w:ascii="Cambria Math" w:hAnsi="Cambria Math"/>
                    <w:kern w:val="0"/>
                    <w:sz w:val="24"/>
                    <w:szCs w:val="24"/>
                  </w:rPr>
                </m:ctrlPr>
              </m:naryPr>
              <m:sub>
                <m:r>
                  <w:rPr>
                    <w:rFonts w:hint="eastAsia" w:ascii="Cambria Math" w:hAnsi="Cambria Math"/>
                    <w:kern w:val="0"/>
                    <w:sz w:val="24"/>
                    <w:szCs w:val="24"/>
                  </w:rPr>
                  <m:t>i</m:t>
                </m:r>
                <m:r>
                  <w:rPr>
                    <w:rFonts w:ascii="Cambria Math" w:hAnsi="Cambria Math"/>
                    <w:kern w:val="0"/>
                    <w:sz w:val="24"/>
                    <w:szCs w:val="24"/>
                  </w:rPr>
                  <m:t>=1</m:t>
                </m:r>
                <m:ctrlPr>
                  <w:rPr>
                    <w:rFonts w:ascii="Cambria Math" w:hAnsi="Cambria Math"/>
                    <w:kern w:val="0"/>
                    <w:sz w:val="24"/>
                    <w:szCs w:val="24"/>
                  </w:rPr>
                </m:ctrlPr>
              </m:sub>
              <m:sup>
                <m:r>
                  <w:rPr>
                    <w:rFonts w:ascii="Cambria Math" w:hAnsi="Cambria Math"/>
                    <w:kern w:val="0"/>
                    <w:sz w:val="24"/>
                    <w:szCs w:val="24"/>
                  </w:rPr>
                  <m:t>m</m:t>
                </m:r>
                <m:ctrlPr>
                  <w:rPr>
                    <w:rFonts w:ascii="Cambria Math" w:hAnsi="Cambria Math"/>
                    <w:kern w:val="0"/>
                    <w:sz w:val="24"/>
                    <w:szCs w:val="24"/>
                  </w:rPr>
                </m:ctrlPr>
              </m:sup>
              <m:e>
                <m:r>
                  <w:rPr>
                    <w:rFonts w:ascii="Cambria Math" w:hAnsi="Cambria Math"/>
                  </w:rPr>
                  <m:t>θi</m:t>
                </m:r>
                <m:ctrlPr>
                  <w:rPr>
                    <w:rFonts w:ascii="Cambria Math" w:hAnsi="Cambria Math"/>
                    <w:kern w:val="0"/>
                    <w:sz w:val="24"/>
                    <w:szCs w:val="24"/>
                  </w:rPr>
                </m:ctrlPr>
              </m:e>
            </m:nary>
            <m:ctrlPr>
              <w:rPr>
                <w:rFonts w:ascii="Cambria Math" w:hAnsi="Cambria Math" w:cs="宋体"/>
                <w:kern w:val="0"/>
                <w:sz w:val="24"/>
                <w:szCs w:val="24"/>
              </w:rPr>
            </m:ctrlPr>
          </m:num>
          <m:den>
            <m:r>
              <m:rPr>
                <m:sty m:val="p"/>
              </m:rPr>
              <w:rPr>
                <w:rFonts w:hint="eastAsia" w:ascii="Cambria Math" w:hAnsi="Cambria Math" w:cs="Cambria Math"/>
                <w:kern w:val="0"/>
                <w:sz w:val="24"/>
                <w:szCs w:val="24"/>
              </w:rPr>
              <m:t>m</m:t>
            </m:r>
            <m:ctrlPr>
              <w:rPr>
                <w:rFonts w:ascii="Cambria Math" w:hAnsi="Cambria Math" w:cs="宋体"/>
                <w:kern w:val="0"/>
                <w:sz w:val="24"/>
                <w:szCs w:val="24"/>
              </w:rPr>
            </m:ctrlPr>
          </m:den>
        </m:f>
      </m:oMath>
      <w:r>
        <w:rPr>
          <w:rFonts w:hint="eastAsia" w:ascii="宋体" w:hAnsi="宋体" w:cs="宋体"/>
          <w:kern w:val="0"/>
          <w:sz w:val="24"/>
          <w:szCs w:val="24"/>
        </w:rPr>
        <w:t xml:space="preserve"> ………………………………</w:t>
      </w:r>
      <w:r>
        <w:rPr>
          <w:rFonts w:hint="eastAsia" w:ascii="宋体" w:hAnsi="宋体" w:cs="宋体"/>
          <w:kern w:val="0"/>
        </w:rPr>
        <w:t>（</w:t>
      </w:r>
      <w:r>
        <w:rPr>
          <w:rFonts w:ascii="宋体" w:hAnsi="宋体"/>
          <w:kern w:val="0"/>
        </w:rPr>
        <w:t>2</w:t>
      </w:r>
      <w:r>
        <w:rPr>
          <w:rFonts w:hint="eastAsia" w:ascii="宋体" w:hAnsi="宋体" w:cs="宋体"/>
          <w:kern w:val="0"/>
        </w:rPr>
        <w: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20" w:firstLineChars="200"/>
      </w:pPr>
      <w:r>
        <w:rPr>
          <w:rFonts w:hint="eastAsia"/>
        </w:rPr>
        <w:t>式中：</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20" w:firstLineChars="200"/>
      </w:pPr>
      <w:r>
        <w:rPr>
          <w:i/>
        </w:rPr>
        <w:t>θ</w:t>
      </w:r>
      <w:r>
        <w:rPr>
          <w:iCs/>
          <w:vertAlign w:val="subscript"/>
        </w:rPr>
        <w:t>i</w:t>
      </w:r>
      <w:r>
        <w:rPr>
          <w:rFonts w:hint="eastAsia"/>
          <w:i/>
        </w:rPr>
        <w:t>——</w:t>
      </w:r>
      <w:r>
        <w:rPr>
          <w:rFonts w:hint="eastAsia"/>
        </w:rPr>
        <w:t>第</w:t>
      </w:r>
      <w:r>
        <w:rPr>
          <w:i/>
          <w:iCs/>
        </w:rPr>
        <w:t>i</w:t>
      </w:r>
      <w:r>
        <w:rPr>
          <w:rFonts w:hint="eastAsia"/>
        </w:rPr>
        <w:t>项试验的单项通信成功率；</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20" w:firstLineChars="200"/>
      </w:pPr>
      <w:r>
        <w:rPr>
          <w:rFonts w:hint="eastAsia"/>
          <w:i/>
        </w:rPr>
        <w:t>m</w:t>
      </w:r>
      <w:r>
        <w:rPr>
          <w:rFonts w:hint="eastAsia"/>
        </w:rPr>
        <w:t>——试验项目的总数。</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outlineLvl w:val="2"/>
        <w:rPr>
          <w:rFonts w:ascii="黑体" w:hAnsi="黑体" w:eastAsia="黑体"/>
        </w:rPr>
      </w:pPr>
      <w:bookmarkStart w:id="25" w:name="_Toc61349092"/>
      <w:r>
        <w:rPr>
          <w:rFonts w:ascii="黑体" w:hAnsi="黑体" w:eastAsia="黑体"/>
        </w:rPr>
        <w:t>4.2</w:t>
      </w:r>
      <w:r>
        <w:rPr>
          <w:rFonts w:hint="eastAsia" w:ascii="黑体" w:hAnsi="黑体" w:eastAsia="黑体"/>
        </w:rPr>
        <w:t>通信可靠性分级要求</w:t>
      </w:r>
      <w:bookmarkEnd w:id="25"/>
    </w:p>
    <w:p>
      <w:pPr>
        <w:pStyle w:val="30"/>
        <w:ind w:firstLine="420"/>
        <w:rPr>
          <w:rFonts w:hAnsi="宋体"/>
        </w:rPr>
      </w:pPr>
      <w:r>
        <w:rPr>
          <w:rFonts w:hint="eastAsia" w:hAnsi="宋体"/>
        </w:rPr>
        <w:t>通信可靠性的分级见表1。</w:t>
      </w:r>
    </w:p>
    <w:p>
      <w:pPr>
        <w:pStyle w:val="30"/>
        <w:ind w:firstLine="420"/>
        <w:jc w:val="center"/>
        <w:rPr>
          <w:rFonts w:ascii="黑体" w:hAnsi="黑体" w:eastAsia="黑体"/>
          <w:bCs/>
        </w:rPr>
      </w:pPr>
      <w:r>
        <w:rPr>
          <w:rFonts w:ascii="黑体" w:hAnsi="黑体" w:eastAsia="黑体"/>
          <w:bCs/>
        </w:rPr>
        <w:t>表1 通信</w:t>
      </w:r>
      <w:r>
        <w:rPr>
          <w:rFonts w:hint="eastAsia" w:ascii="黑体" w:hAnsi="黑体" w:eastAsia="黑体"/>
          <w:bCs/>
        </w:rPr>
        <w:t>可靠性等级</w:t>
      </w:r>
    </w:p>
    <w:tbl>
      <w:tblPr>
        <w:tblStyle w:val="17"/>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4" w:type="dxa"/>
          </w:tcPr>
          <w:p>
            <w:pPr>
              <w:pStyle w:val="47"/>
              <w:ind w:firstLine="0" w:firstLineChars="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综合</w:t>
            </w:r>
            <w:r>
              <w:rPr>
                <w:rFonts w:ascii="Times New Roman" w:hAnsi="Times New Roman" w:eastAsia="宋体" w:cs="Times New Roman"/>
                <w:sz w:val="18"/>
                <w:szCs w:val="18"/>
              </w:rPr>
              <w:t>通信成功率</w:t>
            </w:r>
            <w:r>
              <w:rPr>
                <w:rFonts w:hint="eastAsia" w:ascii="Times New Roman" w:hAnsi="Times New Roman" w:eastAsia="宋体" w:cs="Times New Roman"/>
                <w:sz w:val="18"/>
                <w:szCs w:val="18"/>
              </w:rPr>
              <w:t>/（%）</w:t>
            </w:r>
          </w:p>
        </w:tc>
        <w:tc>
          <w:tcPr>
            <w:tcW w:w="4709" w:type="dxa"/>
          </w:tcPr>
          <w:p>
            <w:pPr>
              <w:pStyle w:val="47"/>
              <w:ind w:firstLine="0" w:firstLineChars="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通信可靠性</w:t>
            </w:r>
            <w:r>
              <w:rPr>
                <w:rFonts w:ascii="Times New Roman" w:hAnsi="Times New Roman" w:eastAsia="宋体" w:cs="Times New Roman"/>
                <w:sz w:val="18"/>
                <w:szCs w:val="18"/>
              </w:rPr>
              <w:t>等级</w:t>
            </w:r>
            <w:r>
              <w:rPr>
                <w:rFonts w:hint="eastAsia" w:ascii="Times New Roman" w:hAnsi="Times New Roman" w:eastAsia="宋体" w:cs="Times New Roman"/>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4" w:type="dxa"/>
          </w:tcPr>
          <w:p>
            <w:pPr>
              <w:pStyle w:val="47"/>
              <w:ind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≥98.0</w:t>
            </w:r>
          </w:p>
        </w:tc>
        <w:tc>
          <w:tcPr>
            <w:tcW w:w="4709" w:type="dxa"/>
          </w:tcPr>
          <w:p>
            <w:pPr>
              <w:pStyle w:val="47"/>
              <w:ind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4" w:type="dxa"/>
          </w:tcPr>
          <w:p>
            <w:pPr>
              <w:pStyle w:val="47"/>
              <w:ind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95.0～＜98.0</w:t>
            </w:r>
          </w:p>
        </w:tc>
        <w:tc>
          <w:tcPr>
            <w:tcW w:w="4709" w:type="dxa"/>
          </w:tcPr>
          <w:p>
            <w:pPr>
              <w:pStyle w:val="47"/>
              <w:ind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4684" w:type="dxa"/>
          </w:tcPr>
          <w:p>
            <w:pPr>
              <w:pStyle w:val="47"/>
              <w:ind w:firstLine="0" w:firstLineChars="0"/>
              <w:jc w:val="center"/>
              <w:rPr>
                <w:rFonts w:ascii="Times New Roman" w:hAnsi="Times New Roman" w:eastAsia="宋体" w:cs="Times New Roman"/>
                <w:sz w:val="18"/>
                <w:szCs w:val="18"/>
              </w:rPr>
            </w:pPr>
            <w:r>
              <w:rPr>
                <w:rFonts w:ascii="Times New Roman" w:hAnsi="Times New Roman" w:eastAsia="宋体" w:cs="Times New Roman"/>
                <w:sz w:val="18"/>
                <w:szCs w:val="18"/>
              </w:rPr>
              <w:t>90.0～＜95.0</w:t>
            </w:r>
          </w:p>
        </w:tc>
        <w:tc>
          <w:tcPr>
            <w:tcW w:w="4709" w:type="dxa"/>
          </w:tcPr>
          <w:p>
            <w:pPr>
              <w:pStyle w:val="47"/>
              <w:ind w:firstLine="0" w:firstLineChars="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3</w:t>
            </w:r>
          </w:p>
        </w:tc>
      </w:tr>
      <w:bookmarkEnd w:id="24"/>
    </w:tbl>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ascii="宋体" w:hAnsi="宋体"/>
          <w:kern w:val="0"/>
        </w:rPr>
      </w:pP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outlineLvl w:val="2"/>
        <w:rPr>
          <w:rFonts w:ascii="黑体" w:hAnsi="黑体" w:eastAsia="黑体"/>
        </w:rPr>
      </w:pPr>
      <w:bookmarkStart w:id="26" w:name="_Toc61349093"/>
      <w:r>
        <w:rPr>
          <w:rFonts w:hint="eastAsia" w:ascii="黑体" w:hAnsi="黑体" w:eastAsia="黑体"/>
        </w:rPr>
        <w:t>4</w:t>
      </w:r>
      <w:r>
        <w:rPr>
          <w:rFonts w:ascii="黑体" w:hAnsi="黑体" w:eastAsia="黑体"/>
        </w:rPr>
        <w:t>.3</w:t>
      </w:r>
      <w:r>
        <w:rPr>
          <w:rFonts w:hint="eastAsia" w:ascii="黑体" w:hAnsi="黑体" w:eastAsia="黑体"/>
        </w:rPr>
        <w:t>测试场景要求</w:t>
      </w:r>
      <w:bookmarkEnd w:id="26"/>
    </w:p>
    <w:p>
      <w:pPr>
        <w:pStyle w:val="41"/>
        <w:numPr>
          <w:ilvl w:val="0"/>
          <w:numId w:val="0"/>
        </w:numPr>
        <w:spacing w:beforeLines="0" w:afterLines="0"/>
        <w:outlineLvl w:val="3"/>
        <w:rPr>
          <w:rFonts w:ascii="Times New Roman"/>
        </w:rPr>
      </w:pPr>
      <w:bookmarkStart w:id="27" w:name="_Toc61349094"/>
      <w:r>
        <w:rPr>
          <w:rFonts w:ascii="Times New Roman"/>
        </w:rPr>
        <w:t>4.3.1基本通信</w:t>
      </w:r>
      <w:r>
        <w:rPr>
          <w:rFonts w:hint="eastAsia" w:ascii="Times New Roman"/>
        </w:rPr>
        <w:t>场景</w:t>
      </w:r>
      <w:bookmarkEnd w:id="27"/>
    </w:p>
    <w:p>
      <w:pPr>
        <w:spacing w:line="240" w:lineRule="auto"/>
        <w:ind w:firstLine="0"/>
        <w:outlineLvl w:val="4"/>
      </w:pPr>
      <w:r>
        <w:rPr>
          <w:rFonts w:ascii="黑体" w:hAnsi="黑体" w:eastAsia="黑体"/>
        </w:rPr>
        <w:t>4.3</w:t>
      </w:r>
      <w:r>
        <w:rPr>
          <w:rFonts w:hint="eastAsia" w:ascii="黑体" w:hAnsi="黑体" w:eastAsia="黑体"/>
        </w:rPr>
        <w:t>.</w:t>
      </w:r>
      <w:r>
        <w:rPr>
          <w:rFonts w:ascii="黑体" w:hAnsi="黑体" w:eastAsia="黑体"/>
        </w:rPr>
        <w:t>1.1</w:t>
      </w:r>
      <w:r>
        <w:rPr>
          <w:rFonts w:hint="eastAsia" w:ascii="黑体" w:hAnsi="黑体" w:eastAsia="黑体"/>
        </w:rPr>
        <w:t>有线通信</w:t>
      </w:r>
    </w:p>
    <w:p>
      <w:pPr>
        <w:spacing w:line="240" w:lineRule="auto"/>
        <w:ind w:firstLine="420" w:firstLineChars="200"/>
      </w:pPr>
      <w:r>
        <w:t>测试要求如下：</w:t>
      </w:r>
    </w:p>
    <w:p>
      <w:pPr>
        <w:pStyle w:val="47"/>
        <w:numPr>
          <w:ilvl w:val="0"/>
          <w:numId w:val="4"/>
        </w:numPr>
        <w:ind w:hanging="277" w:firstLineChars="0"/>
        <w:jc w:val="left"/>
        <w:rPr>
          <w:rFonts w:ascii="Times New Roman" w:hAnsi="Times New Roman" w:eastAsia="宋体" w:cs="Times New Roman"/>
        </w:rPr>
      </w:pPr>
      <w:r>
        <w:rPr>
          <w:rFonts w:ascii="Times New Roman" w:hAnsi="Times New Roman" w:eastAsia="宋体" w:cs="Times New Roman"/>
        </w:rPr>
        <w:t>环境：</w:t>
      </w:r>
      <w:r>
        <w:rPr>
          <w:rFonts w:hint="eastAsia" w:ascii="Times New Roman" w:hAnsi="Times New Roman" w:eastAsia="宋体" w:cs="Times New Roman"/>
        </w:rPr>
        <w:t>屏蔽室或者半电波暗室</w:t>
      </w:r>
      <w:r>
        <w:rPr>
          <w:rFonts w:ascii="Times New Roman" w:hAnsi="Times New Roman" w:eastAsia="宋体" w:cs="Times New Roman"/>
        </w:rPr>
        <w:t>；</w:t>
      </w:r>
    </w:p>
    <w:p>
      <w:pPr>
        <w:pStyle w:val="47"/>
        <w:numPr>
          <w:ilvl w:val="0"/>
          <w:numId w:val="4"/>
        </w:numPr>
        <w:ind w:hanging="277" w:firstLineChars="0"/>
        <w:jc w:val="left"/>
        <w:rPr>
          <w:rFonts w:ascii="Times New Roman" w:hAnsi="Times New Roman" w:eastAsia="宋体" w:cs="Times New Roman"/>
        </w:rPr>
      </w:pPr>
      <w:r>
        <w:rPr>
          <w:rFonts w:ascii="Times New Roman" w:hAnsi="Times New Roman" w:eastAsia="宋体" w:cs="Times New Roman"/>
        </w:rPr>
        <w:t>测试对象：</w:t>
      </w:r>
      <w:r>
        <w:rPr>
          <w:rFonts w:hint="eastAsia" w:ascii="Times New Roman" w:hAnsi="Times New Roman" w:eastAsia="宋体" w:cs="Times New Roman"/>
        </w:rPr>
        <w:t>被测样机</w:t>
      </w:r>
      <w:r>
        <w:rPr>
          <w:rFonts w:ascii="Times New Roman" w:hAnsi="Times New Roman" w:eastAsia="宋体" w:cs="Times New Roman"/>
        </w:rPr>
        <w:t>整机</w:t>
      </w:r>
      <w:r>
        <w:rPr>
          <w:rFonts w:hint="eastAsia" w:ascii="Times New Roman" w:hAnsi="Times New Roman" w:eastAsia="宋体" w:cs="Times New Roman"/>
        </w:rPr>
        <w:t>，通信方式为有线通信</w:t>
      </w:r>
      <w:r>
        <w:rPr>
          <w:rFonts w:ascii="Times New Roman" w:hAnsi="Times New Roman" w:eastAsia="宋体" w:cs="Times New Roman"/>
        </w:rPr>
        <w:t>；</w:t>
      </w:r>
    </w:p>
    <w:p>
      <w:pPr>
        <w:pStyle w:val="47"/>
        <w:numPr>
          <w:ilvl w:val="0"/>
          <w:numId w:val="4"/>
        </w:numPr>
        <w:ind w:hanging="277" w:firstLineChars="0"/>
        <w:jc w:val="left"/>
        <w:rPr>
          <w:rFonts w:ascii="Times New Roman" w:hAnsi="Times New Roman" w:eastAsia="宋体" w:cs="Times New Roman"/>
        </w:rPr>
      </w:pPr>
      <w:r>
        <w:rPr>
          <w:rFonts w:hint="eastAsia" w:ascii="Times New Roman" w:hAnsi="Times New Roman" w:eastAsia="宋体" w:cs="Times New Roman"/>
        </w:rPr>
        <w:t>信号源</w:t>
      </w:r>
      <w:r>
        <w:rPr>
          <w:rFonts w:ascii="Times New Roman" w:hAnsi="Times New Roman" w:eastAsia="宋体" w:cs="Times New Roman"/>
        </w:rPr>
        <w:t>：有线信号；</w:t>
      </w:r>
    </w:p>
    <w:p>
      <w:pPr>
        <w:pStyle w:val="47"/>
        <w:numPr>
          <w:ilvl w:val="0"/>
          <w:numId w:val="4"/>
        </w:numPr>
        <w:ind w:hanging="277" w:firstLineChars="0"/>
        <w:jc w:val="left"/>
        <w:rPr>
          <w:rFonts w:ascii="Times New Roman" w:hAnsi="Times New Roman" w:eastAsia="宋体" w:cs="Times New Roman"/>
        </w:rPr>
      </w:pPr>
      <w:r>
        <w:rPr>
          <w:rFonts w:ascii="Times New Roman" w:hAnsi="Times New Roman" w:eastAsia="宋体" w:cs="Times New Roman"/>
        </w:rPr>
        <w:t>测试</w:t>
      </w:r>
      <w:r>
        <w:rPr>
          <w:rFonts w:hint="eastAsia" w:ascii="Times New Roman" w:hAnsi="Times New Roman" w:eastAsia="宋体" w:cs="Times New Roman"/>
        </w:rPr>
        <w:t>时间</w:t>
      </w:r>
      <w:r>
        <w:rPr>
          <w:rFonts w:ascii="Times New Roman" w:hAnsi="Times New Roman" w:eastAsia="宋体" w:cs="Times New Roman"/>
        </w:rPr>
        <w:t>：3h</w:t>
      </w:r>
      <w:r>
        <w:rPr>
          <w:rFonts w:hint="eastAsia" w:ascii="Times New Roman" w:hAnsi="Times New Roman" w:eastAsia="宋体" w:cs="Times New Roman"/>
        </w:rPr>
        <w:t>。</w:t>
      </w:r>
    </w:p>
    <w:p>
      <w:pPr>
        <w:spacing w:line="240" w:lineRule="auto"/>
        <w:ind w:firstLine="0"/>
        <w:outlineLvl w:val="4"/>
        <w:rPr>
          <w:rFonts w:ascii="黑体" w:hAnsi="黑体" w:eastAsia="黑体"/>
        </w:rPr>
      </w:pPr>
      <w:r>
        <w:rPr>
          <w:rFonts w:ascii="黑体" w:hAnsi="黑体" w:eastAsia="黑体"/>
        </w:rPr>
        <w:t>4.</w:t>
      </w:r>
      <w:r>
        <w:rPr>
          <w:rFonts w:hint="eastAsia" w:ascii="黑体" w:hAnsi="黑体" w:eastAsia="黑体"/>
        </w:rPr>
        <w:t>3</w:t>
      </w:r>
      <w:r>
        <w:rPr>
          <w:rFonts w:ascii="黑体" w:hAnsi="黑体" w:eastAsia="黑体"/>
        </w:rPr>
        <w:t>.1.2</w:t>
      </w:r>
      <w:r>
        <w:rPr>
          <w:rFonts w:hint="eastAsia" w:ascii="黑体" w:hAnsi="黑体" w:eastAsia="黑体"/>
        </w:rPr>
        <w:t>无线通信</w:t>
      </w:r>
    </w:p>
    <w:p>
      <w:pPr>
        <w:pStyle w:val="30"/>
        <w:ind w:firstLine="420"/>
        <w:rPr>
          <w:rFonts w:hAnsi="宋体"/>
        </w:rPr>
      </w:pPr>
      <w:r>
        <w:rPr>
          <w:rFonts w:hint="eastAsia" w:hAnsi="宋体"/>
        </w:rPr>
        <w:t>测试要求如下：</w:t>
      </w:r>
    </w:p>
    <w:p>
      <w:pPr>
        <w:pStyle w:val="30"/>
        <w:ind w:left="707" w:leftChars="203" w:hanging="281" w:hangingChars="134"/>
        <w:rPr>
          <w:rFonts w:hAnsi="宋体"/>
        </w:rPr>
      </w:pPr>
      <w:r>
        <w:rPr>
          <w:rFonts w:hint="eastAsia" w:hAnsi="宋体"/>
        </w:rPr>
        <w:t xml:space="preserve">a)环境：半电波暗室； </w:t>
      </w:r>
    </w:p>
    <w:p>
      <w:pPr>
        <w:pStyle w:val="30"/>
        <w:ind w:left="707" w:leftChars="203" w:hanging="281" w:hangingChars="134"/>
        <w:rPr>
          <w:rFonts w:hAnsi="宋体"/>
        </w:rPr>
      </w:pPr>
      <w:r>
        <w:rPr>
          <w:rFonts w:hint="eastAsia" w:hAnsi="宋体"/>
        </w:rPr>
        <w:t>b)测试对象：被测样机整机，放置方法应满足GB/T 6113.203-</w:t>
      </w:r>
      <w:r>
        <w:rPr>
          <w:rFonts w:hAnsi="宋体"/>
        </w:rPr>
        <w:t>2020</w:t>
      </w:r>
      <w:r>
        <w:rPr>
          <w:rFonts w:hint="eastAsia" w:hAnsi="宋体"/>
        </w:rPr>
        <w:t>中7.3.3要求，通信方式为无线通信；</w:t>
      </w:r>
    </w:p>
    <w:p>
      <w:pPr>
        <w:pStyle w:val="30"/>
        <w:ind w:firstLine="420"/>
        <w:rPr>
          <w:rFonts w:hAnsi="宋体"/>
        </w:rPr>
      </w:pPr>
      <w:r>
        <w:rPr>
          <w:rFonts w:hint="eastAsia" w:hAnsi="宋体"/>
        </w:rPr>
        <w:t>c)转台：按照小于2°/s匀速旋转，旋转范围0～360°；</w:t>
      </w:r>
    </w:p>
    <w:p>
      <w:pPr>
        <w:pStyle w:val="30"/>
        <w:ind w:left="707" w:leftChars="203" w:hanging="281" w:hangingChars="134"/>
        <w:rPr>
          <w:rFonts w:hAnsi="宋体"/>
        </w:rPr>
      </w:pPr>
      <w:r>
        <w:rPr>
          <w:rFonts w:hint="eastAsia" w:hAnsi="宋体"/>
        </w:rPr>
        <w:t>d)信号源：使用暗室中的天线产生需要的无线信号，天线距离被测样机水平距离3m，在地面高度1m～4m的范围内调整高度，垂直按10cm/s匀速循环升降；</w:t>
      </w:r>
    </w:p>
    <w:p>
      <w:pPr>
        <w:pStyle w:val="30"/>
        <w:ind w:left="707" w:leftChars="203" w:hanging="281" w:hangingChars="134"/>
        <w:rPr>
          <w:rFonts w:hAnsi="宋体"/>
        </w:rPr>
      </w:pPr>
      <w:r>
        <w:rPr>
          <w:rFonts w:hint="eastAsia" w:hAnsi="宋体"/>
        </w:rPr>
        <w:t>e)</w:t>
      </w:r>
      <w:r>
        <w:rPr>
          <w:rFonts w:hint="eastAsia" w:ascii="Times New Roman"/>
        </w:rPr>
        <w:t>信号强度</w:t>
      </w:r>
      <w:r>
        <w:rPr>
          <w:rFonts w:ascii="Times New Roman"/>
        </w:rPr>
        <w:t>：</w:t>
      </w:r>
      <w:r>
        <w:rPr>
          <w:rFonts w:hint="eastAsia" w:ascii="Times New Roman"/>
        </w:rPr>
        <w:t>若被测样机采用无线方式连接入网，样机所在位置的无线信号强度应满足附录</w:t>
      </w:r>
      <w:r>
        <w:rPr>
          <w:rFonts w:ascii="Times New Roman"/>
        </w:rPr>
        <w:t>B</w:t>
      </w:r>
      <w:r>
        <w:rPr>
          <w:rFonts w:hint="eastAsia" w:ascii="Times New Roman"/>
        </w:rPr>
        <w:t>中表B</w:t>
      </w:r>
      <w:r>
        <w:rPr>
          <w:rFonts w:ascii="Times New Roman"/>
        </w:rPr>
        <w:t>.1</w:t>
      </w:r>
      <w:r>
        <w:rPr>
          <w:rFonts w:hint="eastAsia" w:ascii="Times New Roman"/>
        </w:rPr>
        <w:t>的相关要求</w:t>
      </w:r>
      <w:r>
        <w:rPr>
          <w:rFonts w:ascii="Times New Roman"/>
        </w:rPr>
        <w:t>；</w:t>
      </w:r>
    </w:p>
    <w:p>
      <w:pPr>
        <w:pStyle w:val="30"/>
        <w:ind w:left="707" w:leftChars="203" w:hanging="281" w:hangingChars="134"/>
        <w:rPr>
          <w:rFonts w:hAnsi="宋体"/>
        </w:rPr>
      </w:pPr>
      <w:r>
        <w:rPr>
          <w:rFonts w:hint="eastAsia" w:hAnsi="宋体"/>
        </w:rPr>
        <w:t>f)测试时间：3h。</w:t>
      </w:r>
    </w:p>
    <w:p>
      <w:pPr>
        <w:pStyle w:val="41"/>
        <w:numPr>
          <w:ilvl w:val="0"/>
          <w:numId w:val="0"/>
        </w:numPr>
        <w:spacing w:before="156" w:afterLines="0"/>
        <w:outlineLvl w:val="3"/>
        <w:rPr>
          <w:rFonts w:hAnsi="黑体"/>
        </w:rPr>
      </w:pPr>
      <w:bookmarkStart w:id="28" w:name="_Toc61349095"/>
      <w:r>
        <w:rPr>
          <w:rFonts w:hAnsi="黑体"/>
        </w:rPr>
        <w:t>4.3.2</w:t>
      </w:r>
      <w:r>
        <w:rPr>
          <w:rFonts w:hint="eastAsia" w:hAnsi="黑体"/>
        </w:rPr>
        <w:t>网络仿真场景</w:t>
      </w:r>
      <w:bookmarkEnd w:id="28"/>
    </w:p>
    <w:p>
      <w:pPr>
        <w:pStyle w:val="30"/>
        <w:ind w:firstLine="0" w:firstLineChars="0"/>
      </w:pPr>
      <w:r>
        <w:rPr>
          <w:rFonts w:hint="eastAsia" w:ascii="Times New Roman"/>
          <w:kern w:val="2"/>
        </w:rPr>
        <w:t>4.3.2.</w:t>
      </w:r>
      <w:r>
        <w:rPr>
          <w:rFonts w:ascii="Times New Roman"/>
          <w:kern w:val="2"/>
        </w:rPr>
        <w:t xml:space="preserve">1 </w:t>
      </w:r>
      <w:r>
        <w:rPr>
          <w:rFonts w:hint="eastAsia"/>
        </w:rPr>
        <w:t>网络仿真场景要求如表</w:t>
      </w:r>
      <w:r>
        <w:t>2</w:t>
      </w:r>
      <w:r>
        <w:rPr>
          <w:rFonts w:hint="eastAsia"/>
        </w:rPr>
        <w:t>所示。</w:t>
      </w:r>
    </w:p>
    <w:p>
      <w:pPr>
        <w:pStyle w:val="30"/>
        <w:ind w:firstLine="0" w:firstLineChars="0"/>
        <w:jc w:val="center"/>
        <w:rPr>
          <w:rFonts w:ascii="黑体" w:hAnsi="黑体" w:eastAsia="黑体"/>
        </w:rPr>
      </w:pPr>
      <w:r>
        <w:rPr>
          <w:rFonts w:hint="eastAsia" w:ascii="黑体" w:hAnsi="黑体" w:eastAsia="黑体"/>
        </w:rPr>
        <w:t>表</w:t>
      </w:r>
      <w:r>
        <w:rPr>
          <w:rFonts w:ascii="黑体" w:hAnsi="黑体" w:eastAsia="黑体"/>
        </w:rPr>
        <w:t>2</w:t>
      </w:r>
      <w:r>
        <w:rPr>
          <w:rFonts w:hint="eastAsia" w:ascii="黑体" w:hAnsi="黑体" w:eastAsia="黑体"/>
        </w:rPr>
        <w:t xml:space="preserve"> 网络仿真场景</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993"/>
        <w:gridCol w:w="419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675" w:type="dxa"/>
            <w:vAlign w:val="center"/>
          </w:tcPr>
          <w:p>
            <w:pPr>
              <w:pStyle w:val="30"/>
              <w:spacing w:line="240" w:lineRule="exact"/>
              <w:ind w:firstLine="0" w:firstLineChars="0"/>
              <w:jc w:val="center"/>
              <w:rPr>
                <w:rFonts w:hAnsi="宋体"/>
                <w:sz w:val="18"/>
                <w:szCs w:val="18"/>
              </w:rPr>
            </w:pPr>
            <w:r>
              <w:rPr>
                <w:rFonts w:hAnsi="宋体"/>
                <w:sz w:val="18"/>
                <w:szCs w:val="18"/>
              </w:rPr>
              <w:t>序号</w:t>
            </w:r>
          </w:p>
        </w:tc>
        <w:tc>
          <w:tcPr>
            <w:tcW w:w="993" w:type="dxa"/>
            <w:vAlign w:val="center"/>
          </w:tcPr>
          <w:p>
            <w:pPr>
              <w:pStyle w:val="30"/>
              <w:spacing w:line="240" w:lineRule="exact"/>
              <w:ind w:firstLine="0" w:firstLineChars="0"/>
              <w:jc w:val="center"/>
              <w:rPr>
                <w:rFonts w:hAnsi="宋体"/>
                <w:sz w:val="18"/>
                <w:szCs w:val="18"/>
              </w:rPr>
            </w:pPr>
            <w:r>
              <w:rPr>
                <w:rFonts w:hAnsi="宋体"/>
                <w:sz w:val="18"/>
                <w:szCs w:val="18"/>
              </w:rPr>
              <w:t>测试</w:t>
            </w:r>
            <w:r>
              <w:rPr>
                <w:rFonts w:hint="eastAsia" w:hAnsi="宋体"/>
                <w:sz w:val="18"/>
                <w:szCs w:val="18"/>
              </w:rPr>
              <w:t>场景</w:t>
            </w:r>
          </w:p>
        </w:tc>
        <w:tc>
          <w:tcPr>
            <w:tcW w:w="4198" w:type="dxa"/>
            <w:vAlign w:val="center"/>
          </w:tcPr>
          <w:p>
            <w:pPr>
              <w:pStyle w:val="30"/>
              <w:spacing w:line="240" w:lineRule="exact"/>
              <w:ind w:firstLine="0" w:firstLineChars="0"/>
              <w:jc w:val="center"/>
              <w:rPr>
                <w:rFonts w:hAnsi="宋体"/>
                <w:sz w:val="18"/>
                <w:szCs w:val="18"/>
              </w:rPr>
            </w:pPr>
            <w:r>
              <w:rPr>
                <w:rFonts w:hAnsi="宋体"/>
                <w:sz w:val="18"/>
                <w:szCs w:val="18"/>
              </w:rPr>
              <w:t>描述</w:t>
            </w:r>
          </w:p>
        </w:tc>
        <w:tc>
          <w:tcPr>
            <w:tcW w:w="2127" w:type="dxa"/>
            <w:vAlign w:val="center"/>
          </w:tcPr>
          <w:p>
            <w:pPr>
              <w:pStyle w:val="30"/>
              <w:spacing w:line="240" w:lineRule="exact"/>
              <w:ind w:firstLine="0" w:firstLineChars="0"/>
              <w:jc w:val="center"/>
              <w:rPr>
                <w:rFonts w:hAnsi="宋体"/>
                <w:sz w:val="18"/>
                <w:szCs w:val="18"/>
              </w:rPr>
            </w:pPr>
            <w:r>
              <w:rPr>
                <w:rFonts w:hint="eastAsia" w:hAnsi="宋体"/>
                <w:sz w:val="18"/>
                <w:szCs w:val="18"/>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75" w:type="dxa"/>
            <w:vAlign w:val="center"/>
          </w:tcPr>
          <w:p>
            <w:pPr>
              <w:pStyle w:val="30"/>
              <w:spacing w:line="240" w:lineRule="exact"/>
              <w:ind w:firstLine="0" w:firstLineChars="0"/>
              <w:jc w:val="center"/>
              <w:rPr>
                <w:rFonts w:hAnsi="宋体"/>
                <w:sz w:val="18"/>
                <w:szCs w:val="18"/>
              </w:rPr>
            </w:pPr>
            <w:r>
              <w:rPr>
                <w:rFonts w:hAnsi="宋体"/>
                <w:sz w:val="18"/>
                <w:szCs w:val="18"/>
              </w:rPr>
              <w:t>1</w:t>
            </w:r>
          </w:p>
        </w:tc>
        <w:tc>
          <w:tcPr>
            <w:tcW w:w="993" w:type="dxa"/>
            <w:vAlign w:val="center"/>
          </w:tcPr>
          <w:p>
            <w:pPr>
              <w:pStyle w:val="30"/>
              <w:spacing w:line="240" w:lineRule="exact"/>
              <w:ind w:firstLine="0" w:firstLineChars="0"/>
              <w:jc w:val="center"/>
              <w:rPr>
                <w:rFonts w:hAnsi="宋体"/>
                <w:sz w:val="18"/>
                <w:szCs w:val="18"/>
              </w:rPr>
            </w:pPr>
            <w:r>
              <w:rPr>
                <w:rFonts w:hAnsi="宋体"/>
                <w:sz w:val="18"/>
                <w:szCs w:val="18"/>
              </w:rPr>
              <w:t>带宽</w:t>
            </w:r>
          </w:p>
        </w:tc>
        <w:tc>
          <w:tcPr>
            <w:tcW w:w="4198" w:type="dxa"/>
            <w:vAlign w:val="center"/>
          </w:tcPr>
          <w:p>
            <w:pPr>
              <w:pStyle w:val="30"/>
              <w:spacing w:line="240" w:lineRule="exact"/>
              <w:ind w:firstLine="0" w:firstLineChars="0"/>
              <w:rPr>
                <w:rFonts w:hAnsi="宋体"/>
                <w:sz w:val="18"/>
                <w:szCs w:val="18"/>
              </w:rPr>
            </w:pPr>
            <w:r>
              <w:rPr>
                <w:rFonts w:hAnsi="宋体"/>
                <w:sz w:val="18"/>
                <w:szCs w:val="18"/>
              </w:rPr>
              <w:t>评估网络带宽对</w:t>
            </w:r>
            <w:r>
              <w:rPr>
                <w:rFonts w:hint="eastAsia" w:hAnsi="宋体"/>
                <w:sz w:val="18"/>
                <w:szCs w:val="18"/>
              </w:rPr>
              <w:t>被测</w:t>
            </w:r>
            <w:r>
              <w:rPr>
                <w:rFonts w:hAnsi="宋体"/>
                <w:sz w:val="18"/>
                <w:szCs w:val="18"/>
              </w:rPr>
              <w:t>样机通信成功率的影响</w:t>
            </w:r>
          </w:p>
        </w:tc>
        <w:tc>
          <w:tcPr>
            <w:tcW w:w="2127" w:type="dxa"/>
            <w:vAlign w:val="center"/>
          </w:tcPr>
          <w:p>
            <w:pPr>
              <w:pStyle w:val="30"/>
              <w:spacing w:line="240" w:lineRule="exact"/>
              <w:ind w:firstLine="0" w:firstLineChars="0"/>
              <w:jc w:val="left"/>
              <w:rPr>
                <w:rFonts w:hAnsi="宋体"/>
                <w:sz w:val="18"/>
                <w:szCs w:val="18"/>
              </w:rPr>
            </w:pPr>
            <w:r>
              <w:rPr>
                <w:rFonts w:hAnsi="宋体"/>
                <w:sz w:val="18"/>
                <w:szCs w:val="18"/>
              </w:rPr>
              <w:t>带宽：50</w:t>
            </w:r>
            <w:r>
              <w:rPr>
                <w:rFonts w:hint="eastAsia" w:hAnsi="宋体"/>
                <w:sz w:val="18"/>
                <w:szCs w:val="18"/>
              </w:rPr>
              <w:t>k</w:t>
            </w:r>
            <w:r>
              <w:rPr>
                <w:rFonts w:hAnsi="宋体"/>
                <w:sz w:val="18"/>
                <w:szCs w:val="18"/>
              </w:rPr>
              <w:t>bps</w:t>
            </w:r>
          </w:p>
          <w:p>
            <w:pPr>
              <w:pStyle w:val="30"/>
              <w:spacing w:line="240" w:lineRule="exact"/>
              <w:ind w:firstLine="0" w:firstLineChars="0"/>
              <w:jc w:val="left"/>
              <w:rPr>
                <w:rFonts w:hAnsi="宋体"/>
                <w:sz w:val="18"/>
                <w:szCs w:val="18"/>
              </w:rPr>
            </w:pPr>
            <w:r>
              <w:rPr>
                <w:rFonts w:hAnsi="宋体"/>
                <w:sz w:val="18"/>
                <w:szCs w:val="18"/>
              </w:rPr>
              <w:t>方向：上行、下行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exact"/>
          <w:jc w:val="center"/>
        </w:trPr>
        <w:tc>
          <w:tcPr>
            <w:tcW w:w="675" w:type="dxa"/>
            <w:vAlign w:val="center"/>
          </w:tcPr>
          <w:p>
            <w:pPr>
              <w:pStyle w:val="30"/>
              <w:spacing w:line="240" w:lineRule="exact"/>
              <w:ind w:firstLine="0" w:firstLineChars="0"/>
              <w:jc w:val="center"/>
              <w:rPr>
                <w:rFonts w:hAnsi="宋体"/>
                <w:sz w:val="18"/>
                <w:szCs w:val="18"/>
              </w:rPr>
            </w:pPr>
            <w:r>
              <w:rPr>
                <w:rFonts w:hAnsi="宋体"/>
                <w:sz w:val="18"/>
                <w:szCs w:val="18"/>
              </w:rPr>
              <w:t>2</w:t>
            </w:r>
          </w:p>
        </w:tc>
        <w:tc>
          <w:tcPr>
            <w:tcW w:w="993" w:type="dxa"/>
            <w:vAlign w:val="center"/>
          </w:tcPr>
          <w:p>
            <w:pPr>
              <w:pStyle w:val="30"/>
              <w:spacing w:line="240" w:lineRule="exact"/>
              <w:ind w:firstLine="0" w:firstLineChars="0"/>
              <w:jc w:val="center"/>
              <w:rPr>
                <w:rFonts w:hAnsi="宋体"/>
                <w:sz w:val="18"/>
                <w:szCs w:val="18"/>
              </w:rPr>
            </w:pPr>
            <w:r>
              <w:rPr>
                <w:rFonts w:hAnsi="宋体"/>
                <w:sz w:val="18"/>
                <w:szCs w:val="18"/>
              </w:rPr>
              <w:t>背景流量</w:t>
            </w:r>
          </w:p>
        </w:tc>
        <w:tc>
          <w:tcPr>
            <w:tcW w:w="4198" w:type="dxa"/>
            <w:vAlign w:val="center"/>
          </w:tcPr>
          <w:p>
            <w:pPr>
              <w:pStyle w:val="30"/>
              <w:spacing w:line="240" w:lineRule="exact"/>
              <w:ind w:firstLine="0" w:firstLineChars="0"/>
              <w:rPr>
                <w:rFonts w:hAnsi="宋体"/>
                <w:sz w:val="18"/>
                <w:szCs w:val="18"/>
              </w:rPr>
            </w:pPr>
            <w:r>
              <w:rPr>
                <w:rFonts w:hAnsi="宋体"/>
                <w:sz w:val="18"/>
                <w:szCs w:val="18"/>
              </w:rPr>
              <w:t>评估竞争链路带宽对</w:t>
            </w:r>
            <w:r>
              <w:rPr>
                <w:rFonts w:hint="eastAsia" w:hAnsi="宋体"/>
                <w:sz w:val="18"/>
                <w:szCs w:val="18"/>
              </w:rPr>
              <w:t>被测</w:t>
            </w:r>
            <w:r>
              <w:rPr>
                <w:rFonts w:hAnsi="宋体"/>
                <w:sz w:val="18"/>
                <w:szCs w:val="18"/>
              </w:rPr>
              <w:t>样机通信成功率的影响</w:t>
            </w:r>
          </w:p>
        </w:tc>
        <w:tc>
          <w:tcPr>
            <w:tcW w:w="2127" w:type="dxa"/>
            <w:vAlign w:val="center"/>
          </w:tcPr>
          <w:p>
            <w:pPr>
              <w:spacing w:line="240" w:lineRule="exact"/>
              <w:ind w:firstLine="0"/>
              <w:rPr>
                <w:rFonts w:ascii="宋体" w:hAnsi="宋体"/>
                <w:sz w:val="18"/>
                <w:szCs w:val="18"/>
              </w:rPr>
            </w:pPr>
            <w:r>
              <w:rPr>
                <w:rFonts w:ascii="宋体" w:hAnsi="宋体"/>
                <w:sz w:val="18"/>
                <w:szCs w:val="18"/>
              </w:rPr>
              <w:t>默认带宽：500kbps</w:t>
            </w:r>
          </w:p>
          <w:p>
            <w:pPr>
              <w:spacing w:line="240" w:lineRule="exact"/>
              <w:ind w:firstLine="0"/>
              <w:rPr>
                <w:rFonts w:ascii="宋体" w:hAnsi="宋体"/>
                <w:sz w:val="18"/>
                <w:szCs w:val="18"/>
              </w:rPr>
            </w:pPr>
            <w:r>
              <w:rPr>
                <w:rFonts w:ascii="宋体" w:hAnsi="宋体"/>
                <w:sz w:val="18"/>
                <w:szCs w:val="18"/>
              </w:rPr>
              <w:t>背景流量帧：1500byte</w:t>
            </w:r>
          </w:p>
          <w:p>
            <w:pPr>
              <w:pStyle w:val="30"/>
              <w:spacing w:line="240" w:lineRule="exact"/>
              <w:ind w:firstLine="0" w:firstLineChars="0"/>
              <w:jc w:val="left"/>
              <w:rPr>
                <w:rFonts w:hAnsi="宋体"/>
                <w:sz w:val="18"/>
                <w:szCs w:val="18"/>
              </w:rPr>
            </w:pPr>
            <w:r>
              <w:rPr>
                <w:rFonts w:hAnsi="宋体"/>
                <w:sz w:val="18"/>
                <w:szCs w:val="18"/>
              </w:rPr>
              <w:t>链路利用率：70%</w:t>
            </w:r>
          </w:p>
          <w:p>
            <w:pPr>
              <w:pStyle w:val="30"/>
              <w:spacing w:line="240" w:lineRule="exact"/>
              <w:ind w:firstLine="0" w:firstLineChars="0"/>
              <w:jc w:val="left"/>
              <w:rPr>
                <w:rFonts w:hAnsi="宋体"/>
                <w:sz w:val="18"/>
                <w:szCs w:val="18"/>
              </w:rPr>
            </w:pPr>
            <w:r>
              <w:rPr>
                <w:rFonts w:hAnsi="宋体"/>
                <w:sz w:val="18"/>
                <w:szCs w:val="18"/>
              </w:rPr>
              <w:t>方向：上行、下行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75" w:type="dxa"/>
            <w:vAlign w:val="center"/>
          </w:tcPr>
          <w:p>
            <w:pPr>
              <w:pStyle w:val="30"/>
              <w:widowControl w:val="0"/>
              <w:spacing w:line="240" w:lineRule="exact"/>
              <w:ind w:firstLine="0" w:firstLineChars="0"/>
              <w:jc w:val="center"/>
              <w:rPr>
                <w:rFonts w:hAnsi="宋体"/>
                <w:sz w:val="18"/>
                <w:szCs w:val="18"/>
              </w:rPr>
            </w:pPr>
            <w:r>
              <w:rPr>
                <w:rFonts w:hAnsi="宋体"/>
                <w:sz w:val="18"/>
                <w:szCs w:val="18"/>
              </w:rPr>
              <w:t>3</w:t>
            </w:r>
          </w:p>
        </w:tc>
        <w:tc>
          <w:tcPr>
            <w:tcW w:w="993" w:type="dxa"/>
            <w:vAlign w:val="center"/>
          </w:tcPr>
          <w:p>
            <w:pPr>
              <w:pStyle w:val="30"/>
              <w:widowControl w:val="0"/>
              <w:spacing w:line="240" w:lineRule="exact"/>
              <w:ind w:firstLine="0" w:firstLineChars="0"/>
              <w:jc w:val="center"/>
              <w:rPr>
                <w:rFonts w:hAnsi="宋体"/>
                <w:sz w:val="18"/>
                <w:szCs w:val="18"/>
              </w:rPr>
            </w:pPr>
            <w:r>
              <w:rPr>
                <w:rFonts w:hAnsi="宋体"/>
                <w:sz w:val="18"/>
                <w:szCs w:val="18"/>
              </w:rPr>
              <w:t>时延</w:t>
            </w:r>
          </w:p>
        </w:tc>
        <w:tc>
          <w:tcPr>
            <w:tcW w:w="4198" w:type="dxa"/>
            <w:vAlign w:val="center"/>
          </w:tcPr>
          <w:p>
            <w:pPr>
              <w:pStyle w:val="30"/>
              <w:widowControl w:val="0"/>
              <w:spacing w:line="240" w:lineRule="exact"/>
              <w:ind w:firstLine="0" w:firstLineChars="0"/>
              <w:rPr>
                <w:rFonts w:hAnsi="宋体"/>
                <w:sz w:val="18"/>
                <w:szCs w:val="18"/>
              </w:rPr>
            </w:pPr>
            <w:r>
              <w:rPr>
                <w:rFonts w:hAnsi="宋体"/>
                <w:sz w:val="18"/>
                <w:szCs w:val="18"/>
              </w:rPr>
              <w:t>评估网络时延对</w:t>
            </w:r>
            <w:r>
              <w:rPr>
                <w:rFonts w:hint="eastAsia" w:hAnsi="宋体"/>
                <w:sz w:val="18"/>
                <w:szCs w:val="18"/>
              </w:rPr>
              <w:t>被测</w:t>
            </w:r>
            <w:r>
              <w:rPr>
                <w:rFonts w:hAnsi="宋体"/>
                <w:sz w:val="18"/>
                <w:szCs w:val="18"/>
              </w:rPr>
              <w:t>样机通信成功率的影响</w:t>
            </w:r>
          </w:p>
        </w:tc>
        <w:tc>
          <w:tcPr>
            <w:tcW w:w="2127" w:type="dxa"/>
            <w:vAlign w:val="center"/>
          </w:tcPr>
          <w:p>
            <w:pPr>
              <w:pStyle w:val="30"/>
              <w:widowControl w:val="0"/>
              <w:spacing w:line="240" w:lineRule="exact"/>
              <w:ind w:firstLine="0" w:firstLineChars="0"/>
              <w:rPr>
                <w:rFonts w:hAnsi="宋体"/>
                <w:sz w:val="18"/>
                <w:szCs w:val="18"/>
              </w:rPr>
            </w:pPr>
            <w:r>
              <w:rPr>
                <w:rFonts w:hAnsi="宋体"/>
                <w:sz w:val="18"/>
                <w:szCs w:val="18"/>
              </w:rPr>
              <w:t>时延：100ms</w:t>
            </w:r>
          </w:p>
          <w:p>
            <w:pPr>
              <w:pStyle w:val="30"/>
              <w:widowControl w:val="0"/>
              <w:spacing w:line="240" w:lineRule="exact"/>
              <w:ind w:firstLine="0" w:firstLineChars="0"/>
              <w:rPr>
                <w:rFonts w:hAnsi="宋体"/>
                <w:sz w:val="18"/>
                <w:szCs w:val="18"/>
              </w:rPr>
            </w:pPr>
            <w:r>
              <w:rPr>
                <w:rFonts w:hAnsi="宋体"/>
                <w:sz w:val="18"/>
                <w:szCs w:val="18"/>
              </w:rPr>
              <w:t>方向：上行或者下行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75" w:type="dxa"/>
            <w:vAlign w:val="center"/>
          </w:tcPr>
          <w:p>
            <w:pPr>
              <w:pStyle w:val="30"/>
              <w:widowControl w:val="0"/>
              <w:spacing w:line="240" w:lineRule="exact"/>
              <w:ind w:firstLine="0" w:firstLineChars="0"/>
              <w:jc w:val="center"/>
              <w:rPr>
                <w:rFonts w:hAnsi="宋体"/>
                <w:sz w:val="18"/>
                <w:szCs w:val="18"/>
              </w:rPr>
            </w:pPr>
            <w:r>
              <w:rPr>
                <w:rFonts w:hAnsi="宋体"/>
                <w:sz w:val="18"/>
                <w:szCs w:val="18"/>
              </w:rPr>
              <w:t>4</w:t>
            </w:r>
          </w:p>
        </w:tc>
        <w:tc>
          <w:tcPr>
            <w:tcW w:w="993" w:type="dxa"/>
            <w:vAlign w:val="center"/>
          </w:tcPr>
          <w:p>
            <w:pPr>
              <w:pStyle w:val="30"/>
              <w:widowControl w:val="0"/>
              <w:spacing w:line="240" w:lineRule="exact"/>
              <w:ind w:firstLine="0" w:firstLineChars="0"/>
              <w:jc w:val="center"/>
              <w:rPr>
                <w:rFonts w:hAnsi="宋体"/>
                <w:sz w:val="18"/>
                <w:szCs w:val="18"/>
              </w:rPr>
            </w:pPr>
            <w:r>
              <w:rPr>
                <w:rFonts w:hAnsi="宋体"/>
                <w:sz w:val="18"/>
                <w:szCs w:val="18"/>
              </w:rPr>
              <w:t>丢包</w:t>
            </w:r>
          </w:p>
        </w:tc>
        <w:tc>
          <w:tcPr>
            <w:tcW w:w="4198" w:type="dxa"/>
            <w:vAlign w:val="center"/>
          </w:tcPr>
          <w:p>
            <w:pPr>
              <w:pStyle w:val="30"/>
              <w:widowControl w:val="0"/>
              <w:spacing w:line="240" w:lineRule="exact"/>
              <w:ind w:firstLine="0" w:firstLineChars="0"/>
              <w:rPr>
                <w:rFonts w:hAnsi="宋体"/>
                <w:sz w:val="18"/>
                <w:szCs w:val="18"/>
              </w:rPr>
            </w:pPr>
            <w:r>
              <w:rPr>
                <w:rFonts w:hAnsi="宋体"/>
                <w:sz w:val="18"/>
                <w:szCs w:val="18"/>
              </w:rPr>
              <w:t>评估丢包率对</w:t>
            </w:r>
            <w:r>
              <w:rPr>
                <w:rFonts w:hint="eastAsia" w:hAnsi="宋体"/>
                <w:sz w:val="18"/>
                <w:szCs w:val="18"/>
              </w:rPr>
              <w:t>被测</w:t>
            </w:r>
            <w:r>
              <w:rPr>
                <w:rFonts w:hAnsi="宋体"/>
                <w:sz w:val="18"/>
                <w:szCs w:val="18"/>
              </w:rPr>
              <w:t>样机通信成功率的影响</w:t>
            </w:r>
          </w:p>
        </w:tc>
        <w:tc>
          <w:tcPr>
            <w:tcW w:w="2127" w:type="dxa"/>
            <w:vAlign w:val="center"/>
          </w:tcPr>
          <w:p>
            <w:pPr>
              <w:pStyle w:val="30"/>
              <w:widowControl w:val="0"/>
              <w:spacing w:line="240" w:lineRule="exact"/>
              <w:ind w:firstLine="0" w:firstLineChars="0"/>
              <w:rPr>
                <w:rFonts w:hAnsi="宋体"/>
                <w:sz w:val="18"/>
                <w:szCs w:val="18"/>
              </w:rPr>
            </w:pPr>
            <w:r>
              <w:rPr>
                <w:rFonts w:hAnsi="宋体"/>
                <w:sz w:val="18"/>
                <w:szCs w:val="18"/>
              </w:rPr>
              <w:t>丢包率：2%</w:t>
            </w:r>
          </w:p>
          <w:p>
            <w:pPr>
              <w:pStyle w:val="30"/>
              <w:widowControl w:val="0"/>
              <w:spacing w:line="240" w:lineRule="exact"/>
              <w:ind w:firstLine="0" w:firstLineChars="0"/>
              <w:rPr>
                <w:rFonts w:hAnsi="宋体"/>
                <w:sz w:val="18"/>
                <w:szCs w:val="18"/>
              </w:rPr>
            </w:pPr>
            <w:r>
              <w:rPr>
                <w:rFonts w:hAnsi="宋体"/>
                <w:sz w:val="18"/>
                <w:szCs w:val="18"/>
              </w:rPr>
              <w:t>方向：上行、下行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75" w:type="dxa"/>
            <w:vAlign w:val="center"/>
          </w:tcPr>
          <w:p>
            <w:pPr>
              <w:pStyle w:val="30"/>
              <w:widowControl w:val="0"/>
              <w:spacing w:line="240" w:lineRule="exact"/>
              <w:ind w:firstLine="0" w:firstLineChars="0"/>
              <w:jc w:val="center"/>
              <w:rPr>
                <w:rFonts w:hAnsi="宋体"/>
                <w:sz w:val="18"/>
                <w:szCs w:val="18"/>
              </w:rPr>
            </w:pPr>
            <w:r>
              <w:rPr>
                <w:rFonts w:hAnsi="宋体"/>
                <w:sz w:val="18"/>
                <w:szCs w:val="18"/>
              </w:rPr>
              <w:t>5</w:t>
            </w:r>
          </w:p>
        </w:tc>
        <w:tc>
          <w:tcPr>
            <w:tcW w:w="993" w:type="dxa"/>
            <w:vAlign w:val="center"/>
          </w:tcPr>
          <w:p>
            <w:pPr>
              <w:pStyle w:val="30"/>
              <w:widowControl w:val="0"/>
              <w:spacing w:line="240" w:lineRule="exact"/>
              <w:ind w:firstLine="0" w:firstLineChars="0"/>
              <w:jc w:val="center"/>
              <w:rPr>
                <w:rFonts w:hAnsi="宋体"/>
                <w:sz w:val="18"/>
                <w:szCs w:val="18"/>
              </w:rPr>
            </w:pPr>
            <w:r>
              <w:rPr>
                <w:rFonts w:hAnsi="宋体"/>
                <w:sz w:val="18"/>
                <w:szCs w:val="18"/>
              </w:rPr>
              <w:t>误码率</w:t>
            </w:r>
          </w:p>
        </w:tc>
        <w:tc>
          <w:tcPr>
            <w:tcW w:w="4198" w:type="dxa"/>
            <w:vAlign w:val="center"/>
          </w:tcPr>
          <w:p>
            <w:pPr>
              <w:pStyle w:val="30"/>
              <w:widowControl w:val="0"/>
              <w:spacing w:line="240" w:lineRule="exact"/>
              <w:ind w:firstLine="0" w:firstLineChars="0"/>
              <w:rPr>
                <w:rFonts w:hAnsi="宋体"/>
                <w:sz w:val="18"/>
                <w:szCs w:val="18"/>
              </w:rPr>
            </w:pPr>
            <w:r>
              <w:rPr>
                <w:rFonts w:hAnsi="宋体"/>
                <w:sz w:val="18"/>
                <w:szCs w:val="18"/>
              </w:rPr>
              <w:t>评估误码率对</w:t>
            </w:r>
            <w:r>
              <w:rPr>
                <w:rFonts w:hint="eastAsia" w:hAnsi="宋体"/>
                <w:sz w:val="18"/>
                <w:szCs w:val="18"/>
              </w:rPr>
              <w:t>被测</w:t>
            </w:r>
            <w:r>
              <w:rPr>
                <w:rFonts w:hAnsi="宋体"/>
                <w:sz w:val="18"/>
                <w:szCs w:val="18"/>
              </w:rPr>
              <w:t>样机通信成功率的影响</w:t>
            </w:r>
          </w:p>
        </w:tc>
        <w:tc>
          <w:tcPr>
            <w:tcW w:w="2127" w:type="dxa"/>
            <w:vAlign w:val="center"/>
          </w:tcPr>
          <w:p>
            <w:pPr>
              <w:pStyle w:val="30"/>
              <w:widowControl w:val="0"/>
              <w:spacing w:line="240" w:lineRule="exact"/>
              <w:ind w:firstLine="0" w:firstLineChars="0"/>
              <w:rPr>
                <w:rFonts w:hAnsi="宋体"/>
                <w:sz w:val="18"/>
                <w:szCs w:val="18"/>
              </w:rPr>
            </w:pPr>
            <w:r>
              <w:rPr>
                <w:rFonts w:hAnsi="宋体"/>
                <w:sz w:val="18"/>
                <w:szCs w:val="18"/>
              </w:rPr>
              <w:t>误码率：2</w:t>
            </w:r>
            <w:r>
              <w:rPr>
                <w:rFonts w:hAnsi="宋体"/>
                <w:sz w:val="18"/>
                <w:szCs w:val="18"/>
              </w:rPr>
              <w:sym w:font="Wingdings 2" w:char="F0CD"/>
            </w:r>
            <w:r>
              <w:rPr>
                <w:rFonts w:hAnsi="宋体"/>
                <w:sz w:val="18"/>
                <w:szCs w:val="18"/>
              </w:rPr>
              <w:t>10</w:t>
            </w:r>
            <w:r>
              <w:rPr>
                <w:rFonts w:hAnsi="宋体"/>
                <w:sz w:val="18"/>
                <w:szCs w:val="18"/>
                <w:vertAlign w:val="superscript"/>
              </w:rPr>
              <w:t>-5</w:t>
            </w:r>
          </w:p>
          <w:p>
            <w:pPr>
              <w:pStyle w:val="30"/>
              <w:widowControl w:val="0"/>
              <w:spacing w:line="240" w:lineRule="exact"/>
              <w:ind w:firstLine="0" w:firstLineChars="0"/>
              <w:rPr>
                <w:rFonts w:hAnsi="宋体"/>
                <w:sz w:val="18"/>
                <w:szCs w:val="18"/>
              </w:rPr>
            </w:pPr>
            <w:r>
              <w:rPr>
                <w:rFonts w:hAnsi="宋体"/>
                <w:sz w:val="18"/>
                <w:szCs w:val="18"/>
              </w:rPr>
              <w:t>方向：上行、下行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exact"/>
          <w:jc w:val="center"/>
        </w:trPr>
        <w:tc>
          <w:tcPr>
            <w:tcW w:w="675" w:type="dxa"/>
            <w:vAlign w:val="center"/>
          </w:tcPr>
          <w:p>
            <w:pPr>
              <w:pStyle w:val="30"/>
              <w:widowControl w:val="0"/>
              <w:spacing w:line="240" w:lineRule="exact"/>
              <w:ind w:firstLine="0" w:firstLineChars="0"/>
              <w:jc w:val="center"/>
              <w:rPr>
                <w:rFonts w:hAnsi="宋体"/>
                <w:sz w:val="18"/>
                <w:szCs w:val="18"/>
              </w:rPr>
            </w:pPr>
            <w:r>
              <w:rPr>
                <w:rFonts w:hAnsi="宋体"/>
                <w:sz w:val="18"/>
                <w:szCs w:val="18"/>
              </w:rPr>
              <w:t>6</w:t>
            </w:r>
          </w:p>
        </w:tc>
        <w:tc>
          <w:tcPr>
            <w:tcW w:w="993" w:type="dxa"/>
            <w:vAlign w:val="center"/>
          </w:tcPr>
          <w:p>
            <w:pPr>
              <w:pStyle w:val="30"/>
              <w:widowControl w:val="0"/>
              <w:spacing w:line="240" w:lineRule="exact"/>
              <w:ind w:firstLine="0" w:firstLineChars="0"/>
              <w:jc w:val="center"/>
              <w:rPr>
                <w:rFonts w:hAnsi="宋体"/>
                <w:sz w:val="18"/>
                <w:szCs w:val="18"/>
              </w:rPr>
            </w:pPr>
            <w:r>
              <w:rPr>
                <w:rFonts w:hAnsi="宋体"/>
                <w:sz w:val="18"/>
                <w:szCs w:val="18"/>
              </w:rPr>
              <w:t>乱序</w:t>
            </w:r>
          </w:p>
        </w:tc>
        <w:tc>
          <w:tcPr>
            <w:tcW w:w="4198" w:type="dxa"/>
            <w:vAlign w:val="center"/>
          </w:tcPr>
          <w:p>
            <w:pPr>
              <w:pStyle w:val="30"/>
              <w:widowControl w:val="0"/>
              <w:spacing w:line="240" w:lineRule="exact"/>
              <w:ind w:firstLine="0" w:firstLineChars="0"/>
              <w:rPr>
                <w:rFonts w:hAnsi="宋体"/>
                <w:sz w:val="18"/>
                <w:szCs w:val="18"/>
              </w:rPr>
            </w:pPr>
            <w:r>
              <w:rPr>
                <w:rFonts w:hAnsi="宋体"/>
                <w:sz w:val="18"/>
                <w:szCs w:val="18"/>
              </w:rPr>
              <w:t>评估乱序概率对</w:t>
            </w:r>
            <w:r>
              <w:rPr>
                <w:rFonts w:hint="eastAsia" w:hAnsi="宋体"/>
                <w:sz w:val="18"/>
                <w:szCs w:val="18"/>
              </w:rPr>
              <w:t>被测</w:t>
            </w:r>
            <w:r>
              <w:rPr>
                <w:rFonts w:hAnsi="宋体"/>
                <w:sz w:val="18"/>
                <w:szCs w:val="18"/>
              </w:rPr>
              <w:t>样机通信成功率的影响</w:t>
            </w:r>
          </w:p>
        </w:tc>
        <w:tc>
          <w:tcPr>
            <w:tcW w:w="2127" w:type="dxa"/>
            <w:vAlign w:val="center"/>
          </w:tcPr>
          <w:p>
            <w:pPr>
              <w:pStyle w:val="30"/>
              <w:widowControl w:val="0"/>
              <w:spacing w:line="240" w:lineRule="exact"/>
              <w:ind w:firstLine="0" w:firstLineChars="0"/>
              <w:rPr>
                <w:rFonts w:hAnsi="宋体"/>
                <w:sz w:val="18"/>
                <w:szCs w:val="18"/>
              </w:rPr>
            </w:pPr>
            <w:r>
              <w:rPr>
                <w:rFonts w:hAnsi="宋体"/>
                <w:sz w:val="18"/>
                <w:szCs w:val="18"/>
              </w:rPr>
              <w:t>乱序概率：10%</w:t>
            </w:r>
          </w:p>
          <w:p>
            <w:pPr>
              <w:pStyle w:val="30"/>
              <w:widowControl w:val="0"/>
              <w:spacing w:line="240" w:lineRule="exact"/>
              <w:ind w:firstLine="0" w:firstLineChars="0"/>
              <w:rPr>
                <w:rFonts w:hAnsi="宋体"/>
                <w:sz w:val="18"/>
                <w:szCs w:val="18"/>
              </w:rPr>
            </w:pPr>
            <w:r>
              <w:rPr>
                <w:rFonts w:hAnsi="宋体"/>
                <w:sz w:val="18"/>
                <w:szCs w:val="18"/>
              </w:rPr>
              <w:t>延迟：100ms</w:t>
            </w:r>
          </w:p>
          <w:p>
            <w:pPr>
              <w:pStyle w:val="30"/>
              <w:widowControl w:val="0"/>
              <w:spacing w:line="240" w:lineRule="exact"/>
              <w:ind w:firstLine="0" w:firstLineChars="0"/>
              <w:rPr>
                <w:rFonts w:hAnsi="宋体"/>
                <w:sz w:val="18"/>
                <w:szCs w:val="18"/>
              </w:rPr>
            </w:pPr>
            <w:r>
              <w:rPr>
                <w:rFonts w:hAnsi="宋体"/>
                <w:sz w:val="18"/>
                <w:szCs w:val="18"/>
              </w:rPr>
              <w:t>方向：上行、下行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75" w:type="dxa"/>
            <w:vAlign w:val="center"/>
          </w:tcPr>
          <w:p>
            <w:pPr>
              <w:pStyle w:val="30"/>
              <w:widowControl w:val="0"/>
              <w:spacing w:line="240" w:lineRule="exact"/>
              <w:ind w:firstLine="0" w:firstLineChars="0"/>
              <w:jc w:val="center"/>
              <w:rPr>
                <w:rFonts w:hAnsi="宋体"/>
                <w:sz w:val="18"/>
                <w:szCs w:val="18"/>
              </w:rPr>
            </w:pPr>
            <w:r>
              <w:rPr>
                <w:rFonts w:hAnsi="宋体"/>
                <w:sz w:val="18"/>
                <w:szCs w:val="18"/>
              </w:rPr>
              <w:t>7</w:t>
            </w:r>
          </w:p>
        </w:tc>
        <w:tc>
          <w:tcPr>
            <w:tcW w:w="993" w:type="dxa"/>
            <w:vAlign w:val="center"/>
          </w:tcPr>
          <w:p>
            <w:pPr>
              <w:pStyle w:val="30"/>
              <w:widowControl w:val="0"/>
              <w:spacing w:line="240" w:lineRule="exact"/>
              <w:ind w:firstLine="0" w:firstLineChars="0"/>
              <w:jc w:val="center"/>
              <w:rPr>
                <w:rFonts w:hAnsi="宋体"/>
                <w:sz w:val="18"/>
                <w:szCs w:val="18"/>
              </w:rPr>
            </w:pPr>
            <w:r>
              <w:rPr>
                <w:rFonts w:hAnsi="宋体"/>
                <w:sz w:val="18"/>
                <w:szCs w:val="18"/>
              </w:rPr>
              <w:t>重复帧</w:t>
            </w:r>
          </w:p>
        </w:tc>
        <w:tc>
          <w:tcPr>
            <w:tcW w:w="4198" w:type="dxa"/>
            <w:vAlign w:val="center"/>
          </w:tcPr>
          <w:p>
            <w:pPr>
              <w:pStyle w:val="30"/>
              <w:widowControl w:val="0"/>
              <w:spacing w:line="240" w:lineRule="exact"/>
              <w:ind w:firstLine="0" w:firstLineChars="0"/>
              <w:rPr>
                <w:rFonts w:hAnsi="宋体"/>
                <w:sz w:val="18"/>
                <w:szCs w:val="18"/>
              </w:rPr>
            </w:pPr>
            <w:r>
              <w:rPr>
                <w:rFonts w:hAnsi="宋体"/>
                <w:sz w:val="18"/>
                <w:szCs w:val="18"/>
              </w:rPr>
              <w:t>评估重复帧概率对</w:t>
            </w:r>
            <w:r>
              <w:rPr>
                <w:rFonts w:hint="eastAsia" w:hAnsi="宋体"/>
                <w:sz w:val="18"/>
                <w:szCs w:val="18"/>
              </w:rPr>
              <w:t>被测</w:t>
            </w:r>
            <w:r>
              <w:rPr>
                <w:rFonts w:hAnsi="宋体"/>
                <w:sz w:val="18"/>
                <w:szCs w:val="18"/>
              </w:rPr>
              <w:t>样机通信成功率的影响</w:t>
            </w:r>
          </w:p>
        </w:tc>
        <w:tc>
          <w:tcPr>
            <w:tcW w:w="2127" w:type="dxa"/>
            <w:vAlign w:val="center"/>
          </w:tcPr>
          <w:p>
            <w:pPr>
              <w:pStyle w:val="30"/>
              <w:widowControl w:val="0"/>
              <w:spacing w:line="240" w:lineRule="exact"/>
              <w:ind w:firstLine="0" w:firstLineChars="0"/>
              <w:rPr>
                <w:rFonts w:hAnsi="宋体"/>
                <w:sz w:val="18"/>
                <w:szCs w:val="18"/>
              </w:rPr>
            </w:pPr>
            <w:r>
              <w:rPr>
                <w:rFonts w:hAnsi="宋体"/>
                <w:sz w:val="18"/>
                <w:szCs w:val="18"/>
              </w:rPr>
              <w:t>重复概率：10%</w:t>
            </w:r>
          </w:p>
          <w:p>
            <w:pPr>
              <w:pStyle w:val="30"/>
              <w:widowControl w:val="0"/>
              <w:spacing w:line="240" w:lineRule="exact"/>
              <w:ind w:firstLine="0" w:firstLineChars="0"/>
              <w:rPr>
                <w:rFonts w:hAnsi="宋体"/>
                <w:sz w:val="18"/>
                <w:szCs w:val="18"/>
              </w:rPr>
            </w:pPr>
            <w:r>
              <w:rPr>
                <w:rFonts w:hAnsi="宋体"/>
                <w:sz w:val="18"/>
                <w:szCs w:val="18"/>
              </w:rPr>
              <w:t>方向：上行、下行</w:t>
            </w:r>
          </w:p>
        </w:tc>
      </w:tr>
    </w:tbl>
    <w:p>
      <w:pPr>
        <w:pStyle w:val="30"/>
        <w:spacing w:line="240" w:lineRule="exact"/>
        <w:ind w:firstLine="360"/>
        <w:rPr>
          <w:rFonts w:hAnsi="宋体"/>
          <w:sz w:val="18"/>
          <w:szCs w:val="18"/>
        </w:rPr>
      </w:pPr>
    </w:p>
    <w:p>
      <w:pPr>
        <w:spacing w:line="240" w:lineRule="auto"/>
        <w:ind w:firstLine="0"/>
        <w:rPr>
          <w:szCs w:val="21"/>
        </w:rPr>
      </w:pPr>
      <w:r>
        <w:rPr>
          <w:rFonts w:hint="eastAsia"/>
        </w:rPr>
        <w:t>4.3.2.2</w:t>
      </w:r>
      <w:r>
        <w:t xml:space="preserve"> 测试要求如下：</w:t>
      </w:r>
    </w:p>
    <w:p>
      <w:pPr>
        <w:pStyle w:val="47"/>
        <w:numPr>
          <w:ilvl w:val="0"/>
          <w:numId w:val="5"/>
        </w:numPr>
        <w:ind w:hanging="277" w:firstLineChars="0"/>
        <w:jc w:val="left"/>
        <w:rPr>
          <w:rFonts w:ascii="Times New Roman" w:hAnsi="Times New Roman" w:eastAsia="宋体" w:cs="Times New Roman"/>
        </w:rPr>
      </w:pPr>
      <w:r>
        <w:rPr>
          <w:rFonts w:ascii="Times New Roman" w:hAnsi="Times New Roman" w:eastAsia="宋体" w:cs="Times New Roman"/>
        </w:rPr>
        <w:t>测试对象：</w:t>
      </w:r>
      <w:r>
        <w:rPr>
          <w:rFonts w:hint="eastAsia" w:ascii="Times New Roman" w:hAnsi="Times New Roman" w:eastAsia="宋体" w:cs="Times New Roman"/>
        </w:rPr>
        <w:t>被测样机</w:t>
      </w:r>
      <w:r>
        <w:rPr>
          <w:rFonts w:ascii="Times New Roman" w:hAnsi="Times New Roman" w:eastAsia="宋体" w:cs="Times New Roman"/>
        </w:rPr>
        <w:t>整机；</w:t>
      </w:r>
    </w:p>
    <w:p>
      <w:pPr>
        <w:pStyle w:val="47"/>
        <w:numPr>
          <w:ilvl w:val="0"/>
          <w:numId w:val="5"/>
        </w:numPr>
        <w:ind w:hanging="277" w:firstLineChars="0"/>
        <w:jc w:val="left"/>
        <w:rPr>
          <w:rFonts w:ascii="Times New Roman" w:hAnsi="Times New Roman" w:eastAsia="宋体" w:cs="Times New Roman"/>
        </w:rPr>
      </w:pPr>
      <w:r>
        <w:rPr>
          <w:rFonts w:ascii="Times New Roman" w:hAnsi="Times New Roman" w:eastAsia="宋体" w:cs="Times New Roman"/>
        </w:rPr>
        <w:t>信号源：</w:t>
      </w:r>
      <w:r>
        <w:rPr>
          <w:rFonts w:hint="eastAsia" w:ascii="Times New Roman" w:hAnsi="Times New Roman" w:eastAsia="宋体" w:cs="Times New Roman"/>
        </w:rPr>
        <w:t>有线信号或无线信号</w:t>
      </w:r>
      <w:r>
        <w:rPr>
          <w:rFonts w:ascii="Times New Roman" w:hAnsi="Times New Roman" w:eastAsia="宋体" w:cs="Times New Roman"/>
        </w:rPr>
        <w:t>；</w:t>
      </w:r>
    </w:p>
    <w:p>
      <w:pPr>
        <w:pStyle w:val="47"/>
        <w:numPr>
          <w:ilvl w:val="0"/>
          <w:numId w:val="5"/>
        </w:numPr>
        <w:ind w:hanging="277" w:firstLineChars="0"/>
        <w:jc w:val="left"/>
        <w:rPr>
          <w:rFonts w:ascii="Times New Roman" w:hAnsi="Times New Roman" w:eastAsia="宋体" w:cs="Times New Roman"/>
        </w:rPr>
      </w:pPr>
      <w:r>
        <w:rPr>
          <w:rFonts w:hint="eastAsia" w:ascii="Times New Roman" w:hAnsi="Times New Roman" w:eastAsia="宋体" w:cs="Times New Roman"/>
        </w:rPr>
        <w:t>信号强度</w:t>
      </w:r>
      <w:r>
        <w:rPr>
          <w:rFonts w:ascii="Times New Roman" w:hAnsi="Times New Roman" w:eastAsia="宋体" w:cs="Times New Roman"/>
        </w:rPr>
        <w:t>：</w:t>
      </w:r>
      <w:r>
        <w:rPr>
          <w:rFonts w:hint="eastAsia" w:ascii="Times New Roman" w:hAnsi="Times New Roman" w:eastAsia="宋体" w:cs="Times New Roman"/>
        </w:rPr>
        <w:t>若被测样机采用无线方式连接入网，样机所在位置的无线信号强度应满足附录</w:t>
      </w:r>
      <w:r>
        <w:rPr>
          <w:rFonts w:ascii="Times New Roman" w:hAnsi="Times New Roman" w:eastAsia="宋体" w:cs="Times New Roman"/>
        </w:rPr>
        <w:t>B</w:t>
      </w:r>
      <w:r>
        <w:rPr>
          <w:rFonts w:hint="eastAsia" w:ascii="Times New Roman" w:hAnsi="Times New Roman" w:eastAsia="宋体" w:cs="Times New Roman"/>
        </w:rPr>
        <w:t>中标B</w:t>
      </w:r>
      <w:r>
        <w:rPr>
          <w:rFonts w:ascii="Times New Roman" w:hAnsi="Times New Roman" w:eastAsia="宋体" w:cs="Times New Roman"/>
        </w:rPr>
        <w:t>.1</w:t>
      </w:r>
      <w:r>
        <w:rPr>
          <w:rFonts w:hint="eastAsia" w:ascii="Times New Roman" w:hAnsi="Times New Roman" w:eastAsia="宋体" w:cs="Times New Roman"/>
        </w:rPr>
        <w:t>的相关要求</w:t>
      </w:r>
      <w:r>
        <w:rPr>
          <w:rFonts w:ascii="Times New Roman" w:hAnsi="Times New Roman" w:eastAsia="宋体" w:cs="Times New Roman"/>
        </w:rPr>
        <w:t>；</w:t>
      </w:r>
    </w:p>
    <w:p>
      <w:pPr>
        <w:pStyle w:val="47"/>
        <w:numPr>
          <w:ilvl w:val="0"/>
          <w:numId w:val="5"/>
        </w:numPr>
        <w:ind w:hanging="277" w:firstLineChars="0"/>
        <w:jc w:val="left"/>
        <w:rPr>
          <w:rFonts w:ascii="Times New Roman" w:hAnsi="Times New Roman" w:eastAsia="宋体" w:cs="Times New Roman"/>
        </w:rPr>
      </w:pPr>
      <w:r>
        <w:rPr>
          <w:rFonts w:ascii="Times New Roman"/>
        </w:rPr>
        <w:t>测试</w:t>
      </w:r>
      <w:r>
        <w:rPr>
          <w:rFonts w:hint="eastAsia" w:ascii="Times New Roman"/>
        </w:rPr>
        <w:t>时间</w:t>
      </w:r>
      <w:r>
        <w:rPr>
          <w:rFonts w:ascii="Times New Roman"/>
        </w:rPr>
        <w:t>：3h</w:t>
      </w:r>
      <w:r>
        <w:rPr>
          <w:rFonts w:hint="eastAsia" w:ascii="Times New Roman"/>
        </w:rPr>
        <w:t>。</w:t>
      </w:r>
    </w:p>
    <w:p>
      <w:pPr>
        <w:pStyle w:val="41"/>
        <w:numPr>
          <w:ilvl w:val="0"/>
          <w:numId w:val="0"/>
        </w:numPr>
        <w:spacing w:before="156" w:afterLines="0"/>
        <w:outlineLvl w:val="3"/>
        <w:rPr>
          <w:rFonts w:ascii="Times New Roman"/>
        </w:rPr>
      </w:pPr>
      <w:bookmarkStart w:id="29" w:name="_Toc61349096"/>
      <w:r>
        <w:rPr>
          <w:rFonts w:hAnsi="黑体"/>
        </w:rPr>
        <w:t>4.3.3电磁兼容</w:t>
      </w:r>
      <w:r>
        <w:rPr>
          <w:rFonts w:hint="eastAsia" w:hAnsi="黑体"/>
        </w:rPr>
        <w:t>场景</w:t>
      </w:r>
      <w:bookmarkEnd w:id="29"/>
    </w:p>
    <w:p>
      <w:pPr>
        <w:spacing w:line="240" w:lineRule="auto"/>
        <w:ind w:firstLine="0"/>
      </w:pPr>
      <w:r>
        <w:rPr>
          <w:rFonts w:hint="eastAsia"/>
        </w:rPr>
        <w:t>4.3.3.1</w:t>
      </w:r>
      <w:r>
        <w:t xml:space="preserve"> </w:t>
      </w:r>
      <w:r>
        <w:rPr>
          <w:rFonts w:hint="eastAsia"/>
        </w:rPr>
        <w:t>电磁兼容场景搭建方法见表</w:t>
      </w:r>
      <w:r>
        <w:t>3</w:t>
      </w:r>
      <w:r>
        <w:rPr>
          <w:rFonts w:hint="eastAsia"/>
        </w:rPr>
        <w:t>。</w:t>
      </w:r>
    </w:p>
    <w:p>
      <w:pPr>
        <w:pStyle w:val="47"/>
        <w:ind w:firstLine="0" w:firstLineChars="0"/>
        <w:jc w:val="center"/>
        <w:rPr>
          <w:rFonts w:eastAsia="黑体"/>
        </w:rPr>
      </w:pPr>
      <w:r>
        <w:rPr>
          <w:rFonts w:eastAsia="黑体"/>
        </w:rPr>
        <w:t>表3电磁兼容</w:t>
      </w:r>
      <w:r>
        <w:rPr>
          <w:rFonts w:hint="eastAsia" w:eastAsia="黑体"/>
        </w:rPr>
        <w:t>场景搭建</w:t>
      </w:r>
      <w:r>
        <w:rPr>
          <w:rFonts w:eastAsia="黑体"/>
        </w:rPr>
        <w:t>方法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3261"/>
        <w:gridCol w:w="1858"/>
        <w:gridCol w:w="3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8" w:type="dxa"/>
            <w:vAlign w:val="center"/>
          </w:tcPr>
          <w:p>
            <w:pPr>
              <w:spacing w:line="240" w:lineRule="exact"/>
              <w:ind w:firstLine="0"/>
              <w:jc w:val="center"/>
              <w:rPr>
                <w:rFonts w:ascii="宋体" w:hAnsi="宋体"/>
                <w:sz w:val="18"/>
                <w:szCs w:val="18"/>
              </w:rPr>
            </w:pPr>
            <w:r>
              <w:rPr>
                <w:rFonts w:hint="eastAsia" w:ascii="宋体" w:hAnsi="宋体"/>
                <w:sz w:val="18"/>
                <w:szCs w:val="18"/>
              </w:rPr>
              <w:t>序号</w:t>
            </w:r>
          </w:p>
        </w:tc>
        <w:tc>
          <w:tcPr>
            <w:tcW w:w="5119" w:type="dxa"/>
            <w:gridSpan w:val="2"/>
            <w:vAlign w:val="center"/>
          </w:tcPr>
          <w:p>
            <w:pPr>
              <w:spacing w:line="240" w:lineRule="exact"/>
              <w:ind w:firstLine="0"/>
              <w:jc w:val="center"/>
              <w:rPr>
                <w:rFonts w:ascii="宋体" w:hAnsi="宋体"/>
                <w:sz w:val="18"/>
                <w:szCs w:val="18"/>
              </w:rPr>
            </w:pPr>
            <w:r>
              <w:rPr>
                <w:rFonts w:hint="eastAsia" w:ascii="宋体" w:hAnsi="宋体"/>
                <w:sz w:val="18"/>
                <w:szCs w:val="18"/>
              </w:rPr>
              <w:t>测试</w:t>
            </w:r>
            <w:r>
              <w:rPr>
                <w:rFonts w:hint="eastAsia" w:hAnsi="宋体"/>
                <w:sz w:val="18"/>
                <w:szCs w:val="18"/>
              </w:rPr>
              <w:t>场景</w:t>
            </w:r>
          </w:p>
        </w:tc>
        <w:tc>
          <w:tcPr>
            <w:tcW w:w="3192" w:type="dxa"/>
            <w:vAlign w:val="center"/>
          </w:tcPr>
          <w:p>
            <w:pPr>
              <w:spacing w:line="240" w:lineRule="exact"/>
              <w:ind w:firstLine="0"/>
              <w:jc w:val="center"/>
              <w:rPr>
                <w:rFonts w:ascii="宋体" w:hAnsi="宋体"/>
                <w:sz w:val="18"/>
                <w:szCs w:val="18"/>
              </w:rPr>
            </w:pPr>
            <w:r>
              <w:rPr>
                <w:rFonts w:hint="eastAsia" w:ascii="宋体" w:hAnsi="宋体"/>
                <w:sz w:val="18"/>
                <w:szCs w:val="18"/>
              </w:rPr>
              <w:t>场景搭建</w:t>
            </w:r>
            <w:r>
              <w:rPr>
                <w:rFonts w:ascii="宋体" w:hAnsi="宋体"/>
                <w:sz w:val="18"/>
                <w:szCs w:val="1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8" w:type="dxa"/>
            <w:vAlign w:val="center"/>
          </w:tcPr>
          <w:p>
            <w:pPr>
              <w:spacing w:line="240" w:lineRule="exact"/>
              <w:ind w:firstLine="0"/>
              <w:jc w:val="center"/>
              <w:rPr>
                <w:rFonts w:ascii="宋体" w:hAnsi="宋体"/>
                <w:sz w:val="18"/>
                <w:szCs w:val="18"/>
              </w:rPr>
            </w:pPr>
            <w:r>
              <w:rPr>
                <w:rFonts w:ascii="宋体" w:hAnsi="宋体"/>
                <w:sz w:val="18"/>
                <w:szCs w:val="18"/>
              </w:rPr>
              <w:t>1</w:t>
            </w:r>
          </w:p>
        </w:tc>
        <w:tc>
          <w:tcPr>
            <w:tcW w:w="5119" w:type="dxa"/>
            <w:gridSpan w:val="2"/>
            <w:vAlign w:val="center"/>
          </w:tcPr>
          <w:p>
            <w:pPr>
              <w:spacing w:line="240" w:lineRule="exact"/>
              <w:ind w:firstLine="0"/>
              <w:jc w:val="center"/>
              <w:rPr>
                <w:rFonts w:ascii="宋体" w:hAnsi="宋体"/>
                <w:sz w:val="18"/>
                <w:szCs w:val="18"/>
              </w:rPr>
            </w:pPr>
            <w:r>
              <w:rPr>
                <w:rFonts w:ascii="宋体" w:hAnsi="宋体"/>
                <w:sz w:val="18"/>
                <w:szCs w:val="18"/>
              </w:rPr>
              <w:t>静电放电抗扰度</w:t>
            </w:r>
          </w:p>
        </w:tc>
        <w:tc>
          <w:tcPr>
            <w:tcW w:w="3192" w:type="dxa"/>
            <w:vAlign w:val="center"/>
          </w:tcPr>
          <w:p>
            <w:pPr>
              <w:spacing w:line="240" w:lineRule="exact"/>
              <w:ind w:firstLine="0"/>
              <w:jc w:val="center"/>
              <w:rPr>
                <w:rFonts w:ascii="宋体" w:hAnsi="宋体"/>
                <w:sz w:val="18"/>
                <w:szCs w:val="18"/>
              </w:rPr>
            </w:pPr>
            <w:r>
              <w:rPr>
                <w:rFonts w:ascii="宋体" w:hAnsi="宋体"/>
                <w:sz w:val="18"/>
                <w:szCs w:val="18"/>
              </w:rPr>
              <w:t>GB/T22451-2008</w:t>
            </w:r>
            <w:r>
              <w:rPr>
                <w:rFonts w:hint="eastAsia" w:ascii="宋体" w:hAnsi="宋体"/>
                <w:sz w:val="18"/>
                <w:szCs w:val="18"/>
              </w:rPr>
              <w:t>的</w:t>
            </w:r>
            <w:r>
              <w:rPr>
                <w:rFonts w:ascii="宋体" w:hAnsi="宋体"/>
                <w:sz w:val="18"/>
                <w:szCs w:val="18"/>
              </w:rPr>
              <w:t>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8" w:type="dxa"/>
            <w:vAlign w:val="center"/>
          </w:tcPr>
          <w:p>
            <w:pPr>
              <w:spacing w:line="240" w:lineRule="exact"/>
              <w:ind w:firstLine="0"/>
              <w:jc w:val="center"/>
              <w:rPr>
                <w:rFonts w:ascii="宋体" w:hAnsi="宋体"/>
                <w:sz w:val="18"/>
                <w:szCs w:val="18"/>
              </w:rPr>
            </w:pPr>
            <w:r>
              <w:rPr>
                <w:rFonts w:ascii="宋体" w:hAnsi="宋体"/>
                <w:sz w:val="18"/>
                <w:szCs w:val="18"/>
              </w:rPr>
              <w:t>2</w:t>
            </w:r>
          </w:p>
        </w:tc>
        <w:tc>
          <w:tcPr>
            <w:tcW w:w="5119" w:type="dxa"/>
            <w:gridSpan w:val="2"/>
            <w:vAlign w:val="center"/>
          </w:tcPr>
          <w:p>
            <w:pPr>
              <w:spacing w:line="240" w:lineRule="exact"/>
              <w:ind w:firstLine="0"/>
              <w:jc w:val="center"/>
              <w:rPr>
                <w:rFonts w:ascii="宋体" w:hAnsi="宋体"/>
                <w:sz w:val="18"/>
                <w:szCs w:val="18"/>
              </w:rPr>
            </w:pPr>
            <w:r>
              <w:rPr>
                <w:rFonts w:ascii="宋体" w:hAnsi="宋体"/>
                <w:sz w:val="18"/>
                <w:szCs w:val="18"/>
              </w:rPr>
              <w:t>辐射骚扰抗扰度（80MHz</w:t>
            </w:r>
            <w:r>
              <w:rPr>
                <w:rFonts w:hint="eastAsia" w:ascii="宋体" w:hAnsi="宋体"/>
                <w:sz w:val="18"/>
                <w:szCs w:val="18"/>
              </w:rPr>
              <w:t>～</w:t>
            </w:r>
            <w:r>
              <w:rPr>
                <w:rFonts w:ascii="宋体" w:hAnsi="宋体"/>
                <w:sz w:val="18"/>
                <w:szCs w:val="18"/>
              </w:rPr>
              <w:t>6GHz）</w:t>
            </w:r>
          </w:p>
        </w:tc>
        <w:tc>
          <w:tcPr>
            <w:tcW w:w="3192" w:type="dxa"/>
            <w:vAlign w:val="center"/>
          </w:tcPr>
          <w:p>
            <w:pPr>
              <w:spacing w:line="240" w:lineRule="exact"/>
              <w:ind w:firstLine="0"/>
              <w:jc w:val="center"/>
              <w:rPr>
                <w:rFonts w:ascii="宋体" w:hAnsi="宋体"/>
                <w:sz w:val="18"/>
                <w:szCs w:val="18"/>
              </w:rPr>
            </w:pPr>
            <w:r>
              <w:rPr>
                <w:rFonts w:ascii="宋体" w:hAnsi="宋体"/>
                <w:sz w:val="18"/>
                <w:szCs w:val="18"/>
              </w:rPr>
              <w:t>GB/T22451-2008</w:t>
            </w:r>
            <w:r>
              <w:rPr>
                <w:rFonts w:hint="eastAsia" w:ascii="宋体" w:hAnsi="宋体"/>
                <w:sz w:val="18"/>
                <w:szCs w:val="18"/>
              </w:rPr>
              <w:t>的</w:t>
            </w:r>
            <w:r>
              <w:rPr>
                <w:rFonts w:ascii="宋体" w:hAnsi="宋体"/>
                <w:sz w:val="18"/>
                <w:szCs w:val="18"/>
              </w:rPr>
              <w:t>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8" w:type="dxa"/>
            <w:vAlign w:val="center"/>
          </w:tcPr>
          <w:p>
            <w:pPr>
              <w:spacing w:line="240" w:lineRule="exact"/>
              <w:ind w:firstLine="0"/>
              <w:jc w:val="center"/>
              <w:rPr>
                <w:rFonts w:ascii="宋体" w:hAnsi="宋体"/>
                <w:sz w:val="18"/>
                <w:szCs w:val="18"/>
              </w:rPr>
            </w:pPr>
            <w:r>
              <w:rPr>
                <w:rFonts w:ascii="宋体" w:hAnsi="宋体"/>
                <w:sz w:val="18"/>
                <w:szCs w:val="18"/>
              </w:rPr>
              <w:t>3</w:t>
            </w:r>
          </w:p>
        </w:tc>
        <w:tc>
          <w:tcPr>
            <w:tcW w:w="5119" w:type="dxa"/>
            <w:gridSpan w:val="2"/>
            <w:vAlign w:val="center"/>
          </w:tcPr>
          <w:p>
            <w:pPr>
              <w:spacing w:line="240" w:lineRule="exact"/>
              <w:ind w:firstLine="0"/>
              <w:jc w:val="center"/>
              <w:rPr>
                <w:rFonts w:ascii="宋体" w:hAnsi="宋体"/>
                <w:sz w:val="18"/>
                <w:szCs w:val="18"/>
              </w:rPr>
            </w:pPr>
            <w:r>
              <w:rPr>
                <w:rFonts w:ascii="宋体" w:hAnsi="宋体"/>
                <w:sz w:val="18"/>
                <w:szCs w:val="18"/>
              </w:rPr>
              <w:t>电快速瞬变脉冲群抗扰度</w:t>
            </w:r>
          </w:p>
        </w:tc>
        <w:tc>
          <w:tcPr>
            <w:tcW w:w="3192" w:type="dxa"/>
            <w:vAlign w:val="center"/>
          </w:tcPr>
          <w:p>
            <w:pPr>
              <w:spacing w:line="240" w:lineRule="exact"/>
              <w:ind w:firstLine="0"/>
              <w:jc w:val="center"/>
              <w:rPr>
                <w:rFonts w:ascii="宋体" w:hAnsi="宋体"/>
                <w:sz w:val="18"/>
                <w:szCs w:val="18"/>
              </w:rPr>
            </w:pPr>
            <w:r>
              <w:rPr>
                <w:rFonts w:ascii="宋体" w:hAnsi="宋体"/>
                <w:sz w:val="18"/>
                <w:szCs w:val="18"/>
              </w:rPr>
              <w:t>GB/T22451-2008</w:t>
            </w:r>
            <w:r>
              <w:rPr>
                <w:rFonts w:hint="eastAsia" w:ascii="宋体" w:hAnsi="宋体"/>
                <w:sz w:val="18"/>
                <w:szCs w:val="18"/>
              </w:rPr>
              <w:t>的</w:t>
            </w:r>
            <w:r>
              <w:rPr>
                <w:rFonts w:ascii="宋体" w:hAnsi="宋体"/>
                <w:sz w:val="18"/>
                <w:szCs w:val="18"/>
              </w:rPr>
              <w:t>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8" w:type="dxa"/>
            <w:vAlign w:val="center"/>
          </w:tcPr>
          <w:p>
            <w:pPr>
              <w:spacing w:line="240" w:lineRule="exact"/>
              <w:ind w:firstLine="0"/>
              <w:jc w:val="center"/>
              <w:rPr>
                <w:rFonts w:ascii="宋体" w:hAnsi="宋体"/>
                <w:sz w:val="18"/>
                <w:szCs w:val="18"/>
              </w:rPr>
            </w:pPr>
            <w:r>
              <w:rPr>
                <w:rFonts w:ascii="宋体" w:hAnsi="宋体"/>
                <w:sz w:val="18"/>
                <w:szCs w:val="18"/>
              </w:rPr>
              <w:t>4</w:t>
            </w:r>
          </w:p>
        </w:tc>
        <w:tc>
          <w:tcPr>
            <w:tcW w:w="5119" w:type="dxa"/>
            <w:gridSpan w:val="2"/>
            <w:vAlign w:val="center"/>
          </w:tcPr>
          <w:p>
            <w:pPr>
              <w:spacing w:line="240" w:lineRule="exact"/>
              <w:ind w:firstLine="0"/>
              <w:jc w:val="center"/>
              <w:rPr>
                <w:rFonts w:ascii="宋体" w:hAnsi="宋体"/>
                <w:sz w:val="18"/>
                <w:szCs w:val="18"/>
              </w:rPr>
            </w:pPr>
            <w:r>
              <w:rPr>
                <w:rFonts w:ascii="宋体" w:hAnsi="宋体"/>
                <w:sz w:val="18"/>
                <w:szCs w:val="18"/>
              </w:rPr>
              <w:t>浪涌(冲击)抗扰度</w:t>
            </w:r>
          </w:p>
        </w:tc>
        <w:tc>
          <w:tcPr>
            <w:tcW w:w="3192" w:type="dxa"/>
            <w:vAlign w:val="center"/>
          </w:tcPr>
          <w:p>
            <w:pPr>
              <w:spacing w:line="240" w:lineRule="exact"/>
              <w:ind w:firstLine="0"/>
              <w:jc w:val="center"/>
              <w:rPr>
                <w:rFonts w:ascii="宋体" w:hAnsi="宋体"/>
                <w:sz w:val="18"/>
                <w:szCs w:val="18"/>
              </w:rPr>
            </w:pPr>
            <w:r>
              <w:rPr>
                <w:rFonts w:ascii="宋体" w:hAnsi="宋体"/>
                <w:sz w:val="18"/>
                <w:szCs w:val="18"/>
              </w:rPr>
              <w:t>GB/T22451-2008</w:t>
            </w:r>
            <w:r>
              <w:rPr>
                <w:rFonts w:hint="eastAsia" w:ascii="宋体" w:hAnsi="宋体"/>
                <w:sz w:val="18"/>
                <w:szCs w:val="18"/>
              </w:rPr>
              <w:t>的</w:t>
            </w:r>
            <w:r>
              <w:rPr>
                <w:rFonts w:ascii="宋体" w:hAnsi="宋体"/>
                <w:sz w:val="18"/>
                <w:szCs w:val="18"/>
              </w:rPr>
              <w:t>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8" w:type="dxa"/>
            <w:vAlign w:val="center"/>
          </w:tcPr>
          <w:p>
            <w:pPr>
              <w:spacing w:line="240" w:lineRule="exact"/>
              <w:ind w:firstLine="0"/>
              <w:jc w:val="center"/>
              <w:rPr>
                <w:rFonts w:ascii="宋体" w:hAnsi="宋体"/>
                <w:sz w:val="18"/>
                <w:szCs w:val="18"/>
              </w:rPr>
            </w:pPr>
            <w:r>
              <w:rPr>
                <w:rFonts w:ascii="宋体" w:hAnsi="宋体"/>
                <w:sz w:val="18"/>
                <w:szCs w:val="18"/>
              </w:rPr>
              <w:t>5</w:t>
            </w:r>
          </w:p>
        </w:tc>
        <w:tc>
          <w:tcPr>
            <w:tcW w:w="5119" w:type="dxa"/>
            <w:gridSpan w:val="2"/>
            <w:vAlign w:val="center"/>
          </w:tcPr>
          <w:p>
            <w:pPr>
              <w:spacing w:line="240" w:lineRule="exact"/>
              <w:ind w:firstLine="0"/>
              <w:jc w:val="center"/>
              <w:rPr>
                <w:rFonts w:ascii="宋体" w:hAnsi="宋体"/>
                <w:sz w:val="18"/>
                <w:szCs w:val="18"/>
              </w:rPr>
            </w:pPr>
            <w:r>
              <w:rPr>
                <w:rFonts w:ascii="宋体" w:hAnsi="宋体"/>
                <w:sz w:val="18"/>
                <w:szCs w:val="18"/>
              </w:rPr>
              <w:t>射频场感应的传导骚扰抗扰度</w:t>
            </w:r>
          </w:p>
        </w:tc>
        <w:tc>
          <w:tcPr>
            <w:tcW w:w="3192" w:type="dxa"/>
            <w:vAlign w:val="center"/>
          </w:tcPr>
          <w:p>
            <w:pPr>
              <w:spacing w:line="240" w:lineRule="exact"/>
              <w:ind w:firstLine="0"/>
              <w:jc w:val="center"/>
              <w:rPr>
                <w:rFonts w:ascii="宋体" w:hAnsi="宋体"/>
                <w:sz w:val="18"/>
                <w:szCs w:val="18"/>
              </w:rPr>
            </w:pPr>
            <w:r>
              <w:rPr>
                <w:rFonts w:ascii="宋体" w:hAnsi="宋体"/>
                <w:sz w:val="18"/>
                <w:szCs w:val="18"/>
              </w:rPr>
              <w:t>GB/T22451-2008</w:t>
            </w:r>
            <w:r>
              <w:rPr>
                <w:rFonts w:hint="eastAsia" w:ascii="宋体" w:hAnsi="宋体"/>
                <w:sz w:val="18"/>
                <w:szCs w:val="18"/>
              </w:rPr>
              <w:t>的</w:t>
            </w:r>
            <w:r>
              <w:rPr>
                <w:rFonts w:ascii="宋体" w:hAnsi="宋体"/>
                <w:sz w:val="18"/>
                <w:szCs w:val="18"/>
              </w:rPr>
              <w:t>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8" w:type="dxa"/>
            <w:vAlign w:val="center"/>
          </w:tcPr>
          <w:p>
            <w:pPr>
              <w:spacing w:line="240" w:lineRule="exact"/>
              <w:ind w:firstLine="0"/>
              <w:jc w:val="center"/>
              <w:rPr>
                <w:rFonts w:ascii="宋体" w:hAnsi="宋体"/>
                <w:sz w:val="18"/>
                <w:szCs w:val="18"/>
              </w:rPr>
            </w:pPr>
            <w:r>
              <w:rPr>
                <w:rFonts w:ascii="宋体" w:hAnsi="宋体"/>
                <w:sz w:val="18"/>
                <w:szCs w:val="18"/>
              </w:rPr>
              <w:t>6</w:t>
            </w:r>
          </w:p>
        </w:tc>
        <w:tc>
          <w:tcPr>
            <w:tcW w:w="5119" w:type="dxa"/>
            <w:gridSpan w:val="2"/>
            <w:vAlign w:val="center"/>
          </w:tcPr>
          <w:p>
            <w:pPr>
              <w:spacing w:line="240" w:lineRule="exact"/>
              <w:ind w:firstLine="0"/>
              <w:jc w:val="center"/>
              <w:rPr>
                <w:rFonts w:ascii="宋体" w:hAnsi="宋体"/>
                <w:sz w:val="18"/>
                <w:szCs w:val="18"/>
              </w:rPr>
            </w:pPr>
            <w:r>
              <w:rPr>
                <w:rFonts w:ascii="宋体" w:hAnsi="宋体"/>
                <w:sz w:val="18"/>
                <w:szCs w:val="18"/>
              </w:rPr>
              <w:t>工频磁场抗扰度</w:t>
            </w:r>
          </w:p>
        </w:tc>
        <w:tc>
          <w:tcPr>
            <w:tcW w:w="3192" w:type="dxa"/>
            <w:vAlign w:val="center"/>
          </w:tcPr>
          <w:p>
            <w:pPr>
              <w:spacing w:line="240" w:lineRule="exact"/>
              <w:ind w:firstLine="0"/>
              <w:jc w:val="center"/>
              <w:rPr>
                <w:rFonts w:ascii="宋体" w:hAnsi="宋体"/>
                <w:sz w:val="18"/>
                <w:szCs w:val="18"/>
              </w:rPr>
            </w:pPr>
            <w:r>
              <w:rPr>
                <w:rFonts w:ascii="宋体" w:hAnsi="宋体"/>
                <w:sz w:val="18"/>
                <w:szCs w:val="18"/>
              </w:rPr>
              <w:t>GB/T22451-2008</w:t>
            </w:r>
            <w:r>
              <w:rPr>
                <w:rFonts w:hint="eastAsia" w:ascii="宋体" w:hAnsi="宋体"/>
                <w:sz w:val="18"/>
                <w:szCs w:val="18"/>
              </w:rPr>
              <w:t>的</w:t>
            </w:r>
            <w:r>
              <w:rPr>
                <w:rFonts w:ascii="宋体" w:hAnsi="宋体"/>
                <w:sz w:val="18"/>
                <w:szCs w:val="18"/>
              </w:rPr>
              <w:t>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8" w:type="dxa"/>
            <w:vAlign w:val="center"/>
          </w:tcPr>
          <w:p>
            <w:pPr>
              <w:spacing w:line="240" w:lineRule="exact"/>
              <w:ind w:firstLine="0"/>
              <w:jc w:val="center"/>
              <w:rPr>
                <w:rFonts w:ascii="宋体" w:hAnsi="宋体"/>
                <w:sz w:val="18"/>
                <w:szCs w:val="18"/>
              </w:rPr>
            </w:pPr>
            <w:r>
              <w:rPr>
                <w:rFonts w:ascii="宋体" w:hAnsi="宋体"/>
                <w:sz w:val="18"/>
                <w:szCs w:val="18"/>
              </w:rPr>
              <w:t>7</w:t>
            </w:r>
          </w:p>
        </w:tc>
        <w:tc>
          <w:tcPr>
            <w:tcW w:w="5119" w:type="dxa"/>
            <w:gridSpan w:val="2"/>
            <w:vAlign w:val="center"/>
          </w:tcPr>
          <w:p>
            <w:pPr>
              <w:spacing w:line="240" w:lineRule="exact"/>
              <w:ind w:firstLine="0"/>
              <w:jc w:val="center"/>
              <w:rPr>
                <w:rFonts w:ascii="宋体" w:hAnsi="宋体"/>
                <w:sz w:val="18"/>
                <w:szCs w:val="18"/>
              </w:rPr>
            </w:pPr>
            <w:r>
              <w:rPr>
                <w:rFonts w:ascii="宋体" w:hAnsi="宋体"/>
                <w:sz w:val="18"/>
                <w:szCs w:val="18"/>
              </w:rPr>
              <w:t>交流电源端口谐波、谐间波及电网信号的抗扰度</w:t>
            </w:r>
          </w:p>
        </w:tc>
        <w:tc>
          <w:tcPr>
            <w:tcW w:w="3192" w:type="dxa"/>
            <w:vAlign w:val="center"/>
          </w:tcPr>
          <w:p>
            <w:pPr>
              <w:spacing w:line="240" w:lineRule="exact"/>
              <w:ind w:firstLine="0"/>
              <w:jc w:val="center"/>
              <w:rPr>
                <w:rFonts w:ascii="宋体" w:hAnsi="宋体"/>
                <w:sz w:val="18"/>
                <w:szCs w:val="18"/>
              </w:rPr>
            </w:pPr>
            <w:r>
              <w:rPr>
                <w:rFonts w:ascii="宋体" w:hAnsi="宋体"/>
                <w:sz w:val="18"/>
                <w:szCs w:val="18"/>
              </w:rPr>
              <w:t>GB/T 17626.13-2006</w:t>
            </w:r>
            <w:r>
              <w:rPr>
                <w:rFonts w:hint="eastAsia" w:ascii="宋体" w:hAnsi="宋体"/>
                <w:sz w:val="18"/>
                <w:szCs w:val="18"/>
              </w:rPr>
              <w:t>的</w:t>
            </w:r>
            <w:r>
              <w:rPr>
                <w:rFonts w:ascii="宋体" w:hAnsi="宋体"/>
                <w:sz w:val="18"/>
                <w:szCs w:val="18"/>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8" w:type="dxa"/>
            <w:vAlign w:val="center"/>
          </w:tcPr>
          <w:p>
            <w:pPr>
              <w:spacing w:line="240" w:lineRule="exact"/>
              <w:ind w:firstLine="0"/>
              <w:jc w:val="center"/>
              <w:rPr>
                <w:rFonts w:ascii="宋体" w:hAnsi="宋体"/>
                <w:sz w:val="18"/>
                <w:szCs w:val="18"/>
              </w:rPr>
            </w:pPr>
            <w:r>
              <w:rPr>
                <w:rFonts w:ascii="宋体" w:hAnsi="宋体"/>
                <w:sz w:val="18"/>
                <w:szCs w:val="18"/>
              </w:rPr>
              <w:t>8</w:t>
            </w:r>
          </w:p>
        </w:tc>
        <w:tc>
          <w:tcPr>
            <w:tcW w:w="5119" w:type="dxa"/>
            <w:gridSpan w:val="2"/>
            <w:vAlign w:val="center"/>
          </w:tcPr>
          <w:p>
            <w:pPr>
              <w:spacing w:line="240" w:lineRule="exact"/>
              <w:ind w:firstLine="0"/>
              <w:jc w:val="center"/>
              <w:rPr>
                <w:rFonts w:ascii="宋体" w:hAnsi="宋体"/>
                <w:sz w:val="18"/>
                <w:szCs w:val="18"/>
              </w:rPr>
            </w:pPr>
            <w:r>
              <w:rPr>
                <w:rFonts w:ascii="宋体" w:hAnsi="宋体"/>
                <w:sz w:val="18"/>
                <w:szCs w:val="18"/>
              </w:rPr>
              <w:t>电压变化、电压波动和闪烁</w:t>
            </w:r>
          </w:p>
        </w:tc>
        <w:tc>
          <w:tcPr>
            <w:tcW w:w="3192" w:type="dxa"/>
            <w:vAlign w:val="center"/>
          </w:tcPr>
          <w:p>
            <w:pPr>
              <w:spacing w:line="240" w:lineRule="exact"/>
              <w:ind w:firstLine="0"/>
              <w:jc w:val="center"/>
              <w:rPr>
                <w:rFonts w:ascii="宋体" w:hAnsi="宋体"/>
                <w:sz w:val="18"/>
                <w:szCs w:val="18"/>
              </w:rPr>
            </w:pPr>
            <w:r>
              <w:rPr>
                <w:rFonts w:ascii="宋体" w:hAnsi="宋体"/>
                <w:sz w:val="18"/>
                <w:szCs w:val="18"/>
              </w:rPr>
              <w:t>GB/T 17625.2-2007</w:t>
            </w:r>
            <w:r>
              <w:rPr>
                <w:rFonts w:hint="eastAsia" w:ascii="宋体" w:hAnsi="宋体"/>
                <w:sz w:val="18"/>
                <w:szCs w:val="18"/>
              </w:rPr>
              <w:t>的</w:t>
            </w:r>
            <w:r>
              <w:rPr>
                <w:rFonts w:ascii="宋体" w:hAnsi="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8" w:type="dxa"/>
            <w:vMerge w:val="restart"/>
            <w:vAlign w:val="center"/>
          </w:tcPr>
          <w:p>
            <w:pPr>
              <w:spacing w:line="240" w:lineRule="exact"/>
              <w:ind w:firstLine="0"/>
              <w:jc w:val="center"/>
              <w:rPr>
                <w:rFonts w:ascii="宋体" w:hAnsi="宋体"/>
                <w:sz w:val="18"/>
                <w:szCs w:val="18"/>
              </w:rPr>
            </w:pPr>
            <w:r>
              <w:rPr>
                <w:rFonts w:ascii="宋体" w:hAnsi="宋体"/>
                <w:sz w:val="18"/>
                <w:szCs w:val="18"/>
              </w:rPr>
              <w:t>9</w:t>
            </w:r>
          </w:p>
        </w:tc>
        <w:tc>
          <w:tcPr>
            <w:tcW w:w="3261" w:type="dxa"/>
            <w:vMerge w:val="restart"/>
            <w:vAlign w:val="center"/>
          </w:tcPr>
          <w:p>
            <w:pPr>
              <w:spacing w:line="240" w:lineRule="exact"/>
              <w:ind w:firstLine="0"/>
              <w:jc w:val="center"/>
              <w:rPr>
                <w:rFonts w:ascii="宋体" w:hAnsi="宋体"/>
                <w:sz w:val="18"/>
                <w:szCs w:val="18"/>
              </w:rPr>
            </w:pPr>
            <w:r>
              <w:rPr>
                <w:rFonts w:ascii="宋体" w:hAnsi="宋体"/>
                <w:kern w:val="0"/>
                <w:sz w:val="18"/>
                <w:szCs w:val="18"/>
              </w:rPr>
              <w:t>电压暂降、短时中断</w:t>
            </w:r>
            <w:r>
              <w:rPr>
                <w:rFonts w:hint="eastAsia" w:ascii="宋体" w:hAnsi="宋体"/>
                <w:kern w:val="0"/>
                <w:sz w:val="18"/>
                <w:szCs w:val="18"/>
              </w:rPr>
              <w:br w:type="textWrapping"/>
            </w:r>
            <w:r>
              <w:rPr>
                <w:rFonts w:ascii="宋体" w:hAnsi="宋体"/>
                <w:kern w:val="0"/>
                <w:sz w:val="18"/>
                <w:szCs w:val="18"/>
              </w:rPr>
              <w:t>和电压变化抗扰度</w:t>
            </w:r>
          </w:p>
        </w:tc>
        <w:tc>
          <w:tcPr>
            <w:tcW w:w="1858" w:type="dxa"/>
            <w:vMerge w:val="restart"/>
            <w:vAlign w:val="center"/>
          </w:tcPr>
          <w:p>
            <w:pPr>
              <w:spacing w:line="240" w:lineRule="exact"/>
              <w:ind w:firstLine="0"/>
              <w:jc w:val="center"/>
              <w:rPr>
                <w:rFonts w:ascii="宋体" w:hAnsi="宋体"/>
                <w:sz w:val="18"/>
                <w:szCs w:val="18"/>
              </w:rPr>
            </w:pPr>
            <w:r>
              <w:rPr>
                <w:rFonts w:ascii="宋体" w:hAnsi="宋体"/>
                <w:sz w:val="18"/>
                <w:szCs w:val="18"/>
              </w:rPr>
              <w:t>交流电源</w:t>
            </w:r>
          </w:p>
        </w:tc>
        <w:tc>
          <w:tcPr>
            <w:tcW w:w="3192" w:type="dxa"/>
            <w:vMerge w:val="restart"/>
            <w:vAlign w:val="center"/>
          </w:tcPr>
          <w:p>
            <w:pPr>
              <w:spacing w:line="240" w:lineRule="exact"/>
              <w:ind w:firstLine="0"/>
              <w:jc w:val="center"/>
              <w:rPr>
                <w:rFonts w:ascii="宋体" w:hAnsi="宋体"/>
                <w:sz w:val="18"/>
                <w:szCs w:val="18"/>
              </w:rPr>
            </w:pPr>
            <w:r>
              <w:rPr>
                <w:rFonts w:ascii="宋体" w:hAnsi="宋体"/>
                <w:sz w:val="18"/>
                <w:szCs w:val="18"/>
              </w:rPr>
              <w:t>GB/T22451-2008</w:t>
            </w:r>
            <w:r>
              <w:rPr>
                <w:rFonts w:hint="eastAsia" w:ascii="宋体" w:hAnsi="宋体"/>
                <w:sz w:val="18"/>
                <w:szCs w:val="18"/>
              </w:rPr>
              <w:t>的</w:t>
            </w:r>
            <w:r>
              <w:rPr>
                <w:rFonts w:ascii="宋体" w:hAnsi="宋体"/>
                <w:sz w:val="18"/>
                <w:szCs w:val="18"/>
              </w:rPr>
              <w:t>9.7.1.1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exact"/>
          <w:jc w:val="center"/>
        </w:trPr>
        <w:tc>
          <w:tcPr>
            <w:tcW w:w="658" w:type="dxa"/>
            <w:vMerge w:val="continue"/>
            <w:vAlign w:val="center"/>
          </w:tcPr>
          <w:p>
            <w:pPr>
              <w:spacing w:line="240" w:lineRule="exact"/>
              <w:ind w:firstLine="0"/>
              <w:jc w:val="center"/>
              <w:rPr>
                <w:rFonts w:ascii="宋体" w:hAnsi="宋体"/>
                <w:sz w:val="18"/>
                <w:szCs w:val="18"/>
              </w:rPr>
            </w:pPr>
          </w:p>
        </w:tc>
        <w:tc>
          <w:tcPr>
            <w:tcW w:w="3261" w:type="dxa"/>
            <w:vMerge w:val="continue"/>
            <w:vAlign w:val="center"/>
          </w:tcPr>
          <w:p>
            <w:pPr>
              <w:spacing w:line="240" w:lineRule="exact"/>
              <w:ind w:firstLine="0"/>
              <w:jc w:val="center"/>
              <w:rPr>
                <w:rFonts w:ascii="宋体" w:hAnsi="宋体"/>
                <w:kern w:val="0"/>
                <w:sz w:val="18"/>
                <w:szCs w:val="18"/>
              </w:rPr>
            </w:pPr>
          </w:p>
        </w:tc>
        <w:tc>
          <w:tcPr>
            <w:tcW w:w="1858" w:type="dxa"/>
            <w:vMerge w:val="continue"/>
            <w:vAlign w:val="center"/>
          </w:tcPr>
          <w:p>
            <w:pPr>
              <w:spacing w:line="240" w:lineRule="exact"/>
              <w:ind w:firstLine="0"/>
              <w:jc w:val="center"/>
              <w:rPr>
                <w:rFonts w:ascii="宋体" w:hAnsi="宋体"/>
                <w:sz w:val="18"/>
                <w:szCs w:val="18"/>
              </w:rPr>
            </w:pPr>
          </w:p>
        </w:tc>
        <w:tc>
          <w:tcPr>
            <w:tcW w:w="3192" w:type="dxa"/>
            <w:vMerge w:val="continue"/>
            <w:vAlign w:val="center"/>
          </w:tcPr>
          <w:p>
            <w:pPr>
              <w:spacing w:line="240" w:lineRule="exact"/>
              <w:ind w:firstLine="0"/>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58" w:type="dxa"/>
            <w:vMerge w:val="continue"/>
            <w:vAlign w:val="center"/>
          </w:tcPr>
          <w:p>
            <w:pPr>
              <w:spacing w:line="240" w:lineRule="exact"/>
              <w:ind w:firstLine="0"/>
              <w:jc w:val="center"/>
              <w:rPr>
                <w:rFonts w:ascii="宋体" w:hAnsi="宋体"/>
                <w:sz w:val="18"/>
                <w:szCs w:val="18"/>
              </w:rPr>
            </w:pPr>
          </w:p>
        </w:tc>
        <w:tc>
          <w:tcPr>
            <w:tcW w:w="3261" w:type="dxa"/>
            <w:vMerge w:val="continue"/>
            <w:vAlign w:val="center"/>
          </w:tcPr>
          <w:p>
            <w:pPr>
              <w:spacing w:line="240" w:lineRule="exact"/>
              <w:ind w:firstLine="0"/>
              <w:jc w:val="center"/>
              <w:rPr>
                <w:rFonts w:ascii="宋体" w:hAnsi="宋体"/>
                <w:kern w:val="0"/>
                <w:sz w:val="18"/>
                <w:szCs w:val="18"/>
              </w:rPr>
            </w:pPr>
          </w:p>
        </w:tc>
        <w:tc>
          <w:tcPr>
            <w:tcW w:w="1858" w:type="dxa"/>
            <w:vMerge w:val="restart"/>
            <w:vAlign w:val="center"/>
          </w:tcPr>
          <w:p>
            <w:pPr>
              <w:spacing w:line="240" w:lineRule="exact"/>
              <w:ind w:firstLine="0"/>
              <w:jc w:val="center"/>
              <w:rPr>
                <w:rFonts w:ascii="宋体" w:hAnsi="宋体"/>
                <w:sz w:val="18"/>
                <w:szCs w:val="18"/>
              </w:rPr>
            </w:pPr>
            <w:r>
              <w:rPr>
                <w:rFonts w:ascii="宋体" w:hAnsi="宋体"/>
                <w:sz w:val="18"/>
                <w:szCs w:val="18"/>
              </w:rPr>
              <w:t>直流电源</w:t>
            </w:r>
          </w:p>
        </w:tc>
        <w:tc>
          <w:tcPr>
            <w:tcW w:w="3192" w:type="dxa"/>
            <w:vMerge w:val="restart"/>
            <w:vAlign w:val="center"/>
          </w:tcPr>
          <w:p>
            <w:pPr>
              <w:spacing w:line="240" w:lineRule="exact"/>
              <w:ind w:firstLine="0"/>
              <w:jc w:val="center"/>
              <w:rPr>
                <w:rFonts w:ascii="宋体" w:hAnsi="宋体"/>
                <w:sz w:val="18"/>
                <w:szCs w:val="18"/>
              </w:rPr>
            </w:pPr>
            <w:r>
              <w:rPr>
                <w:rFonts w:ascii="宋体" w:hAnsi="宋体"/>
                <w:sz w:val="18"/>
                <w:szCs w:val="18"/>
              </w:rPr>
              <w:t>GB/T22451-2008</w:t>
            </w:r>
            <w:r>
              <w:rPr>
                <w:rFonts w:hint="eastAsia" w:ascii="宋体" w:hAnsi="宋体"/>
                <w:sz w:val="18"/>
                <w:szCs w:val="18"/>
              </w:rPr>
              <w:t>的</w:t>
            </w:r>
            <w:r>
              <w:rPr>
                <w:rFonts w:ascii="宋体" w:hAnsi="宋体"/>
                <w:sz w:val="18"/>
                <w:szCs w:val="18"/>
              </w:rPr>
              <w:t>9.7.1.2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exact"/>
          <w:jc w:val="center"/>
        </w:trPr>
        <w:tc>
          <w:tcPr>
            <w:tcW w:w="658" w:type="dxa"/>
            <w:vMerge w:val="continue"/>
          </w:tcPr>
          <w:p>
            <w:pPr>
              <w:ind w:firstLine="0"/>
              <w:jc w:val="center"/>
              <w:rPr>
                <w:rFonts w:ascii="宋体" w:hAnsi="宋体"/>
                <w:sz w:val="18"/>
                <w:szCs w:val="18"/>
                <w:highlight w:val="yellow"/>
              </w:rPr>
            </w:pPr>
          </w:p>
        </w:tc>
        <w:tc>
          <w:tcPr>
            <w:tcW w:w="3261" w:type="dxa"/>
            <w:vMerge w:val="continue"/>
          </w:tcPr>
          <w:p>
            <w:pPr>
              <w:ind w:firstLine="0"/>
              <w:jc w:val="center"/>
              <w:rPr>
                <w:rFonts w:ascii="宋体" w:hAnsi="宋体"/>
                <w:kern w:val="0"/>
                <w:sz w:val="18"/>
                <w:szCs w:val="18"/>
                <w:highlight w:val="yellow"/>
              </w:rPr>
            </w:pPr>
          </w:p>
        </w:tc>
        <w:tc>
          <w:tcPr>
            <w:tcW w:w="1858" w:type="dxa"/>
            <w:vMerge w:val="continue"/>
            <w:vAlign w:val="center"/>
          </w:tcPr>
          <w:p>
            <w:pPr>
              <w:spacing w:line="240" w:lineRule="exact"/>
              <w:ind w:firstLine="0"/>
              <w:jc w:val="center"/>
              <w:rPr>
                <w:rFonts w:ascii="宋体" w:hAnsi="宋体"/>
                <w:sz w:val="18"/>
                <w:szCs w:val="18"/>
              </w:rPr>
            </w:pPr>
          </w:p>
        </w:tc>
        <w:tc>
          <w:tcPr>
            <w:tcW w:w="3192" w:type="dxa"/>
            <w:vMerge w:val="continue"/>
            <w:vAlign w:val="center"/>
          </w:tcPr>
          <w:p>
            <w:pPr>
              <w:ind w:firstLine="0"/>
              <w:jc w:val="center"/>
              <w:rPr>
                <w:rFonts w:ascii="宋体" w:hAnsi="宋体"/>
                <w:sz w:val="18"/>
                <w:szCs w:val="18"/>
                <w:highlight w:val="yellow"/>
              </w:rPr>
            </w:pPr>
          </w:p>
        </w:tc>
      </w:tr>
    </w:tbl>
    <w:p>
      <w:pPr>
        <w:pStyle w:val="30"/>
        <w:spacing w:before="156" w:beforeLines="50" w:line="300" w:lineRule="auto"/>
        <w:ind w:firstLine="0" w:firstLineChars="0"/>
        <w:rPr>
          <w:rFonts w:hAnsi="宋体"/>
        </w:rPr>
      </w:pPr>
      <w:r>
        <w:rPr>
          <w:rFonts w:hint="eastAsia" w:ascii="Times New Roman"/>
        </w:rPr>
        <w:t>4.3.3.2</w:t>
      </w:r>
      <w:r>
        <w:rPr>
          <w:rFonts w:ascii="Times New Roman"/>
        </w:rPr>
        <w:t xml:space="preserve"> </w:t>
      </w:r>
      <w:r>
        <w:rPr>
          <w:rFonts w:hint="eastAsia" w:hAnsi="宋体"/>
        </w:rPr>
        <w:t>试验中，被测样机性能应满足</w:t>
      </w:r>
      <w:r>
        <w:rPr>
          <w:rFonts w:hAnsi="宋体"/>
        </w:rPr>
        <w:t>GB/T22451-2008</w:t>
      </w:r>
      <w:r>
        <w:rPr>
          <w:rFonts w:hint="eastAsia" w:hAnsi="宋体"/>
        </w:rPr>
        <w:t>中6的要求。</w:t>
      </w:r>
    </w:p>
    <w:p>
      <w:pPr>
        <w:pStyle w:val="41"/>
        <w:numPr>
          <w:ilvl w:val="0"/>
          <w:numId w:val="0"/>
        </w:numPr>
        <w:spacing w:before="156" w:afterLines="0"/>
        <w:outlineLvl w:val="3"/>
        <w:rPr>
          <w:rFonts w:ascii="Times New Roman"/>
        </w:rPr>
      </w:pPr>
      <w:bookmarkStart w:id="30" w:name="_Toc61349097"/>
      <w:r>
        <w:rPr>
          <w:rFonts w:hAnsi="黑体"/>
        </w:rPr>
        <w:t>4.3.4环境试验</w:t>
      </w:r>
      <w:r>
        <w:rPr>
          <w:rFonts w:hint="eastAsia" w:hAnsi="黑体"/>
        </w:rPr>
        <w:t>场景</w:t>
      </w:r>
      <w:bookmarkEnd w:id="30"/>
    </w:p>
    <w:p>
      <w:pPr>
        <w:pStyle w:val="30"/>
        <w:spacing w:before="156" w:beforeLines="50" w:line="300" w:lineRule="auto"/>
        <w:ind w:firstLine="0" w:firstLineChars="0"/>
        <w:rPr>
          <w:rFonts w:hAnsi="宋体"/>
        </w:rPr>
      </w:pPr>
      <w:r>
        <w:rPr>
          <w:rFonts w:hint="eastAsia" w:ascii="Times New Roman"/>
        </w:rPr>
        <w:t>4.3.4.1</w:t>
      </w:r>
      <w:r>
        <w:rPr>
          <w:rFonts w:ascii="Times New Roman"/>
        </w:rPr>
        <w:t xml:space="preserve"> </w:t>
      </w:r>
      <w:r>
        <w:rPr>
          <w:rFonts w:hint="eastAsia" w:hAnsi="宋体"/>
        </w:rPr>
        <w:t>环境试验场景搭建方法见表</w:t>
      </w:r>
      <w:r>
        <w:rPr>
          <w:rFonts w:hAnsi="宋体"/>
        </w:rPr>
        <w:t>4</w:t>
      </w:r>
      <w:r>
        <w:rPr>
          <w:rFonts w:hint="eastAsia" w:hAnsi="宋体"/>
        </w:rPr>
        <w:t>。</w:t>
      </w:r>
    </w:p>
    <w:p>
      <w:pPr>
        <w:pStyle w:val="47"/>
        <w:ind w:firstLine="0" w:firstLineChars="0"/>
        <w:jc w:val="center"/>
      </w:pPr>
      <w:r>
        <w:rPr>
          <w:rFonts w:eastAsia="黑体"/>
        </w:rPr>
        <w:t>表4环境试验</w:t>
      </w:r>
      <w:r>
        <w:rPr>
          <w:rFonts w:hint="eastAsia" w:eastAsia="黑体"/>
        </w:rPr>
        <w:t>场景搭建</w:t>
      </w:r>
      <w:r>
        <w:rPr>
          <w:rFonts w:eastAsia="黑体"/>
        </w:rPr>
        <w:t>方法</w:t>
      </w:r>
    </w:p>
    <w:tbl>
      <w:tblPr>
        <w:tblStyle w:val="1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150"/>
        <w:gridCol w:w="440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0" w:type="dxa"/>
            <w:vAlign w:val="center"/>
          </w:tcPr>
          <w:p>
            <w:pPr>
              <w:spacing w:line="240" w:lineRule="exact"/>
              <w:ind w:firstLine="0"/>
              <w:jc w:val="center"/>
              <w:rPr>
                <w:rFonts w:ascii="宋体" w:hAnsi="宋体"/>
                <w:sz w:val="18"/>
                <w:szCs w:val="18"/>
              </w:rPr>
            </w:pPr>
            <w:r>
              <w:rPr>
                <w:rFonts w:hint="eastAsia" w:ascii="宋体" w:hAnsi="宋体"/>
                <w:sz w:val="18"/>
                <w:szCs w:val="18"/>
              </w:rPr>
              <w:t>序</w:t>
            </w:r>
            <w:r>
              <w:rPr>
                <w:rFonts w:ascii="宋体" w:hAnsi="宋体"/>
                <w:sz w:val="18"/>
                <w:szCs w:val="18"/>
              </w:rPr>
              <w:t>号</w:t>
            </w:r>
          </w:p>
        </w:tc>
        <w:tc>
          <w:tcPr>
            <w:tcW w:w="1150" w:type="dxa"/>
            <w:vAlign w:val="center"/>
          </w:tcPr>
          <w:p>
            <w:pPr>
              <w:spacing w:line="240" w:lineRule="exact"/>
              <w:ind w:firstLine="0"/>
              <w:jc w:val="center"/>
              <w:rPr>
                <w:rFonts w:ascii="宋体" w:hAnsi="宋体"/>
                <w:sz w:val="18"/>
                <w:szCs w:val="18"/>
              </w:rPr>
            </w:pPr>
            <w:r>
              <w:rPr>
                <w:rFonts w:hint="eastAsia" w:ascii="宋体" w:hAnsi="宋体"/>
                <w:sz w:val="18"/>
                <w:szCs w:val="18"/>
              </w:rPr>
              <w:t>测试</w:t>
            </w:r>
            <w:r>
              <w:rPr>
                <w:rFonts w:hint="eastAsia" w:hAnsi="宋体"/>
                <w:sz w:val="18"/>
                <w:szCs w:val="18"/>
              </w:rPr>
              <w:t>场景</w:t>
            </w:r>
          </w:p>
        </w:tc>
        <w:tc>
          <w:tcPr>
            <w:tcW w:w="4401" w:type="dxa"/>
            <w:vAlign w:val="center"/>
          </w:tcPr>
          <w:p>
            <w:pPr>
              <w:spacing w:line="240" w:lineRule="exact"/>
              <w:ind w:firstLine="0"/>
              <w:jc w:val="center"/>
              <w:rPr>
                <w:rFonts w:ascii="宋体" w:hAnsi="宋体"/>
                <w:sz w:val="18"/>
                <w:szCs w:val="18"/>
              </w:rPr>
            </w:pPr>
            <w:r>
              <w:rPr>
                <w:rFonts w:hint="eastAsia" w:ascii="宋体" w:hAnsi="宋体"/>
                <w:sz w:val="18"/>
                <w:szCs w:val="18"/>
              </w:rPr>
              <w:t>场景</w:t>
            </w:r>
            <w:r>
              <w:rPr>
                <w:rFonts w:ascii="宋体" w:hAnsi="宋体"/>
                <w:sz w:val="18"/>
                <w:szCs w:val="18"/>
              </w:rPr>
              <w:t>参数</w:t>
            </w:r>
          </w:p>
        </w:tc>
        <w:tc>
          <w:tcPr>
            <w:tcW w:w="2268" w:type="dxa"/>
            <w:vAlign w:val="center"/>
          </w:tcPr>
          <w:p>
            <w:pPr>
              <w:spacing w:line="240" w:lineRule="exact"/>
              <w:ind w:firstLine="0"/>
              <w:jc w:val="center"/>
              <w:rPr>
                <w:rFonts w:ascii="宋体" w:hAnsi="宋体"/>
                <w:sz w:val="18"/>
                <w:szCs w:val="18"/>
              </w:rPr>
            </w:pPr>
            <w:r>
              <w:rPr>
                <w:rFonts w:hint="eastAsia" w:ascii="宋体" w:hAnsi="宋体"/>
                <w:sz w:val="18"/>
                <w:szCs w:val="18"/>
              </w:rPr>
              <w:t>场景搭建</w:t>
            </w:r>
            <w:r>
              <w:rPr>
                <w:rFonts w:ascii="宋体" w:hAnsi="宋体"/>
                <w:sz w:val="18"/>
                <w:szCs w:val="1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700" w:type="dxa"/>
            <w:vAlign w:val="center"/>
          </w:tcPr>
          <w:p>
            <w:pPr>
              <w:spacing w:line="240" w:lineRule="exact"/>
              <w:ind w:firstLine="0"/>
              <w:jc w:val="center"/>
              <w:rPr>
                <w:rFonts w:ascii="宋体" w:hAnsi="宋体"/>
                <w:sz w:val="18"/>
                <w:szCs w:val="18"/>
              </w:rPr>
            </w:pPr>
            <w:r>
              <w:rPr>
                <w:rFonts w:ascii="宋体" w:hAnsi="宋体"/>
                <w:sz w:val="18"/>
                <w:szCs w:val="18"/>
              </w:rPr>
              <w:t>1</w:t>
            </w:r>
          </w:p>
        </w:tc>
        <w:tc>
          <w:tcPr>
            <w:tcW w:w="1150" w:type="dxa"/>
            <w:vAlign w:val="center"/>
          </w:tcPr>
          <w:p>
            <w:pPr>
              <w:spacing w:line="240" w:lineRule="exact"/>
              <w:ind w:firstLine="0"/>
              <w:jc w:val="center"/>
              <w:rPr>
                <w:rFonts w:ascii="宋体" w:hAnsi="宋体"/>
                <w:sz w:val="18"/>
                <w:szCs w:val="18"/>
              </w:rPr>
            </w:pPr>
            <w:r>
              <w:rPr>
                <w:rFonts w:ascii="宋体" w:hAnsi="宋体"/>
                <w:sz w:val="18"/>
                <w:szCs w:val="18"/>
              </w:rPr>
              <w:t>高温</w:t>
            </w:r>
          </w:p>
        </w:tc>
        <w:tc>
          <w:tcPr>
            <w:tcW w:w="4401" w:type="dxa"/>
            <w:vAlign w:val="center"/>
          </w:tcPr>
          <w:p>
            <w:pPr>
              <w:spacing w:line="240" w:lineRule="exact"/>
              <w:ind w:firstLine="0"/>
              <w:rPr>
                <w:rFonts w:ascii="宋体" w:hAnsi="宋体"/>
                <w:sz w:val="18"/>
                <w:szCs w:val="18"/>
              </w:rPr>
            </w:pPr>
            <w:r>
              <w:rPr>
                <w:rFonts w:ascii="宋体" w:hAnsi="宋体"/>
                <w:sz w:val="18"/>
                <w:szCs w:val="18"/>
              </w:rPr>
              <w:t>试验温度为55℃，持续时间3h</w:t>
            </w:r>
          </w:p>
        </w:tc>
        <w:tc>
          <w:tcPr>
            <w:tcW w:w="2268" w:type="dxa"/>
            <w:vAlign w:val="center"/>
          </w:tcPr>
          <w:p>
            <w:pPr>
              <w:spacing w:line="240" w:lineRule="exact"/>
              <w:ind w:firstLine="0"/>
              <w:jc w:val="center"/>
              <w:rPr>
                <w:rFonts w:ascii="宋体" w:hAnsi="宋体"/>
                <w:sz w:val="18"/>
                <w:szCs w:val="18"/>
              </w:rPr>
            </w:pPr>
            <w:r>
              <w:rPr>
                <w:rFonts w:ascii="宋体" w:hAnsi="宋体"/>
                <w:sz w:val="18"/>
                <w:szCs w:val="18"/>
              </w:rPr>
              <w:t>GB/T2423.2-2008</w:t>
            </w:r>
            <w:r>
              <w:rPr>
                <w:rFonts w:hint="eastAsia" w:ascii="宋体" w:hAnsi="宋体"/>
                <w:sz w:val="18"/>
                <w:szCs w:val="18"/>
              </w:rPr>
              <w:t>的</w:t>
            </w:r>
            <w:r>
              <w:rPr>
                <w:rFonts w:ascii="宋体" w:hAnsi="宋体"/>
                <w:sz w:val="18"/>
                <w:szCs w:val="18"/>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700" w:type="dxa"/>
            <w:vAlign w:val="center"/>
          </w:tcPr>
          <w:p>
            <w:pPr>
              <w:spacing w:line="240" w:lineRule="exact"/>
              <w:ind w:firstLine="0"/>
              <w:jc w:val="center"/>
              <w:rPr>
                <w:rFonts w:ascii="宋体" w:hAnsi="宋体"/>
                <w:sz w:val="18"/>
                <w:szCs w:val="18"/>
              </w:rPr>
            </w:pPr>
            <w:r>
              <w:rPr>
                <w:rFonts w:ascii="宋体" w:hAnsi="宋体"/>
                <w:sz w:val="18"/>
                <w:szCs w:val="18"/>
              </w:rPr>
              <w:t>2</w:t>
            </w:r>
          </w:p>
        </w:tc>
        <w:tc>
          <w:tcPr>
            <w:tcW w:w="1150" w:type="dxa"/>
            <w:vAlign w:val="center"/>
          </w:tcPr>
          <w:p>
            <w:pPr>
              <w:spacing w:line="240" w:lineRule="exact"/>
              <w:ind w:firstLine="0"/>
              <w:jc w:val="center"/>
              <w:rPr>
                <w:rFonts w:ascii="宋体" w:hAnsi="宋体"/>
                <w:sz w:val="18"/>
                <w:szCs w:val="18"/>
              </w:rPr>
            </w:pPr>
            <w:r>
              <w:rPr>
                <w:rFonts w:ascii="宋体" w:hAnsi="宋体"/>
                <w:sz w:val="18"/>
                <w:szCs w:val="18"/>
              </w:rPr>
              <w:t>低温</w:t>
            </w:r>
          </w:p>
        </w:tc>
        <w:tc>
          <w:tcPr>
            <w:tcW w:w="4401" w:type="dxa"/>
            <w:vAlign w:val="center"/>
          </w:tcPr>
          <w:p>
            <w:pPr>
              <w:spacing w:line="240" w:lineRule="exact"/>
              <w:ind w:firstLine="0"/>
              <w:rPr>
                <w:rFonts w:ascii="宋体" w:hAnsi="宋体"/>
                <w:sz w:val="18"/>
                <w:szCs w:val="18"/>
              </w:rPr>
            </w:pPr>
            <w:r>
              <w:rPr>
                <w:rFonts w:ascii="宋体" w:hAnsi="宋体"/>
                <w:sz w:val="18"/>
                <w:szCs w:val="18"/>
              </w:rPr>
              <w:t>试验温度为-10℃，持续时间3h</w:t>
            </w:r>
          </w:p>
        </w:tc>
        <w:tc>
          <w:tcPr>
            <w:tcW w:w="2268" w:type="dxa"/>
            <w:vAlign w:val="center"/>
          </w:tcPr>
          <w:p>
            <w:pPr>
              <w:spacing w:line="240" w:lineRule="exact"/>
              <w:ind w:firstLine="0"/>
              <w:jc w:val="center"/>
              <w:rPr>
                <w:rFonts w:ascii="宋体" w:hAnsi="宋体"/>
                <w:sz w:val="18"/>
                <w:szCs w:val="18"/>
              </w:rPr>
            </w:pPr>
            <w:r>
              <w:rPr>
                <w:rFonts w:ascii="宋体" w:hAnsi="宋体"/>
                <w:sz w:val="18"/>
                <w:szCs w:val="18"/>
              </w:rPr>
              <w:t>GB/T2423.1-2008</w:t>
            </w:r>
            <w:r>
              <w:rPr>
                <w:rFonts w:hint="eastAsia" w:ascii="宋体" w:hAnsi="宋体"/>
                <w:sz w:val="18"/>
                <w:szCs w:val="18"/>
              </w:rPr>
              <w:t>的</w:t>
            </w:r>
            <w:r>
              <w:rPr>
                <w:rFonts w:ascii="宋体" w:hAnsi="宋体"/>
                <w:sz w:val="18"/>
                <w:szCs w:val="18"/>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0" w:type="dxa"/>
            <w:vAlign w:val="center"/>
          </w:tcPr>
          <w:p>
            <w:pPr>
              <w:spacing w:line="240" w:lineRule="exact"/>
              <w:ind w:firstLine="0"/>
              <w:jc w:val="center"/>
              <w:rPr>
                <w:rFonts w:ascii="宋体" w:hAnsi="宋体"/>
                <w:sz w:val="18"/>
                <w:szCs w:val="18"/>
              </w:rPr>
            </w:pPr>
            <w:r>
              <w:rPr>
                <w:rFonts w:ascii="宋体" w:hAnsi="宋体"/>
                <w:sz w:val="18"/>
                <w:szCs w:val="18"/>
              </w:rPr>
              <w:t>3</w:t>
            </w:r>
          </w:p>
        </w:tc>
        <w:tc>
          <w:tcPr>
            <w:tcW w:w="1150" w:type="dxa"/>
            <w:vAlign w:val="center"/>
          </w:tcPr>
          <w:p>
            <w:pPr>
              <w:spacing w:line="240" w:lineRule="exact"/>
              <w:ind w:firstLine="0"/>
              <w:jc w:val="center"/>
              <w:rPr>
                <w:rFonts w:ascii="宋体" w:hAnsi="宋体"/>
                <w:sz w:val="18"/>
                <w:szCs w:val="18"/>
              </w:rPr>
            </w:pPr>
            <w:r>
              <w:rPr>
                <w:rFonts w:ascii="宋体" w:hAnsi="宋体"/>
                <w:sz w:val="18"/>
                <w:szCs w:val="18"/>
              </w:rPr>
              <w:t>恒定湿热</w:t>
            </w:r>
          </w:p>
        </w:tc>
        <w:tc>
          <w:tcPr>
            <w:tcW w:w="4401" w:type="dxa"/>
            <w:vAlign w:val="center"/>
          </w:tcPr>
          <w:p>
            <w:pPr>
              <w:spacing w:line="240" w:lineRule="exact"/>
              <w:ind w:firstLine="0"/>
              <w:rPr>
                <w:rFonts w:ascii="宋体" w:hAnsi="宋体"/>
                <w:sz w:val="18"/>
                <w:szCs w:val="18"/>
              </w:rPr>
            </w:pPr>
            <w:r>
              <w:rPr>
                <w:rFonts w:ascii="宋体" w:hAnsi="宋体"/>
                <w:sz w:val="18"/>
                <w:szCs w:val="18"/>
              </w:rPr>
              <w:t>相对湿度</w:t>
            </w:r>
            <w:r>
              <w:rPr>
                <w:rFonts w:hint="eastAsia" w:ascii="宋体" w:hAnsi="宋体"/>
                <w:sz w:val="18"/>
                <w:szCs w:val="18"/>
              </w:rPr>
              <w:t>9</w:t>
            </w:r>
            <w:r>
              <w:rPr>
                <w:rFonts w:ascii="宋体" w:hAnsi="宋体"/>
                <w:sz w:val="18"/>
                <w:szCs w:val="18"/>
              </w:rPr>
              <w:t>0</w:t>
            </w:r>
            <w:r>
              <w:rPr>
                <w:rFonts w:hint="eastAsia" w:ascii="宋体" w:hAnsi="宋体"/>
                <w:sz w:val="18"/>
                <w:szCs w:val="18"/>
              </w:rPr>
              <w:t>%～</w:t>
            </w:r>
            <w:r>
              <w:rPr>
                <w:rFonts w:ascii="宋体" w:hAnsi="宋体"/>
                <w:sz w:val="18"/>
                <w:szCs w:val="18"/>
              </w:rPr>
              <w:t>95%，温度55℃，持续时间3h</w:t>
            </w:r>
          </w:p>
        </w:tc>
        <w:tc>
          <w:tcPr>
            <w:tcW w:w="2268" w:type="dxa"/>
            <w:vAlign w:val="center"/>
          </w:tcPr>
          <w:p>
            <w:pPr>
              <w:spacing w:line="240" w:lineRule="exact"/>
              <w:ind w:firstLine="0"/>
              <w:jc w:val="center"/>
              <w:rPr>
                <w:rFonts w:ascii="宋体" w:hAnsi="宋体"/>
                <w:sz w:val="18"/>
                <w:szCs w:val="18"/>
              </w:rPr>
            </w:pPr>
            <w:r>
              <w:rPr>
                <w:rFonts w:ascii="宋体" w:hAnsi="宋体"/>
                <w:sz w:val="18"/>
                <w:szCs w:val="18"/>
              </w:rPr>
              <w:t>GB/T2423.3-2016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0" w:type="dxa"/>
            <w:vAlign w:val="center"/>
          </w:tcPr>
          <w:p>
            <w:pPr>
              <w:spacing w:line="240" w:lineRule="exact"/>
              <w:ind w:firstLine="0"/>
              <w:jc w:val="center"/>
              <w:rPr>
                <w:rFonts w:ascii="宋体" w:hAnsi="宋体"/>
                <w:sz w:val="18"/>
                <w:szCs w:val="18"/>
              </w:rPr>
            </w:pPr>
            <w:r>
              <w:rPr>
                <w:rFonts w:ascii="宋体" w:hAnsi="宋体"/>
                <w:sz w:val="18"/>
                <w:szCs w:val="18"/>
              </w:rPr>
              <w:t>4</w:t>
            </w:r>
          </w:p>
        </w:tc>
        <w:tc>
          <w:tcPr>
            <w:tcW w:w="1150" w:type="dxa"/>
            <w:vAlign w:val="center"/>
          </w:tcPr>
          <w:p>
            <w:pPr>
              <w:spacing w:line="240" w:lineRule="exact"/>
              <w:ind w:firstLine="0"/>
              <w:jc w:val="center"/>
              <w:rPr>
                <w:rFonts w:ascii="宋体" w:hAnsi="宋体"/>
                <w:sz w:val="18"/>
                <w:szCs w:val="18"/>
              </w:rPr>
            </w:pPr>
            <w:r>
              <w:rPr>
                <w:rFonts w:ascii="宋体" w:hAnsi="宋体"/>
                <w:sz w:val="18"/>
                <w:szCs w:val="18"/>
              </w:rPr>
              <w:t>温度变化</w:t>
            </w:r>
          </w:p>
        </w:tc>
        <w:tc>
          <w:tcPr>
            <w:tcW w:w="4401" w:type="dxa"/>
            <w:vAlign w:val="center"/>
          </w:tcPr>
          <w:p>
            <w:pPr>
              <w:spacing w:line="240" w:lineRule="exact"/>
              <w:ind w:firstLine="0"/>
              <w:rPr>
                <w:rFonts w:ascii="宋体" w:hAnsi="宋体"/>
                <w:sz w:val="18"/>
                <w:szCs w:val="18"/>
              </w:rPr>
            </w:pPr>
            <w:r>
              <w:rPr>
                <w:rFonts w:ascii="宋体" w:hAnsi="宋体"/>
                <w:sz w:val="18"/>
                <w:szCs w:val="18"/>
              </w:rPr>
              <w:t>低温-10℃，高温55℃，变化速率（5±1）K/min</w:t>
            </w:r>
          </w:p>
          <w:p>
            <w:pPr>
              <w:spacing w:line="240" w:lineRule="exact"/>
              <w:ind w:firstLine="0"/>
              <w:rPr>
                <w:rFonts w:ascii="宋体" w:hAnsi="宋体"/>
                <w:sz w:val="18"/>
                <w:szCs w:val="18"/>
              </w:rPr>
            </w:pPr>
            <w:r>
              <w:rPr>
                <w:rFonts w:ascii="宋体" w:hAnsi="宋体"/>
                <w:sz w:val="18"/>
                <w:szCs w:val="18"/>
              </w:rPr>
              <w:t>低温及高温阶段均持续时间30min，循环2</w:t>
            </w:r>
            <w:r>
              <w:rPr>
                <w:rFonts w:hint="eastAsia" w:ascii="宋体" w:hAnsi="宋体"/>
                <w:sz w:val="18"/>
                <w:szCs w:val="18"/>
              </w:rPr>
              <w:t>次</w:t>
            </w:r>
          </w:p>
        </w:tc>
        <w:tc>
          <w:tcPr>
            <w:tcW w:w="2268" w:type="dxa"/>
            <w:vAlign w:val="center"/>
          </w:tcPr>
          <w:p>
            <w:pPr>
              <w:spacing w:line="240" w:lineRule="exact"/>
              <w:ind w:firstLine="0"/>
              <w:jc w:val="center"/>
              <w:rPr>
                <w:rFonts w:ascii="宋体" w:hAnsi="宋体"/>
                <w:sz w:val="18"/>
                <w:szCs w:val="18"/>
              </w:rPr>
            </w:pPr>
            <w:r>
              <w:rPr>
                <w:rFonts w:ascii="宋体" w:hAnsi="宋体"/>
                <w:sz w:val="18"/>
                <w:szCs w:val="18"/>
              </w:rPr>
              <w:t>GB/T2423.22-2012</w:t>
            </w:r>
            <w:r>
              <w:rPr>
                <w:rFonts w:hint="eastAsia" w:ascii="宋体" w:hAnsi="宋体"/>
                <w:sz w:val="18"/>
                <w:szCs w:val="18"/>
              </w:rPr>
              <w:t>的</w:t>
            </w:r>
            <w:r>
              <w:rPr>
                <w:rFonts w:ascii="宋体" w:hAnsi="宋体"/>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00" w:type="dxa"/>
            <w:vAlign w:val="center"/>
          </w:tcPr>
          <w:p>
            <w:pPr>
              <w:spacing w:line="240" w:lineRule="exact"/>
              <w:ind w:firstLine="0"/>
              <w:jc w:val="center"/>
              <w:rPr>
                <w:rFonts w:ascii="宋体" w:hAnsi="宋体"/>
                <w:sz w:val="18"/>
                <w:szCs w:val="18"/>
              </w:rPr>
            </w:pPr>
            <w:r>
              <w:rPr>
                <w:rFonts w:ascii="宋体" w:hAnsi="宋体"/>
                <w:sz w:val="18"/>
                <w:szCs w:val="18"/>
              </w:rPr>
              <w:t>5</w:t>
            </w:r>
          </w:p>
        </w:tc>
        <w:tc>
          <w:tcPr>
            <w:tcW w:w="1150" w:type="dxa"/>
            <w:vAlign w:val="center"/>
          </w:tcPr>
          <w:p>
            <w:pPr>
              <w:spacing w:line="240" w:lineRule="exact"/>
              <w:ind w:firstLine="0"/>
              <w:jc w:val="center"/>
              <w:rPr>
                <w:rFonts w:ascii="宋体" w:hAnsi="宋体"/>
                <w:sz w:val="18"/>
                <w:szCs w:val="18"/>
              </w:rPr>
            </w:pPr>
            <w:r>
              <w:rPr>
                <w:rFonts w:ascii="宋体" w:hAnsi="宋体"/>
                <w:sz w:val="18"/>
                <w:szCs w:val="18"/>
              </w:rPr>
              <w:t>交变湿热</w:t>
            </w:r>
          </w:p>
        </w:tc>
        <w:tc>
          <w:tcPr>
            <w:tcW w:w="4401" w:type="dxa"/>
            <w:vAlign w:val="center"/>
          </w:tcPr>
          <w:p>
            <w:pPr>
              <w:spacing w:line="240" w:lineRule="exact"/>
              <w:ind w:firstLine="0"/>
              <w:rPr>
                <w:rFonts w:ascii="宋体" w:hAnsi="宋体"/>
                <w:sz w:val="18"/>
                <w:szCs w:val="18"/>
              </w:rPr>
            </w:pPr>
            <w:r>
              <w:rPr>
                <w:rFonts w:ascii="宋体" w:hAnsi="宋体"/>
                <w:sz w:val="18"/>
                <w:szCs w:val="18"/>
              </w:rPr>
              <w:t>相对湿度保持在</w:t>
            </w:r>
            <w:r>
              <w:rPr>
                <w:rFonts w:hint="eastAsia" w:ascii="宋体" w:hAnsi="宋体"/>
                <w:sz w:val="18"/>
                <w:szCs w:val="18"/>
              </w:rPr>
              <w:t>9</w:t>
            </w:r>
            <w:r>
              <w:rPr>
                <w:rFonts w:ascii="宋体" w:hAnsi="宋体"/>
                <w:sz w:val="18"/>
                <w:szCs w:val="18"/>
              </w:rPr>
              <w:t>0</w:t>
            </w:r>
            <w:r>
              <w:rPr>
                <w:rFonts w:hint="eastAsia" w:ascii="宋体" w:hAnsi="宋体"/>
                <w:sz w:val="18"/>
                <w:szCs w:val="18"/>
              </w:rPr>
              <w:t>%～</w:t>
            </w:r>
            <w:r>
              <w:rPr>
                <w:rFonts w:ascii="宋体" w:hAnsi="宋体"/>
                <w:sz w:val="18"/>
                <w:szCs w:val="18"/>
              </w:rPr>
              <w:t>95%，试验温度由25℃升至55℃，持续时间3h</w:t>
            </w:r>
          </w:p>
        </w:tc>
        <w:tc>
          <w:tcPr>
            <w:tcW w:w="2268" w:type="dxa"/>
            <w:vAlign w:val="center"/>
          </w:tcPr>
          <w:p>
            <w:pPr>
              <w:spacing w:line="240" w:lineRule="exact"/>
              <w:ind w:firstLine="0"/>
              <w:jc w:val="center"/>
              <w:rPr>
                <w:rFonts w:ascii="宋体" w:hAnsi="宋体"/>
                <w:sz w:val="18"/>
                <w:szCs w:val="18"/>
              </w:rPr>
            </w:pPr>
            <w:r>
              <w:rPr>
                <w:rFonts w:ascii="宋体" w:hAnsi="宋体"/>
                <w:sz w:val="18"/>
                <w:szCs w:val="18"/>
              </w:rPr>
              <w:t>GB/T 2423.4-2008</w:t>
            </w:r>
          </w:p>
        </w:tc>
      </w:tr>
    </w:tbl>
    <w:p>
      <w:pPr>
        <w:pStyle w:val="30"/>
        <w:ind w:firstLine="0" w:firstLineChars="0"/>
        <w:rPr>
          <w:rFonts w:hAnsi="宋体"/>
        </w:rPr>
      </w:pPr>
      <w:r>
        <w:rPr>
          <w:rFonts w:hint="eastAsia" w:ascii="Times New Roman"/>
        </w:rPr>
        <w:t xml:space="preserve">4.3.4.2 </w:t>
      </w:r>
      <w:r>
        <w:rPr>
          <w:rFonts w:ascii="Times New Roman"/>
        </w:rPr>
        <w:t>测试</w:t>
      </w:r>
      <w:r>
        <w:rPr>
          <w:rFonts w:hint="eastAsia" w:ascii="Times New Roman"/>
        </w:rPr>
        <w:t>时</w:t>
      </w:r>
      <w:r>
        <w:rPr>
          <w:rFonts w:ascii="Times New Roman"/>
        </w:rPr>
        <w:t>，</w:t>
      </w:r>
      <w:r>
        <w:rPr>
          <w:rFonts w:hint="eastAsia" w:ascii="Times New Roman"/>
        </w:rPr>
        <w:t>若被测</w:t>
      </w:r>
      <w:r>
        <w:rPr>
          <w:rFonts w:ascii="Times New Roman"/>
        </w:rPr>
        <w:t>样机的正常工作温</w:t>
      </w:r>
      <w:r>
        <w:rPr>
          <w:rFonts w:hint="eastAsia" w:ascii="Times New Roman"/>
        </w:rPr>
        <w:t>湿</w:t>
      </w:r>
      <w:r>
        <w:rPr>
          <w:rFonts w:ascii="Times New Roman"/>
        </w:rPr>
        <w:t>度与试验温</w:t>
      </w:r>
      <w:r>
        <w:rPr>
          <w:rFonts w:hint="eastAsia" w:ascii="Times New Roman"/>
        </w:rPr>
        <w:t>湿</w:t>
      </w:r>
      <w:r>
        <w:rPr>
          <w:rFonts w:ascii="Times New Roman"/>
        </w:rPr>
        <w:t>度有冲突，以</w:t>
      </w:r>
      <w:r>
        <w:rPr>
          <w:rFonts w:hint="eastAsia" w:ascii="Times New Roman"/>
        </w:rPr>
        <w:t>被测</w:t>
      </w:r>
      <w:r>
        <w:rPr>
          <w:rFonts w:ascii="Times New Roman"/>
        </w:rPr>
        <w:t>样机可正常工作的</w:t>
      </w:r>
      <w:r>
        <w:rPr>
          <w:rFonts w:hint="eastAsia" w:ascii="Times New Roman"/>
        </w:rPr>
        <w:t>极限</w:t>
      </w:r>
      <w:r>
        <w:rPr>
          <w:rFonts w:ascii="Times New Roman"/>
        </w:rPr>
        <w:t>温</w:t>
      </w:r>
      <w:r>
        <w:rPr>
          <w:rFonts w:hint="eastAsia" w:ascii="Times New Roman"/>
        </w:rPr>
        <w:t>湿</w:t>
      </w:r>
      <w:r>
        <w:rPr>
          <w:rFonts w:ascii="Times New Roman"/>
        </w:rPr>
        <w:t>度为试验温</w:t>
      </w:r>
      <w:r>
        <w:rPr>
          <w:rFonts w:hint="eastAsia" w:ascii="Times New Roman"/>
        </w:rPr>
        <w:t>湿</w:t>
      </w:r>
      <w:r>
        <w:rPr>
          <w:rFonts w:ascii="Times New Roman"/>
        </w:rPr>
        <w:t>度。</w:t>
      </w:r>
    </w:p>
    <w:p>
      <w:pPr>
        <w:pStyle w:val="41"/>
        <w:numPr>
          <w:ilvl w:val="0"/>
          <w:numId w:val="0"/>
        </w:numPr>
        <w:spacing w:before="156" w:afterLines="0"/>
        <w:outlineLvl w:val="3"/>
        <w:rPr>
          <w:rFonts w:ascii="Times New Roman"/>
        </w:rPr>
      </w:pPr>
      <w:bookmarkStart w:id="31" w:name="_Toc61349098"/>
      <w:r>
        <w:rPr>
          <w:rFonts w:ascii="Times New Roman"/>
        </w:rPr>
        <w:t>4.3.5</w:t>
      </w:r>
      <w:r>
        <w:rPr>
          <w:rFonts w:hint="eastAsia" w:ascii="Times New Roman"/>
        </w:rPr>
        <w:t>参考</w:t>
      </w:r>
      <w:r>
        <w:rPr>
          <w:rFonts w:ascii="Times New Roman"/>
        </w:rPr>
        <w:t>应用场景</w:t>
      </w:r>
      <w:bookmarkEnd w:id="31"/>
    </w:p>
    <w:p>
      <w:pPr>
        <w:spacing w:line="240" w:lineRule="auto"/>
        <w:ind w:firstLine="0"/>
      </w:pPr>
      <w:r>
        <w:rPr>
          <w:rFonts w:hint="eastAsia"/>
        </w:rPr>
        <w:t>4.3.5.</w:t>
      </w:r>
      <w:r>
        <w:t xml:space="preserve">1 </w:t>
      </w:r>
      <w:r>
        <w:rPr>
          <w:rFonts w:hint="eastAsia"/>
        </w:rPr>
        <w:t>参考</w:t>
      </w:r>
      <w:r>
        <w:t>应用场景模拟日常家居环境，包括客厅、厨房、卫</w:t>
      </w:r>
      <w:r>
        <w:rPr>
          <w:rFonts w:hint="eastAsia"/>
        </w:rPr>
        <w:t>浴</w:t>
      </w:r>
      <w:r>
        <w:t>间、卧室等</w:t>
      </w:r>
      <w:r>
        <w:rPr>
          <w:rFonts w:hint="eastAsia"/>
        </w:rPr>
        <w:t>，参考应用场景布局可参考图</w:t>
      </w:r>
      <w:r>
        <w:t>1。测试时，</w:t>
      </w:r>
      <w:r>
        <w:rPr>
          <w:rFonts w:hint="eastAsia"/>
        </w:rPr>
        <w:t>可按附录</w:t>
      </w:r>
      <w:r>
        <w:t>A</w:t>
      </w:r>
      <w:r>
        <w:rPr>
          <w:rFonts w:hint="eastAsia"/>
        </w:rPr>
        <w:t>中表A</w:t>
      </w:r>
      <w:r>
        <w:t>.1将</w:t>
      </w:r>
      <w:r>
        <w:rPr>
          <w:rFonts w:hint="eastAsia"/>
        </w:rPr>
        <w:t>被测样机</w:t>
      </w:r>
      <w:r>
        <w:t>置于</w:t>
      </w:r>
      <w:r>
        <w:rPr>
          <w:rFonts w:hint="eastAsia"/>
        </w:rPr>
        <w:t>产品适宜的家居场景中</w:t>
      </w:r>
      <w:r>
        <w:t>。</w:t>
      </w:r>
    </w:p>
    <w:tbl>
      <w:tblPr>
        <w:tblStyle w:val="17"/>
        <w:tblW w:w="98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37"/>
        <w:gridCol w:w="4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4" w:hRule="atLeast"/>
        </w:trPr>
        <w:tc>
          <w:tcPr>
            <w:tcW w:w="5637" w:type="dxa"/>
          </w:tcPr>
          <w:p>
            <w:pPr>
              <w:spacing w:line="240" w:lineRule="auto"/>
              <w:ind w:firstLine="0"/>
              <w:jc w:val="center"/>
            </w:pPr>
            <w:r>
              <w:object>
                <v:shape id="_x0000_i1025" o:spt="75" type="#_x0000_t75" style="height:181.5pt;width:252.5pt;" o:ole="t" filled="f" o:preferrelative="t" stroked="f" coordsize="21600,21600">
                  <v:path/>
                  <v:fill on="f" focussize="0,0"/>
                  <v:stroke on="f" joinstyle="miter"/>
                  <v:imagedata r:id="rId15" o:title=""/>
                  <o:lock v:ext="edit" aspectratio="t"/>
                  <w10:wrap type="none"/>
                  <w10:anchorlock/>
                </v:shape>
                <o:OLEObject Type="Embed" ProgID="Visio.Drawing.11" ShapeID="_x0000_i1025" DrawAspect="Content" ObjectID="_1468075725" r:id="rId14">
                  <o:LockedField>false</o:LockedField>
                </o:OLEObject>
              </w:object>
            </w:r>
          </w:p>
        </w:tc>
        <w:tc>
          <w:tcPr>
            <w:tcW w:w="4252" w:type="dxa"/>
            <w:vAlign w:val="center"/>
          </w:tcPr>
          <w:p>
            <w:pPr>
              <w:spacing w:line="240" w:lineRule="auto"/>
              <w:ind w:firstLine="0"/>
              <w:jc w:val="center"/>
            </w:pPr>
            <w:r>
              <w:object>
                <v:shape id="_x0000_i1026" o:spt="75" type="#_x0000_t75" style="height:158.5pt;width:183pt;" o:ole="t" filled="f" o:preferrelative="t" stroked="f" coordsize="21600,21600">
                  <v:path/>
                  <v:fill on="f" focussize="0,0"/>
                  <v:stroke on="f" joinstyle="miter"/>
                  <v:imagedata r:id="rId17" o:title=""/>
                  <o:lock v:ext="edit" aspectratio="t"/>
                  <w10:wrap type="none"/>
                  <w10:anchorlock/>
                </v:shape>
                <o:OLEObject Type="Embed" ProgID="Visio.Drawing.11" ShapeID="_x0000_i1026" DrawAspect="Content" ObjectID="_1468075726" r:id="rId16">
                  <o:LockedField>false</o:LockedField>
                </o:OLEObject>
              </w:obje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trPr>
        <w:tc>
          <w:tcPr>
            <w:tcW w:w="5637" w:type="dxa"/>
          </w:tcPr>
          <w:p>
            <w:pPr>
              <w:spacing w:line="240" w:lineRule="auto"/>
              <w:jc w:val="center"/>
            </w:pPr>
            <w:r>
              <w:rPr>
                <w:rFonts w:hint="eastAsia" w:ascii="黑体" w:hAnsi="黑体" w:eastAsia="黑体" w:cs="黑体"/>
                <w:sz w:val="18"/>
                <w:szCs w:val="18"/>
              </w:rPr>
              <w:t>a）客厅</w:t>
            </w:r>
          </w:p>
        </w:tc>
        <w:tc>
          <w:tcPr>
            <w:tcW w:w="4252" w:type="dxa"/>
          </w:tcPr>
          <w:p>
            <w:pPr>
              <w:spacing w:line="240" w:lineRule="auto"/>
              <w:jc w:val="center"/>
            </w:pPr>
            <w:r>
              <w:rPr>
                <w:rFonts w:hint="eastAsia" w:ascii="黑体" w:hAnsi="黑体" w:eastAsia="黑体" w:cs="黑体"/>
                <w:sz w:val="18"/>
                <w:szCs w:val="18"/>
              </w:rPr>
              <w:t>b）卧室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37" w:type="dxa"/>
            <w:vAlign w:val="center"/>
          </w:tcPr>
          <w:p>
            <w:pPr>
              <w:spacing w:line="240" w:lineRule="auto"/>
              <w:jc w:val="center"/>
            </w:pPr>
            <w:r>
              <w:object>
                <v:shape id="_x0000_i1027" o:spt="75" type="#_x0000_t75" style="height:161pt;width:130.5pt;" o:ole="t" filled="f" o:preferrelative="t" stroked="f" coordsize="21600,21600">
                  <v:path/>
                  <v:fill on="f" focussize="0,0"/>
                  <v:stroke on="f" joinstyle="miter"/>
                  <v:imagedata r:id="rId19" o:title=""/>
                  <o:lock v:ext="edit" aspectratio="t"/>
                  <w10:wrap type="none"/>
                  <w10:anchorlock/>
                </v:shape>
                <o:OLEObject Type="Embed" ProgID="Visio.Drawing.11" ShapeID="_x0000_i1027" DrawAspect="Content" ObjectID="_1468075727" r:id="rId18">
                  <o:LockedField>false</o:LockedField>
                </o:OLEObject>
              </w:object>
            </w:r>
          </w:p>
        </w:tc>
        <w:tc>
          <w:tcPr>
            <w:tcW w:w="4252" w:type="dxa"/>
          </w:tcPr>
          <w:p>
            <w:pPr>
              <w:spacing w:line="240" w:lineRule="auto"/>
              <w:ind w:firstLine="0"/>
              <w:jc w:val="center"/>
            </w:pPr>
            <w:r>
              <w:object>
                <v:shape id="_x0000_i1028" o:spt="75" type="#_x0000_t75" style="height:154.5pt;width:160pt;" o:ole="t" filled="f" o:preferrelative="t" stroked="f" coordsize="21600,21600">
                  <v:path/>
                  <v:fill on="f" focussize="0,0"/>
                  <v:stroke on="f" joinstyle="miter"/>
                  <v:imagedata r:id="rId21" o:title=""/>
                  <o:lock v:ext="edit" aspectratio="t"/>
                  <w10:wrap type="none"/>
                  <w10:anchorlock/>
                </v:shape>
                <o:OLEObject Type="Embed" ProgID="Visio.Drawing.11" ShapeID="_x0000_i1028" DrawAspect="Content" ObjectID="_1468075728" r:id="rId20">
                  <o:LockedField>false</o:LockedField>
                </o:OLEObject>
              </w:obje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37" w:type="dxa"/>
          </w:tcPr>
          <w:p>
            <w:pPr>
              <w:spacing w:line="240" w:lineRule="auto"/>
              <w:jc w:val="center"/>
            </w:pPr>
            <w:r>
              <w:rPr>
                <w:rFonts w:hint="eastAsia" w:ascii="黑体" w:hAnsi="黑体" w:eastAsia="黑体" w:cs="黑体"/>
                <w:sz w:val="18"/>
                <w:szCs w:val="18"/>
              </w:rPr>
              <w:t>c）厨房</w:t>
            </w:r>
          </w:p>
        </w:tc>
        <w:tc>
          <w:tcPr>
            <w:tcW w:w="4252" w:type="dxa"/>
          </w:tcPr>
          <w:p>
            <w:pPr>
              <w:spacing w:line="240" w:lineRule="auto"/>
              <w:jc w:val="center"/>
              <w:rPr>
                <w:rFonts w:eastAsia="黑体"/>
              </w:rPr>
            </w:pPr>
            <w:r>
              <w:rPr>
                <w:rFonts w:hint="eastAsia" w:ascii="黑体" w:hAnsi="黑体" w:eastAsia="黑体" w:cs="黑体"/>
                <w:sz w:val="18"/>
                <w:szCs w:val="18"/>
              </w:rPr>
              <w:t>d）卫浴间</w:t>
            </w:r>
          </w:p>
        </w:tc>
      </w:tr>
    </w:tbl>
    <w:p>
      <w:pPr>
        <w:pStyle w:val="30"/>
        <w:spacing w:after="156" w:afterLines="50"/>
        <w:ind w:firstLine="0" w:firstLineChars="0"/>
        <w:jc w:val="center"/>
        <w:rPr>
          <w:rFonts w:ascii="黑体" w:hAnsi="黑体" w:eastAsia="黑体"/>
          <w:sz w:val="20"/>
          <w:szCs w:val="18"/>
        </w:rPr>
      </w:pPr>
      <w:r>
        <w:rPr>
          <w:rFonts w:hint="eastAsia" w:ascii="黑体" w:hAnsi="黑体" w:eastAsia="黑体"/>
          <w:sz w:val="20"/>
          <w:szCs w:val="18"/>
        </w:rPr>
        <w:t>图</w:t>
      </w:r>
      <w:r>
        <w:rPr>
          <w:rFonts w:ascii="黑体" w:hAnsi="黑体" w:eastAsia="黑体"/>
          <w:sz w:val="20"/>
          <w:szCs w:val="18"/>
        </w:rPr>
        <w:t>1</w:t>
      </w:r>
      <w:r>
        <w:rPr>
          <w:rFonts w:hint="eastAsia" w:ascii="黑体" w:hAnsi="黑体" w:eastAsia="黑体"/>
          <w:sz w:val="20"/>
          <w:szCs w:val="18"/>
        </w:rPr>
        <w:t xml:space="preserve"> 参考应用场景布局示意图</w:t>
      </w:r>
    </w:p>
    <w:p>
      <w:pPr>
        <w:ind w:firstLine="0"/>
      </w:pPr>
      <w:r>
        <w:rPr>
          <w:rFonts w:hint="eastAsia"/>
        </w:rPr>
        <w:t>4.3.5.2</w:t>
      </w:r>
      <w:r>
        <w:t xml:space="preserve"> 测试要求如下：</w:t>
      </w:r>
    </w:p>
    <w:p>
      <w:pPr>
        <w:pStyle w:val="30"/>
        <w:ind w:left="669" w:leftChars="202" w:hanging="245" w:hangingChars="117"/>
        <w:rPr>
          <w:rFonts w:hAnsi="宋体"/>
        </w:rPr>
      </w:pPr>
      <w:r>
        <w:rPr>
          <w:rFonts w:hint="eastAsia" w:hAnsi="宋体"/>
        </w:rPr>
        <w:t>a)</w:t>
      </w:r>
      <w:r>
        <w:rPr>
          <w:rFonts w:hAnsi="宋体"/>
        </w:rPr>
        <w:t>环境：选取一个应用场景</w:t>
      </w:r>
      <w:r>
        <w:rPr>
          <w:rFonts w:hint="eastAsia" w:hAnsi="宋体"/>
        </w:rPr>
        <w:t>，测试环境中的信号源类型、信号源数量、信号源放置位置、环境中其他产品的放置位置以及工作状态应与厂家协商；</w:t>
      </w:r>
    </w:p>
    <w:p>
      <w:pPr>
        <w:pStyle w:val="30"/>
        <w:ind w:left="669" w:leftChars="202" w:hanging="245" w:hangingChars="117"/>
        <w:rPr>
          <w:rFonts w:hAnsi="宋体"/>
        </w:rPr>
      </w:pPr>
      <w:r>
        <w:rPr>
          <w:rFonts w:hint="eastAsia" w:hAnsi="宋体"/>
        </w:rPr>
        <w:t>b)</w:t>
      </w:r>
      <w:r>
        <w:rPr>
          <w:rFonts w:hAnsi="宋体"/>
        </w:rPr>
        <w:t>测试对象：</w:t>
      </w:r>
      <w:r>
        <w:rPr>
          <w:rFonts w:hint="eastAsia" w:hAnsi="宋体"/>
        </w:rPr>
        <w:t>被测样机</w:t>
      </w:r>
      <w:r>
        <w:rPr>
          <w:rFonts w:hAnsi="宋体"/>
        </w:rPr>
        <w:t>整机；</w:t>
      </w:r>
    </w:p>
    <w:p>
      <w:pPr>
        <w:pStyle w:val="30"/>
        <w:ind w:left="669" w:leftChars="202" w:hanging="245" w:hangingChars="117"/>
        <w:rPr>
          <w:rFonts w:hAnsi="宋体"/>
        </w:rPr>
      </w:pPr>
      <w:r>
        <w:rPr>
          <w:rFonts w:hint="eastAsia" w:hAnsi="宋体"/>
        </w:rPr>
        <w:t>c)</w:t>
      </w:r>
      <w:r>
        <w:rPr>
          <w:rFonts w:hAnsi="宋体"/>
        </w:rPr>
        <w:t>信号源：</w:t>
      </w:r>
      <w:r>
        <w:rPr>
          <w:rFonts w:hint="eastAsia" w:hAnsi="宋体"/>
        </w:rPr>
        <w:t>有线信号或无线信号</w:t>
      </w:r>
      <w:r>
        <w:rPr>
          <w:rFonts w:hAnsi="宋体"/>
        </w:rPr>
        <w:t>；</w:t>
      </w:r>
    </w:p>
    <w:p>
      <w:pPr>
        <w:pStyle w:val="30"/>
        <w:ind w:left="669" w:leftChars="202" w:hanging="245" w:hangingChars="117"/>
        <w:rPr>
          <w:rFonts w:hAnsi="宋体"/>
        </w:rPr>
      </w:pPr>
      <w:r>
        <w:rPr>
          <w:rFonts w:hint="eastAsia" w:hAnsi="宋体"/>
        </w:rPr>
        <w:t>d)信号强度</w:t>
      </w:r>
      <w:r>
        <w:rPr>
          <w:rFonts w:hAnsi="宋体"/>
        </w:rPr>
        <w:t>：</w:t>
      </w:r>
      <w:r>
        <w:rPr>
          <w:rFonts w:hint="eastAsia" w:hAnsi="宋体"/>
        </w:rPr>
        <w:t>如果被测样机采用无线方式连接入网，样机所在位置的无线信号强度应满足附录</w:t>
      </w:r>
      <w:r>
        <w:rPr>
          <w:rFonts w:hAnsi="宋体"/>
        </w:rPr>
        <w:t>B</w:t>
      </w:r>
      <w:r>
        <w:rPr>
          <w:rFonts w:hint="eastAsia" w:hAnsi="宋体"/>
        </w:rPr>
        <w:t>中表B</w:t>
      </w:r>
      <w:r>
        <w:rPr>
          <w:rFonts w:hAnsi="宋体"/>
        </w:rPr>
        <w:t>.1</w:t>
      </w:r>
      <w:r>
        <w:rPr>
          <w:rFonts w:hint="eastAsia" w:hAnsi="宋体"/>
        </w:rPr>
        <w:t>的相关要求；</w:t>
      </w:r>
    </w:p>
    <w:p>
      <w:pPr>
        <w:pStyle w:val="30"/>
        <w:ind w:left="669" w:leftChars="202" w:hanging="245" w:hangingChars="117"/>
        <w:rPr>
          <w:rFonts w:hAnsi="宋体"/>
        </w:rPr>
      </w:pPr>
      <w:r>
        <w:rPr>
          <w:rFonts w:hint="eastAsia" w:hAnsi="宋体"/>
        </w:rPr>
        <w:t>e)</w:t>
      </w:r>
      <w:r>
        <w:rPr>
          <w:rFonts w:hAnsi="宋体"/>
        </w:rPr>
        <w:t>测试</w:t>
      </w:r>
      <w:r>
        <w:rPr>
          <w:rFonts w:hint="eastAsia" w:hAnsi="宋体"/>
        </w:rPr>
        <w:t>时间</w:t>
      </w:r>
      <w:r>
        <w:rPr>
          <w:rFonts w:hAnsi="宋体"/>
        </w:rPr>
        <w:t>：3h</w:t>
      </w:r>
      <w:r>
        <w:rPr>
          <w:rFonts w:hint="eastAsia" w:hAnsi="宋体"/>
        </w:rPr>
        <w:t>，且</w:t>
      </w:r>
      <w:r>
        <w:rPr>
          <w:rFonts w:hAnsi="宋体"/>
        </w:rPr>
        <w:t>至少一个完整的工作周期</w:t>
      </w:r>
      <w:r>
        <w:rPr>
          <w:rFonts w:hint="eastAsia" w:hAnsi="宋体"/>
        </w:rPr>
        <w:t>；</w:t>
      </w:r>
    </w:p>
    <w:p>
      <w:pPr>
        <w:pStyle w:val="30"/>
        <w:ind w:left="669" w:leftChars="202" w:hanging="245" w:hangingChars="117"/>
        <w:rPr>
          <w:rFonts w:hAnsi="宋体"/>
        </w:rPr>
      </w:pPr>
      <w:r>
        <w:rPr>
          <w:rFonts w:hint="eastAsia" w:hAnsi="宋体"/>
        </w:rPr>
        <w:t>f</w:t>
      </w:r>
      <w:r>
        <w:rPr>
          <w:rFonts w:hAnsi="宋体"/>
        </w:rPr>
        <w:t>)</w:t>
      </w:r>
      <w:r>
        <w:rPr>
          <w:rFonts w:hint="eastAsia" w:hAnsi="宋体"/>
        </w:rPr>
        <w:t>测试记录中应说明应用场景布局以及与厂商协商确认的内容。</w:t>
      </w:r>
    </w:p>
    <w:p>
      <w:pPr>
        <w:pStyle w:val="30"/>
        <w:ind w:firstLine="420"/>
        <w:rPr>
          <w:rFonts w:hAnsi="宋体"/>
        </w:rPr>
      </w:pPr>
    </w:p>
    <w:p>
      <w:pPr>
        <w:pStyle w:val="41"/>
        <w:numPr>
          <w:ilvl w:val="0"/>
          <w:numId w:val="0"/>
        </w:numPr>
        <w:spacing w:beforeLines="0" w:afterLines="0"/>
        <w:rPr>
          <w:rFonts w:hAnsi="黑体"/>
        </w:rPr>
      </w:pPr>
      <w:bookmarkStart w:id="32" w:name="_Toc61349099"/>
      <w:r>
        <w:rPr>
          <w:rFonts w:hint="eastAsia" w:hAnsi="黑体"/>
        </w:rPr>
        <w:t>5测试方法</w:t>
      </w:r>
      <w:bookmarkEnd w:id="32"/>
    </w:p>
    <w:p>
      <w:pPr>
        <w:pStyle w:val="30"/>
        <w:ind w:firstLine="420"/>
        <w:rPr>
          <w:rFonts w:hAnsi="宋体"/>
        </w:rPr>
      </w:pPr>
      <w:r>
        <w:rPr>
          <w:rFonts w:hint="eastAsia" w:hAnsi="宋体"/>
        </w:rPr>
        <w:t>智能家居产品通信可靠性测试方法如下。</w:t>
      </w:r>
    </w:p>
    <w:p>
      <w:pPr>
        <w:pStyle w:val="30"/>
        <w:ind w:firstLine="420"/>
        <w:rPr>
          <w:rFonts w:hAnsi="宋体"/>
        </w:rPr>
      </w:pPr>
      <w:r>
        <w:rPr>
          <w:rFonts w:hint="eastAsia" w:hAnsi="宋体"/>
        </w:rPr>
        <w:t>a)被测样机按照生产者或者制造商提供的使用说明进行安装、网络设置、互联/互操作设置，确保被</w:t>
      </w:r>
      <w:r>
        <w:rPr>
          <w:rFonts w:hAnsi="宋体"/>
        </w:rPr>
        <w:t>测样机处于</w:t>
      </w:r>
      <w:r>
        <w:rPr>
          <w:rFonts w:hint="eastAsia" w:hAnsi="宋体"/>
        </w:rPr>
        <w:t>正常工作状态或测试状态。（被测样机状态说明</w:t>
      </w:r>
      <w:r>
        <w:rPr>
          <w:rFonts w:hAnsi="宋体"/>
        </w:rPr>
        <w:t>见GB/T 36423-2018中7.1</w:t>
      </w:r>
      <w:r>
        <w:rPr>
          <w:rFonts w:hint="eastAsia" w:hAnsi="宋体"/>
        </w:rPr>
        <w:t>）</w:t>
      </w:r>
    </w:p>
    <w:p>
      <w:pPr>
        <w:pStyle w:val="30"/>
        <w:ind w:firstLine="360"/>
        <w:rPr>
          <w:rFonts w:hAnsi="宋体"/>
          <w:bCs/>
          <w:sz w:val="18"/>
          <w:szCs w:val="18"/>
        </w:rPr>
      </w:pPr>
      <w:r>
        <w:rPr>
          <w:rFonts w:hint="eastAsia" w:hAnsi="宋体"/>
          <w:bCs/>
          <w:sz w:val="18"/>
          <w:szCs w:val="18"/>
        </w:rPr>
        <w:t>注：测试优先选择样机处于正常工作状态，无法满足正常工作状态时选择测试状态。</w:t>
      </w:r>
    </w:p>
    <w:p>
      <w:pPr>
        <w:pStyle w:val="30"/>
        <w:ind w:firstLine="420"/>
        <w:rPr>
          <w:rFonts w:hAnsi="宋体"/>
        </w:rPr>
      </w:pPr>
      <w:r>
        <w:rPr>
          <w:rFonts w:hint="eastAsia" w:hAnsi="宋体"/>
        </w:rPr>
        <w:t>测试端、测试场景、厂商服务平台连接示意如图</w:t>
      </w:r>
      <w:r>
        <w:rPr>
          <w:rFonts w:hAnsi="宋体"/>
        </w:rPr>
        <w:t>2</w:t>
      </w:r>
      <w:r>
        <w:rPr>
          <w:rFonts w:hint="eastAsia" w:hAnsi="宋体"/>
        </w:rPr>
        <w:t>所示。</w:t>
      </w:r>
    </w:p>
    <w:p>
      <w:pPr>
        <w:pStyle w:val="30"/>
        <w:spacing w:before="156" w:beforeLines="50"/>
        <w:ind w:firstLine="0" w:firstLineChars="0"/>
        <w:jc w:val="center"/>
        <w:rPr>
          <w:rFonts w:ascii="Times New Roman"/>
        </w:rPr>
      </w:pPr>
      <w:r>
        <w:rPr>
          <w:rFonts w:ascii="Times New Roman"/>
        </w:rPr>
        <w:drawing>
          <wp:inline distT="0" distB="0" distL="0" distR="0">
            <wp:extent cx="3590925" cy="2272030"/>
            <wp:effectExtent l="19050" t="0" r="9525" b="0"/>
            <wp:docPr id="3" name="图片 2" descr="微信图片_202010281557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01028155721.png"/>
                    <pic:cNvPicPr>
                      <a:picLocks noChangeAspect="1"/>
                    </pic:cNvPicPr>
                  </pic:nvPicPr>
                  <pic:blipFill>
                    <a:blip r:embed="rId22"/>
                    <a:stretch>
                      <a:fillRect/>
                    </a:stretch>
                  </pic:blipFill>
                  <pic:spPr>
                    <a:xfrm>
                      <a:off x="0" y="0"/>
                      <a:ext cx="3591110" cy="2272695"/>
                    </a:xfrm>
                    <a:prstGeom prst="rect">
                      <a:avLst/>
                    </a:prstGeom>
                  </pic:spPr>
                </pic:pic>
              </a:graphicData>
            </a:graphic>
          </wp:inline>
        </w:drawing>
      </w:r>
    </w:p>
    <w:p>
      <w:pPr>
        <w:pStyle w:val="30"/>
        <w:spacing w:after="156" w:afterLines="50"/>
        <w:ind w:firstLine="0" w:firstLineChars="0"/>
        <w:jc w:val="center"/>
        <w:rPr>
          <w:rFonts w:ascii="Times New Roman"/>
          <w:sz w:val="20"/>
          <w:szCs w:val="18"/>
        </w:rPr>
      </w:pPr>
      <w:r>
        <w:rPr>
          <w:rFonts w:hint="eastAsia" w:ascii="黑体" w:hAnsi="黑体" w:eastAsia="黑体"/>
          <w:sz w:val="20"/>
          <w:szCs w:val="18"/>
        </w:rPr>
        <w:t>图</w:t>
      </w:r>
      <w:r>
        <w:rPr>
          <w:rFonts w:ascii="黑体" w:hAnsi="黑体" w:eastAsia="黑体"/>
          <w:sz w:val="20"/>
          <w:szCs w:val="18"/>
        </w:rPr>
        <w:t>2</w:t>
      </w:r>
      <w:r>
        <w:rPr>
          <w:rFonts w:hint="eastAsia" w:ascii="黑体" w:hAnsi="黑体" w:eastAsia="黑体"/>
          <w:sz w:val="20"/>
          <w:szCs w:val="18"/>
        </w:rPr>
        <w:t>测试连接示意图</w:t>
      </w:r>
    </w:p>
    <w:p>
      <w:pPr>
        <w:pStyle w:val="30"/>
        <w:ind w:firstLine="420"/>
        <w:rPr>
          <w:rFonts w:hAnsi="宋体"/>
        </w:rPr>
      </w:pPr>
      <w:r>
        <w:rPr>
          <w:rFonts w:hint="eastAsia" w:hAnsi="宋体"/>
        </w:rPr>
        <w:t>b)测试被测样机与</w:t>
      </w:r>
      <w:r>
        <w:rPr>
          <w:rFonts w:hAnsi="宋体"/>
        </w:rPr>
        <w:t>厂商服务平台</w:t>
      </w:r>
      <w:r>
        <w:rPr>
          <w:rFonts w:hint="eastAsia" w:hAnsi="宋体"/>
        </w:rPr>
        <w:t>的</w:t>
      </w:r>
      <w:r>
        <w:rPr>
          <w:rFonts w:hAnsi="宋体"/>
        </w:rPr>
        <w:t>通信</w:t>
      </w:r>
      <w:r>
        <w:rPr>
          <w:rFonts w:hint="eastAsia" w:hAnsi="宋体"/>
        </w:rPr>
        <w:t>时延，</w:t>
      </w:r>
      <w:r>
        <w:rPr>
          <w:rFonts w:hAnsi="宋体"/>
        </w:rPr>
        <w:t>通信时延不</w:t>
      </w:r>
      <w:r>
        <w:rPr>
          <w:rFonts w:hint="eastAsia" w:hAnsi="宋体"/>
        </w:rPr>
        <w:t>应大于</w:t>
      </w:r>
      <w:r>
        <w:rPr>
          <w:rFonts w:hAnsi="宋体"/>
        </w:rPr>
        <w:t>300ms</w:t>
      </w:r>
      <w:r>
        <w:rPr>
          <w:rFonts w:hint="eastAsia" w:hAnsi="宋体"/>
        </w:rPr>
        <w:t>。</w:t>
      </w:r>
    </w:p>
    <w:p>
      <w:pPr>
        <w:pStyle w:val="30"/>
        <w:ind w:firstLine="420"/>
        <w:rPr>
          <w:rFonts w:hAnsi="宋体"/>
        </w:rPr>
      </w:pPr>
      <w:r>
        <w:rPr>
          <w:rFonts w:hint="eastAsia" w:hAnsi="宋体"/>
        </w:rPr>
        <w:t>c)测试网络带宽，网络带宽应保证下行吞吐量不小于</w:t>
      </w:r>
      <w:r>
        <w:rPr>
          <w:rFonts w:hAnsi="宋体"/>
        </w:rPr>
        <w:t>0.5Mbit/s</w:t>
      </w:r>
      <w:r>
        <w:rPr>
          <w:rFonts w:hint="eastAsia" w:hAnsi="宋体"/>
        </w:rPr>
        <w:t>、上行吞吐量不小于</w:t>
      </w:r>
      <w:r>
        <w:rPr>
          <w:rFonts w:hAnsi="宋体"/>
        </w:rPr>
        <w:t>0.5Mbit/s</w:t>
      </w:r>
      <w:r>
        <w:rPr>
          <w:rFonts w:hint="eastAsia" w:hAnsi="宋体"/>
        </w:rPr>
        <w:t>。</w:t>
      </w:r>
    </w:p>
    <w:p>
      <w:pPr>
        <w:pStyle w:val="30"/>
        <w:ind w:firstLine="420"/>
        <w:rPr>
          <w:rFonts w:hAnsi="宋体"/>
        </w:rPr>
      </w:pPr>
      <w:r>
        <w:rPr>
          <w:rFonts w:hint="eastAsia" w:hAnsi="宋体"/>
        </w:rPr>
        <w:t>d)如果被测样机采用无线方式连接入网，被测样机所在位置的网络信号质量应满足附录</w:t>
      </w:r>
      <w:r>
        <w:rPr>
          <w:rFonts w:hAnsi="宋体"/>
        </w:rPr>
        <w:t>B</w:t>
      </w:r>
      <w:r>
        <w:rPr>
          <w:rFonts w:hint="eastAsia" w:hAnsi="宋体"/>
        </w:rPr>
        <w:t>中表B</w:t>
      </w:r>
      <w:r>
        <w:rPr>
          <w:rFonts w:hAnsi="宋体"/>
        </w:rPr>
        <w:t>.1</w:t>
      </w:r>
      <w:r>
        <w:rPr>
          <w:rFonts w:hint="eastAsia" w:hAnsi="宋体"/>
        </w:rPr>
        <w:t>的对应要求。</w:t>
      </w:r>
    </w:p>
    <w:p>
      <w:pPr>
        <w:pStyle w:val="30"/>
        <w:ind w:firstLine="420"/>
        <w:rPr>
          <w:rFonts w:hAnsi="宋体"/>
        </w:rPr>
      </w:pPr>
      <w:r>
        <w:rPr>
          <w:rFonts w:hint="eastAsia" w:hAnsi="宋体"/>
        </w:rPr>
        <w:t>e)测试端经过厂商服务平台向被测样机循环发送控制指令，并接收被测样机的状态反馈，指令发送及状态反馈流程如图</w:t>
      </w:r>
      <w:r>
        <w:rPr>
          <w:rFonts w:hAnsi="宋体"/>
        </w:rPr>
        <w:t>3</w:t>
      </w:r>
      <w:r>
        <w:rPr>
          <w:rFonts w:hint="eastAsia" w:hAnsi="宋体"/>
        </w:rPr>
        <w:t>所示。记录测试端每次控制指令的发送时间、返回结果、返回时间以及控制指令的重发次数。测试中发送的指令</w:t>
      </w:r>
      <w:r>
        <w:rPr>
          <w:rFonts w:hAnsi="宋体"/>
        </w:rPr>
        <w:t>应涵盖</w:t>
      </w:r>
      <w:r>
        <w:rPr>
          <w:rFonts w:hint="eastAsia" w:hAnsi="宋体"/>
        </w:rPr>
        <w:t>被</w:t>
      </w:r>
      <w:r>
        <w:rPr>
          <w:rFonts w:hAnsi="宋体"/>
        </w:rPr>
        <w:t>测样机至少70%的</w:t>
      </w:r>
      <w:r>
        <w:rPr>
          <w:rFonts w:hint="eastAsia" w:hAnsi="宋体"/>
        </w:rPr>
        <w:t>控制</w:t>
      </w:r>
      <w:r>
        <w:rPr>
          <w:rFonts w:hAnsi="宋体"/>
        </w:rPr>
        <w:t>指令</w:t>
      </w:r>
      <w:r>
        <w:rPr>
          <w:rFonts w:hint="eastAsia" w:hAnsi="宋体"/>
        </w:rPr>
        <w:t>。</w:t>
      </w:r>
    </w:p>
    <w:p>
      <w:pPr>
        <w:pStyle w:val="30"/>
        <w:ind w:firstLine="0" w:firstLineChars="0"/>
        <w:jc w:val="center"/>
        <w:rPr>
          <w:rFonts w:ascii="黑体" w:hAnsi="黑体" w:eastAsia="黑体"/>
          <w:szCs w:val="21"/>
        </w:rPr>
      </w:pPr>
    </w:p>
    <w:p>
      <w:pPr>
        <w:pStyle w:val="30"/>
        <w:ind w:firstLine="0" w:firstLineChars="0"/>
        <w:jc w:val="center"/>
        <w:rPr>
          <w:rFonts w:ascii="黑体" w:hAnsi="黑体" w:eastAsia="黑体"/>
          <w:szCs w:val="21"/>
        </w:rPr>
      </w:pPr>
      <w:r>
        <w:drawing>
          <wp:inline distT="0" distB="0" distL="0" distR="0">
            <wp:extent cx="3373120" cy="17240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3373200" cy="1724400"/>
                    </a:xfrm>
                    <a:prstGeom prst="rect">
                      <a:avLst/>
                    </a:prstGeom>
                  </pic:spPr>
                </pic:pic>
              </a:graphicData>
            </a:graphic>
          </wp:inline>
        </w:drawing>
      </w:r>
    </w:p>
    <w:p>
      <w:pPr>
        <w:pStyle w:val="30"/>
        <w:spacing w:after="156" w:afterLines="50"/>
        <w:ind w:firstLine="0" w:firstLineChars="0"/>
        <w:jc w:val="center"/>
        <w:rPr>
          <w:rFonts w:ascii="黑体" w:hAnsi="黑体" w:eastAsia="黑体"/>
          <w:sz w:val="20"/>
          <w:szCs w:val="18"/>
        </w:rPr>
      </w:pPr>
      <w:r>
        <w:rPr>
          <w:rFonts w:hint="eastAsia" w:ascii="黑体" w:hAnsi="黑体" w:eastAsia="黑体"/>
          <w:sz w:val="20"/>
          <w:szCs w:val="18"/>
        </w:rPr>
        <w:t>图</w:t>
      </w:r>
      <w:r>
        <w:rPr>
          <w:rFonts w:ascii="黑体" w:hAnsi="黑体" w:eastAsia="黑体"/>
          <w:sz w:val="20"/>
          <w:szCs w:val="18"/>
        </w:rPr>
        <w:t>3</w:t>
      </w:r>
      <w:r>
        <w:rPr>
          <w:rFonts w:hint="eastAsia" w:ascii="黑体" w:hAnsi="黑体" w:eastAsia="黑体"/>
          <w:sz w:val="20"/>
          <w:szCs w:val="18"/>
        </w:rPr>
        <w:t xml:space="preserve"> 指令发送及反馈流程示意图</w:t>
      </w:r>
    </w:p>
    <w:p>
      <w:pPr>
        <w:pStyle w:val="30"/>
        <w:ind w:firstLine="420"/>
        <w:rPr>
          <w:rFonts w:ascii="Times New Roman"/>
        </w:rPr>
      </w:pPr>
      <w:r>
        <w:rPr>
          <w:rFonts w:hint="eastAsia" w:ascii="Times New Roman"/>
        </w:rPr>
        <w:t>测试端的指令发送机制示意如图</w:t>
      </w:r>
      <w:r>
        <w:rPr>
          <w:rFonts w:ascii="Times New Roman"/>
        </w:rPr>
        <w:t>4</w:t>
      </w:r>
      <w:r>
        <w:rPr>
          <w:rFonts w:hint="eastAsia" w:ascii="Times New Roman"/>
        </w:rPr>
        <w:t>所示。测试过程中若没有特别说明，通信参数按照默认值进行设置，即</w:t>
      </w:r>
      <w:r>
        <w:rPr>
          <w:rFonts w:ascii="Times New Roman"/>
          <w:b/>
          <w:iCs/>
        </w:rPr>
        <w:t>ARTC</w:t>
      </w:r>
      <w:r>
        <w:rPr>
          <w:rFonts w:hint="eastAsia" w:ascii="Times New Roman"/>
        </w:rPr>
        <w:t>=5</w:t>
      </w:r>
      <w:r>
        <w:rPr>
          <w:rFonts w:ascii="Times New Roman"/>
        </w:rPr>
        <w:t>00</w:t>
      </w:r>
      <w:r>
        <w:rPr>
          <w:rFonts w:hint="eastAsia" w:ascii="Times New Roman"/>
        </w:rPr>
        <w:t>ms、</w:t>
      </w:r>
      <w:r>
        <w:rPr>
          <w:rFonts w:ascii="Times New Roman"/>
          <w:b/>
          <w:iCs/>
        </w:rPr>
        <w:t>ARN</w:t>
      </w:r>
      <w:r>
        <w:rPr>
          <w:rFonts w:hint="eastAsia" w:ascii="Times New Roman"/>
          <w:bCs/>
          <w:iCs/>
        </w:rPr>
        <w:t>=</w:t>
      </w:r>
      <w:r>
        <w:rPr>
          <w:rFonts w:ascii="Times New Roman"/>
          <w:bCs/>
          <w:iCs/>
        </w:rPr>
        <w:t>3</w:t>
      </w:r>
      <w:r>
        <w:rPr>
          <w:rFonts w:hint="eastAsia" w:ascii="Times New Roman"/>
        </w:rPr>
        <w:t>、</w:t>
      </w:r>
      <w:r>
        <w:rPr>
          <w:rFonts w:ascii="Times New Roman"/>
          <w:b/>
          <w:iCs/>
        </w:rPr>
        <w:t>AIT</w:t>
      </w:r>
      <w:r>
        <w:rPr>
          <w:rFonts w:hint="eastAsia" w:ascii="Times New Roman"/>
        </w:rPr>
        <w:t>=5</w:t>
      </w:r>
      <w:r>
        <w:rPr>
          <w:rFonts w:ascii="Times New Roman"/>
        </w:rPr>
        <w:t>00</w:t>
      </w:r>
      <w:r>
        <w:rPr>
          <w:rFonts w:hint="eastAsia" w:ascii="Times New Roman"/>
        </w:rPr>
        <w:t>ms。</w:t>
      </w:r>
    </w:p>
    <w:p>
      <w:pPr>
        <w:pStyle w:val="30"/>
        <w:spacing w:before="156" w:beforeLines="50"/>
        <w:ind w:firstLine="0" w:firstLineChars="0"/>
        <w:jc w:val="center"/>
        <w:rPr>
          <w:rFonts w:ascii="Times New Roman"/>
        </w:rPr>
      </w:pPr>
      <w:r>
        <w:drawing>
          <wp:inline distT="0" distB="0" distL="0" distR="0">
            <wp:extent cx="5057775" cy="226758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4"/>
                    <a:stretch>
                      <a:fillRect/>
                    </a:stretch>
                  </pic:blipFill>
                  <pic:spPr>
                    <a:xfrm>
                      <a:off x="0" y="0"/>
                      <a:ext cx="5058000" cy="2268000"/>
                    </a:xfrm>
                    <a:prstGeom prst="rect">
                      <a:avLst/>
                    </a:prstGeom>
                  </pic:spPr>
                </pic:pic>
              </a:graphicData>
            </a:graphic>
          </wp:inline>
        </w:drawing>
      </w:r>
    </w:p>
    <w:p>
      <w:pPr>
        <w:pStyle w:val="30"/>
        <w:ind w:left="420" w:leftChars="200" w:firstLine="0" w:firstLineChars="0"/>
        <w:jc w:val="left"/>
        <w:rPr>
          <w:rFonts w:hAnsi="宋体"/>
          <w:sz w:val="20"/>
        </w:rPr>
      </w:pPr>
      <w:r>
        <w:rPr>
          <w:rFonts w:hint="eastAsia" w:hAnsi="宋体"/>
          <w:sz w:val="20"/>
        </w:rPr>
        <w:t>标引序号说明：</w:t>
      </w:r>
    </w:p>
    <w:p>
      <w:pPr>
        <w:pStyle w:val="30"/>
        <w:ind w:left="420" w:leftChars="200" w:firstLine="0" w:firstLineChars="0"/>
        <w:jc w:val="left"/>
        <w:rPr>
          <w:rFonts w:hAnsi="宋体"/>
          <w:sz w:val="20"/>
        </w:rPr>
      </w:pPr>
      <w:r>
        <w:rPr>
          <w:rFonts w:hAnsi="宋体"/>
          <w:sz w:val="20"/>
        </w:rPr>
        <w:fldChar w:fldCharType="begin"/>
      </w:r>
      <w:r>
        <w:rPr>
          <w:rFonts w:hint="eastAsia" w:hAnsi="宋体"/>
          <w:sz w:val="20"/>
        </w:rPr>
        <w:instrText xml:space="preserve">= 1 \* GB3</w:instrText>
      </w:r>
      <w:r>
        <w:rPr>
          <w:rFonts w:hAnsi="宋体"/>
          <w:sz w:val="20"/>
        </w:rPr>
        <w:fldChar w:fldCharType="separate"/>
      </w:r>
      <w:r>
        <w:rPr>
          <w:rFonts w:hint="eastAsia" w:hAnsi="宋体"/>
          <w:sz w:val="20"/>
        </w:rPr>
        <w:t>①</w:t>
      </w:r>
      <w:r>
        <w:rPr>
          <w:rFonts w:hAnsi="宋体"/>
          <w:sz w:val="20"/>
        </w:rPr>
        <w:fldChar w:fldCharType="end"/>
      </w:r>
      <w:r>
        <w:rPr>
          <w:rFonts w:hint="eastAsia" w:hAnsi="宋体"/>
          <w:sz w:val="20"/>
        </w:rPr>
        <w:t>——被测样机有返回值时单条指令结束时刻；</w:t>
      </w:r>
    </w:p>
    <w:p>
      <w:pPr>
        <w:pStyle w:val="30"/>
        <w:ind w:left="420" w:leftChars="200" w:firstLine="0" w:firstLineChars="0"/>
        <w:jc w:val="left"/>
        <w:rPr>
          <w:rFonts w:hAnsi="宋体"/>
          <w:sz w:val="20"/>
        </w:rPr>
      </w:pPr>
      <w:r>
        <w:rPr>
          <w:rFonts w:hint="eastAsia" w:hAnsi="宋体"/>
          <w:sz w:val="20"/>
        </w:rPr>
        <w:t>②——被测样机无返回值时单条指令结束时刻；</w:t>
      </w:r>
    </w:p>
    <w:p>
      <w:pPr>
        <w:pStyle w:val="30"/>
        <w:ind w:left="420" w:leftChars="200" w:firstLine="0" w:firstLineChars="0"/>
        <w:jc w:val="left"/>
        <w:rPr>
          <w:rFonts w:hAnsi="宋体"/>
          <w:sz w:val="20"/>
        </w:rPr>
      </w:pPr>
      <w:r>
        <w:rPr>
          <w:rFonts w:hAnsi="宋体"/>
          <w:i/>
          <w:iCs/>
          <w:sz w:val="20"/>
        </w:rPr>
        <w:t>t</w:t>
      </w:r>
      <w:r>
        <w:rPr>
          <w:rFonts w:hint="eastAsia" w:hAnsi="宋体"/>
          <w:sz w:val="20"/>
        </w:rPr>
        <w:t>——最大单条指令响应时间；</w:t>
      </w:r>
    </w:p>
    <w:p>
      <w:pPr>
        <w:pStyle w:val="30"/>
        <w:spacing w:after="156" w:afterLines="50"/>
        <w:ind w:left="420" w:leftChars="200" w:firstLine="0" w:firstLineChars="0"/>
        <w:jc w:val="left"/>
        <w:rPr>
          <w:rFonts w:hAnsi="宋体"/>
          <w:sz w:val="20"/>
        </w:rPr>
      </w:pPr>
      <w:r>
        <w:rPr>
          <w:rFonts w:hAnsi="宋体"/>
          <w:i/>
          <w:iCs/>
          <w:sz w:val="20"/>
        </w:rPr>
        <w:t>t</w:t>
      </w:r>
      <w:r>
        <w:rPr>
          <w:rFonts w:hAnsi="宋体"/>
          <w:i/>
          <w:iCs/>
          <w:sz w:val="20"/>
          <w:vertAlign w:val="subscript"/>
        </w:rPr>
        <w:t>n</w:t>
      </w:r>
      <w:r>
        <w:rPr>
          <w:rFonts w:hint="eastAsia" w:hAnsi="宋体"/>
          <w:sz w:val="20"/>
        </w:rPr>
        <w:t>——第</w:t>
      </w:r>
      <w:r>
        <w:rPr>
          <w:rFonts w:hint="eastAsia" w:hAnsi="宋体"/>
          <w:i/>
          <w:iCs/>
          <w:sz w:val="20"/>
        </w:rPr>
        <w:t>i</w:t>
      </w:r>
      <w:r>
        <w:rPr>
          <w:rFonts w:hint="eastAsia" w:hAnsi="宋体"/>
          <w:sz w:val="20"/>
        </w:rPr>
        <w:t>条指令中对应的第</w:t>
      </w:r>
      <w:r>
        <w:rPr>
          <w:rFonts w:hAnsi="宋体"/>
          <w:i/>
          <w:iCs/>
          <w:sz w:val="20"/>
        </w:rPr>
        <w:t>n</w:t>
      </w:r>
      <w:r>
        <w:rPr>
          <w:rFonts w:hint="eastAsia" w:hAnsi="宋体"/>
          <w:sz w:val="20"/>
        </w:rPr>
        <w:t>次重发的最大单次指令响应时间，</w:t>
      </w:r>
      <w:r>
        <w:rPr>
          <w:rFonts w:hAnsi="宋体"/>
          <w:i/>
          <w:iCs/>
          <w:sz w:val="20"/>
        </w:rPr>
        <w:t>n</w:t>
      </w:r>
      <w:r>
        <w:rPr>
          <w:rFonts w:hint="eastAsia" w:hAnsi="宋体"/>
          <w:sz w:val="20"/>
        </w:rPr>
        <w:t>=</w:t>
      </w:r>
      <w:r>
        <w:rPr>
          <w:rFonts w:hAnsi="宋体"/>
          <w:sz w:val="20"/>
        </w:rPr>
        <w:t>1</w:t>
      </w:r>
      <w:r>
        <w:rPr>
          <w:rFonts w:hint="eastAsia" w:hAnsi="宋体"/>
          <w:sz w:val="20"/>
        </w:rPr>
        <w:t>,</w:t>
      </w:r>
      <w:r>
        <w:rPr>
          <w:rFonts w:hAnsi="宋体"/>
          <w:sz w:val="20"/>
        </w:rPr>
        <w:t>2</w:t>
      </w:r>
      <w:r>
        <w:rPr>
          <w:rFonts w:hint="eastAsia" w:hAnsi="宋体"/>
          <w:sz w:val="20"/>
        </w:rPr>
        <w:t>,</w:t>
      </w:r>
      <w:r>
        <w:rPr>
          <w:rFonts w:hAnsi="宋体"/>
          <w:sz w:val="20"/>
        </w:rPr>
        <w:t>3</w:t>
      </w:r>
      <w:r>
        <w:rPr>
          <w:rFonts w:hint="eastAsia" w:hAnsi="宋体"/>
          <w:sz w:val="20"/>
        </w:rPr>
        <w:t>…</w:t>
      </w:r>
    </w:p>
    <w:p>
      <w:pPr>
        <w:pStyle w:val="30"/>
        <w:spacing w:after="156" w:afterLines="50"/>
        <w:ind w:firstLine="0" w:firstLineChars="0"/>
        <w:jc w:val="center"/>
        <w:rPr>
          <w:rFonts w:ascii="黑体" w:hAnsi="黑体" w:eastAsia="黑体"/>
          <w:sz w:val="20"/>
          <w:szCs w:val="18"/>
        </w:rPr>
      </w:pPr>
      <w:r>
        <w:rPr>
          <w:rFonts w:hint="eastAsia" w:ascii="黑体" w:hAnsi="黑体" w:eastAsia="黑体"/>
          <w:sz w:val="20"/>
          <w:szCs w:val="18"/>
        </w:rPr>
        <w:t>图</w:t>
      </w:r>
      <w:r>
        <w:rPr>
          <w:rFonts w:ascii="黑体" w:hAnsi="黑体" w:eastAsia="黑体"/>
          <w:sz w:val="20"/>
          <w:szCs w:val="18"/>
        </w:rPr>
        <w:t>4</w:t>
      </w:r>
      <w:r>
        <w:rPr>
          <w:rFonts w:hint="eastAsia" w:ascii="黑体" w:hAnsi="黑体" w:eastAsia="黑体"/>
          <w:sz w:val="20"/>
          <w:szCs w:val="18"/>
        </w:rPr>
        <w:t xml:space="preserve"> 测试端指令发送机制示意图</w:t>
      </w:r>
    </w:p>
    <w:p>
      <w:pPr>
        <w:pStyle w:val="30"/>
        <w:ind w:firstLine="420"/>
        <w:rPr>
          <w:rFonts w:ascii="Times New Roman"/>
        </w:rPr>
      </w:pPr>
      <w:r>
        <w:rPr>
          <w:rFonts w:hint="eastAsia" w:ascii="Times New Roman"/>
        </w:rPr>
        <w:t>f)测试过程中，监测被测样机与</w:t>
      </w:r>
      <w:r>
        <w:rPr>
          <w:rFonts w:ascii="Times New Roman"/>
        </w:rPr>
        <w:t>厂商服务平台</w:t>
      </w:r>
      <w:r>
        <w:rPr>
          <w:rFonts w:hint="eastAsia" w:ascii="Times New Roman"/>
        </w:rPr>
        <w:t>的网络通信时延。若被测样机与</w:t>
      </w:r>
      <w:r>
        <w:rPr>
          <w:rFonts w:ascii="Times New Roman"/>
        </w:rPr>
        <w:t>厂商服务平台</w:t>
      </w:r>
      <w:r>
        <w:rPr>
          <w:rFonts w:hint="eastAsia" w:ascii="Times New Roman"/>
        </w:rPr>
        <w:t>的通信时延大于300 ms，则该时段对应的测试记录应记为无效记录。</w:t>
      </w:r>
    </w:p>
    <w:p>
      <w:pPr>
        <w:pStyle w:val="30"/>
        <w:ind w:firstLine="420"/>
        <w:rPr>
          <w:rFonts w:ascii="Times New Roman"/>
        </w:rPr>
      </w:pPr>
      <w:r>
        <w:rPr>
          <w:rFonts w:hint="eastAsia" w:ascii="Times New Roman"/>
        </w:rPr>
        <w:t>g)测试过程中，监测被测样机所处空间的干扰电信号分布情况。若被测样机所处空间的干扰电信号出现明显波动，且对测试数据有影响，则该时段对应的测试记录应记为无效记录。</w:t>
      </w:r>
    </w:p>
    <w:p>
      <w:pPr>
        <w:pStyle w:val="30"/>
        <w:ind w:firstLine="420"/>
        <w:rPr>
          <w:rFonts w:ascii="Times New Roman"/>
        </w:rPr>
      </w:pPr>
      <w:r>
        <w:rPr>
          <w:rFonts w:hint="eastAsia" w:ascii="Times New Roman"/>
        </w:rPr>
        <w:t>h)有效测试记录的累计通信时长不应小于试验测试时间要求。</w:t>
      </w:r>
    </w:p>
    <w:p>
      <w:pPr>
        <w:pStyle w:val="30"/>
        <w:ind w:firstLine="420"/>
        <w:rPr>
          <w:rFonts w:ascii="Times New Roman"/>
        </w:rPr>
      </w:pPr>
      <w:r>
        <w:rPr>
          <w:rFonts w:hint="eastAsia" w:ascii="Times New Roman"/>
        </w:rPr>
        <w:t>i)</w:t>
      </w:r>
      <w:r>
        <w:rPr>
          <w:rFonts w:ascii="Times New Roman"/>
        </w:rPr>
        <w:t>测试结束后，对测试</w:t>
      </w:r>
      <w:r>
        <w:rPr>
          <w:rFonts w:hint="eastAsia" w:ascii="Times New Roman"/>
        </w:rPr>
        <w:t>数据</w:t>
      </w:r>
      <w:r>
        <w:rPr>
          <w:rFonts w:ascii="Times New Roman"/>
        </w:rPr>
        <w:t>进行统计分析，</w:t>
      </w:r>
      <w:r>
        <w:rPr>
          <w:rFonts w:hint="eastAsia" w:ascii="Times New Roman"/>
        </w:rPr>
        <w:t>并按照</w:t>
      </w:r>
      <w:r>
        <w:rPr>
          <w:rFonts w:ascii="Times New Roman"/>
        </w:rPr>
        <w:t>附录C的模板完成测试记录。</w:t>
      </w:r>
    </w:p>
    <w:p>
      <w:pPr>
        <w:pStyle w:val="30"/>
        <w:ind w:firstLine="420"/>
      </w:pPr>
      <w:r>
        <w:rPr>
          <w:rFonts w:hint="eastAsia" w:ascii="Times New Roman"/>
        </w:rPr>
        <w:t>j)</w:t>
      </w:r>
      <w:r>
        <w:rPr>
          <w:rFonts w:hint="eastAsia"/>
        </w:rPr>
        <w:t>重复上述步骤，分别在4.3规定的测试场景中测试，并按4.1计算被测样机的各单项通信成功率和综合通信成功率。</w:t>
      </w:r>
    </w:p>
    <w:p>
      <w:pPr>
        <w:pStyle w:val="30"/>
        <w:ind w:firstLine="420"/>
        <w:rPr>
          <w:rFonts w:ascii="Times New Roman"/>
        </w:rPr>
      </w:pPr>
      <w:r>
        <w:rPr>
          <w:rFonts w:hint="eastAsia" w:ascii="Times New Roman"/>
        </w:rPr>
        <w:t>k)</w:t>
      </w:r>
      <w:r>
        <w:rPr>
          <w:rFonts w:hint="eastAsia"/>
        </w:rPr>
        <w:t>按4.2评价被测样机的通信可靠性等级。</w:t>
      </w:r>
    </w:p>
    <w:p>
      <w:pPr>
        <w:pStyle w:val="30"/>
        <w:spacing w:line="300" w:lineRule="auto"/>
        <w:ind w:firstLine="420"/>
        <w:rPr>
          <w:rFonts w:ascii="Times New Roman"/>
        </w:rPr>
      </w:pPr>
      <w:r>
        <w:rPr>
          <w:rFonts w:ascii="Times New Roman"/>
        </w:rPr>
        <w:br w:type="page"/>
      </w:r>
    </w:p>
    <w:p>
      <w:pPr>
        <w:pStyle w:val="37"/>
        <w:spacing w:line="300" w:lineRule="auto"/>
        <w:ind w:firstLine="0" w:firstLineChars="0"/>
        <w:jc w:val="center"/>
        <w:outlineLvl w:val="1"/>
        <w:rPr>
          <w:rFonts w:ascii="黑体" w:hAnsi="黑体" w:eastAsia="黑体" w:cs="Times New Roman"/>
          <w:szCs w:val="21"/>
        </w:rPr>
      </w:pPr>
      <w:bookmarkStart w:id="33" w:name="_Toc61349100"/>
      <w:r>
        <w:rPr>
          <w:rFonts w:ascii="黑体" w:hAnsi="黑体" w:eastAsia="黑体" w:cs="Times New Roman"/>
          <w:szCs w:val="21"/>
        </w:rPr>
        <w:t>附录A</w:t>
      </w:r>
      <w:bookmarkEnd w:id="33"/>
    </w:p>
    <w:p>
      <w:pPr>
        <w:pStyle w:val="37"/>
        <w:ind w:firstLine="0" w:firstLineChars="0"/>
        <w:jc w:val="center"/>
        <w:outlineLvl w:val="1"/>
        <w:rPr>
          <w:rFonts w:ascii="黑体" w:hAnsi="黑体" w:eastAsia="黑体" w:cs="Times New Roman"/>
          <w:sz w:val="20"/>
        </w:rPr>
      </w:pPr>
      <w:bookmarkStart w:id="34" w:name="_Toc61349101"/>
      <w:r>
        <w:rPr>
          <w:rFonts w:hint="eastAsia" w:ascii="黑体" w:hAnsi="黑体" w:eastAsia="黑体" w:cs="Times New Roman"/>
          <w:sz w:val="20"/>
        </w:rPr>
        <w:t>(资料性</w:t>
      </w:r>
      <w:r>
        <w:rPr>
          <w:rFonts w:ascii="黑体" w:hAnsi="黑体" w:eastAsia="黑体" w:cs="Times New Roman"/>
          <w:sz w:val="20"/>
        </w:rPr>
        <w:t>)</w:t>
      </w:r>
      <w:bookmarkEnd w:id="34"/>
    </w:p>
    <w:p>
      <w:pPr>
        <w:pStyle w:val="37"/>
        <w:ind w:firstLine="0" w:firstLineChars="0"/>
        <w:jc w:val="center"/>
        <w:outlineLvl w:val="1"/>
        <w:rPr>
          <w:rFonts w:eastAsia="黑体"/>
          <w:sz w:val="20"/>
        </w:rPr>
      </w:pPr>
      <w:bookmarkStart w:id="35" w:name="_Toc61349102"/>
      <w:r>
        <w:rPr>
          <w:rFonts w:eastAsia="黑体"/>
          <w:sz w:val="20"/>
        </w:rPr>
        <w:t>智能</w:t>
      </w:r>
      <w:r>
        <w:rPr>
          <w:rFonts w:hint="eastAsia" w:eastAsia="黑体"/>
          <w:sz w:val="20"/>
        </w:rPr>
        <w:t>家居产品适用的家居场景</w:t>
      </w:r>
      <w:bookmarkEnd w:id="35"/>
    </w:p>
    <w:p>
      <w:pPr>
        <w:pStyle w:val="37"/>
        <w:ind w:firstLine="0" w:firstLineChars="0"/>
        <w:jc w:val="center"/>
        <w:rPr>
          <w:rFonts w:eastAsia="黑体"/>
        </w:rPr>
      </w:pPr>
    </w:p>
    <w:p>
      <w:pPr>
        <w:pStyle w:val="37"/>
        <w:ind w:firstLine="400"/>
        <w:rPr>
          <w:rFonts w:hAnsi="宋体" w:cs="Times New Roman"/>
          <w:sz w:val="20"/>
        </w:rPr>
      </w:pPr>
      <w:r>
        <w:rPr>
          <w:rFonts w:hAnsi="宋体"/>
          <w:sz w:val="20"/>
        </w:rPr>
        <w:t>智能</w:t>
      </w:r>
      <w:r>
        <w:rPr>
          <w:rFonts w:hint="eastAsia" w:hAnsi="宋体"/>
          <w:sz w:val="20"/>
        </w:rPr>
        <w:t>家居产品适用的家居场景</w:t>
      </w:r>
      <w:r>
        <w:rPr>
          <w:rFonts w:hint="eastAsia" w:hAnsi="宋体" w:cs="Times New Roman"/>
          <w:sz w:val="20"/>
        </w:rPr>
        <w:t>见表</w:t>
      </w:r>
      <w:r>
        <w:rPr>
          <w:rFonts w:hAnsi="宋体" w:cs="Times New Roman"/>
          <w:sz w:val="20"/>
        </w:rPr>
        <w:t>A</w:t>
      </w:r>
      <w:r>
        <w:rPr>
          <w:rFonts w:hint="eastAsia" w:hAnsi="宋体" w:cs="Times New Roman"/>
          <w:sz w:val="20"/>
        </w:rPr>
        <w:t>.1。</w:t>
      </w:r>
    </w:p>
    <w:p>
      <w:pPr>
        <w:pStyle w:val="37"/>
        <w:spacing w:before="156" w:beforeLines="50"/>
        <w:ind w:firstLine="0" w:firstLineChars="0"/>
        <w:jc w:val="center"/>
        <w:rPr>
          <w:rFonts w:hAnsi="宋体"/>
          <w:b/>
          <w:sz w:val="20"/>
        </w:rPr>
      </w:pPr>
      <w:r>
        <w:rPr>
          <w:rFonts w:hint="eastAsia" w:hAnsi="宋体" w:cs="Times New Roman"/>
          <w:b/>
          <w:sz w:val="20"/>
        </w:rPr>
        <w:t xml:space="preserve">表 </w:t>
      </w:r>
      <w:r>
        <w:rPr>
          <w:rFonts w:hAnsi="宋体" w:cs="Times New Roman"/>
          <w:b/>
          <w:sz w:val="20"/>
        </w:rPr>
        <w:t>A</w:t>
      </w:r>
      <w:r>
        <w:rPr>
          <w:rFonts w:hint="eastAsia" w:hAnsi="宋体" w:cs="Times New Roman"/>
          <w:b/>
          <w:sz w:val="20"/>
        </w:rPr>
        <w:t xml:space="preserve">.1 </w:t>
      </w:r>
      <w:r>
        <w:rPr>
          <w:rFonts w:hAnsi="宋体"/>
          <w:b/>
          <w:sz w:val="20"/>
        </w:rPr>
        <w:t>智能</w:t>
      </w:r>
      <w:r>
        <w:rPr>
          <w:rFonts w:hint="eastAsia" w:hAnsi="宋体"/>
          <w:b/>
          <w:sz w:val="20"/>
        </w:rPr>
        <w:t>家居产品适用的家居场景</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418"/>
        <w:gridCol w:w="467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2" w:type="dxa"/>
            <w:vAlign w:val="center"/>
          </w:tcPr>
          <w:p>
            <w:pPr>
              <w:pStyle w:val="30"/>
              <w:widowControl w:val="0"/>
              <w:ind w:firstLine="0" w:firstLineChars="0"/>
              <w:jc w:val="center"/>
              <w:rPr>
                <w:rFonts w:hAnsi="宋体"/>
                <w:sz w:val="20"/>
              </w:rPr>
            </w:pPr>
            <w:r>
              <w:rPr>
                <w:rFonts w:hint="eastAsia" w:hAnsi="宋体"/>
                <w:sz w:val="20"/>
              </w:rPr>
              <w:t>类型</w:t>
            </w:r>
          </w:p>
        </w:tc>
        <w:tc>
          <w:tcPr>
            <w:tcW w:w="1418" w:type="dxa"/>
            <w:vAlign w:val="center"/>
          </w:tcPr>
          <w:p>
            <w:pPr>
              <w:pStyle w:val="30"/>
              <w:widowControl w:val="0"/>
              <w:ind w:firstLine="0" w:firstLineChars="0"/>
              <w:jc w:val="center"/>
              <w:rPr>
                <w:rFonts w:hAnsi="宋体"/>
                <w:sz w:val="20"/>
              </w:rPr>
            </w:pPr>
            <w:r>
              <w:rPr>
                <w:rFonts w:hint="eastAsia" w:hAnsi="宋体"/>
                <w:sz w:val="20"/>
              </w:rPr>
              <w:t>产品大类</w:t>
            </w:r>
          </w:p>
        </w:tc>
        <w:tc>
          <w:tcPr>
            <w:tcW w:w="4678" w:type="dxa"/>
            <w:vAlign w:val="center"/>
          </w:tcPr>
          <w:p>
            <w:pPr>
              <w:pStyle w:val="30"/>
              <w:widowControl w:val="0"/>
              <w:ind w:firstLine="0" w:firstLineChars="0"/>
              <w:jc w:val="center"/>
              <w:rPr>
                <w:rFonts w:hAnsi="宋体"/>
                <w:sz w:val="20"/>
              </w:rPr>
            </w:pPr>
            <w:r>
              <w:rPr>
                <w:rFonts w:hint="eastAsia" w:hAnsi="宋体"/>
                <w:sz w:val="20"/>
              </w:rPr>
              <w:t>产品小类</w:t>
            </w:r>
          </w:p>
        </w:tc>
        <w:tc>
          <w:tcPr>
            <w:tcW w:w="1984" w:type="dxa"/>
            <w:vAlign w:val="center"/>
          </w:tcPr>
          <w:p>
            <w:pPr>
              <w:pStyle w:val="30"/>
              <w:widowControl w:val="0"/>
              <w:ind w:firstLine="0" w:firstLineChars="0"/>
              <w:jc w:val="center"/>
              <w:rPr>
                <w:rFonts w:hAnsi="宋体"/>
                <w:sz w:val="20"/>
              </w:rPr>
            </w:pPr>
            <w:r>
              <w:rPr>
                <w:rFonts w:hint="eastAsia" w:hAnsi="宋体"/>
                <w:sz w:val="20"/>
              </w:rPr>
              <w:t>家居场景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2" w:type="dxa"/>
            <w:vMerge w:val="restart"/>
            <w:vAlign w:val="center"/>
          </w:tcPr>
          <w:p>
            <w:pPr>
              <w:pStyle w:val="30"/>
              <w:widowControl w:val="0"/>
              <w:ind w:firstLine="0" w:firstLineChars="0"/>
              <w:jc w:val="center"/>
              <w:rPr>
                <w:rFonts w:hAnsi="宋体"/>
                <w:sz w:val="20"/>
              </w:rPr>
            </w:pPr>
            <w:r>
              <w:rPr>
                <w:rFonts w:hint="eastAsia" w:hAnsi="宋体"/>
                <w:sz w:val="20"/>
              </w:rPr>
              <w:t>智能家用</w:t>
            </w:r>
            <w:r>
              <w:rPr>
                <w:rFonts w:hAnsi="宋体"/>
                <w:sz w:val="20"/>
              </w:rPr>
              <w:br w:type="textWrapping"/>
            </w:r>
            <w:r>
              <w:rPr>
                <w:rFonts w:hint="eastAsia" w:hAnsi="宋体"/>
                <w:sz w:val="20"/>
              </w:rPr>
              <w:t>电器类</w:t>
            </w:r>
          </w:p>
        </w:tc>
        <w:tc>
          <w:tcPr>
            <w:tcW w:w="1418" w:type="dxa"/>
            <w:vAlign w:val="center"/>
          </w:tcPr>
          <w:p>
            <w:pPr>
              <w:pStyle w:val="30"/>
              <w:widowControl w:val="0"/>
              <w:ind w:firstLine="0" w:firstLineChars="0"/>
              <w:jc w:val="center"/>
              <w:rPr>
                <w:rFonts w:hAnsi="宋体"/>
                <w:sz w:val="20"/>
              </w:rPr>
            </w:pPr>
            <w:r>
              <w:rPr>
                <w:rFonts w:hint="eastAsia" w:hAnsi="宋体"/>
                <w:sz w:val="20"/>
              </w:rPr>
              <w:t>冷藏冷冻类</w:t>
            </w:r>
          </w:p>
        </w:tc>
        <w:tc>
          <w:tcPr>
            <w:tcW w:w="4678" w:type="dxa"/>
            <w:vAlign w:val="center"/>
          </w:tcPr>
          <w:p>
            <w:pPr>
              <w:pStyle w:val="30"/>
              <w:widowControl w:val="0"/>
              <w:ind w:firstLine="0" w:firstLineChars="0"/>
              <w:rPr>
                <w:rFonts w:hAnsi="宋体"/>
                <w:sz w:val="20"/>
              </w:rPr>
            </w:pPr>
            <w:r>
              <w:rPr>
                <w:rFonts w:hint="eastAsia" w:hAnsi="宋体"/>
                <w:sz w:val="20"/>
              </w:rPr>
              <w:t>冰箱、酒柜等</w:t>
            </w:r>
          </w:p>
        </w:tc>
        <w:tc>
          <w:tcPr>
            <w:tcW w:w="1984" w:type="dxa"/>
            <w:vAlign w:val="center"/>
          </w:tcPr>
          <w:p>
            <w:pPr>
              <w:pStyle w:val="30"/>
              <w:widowControl w:val="0"/>
              <w:ind w:firstLine="0" w:firstLineChars="0"/>
              <w:jc w:val="center"/>
              <w:rPr>
                <w:rFonts w:hAnsi="宋体"/>
                <w:sz w:val="20"/>
              </w:rPr>
            </w:pPr>
            <w:r>
              <w:rPr>
                <w:rFonts w:hint="eastAsia" w:hAnsi="宋体"/>
                <w:sz w:val="20"/>
              </w:rPr>
              <w:t>厨房</w:t>
            </w:r>
            <w:r>
              <w:rPr>
                <w:rFonts w:hAnsi="宋体"/>
                <w:sz w:val="20"/>
              </w:rPr>
              <w:t>/</w:t>
            </w:r>
            <w:r>
              <w:rPr>
                <w:rFonts w:hint="eastAsia" w:hAnsi="宋体"/>
                <w:sz w:val="20"/>
              </w:rPr>
              <w:t>餐厅</w:t>
            </w:r>
            <w:r>
              <w:rPr>
                <w:rFonts w:hAnsi="宋体"/>
                <w:sz w:val="20"/>
              </w:rPr>
              <w:t>/</w:t>
            </w:r>
            <w:r>
              <w:rPr>
                <w:rFonts w:hint="eastAsia" w:hAnsi="宋体"/>
                <w:sz w:val="20"/>
              </w:rPr>
              <w:t>客厅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2" w:type="dxa"/>
            <w:vMerge w:val="continue"/>
            <w:vAlign w:val="center"/>
          </w:tcPr>
          <w:p>
            <w:pPr>
              <w:pStyle w:val="30"/>
              <w:widowControl w:val="0"/>
              <w:numPr>
                <w:ilvl w:val="2"/>
                <w:numId w:val="1"/>
              </w:numPr>
              <w:ind w:firstLineChars="0"/>
              <w:outlineLvl w:val="2"/>
              <w:rPr>
                <w:rFonts w:hAnsi="宋体"/>
                <w:sz w:val="20"/>
              </w:rPr>
            </w:pPr>
          </w:p>
        </w:tc>
        <w:tc>
          <w:tcPr>
            <w:tcW w:w="1418" w:type="dxa"/>
            <w:vAlign w:val="center"/>
          </w:tcPr>
          <w:p>
            <w:pPr>
              <w:pStyle w:val="30"/>
              <w:widowControl w:val="0"/>
              <w:ind w:firstLine="0" w:firstLineChars="0"/>
              <w:jc w:val="center"/>
              <w:rPr>
                <w:rFonts w:hAnsi="宋体"/>
                <w:sz w:val="20"/>
              </w:rPr>
            </w:pPr>
            <w:r>
              <w:rPr>
                <w:rFonts w:hint="eastAsia" w:hAnsi="宋体"/>
                <w:sz w:val="20"/>
              </w:rPr>
              <w:t>洗涤清洁类</w:t>
            </w:r>
          </w:p>
        </w:tc>
        <w:tc>
          <w:tcPr>
            <w:tcW w:w="4678" w:type="dxa"/>
            <w:vAlign w:val="center"/>
          </w:tcPr>
          <w:p>
            <w:pPr>
              <w:pStyle w:val="30"/>
              <w:widowControl w:val="0"/>
              <w:ind w:firstLine="0" w:firstLineChars="0"/>
              <w:rPr>
                <w:rFonts w:hAnsi="宋体"/>
                <w:sz w:val="20"/>
              </w:rPr>
            </w:pPr>
            <w:r>
              <w:rPr>
                <w:rFonts w:hint="eastAsia" w:hAnsi="宋体"/>
                <w:sz w:val="20"/>
              </w:rPr>
              <w:t>洗衣机、干洗机、吸尘器等</w:t>
            </w:r>
          </w:p>
        </w:tc>
        <w:tc>
          <w:tcPr>
            <w:tcW w:w="1984" w:type="dxa"/>
            <w:vAlign w:val="center"/>
          </w:tcPr>
          <w:p>
            <w:pPr>
              <w:pStyle w:val="30"/>
              <w:widowControl w:val="0"/>
              <w:ind w:firstLine="0" w:firstLineChars="0"/>
              <w:jc w:val="center"/>
              <w:rPr>
                <w:rFonts w:hAnsi="宋体"/>
                <w:sz w:val="20"/>
              </w:rPr>
            </w:pPr>
            <w:r>
              <w:rPr>
                <w:rFonts w:hint="eastAsia" w:hAnsi="宋体"/>
                <w:sz w:val="20"/>
              </w:rPr>
              <w:t>厨房</w:t>
            </w:r>
            <w:r>
              <w:rPr>
                <w:rFonts w:hAnsi="宋体"/>
                <w:sz w:val="20"/>
              </w:rPr>
              <w:t>/</w:t>
            </w:r>
            <w:r>
              <w:rPr>
                <w:rFonts w:hint="eastAsia" w:hAnsi="宋体"/>
                <w:sz w:val="20"/>
              </w:rPr>
              <w:t>卫浴</w:t>
            </w:r>
            <w:r>
              <w:rPr>
                <w:rFonts w:hAnsi="宋体"/>
                <w:sz w:val="20"/>
              </w:rPr>
              <w:t>/</w:t>
            </w:r>
            <w:r>
              <w:rPr>
                <w:rFonts w:hint="eastAsia" w:hAnsi="宋体"/>
                <w:sz w:val="20"/>
              </w:rPr>
              <w:t>客厅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2" w:type="dxa"/>
            <w:vMerge w:val="continue"/>
            <w:vAlign w:val="center"/>
          </w:tcPr>
          <w:p>
            <w:pPr>
              <w:pStyle w:val="30"/>
              <w:widowControl w:val="0"/>
              <w:numPr>
                <w:ilvl w:val="2"/>
                <w:numId w:val="1"/>
              </w:numPr>
              <w:ind w:firstLineChars="0"/>
              <w:outlineLvl w:val="2"/>
              <w:rPr>
                <w:rFonts w:hAnsi="宋体"/>
                <w:sz w:val="20"/>
              </w:rPr>
            </w:pPr>
          </w:p>
        </w:tc>
        <w:tc>
          <w:tcPr>
            <w:tcW w:w="1418" w:type="dxa"/>
            <w:vAlign w:val="center"/>
          </w:tcPr>
          <w:p>
            <w:pPr>
              <w:pStyle w:val="30"/>
              <w:widowControl w:val="0"/>
              <w:ind w:firstLine="0" w:firstLineChars="0"/>
              <w:jc w:val="center"/>
              <w:rPr>
                <w:rFonts w:hAnsi="宋体"/>
                <w:sz w:val="20"/>
              </w:rPr>
            </w:pPr>
            <w:r>
              <w:rPr>
                <w:rFonts w:hint="eastAsia" w:hAnsi="宋体"/>
                <w:sz w:val="20"/>
              </w:rPr>
              <w:t>空气调节类</w:t>
            </w:r>
          </w:p>
        </w:tc>
        <w:tc>
          <w:tcPr>
            <w:tcW w:w="4678" w:type="dxa"/>
            <w:vAlign w:val="center"/>
          </w:tcPr>
          <w:p>
            <w:pPr>
              <w:pStyle w:val="30"/>
              <w:widowControl w:val="0"/>
              <w:ind w:firstLine="0" w:firstLineChars="0"/>
              <w:rPr>
                <w:rFonts w:hAnsi="宋体"/>
                <w:sz w:val="20"/>
              </w:rPr>
            </w:pPr>
            <w:r>
              <w:rPr>
                <w:rFonts w:hint="eastAsia" w:hAnsi="宋体"/>
                <w:sz w:val="20"/>
              </w:rPr>
              <w:t>家用空调、中央空调、加湿器、空气净化器、除湿机、风扇、加热器、换气扇等</w:t>
            </w:r>
          </w:p>
        </w:tc>
        <w:tc>
          <w:tcPr>
            <w:tcW w:w="1984" w:type="dxa"/>
            <w:vAlign w:val="center"/>
          </w:tcPr>
          <w:p>
            <w:pPr>
              <w:pStyle w:val="30"/>
              <w:widowControl w:val="0"/>
              <w:ind w:firstLine="0" w:firstLineChars="0"/>
              <w:jc w:val="center"/>
              <w:rPr>
                <w:rFonts w:hAnsi="宋体"/>
                <w:sz w:val="20"/>
              </w:rPr>
            </w:pPr>
            <w:r>
              <w:rPr>
                <w:rFonts w:hint="eastAsia" w:hAnsi="宋体"/>
                <w:sz w:val="20"/>
              </w:rPr>
              <w:t>客厅</w:t>
            </w:r>
            <w:r>
              <w:rPr>
                <w:rFonts w:hAnsi="宋体"/>
                <w:sz w:val="20"/>
              </w:rPr>
              <w:t>/</w:t>
            </w:r>
            <w:r>
              <w:rPr>
                <w:rFonts w:hint="eastAsia" w:hAnsi="宋体"/>
                <w:sz w:val="20"/>
              </w:rPr>
              <w:t>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2" w:type="dxa"/>
            <w:vMerge w:val="continue"/>
            <w:vAlign w:val="center"/>
          </w:tcPr>
          <w:p>
            <w:pPr>
              <w:pStyle w:val="30"/>
              <w:widowControl w:val="0"/>
              <w:numPr>
                <w:ilvl w:val="2"/>
                <w:numId w:val="1"/>
              </w:numPr>
              <w:ind w:firstLineChars="0"/>
              <w:outlineLvl w:val="2"/>
              <w:rPr>
                <w:rFonts w:hAnsi="宋体"/>
                <w:sz w:val="20"/>
              </w:rPr>
            </w:pPr>
          </w:p>
        </w:tc>
        <w:tc>
          <w:tcPr>
            <w:tcW w:w="1418" w:type="dxa"/>
            <w:vAlign w:val="center"/>
          </w:tcPr>
          <w:p>
            <w:pPr>
              <w:pStyle w:val="30"/>
              <w:widowControl w:val="0"/>
              <w:ind w:firstLine="0" w:firstLineChars="0"/>
              <w:jc w:val="center"/>
              <w:rPr>
                <w:rFonts w:hAnsi="宋体"/>
                <w:sz w:val="20"/>
              </w:rPr>
            </w:pPr>
            <w:r>
              <w:rPr>
                <w:rFonts w:hint="eastAsia" w:hAnsi="宋体"/>
                <w:sz w:val="20"/>
              </w:rPr>
              <w:t>厨电类</w:t>
            </w:r>
          </w:p>
        </w:tc>
        <w:tc>
          <w:tcPr>
            <w:tcW w:w="4678" w:type="dxa"/>
            <w:vAlign w:val="center"/>
          </w:tcPr>
          <w:p>
            <w:pPr>
              <w:pStyle w:val="30"/>
              <w:widowControl w:val="0"/>
              <w:ind w:firstLine="0" w:firstLineChars="0"/>
              <w:rPr>
                <w:rFonts w:hAnsi="宋体"/>
                <w:sz w:val="20"/>
              </w:rPr>
            </w:pPr>
            <w:r>
              <w:rPr>
                <w:rFonts w:hint="eastAsia" w:hAnsi="宋体"/>
                <w:sz w:val="20"/>
              </w:rPr>
              <w:t>烤箱、微波炉、电饭煲、压力锅、油烟机、豆浆机、洗碗机、电磁灶、电热灶、多功能烹饪一体机等</w:t>
            </w:r>
          </w:p>
        </w:tc>
        <w:tc>
          <w:tcPr>
            <w:tcW w:w="1984" w:type="dxa"/>
            <w:vAlign w:val="center"/>
          </w:tcPr>
          <w:p>
            <w:pPr>
              <w:pStyle w:val="30"/>
              <w:widowControl w:val="0"/>
              <w:ind w:firstLine="0" w:firstLineChars="0"/>
              <w:jc w:val="center"/>
              <w:rPr>
                <w:rFonts w:hAnsi="宋体"/>
                <w:sz w:val="20"/>
              </w:rPr>
            </w:pPr>
            <w:r>
              <w:rPr>
                <w:rFonts w:hint="eastAsia" w:hAnsi="宋体"/>
                <w:sz w:val="20"/>
              </w:rPr>
              <w:t>厨房</w:t>
            </w:r>
            <w:r>
              <w:rPr>
                <w:rFonts w:hAnsi="宋体"/>
                <w:sz w:val="20"/>
              </w:rPr>
              <w:t>/</w:t>
            </w:r>
            <w:r>
              <w:rPr>
                <w:rFonts w:hint="eastAsia" w:hAnsi="宋体"/>
                <w:sz w:val="20"/>
              </w:rPr>
              <w:t>客厅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2" w:type="dxa"/>
            <w:vMerge w:val="continue"/>
            <w:vAlign w:val="center"/>
          </w:tcPr>
          <w:p>
            <w:pPr>
              <w:pStyle w:val="30"/>
              <w:widowControl w:val="0"/>
              <w:numPr>
                <w:ilvl w:val="2"/>
                <w:numId w:val="1"/>
              </w:numPr>
              <w:ind w:firstLineChars="0"/>
              <w:outlineLvl w:val="2"/>
              <w:rPr>
                <w:rFonts w:hAnsi="宋体"/>
                <w:sz w:val="20"/>
              </w:rPr>
            </w:pPr>
          </w:p>
        </w:tc>
        <w:tc>
          <w:tcPr>
            <w:tcW w:w="1418" w:type="dxa"/>
            <w:vAlign w:val="center"/>
          </w:tcPr>
          <w:p>
            <w:pPr>
              <w:pStyle w:val="30"/>
              <w:widowControl w:val="0"/>
              <w:ind w:firstLine="0" w:firstLineChars="0"/>
              <w:jc w:val="center"/>
              <w:rPr>
                <w:rFonts w:hAnsi="宋体"/>
                <w:sz w:val="20"/>
              </w:rPr>
            </w:pPr>
            <w:r>
              <w:rPr>
                <w:rFonts w:hint="eastAsia" w:hAnsi="宋体"/>
                <w:sz w:val="20"/>
              </w:rPr>
              <w:t>水处理类</w:t>
            </w:r>
          </w:p>
        </w:tc>
        <w:tc>
          <w:tcPr>
            <w:tcW w:w="4678" w:type="dxa"/>
            <w:vAlign w:val="center"/>
          </w:tcPr>
          <w:p>
            <w:pPr>
              <w:pStyle w:val="30"/>
              <w:widowControl w:val="0"/>
              <w:ind w:firstLine="0" w:firstLineChars="0"/>
              <w:rPr>
                <w:rFonts w:hAnsi="宋体"/>
                <w:sz w:val="20"/>
              </w:rPr>
            </w:pPr>
            <w:r>
              <w:rPr>
                <w:rFonts w:hint="eastAsia" w:hAnsi="宋体"/>
                <w:sz w:val="20"/>
              </w:rPr>
              <w:t>电热水器、燃气热水器、太阳能热水器、热泵热水器、净水器等</w:t>
            </w:r>
          </w:p>
        </w:tc>
        <w:tc>
          <w:tcPr>
            <w:tcW w:w="1984" w:type="dxa"/>
            <w:vAlign w:val="center"/>
          </w:tcPr>
          <w:p>
            <w:pPr>
              <w:pStyle w:val="30"/>
              <w:widowControl w:val="0"/>
              <w:ind w:firstLine="0" w:firstLineChars="0"/>
              <w:jc w:val="center"/>
              <w:rPr>
                <w:rFonts w:hAnsi="宋体"/>
                <w:sz w:val="20"/>
              </w:rPr>
            </w:pPr>
            <w:r>
              <w:rPr>
                <w:rFonts w:hint="eastAsia" w:hAnsi="宋体"/>
                <w:sz w:val="20"/>
              </w:rPr>
              <w:t>卫浴</w:t>
            </w:r>
            <w:r>
              <w:rPr>
                <w:rFonts w:hAnsi="宋体"/>
                <w:sz w:val="20"/>
              </w:rPr>
              <w:t>/</w:t>
            </w:r>
            <w:r>
              <w:rPr>
                <w:rFonts w:hint="eastAsia" w:hAnsi="宋体"/>
                <w:sz w:val="20"/>
              </w:rPr>
              <w:t>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2" w:type="dxa"/>
            <w:vMerge w:val="continue"/>
            <w:vAlign w:val="center"/>
          </w:tcPr>
          <w:p>
            <w:pPr>
              <w:pStyle w:val="30"/>
              <w:widowControl w:val="0"/>
              <w:numPr>
                <w:ilvl w:val="2"/>
                <w:numId w:val="1"/>
              </w:numPr>
              <w:ind w:firstLineChars="0"/>
              <w:outlineLvl w:val="2"/>
              <w:rPr>
                <w:rFonts w:hAnsi="宋体"/>
                <w:sz w:val="20"/>
              </w:rPr>
            </w:pPr>
          </w:p>
        </w:tc>
        <w:tc>
          <w:tcPr>
            <w:tcW w:w="1418" w:type="dxa"/>
            <w:vAlign w:val="center"/>
          </w:tcPr>
          <w:p>
            <w:pPr>
              <w:pStyle w:val="30"/>
              <w:widowControl w:val="0"/>
              <w:ind w:firstLine="0" w:firstLineChars="0"/>
              <w:jc w:val="center"/>
              <w:rPr>
                <w:rFonts w:hAnsi="宋体"/>
                <w:sz w:val="20"/>
              </w:rPr>
            </w:pPr>
            <w:r>
              <w:rPr>
                <w:rFonts w:hint="eastAsia" w:hAnsi="宋体"/>
                <w:sz w:val="20"/>
              </w:rPr>
              <w:t>其他</w:t>
            </w:r>
          </w:p>
        </w:tc>
        <w:tc>
          <w:tcPr>
            <w:tcW w:w="4678" w:type="dxa"/>
            <w:vAlign w:val="center"/>
          </w:tcPr>
          <w:p>
            <w:pPr>
              <w:pStyle w:val="30"/>
              <w:widowControl w:val="0"/>
              <w:ind w:firstLine="0" w:firstLineChars="0"/>
              <w:rPr>
                <w:rFonts w:hAnsi="宋体"/>
                <w:sz w:val="20"/>
              </w:rPr>
            </w:pPr>
            <w:r>
              <w:rPr>
                <w:rFonts w:hint="eastAsia" w:hAnsi="宋体"/>
                <w:sz w:val="20"/>
              </w:rPr>
              <w:t>马桶、淋浴镜、牙具、浴霸、吹风机等</w:t>
            </w:r>
          </w:p>
        </w:tc>
        <w:tc>
          <w:tcPr>
            <w:tcW w:w="1984" w:type="dxa"/>
            <w:vAlign w:val="center"/>
          </w:tcPr>
          <w:p>
            <w:pPr>
              <w:pStyle w:val="30"/>
              <w:widowControl w:val="0"/>
              <w:ind w:firstLine="0" w:firstLineChars="0"/>
              <w:jc w:val="center"/>
              <w:rPr>
                <w:rFonts w:hAnsi="宋体"/>
                <w:sz w:val="20"/>
              </w:rPr>
            </w:pPr>
            <w:r>
              <w:rPr>
                <w:rFonts w:hint="eastAsia" w:hAnsi="宋体"/>
                <w:sz w:val="20"/>
              </w:rPr>
              <w:t>卫浴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trPr>
        <w:tc>
          <w:tcPr>
            <w:tcW w:w="1242" w:type="dxa"/>
            <w:vMerge w:val="restart"/>
            <w:vAlign w:val="center"/>
          </w:tcPr>
          <w:p>
            <w:pPr>
              <w:pStyle w:val="30"/>
              <w:widowControl w:val="0"/>
              <w:ind w:firstLine="0" w:firstLineChars="0"/>
              <w:rPr>
                <w:rFonts w:hAnsi="宋体"/>
                <w:sz w:val="20"/>
              </w:rPr>
            </w:pPr>
            <w:r>
              <w:rPr>
                <w:rFonts w:hint="eastAsia" w:hAnsi="宋体"/>
                <w:sz w:val="20"/>
              </w:rPr>
              <w:t>安防监控类</w:t>
            </w:r>
          </w:p>
        </w:tc>
        <w:tc>
          <w:tcPr>
            <w:tcW w:w="1418" w:type="dxa"/>
            <w:vAlign w:val="center"/>
          </w:tcPr>
          <w:p>
            <w:pPr>
              <w:pStyle w:val="30"/>
              <w:widowControl w:val="0"/>
              <w:ind w:firstLine="0" w:firstLineChars="0"/>
              <w:jc w:val="center"/>
              <w:rPr>
                <w:rFonts w:hAnsi="宋体"/>
                <w:sz w:val="20"/>
              </w:rPr>
            </w:pPr>
            <w:r>
              <w:rPr>
                <w:rFonts w:hint="eastAsia" w:hAnsi="宋体"/>
                <w:sz w:val="20"/>
              </w:rPr>
              <w:t>安防报警类</w:t>
            </w:r>
          </w:p>
        </w:tc>
        <w:tc>
          <w:tcPr>
            <w:tcW w:w="4678" w:type="dxa"/>
            <w:vAlign w:val="center"/>
          </w:tcPr>
          <w:p>
            <w:pPr>
              <w:pStyle w:val="30"/>
              <w:widowControl w:val="0"/>
              <w:ind w:firstLine="0" w:firstLineChars="0"/>
              <w:rPr>
                <w:rFonts w:hAnsi="宋体"/>
                <w:sz w:val="20"/>
              </w:rPr>
            </w:pPr>
            <w:r>
              <w:rPr>
                <w:rFonts w:hint="eastAsia" w:hAnsi="宋体"/>
                <w:sz w:val="20"/>
              </w:rPr>
              <w:t>紧急按钮开关、门磁开关、多技术入侵传感器、被动红外入侵探测器、微波入侵探测器、超声波入侵探测器、主动式红外入侵探测器、烟感探测器、振动传感器、玻璃破碎探测器、漏水检测探测器、空间移动探测器、燃气阀、智能锁、可燃气体探测器、感温探测器等</w:t>
            </w:r>
          </w:p>
        </w:tc>
        <w:tc>
          <w:tcPr>
            <w:tcW w:w="1984" w:type="dxa"/>
            <w:vAlign w:val="center"/>
          </w:tcPr>
          <w:p>
            <w:pPr>
              <w:pStyle w:val="30"/>
              <w:widowControl w:val="0"/>
              <w:ind w:firstLine="0" w:firstLineChars="0"/>
              <w:jc w:val="center"/>
              <w:rPr>
                <w:rFonts w:hAnsi="宋体"/>
                <w:sz w:val="20"/>
              </w:rPr>
            </w:pPr>
            <w:r>
              <w:rPr>
                <w:rFonts w:hint="eastAsia" w:hAnsi="宋体"/>
                <w:sz w:val="20"/>
              </w:rPr>
              <w:t>客厅</w:t>
            </w:r>
            <w:r>
              <w:rPr>
                <w:rFonts w:hAnsi="宋体"/>
                <w:sz w:val="20"/>
              </w:rPr>
              <w:t>/</w:t>
            </w:r>
            <w:r>
              <w:rPr>
                <w:rFonts w:hint="eastAsia" w:hAnsi="宋体"/>
                <w:sz w:val="20"/>
              </w:rPr>
              <w:t>卧室</w:t>
            </w:r>
            <w:r>
              <w:rPr>
                <w:rFonts w:hAnsi="宋体"/>
                <w:sz w:val="20"/>
              </w:rPr>
              <w:t>/</w:t>
            </w:r>
            <w:r>
              <w:rPr>
                <w:rFonts w:hint="eastAsia" w:hAnsi="宋体"/>
                <w:sz w:val="20"/>
              </w:rPr>
              <w:t>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2" w:type="dxa"/>
            <w:vMerge w:val="continue"/>
            <w:vAlign w:val="center"/>
          </w:tcPr>
          <w:p>
            <w:pPr>
              <w:pStyle w:val="30"/>
              <w:widowControl w:val="0"/>
              <w:numPr>
                <w:ilvl w:val="2"/>
                <w:numId w:val="1"/>
              </w:numPr>
              <w:ind w:firstLineChars="0"/>
              <w:outlineLvl w:val="2"/>
              <w:rPr>
                <w:rFonts w:hAnsi="宋体"/>
                <w:sz w:val="20"/>
              </w:rPr>
            </w:pPr>
          </w:p>
        </w:tc>
        <w:tc>
          <w:tcPr>
            <w:tcW w:w="1418" w:type="dxa"/>
            <w:vAlign w:val="center"/>
          </w:tcPr>
          <w:p>
            <w:pPr>
              <w:pStyle w:val="30"/>
              <w:widowControl w:val="0"/>
              <w:ind w:firstLine="0" w:firstLineChars="0"/>
              <w:jc w:val="center"/>
              <w:rPr>
                <w:rFonts w:hAnsi="宋体"/>
                <w:sz w:val="20"/>
              </w:rPr>
            </w:pPr>
            <w:r>
              <w:rPr>
                <w:rFonts w:hint="eastAsia" w:hAnsi="宋体"/>
                <w:sz w:val="20"/>
              </w:rPr>
              <w:t>视频监控类</w:t>
            </w:r>
          </w:p>
        </w:tc>
        <w:tc>
          <w:tcPr>
            <w:tcW w:w="4678" w:type="dxa"/>
            <w:vAlign w:val="center"/>
          </w:tcPr>
          <w:p>
            <w:pPr>
              <w:pStyle w:val="30"/>
              <w:widowControl w:val="0"/>
              <w:ind w:firstLine="0" w:firstLineChars="0"/>
              <w:rPr>
                <w:rFonts w:hAnsi="宋体"/>
                <w:sz w:val="20"/>
              </w:rPr>
            </w:pPr>
            <w:r>
              <w:rPr>
                <w:rFonts w:hint="eastAsia" w:hAnsi="宋体"/>
                <w:sz w:val="20"/>
              </w:rPr>
              <w:t>摄像机、云台、录像机等</w:t>
            </w:r>
          </w:p>
        </w:tc>
        <w:tc>
          <w:tcPr>
            <w:tcW w:w="1984" w:type="dxa"/>
            <w:vAlign w:val="center"/>
          </w:tcPr>
          <w:p>
            <w:pPr>
              <w:pStyle w:val="30"/>
              <w:widowControl w:val="0"/>
              <w:ind w:firstLine="0" w:firstLineChars="0"/>
              <w:jc w:val="center"/>
              <w:rPr>
                <w:rFonts w:hAnsi="宋体"/>
                <w:sz w:val="20"/>
              </w:rPr>
            </w:pPr>
            <w:r>
              <w:rPr>
                <w:rFonts w:hint="eastAsia" w:hAnsi="宋体"/>
                <w:sz w:val="20"/>
              </w:rPr>
              <w:t>客厅</w:t>
            </w:r>
            <w:r>
              <w:rPr>
                <w:rFonts w:hAnsi="宋体"/>
                <w:sz w:val="20"/>
              </w:rPr>
              <w:t>/</w:t>
            </w:r>
            <w:r>
              <w:rPr>
                <w:rFonts w:hint="eastAsia" w:hAnsi="宋体"/>
                <w:sz w:val="20"/>
              </w:rPr>
              <w:t>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2" w:type="dxa"/>
            <w:vMerge w:val="continue"/>
            <w:vAlign w:val="center"/>
          </w:tcPr>
          <w:p>
            <w:pPr>
              <w:pStyle w:val="30"/>
              <w:widowControl w:val="0"/>
              <w:numPr>
                <w:ilvl w:val="2"/>
                <w:numId w:val="1"/>
              </w:numPr>
              <w:ind w:firstLineChars="0"/>
              <w:outlineLvl w:val="2"/>
              <w:rPr>
                <w:rFonts w:hAnsi="宋体"/>
                <w:sz w:val="20"/>
              </w:rPr>
            </w:pPr>
          </w:p>
        </w:tc>
        <w:tc>
          <w:tcPr>
            <w:tcW w:w="1418" w:type="dxa"/>
            <w:vAlign w:val="center"/>
          </w:tcPr>
          <w:p>
            <w:pPr>
              <w:pStyle w:val="30"/>
              <w:widowControl w:val="0"/>
              <w:ind w:firstLine="0" w:firstLineChars="0"/>
              <w:jc w:val="center"/>
              <w:rPr>
                <w:rFonts w:hAnsi="宋体"/>
                <w:sz w:val="20"/>
              </w:rPr>
            </w:pPr>
            <w:r>
              <w:rPr>
                <w:rFonts w:hint="eastAsia" w:hAnsi="宋体"/>
                <w:sz w:val="20"/>
              </w:rPr>
              <w:t>楼宇对讲类</w:t>
            </w:r>
          </w:p>
        </w:tc>
        <w:tc>
          <w:tcPr>
            <w:tcW w:w="4678" w:type="dxa"/>
            <w:vAlign w:val="center"/>
          </w:tcPr>
          <w:p>
            <w:pPr>
              <w:pStyle w:val="30"/>
              <w:widowControl w:val="0"/>
              <w:ind w:firstLine="0" w:firstLineChars="0"/>
              <w:rPr>
                <w:rFonts w:hAnsi="宋体"/>
                <w:sz w:val="20"/>
              </w:rPr>
            </w:pPr>
            <w:r>
              <w:rPr>
                <w:rFonts w:hint="eastAsia" w:hAnsi="宋体"/>
                <w:sz w:val="20"/>
              </w:rPr>
              <w:t>室内机、门口机、围墙机、系统主机等</w:t>
            </w:r>
          </w:p>
        </w:tc>
        <w:tc>
          <w:tcPr>
            <w:tcW w:w="1984" w:type="dxa"/>
            <w:vAlign w:val="center"/>
          </w:tcPr>
          <w:p>
            <w:pPr>
              <w:pStyle w:val="30"/>
              <w:widowControl w:val="0"/>
              <w:ind w:firstLine="0" w:firstLineChars="0"/>
              <w:jc w:val="center"/>
              <w:rPr>
                <w:rFonts w:hAnsi="宋体"/>
                <w:sz w:val="20"/>
              </w:rPr>
            </w:pPr>
            <w:r>
              <w:rPr>
                <w:rFonts w:hint="eastAsia" w:hAnsi="宋体"/>
                <w:sz w:val="20"/>
              </w:rPr>
              <w:t>客厅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242" w:type="dxa"/>
            <w:vMerge w:val="restart"/>
            <w:vAlign w:val="center"/>
          </w:tcPr>
          <w:p>
            <w:pPr>
              <w:pStyle w:val="30"/>
              <w:ind w:firstLine="0" w:firstLineChars="0"/>
              <w:rPr>
                <w:rFonts w:hAnsi="宋体"/>
                <w:sz w:val="20"/>
              </w:rPr>
            </w:pPr>
            <w:r>
              <w:rPr>
                <w:rFonts w:hint="eastAsia" w:hAnsi="宋体"/>
                <w:sz w:val="20"/>
              </w:rPr>
              <w:t>环境监测类</w:t>
            </w:r>
          </w:p>
        </w:tc>
        <w:tc>
          <w:tcPr>
            <w:tcW w:w="1418" w:type="dxa"/>
            <w:vAlign w:val="center"/>
          </w:tcPr>
          <w:p>
            <w:pPr>
              <w:pStyle w:val="30"/>
              <w:ind w:firstLine="0" w:firstLineChars="0"/>
              <w:jc w:val="center"/>
              <w:rPr>
                <w:rFonts w:hAnsi="宋体"/>
                <w:sz w:val="20"/>
              </w:rPr>
            </w:pPr>
            <w:r>
              <w:rPr>
                <w:rFonts w:hint="eastAsia" w:hAnsi="宋体"/>
                <w:sz w:val="20"/>
              </w:rPr>
              <w:t>空气环境</w:t>
            </w:r>
            <w:r>
              <w:rPr>
                <w:rFonts w:hAnsi="宋体"/>
                <w:sz w:val="20"/>
              </w:rPr>
              <w:br w:type="textWrapping"/>
            </w:r>
            <w:r>
              <w:rPr>
                <w:rFonts w:hint="eastAsia" w:hAnsi="宋体"/>
                <w:sz w:val="20"/>
              </w:rPr>
              <w:t>监控设备类</w:t>
            </w:r>
          </w:p>
        </w:tc>
        <w:tc>
          <w:tcPr>
            <w:tcW w:w="4678" w:type="dxa"/>
            <w:vAlign w:val="center"/>
          </w:tcPr>
          <w:p>
            <w:pPr>
              <w:pStyle w:val="30"/>
              <w:ind w:firstLine="0" w:firstLineChars="0"/>
              <w:rPr>
                <w:rFonts w:hAnsi="宋体"/>
                <w:sz w:val="20"/>
              </w:rPr>
            </w:pPr>
            <w:r>
              <w:rPr>
                <w:rFonts w:hint="eastAsia" w:hAnsi="宋体"/>
                <w:sz w:val="20"/>
              </w:rPr>
              <w:t>温度传感器、湿度传感器、甲醛传感器、</w:t>
            </w:r>
            <w:r>
              <w:rPr>
                <w:rFonts w:hAnsi="宋体"/>
                <w:sz w:val="20"/>
              </w:rPr>
              <w:t>VOC</w:t>
            </w:r>
            <w:r>
              <w:rPr>
                <w:rFonts w:hint="eastAsia" w:hAnsi="宋体"/>
                <w:sz w:val="20"/>
              </w:rPr>
              <w:t>传感器、</w:t>
            </w:r>
            <w:r>
              <w:rPr>
                <w:rFonts w:hAnsi="宋体"/>
                <w:sz w:val="20"/>
              </w:rPr>
              <w:t>PM2.5</w:t>
            </w:r>
            <w:r>
              <w:rPr>
                <w:rFonts w:hint="eastAsia" w:hAnsi="宋体"/>
                <w:sz w:val="20"/>
              </w:rPr>
              <w:t>传感器、二氧化碳传感器、二氧化硫传感器、风雨传感器、温度调节控制器、湿度调节控制器、空气质量调节控制器等</w:t>
            </w:r>
          </w:p>
        </w:tc>
        <w:tc>
          <w:tcPr>
            <w:tcW w:w="1984" w:type="dxa"/>
            <w:vAlign w:val="center"/>
          </w:tcPr>
          <w:p>
            <w:pPr>
              <w:pStyle w:val="30"/>
              <w:ind w:firstLine="0" w:firstLineChars="0"/>
              <w:jc w:val="center"/>
              <w:rPr>
                <w:rFonts w:hAnsi="宋体"/>
                <w:sz w:val="20"/>
              </w:rPr>
            </w:pPr>
            <w:r>
              <w:rPr>
                <w:rFonts w:hint="eastAsia" w:hAnsi="宋体"/>
                <w:sz w:val="20"/>
              </w:rPr>
              <w:t>客厅</w:t>
            </w:r>
            <w:r>
              <w:rPr>
                <w:rFonts w:hAnsi="宋体"/>
                <w:sz w:val="20"/>
              </w:rPr>
              <w:t>/</w:t>
            </w:r>
            <w:r>
              <w:rPr>
                <w:rFonts w:hint="eastAsia" w:hAnsi="宋体"/>
                <w:sz w:val="20"/>
              </w:rPr>
              <w:t>厨房</w:t>
            </w:r>
            <w:r>
              <w:rPr>
                <w:rFonts w:hAnsi="宋体"/>
                <w:sz w:val="20"/>
              </w:rPr>
              <w:t>/</w:t>
            </w:r>
            <w:r>
              <w:rPr>
                <w:rFonts w:hint="eastAsia" w:hAnsi="宋体"/>
                <w:sz w:val="20"/>
              </w:rPr>
              <w:t>卫浴</w:t>
            </w:r>
            <w:r>
              <w:rPr>
                <w:rFonts w:hAnsi="宋体"/>
                <w:sz w:val="20"/>
              </w:rPr>
              <w:t>/</w:t>
            </w:r>
            <w:r>
              <w:rPr>
                <w:rFonts w:hint="eastAsia" w:hAnsi="宋体"/>
                <w:sz w:val="20"/>
              </w:rPr>
              <w:t>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2" w:type="dxa"/>
            <w:vMerge w:val="continue"/>
            <w:vAlign w:val="center"/>
          </w:tcPr>
          <w:p>
            <w:pPr>
              <w:pStyle w:val="30"/>
              <w:widowControl w:val="0"/>
              <w:numPr>
                <w:ilvl w:val="2"/>
                <w:numId w:val="1"/>
              </w:numPr>
              <w:ind w:firstLineChars="0"/>
              <w:outlineLvl w:val="2"/>
              <w:rPr>
                <w:rFonts w:hAnsi="宋体"/>
                <w:sz w:val="20"/>
              </w:rPr>
            </w:pPr>
          </w:p>
        </w:tc>
        <w:tc>
          <w:tcPr>
            <w:tcW w:w="1418" w:type="dxa"/>
            <w:vAlign w:val="center"/>
          </w:tcPr>
          <w:p>
            <w:pPr>
              <w:pStyle w:val="30"/>
              <w:widowControl w:val="0"/>
              <w:ind w:firstLine="0" w:firstLineChars="0"/>
              <w:jc w:val="center"/>
              <w:rPr>
                <w:rFonts w:hAnsi="宋体"/>
                <w:sz w:val="20"/>
              </w:rPr>
            </w:pPr>
            <w:r>
              <w:rPr>
                <w:rFonts w:hint="eastAsia" w:hAnsi="宋体"/>
                <w:sz w:val="20"/>
              </w:rPr>
              <w:t>水环境设备类</w:t>
            </w:r>
          </w:p>
        </w:tc>
        <w:tc>
          <w:tcPr>
            <w:tcW w:w="4678" w:type="dxa"/>
            <w:vAlign w:val="center"/>
          </w:tcPr>
          <w:p>
            <w:pPr>
              <w:pStyle w:val="30"/>
              <w:widowControl w:val="0"/>
              <w:ind w:firstLine="0" w:firstLineChars="0"/>
              <w:rPr>
                <w:rFonts w:hAnsi="宋体"/>
                <w:sz w:val="20"/>
              </w:rPr>
            </w:pPr>
            <w:r>
              <w:rPr>
                <w:rFonts w:hint="eastAsia" w:hAnsi="宋体"/>
                <w:sz w:val="20"/>
              </w:rPr>
              <w:t>水硬度传感器、浊度传感器、</w:t>
            </w:r>
            <w:r>
              <w:rPr>
                <w:rFonts w:hAnsi="宋体"/>
                <w:sz w:val="20"/>
              </w:rPr>
              <w:t>pH</w:t>
            </w:r>
            <w:r>
              <w:rPr>
                <w:rFonts w:hint="eastAsia" w:hAnsi="宋体"/>
                <w:sz w:val="20"/>
              </w:rPr>
              <w:t>值传感器、热水设备、净水设备、软水设备、废水处理设备等</w:t>
            </w:r>
          </w:p>
        </w:tc>
        <w:tc>
          <w:tcPr>
            <w:tcW w:w="1984" w:type="dxa"/>
            <w:vAlign w:val="center"/>
          </w:tcPr>
          <w:p>
            <w:pPr>
              <w:pStyle w:val="30"/>
              <w:widowControl w:val="0"/>
              <w:ind w:firstLine="0" w:firstLineChars="0"/>
              <w:jc w:val="center"/>
              <w:rPr>
                <w:rFonts w:hAnsi="宋体"/>
                <w:sz w:val="20"/>
              </w:rPr>
            </w:pPr>
            <w:r>
              <w:rPr>
                <w:rFonts w:hint="eastAsia" w:hAnsi="宋体"/>
                <w:sz w:val="20"/>
              </w:rPr>
              <w:t>厨房</w:t>
            </w:r>
            <w:r>
              <w:rPr>
                <w:rFonts w:hAnsi="宋体"/>
                <w:sz w:val="20"/>
              </w:rPr>
              <w:t>/</w:t>
            </w:r>
            <w:r>
              <w:rPr>
                <w:rFonts w:hint="eastAsia" w:hAnsi="宋体"/>
                <w:sz w:val="20"/>
              </w:rPr>
              <w:t>卫浴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2" w:type="dxa"/>
            <w:vMerge w:val="continue"/>
            <w:vAlign w:val="center"/>
          </w:tcPr>
          <w:p>
            <w:pPr>
              <w:pStyle w:val="30"/>
              <w:widowControl w:val="0"/>
              <w:numPr>
                <w:ilvl w:val="2"/>
                <w:numId w:val="1"/>
              </w:numPr>
              <w:ind w:firstLineChars="0"/>
              <w:outlineLvl w:val="2"/>
              <w:rPr>
                <w:rFonts w:hAnsi="宋体"/>
                <w:sz w:val="20"/>
              </w:rPr>
            </w:pPr>
          </w:p>
        </w:tc>
        <w:tc>
          <w:tcPr>
            <w:tcW w:w="1418" w:type="dxa"/>
            <w:vAlign w:val="center"/>
          </w:tcPr>
          <w:p>
            <w:pPr>
              <w:pStyle w:val="30"/>
              <w:widowControl w:val="0"/>
              <w:ind w:firstLine="0" w:firstLineChars="0"/>
              <w:jc w:val="center"/>
              <w:rPr>
                <w:rFonts w:hAnsi="宋体"/>
                <w:sz w:val="20"/>
              </w:rPr>
            </w:pPr>
            <w:r>
              <w:rPr>
                <w:rFonts w:hint="eastAsia" w:hAnsi="宋体"/>
                <w:sz w:val="20"/>
              </w:rPr>
              <w:t>声光环境</w:t>
            </w:r>
            <w:r>
              <w:rPr>
                <w:rFonts w:hAnsi="宋体"/>
                <w:sz w:val="20"/>
              </w:rPr>
              <w:br w:type="textWrapping"/>
            </w:r>
            <w:r>
              <w:rPr>
                <w:rFonts w:hint="eastAsia" w:hAnsi="宋体"/>
                <w:sz w:val="20"/>
              </w:rPr>
              <w:t>设备类</w:t>
            </w:r>
          </w:p>
        </w:tc>
        <w:tc>
          <w:tcPr>
            <w:tcW w:w="4678" w:type="dxa"/>
            <w:vAlign w:val="center"/>
          </w:tcPr>
          <w:p>
            <w:pPr>
              <w:pStyle w:val="30"/>
              <w:widowControl w:val="0"/>
              <w:ind w:firstLine="0" w:firstLineChars="0"/>
              <w:rPr>
                <w:rFonts w:hAnsi="宋体"/>
                <w:sz w:val="20"/>
              </w:rPr>
            </w:pPr>
            <w:r>
              <w:rPr>
                <w:rFonts w:hint="eastAsia" w:hAnsi="宋体"/>
                <w:sz w:val="20"/>
              </w:rPr>
              <w:t>声音传感器、亮度传感器、照度传感器、紫外线辐射照度计、灯光设备、遮阳装置等</w:t>
            </w:r>
          </w:p>
        </w:tc>
        <w:tc>
          <w:tcPr>
            <w:tcW w:w="1984" w:type="dxa"/>
            <w:vAlign w:val="center"/>
          </w:tcPr>
          <w:p>
            <w:pPr>
              <w:pStyle w:val="30"/>
              <w:widowControl w:val="0"/>
              <w:ind w:firstLine="0" w:firstLineChars="0"/>
              <w:jc w:val="center"/>
              <w:rPr>
                <w:rFonts w:hAnsi="宋体"/>
                <w:sz w:val="20"/>
              </w:rPr>
            </w:pPr>
            <w:r>
              <w:rPr>
                <w:rFonts w:hint="eastAsia" w:hAnsi="宋体"/>
                <w:sz w:val="20"/>
              </w:rPr>
              <w:t>客厅</w:t>
            </w:r>
            <w:r>
              <w:rPr>
                <w:rFonts w:hAnsi="宋体"/>
                <w:sz w:val="20"/>
              </w:rPr>
              <w:t>/</w:t>
            </w:r>
            <w:r>
              <w:rPr>
                <w:rFonts w:hint="eastAsia" w:hAnsi="宋体"/>
                <w:sz w:val="20"/>
              </w:rPr>
              <w:t>厨房</w:t>
            </w:r>
            <w:r>
              <w:rPr>
                <w:rFonts w:hAnsi="宋体"/>
                <w:sz w:val="20"/>
              </w:rPr>
              <w:t>/</w:t>
            </w:r>
            <w:r>
              <w:rPr>
                <w:rFonts w:hint="eastAsia" w:hAnsi="宋体"/>
                <w:sz w:val="20"/>
              </w:rPr>
              <w:t>卫浴</w:t>
            </w:r>
            <w:r>
              <w:rPr>
                <w:rFonts w:hAnsi="宋体"/>
                <w:sz w:val="20"/>
              </w:rPr>
              <w:t>/</w:t>
            </w:r>
            <w:r>
              <w:rPr>
                <w:rFonts w:hint="eastAsia" w:hAnsi="宋体"/>
                <w:sz w:val="20"/>
              </w:rPr>
              <w:t>卧室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42" w:type="dxa"/>
            <w:vAlign w:val="center"/>
          </w:tcPr>
          <w:p>
            <w:pPr>
              <w:pStyle w:val="30"/>
              <w:widowControl w:val="0"/>
              <w:ind w:firstLine="0" w:firstLineChars="0"/>
              <w:rPr>
                <w:rFonts w:hAnsi="宋体"/>
                <w:sz w:val="20"/>
              </w:rPr>
            </w:pPr>
            <w:r>
              <w:rPr>
                <w:rFonts w:hint="eastAsia" w:hAnsi="宋体"/>
                <w:sz w:val="20"/>
              </w:rPr>
              <w:t>公共服务类</w:t>
            </w:r>
          </w:p>
        </w:tc>
        <w:tc>
          <w:tcPr>
            <w:tcW w:w="6096" w:type="dxa"/>
            <w:gridSpan w:val="2"/>
            <w:vAlign w:val="center"/>
          </w:tcPr>
          <w:p>
            <w:pPr>
              <w:pStyle w:val="30"/>
              <w:widowControl w:val="0"/>
              <w:ind w:firstLine="0" w:firstLineChars="0"/>
              <w:rPr>
                <w:rFonts w:hAnsi="宋体"/>
                <w:sz w:val="20"/>
              </w:rPr>
            </w:pPr>
            <w:r>
              <w:rPr>
                <w:rFonts w:hint="eastAsia" w:hAnsi="宋体"/>
                <w:sz w:val="20"/>
              </w:rPr>
              <w:t>智能水表、智能电能表、智能燃气表、智能热能表等</w:t>
            </w:r>
          </w:p>
        </w:tc>
        <w:tc>
          <w:tcPr>
            <w:tcW w:w="1984" w:type="dxa"/>
            <w:vAlign w:val="center"/>
          </w:tcPr>
          <w:p>
            <w:pPr>
              <w:pStyle w:val="30"/>
              <w:widowControl w:val="0"/>
              <w:ind w:firstLine="0" w:firstLineChars="0"/>
              <w:jc w:val="center"/>
              <w:rPr>
                <w:rFonts w:hAnsi="宋体"/>
                <w:sz w:val="20"/>
              </w:rPr>
            </w:pPr>
            <w:r>
              <w:rPr>
                <w:rFonts w:hint="eastAsia" w:hAnsi="宋体"/>
                <w:sz w:val="20"/>
              </w:rPr>
              <w:t>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2" w:type="dxa"/>
            <w:vAlign w:val="center"/>
          </w:tcPr>
          <w:p>
            <w:pPr>
              <w:pStyle w:val="30"/>
              <w:widowControl w:val="0"/>
              <w:ind w:firstLine="0" w:firstLineChars="0"/>
              <w:jc w:val="center"/>
              <w:rPr>
                <w:rFonts w:hAnsi="宋体"/>
                <w:sz w:val="20"/>
              </w:rPr>
            </w:pPr>
            <w:r>
              <w:rPr>
                <w:rFonts w:hint="eastAsia" w:hAnsi="宋体"/>
                <w:sz w:val="20"/>
              </w:rPr>
              <w:t>影音娱乐类</w:t>
            </w:r>
          </w:p>
        </w:tc>
        <w:tc>
          <w:tcPr>
            <w:tcW w:w="6096" w:type="dxa"/>
            <w:gridSpan w:val="2"/>
            <w:vAlign w:val="center"/>
          </w:tcPr>
          <w:p>
            <w:pPr>
              <w:pStyle w:val="30"/>
              <w:widowControl w:val="0"/>
              <w:ind w:firstLine="0" w:firstLineChars="0"/>
              <w:rPr>
                <w:rFonts w:hAnsi="宋体"/>
                <w:sz w:val="20"/>
              </w:rPr>
            </w:pPr>
            <w:r>
              <w:rPr>
                <w:rFonts w:hint="eastAsia" w:hAnsi="宋体"/>
                <w:sz w:val="20"/>
              </w:rPr>
              <w:t>智能电视机、智能音箱、智能功率放大器、媒体播放器、媒体服务器、运动装置等</w:t>
            </w:r>
          </w:p>
        </w:tc>
        <w:tc>
          <w:tcPr>
            <w:tcW w:w="1984" w:type="dxa"/>
            <w:vAlign w:val="center"/>
          </w:tcPr>
          <w:p>
            <w:pPr>
              <w:pStyle w:val="30"/>
              <w:widowControl w:val="0"/>
              <w:ind w:firstLine="0" w:firstLineChars="0"/>
              <w:jc w:val="center"/>
              <w:rPr>
                <w:rFonts w:hAnsi="宋体"/>
                <w:sz w:val="20"/>
              </w:rPr>
            </w:pPr>
            <w:r>
              <w:rPr>
                <w:rFonts w:hint="eastAsia" w:hAnsi="宋体"/>
                <w:sz w:val="20"/>
              </w:rPr>
              <w:t>客厅</w:t>
            </w:r>
            <w:r>
              <w:rPr>
                <w:rFonts w:hAnsi="宋体"/>
                <w:sz w:val="20"/>
              </w:rPr>
              <w:t>/</w:t>
            </w:r>
            <w:r>
              <w:rPr>
                <w:rFonts w:hint="eastAsia" w:hAnsi="宋体"/>
                <w:sz w:val="20"/>
              </w:rPr>
              <w:t>卧室</w:t>
            </w:r>
          </w:p>
        </w:tc>
      </w:tr>
    </w:tbl>
    <w:p>
      <w:pPr>
        <w:widowControl/>
        <w:spacing w:line="240" w:lineRule="auto"/>
        <w:ind w:firstLine="0"/>
        <w:rPr>
          <w:rFonts w:ascii="宋体" w:hAnsi="宋体"/>
          <w:sz w:val="20"/>
        </w:rPr>
      </w:pPr>
    </w:p>
    <w:p>
      <w:pPr>
        <w:widowControl/>
        <w:spacing w:line="240" w:lineRule="auto"/>
        <w:ind w:firstLine="0"/>
        <w:rPr>
          <w:rFonts w:ascii="宋体" w:hAnsi="宋体"/>
          <w:sz w:val="20"/>
        </w:rPr>
      </w:pPr>
    </w:p>
    <w:p>
      <w:pPr>
        <w:widowControl/>
        <w:spacing w:line="240" w:lineRule="auto"/>
        <w:ind w:firstLine="0"/>
        <w:rPr>
          <w:rFonts w:ascii="宋体" w:hAnsi="宋体"/>
          <w:sz w:val="20"/>
        </w:rPr>
      </w:pPr>
    </w:p>
    <w:p>
      <w:pPr>
        <w:widowControl/>
        <w:spacing w:line="240" w:lineRule="auto"/>
        <w:ind w:firstLine="0"/>
        <w:rPr>
          <w:rFonts w:ascii="宋体" w:hAnsi="宋体"/>
          <w:sz w:val="20"/>
        </w:rPr>
        <w:sectPr>
          <w:pgSz w:w="11907" w:h="16839"/>
          <w:pgMar w:top="1418" w:right="1134" w:bottom="1134" w:left="1418" w:header="1418" w:footer="851" w:gutter="0"/>
          <w:pgNumType w:start="1"/>
          <w:cols w:space="720" w:num="1"/>
          <w:docGrid w:type="lines" w:linePitch="312" w:charSpace="0"/>
        </w:sectPr>
      </w:pPr>
    </w:p>
    <w:p>
      <w:pPr>
        <w:pStyle w:val="37"/>
        <w:spacing w:line="300" w:lineRule="auto"/>
        <w:ind w:firstLine="0" w:firstLineChars="0"/>
        <w:jc w:val="center"/>
        <w:outlineLvl w:val="1"/>
        <w:rPr>
          <w:rFonts w:ascii="黑体" w:hAnsi="黑体" w:eastAsia="黑体" w:cs="Times New Roman"/>
          <w:szCs w:val="21"/>
        </w:rPr>
      </w:pPr>
      <w:bookmarkStart w:id="36" w:name="_Toc61349103"/>
      <w:r>
        <w:rPr>
          <w:rFonts w:ascii="黑体" w:hAnsi="黑体" w:eastAsia="黑体" w:cs="Times New Roman"/>
          <w:szCs w:val="21"/>
        </w:rPr>
        <w:t>附录B</w:t>
      </w:r>
      <w:bookmarkEnd w:id="36"/>
    </w:p>
    <w:p>
      <w:pPr>
        <w:pStyle w:val="37"/>
        <w:ind w:firstLine="0" w:firstLineChars="0"/>
        <w:jc w:val="center"/>
        <w:outlineLvl w:val="1"/>
        <w:rPr>
          <w:rFonts w:ascii="黑体" w:hAnsi="黑体" w:eastAsia="黑体" w:cs="Times New Roman"/>
          <w:sz w:val="20"/>
        </w:rPr>
      </w:pPr>
      <w:bookmarkStart w:id="37" w:name="_Toc61349104"/>
      <w:r>
        <w:rPr>
          <w:rFonts w:hint="eastAsia" w:ascii="黑体" w:hAnsi="黑体" w:eastAsia="黑体" w:cs="Times New Roman"/>
          <w:sz w:val="20"/>
        </w:rPr>
        <w:t>(规范性</w:t>
      </w:r>
      <w:r>
        <w:rPr>
          <w:rFonts w:ascii="黑体" w:hAnsi="黑体" w:eastAsia="黑体" w:cs="Times New Roman"/>
          <w:sz w:val="20"/>
        </w:rPr>
        <w:t>)</w:t>
      </w:r>
      <w:bookmarkEnd w:id="37"/>
    </w:p>
    <w:p>
      <w:pPr>
        <w:pStyle w:val="37"/>
        <w:ind w:firstLine="0" w:firstLineChars="0"/>
        <w:jc w:val="center"/>
        <w:outlineLvl w:val="1"/>
        <w:rPr>
          <w:rFonts w:ascii="黑体" w:hAnsi="黑体" w:eastAsia="黑体" w:cs="Times New Roman"/>
          <w:sz w:val="20"/>
        </w:rPr>
      </w:pPr>
      <w:bookmarkStart w:id="38" w:name="_Toc61349105"/>
      <w:r>
        <w:rPr>
          <w:rFonts w:hint="eastAsia" w:ascii="黑体" w:hAnsi="黑体" w:eastAsia="黑体" w:cs="Times New Roman"/>
          <w:szCs w:val="21"/>
        </w:rPr>
        <w:t>智能家居产品无线信号类型及相关参数</w:t>
      </w:r>
      <w:bookmarkEnd w:id="38"/>
    </w:p>
    <w:p>
      <w:pPr>
        <w:pStyle w:val="37"/>
        <w:ind w:firstLine="0" w:firstLineChars="0"/>
        <w:jc w:val="center"/>
        <w:rPr>
          <w:rFonts w:ascii="黑体" w:hAnsi="黑体" w:eastAsia="黑体" w:cs="Times New Roman"/>
          <w:sz w:val="20"/>
        </w:rPr>
      </w:pPr>
    </w:p>
    <w:p>
      <w:pPr>
        <w:pStyle w:val="37"/>
        <w:ind w:firstLine="400"/>
        <w:rPr>
          <w:rFonts w:hAnsi="宋体" w:cs="Times New Roman"/>
          <w:sz w:val="20"/>
        </w:rPr>
      </w:pPr>
      <w:r>
        <w:rPr>
          <w:rFonts w:hAnsi="宋体"/>
          <w:sz w:val="20"/>
        </w:rPr>
        <w:t>智能</w:t>
      </w:r>
      <w:r>
        <w:rPr>
          <w:rFonts w:hint="eastAsia" w:hAnsi="宋体"/>
          <w:sz w:val="20"/>
        </w:rPr>
        <w:t>家居产品无线信号类型及相关参数</w:t>
      </w:r>
      <w:r>
        <w:rPr>
          <w:rFonts w:hint="eastAsia" w:hAnsi="宋体" w:cs="Times New Roman"/>
          <w:sz w:val="20"/>
        </w:rPr>
        <w:t>见表</w:t>
      </w:r>
      <w:r>
        <w:rPr>
          <w:rFonts w:hAnsi="宋体" w:cs="Times New Roman"/>
          <w:sz w:val="20"/>
        </w:rPr>
        <w:t>B</w:t>
      </w:r>
      <w:r>
        <w:rPr>
          <w:rFonts w:hint="eastAsia" w:hAnsi="宋体" w:cs="Times New Roman"/>
          <w:sz w:val="20"/>
        </w:rPr>
        <w:t>.1。</w:t>
      </w:r>
    </w:p>
    <w:p>
      <w:pPr>
        <w:pStyle w:val="37"/>
        <w:spacing w:before="156" w:beforeLines="50"/>
        <w:ind w:firstLine="0" w:firstLineChars="0"/>
        <w:jc w:val="center"/>
        <w:rPr>
          <w:rFonts w:hAnsi="宋体" w:cs="Times New Roman"/>
          <w:b/>
          <w:sz w:val="20"/>
        </w:rPr>
      </w:pPr>
      <w:r>
        <w:rPr>
          <w:rFonts w:hint="eastAsia" w:hAnsi="宋体" w:cs="Times New Roman"/>
          <w:b/>
          <w:sz w:val="20"/>
        </w:rPr>
        <w:t xml:space="preserve">表 </w:t>
      </w:r>
      <w:r>
        <w:rPr>
          <w:rFonts w:hAnsi="宋体" w:cs="Times New Roman"/>
          <w:b/>
          <w:sz w:val="20"/>
        </w:rPr>
        <w:t>B</w:t>
      </w:r>
      <w:r>
        <w:rPr>
          <w:rFonts w:hint="eastAsia" w:hAnsi="宋体" w:cs="Times New Roman"/>
          <w:b/>
          <w:sz w:val="20"/>
        </w:rPr>
        <w:t xml:space="preserve">.1 </w:t>
      </w:r>
      <w:r>
        <w:rPr>
          <w:rFonts w:hAnsi="宋体"/>
          <w:b/>
          <w:sz w:val="20"/>
        </w:rPr>
        <w:t>智能</w:t>
      </w:r>
      <w:r>
        <w:rPr>
          <w:rFonts w:hint="eastAsia" w:hAnsi="宋体"/>
          <w:b/>
          <w:sz w:val="20"/>
        </w:rPr>
        <w:t>家居产品无线信号类型及相关参数</w:t>
      </w:r>
    </w:p>
    <w:tbl>
      <w:tblPr>
        <w:tblStyle w:val="17"/>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1134"/>
        <w:gridCol w:w="1134"/>
        <w:gridCol w:w="2038"/>
        <w:gridCol w:w="1985"/>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jc w:val="center"/>
        </w:trPr>
        <w:tc>
          <w:tcPr>
            <w:tcW w:w="480" w:type="dxa"/>
            <w:vAlign w:val="center"/>
          </w:tcPr>
          <w:p>
            <w:pPr>
              <w:pStyle w:val="37"/>
              <w:ind w:firstLine="0" w:firstLineChars="0"/>
              <w:jc w:val="center"/>
              <w:rPr>
                <w:rFonts w:hAnsi="宋体" w:cs="Times New Roman"/>
                <w:sz w:val="20"/>
              </w:rPr>
            </w:pPr>
            <w:bookmarkStart w:id="39" w:name="_Hlk54259276"/>
            <w:r>
              <w:rPr>
                <w:rFonts w:hint="eastAsia" w:hAnsi="宋体" w:cs="Times New Roman"/>
                <w:sz w:val="20"/>
              </w:rPr>
              <w:t>序号</w:t>
            </w:r>
          </w:p>
        </w:tc>
        <w:tc>
          <w:tcPr>
            <w:tcW w:w="1134" w:type="dxa"/>
            <w:vAlign w:val="center"/>
          </w:tcPr>
          <w:p>
            <w:pPr>
              <w:pStyle w:val="37"/>
              <w:ind w:firstLine="0" w:firstLineChars="0"/>
              <w:jc w:val="center"/>
              <w:rPr>
                <w:rFonts w:hAnsi="宋体" w:cs="Times New Roman"/>
                <w:sz w:val="20"/>
              </w:rPr>
            </w:pPr>
            <w:r>
              <w:rPr>
                <w:rFonts w:hint="eastAsia" w:hAnsi="宋体" w:cs="Times New Roman"/>
                <w:sz w:val="20"/>
              </w:rPr>
              <w:t>网络类型</w:t>
            </w:r>
          </w:p>
        </w:tc>
        <w:tc>
          <w:tcPr>
            <w:tcW w:w="1134" w:type="dxa"/>
            <w:vAlign w:val="center"/>
          </w:tcPr>
          <w:p>
            <w:pPr>
              <w:pStyle w:val="37"/>
              <w:ind w:firstLine="0" w:firstLineChars="0"/>
              <w:jc w:val="center"/>
              <w:rPr>
                <w:rFonts w:hAnsi="宋体" w:cs="Times New Roman"/>
                <w:sz w:val="20"/>
              </w:rPr>
            </w:pPr>
            <w:r>
              <w:rPr>
                <w:rFonts w:hint="eastAsia" w:hAnsi="宋体"/>
                <w:kern w:val="2"/>
                <w:sz w:val="20"/>
              </w:rPr>
              <w:t>通信方式</w:t>
            </w:r>
          </w:p>
        </w:tc>
        <w:tc>
          <w:tcPr>
            <w:tcW w:w="2038" w:type="dxa"/>
            <w:vAlign w:val="center"/>
          </w:tcPr>
          <w:p>
            <w:pPr>
              <w:pStyle w:val="37"/>
              <w:ind w:firstLine="0" w:firstLineChars="0"/>
              <w:jc w:val="center"/>
              <w:rPr>
                <w:rFonts w:hAnsi="宋体" w:cs="Times New Roman"/>
                <w:sz w:val="20"/>
              </w:rPr>
            </w:pPr>
            <w:r>
              <w:rPr>
                <w:rFonts w:hint="eastAsia" w:hAnsi="宋体"/>
                <w:kern w:val="2"/>
                <w:sz w:val="20"/>
              </w:rPr>
              <w:t>频段</w:t>
            </w:r>
          </w:p>
        </w:tc>
        <w:tc>
          <w:tcPr>
            <w:tcW w:w="1985" w:type="dxa"/>
            <w:vAlign w:val="center"/>
          </w:tcPr>
          <w:p>
            <w:pPr>
              <w:pStyle w:val="37"/>
              <w:ind w:firstLine="0" w:firstLineChars="0"/>
              <w:jc w:val="center"/>
              <w:rPr>
                <w:rFonts w:hAnsi="宋体" w:cs="Times New Roman"/>
                <w:sz w:val="20"/>
              </w:rPr>
            </w:pPr>
            <w:r>
              <w:rPr>
                <w:rFonts w:hint="eastAsia" w:hAnsi="宋体" w:cs="Times New Roman"/>
                <w:sz w:val="20"/>
              </w:rPr>
              <w:t>发射功率</w:t>
            </w:r>
          </w:p>
        </w:tc>
        <w:tc>
          <w:tcPr>
            <w:tcW w:w="1842" w:type="dxa"/>
            <w:vAlign w:val="center"/>
          </w:tcPr>
          <w:p>
            <w:pPr>
              <w:pStyle w:val="37"/>
              <w:ind w:firstLine="0" w:firstLineChars="0"/>
              <w:jc w:val="center"/>
              <w:rPr>
                <w:rFonts w:hAnsi="宋体" w:cs="Times New Roman"/>
                <w:sz w:val="20"/>
              </w:rPr>
            </w:pPr>
            <w:r>
              <w:rPr>
                <w:rFonts w:hint="eastAsia" w:hAnsi="宋体" w:cs="Times New Roman"/>
                <w:sz w:val="20"/>
              </w:rPr>
              <w:t>接收灵敏度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80" w:type="dxa"/>
            <w:vMerge w:val="restart"/>
            <w:vAlign w:val="center"/>
          </w:tcPr>
          <w:p>
            <w:pPr>
              <w:pStyle w:val="37"/>
              <w:ind w:firstLine="0" w:firstLineChars="0"/>
              <w:jc w:val="center"/>
              <w:rPr>
                <w:rFonts w:hAnsi="宋体" w:cs="Times New Roman"/>
                <w:sz w:val="20"/>
              </w:rPr>
            </w:pPr>
            <w:r>
              <w:rPr>
                <w:rFonts w:hAnsi="宋体" w:cs="Times New Roman"/>
                <w:sz w:val="20"/>
              </w:rPr>
              <w:t>1</w:t>
            </w:r>
          </w:p>
        </w:tc>
        <w:tc>
          <w:tcPr>
            <w:tcW w:w="1134" w:type="dxa"/>
            <w:vMerge w:val="restart"/>
            <w:vAlign w:val="center"/>
          </w:tcPr>
          <w:p>
            <w:pPr>
              <w:pStyle w:val="37"/>
              <w:ind w:firstLine="0" w:firstLineChars="0"/>
              <w:jc w:val="center"/>
              <w:rPr>
                <w:rFonts w:hAnsi="宋体" w:cs="Times New Roman"/>
                <w:sz w:val="20"/>
              </w:rPr>
            </w:pPr>
            <w:r>
              <w:rPr>
                <w:rFonts w:hAnsi="宋体" w:cs="Times New Roman"/>
                <w:kern w:val="2"/>
                <w:sz w:val="20"/>
              </w:rPr>
              <w:t>蜂窝网</w:t>
            </w:r>
          </w:p>
        </w:tc>
        <w:tc>
          <w:tcPr>
            <w:tcW w:w="1134" w:type="dxa"/>
            <w:vMerge w:val="restart"/>
            <w:vAlign w:val="center"/>
          </w:tcPr>
          <w:p>
            <w:pPr>
              <w:pStyle w:val="37"/>
              <w:ind w:firstLine="0" w:firstLineChars="0"/>
              <w:jc w:val="center"/>
              <w:rPr>
                <w:rFonts w:hAnsi="宋体" w:cs="Times New Roman"/>
                <w:kern w:val="2"/>
                <w:sz w:val="20"/>
              </w:rPr>
            </w:pPr>
            <w:r>
              <w:rPr>
                <w:rFonts w:hAnsi="宋体" w:cs="Times New Roman"/>
                <w:kern w:val="2"/>
                <w:sz w:val="20"/>
              </w:rPr>
              <w:t>GSM</w:t>
            </w:r>
          </w:p>
        </w:tc>
        <w:tc>
          <w:tcPr>
            <w:tcW w:w="2038" w:type="dxa"/>
            <w:vAlign w:val="center"/>
          </w:tcPr>
          <w:p>
            <w:pPr>
              <w:pStyle w:val="37"/>
              <w:ind w:firstLine="0" w:firstLineChars="0"/>
              <w:jc w:val="center"/>
              <w:rPr>
                <w:rFonts w:hAnsi="宋体" w:cs="Times New Roman"/>
                <w:kern w:val="2"/>
                <w:sz w:val="20"/>
              </w:rPr>
            </w:pPr>
            <w:r>
              <w:rPr>
                <w:rFonts w:hAnsi="宋体" w:cs="Times New Roman"/>
                <w:kern w:val="2"/>
                <w:sz w:val="20"/>
              </w:rPr>
              <w:t>900 MH</w:t>
            </w:r>
            <w:r>
              <w:rPr>
                <w:rFonts w:hint="eastAsia" w:hAnsi="宋体" w:cs="Times New Roman"/>
                <w:kern w:val="2"/>
                <w:sz w:val="20"/>
              </w:rPr>
              <w:t>z</w:t>
            </w:r>
          </w:p>
        </w:tc>
        <w:tc>
          <w:tcPr>
            <w:tcW w:w="1985" w:type="dxa"/>
            <w:vAlign w:val="center"/>
          </w:tcPr>
          <w:p>
            <w:pPr>
              <w:pStyle w:val="37"/>
              <w:ind w:firstLine="0" w:firstLineChars="0"/>
              <w:jc w:val="center"/>
              <w:rPr>
                <w:rFonts w:hAnsi="宋体" w:cs="Times New Roman"/>
                <w:sz w:val="20"/>
              </w:rPr>
            </w:pPr>
            <w:r>
              <w:rPr>
                <w:rFonts w:hint="eastAsia" w:hAnsi="宋体" w:cs="Times New Roman"/>
                <w:sz w:val="20"/>
              </w:rPr>
              <w:t>2</w:t>
            </w:r>
            <w:r>
              <w:rPr>
                <w:rFonts w:hAnsi="宋体" w:cs="Times New Roman"/>
                <w:sz w:val="20"/>
              </w:rPr>
              <w:t xml:space="preserve"> W</w:t>
            </w:r>
            <w:r>
              <w:rPr>
                <w:rFonts w:hint="eastAsia" w:hAnsi="宋体" w:cs="Times New Roman"/>
                <w:sz w:val="20"/>
              </w:rPr>
              <w:t>/</w:t>
            </w:r>
            <w:r>
              <w:rPr>
                <w:rFonts w:hAnsi="宋体" w:cs="Times New Roman"/>
                <w:sz w:val="20"/>
              </w:rPr>
              <w:t xml:space="preserve">33 </w:t>
            </w:r>
            <w:r>
              <w:rPr>
                <w:rFonts w:hint="eastAsia" w:hAnsi="宋体" w:cs="Times New Roman"/>
                <w:sz w:val="20"/>
              </w:rPr>
              <w:t>d</w:t>
            </w:r>
            <w:r>
              <w:rPr>
                <w:rFonts w:hAnsi="宋体" w:cs="Times New Roman"/>
                <w:sz w:val="20"/>
              </w:rPr>
              <w:t>B</w:t>
            </w:r>
            <w:r>
              <w:rPr>
                <w:rFonts w:hint="eastAsia" w:hAnsi="宋体" w:cs="Times New Roman"/>
                <w:sz w:val="20"/>
              </w:rPr>
              <w:t>m</w:t>
            </w:r>
          </w:p>
        </w:tc>
        <w:tc>
          <w:tcPr>
            <w:tcW w:w="1842" w:type="dxa"/>
            <w:vMerge w:val="restart"/>
            <w:vAlign w:val="center"/>
          </w:tcPr>
          <w:p>
            <w:pPr>
              <w:pStyle w:val="37"/>
              <w:ind w:firstLine="0" w:firstLineChars="0"/>
              <w:jc w:val="center"/>
              <w:rPr>
                <w:rFonts w:hAnsi="宋体" w:cs="Times New Roman"/>
                <w:sz w:val="20"/>
              </w:rPr>
            </w:pPr>
            <w:r>
              <w:rPr>
                <w:rFonts w:hint="eastAsia" w:hAnsi="宋体" w:cs="Times New Roman"/>
                <w:sz w:val="20"/>
              </w:rPr>
              <w:t>-</w:t>
            </w:r>
            <w:r>
              <w:rPr>
                <w:rFonts w:hAnsi="宋体" w:cs="Times New Roman"/>
                <w:sz w:val="20"/>
              </w:rPr>
              <w:t>110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480" w:type="dxa"/>
            <w:vMerge w:val="continue"/>
            <w:vAlign w:val="center"/>
          </w:tcPr>
          <w:p>
            <w:pPr>
              <w:pStyle w:val="37"/>
              <w:ind w:firstLine="0" w:firstLineChars="0"/>
              <w:jc w:val="center"/>
              <w:rPr>
                <w:rFonts w:hAnsi="宋体" w:cs="Times New Roman"/>
                <w:sz w:val="20"/>
              </w:rPr>
            </w:pPr>
          </w:p>
        </w:tc>
        <w:tc>
          <w:tcPr>
            <w:tcW w:w="1134" w:type="dxa"/>
            <w:vMerge w:val="continue"/>
            <w:vAlign w:val="center"/>
          </w:tcPr>
          <w:p>
            <w:pPr>
              <w:pStyle w:val="37"/>
              <w:ind w:firstLine="0" w:firstLineChars="0"/>
              <w:jc w:val="center"/>
              <w:rPr>
                <w:rFonts w:hAnsi="宋体" w:cs="Times New Roman"/>
                <w:kern w:val="2"/>
                <w:sz w:val="20"/>
              </w:rPr>
            </w:pPr>
          </w:p>
        </w:tc>
        <w:tc>
          <w:tcPr>
            <w:tcW w:w="1134" w:type="dxa"/>
            <w:vMerge w:val="continue"/>
            <w:vAlign w:val="center"/>
          </w:tcPr>
          <w:p>
            <w:pPr>
              <w:pStyle w:val="37"/>
              <w:ind w:firstLine="0" w:firstLineChars="0"/>
              <w:jc w:val="center"/>
              <w:rPr>
                <w:rFonts w:hAnsi="宋体" w:cs="Times New Roman"/>
                <w:kern w:val="2"/>
                <w:sz w:val="20"/>
              </w:rPr>
            </w:pPr>
          </w:p>
        </w:tc>
        <w:tc>
          <w:tcPr>
            <w:tcW w:w="2038" w:type="dxa"/>
            <w:vAlign w:val="center"/>
          </w:tcPr>
          <w:p>
            <w:pPr>
              <w:pStyle w:val="37"/>
              <w:ind w:firstLine="0" w:firstLineChars="0"/>
              <w:jc w:val="center"/>
              <w:rPr>
                <w:rFonts w:hAnsi="宋体" w:cs="Times New Roman"/>
                <w:kern w:val="2"/>
                <w:sz w:val="20"/>
              </w:rPr>
            </w:pPr>
            <w:r>
              <w:rPr>
                <w:rFonts w:hAnsi="宋体" w:cs="Times New Roman"/>
                <w:kern w:val="2"/>
                <w:sz w:val="20"/>
              </w:rPr>
              <w:t>1800 MHz</w:t>
            </w:r>
          </w:p>
        </w:tc>
        <w:tc>
          <w:tcPr>
            <w:tcW w:w="1985" w:type="dxa"/>
            <w:vAlign w:val="center"/>
          </w:tcPr>
          <w:p>
            <w:pPr>
              <w:pStyle w:val="37"/>
              <w:ind w:firstLine="0" w:firstLineChars="0"/>
              <w:jc w:val="center"/>
              <w:rPr>
                <w:rFonts w:hAnsi="宋体" w:cs="Times New Roman"/>
                <w:sz w:val="20"/>
              </w:rPr>
            </w:pPr>
            <w:r>
              <w:rPr>
                <w:rFonts w:hint="eastAsia" w:hAnsi="宋体" w:cs="Times New Roman"/>
                <w:sz w:val="20"/>
              </w:rPr>
              <w:t>1</w:t>
            </w:r>
            <w:r>
              <w:rPr>
                <w:rFonts w:hAnsi="宋体" w:cs="Times New Roman"/>
                <w:sz w:val="20"/>
              </w:rPr>
              <w:t xml:space="preserve"> W</w:t>
            </w:r>
            <w:r>
              <w:rPr>
                <w:rFonts w:hint="eastAsia" w:hAnsi="宋体" w:cs="Times New Roman"/>
                <w:sz w:val="20"/>
              </w:rPr>
              <w:t>/</w:t>
            </w:r>
            <w:r>
              <w:rPr>
                <w:rFonts w:hAnsi="宋体" w:cs="Times New Roman"/>
                <w:sz w:val="20"/>
              </w:rPr>
              <w:t xml:space="preserve">30 </w:t>
            </w:r>
            <w:r>
              <w:rPr>
                <w:rFonts w:hint="eastAsia" w:hAnsi="宋体" w:cs="Times New Roman"/>
                <w:sz w:val="20"/>
              </w:rPr>
              <w:t>d</w:t>
            </w:r>
            <w:r>
              <w:rPr>
                <w:rFonts w:hAnsi="宋体" w:cs="Times New Roman"/>
                <w:sz w:val="20"/>
              </w:rPr>
              <w:t>B</w:t>
            </w:r>
            <w:r>
              <w:rPr>
                <w:rFonts w:hint="eastAsia" w:hAnsi="宋体" w:cs="Times New Roman"/>
                <w:sz w:val="20"/>
              </w:rPr>
              <w:t>m</w:t>
            </w:r>
          </w:p>
        </w:tc>
        <w:tc>
          <w:tcPr>
            <w:tcW w:w="1842" w:type="dxa"/>
            <w:vMerge w:val="continue"/>
            <w:vAlign w:val="center"/>
          </w:tcPr>
          <w:p>
            <w:pPr>
              <w:pStyle w:val="37"/>
              <w:ind w:firstLine="400"/>
              <w:jc w:val="center"/>
              <w:rPr>
                <w:rFonts w:hAnsi="宋体" w:cs="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0" w:type="dxa"/>
            <w:vMerge w:val="continue"/>
            <w:vAlign w:val="center"/>
          </w:tcPr>
          <w:p>
            <w:pPr>
              <w:pStyle w:val="37"/>
              <w:ind w:firstLine="0" w:firstLineChars="0"/>
              <w:jc w:val="center"/>
              <w:rPr>
                <w:rFonts w:hAnsi="宋体" w:cs="Times New Roman"/>
                <w:sz w:val="20"/>
              </w:rPr>
            </w:pPr>
          </w:p>
        </w:tc>
        <w:tc>
          <w:tcPr>
            <w:tcW w:w="1134" w:type="dxa"/>
            <w:vMerge w:val="continue"/>
            <w:vAlign w:val="center"/>
          </w:tcPr>
          <w:p>
            <w:pPr>
              <w:pStyle w:val="37"/>
              <w:ind w:firstLine="0" w:firstLineChars="0"/>
              <w:jc w:val="center"/>
              <w:rPr>
                <w:rFonts w:hAnsi="宋体" w:cs="Times New Roman"/>
                <w:kern w:val="2"/>
                <w:sz w:val="20"/>
              </w:rPr>
            </w:pPr>
          </w:p>
        </w:tc>
        <w:tc>
          <w:tcPr>
            <w:tcW w:w="1134" w:type="dxa"/>
            <w:vAlign w:val="center"/>
          </w:tcPr>
          <w:p>
            <w:pPr>
              <w:pStyle w:val="37"/>
              <w:ind w:firstLine="0" w:firstLineChars="0"/>
              <w:jc w:val="center"/>
              <w:rPr>
                <w:rFonts w:hAnsi="宋体" w:cs="Times New Roman"/>
                <w:kern w:val="2"/>
                <w:sz w:val="20"/>
              </w:rPr>
            </w:pPr>
            <w:r>
              <w:rPr>
                <w:rFonts w:hAnsi="宋体" w:cs="Times New Roman"/>
                <w:kern w:val="2"/>
                <w:sz w:val="20"/>
              </w:rPr>
              <w:t>CDMA</w:t>
            </w:r>
          </w:p>
        </w:tc>
        <w:tc>
          <w:tcPr>
            <w:tcW w:w="2038" w:type="dxa"/>
            <w:vAlign w:val="center"/>
          </w:tcPr>
          <w:p>
            <w:pPr>
              <w:pStyle w:val="37"/>
              <w:ind w:firstLine="0" w:firstLineChars="0"/>
              <w:jc w:val="center"/>
              <w:rPr>
                <w:rFonts w:hAnsi="宋体" w:cs="Times New Roman"/>
                <w:kern w:val="2"/>
                <w:sz w:val="20"/>
              </w:rPr>
            </w:pPr>
            <w:r>
              <w:rPr>
                <w:rFonts w:hint="eastAsia" w:hAnsi="宋体" w:cs="Times New Roman"/>
                <w:kern w:val="2"/>
                <w:sz w:val="20"/>
              </w:rPr>
              <w:t>8</w:t>
            </w:r>
            <w:r>
              <w:rPr>
                <w:rFonts w:hAnsi="宋体" w:cs="Times New Roman"/>
                <w:kern w:val="2"/>
                <w:sz w:val="20"/>
              </w:rPr>
              <w:t>00 MH</w:t>
            </w:r>
            <w:r>
              <w:rPr>
                <w:rFonts w:hint="eastAsia" w:hAnsi="宋体" w:cs="Times New Roman"/>
                <w:kern w:val="2"/>
                <w:sz w:val="20"/>
              </w:rPr>
              <w:t>z</w:t>
            </w:r>
          </w:p>
        </w:tc>
        <w:tc>
          <w:tcPr>
            <w:tcW w:w="1985" w:type="dxa"/>
            <w:vAlign w:val="center"/>
          </w:tcPr>
          <w:p>
            <w:pPr>
              <w:pStyle w:val="37"/>
              <w:ind w:firstLine="0" w:firstLineChars="0"/>
              <w:jc w:val="center"/>
              <w:rPr>
                <w:rFonts w:hAnsi="宋体" w:cs="Times New Roman"/>
                <w:sz w:val="20"/>
              </w:rPr>
            </w:pPr>
            <w:r>
              <w:rPr>
                <w:rFonts w:hint="eastAsia" w:hAnsi="宋体" w:cs="Times New Roman"/>
                <w:sz w:val="20"/>
              </w:rPr>
              <w:t>2</w:t>
            </w:r>
            <w:r>
              <w:rPr>
                <w:rFonts w:hAnsi="宋体" w:cs="Times New Roman"/>
                <w:sz w:val="20"/>
              </w:rPr>
              <w:t>0 mW</w:t>
            </w:r>
            <w:r>
              <w:rPr>
                <w:rFonts w:hint="eastAsia" w:hAnsi="宋体" w:cs="Times New Roman"/>
                <w:sz w:val="20"/>
              </w:rPr>
              <w:t>/</w:t>
            </w:r>
            <w:r>
              <w:rPr>
                <w:rFonts w:hAnsi="宋体" w:cs="Times New Roman"/>
                <w:sz w:val="20"/>
              </w:rPr>
              <w:t>23 dBm</w:t>
            </w:r>
          </w:p>
        </w:tc>
        <w:tc>
          <w:tcPr>
            <w:tcW w:w="1842" w:type="dxa"/>
            <w:vMerge w:val="continue"/>
            <w:vAlign w:val="center"/>
          </w:tcPr>
          <w:p>
            <w:pPr>
              <w:pStyle w:val="37"/>
              <w:ind w:firstLine="400"/>
              <w:jc w:val="center"/>
              <w:rPr>
                <w:rFonts w:hAnsi="宋体" w:cs="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0" w:type="dxa"/>
            <w:vMerge w:val="continue"/>
            <w:vAlign w:val="center"/>
          </w:tcPr>
          <w:p>
            <w:pPr>
              <w:pStyle w:val="37"/>
              <w:ind w:firstLine="0" w:firstLineChars="0"/>
              <w:jc w:val="center"/>
              <w:rPr>
                <w:rFonts w:hAnsi="宋体" w:cs="Times New Roman"/>
                <w:sz w:val="20"/>
              </w:rPr>
            </w:pPr>
          </w:p>
        </w:tc>
        <w:tc>
          <w:tcPr>
            <w:tcW w:w="1134" w:type="dxa"/>
            <w:vMerge w:val="continue"/>
            <w:vAlign w:val="center"/>
          </w:tcPr>
          <w:p>
            <w:pPr>
              <w:pStyle w:val="37"/>
              <w:ind w:firstLine="0" w:firstLineChars="0"/>
              <w:jc w:val="center"/>
              <w:rPr>
                <w:rFonts w:hAnsi="宋体" w:cs="Times New Roman"/>
                <w:kern w:val="2"/>
                <w:sz w:val="20"/>
              </w:rPr>
            </w:pPr>
          </w:p>
        </w:tc>
        <w:tc>
          <w:tcPr>
            <w:tcW w:w="1134" w:type="dxa"/>
            <w:vAlign w:val="center"/>
          </w:tcPr>
          <w:p>
            <w:pPr>
              <w:pStyle w:val="37"/>
              <w:ind w:firstLine="0" w:firstLineChars="0"/>
              <w:jc w:val="center"/>
              <w:rPr>
                <w:rFonts w:hAnsi="宋体" w:cs="Times New Roman"/>
                <w:kern w:val="2"/>
                <w:sz w:val="20"/>
              </w:rPr>
            </w:pPr>
            <w:r>
              <w:rPr>
                <w:rFonts w:hint="eastAsia" w:hAnsi="宋体" w:cs="Times New Roman"/>
                <w:kern w:val="2"/>
                <w:sz w:val="20"/>
              </w:rPr>
              <w:t>N</w:t>
            </w:r>
            <w:r>
              <w:rPr>
                <w:rFonts w:hAnsi="宋体" w:cs="Times New Roman"/>
                <w:kern w:val="2"/>
                <w:sz w:val="20"/>
              </w:rPr>
              <w:t>B-IoT</w:t>
            </w:r>
          </w:p>
        </w:tc>
        <w:tc>
          <w:tcPr>
            <w:tcW w:w="2038" w:type="dxa"/>
            <w:vAlign w:val="center"/>
          </w:tcPr>
          <w:p>
            <w:pPr>
              <w:pStyle w:val="37"/>
              <w:ind w:firstLine="0" w:firstLineChars="0"/>
              <w:jc w:val="center"/>
              <w:rPr>
                <w:rFonts w:hAnsi="宋体" w:cs="Times New Roman"/>
                <w:kern w:val="2"/>
                <w:sz w:val="20"/>
              </w:rPr>
            </w:pPr>
            <w:r>
              <w:rPr>
                <w:rFonts w:hint="eastAsia" w:hAnsi="宋体" w:cs="Times New Roman"/>
                <w:kern w:val="2"/>
                <w:sz w:val="20"/>
              </w:rPr>
              <w:t>8</w:t>
            </w:r>
            <w:r>
              <w:rPr>
                <w:rFonts w:hAnsi="宋体" w:cs="Times New Roman"/>
                <w:kern w:val="2"/>
                <w:sz w:val="20"/>
              </w:rPr>
              <w:t>00 MH</w:t>
            </w:r>
            <w:r>
              <w:rPr>
                <w:rFonts w:hint="eastAsia" w:hAnsi="宋体" w:cs="Times New Roman"/>
                <w:kern w:val="2"/>
                <w:sz w:val="20"/>
              </w:rPr>
              <w:t>z</w:t>
            </w:r>
            <w:r>
              <w:rPr>
                <w:rFonts w:hAnsi="宋体" w:cs="Times New Roman"/>
                <w:kern w:val="2"/>
                <w:sz w:val="20"/>
              </w:rPr>
              <w:t>/900 MHz</w:t>
            </w:r>
          </w:p>
        </w:tc>
        <w:tc>
          <w:tcPr>
            <w:tcW w:w="1985" w:type="dxa"/>
            <w:vAlign w:val="center"/>
          </w:tcPr>
          <w:p>
            <w:pPr>
              <w:pStyle w:val="37"/>
              <w:ind w:firstLine="0" w:firstLineChars="0"/>
              <w:jc w:val="center"/>
              <w:rPr>
                <w:rFonts w:hAnsi="宋体" w:cs="Times New Roman"/>
                <w:sz w:val="20"/>
              </w:rPr>
            </w:pPr>
            <w:r>
              <w:rPr>
                <w:rFonts w:hint="eastAsia" w:hAnsi="宋体" w:cs="Times New Roman"/>
                <w:sz w:val="20"/>
              </w:rPr>
              <w:t>2</w:t>
            </w:r>
            <w:r>
              <w:rPr>
                <w:rFonts w:hAnsi="宋体" w:cs="Times New Roman"/>
                <w:sz w:val="20"/>
              </w:rPr>
              <w:t>3 dBm</w:t>
            </w:r>
          </w:p>
        </w:tc>
        <w:tc>
          <w:tcPr>
            <w:tcW w:w="1842" w:type="dxa"/>
            <w:vMerge w:val="continue"/>
            <w:vAlign w:val="center"/>
          </w:tcPr>
          <w:p>
            <w:pPr>
              <w:pStyle w:val="37"/>
              <w:ind w:firstLine="400"/>
              <w:jc w:val="center"/>
              <w:rPr>
                <w:rFonts w:hAnsi="宋体" w:cs="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480" w:type="dxa"/>
            <w:vMerge w:val="continue"/>
            <w:vAlign w:val="center"/>
          </w:tcPr>
          <w:p>
            <w:pPr>
              <w:pStyle w:val="37"/>
              <w:ind w:firstLine="0" w:firstLineChars="0"/>
              <w:jc w:val="center"/>
              <w:rPr>
                <w:rFonts w:hAnsi="宋体" w:cs="Times New Roman"/>
                <w:sz w:val="20"/>
              </w:rPr>
            </w:pPr>
          </w:p>
        </w:tc>
        <w:tc>
          <w:tcPr>
            <w:tcW w:w="1134" w:type="dxa"/>
            <w:vMerge w:val="continue"/>
            <w:vAlign w:val="center"/>
          </w:tcPr>
          <w:p>
            <w:pPr>
              <w:pStyle w:val="37"/>
              <w:ind w:firstLine="0" w:firstLineChars="0"/>
              <w:jc w:val="center"/>
              <w:rPr>
                <w:rFonts w:hAnsi="宋体" w:cs="Times New Roman"/>
                <w:kern w:val="2"/>
                <w:sz w:val="20"/>
              </w:rPr>
            </w:pPr>
          </w:p>
        </w:tc>
        <w:tc>
          <w:tcPr>
            <w:tcW w:w="1134" w:type="dxa"/>
            <w:vAlign w:val="center"/>
          </w:tcPr>
          <w:p>
            <w:pPr>
              <w:pStyle w:val="37"/>
              <w:ind w:firstLine="0" w:firstLineChars="0"/>
              <w:jc w:val="center"/>
              <w:rPr>
                <w:rFonts w:hAnsi="宋体" w:cs="Times New Roman"/>
                <w:kern w:val="2"/>
                <w:sz w:val="20"/>
              </w:rPr>
            </w:pPr>
            <w:r>
              <w:rPr>
                <w:rFonts w:hint="eastAsia" w:hAnsi="宋体" w:cs="Times New Roman"/>
                <w:kern w:val="2"/>
                <w:sz w:val="20"/>
              </w:rPr>
              <w:t>4</w:t>
            </w:r>
            <w:r>
              <w:rPr>
                <w:rFonts w:hAnsi="宋体" w:cs="Times New Roman"/>
                <w:kern w:val="2"/>
                <w:sz w:val="20"/>
              </w:rPr>
              <w:t>G</w:t>
            </w:r>
          </w:p>
        </w:tc>
        <w:tc>
          <w:tcPr>
            <w:tcW w:w="2038" w:type="dxa"/>
            <w:vAlign w:val="center"/>
          </w:tcPr>
          <w:p>
            <w:pPr>
              <w:pStyle w:val="37"/>
              <w:ind w:firstLine="0" w:firstLineChars="0"/>
              <w:jc w:val="center"/>
              <w:rPr>
                <w:rFonts w:hAnsi="宋体" w:cs="Times New Roman"/>
                <w:kern w:val="2"/>
                <w:sz w:val="20"/>
              </w:rPr>
            </w:pPr>
            <w:r>
              <w:rPr>
                <w:rFonts w:hAnsi="宋体" w:cs="Times New Roman"/>
                <w:kern w:val="2"/>
                <w:sz w:val="20"/>
              </w:rPr>
              <w:t>800 MH</w:t>
            </w:r>
            <w:r>
              <w:rPr>
                <w:rFonts w:hint="eastAsia" w:hAnsi="宋体" w:cs="Times New Roman"/>
                <w:kern w:val="2"/>
                <w:sz w:val="20"/>
              </w:rPr>
              <w:t>z</w:t>
            </w:r>
            <w:r>
              <w:rPr>
                <w:rFonts w:hAnsi="宋体" w:cs="Times New Roman"/>
                <w:kern w:val="2"/>
                <w:sz w:val="20"/>
              </w:rPr>
              <w:t>/900 MH</w:t>
            </w:r>
            <w:r>
              <w:rPr>
                <w:rFonts w:hint="eastAsia" w:hAnsi="宋体" w:cs="Times New Roman"/>
                <w:kern w:val="2"/>
                <w:sz w:val="20"/>
              </w:rPr>
              <w:t>z</w:t>
            </w:r>
            <w:r>
              <w:rPr>
                <w:rFonts w:hAnsi="宋体" w:cs="Times New Roman"/>
                <w:kern w:val="2"/>
                <w:sz w:val="20"/>
              </w:rPr>
              <w:t>/</w:t>
            </w:r>
          </w:p>
          <w:p>
            <w:pPr>
              <w:pStyle w:val="37"/>
              <w:ind w:firstLine="0" w:firstLineChars="0"/>
              <w:jc w:val="center"/>
              <w:rPr>
                <w:rFonts w:hAnsi="宋体" w:cs="Times New Roman"/>
                <w:kern w:val="2"/>
                <w:sz w:val="20"/>
              </w:rPr>
            </w:pPr>
            <w:r>
              <w:rPr>
                <w:rFonts w:hAnsi="宋体" w:cs="Times New Roman"/>
                <w:kern w:val="2"/>
                <w:sz w:val="20"/>
              </w:rPr>
              <w:t>1.9 GHz /2 GHz /</w:t>
            </w:r>
          </w:p>
          <w:p>
            <w:pPr>
              <w:pStyle w:val="37"/>
              <w:ind w:firstLine="0" w:firstLineChars="0"/>
              <w:jc w:val="center"/>
              <w:rPr>
                <w:rFonts w:hAnsi="宋体" w:cs="Times New Roman"/>
                <w:kern w:val="2"/>
                <w:sz w:val="20"/>
              </w:rPr>
            </w:pPr>
            <w:r>
              <w:rPr>
                <w:rFonts w:hAnsi="宋体" w:cs="Times New Roman"/>
                <w:kern w:val="2"/>
                <w:sz w:val="20"/>
              </w:rPr>
              <w:t>2.1 GHz/2.3 GHz/</w:t>
            </w:r>
          </w:p>
          <w:p>
            <w:pPr>
              <w:pStyle w:val="37"/>
              <w:ind w:firstLine="0" w:firstLineChars="0"/>
              <w:jc w:val="center"/>
              <w:rPr>
                <w:rFonts w:hAnsi="宋体" w:cs="Times New Roman"/>
                <w:kern w:val="2"/>
                <w:sz w:val="20"/>
              </w:rPr>
            </w:pPr>
            <w:r>
              <w:rPr>
                <w:rFonts w:hAnsi="宋体" w:cs="Times New Roman"/>
                <w:kern w:val="2"/>
                <w:sz w:val="20"/>
              </w:rPr>
              <w:t>2.6 GHz</w:t>
            </w:r>
          </w:p>
        </w:tc>
        <w:tc>
          <w:tcPr>
            <w:tcW w:w="1985" w:type="dxa"/>
            <w:vAlign w:val="center"/>
          </w:tcPr>
          <w:p>
            <w:pPr>
              <w:pStyle w:val="37"/>
              <w:ind w:firstLine="0" w:firstLineChars="0"/>
              <w:jc w:val="center"/>
              <w:rPr>
                <w:rFonts w:hAnsi="宋体" w:cs="Times New Roman"/>
                <w:sz w:val="20"/>
              </w:rPr>
            </w:pPr>
            <w:r>
              <w:rPr>
                <w:rFonts w:hint="eastAsia" w:hAnsi="宋体" w:cs="Times New Roman"/>
                <w:sz w:val="20"/>
              </w:rPr>
              <w:t>2</w:t>
            </w:r>
            <w:r>
              <w:rPr>
                <w:rFonts w:hAnsi="宋体" w:cs="Times New Roman"/>
                <w:sz w:val="20"/>
              </w:rPr>
              <w:t>3 dBm</w:t>
            </w:r>
          </w:p>
        </w:tc>
        <w:tc>
          <w:tcPr>
            <w:tcW w:w="1842" w:type="dxa"/>
            <w:vMerge w:val="continue"/>
            <w:vAlign w:val="center"/>
          </w:tcPr>
          <w:p>
            <w:pPr>
              <w:pStyle w:val="37"/>
              <w:ind w:firstLine="0" w:firstLineChars="0"/>
              <w:jc w:val="center"/>
              <w:rPr>
                <w:rFonts w:hAnsi="宋体" w:cs="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480" w:type="dxa"/>
            <w:vMerge w:val="continue"/>
            <w:vAlign w:val="center"/>
          </w:tcPr>
          <w:p>
            <w:pPr>
              <w:pStyle w:val="37"/>
              <w:ind w:firstLine="0" w:firstLineChars="0"/>
              <w:jc w:val="center"/>
              <w:rPr>
                <w:rFonts w:hAnsi="宋体" w:cs="Times New Roman"/>
                <w:sz w:val="20"/>
              </w:rPr>
            </w:pPr>
          </w:p>
        </w:tc>
        <w:tc>
          <w:tcPr>
            <w:tcW w:w="1134" w:type="dxa"/>
            <w:vMerge w:val="continue"/>
            <w:vAlign w:val="center"/>
          </w:tcPr>
          <w:p>
            <w:pPr>
              <w:pStyle w:val="37"/>
              <w:ind w:firstLine="0" w:firstLineChars="0"/>
              <w:jc w:val="center"/>
              <w:rPr>
                <w:rFonts w:hAnsi="宋体" w:cs="Times New Roman"/>
                <w:kern w:val="2"/>
                <w:sz w:val="20"/>
              </w:rPr>
            </w:pPr>
          </w:p>
        </w:tc>
        <w:tc>
          <w:tcPr>
            <w:tcW w:w="1134" w:type="dxa"/>
            <w:vMerge w:val="restart"/>
            <w:vAlign w:val="center"/>
          </w:tcPr>
          <w:p>
            <w:pPr>
              <w:pStyle w:val="37"/>
              <w:ind w:firstLine="0" w:firstLineChars="0"/>
              <w:jc w:val="center"/>
              <w:rPr>
                <w:rFonts w:hAnsi="宋体" w:cs="Times New Roman"/>
                <w:kern w:val="2"/>
                <w:sz w:val="20"/>
              </w:rPr>
            </w:pPr>
            <w:r>
              <w:rPr>
                <w:rFonts w:hint="eastAsia" w:hAnsi="宋体" w:cs="Times New Roman"/>
                <w:kern w:val="2"/>
                <w:sz w:val="20"/>
              </w:rPr>
              <w:t>5</w:t>
            </w:r>
            <w:r>
              <w:rPr>
                <w:rFonts w:hAnsi="宋体" w:cs="Times New Roman"/>
                <w:kern w:val="2"/>
                <w:sz w:val="20"/>
              </w:rPr>
              <w:t>G</w:t>
            </w:r>
          </w:p>
        </w:tc>
        <w:tc>
          <w:tcPr>
            <w:tcW w:w="2038" w:type="dxa"/>
            <w:vAlign w:val="center"/>
          </w:tcPr>
          <w:p>
            <w:pPr>
              <w:pStyle w:val="37"/>
              <w:ind w:firstLine="0" w:firstLineChars="0"/>
              <w:jc w:val="center"/>
              <w:rPr>
                <w:rFonts w:hAnsi="宋体" w:cs="Times New Roman"/>
                <w:kern w:val="2"/>
                <w:sz w:val="20"/>
              </w:rPr>
            </w:pPr>
            <w:r>
              <w:rPr>
                <w:rFonts w:hAnsi="宋体" w:cs="Times New Roman"/>
                <w:kern w:val="2"/>
                <w:sz w:val="20"/>
              </w:rPr>
              <w:t>2.1 GHz/2.6 GHz</w:t>
            </w:r>
          </w:p>
        </w:tc>
        <w:tc>
          <w:tcPr>
            <w:tcW w:w="1985" w:type="dxa"/>
            <w:vAlign w:val="center"/>
          </w:tcPr>
          <w:p>
            <w:pPr>
              <w:pStyle w:val="37"/>
              <w:ind w:firstLine="0" w:firstLineChars="0"/>
              <w:jc w:val="center"/>
              <w:rPr>
                <w:rFonts w:hAnsi="宋体" w:cs="Times New Roman"/>
                <w:sz w:val="20"/>
              </w:rPr>
            </w:pPr>
            <w:r>
              <w:rPr>
                <w:rFonts w:hint="eastAsia" w:hAnsi="宋体" w:cs="Times New Roman"/>
                <w:sz w:val="20"/>
              </w:rPr>
              <w:t>2</w:t>
            </w:r>
            <w:r>
              <w:rPr>
                <w:rFonts w:hAnsi="宋体" w:cs="Times New Roman"/>
                <w:sz w:val="20"/>
              </w:rPr>
              <w:t>3 dBm</w:t>
            </w:r>
          </w:p>
        </w:tc>
        <w:tc>
          <w:tcPr>
            <w:tcW w:w="1842" w:type="dxa"/>
            <w:vMerge w:val="continue"/>
            <w:vAlign w:val="center"/>
          </w:tcPr>
          <w:p>
            <w:pPr>
              <w:pStyle w:val="37"/>
              <w:ind w:firstLine="0" w:firstLineChars="0"/>
              <w:jc w:val="center"/>
              <w:rPr>
                <w:rFonts w:hAnsi="宋体" w:cs="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80" w:type="dxa"/>
            <w:vMerge w:val="continue"/>
            <w:vAlign w:val="center"/>
          </w:tcPr>
          <w:p>
            <w:pPr>
              <w:pStyle w:val="37"/>
              <w:ind w:firstLine="0" w:firstLineChars="0"/>
              <w:jc w:val="center"/>
              <w:rPr>
                <w:rFonts w:hAnsi="宋体" w:cs="Times New Roman"/>
                <w:sz w:val="20"/>
              </w:rPr>
            </w:pPr>
          </w:p>
        </w:tc>
        <w:tc>
          <w:tcPr>
            <w:tcW w:w="1134" w:type="dxa"/>
            <w:vMerge w:val="continue"/>
            <w:vAlign w:val="center"/>
          </w:tcPr>
          <w:p>
            <w:pPr>
              <w:pStyle w:val="37"/>
              <w:ind w:firstLine="0" w:firstLineChars="0"/>
              <w:jc w:val="center"/>
              <w:rPr>
                <w:rFonts w:hAnsi="宋体" w:cs="Times New Roman"/>
                <w:kern w:val="2"/>
                <w:sz w:val="20"/>
              </w:rPr>
            </w:pPr>
          </w:p>
        </w:tc>
        <w:tc>
          <w:tcPr>
            <w:tcW w:w="1134" w:type="dxa"/>
            <w:vMerge w:val="continue"/>
            <w:vAlign w:val="center"/>
          </w:tcPr>
          <w:p>
            <w:pPr>
              <w:pStyle w:val="37"/>
              <w:ind w:firstLine="0" w:firstLineChars="0"/>
              <w:jc w:val="center"/>
              <w:rPr>
                <w:rFonts w:hAnsi="宋体" w:cs="Times New Roman"/>
                <w:kern w:val="2"/>
                <w:sz w:val="20"/>
              </w:rPr>
            </w:pPr>
          </w:p>
        </w:tc>
        <w:tc>
          <w:tcPr>
            <w:tcW w:w="2038" w:type="dxa"/>
            <w:vAlign w:val="center"/>
          </w:tcPr>
          <w:p>
            <w:pPr>
              <w:pStyle w:val="37"/>
              <w:ind w:firstLine="0" w:firstLineChars="0"/>
              <w:jc w:val="center"/>
              <w:rPr>
                <w:rFonts w:hAnsi="宋体" w:cs="Times New Roman"/>
                <w:kern w:val="2"/>
                <w:sz w:val="20"/>
              </w:rPr>
            </w:pPr>
            <w:r>
              <w:rPr>
                <w:rFonts w:hAnsi="宋体" w:cs="Times New Roman"/>
                <w:kern w:val="2"/>
                <w:sz w:val="20"/>
              </w:rPr>
              <w:t>3.5 GHz/4.9 GHz</w:t>
            </w:r>
          </w:p>
        </w:tc>
        <w:tc>
          <w:tcPr>
            <w:tcW w:w="1985" w:type="dxa"/>
            <w:vAlign w:val="center"/>
          </w:tcPr>
          <w:p>
            <w:pPr>
              <w:pStyle w:val="37"/>
              <w:ind w:firstLine="0" w:firstLineChars="0"/>
              <w:jc w:val="center"/>
              <w:rPr>
                <w:rFonts w:hAnsi="宋体" w:cs="Times New Roman"/>
                <w:sz w:val="20"/>
              </w:rPr>
            </w:pPr>
            <w:r>
              <w:rPr>
                <w:rFonts w:hint="eastAsia" w:hAnsi="宋体" w:cs="Times New Roman"/>
                <w:sz w:val="20"/>
              </w:rPr>
              <w:t>2</w:t>
            </w:r>
            <w:r>
              <w:rPr>
                <w:rFonts w:hAnsi="宋体" w:cs="Times New Roman"/>
                <w:sz w:val="20"/>
              </w:rPr>
              <w:t>6 dBm</w:t>
            </w:r>
          </w:p>
        </w:tc>
        <w:tc>
          <w:tcPr>
            <w:tcW w:w="1842" w:type="dxa"/>
            <w:vMerge w:val="continue"/>
            <w:vAlign w:val="center"/>
          </w:tcPr>
          <w:p>
            <w:pPr>
              <w:pStyle w:val="37"/>
              <w:ind w:firstLine="0" w:firstLineChars="0"/>
              <w:jc w:val="center"/>
              <w:rPr>
                <w:rFonts w:hAnsi="宋体" w:cs="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0" w:type="dxa"/>
            <w:vAlign w:val="center"/>
          </w:tcPr>
          <w:p>
            <w:pPr>
              <w:pStyle w:val="37"/>
              <w:ind w:firstLine="0" w:firstLineChars="0"/>
              <w:jc w:val="center"/>
              <w:rPr>
                <w:rFonts w:hAnsi="宋体" w:cs="Times New Roman"/>
                <w:sz w:val="20"/>
              </w:rPr>
            </w:pPr>
            <w:r>
              <w:rPr>
                <w:rFonts w:hint="eastAsia" w:hAnsi="宋体" w:cs="Times New Roman"/>
                <w:sz w:val="20"/>
              </w:rPr>
              <w:t>2</w:t>
            </w:r>
          </w:p>
        </w:tc>
        <w:tc>
          <w:tcPr>
            <w:tcW w:w="1134" w:type="dxa"/>
            <w:vMerge w:val="restart"/>
            <w:vAlign w:val="center"/>
          </w:tcPr>
          <w:p>
            <w:pPr>
              <w:pStyle w:val="37"/>
              <w:ind w:firstLine="0" w:firstLineChars="0"/>
              <w:jc w:val="center"/>
              <w:rPr>
                <w:rFonts w:hAnsi="宋体" w:cs="Times New Roman"/>
                <w:kern w:val="2"/>
                <w:sz w:val="20"/>
              </w:rPr>
            </w:pPr>
            <w:r>
              <w:rPr>
                <w:rFonts w:hAnsi="宋体" w:cs="Times New Roman"/>
                <w:kern w:val="2"/>
                <w:sz w:val="20"/>
              </w:rPr>
              <w:t>局域网</w:t>
            </w:r>
          </w:p>
          <w:p>
            <w:pPr>
              <w:pStyle w:val="37"/>
              <w:ind w:firstLine="0" w:firstLineChars="0"/>
              <w:jc w:val="center"/>
              <w:rPr>
                <w:rFonts w:hAnsi="宋体" w:cs="Times New Roman"/>
                <w:kern w:val="2"/>
                <w:sz w:val="20"/>
              </w:rPr>
            </w:pPr>
            <w:r>
              <w:rPr>
                <w:rFonts w:hint="eastAsia" w:hAnsi="宋体" w:cs="Times New Roman"/>
                <w:kern w:val="2"/>
                <w:sz w:val="20"/>
              </w:rPr>
              <w:t>（</w:t>
            </w:r>
            <w:r>
              <w:rPr>
                <w:rFonts w:hAnsi="宋体" w:cs="Times New Roman"/>
                <w:kern w:val="2"/>
                <w:sz w:val="20"/>
              </w:rPr>
              <w:t>短距离</w:t>
            </w:r>
            <w:r>
              <w:rPr>
                <w:rFonts w:hint="eastAsia" w:hAnsi="宋体" w:cs="Times New Roman"/>
                <w:kern w:val="2"/>
                <w:sz w:val="20"/>
              </w:rPr>
              <w:t>）</w:t>
            </w:r>
          </w:p>
        </w:tc>
        <w:tc>
          <w:tcPr>
            <w:tcW w:w="1134" w:type="dxa"/>
            <w:vAlign w:val="center"/>
          </w:tcPr>
          <w:p>
            <w:pPr>
              <w:pStyle w:val="37"/>
              <w:ind w:firstLine="0" w:firstLineChars="0"/>
              <w:jc w:val="center"/>
              <w:rPr>
                <w:rFonts w:hAnsi="宋体" w:cs="Times New Roman"/>
                <w:kern w:val="2"/>
                <w:sz w:val="20"/>
              </w:rPr>
            </w:pPr>
            <w:r>
              <w:rPr>
                <w:rFonts w:hAnsi="宋体" w:cs="Times New Roman"/>
                <w:kern w:val="2"/>
                <w:sz w:val="20"/>
              </w:rPr>
              <w:t>蓝牙</w:t>
            </w:r>
          </w:p>
        </w:tc>
        <w:tc>
          <w:tcPr>
            <w:tcW w:w="2038" w:type="dxa"/>
            <w:vAlign w:val="center"/>
          </w:tcPr>
          <w:p>
            <w:pPr>
              <w:pStyle w:val="37"/>
              <w:ind w:firstLine="0" w:firstLineChars="0"/>
              <w:jc w:val="center"/>
              <w:rPr>
                <w:rFonts w:hAnsi="宋体" w:cs="Times New Roman"/>
                <w:kern w:val="2"/>
                <w:sz w:val="20"/>
              </w:rPr>
            </w:pPr>
            <w:r>
              <w:rPr>
                <w:rFonts w:hAnsi="宋体" w:cs="Times New Roman"/>
                <w:kern w:val="2"/>
                <w:sz w:val="20"/>
              </w:rPr>
              <w:t>2.4GHz～2.4835 GHz</w:t>
            </w:r>
          </w:p>
        </w:tc>
        <w:tc>
          <w:tcPr>
            <w:tcW w:w="1985" w:type="dxa"/>
            <w:vAlign w:val="center"/>
          </w:tcPr>
          <w:p>
            <w:pPr>
              <w:pStyle w:val="37"/>
              <w:ind w:firstLine="0" w:firstLineChars="0"/>
              <w:jc w:val="center"/>
              <w:rPr>
                <w:rFonts w:hAnsi="宋体" w:cs="Times New Roman"/>
                <w:sz w:val="20"/>
              </w:rPr>
            </w:pPr>
            <w:r>
              <w:rPr>
                <w:rFonts w:hint="eastAsia" w:hAnsi="宋体" w:cs="Times New Roman"/>
                <w:sz w:val="20"/>
              </w:rPr>
              <w:t>1</w:t>
            </w:r>
            <w:r>
              <w:rPr>
                <w:rFonts w:hAnsi="宋体" w:cs="Times New Roman"/>
                <w:sz w:val="20"/>
              </w:rPr>
              <w:t xml:space="preserve">00 </w:t>
            </w:r>
            <w:r>
              <w:rPr>
                <w:rFonts w:hint="eastAsia" w:hAnsi="宋体" w:cs="Times New Roman"/>
                <w:sz w:val="20"/>
              </w:rPr>
              <w:t>m</w:t>
            </w:r>
            <w:r>
              <w:rPr>
                <w:rFonts w:hAnsi="宋体" w:cs="Times New Roman"/>
                <w:sz w:val="20"/>
              </w:rPr>
              <w:t>W</w:t>
            </w:r>
            <w:r>
              <w:rPr>
                <w:rFonts w:hint="eastAsia" w:hAnsi="宋体" w:cs="Times New Roman"/>
                <w:sz w:val="20"/>
              </w:rPr>
              <w:t>/2</w:t>
            </w:r>
            <w:r>
              <w:rPr>
                <w:rFonts w:hAnsi="宋体" w:cs="Times New Roman"/>
                <w:sz w:val="20"/>
              </w:rPr>
              <w:t>0 d</w:t>
            </w:r>
            <w:r>
              <w:rPr>
                <w:rFonts w:hint="eastAsia" w:hAnsi="宋体" w:cs="Times New Roman"/>
                <w:sz w:val="20"/>
              </w:rPr>
              <w:t>Bm</w:t>
            </w:r>
          </w:p>
        </w:tc>
        <w:tc>
          <w:tcPr>
            <w:tcW w:w="1842" w:type="dxa"/>
            <w:vAlign w:val="center"/>
          </w:tcPr>
          <w:p>
            <w:pPr>
              <w:pStyle w:val="37"/>
              <w:ind w:firstLine="0" w:firstLineChars="0"/>
              <w:jc w:val="center"/>
              <w:rPr>
                <w:rFonts w:hAnsi="宋体" w:cs="Times New Roman"/>
                <w:sz w:val="20"/>
              </w:rPr>
            </w:pPr>
            <w:r>
              <w:rPr>
                <w:rFonts w:hint="eastAsia" w:hAnsi="宋体" w:cs="Times New Roman"/>
                <w:sz w:val="20"/>
              </w:rPr>
              <w:t>-</w:t>
            </w:r>
            <w:r>
              <w:rPr>
                <w:rFonts w:hAnsi="宋体" w:cs="Times New Roman"/>
                <w:sz w:val="20"/>
              </w:rPr>
              <w:t>90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0" w:type="dxa"/>
            <w:vMerge w:val="restart"/>
            <w:vAlign w:val="center"/>
          </w:tcPr>
          <w:p>
            <w:pPr>
              <w:pStyle w:val="37"/>
              <w:ind w:firstLine="0" w:firstLineChars="0"/>
              <w:jc w:val="center"/>
              <w:rPr>
                <w:rFonts w:hAnsi="宋体" w:cs="Times New Roman"/>
                <w:sz w:val="20"/>
              </w:rPr>
            </w:pPr>
            <w:r>
              <w:rPr>
                <w:rFonts w:hint="eastAsia" w:hAnsi="宋体" w:cs="Times New Roman"/>
                <w:sz w:val="20"/>
              </w:rPr>
              <w:t>3</w:t>
            </w:r>
          </w:p>
        </w:tc>
        <w:tc>
          <w:tcPr>
            <w:tcW w:w="1134" w:type="dxa"/>
            <w:vMerge w:val="continue"/>
            <w:vAlign w:val="center"/>
          </w:tcPr>
          <w:p>
            <w:pPr>
              <w:pStyle w:val="37"/>
              <w:ind w:firstLine="0" w:firstLineChars="0"/>
              <w:jc w:val="center"/>
              <w:rPr>
                <w:rFonts w:hAnsi="宋体" w:cs="Times New Roman"/>
                <w:kern w:val="2"/>
                <w:sz w:val="20"/>
              </w:rPr>
            </w:pPr>
          </w:p>
        </w:tc>
        <w:tc>
          <w:tcPr>
            <w:tcW w:w="1134" w:type="dxa"/>
            <w:vMerge w:val="restart"/>
            <w:vAlign w:val="center"/>
          </w:tcPr>
          <w:p>
            <w:pPr>
              <w:pStyle w:val="37"/>
              <w:ind w:firstLine="0" w:firstLineChars="0"/>
              <w:jc w:val="center"/>
              <w:rPr>
                <w:rFonts w:hAnsi="宋体" w:cs="Times New Roman"/>
                <w:kern w:val="2"/>
                <w:sz w:val="20"/>
              </w:rPr>
            </w:pPr>
            <w:r>
              <w:rPr>
                <w:rFonts w:hAnsi="宋体" w:cs="Times New Roman"/>
                <w:kern w:val="2"/>
                <w:sz w:val="20"/>
              </w:rPr>
              <w:t>Wi-Fi</w:t>
            </w:r>
          </w:p>
        </w:tc>
        <w:tc>
          <w:tcPr>
            <w:tcW w:w="2038" w:type="dxa"/>
            <w:vAlign w:val="center"/>
          </w:tcPr>
          <w:p>
            <w:pPr>
              <w:pStyle w:val="37"/>
              <w:ind w:firstLine="0" w:firstLineChars="0"/>
              <w:jc w:val="center"/>
              <w:rPr>
                <w:rFonts w:hAnsi="宋体" w:cs="Times New Roman"/>
                <w:kern w:val="2"/>
                <w:sz w:val="20"/>
              </w:rPr>
            </w:pPr>
            <w:r>
              <w:rPr>
                <w:rFonts w:hAnsi="宋体" w:cs="Times New Roman"/>
                <w:kern w:val="2"/>
                <w:sz w:val="20"/>
              </w:rPr>
              <w:t>2.4GHz</w:t>
            </w:r>
          </w:p>
        </w:tc>
        <w:tc>
          <w:tcPr>
            <w:tcW w:w="1985" w:type="dxa"/>
            <w:vAlign w:val="center"/>
          </w:tcPr>
          <w:p>
            <w:pPr>
              <w:pStyle w:val="37"/>
              <w:ind w:firstLine="0" w:firstLineChars="0"/>
              <w:jc w:val="center"/>
              <w:rPr>
                <w:rFonts w:hAnsi="宋体" w:cs="Times New Roman"/>
                <w:sz w:val="20"/>
              </w:rPr>
            </w:pPr>
            <w:r>
              <w:rPr>
                <w:rFonts w:hAnsi="宋体" w:cs="Times New Roman"/>
                <w:sz w:val="20"/>
              </w:rPr>
              <w:t xml:space="preserve">200 </w:t>
            </w:r>
            <w:r>
              <w:rPr>
                <w:rFonts w:hint="eastAsia" w:hAnsi="宋体" w:cs="Times New Roman"/>
                <w:sz w:val="20"/>
              </w:rPr>
              <w:t>mW</w:t>
            </w:r>
          </w:p>
        </w:tc>
        <w:tc>
          <w:tcPr>
            <w:tcW w:w="1842" w:type="dxa"/>
            <w:vMerge w:val="restart"/>
            <w:vAlign w:val="center"/>
          </w:tcPr>
          <w:p>
            <w:pPr>
              <w:pStyle w:val="37"/>
              <w:ind w:firstLine="0" w:firstLineChars="0"/>
              <w:jc w:val="center"/>
              <w:rPr>
                <w:rFonts w:hAnsi="宋体" w:cs="Times New Roman"/>
                <w:sz w:val="20"/>
              </w:rPr>
            </w:pPr>
            <w:r>
              <w:rPr>
                <w:rFonts w:hint="eastAsia" w:hAnsi="宋体" w:cs="Times New Roman"/>
                <w:sz w:val="20"/>
              </w:rPr>
              <w:t>-</w:t>
            </w:r>
            <w:r>
              <w:rPr>
                <w:rFonts w:hAnsi="宋体" w:cs="Times New Roman"/>
                <w:sz w:val="20"/>
              </w:rPr>
              <w:t>88</w:t>
            </w:r>
            <w:r>
              <w:rPr>
                <w:rFonts w:hint="eastAsia" w:hAnsi="宋体" w:cs="Times New Roman"/>
                <w:sz w:val="20"/>
              </w:rPr>
              <w:t>d</w:t>
            </w:r>
            <w:r>
              <w:rPr>
                <w:rFonts w:hAnsi="宋体" w:cs="Times New Roman"/>
                <w:sz w:val="20"/>
              </w:rPr>
              <w:t>B</w:t>
            </w:r>
            <w:r>
              <w:rPr>
                <w:rFonts w:hint="eastAsia" w:hAnsi="宋体" w:cs="Times New Roman"/>
                <w:sz w:val="20"/>
              </w:rPr>
              <w:t>m（</w:t>
            </w:r>
            <w:r>
              <w:rPr>
                <w:rFonts w:hAnsi="宋体" w:cs="Times New Roman"/>
                <w:sz w:val="20"/>
              </w:rPr>
              <w:t>11M</w:t>
            </w:r>
            <w:r>
              <w:rPr>
                <w:rFonts w:hint="eastAsia" w:hAnsi="宋体" w:cs="Times New Roman"/>
                <w:sz w:val="20"/>
              </w:rPr>
              <w:t>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0" w:type="dxa"/>
            <w:vMerge w:val="continue"/>
            <w:vAlign w:val="center"/>
          </w:tcPr>
          <w:p>
            <w:pPr>
              <w:pStyle w:val="37"/>
              <w:ind w:firstLine="0" w:firstLineChars="0"/>
              <w:jc w:val="center"/>
              <w:rPr>
                <w:rFonts w:hAnsi="宋体" w:cs="Times New Roman"/>
                <w:sz w:val="20"/>
              </w:rPr>
            </w:pPr>
          </w:p>
        </w:tc>
        <w:tc>
          <w:tcPr>
            <w:tcW w:w="1134" w:type="dxa"/>
            <w:vMerge w:val="continue"/>
            <w:vAlign w:val="center"/>
          </w:tcPr>
          <w:p>
            <w:pPr>
              <w:pStyle w:val="37"/>
              <w:ind w:firstLine="0" w:firstLineChars="0"/>
              <w:jc w:val="center"/>
              <w:rPr>
                <w:rFonts w:hAnsi="宋体" w:cs="Times New Roman"/>
                <w:kern w:val="2"/>
                <w:sz w:val="20"/>
              </w:rPr>
            </w:pPr>
          </w:p>
        </w:tc>
        <w:tc>
          <w:tcPr>
            <w:tcW w:w="1134" w:type="dxa"/>
            <w:vMerge w:val="continue"/>
            <w:vAlign w:val="center"/>
          </w:tcPr>
          <w:p>
            <w:pPr>
              <w:pStyle w:val="37"/>
              <w:ind w:firstLine="0" w:firstLineChars="0"/>
              <w:jc w:val="center"/>
              <w:rPr>
                <w:rFonts w:hAnsi="宋体" w:cs="Times New Roman"/>
                <w:kern w:val="2"/>
                <w:sz w:val="20"/>
              </w:rPr>
            </w:pPr>
          </w:p>
        </w:tc>
        <w:tc>
          <w:tcPr>
            <w:tcW w:w="2038" w:type="dxa"/>
            <w:vAlign w:val="center"/>
          </w:tcPr>
          <w:p>
            <w:pPr>
              <w:pStyle w:val="37"/>
              <w:ind w:firstLine="0" w:firstLineChars="0"/>
              <w:jc w:val="center"/>
              <w:rPr>
                <w:rFonts w:hAnsi="宋体" w:cs="Times New Roman"/>
                <w:kern w:val="2"/>
                <w:sz w:val="20"/>
              </w:rPr>
            </w:pPr>
            <w:r>
              <w:rPr>
                <w:rFonts w:hAnsi="宋体" w:cs="Times New Roman"/>
                <w:kern w:val="2"/>
                <w:sz w:val="20"/>
              </w:rPr>
              <w:t>5GHz</w:t>
            </w:r>
          </w:p>
        </w:tc>
        <w:tc>
          <w:tcPr>
            <w:tcW w:w="1985" w:type="dxa"/>
            <w:vAlign w:val="center"/>
          </w:tcPr>
          <w:p>
            <w:pPr>
              <w:pStyle w:val="37"/>
              <w:ind w:firstLine="0" w:firstLineChars="0"/>
              <w:jc w:val="center"/>
              <w:rPr>
                <w:rFonts w:hAnsi="宋体" w:cs="Times New Roman"/>
                <w:sz w:val="20"/>
              </w:rPr>
            </w:pPr>
            <w:r>
              <w:rPr>
                <w:rFonts w:hint="eastAsia" w:hAnsi="宋体" w:cs="Times New Roman"/>
                <w:sz w:val="20"/>
              </w:rPr>
              <w:t>5</w:t>
            </w:r>
            <w:r>
              <w:rPr>
                <w:rFonts w:hAnsi="宋体" w:cs="Times New Roman"/>
                <w:sz w:val="20"/>
              </w:rPr>
              <w:t>00</w:t>
            </w:r>
            <w:r>
              <w:rPr>
                <w:rFonts w:hint="eastAsia" w:hAnsi="宋体" w:cs="Times New Roman"/>
                <w:sz w:val="20"/>
              </w:rPr>
              <w:t>mW</w:t>
            </w:r>
          </w:p>
        </w:tc>
        <w:tc>
          <w:tcPr>
            <w:tcW w:w="1842" w:type="dxa"/>
            <w:vMerge w:val="continue"/>
            <w:vAlign w:val="center"/>
          </w:tcPr>
          <w:p>
            <w:pPr>
              <w:pStyle w:val="37"/>
              <w:ind w:firstLine="0" w:firstLineChars="0"/>
              <w:jc w:val="center"/>
              <w:rPr>
                <w:rFonts w:hAnsi="宋体" w:cs="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0" w:type="dxa"/>
            <w:vAlign w:val="center"/>
          </w:tcPr>
          <w:p>
            <w:pPr>
              <w:pStyle w:val="37"/>
              <w:ind w:firstLine="0" w:firstLineChars="0"/>
              <w:jc w:val="center"/>
              <w:rPr>
                <w:rFonts w:hAnsi="宋体" w:cs="Times New Roman"/>
                <w:sz w:val="20"/>
              </w:rPr>
            </w:pPr>
            <w:r>
              <w:rPr>
                <w:rFonts w:hint="eastAsia" w:hAnsi="宋体" w:cs="Times New Roman"/>
                <w:sz w:val="20"/>
              </w:rPr>
              <w:t>4</w:t>
            </w:r>
          </w:p>
        </w:tc>
        <w:tc>
          <w:tcPr>
            <w:tcW w:w="1134" w:type="dxa"/>
            <w:vMerge w:val="continue"/>
            <w:vAlign w:val="center"/>
          </w:tcPr>
          <w:p>
            <w:pPr>
              <w:pStyle w:val="37"/>
              <w:ind w:firstLine="0" w:firstLineChars="0"/>
              <w:jc w:val="center"/>
              <w:rPr>
                <w:rFonts w:hAnsi="宋体" w:cs="Times New Roman"/>
                <w:kern w:val="2"/>
                <w:sz w:val="20"/>
              </w:rPr>
            </w:pPr>
          </w:p>
        </w:tc>
        <w:tc>
          <w:tcPr>
            <w:tcW w:w="1134" w:type="dxa"/>
            <w:vAlign w:val="center"/>
          </w:tcPr>
          <w:p>
            <w:pPr>
              <w:pStyle w:val="37"/>
              <w:ind w:firstLine="0" w:firstLineChars="0"/>
              <w:jc w:val="center"/>
              <w:rPr>
                <w:rFonts w:hAnsi="宋体" w:cs="Times New Roman"/>
                <w:kern w:val="2"/>
                <w:sz w:val="20"/>
              </w:rPr>
            </w:pPr>
            <w:r>
              <w:rPr>
                <w:rFonts w:hAnsi="宋体" w:cs="Times New Roman"/>
                <w:kern w:val="2"/>
                <w:sz w:val="20"/>
              </w:rPr>
              <w:t>ZigBee</w:t>
            </w:r>
          </w:p>
        </w:tc>
        <w:tc>
          <w:tcPr>
            <w:tcW w:w="2038" w:type="dxa"/>
            <w:vAlign w:val="center"/>
          </w:tcPr>
          <w:p>
            <w:pPr>
              <w:widowControl/>
              <w:spacing w:line="240" w:lineRule="auto"/>
              <w:ind w:firstLine="0"/>
              <w:jc w:val="center"/>
              <w:rPr>
                <w:rFonts w:ascii="宋体" w:hAnsi="宋体"/>
                <w:color w:val="000000"/>
                <w:sz w:val="20"/>
              </w:rPr>
            </w:pPr>
            <w:r>
              <w:rPr>
                <w:rFonts w:ascii="宋体" w:hAnsi="宋体"/>
                <w:color w:val="000000"/>
                <w:sz w:val="20"/>
              </w:rPr>
              <w:t>780M</w:t>
            </w:r>
            <w:r>
              <w:rPr>
                <w:rFonts w:hint="eastAsia" w:ascii="宋体" w:hAnsi="宋体"/>
                <w:color w:val="000000"/>
                <w:sz w:val="20"/>
              </w:rPr>
              <w:t>H</w:t>
            </w:r>
            <w:r>
              <w:rPr>
                <w:rFonts w:ascii="宋体" w:hAnsi="宋体"/>
                <w:color w:val="000000"/>
                <w:sz w:val="20"/>
              </w:rPr>
              <w:t>z</w:t>
            </w:r>
          </w:p>
        </w:tc>
        <w:tc>
          <w:tcPr>
            <w:tcW w:w="1985" w:type="dxa"/>
            <w:vAlign w:val="center"/>
          </w:tcPr>
          <w:p>
            <w:pPr>
              <w:pStyle w:val="37"/>
              <w:ind w:firstLine="0" w:firstLineChars="0"/>
              <w:jc w:val="center"/>
              <w:rPr>
                <w:rFonts w:hAnsi="宋体" w:cs="Times New Roman"/>
                <w:sz w:val="20"/>
              </w:rPr>
            </w:pPr>
            <w:r>
              <w:rPr>
                <w:rFonts w:hAnsi="宋体" w:cs="Times New Roman"/>
                <w:sz w:val="20"/>
              </w:rPr>
              <w:t>10</w:t>
            </w:r>
            <w:r>
              <w:rPr>
                <w:rFonts w:hint="eastAsia" w:hAnsi="宋体" w:cs="Times New Roman"/>
                <w:sz w:val="20"/>
              </w:rPr>
              <w:t>mW</w:t>
            </w:r>
            <w:r>
              <w:rPr>
                <w:rFonts w:hAnsi="宋体" w:cs="Times New Roman"/>
                <w:color w:val="000000"/>
                <w:sz w:val="20"/>
              </w:rPr>
              <w:t>（中国）</w:t>
            </w:r>
          </w:p>
        </w:tc>
        <w:tc>
          <w:tcPr>
            <w:tcW w:w="1842" w:type="dxa"/>
            <w:vAlign w:val="center"/>
          </w:tcPr>
          <w:p>
            <w:pPr>
              <w:pStyle w:val="37"/>
              <w:ind w:firstLine="0" w:firstLineChars="0"/>
              <w:jc w:val="center"/>
              <w:rPr>
                <w:rFonts w:hAnsi="宋体" w:cs="Times New Roman"/>
                <w:sz w:val="20"/>
              </w:rPr>
            </w:pPr>
            <w:r>
              <w:rPr>
                <w:rFonts w:hint="eastAsia" w:hAnsi="宋体" w:cs="Times New Roman"/>
                <w:sz w:val="20"/>
              </w:rPr>
              <w:t>-</w:t>
            </w:r>
            <w:r>
              <w:rPr>
                <w:rFonts w:hAnsi="宋体" w:cs="Times New Roman"/>
                <w:sz w:val="20"/>
              </w:rPr>
              <w:t>87dBm</w:t>
            </w:r>
          </w:p>
        </w:tc>
      </w:tr>
      <w:bookmarkEnd w:id="39"/>
    </w:tbl>
    <w:p>
      <w:pPr>
        <w:pStyle w:val="37"/>
        <w:ind w:firstLine="0" w:firstLineChars="0"/>
        <w:jc w:val="center"/>
        <w:rPr>
          <w:rFonts w:ascii="黑体" w:hAnsi="黑体" w:eastAsia="黑体" w:cs="Times New Roman"/>
        </w:rPr>
      </w:pPr>
    </w:p>
    <w:p>
      <w:pPr>
        <w:pStyle w:val="37"/>
        <w:ind w:firstLine="0" w:firstLineChars="0"/>
        <w:jc w:val="center"/>
        <w:rPr>
          <w:rFonts w:ascii="黑体" w:hAnsi="黑体" w:eastAsia="黑体" w:cs="Times New Roman"/>
        </w:rPr>
      </w:pPr>
    </w:p>
    <w:p>
      <w:pPr>
        <w:pStyle w:val="37"/>
        <w:ind w:firstLine="0" w:firstLineChars="0"/>
        <w:jc w:val="center"/>
        <w:rPr>
          <w:rFonts w:hAnsi="宋体" w:cs="Times New Roman"/>
        </w:rPr>
      </w:pPr>
    </w:p>
    <w:p>
      <w:pPr>
        <w:pStyle w:val="37"/>
        <w:ind w:firstLine="0" w:firstLineChars="0"/>
        <w:jc w:val="center"/>
        <w:rPr>
          <w:rFonts w:hAnsi="宋体" w:cs="Times New Roman"/>
        </w:rPr>
      </w:pPr>
    </w:p>
    <w:p>
      <w:pPr>
        <w:pStyle w:val="37"/>
        <w:ind w:firstLine="0" w:firstLineChars="0"/>
        <w:jc w:val="center"/>
        <w:rPr>
          <w:rFonts w:ascii="黑体" w:hAnsi="黑体" w:eastAsia="黑体" w:cs="Times New Roman"/>
        </w:rPr>
        <w:sectPr>
          <w:footerReference r:id="rId9" w:type="default"/>
          <w:footerReference r:id="rId10" w:type="even"/>
          <w:pgSz w:w="11907" w:h="16839"/>
          <w:pgMar w:top="1418" w:right="1134" w:bottom="1134" w:left="1418" w:header="1418" w:footer="851" w:gutter="0"/>
          <w:pgNumType w:start="1"/>
          <w:cols w:space="720" w:num="1"/>
          <w:docGrid w:type="lines" w:linePitch="312" w:charSpace="0"/>
        </w:sectPr>
      </w:pPr>
    </w:p>
    <w:p>
      <w:pPr>
        <w:pStyle w:val="37"/>
        <w:spacing w:line="300" w:lineRule="auto"/>
        <w:ind w:firstLine="0" w:firstLineChars="0"/>
        <w:jc w:val="center"/>
        <w:outlineLvl w:val="1"/>
        <w:rPr>
          <w:rFonts w:ascii="黑体" w:hAnsi="黑体" w:eastAsia="黑体" w:cs="Times New Roman"/>
          <w:szCs w:val="21"/>
        </w:rPr>
      </w:pPr>
      <w:bookmarkStart w:id="40" w:name="_Toc61349106"/>
      <w:r>
        <w:rPr>
          <w:rFonts w:ascii="黑体" w:hAnsi="黑体" w:eastAsia="黑体" w:cs="Times New Roman"/>
          <w:szCs w:val="21"/>
        </w:rPr>
        <w:t>附录C</w:t>
      </w:r>
      <w:bookmarkEnd w:id="40"/>
    </w:p>
    <w:p>
      <w:pPr>
        <w:pStyle w:val="37"/>
        <w:ind w:firstLine="0" w:firstLineChars="0"/>
        <w:jc w:val="center"/>
        <w:outlineLvl w:val="1"/>
        <w:rPr>
          <w:rFonts w:ascii="黑体" w:hAnsi="黑体" w:eastAsia="黑体" w:cs="Times New Roman"/>
          <w:sz w:val="20"/>
        </w:rPr>
      </w:pPr>
      <w:bookmarkStart w:id="41" w:name="_Toc61349107"/>
      <w:r>
        <w:rPr>
          <w:rFonts w:hint="eastAsia" w:ascii="黑体" w:hAnsi="黑体" w:eastAsia="黑体" w:cs="Times New Roman"/>
          <w:sz w:val="20"/>
        </w:rPr>
        <w:t>(资料性</w:t>
      </w:r>
      <w:r>
        <w:rPr>
          <w:rFonts w:ascii="黑体" w:hAnsi="黑体" w:eastAsia="黑体" w:cs="Times New Roman"/>
          <w:sz w:val="20"/>
        </w:rPr>
        <w:t>)</w:t>
      </w:r>
      <w:bookmarkEnd w:id="41"/>
    </w:p>
    <w:p>
      <w:pPr>
        <w:pStyle w:val="37"/>
        <w:ind w:firstLine="0" w:firstLineChars="0"/>
        <w:jc w:val="center"/>
        <w:outlineLvl w:val="1"/>
        <w:rPr>
          <w:rFonts w:ascii="黑体" w:hAnsi="黑体" w:eastAsia="黑体" w:cs="Times New Roman"/>
          <w:szCs w:val="21"/>
        </w:rPr>
      </w:pPr>
      <w:bookmarkStart w:id="42" w:name="_Toc61349108"/>
      <w:r>
        <w:rPr>
          <w:rFonts w:hint="eastAsia" w:ascii="黑体" w:hAnsi="黑体" w:eastAsia="黑体" w:cs="Times New Roman"/>
          <w:szCs w:val="21"/>
        </w:rPr>
        <w:t>智能家居产品</w:t>
      </w:r>
      <w:r>
        <w:rPr>
          <w:rFonts w:eastAsia="黑体"/>
          <w:sz w:val="20"/>
        </w:rPr>
        <w:t>通信可靠性</w:t>
      </w:r>
      <w:r>
        <w:rPr>
          <w:rFonts w:ascii="黑体" w:hAnsi="黑体" w:eastAsia="黑体" w:cs="Times New Roman"/>
          <w:sz w:val="20"/>
        </w:rPr>
        <w:t>测试记录模板</w:t>
      </w:r>
      <w:bookmarkEnd w:id="42"/>
    </w:p>
    <w:p>
      <w:pPr>
        <w:pStyle w:val="37"/>
        <w:ind w:firstLine="400"/>
        <w:rPr>
          <w:rFonts w:hAnsi="宋体"/>
          <w:sz w:val="20"/>
        </w:rPr>
      </w:pPr>
    </w:p>
    <w:p>
      <w:pPr>
        <w:pStyle w:val="37"/>
        <w:ind w:firstLine="0" w:firstLineChars="0"/>
        <w:rPr>
          <w:rFonts w:hAnsi="宋体" w:cs="Times New Roman"/>
          <w:sz w:val="20"/>
        </w:rPr>
      </w:pPr>
      <w:r>
        <w:rPr>
          <w:rFonts w:hAnsi="宋体"/>
          <w:sz w:val="20"/>
        </w:rPr>
        <w:t>C</w:t>
      </w:r>
      <w:r>
        <w:rPr>
          <w:rFonts w:hint="eastAsia" w:hAnsi="宋体"/>
          <w:sz w:val="20"/>
        </w:rPr>
        <w:t xml:space="preserve">.1  </w:t>
      </w:r>
      <w:r>
        <w:rPr>
          <w:rFonts w:hint="eastAsia" w:hAnsi="宋体" w:cs="Times New Roman"/>
          <w:sz w:val="20"/>
        </w:rPr>
        <w:t>测试记录模板</w:t>
      </w:r>
    </w:p>
    <w:p>
      <w:pPr>
        <w:pStyle w:val="37"/>
        <w:ind w:firstLine="400"/>
        <w:rPr>
          <w:rFonts w:ascii="黑体" w:hAnsi="黑体" w:eastAsia="黑体" w:cs="Times New Roman"/>
        </w:rPr>
      </w:pPr>
      <w:r>
        <w:rPr>
          <w:rFonts w:hAnsi="宋体"/>
          <w:sz w:val="20"/>
        </w:rPr>
        <w:t>智能</w:t>
      </w:r>
      <w:r>
        <w:rPr>
          <w:rFonts w:hint="eastAsia" w:hAnsi="宋体"/>
          <w:sz w:val="20"/>
        </w:rPr>
        <w:t>家居产品</w:t>
      </w:r>
      <w:r>
        <w:rPr>
          <w:rFonts w:hAnsi="宋体"/>
          <w:sz w:val="20"/>
        </w:rPr>
        <w:t>通信可靠性</w:t>
      </w:r>
      <w:r>
        <w:rPr>
          <w:rFonts w:hint="eastAsia" w:hAnsi="宋体" w:cs="Times New Roman"/>
          <w:sz w:val="20"/>
        </w:rPr>
        <w:t>测试记录模板见表</w:t>
      </w:r>
      <w:r>
        <w:rPr>
          <w:rFonts w:hAnsi="宋体" w:cs="Times New Roman"/>
          <w:sz w:val="20"/>
        </w:rPr>
        <w:t>C</w:t>
      </w:r>
      <w:r>
        <w:rPr>
          <w:rFonts w:hint="eastAsia" w:hAnsi="宋体" w:cs="Times New Roman"/>
          <w:sz w:val="20"/>
        </w:rPr>
        <w:t>.1。</w:t>
      </w:r>
    </w:p>
    <w:p>
      <w:pPr>
        <w:pStyle w:val="37"/>
        <w:spacing w:before="156" w:beforeLines="50"/>
        <w:ind w:firstLine="0" w:firstLineChars="0"/>
        <w:jc w:val="center"/>
        <w:rPr>
          <w:rFonts w:hAnsi="宋体" w:cs="Times New Roman"/>
          <w:b/>
          <w:sz w:val="20"/>
        </w:rPr>
      </w:pPr>
      <w:r>
        <w:rPr>
          <w:rFonts w:hint="eastAsia" w:hAnsi="宋体" w:cs="Times New Roman"/>
          <w:b/>
          <w:sz w:val="20"/>
        </w:rPr>
        <w:t xml:space="preserve">表 </w:t>
      </w:r>
      <w:r>
        <w:rPr>
          <w:rFonts w:hAnsi="宋体" w:cs="Times New Roman"/>
          <w:b/>
          <w:sz w:val="20"/>
        </w:rPr>
        <w:t>C</w:t>
      </w:r>
      <w:r>
        <w:rPr>
          <w:rFonts w:hint="eastAsia" w:hAnsi="宋体" w:cs="Times New Roman"/>
          <w:b/>
          <w:sz w:val="20"/>
        </w:rPr>
        <w:t xml:space="preserve">.1 </w:t>
      </w:r>
      <w:r>
        <w:rPr>
          <w:rFonts w:hAnsi="宋体"/>
          <w:b/>
          <w:sz w:val="20"/>
        </w:rPr>
        <w:t>智能</w:t>
      </w:r>
      <w:r>
        <w:rPr>
          <w:rFonts w:hint="eastAsia" w:hAnsi="宋体"/>
          <w:b/>
          <w:sz w:val="20"/>
        </w:rPr>
        <w:t>家居产品</w:t>
      </w:r>
      <w:r>
        <w:rPr>
          <w:rFonts w:hAnsi="宋体"/>
          <w:b/>
          <w:sz w:val="20"/>
        </w:rPr>
        <w:t>通信可靠性</w:t>
      </w:r>
      <w:r>
        <w:rPr>
          <w:rFonts w:hint="eastAsia" w:hAnsi="宋体" w:cs="Times New Roman"/>
          <w:b/>
          <w:sz w:val="20"/>
        </w:rPr>
        <w:t>测试记录</w:t>
      </w:r>
    </w:p>
    <w:tbl>
      <w:tblPr>
        <w:tblStyle w:val="17"/>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622"/>
        <w:gridCol w:w="2788"/>
        <w:gridCol w:w="1418"/>
        <w:gridCol w:w="3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7" w:type="dxa"/>
            <w:gridSpan w:val="5"/>
          </w:tcPr>
          <w:p>
            <w:pPr>
              <w:widowControl/>
              <w:spacing w:line="240" w:lineRule="auto"/>
              <w:ind w:firstLine="0"/>
              <w:jc w:val="center"/>
              <w:rPr>
                <w:rFonts w:ascii="黑体" w:hAnsi="黑体" w:eastAsia="黑体"/>
                <w:sz w:val="20"/>
              </w:rPr>
            </w:pPr>
            <w:r>
              <w:rPr>
                <w:rFonts w:ascii="黑体" w:hAnsi="黑体" w:eastAsia="黑体"/>
                <w:sz w:val="20"/>
              </w:rPr>
              <w:t>智能</w:t>
            </w:r>
            <w:r>
              <w:rPr>
                <w:rFonts w:hint="eastAsia" w:ascii="黑体" w:hAnsi="黑体" w:eastAsia="黑体"/>
                <w:sz w:val="20"/>
              </w:rPr>
              <w:t>家居产品</w:t>
            </w:r>
            <w:r>
              <w:rPr>
                <w:rFonts w:ascii="黑体" w:hAnsi="黑体" w:eastAsia="黑体"/>
                <w:sz w:val="20"/>
              </w:rPr>
              <w:t>通信可靠性测试记录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ascii="宋体" w:hAnsi="宋体"/>
                <w:sz w:val="20"/>
              </w:rPr>
              <w:t>测试</w:t>
            </w:r>
            <w:r>
              <w:rPr>
                <w:rFonts w:hint="eastAsia" w:ascii="宋体" w:hAnsi="宋体"/>
                <w:sz w:val="20"/>
              </w:rPr>
              <w:t>项目</w:t>
            </w:r>
          </w:p>
        </w:tc>
        <w:tc>
          <w:tcPr>
            <w:tcW w:w="3410" w:type="dxa"/>
            <w:gridSpan w:val="2"/>
          </w:tcPr>
          <w:p>
            <w:pPr>
              <w:widowControl/>
              <w:spacing w:line="240" w:lineRule="auto"/>
              <w:ind w:firstLine="0"/>
              <w:rPr>
                <w:rFonts w:ascii="宋体" w:hAnsi="宋体"/>
                <w:sz w:val="20"/>
              </w:rPr>
            </w:pPr>
          </w:p>
        </w:tc>
        <w:tc>
          <w:tcPr>
            <w:tcW w:w="1418" w:type="dxa"/>
          </w:tcPr>
          <w:p>
            <w:pPr>
              <w:widowControl/>
              <w:spacing w:line="240" w:lineRule="auto"/>
              <w:ind w:firstLine="0"/>
              <w:jc w:val="center"/>
              <w:rPr>
                <w:rFonts w:ascii="宋体" w:hAnsi="宋体"/>
                <w:sz w:val="20"/>
              </w:rPr>
            </w:pPr>
            <w:r>
              <w:rPr>
                <w:rFonts w:ascii="宋体" w:hAnsi="宋体"/>
                <w:sz w:val="20"/>
              </w:rPr>
              <w:t>测试编号</w:t>
            </w:r>
          </w:p>
        </w:tc>
        <w:tc>
          <w:tcPr>
            <w:tcW w:w="3281" w:type="dxa"/>
          </w:tcPr>
          <w:p>
            <w:pPr>
              <w:widowControl/>
              <w:spacing w:line="240" w:lineRule="auto"/>
              <w:ind w:firstLine="0"/>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ascii="宋体" w:hAnsi="宋体"/>
                <w:sz w:val="20"/>
              </w:rPr>
              <w:t>测试</w:t>
            </w:r>
            <w:r>
              <w:rPr>
                <w:rFonts w:hint="eastAsia" w:ascii="宋体" w:hAnsi="宋体"/>
                <w:sz w:val="20"/>
              </w:rPr>
              <w:t>日期</w:t>
            </w:r>
          </w:p>
        </w:tc>
        <w:tc>
          <w:tcPr>
            <w:tcW w:w="8109" w:type="dxa"/>
            <w:gridSpan w:val="4"/>
          </w:tcPr>
          <w:p>
            <w:pPr>
              <w:widowControl/>
              <w:spacing w:line="240" w:lineRule="auto"/>
              <w:ind w:firstLine="0"/>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7" w:type="dxa"/>
            <w:gridSpan w:val="5"/>
            <w:shd w:val="clear" w:color="auto" w:fill="D8D8D8" w:themeFill="background1" w:themeFillShade="D9"/>
          </w:tcPr>
          <w:p>
            <w:pPr>
              <w:widowControl/>
              <w:spacing w:line="240" w:lineRule="auto"/>
              <w:ind w:firstLine="0"/>
              <w:rPr>
                <w:rFonts w:ascii="宋体" w:hAnsi="宋体"/>
                <w:sz w:val="20"/>
              </w:rPr>
            </w:pPr>
            <w:r>
              <w:rPr>
                <w:rFonts w:hint="eastAsia" w:ascii="宋体" w:hAnsi="宋体"/>
                <w:sz w:val="20"/>
              </w:rPr>
              <w:t>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hint="eastAsia" w:ascii="宋体" w:hAnsi="宋体"/>
                <w:sz w:val="20"/>
              </w:rPr>
              <w:t>产品名称</w:t>
            </w:r>
          </w:p>
        </w:tc>
        <w:tc>
          <w:tcPr>
            <w:tcW w:w="3410" w:type="dxa"/>
            <w:gridSpan w:val="2"/>
            <w:tcBorders>
              <w:right w:val="single" w:color="auto" w:sz="4" w:space="0"/>
            </w:tcBorders>
          </w:tcPr>
          <w:p>
            <w:pPr>
              <w:widowControl/>
              <w:spacing w:line="240" w:lineRule="auto"/>
              <w:ind w:firstLine="0"/>
              <w:rPr>
                <w:rFonts w:ascii="宋体" w:hAnsi="宋体"/>
                <w:sz w:val="20"/>
              </w:rPr>
            </w:pPr>
          </w:p>
        </w:tc>
        <w:tc>
          <w:tcPr>
            <w:tcW w:w="1418" w:type="dxa"/>
            <w:tcBorders>
              <w:top w:val="nil"/>
              <w:left w:val="nil"/>
              <w:bottom w:val="single" w:color="auto" w:sz="4" w:space="0"/>
            </w:tcBorders>
          </w:tcPr>
          <w:p>
            <w:pPr>
              <w:widowControl/>
              <w:spacing w:line="240" w:lineRule="auto"/>
              <w:ind w:firstLine="0"/>
              <w:jc w:val="center"/>
              <w:rPr>
                <w:rFonts w:ascii="宋体" w:hAnsi="宋体"/>
                <w:sz w:val="20"/>
              </w:rPr>
            </w:pPr>
            <w:r>
              <w:rPr>
                <w:rFonts w:hint="eastAsia" w:ascii="宋体" w:hAnsi="宋体"/>
                <w:sz w:val="20"/>
              </w:rPr>
              <w:t>样品编号</w:t>
            </w:r>
          </w:p>
        </w:tc>
        <w:tc>
          <w:tcPr>
            <w:tcW w:w="3281" w:type="dxa"/>
            <w:tcBorders>
              <w:top w:val="nil"/>
              <w:left w:val="nil"/>
              <w:bottom w:val="single" w:color="auto" w:sz="4" w:space="0"/>
            </w:tcBorders>
          </w:tcPr>
          <w:p>
            <w:pPr>
              <w:widowControl/>
              <w:spacing w:line="240" w:lineRule="auto"/>
              <w:ind w:firstLine="0"/>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518" w:type="dxa"/>
          </w:tcPr>
          <w:p>
            <w:pPr>
              <w:widowControl/>
              <w:spacing w:line="240" w:lineRule="auto"/>
              <w:ind w:firstLine="0"/>
              <w:jc w:val="center"/>
              <w:rPr>
                <w:rFonts w:ascii="宋体" w:hAnsi="宋体"/>
                <w:sz w:val="20"/>
              </w:rPr>
            </w:pPr>
            <w:r>
              <w:rPr>
                <w:rFonts w:hint="eastAsia" w:ascii="宋体" w:hAnsi="宋体"/>
                <w:sz w:val="20"/>
              </w:rPr>
              <w:t>商标</w:t>
            </w:r>
          </w:p>
        </w:tc>
        <w:tc>
          <w:tcPr>
            <w:tcW w:w="3410" w:type="dxa"/>
            <w:gridSpan w:val="2"/>
            <w:tcBorders>
              <w:right w:val="single" w:color="auto" w:sz="4" w:space="0"/>
            </w:tcBorders>
          </w:tcPr>
          <w:p>
            <w:pPr>
              <w:widowControl/>
              <w:spacing w:line="240" w:lineRule="auto"/>
              <w:ind w:firstLine="0"/>
              <w:rPr>
                <w:rFonts w:ascii="宋体" w:hAnsi="宋体"/>
                <w:sz w:val="20"/>
              </w:rPr>
            </w:pPr>
          </w:p>
        </w:tc>
        <w:tc>
          <w:tcPr>
            <w:tcW w:w="1418" w:type="dxa"/>
            <w:tcBorders>
              <w:top w:val="single" w:color="auto" w:sz="4" w:space="0"/>
              <w:left w:val="nil"/>
            </w:tcBorders>
            <w:vAlign w:val="center"/>
          </w:tcPr>
          <w:p>
            <w:pPr>
              <w:widowControl/>
              <w:spacing w:line="240" w:lineRule="auto"/>
              <w:ind w:firstLine="0"/>
              <w:jc w:val="center"/>
              <w:rPr>
                <w:rFonts w:ascii="宋体" w:hAnsi="宋体"/>
                <w:sz w:val="20"/>
              </w:rPr>
            </w:pPr>
            <w:r>
              <w:rPr>
                <w:rFonts w:hint="eastAsia" w:ascii="宋体" w:hAnsi="宋体"/>
                <w:sz w:val="20"/>
              </w:rPr>
              <w:t>规格</w:t>
            </w:r>
            <w:r>
              <w:rPr>
                <w:rFonts w:ascii="宋体" w:hAnsi="宋体"/>
                <w:sz w:val="20"/>
              </w:rPr>
              <w:t>型号</w:t>
            </w:r>
          </w:p>
        </w:tc>
        <w:tc>
          <w:tcPr>
            <w:tcW w:w="3281" w:type="dxa"/>
            <w:tcBorders>
              <w:top w:val="single" w:color="auto" w:sz="4" w:space="0"/>
              <w:left w:val="nil"/>
            </w:tcBorders>
          </w:tcPr>
          <w:p>
            <w:pPr>
              <w:widowControl/>
              <w:spacing w:line="240" w:lineRule="auto"/>
              <w:ind w:firstLine="0"/>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518" w:type="dxa"/>
          </w:tcPr>
          <w:p>
            <w:pPr>
              <w:widowControl/>
              <w:spacing w:line="240" w:lineRule="auto"/>
              <w:ind w:firstLine="0"/>
              <w:jc w:val="center"/>
              <w:rPr>
                <w:rFonts w:ascii="宋体" w:hAnsi="宋体"/>
                <w:sz w:val="20"/>
              </w:rPr>
            </w:pPr>
            <w:r>
              <w:rPr>
                <w:rFonts w:hint="eastAsia" w:ascii="宋体" w:hAnsi="宋体"/>
                <w:sz w:val="20"/>
              </w:rPr>
              <w:t>产品大类</w:t>
            </w:r>
          </w:p>
        </w:tc>
        <w:tc>
          <w:tcPr>
            <w:tcW w:w="3410" w:type="dxa"/>
            <w:gridSpan w:val="2"/>
            <w:tcBorders>
              <w:right w:val="single" w:color="auto" w:sz="4" w:space="0"/>
            </w:tcBorders>
          </w:tcPr>
          <w:p>
            <w:pPr>
              <w:widowControl/>
              <w:spacing w:line="240" w:lineRule="auto"/>
              <w:ind w:firstLine="0"/>
              <w:rPr>
                <w:rFonts w:ascii="宋体" w:hAnsi="宋体"/>
                <w:sz w:val="20"/>
              </w:rPr>
            </w:pPr>
          </w:p>
        </w:tc>
        <w:tc>
          <w:tcPr>
            <w:tcW w:w="1418" w:type="dxa"/>
            <w:tcBorders>
              <w:top w:val="single" w:color="auto" w:sz="4" w:space="0"/>
              <w:left w:val="nil"/>
            </w:tcBorders>
            <w:vAlign w:val="center"/>
          </w:tcPr>
          <w:p>
            <w:pPr>
              <w:widowControl/>
              <w:spacing w:line="240" w:lineRule="auto"/>
              <w:ind w:firstLine="0"/>
              <w:jc w:val="center"/>
              <w:rPr>
                <w:rFonts w:ascii="宋体" w:hAnsi="宋体"/>
                <w:sz w:val="20"/>
              </w:rPr>
            </w:pPr>
            <w:r>
              <w:rPr>
                <w:rFonts w:hint="eastAsia" w:ascii="宋体" w:hAnsi="宋体"/>
                <w:sz w:val="20"/>
              </w:rPr>
              <w:t>产品小类</w:t>
            </w:r>
          </w:p>
        </w:tc>
        <w:tc>
          <w:tcPr>
            <w:tcW w:w="3281" w:type="dxa"/>
            <w:tcBorders>
              <w:top w:val="single" w:color="auto" w:sz="4" w:space="0"/>
              <w:left w:val="nil"/>
            </w:tcBorders>
          </w:tcPr>
          <w:p>
            <w:pPr>
              <w:widowControl/>
              <w:spacing w:line="240" w:lineRule="auto"/>
              <w:ind w:firstLine="0"/>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518" w:type="dxa"/>
          </w:tcPr>
          <w:p>
            <w:pPr>
              <w:widowControl/>
              <w:spacing w:line="240" w:lineRule="auto"/>
              <w:ind w:firstLine="0"/>
              <w:jc w:val="center"/>
              <w:rPr>
                <w:rFonts w:ascii="宋体" w:hAnsi="宋体"/>
                <w:sz w:val="20"/>
              </w:rPr>
            </w:pPr>
            <w:r>
              <w:rPr>
                <w:rFonts w:ascii="宋体" w:hAnsi="宋体"/>
                <w:sz w:val="20"/>
              </w:rPr>
              <w:t>通</w:t>
            </w:r>
            <w:r>
              <w:rPr>
                <w:rFonts w:hint="eastAsia" w:ascii="宋体" w:hAnsi="宋体"/>
                <w:sz w:val="20"/>
              </w:rPr>
              <w:t>信</w:t>
            </w:r>
            <w:r>
              <w:rPr>
                <w:rFonts w:ascii="宋体" w:hAnsi="宋体"/>
                <w:sz w:val="20"/>
              </w:rPr>
              <w:t>方式</w:t>
            </w:r>
          </w:p>
        </w:tc>
        <w:tc>
          <w:tcPr>
            <w:tcW w:w="8109" w:type="dxa"/>
            <w:gridSpan w:val="4"/>
          </w:tcPr>
          <w:p>
            <w:pPr>
              <w:widowControl/>
              <w:spacing w:line="240" w:lineRule="auto"/>
              <w:ind w:firstLine="0"/>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7" w:type="dxa"/>
            <w:gridSpan w:val="5"/>
            <w:shd w:val="clear" w:color="auto" w:fill="D8D8D8" w:themeFill="background1" w:themeFillShade="D9"/>
          </w:tcPr>
          <w:p>
            <w:pPr>
              <w:widowControl/>
              <w:spacing w:line="240" w:lineRule="auto"/>
              <w:ind w:firstLine="0"/>
              <w:rPr>
                <w:rFonts w:ascii="宋体" w:hAnsi="宋体"/>
                <w:sz w:val="20"/>
              </w:rPr>
            </w:pPr>
            <w:r>
              <w:rPr>
                <w:rFonts w:hint="eastAsia" w:ascii="宋体" w:hAnsi="宋体"/>
                <w:sz w:val="20"/>
              </w:rPr>
              <w:t>厂商平台及通信参数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hint="eastAsia" w:ascii="宋体" w:hAnsi="宋体"/>
                <w:sz w:val="20"/>
              </w:rPr>
              <w:t>厂商</w:t>
            </w:r>
            <w:r>
              <w:rPr>
                <w:rFonts w:ascii="宋体" w:hAnsi="宋体"/>
                <w:sz w:val="20"/>
              </w:rPr>
              <w:t>平台</w:t>
            </w:r>
            <w:r>
              <w:rPr>
                <w:rFonts w:hint="eastAsia" w:ascii="宋体" w:hAnsi="宋体"/>
                <w:sz w:val="20"/>
              </w:rPr>
              <w:t>名称</w:t>
            </w:r>
          </w:p>
        </w:tc>
        <w:tc>
          <w:tcPr>
            <w:tcW w:w="3410" w:type="dxa"/>
            <w:gridSpan w:val="2"/>
            <w:tcBorders>
              <w:right w:val="single" w:color="auto" w:sz="4" w:space="0"/>
            </w:tcBorders>
          </w:tcPr>
          <w:p>
            <w:pPr>
              <w:widowControl/>
              <w:spacing w:line="240" w:lineRule="auto"/>
              <w:ind w:firstLine="0"/>
              <w:rPr>
                <w:rFonts w:ascii="宋体" w:hAnsi="宋体"/>
                <w:sz w:val="20"/>
              </w:rPr>
            </w:pPr>
          </w:p>
        </w:tc>
        <w:tc>
          <w:tcPr>
            <w:tcW w:w="1418" w:type="dxa"/>
            <w:tcBorders>
              <w:top w:val="nil"/>
              <w:left w:val="nil"/>
              <w:bottom w:val="single" w:color="auto" w:sz="4" w:space="0"/>
              <w:right w:val="single" w:color="auto" w:sz="4" w:space="0"/>
            </w:tcBorders>
          </w:tcPr>
          <w:p>
            <w:pPr>
              <w:widowControl/>
              <w:spacing w:line="240" w:lineRule="auto"/>
              <w:ind w:firstLine="0"/>
              <w:jc w:val="center"/>
              <w:rPr>
                <w:rFonts w:ascii="宋体" w:hAnsi="宋体"/>
                <w:sz w:val="20"/>
                <w:vertAlign w:val="subscript"/>
              </w:rPr>
            </w:pPr>
            <w:r>
              <w:rPr>
                <w:rFonts w:ascii="宋体" w:hAnsi="宋体"/>
                <w:iCs/>
                <w:sz w:val="20"/>
              </w:rPr>
              <w:t>ARTC</w:t>
            </w:r>
            <w:r>
              <w:rPr>
                <w:rFonts w:hint="eastAsia" w:ascii="宋体" w:hAnsi="宋体"/>
                <w:sz w:val="20"/>
              </w:rPr>
              <w:t>（</w:t>
            </w:r>
            <w:r>
              <w:rPr>
                <w:rFonts w:ascii="宋体" w:hAnsi="宋体"/>
                <w:sz w:val="20"/>
              </w:rPr>
              <w:t>s</w:t>
            </w:r>
            <w:r>
              <w:rPr>
                <w:rFonts w:hint="eastAsia" w:ascii="宋体" w:hAnsi="宋体"/>
                <w:sz w:val="20"/>
              </w:rPr>
              <w:t>）</w:t>
            </w:r>
          </w:p>
        </w:tc>
        <w:tc>
          <w:tcPr>
            <w:tcW w:w="3281" w:type="dxa"/>
            <w:tcBorders>
              <w:left w:val="single" w:color="auto" w:sz="4" w:space="0"/>
            </w:tcBorders>
          </w:tcPr>
          <w:p>
            <w:pPr>
              <w:widowControl/>
              <w:spacing w:line="240" w:lineRule="auto"/>
              <w:ind w:firstLine="0"/>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color w:val="FF0000"/>
                <w:sz w:val="20"/>
              </w:rPr>
            </w:pPr>
            <w:r>
              <w:rPr>
                <w:rFonts w:hint="eastAsia" w:ascii="宋体" w:hAnsi="宋体"/>
                <w:sz w:val="20"/>
              </w:rPr>
              <w:t>厂商</w:t>
            </w:r>
            <w:r>
              <w:rPr>
                <w:rFonts w:ascii="宋体" w:hAnsi="宋体"/>
                <w:sz w:val="20"/>
              </w:rPr>
              <w:t>平台</w:t>
            </w:r>
            <w:r>
              <w:rPr>
                <w:rFonts w:hint="eastAsia" w:ascii="宋体" w:hAnsi="宋体"/>
                <w:sz w:val="20"/>
              </w:rPr>
              <w:t>IP</w:t>
            </w:r>
          </w:p>
        </w:tc>
        <w:tc>
          <w:tcPr>
            <w:tcW w:w="3410" w:type="dxa"/>
            <w:gridSpan w:val="2"/>
            <w:tcBorders>
              <w:right w:val="single" w:color="auto" w:sz="4" w:space="0"/>
            </w:tcBorders>
          </w:tcPr>
          <w:p>
            <w:pPr>
              <w:widowControl/>
              <w:spacing w:line="240" w:lineRule="auto"/>
              <w:ind w:firstLine="0"/>
              <w:rPr>
                <w:rFonts w:ascii="宋体" w:hAnsi="宋体"/>
                <w:sz w:val="20"/>
              </w:rPr>
            </w:pPr>
          </w:p>
        </w:tc>
        <w:tc>
          <w:tcPr>
            <w:tcW w:w="1418" w:type="dxa"/>
            <w:tcBorders>
              <w:top w:val="single" w:color="auto" w:sz="4" w:space="0"/>
              <w:left w:val="nil"/>
              <w:bottom w:val="single" w:color="auto" w:sz="4" w:space="0"/>
              <w:right w:val="single" w:color="auto" w:sz="4" w:space="0"/>
            </w:tcBorders>
          </w:tcPr>
          <w:p>
            <w:pPr>
              <w:widowControl/>
              <w:spacing w:line="240" w:lineRule="auto"/>
              <w:ind w:firstLine="0"/>
              <w:jc w:val="center"/>
              <w:rPr>
                <w:rFonts w:ascii="宋体" w:hAnsi="宋体"/>
                <w:sz w:val="20"/>
              </w:rPr>
            </w:pPr>
            <w:r>
              <w:rPr>
                <w:rFonts w:ascii="宋体" w:hAnsi="宋体"/>
                <w:iCs/>
                <w:sz w:val="20"/>
              </w:rPr>
              <w:t>ARN</w:t>
            </w:r>
          </w:p>
        </w:tc>
        <w:tc>
          <w:tcPr>
            <w:tcW w:w="3281" w:type="dxa"/>
            <w:tcBorders>
              <w:left w:val="single" w:color="auto" w:sz="4" w:space="0"/>
            </w:tcBorders>
          </w:tcPr>
          <w:p>
            <w:pPr>
              <w:widowControl/>
              <w:spacing w:line="240" w:lineRule="auto"/>
              <w:ind w:firstLine="0"/>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color w:val="FF0000"/>
                <w:sz w:val="20"/>
              </w:rPr>
            </w:pPr>
          </w:p>
        </w:tc>
        <w:tc>
          <w:tcPr>
            <w:tcW w:w="3410" w:type="dxa"/>
            <w:gridSpan w:val="2"/>
            <w:tcBorders>
              <w:right w:val="single" w:color="auto" w:sz="4" w:space="0"/>
            </w:tcBorders>
          </w:tcPr>
          <w:p>
            <w:pPr>
              <w:widowControl/>
              <w:spacing w:line="240" w:lineRule="auto"/>
              <w:ind w:firstLine="0"/>
              <w:rPr>
                <w:rFonts w:ascii="宋体" w:hAnsi="宋体"/>
                <w:sz w:val="20"/>
              </w:rPr>
            </w:pPr>
          </w:p>
        </w:tc>
        <w:tc>
          <w:tcPr>
            <w:tcW w:w="1418" w:type="dxa"/>
            <w:tcBorders>
              <w:top w:val="single" w:color="auto" w:sz="4" w:space="0"/>
              <w:left w:val="nil"/>
              <w:bottom w:val="nil"/>
              <w:right w:val="single" w:color="auto" w:sz="4" w:space="0"/>
            </w:tcBorders>
          </w:tcPr>
          <w:p>
            <w:pPr>
              <w:widowControl/>
              <w:spacing w:line="240" w:lineRule="auto"/>
              <w:ind w:firstLine="0"/>
              <w:jc w:val="center"/>
              <w:rPr>
                <w:rFonts w:ascii="宋体" w:hAnsi="宋体"/>
                <w:sz w:val="20"/>
              </w:rPr>
            </w:pPr>
            <w:r>
              <w:rPr>
                <w:rFonts w:ascii="宋体" w:hAnsi="宋体"/>
                <w:iCs/>
                <w:sz w:val="20"/>
              </w:rPr>
              <w:t>AIT</w:t>
            </w:r>
            <w:r>
              <w:rPr>
                <w:rFonts w:hint="eastAsia" w:ascii="宋体" w:hAnsi="宋体"/>
                <w:sz w:val="20"/>
              </w:rPr>
              <w:t>（</w:t>
            </w:r>
            <w:r>
              <w:rPr>
                <w:rFonts w:ascii="宋体" w:hAnsi="宋体"/>
                <w:sz w:val="20"/>
              </w:rPr>
              <w:t>s</w:t>
            </w:r>
            <w:r>
              <w:rPr>
                <w:rFonts w:hint="eastAsia" w:ascii="宋体" w:hAnsi="宋体"/>
                <w:sz w:val="20"/>
              </w:rPr>
              <w:t>）</w:t>
            </w:r>
          </w:p>
        </w:tc>
        <w:tc>
          <w:tcPr>
            <w:tcW w:w="3281" w:type="dxa"/>
            <w:tcBorders>
              <w:left w:val="single" w:color="auto" w:sz="4" w:space="0"/>
            </w:tcBorders>
          </w:tcPr>
          <w:p>
            <w:pPr>
              <w:widowControl/>
              <w:spacing w:line="240" w:lineRule="auto"/>
              <w:ind w:firstLine="0"/>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7" w:type="dxa"/>
            <w:gridSpan w:val="5"/>
            <w:shd w:val="clear" w:color="auto" w:fill="D8D8D8" w:themeFill="background1" w:themeFillShade="D9"/>
          </w:tcPr>
          <w:p>
            <w:pPr>
              <w:widowControl/>
              <w:spacing w:line="240" w:lineRule="auto"/>
              <w:ind w:firstLine="0"/>
              <w:rPr>
                <w:rFonts w:ascii="宋体" w:hAnsi="宋体"/>
                <w:sz w:val="20"/>
              </w:rPr>
            </w:pPr>
            <w:r>
              <w:rPr>
                <w:rFonts w:hint="eastAsia" w:ascii="宋体" w:hAnsi="宋体"/>
                <w:sz w:val="20"/>
              </w:rPr>
              <w:t>数据统计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hint="eastAsia" w:ascii="宋体" w:hAnsi="宋体"/>
                <w:sz w:val="20"/>
              </w:rPr>
              <w:t>测试记录总数</w:t>
            </w:r>
          </w:p>
        </w:tc>
        <w:tc>
          <w:tcPr>
            <w:tcW w:w="3410" w:type="dxa"/>
            <w:gridSpan w:val="2"/>
            <w:tcBorders>
              <w:right w:val="single" w:color="auto" w:sz="4" w:space="0"/>
            </w:tcBorders>
          </w:tcPr>
          <w:p>
            <w:pPr>
              <w:widowControl/>
              <w:spacing w:line="240" w:lineRule="auto"/>
              <w:ind w:firstLine="0"/>
              <w:rPr>
                <w:rFonts w:ascii="宋体" w:hAnsi="宋体"/>
                <w:sz w:val="20"/>
              </w:rPr>
            </w:pPr>
          </w:p>
        </w:tc>
        <w:tc>
          <w:tcPr>
            <w:tcW w:w="1418" w:type="dxa"/>
            <w:tcBorders>
              <w:top w:val="nil"/>
              <w:left w:val="nil"/>
              <w:bottom w:val="single" w:color="auto" w:sz="4" w:space="0"/>
            </w:tcBorders>
          </w:tcPr>
          <w:p>
            <w:pPr>
              <w:widowControl/>
              <w:spacing w:line="240" w:lineRule="auto"/>
              <w:ind w:firstLine="0"/>
              <w:jc w:val="center"/>
              <w:rPr>
                <w:rFonts w:ascii="宋体" w:hAnsi="宋体"/>
                <w:sz w:val="20"/>
              </w:rPr>
            </w:pPr>
            <w:r>
              <w:rPr>
                <w:rFonts w:hint="eastAsia" w:ascii="宋体" w:hAnsi="宋体"/>
                <w:sz w:val="20"/>
              </w:rPr>
              <w:t>有效测试</w:t>
            </w:r>
            <w:r>
              <w:rPr>
                <w:rFonts w:ascii="宋体" w:hAnsi="宋体"/>
                <w:sz w:val="20"/>
              </w:rPr>
              <w:t>时长</w:t>
            </w:r>
          </w:p>
        </w:tc>
        <w:tc>
          <w:tcPr>
            <w:tcW w:w="3281" w:type="dxa"/>
          </w:tcPr>
          <w:p>
            <w:pPr>
              <w:widowControl/>
              <w:spacing w:line="240" w:lineRule="auto"/>
              <w:ind w:firstLine="0"/>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hint="eastAsia" w:ascii="宋体" w:hAnsi="宋体"/>
                <w:sz w:val="20"/>
              </w:rPr>
              <w:t>有效记录总数</w:t>
            </w:r>
          </w:p>
        </w:tc>
        <w:tc>
          <w:tcPr>
            <w:tcW w:w="3410" w:type="dxa"/>
            <w:gridSpan w:val="2"/>
            <w:tcBorders>
              <w:right w:val="single" w:color="auto" w:sz="4" w:space="0"/>
            </w:tcBorders>
          </w:tcPr>
          <w:p>
            <w:pPr>
              <w:widowControl/>
              <w:spacing w:line="240" w:lineRule="auto"/>
              <w:ind w:firstLine="0"/>
              <w:rPr>
                <w:rFonts w:ascii="宋体" w:hAnsi="宋体"/>
                <w:sz w:val="20"/>
              </w:rPr>
            </w:pPr>
          </w:p>
        </w:tc>
        <w:tc>
          <w:tcPr>
            <w:tcW w:w="1418" w:type="dxa"/>
            <w:tcBorders>
              <w:top w:val="single" w:color="auto" w:sz="4" w:space="0"/>
              <w:left w:val="nil"/>
              <w:bottom w:val="single" w:color="auto" w:sz="4" w:space="0"/>
            </w:tcBorders>
          </w:tcPr>
          <w:p>
            <w:pPr>
              <w:widowControl/>
              <w:spacing w:line="240" w:lineRule="auto"/>
              <w:ind w:firstLine="0"/>
              <w:jc w:val="center"/>
              <w:rPr>
                <w:rFonts w:ascii="宋体" w:hAnsi="宋体"/>
                <w:sz w:val="20"/>
              </w:rPr>
            </w:pPr>
            <w:r>
              <w:rPr>
                <w:rFonts w:hint="eastAsia" w:ascii="宋体" w:hAnsi="宋体"/>
                <w:sz w:val="20"/>
              </w:rPr>
              <w:t>无效记录总数</w:t>
            </w:r>
          </w:p>
        </w:tc>
        <w:tc>
          <w:tcPr>
            <w:tcW w:w="3281" w:type="dxa"/>
          </w:tcPr>
          <w:p>
            <w:pPr>
              <w:widowControl/>
              <w:spacing w:line="240" w:lineRule="auto"/>
              <w:ind w:firstLine="0"/>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7" w:type="dxa"/>
            <w:gridSpan w:val="5"/>
            <w:shd w:val="clear" w:color="auto" w:fill="DADADA" w:themeFill="accent3" w:themeFillTint="66"/>
          </w:tcPr>
          <w:p>
            <w:pPr>
              <w:widowControl/>
              <w:spacing w:line="240" w:lineRule="auto"/>
              <w:ind w:firstLine="0"/>
              <w:rPr>
                <w:rFonts w:ascii="宋体" w:hAnsi="宋体"/>
                <w:sz w:val="20"/>
              </w:rPr>
            </w:pPr>
            <w:r>
              <w:rPr>
                <w:rFonts w:hint="eastAsia" w:ascii="宋体" w:hAnsi="宋体"/>
                <w:sz w:val="20"/>
              </w:rPr>
              <w:t>数据分析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0" w:type="dxa"/>
            <w:gridSpan w:val="2"/>
            <w:shd w:val="clear" w:color="auto" w:fill="auto"/>
          </w:tcPr>
          <w:p>
            <w:pPr>
              <w:widowControl/>
              <w:spacing w:line="240" w:lineRule="auto"/>
              <w:ind w:firstLine="0"/>
              <w:jc w:val="center"/>
              <w:rPr>
                <w:rFonts w:ascii="宋体" w:hAnsi="宋体"/>
                <w:b/>
                <w:bCs/>
                <w:sz w:val="20"/>
              </w:rPr>
            </w:pPr>
            <w:r>
              <w:rPr>
                <w:rFonts w:hint="eastAsia" w:ascii="宋体" w:hAnsi="宋体"/>
                <w:b/>
                <w:bCs/>
                <w:sz w:val="20"/>
              </w:rPr>
              <w:t>单项通信成功率（%）</w:t>
            </w:r>
          </w:p>
        </w:tc>
        <w:tc>
          <w:tcPr>
            <w:tcW w:w="7487" w:type="dxa"/>
            <w:gridSpan w:val="3"/>
            <w:shd w:val="clear" w:color="auto" w:fill="auto"/>
          </w:tcPr>
          <w:p>
            <w:pPr>
              <w:widowControl/>
              <w:spacing w:line="240" w:lineRule="auto"/>
              <w:ind w:firstLine="0"/>
              <w:rPr>
                <w:rFonts w:ascii="宋体" w:hAnsi="宋体"/>
                <w:sz w:val="20"/>
              </w:rPr>
            </w:pPr>
          </w:p>
        </w:tc>
      </w:tr>
    </w:tbl>
    <w:p>
      <w:pPr>
        <w:pStyle w:val="37"/>
        <w:ind w:firstLine="0" w:firstLineChars="0"/>
        <w:jc w:val="center"/>
        <w:rPr>
          <w:rFonts w:hAnsi="宋体" w:cs="Times New Roman"/>
          <w:sz w:val="20"/>
        </w:rPr>
      </w:pPr>
    </w:p>
    <w:tbl>
      <w:tblPr>
        <w:tblStyle w:val="1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1"/>
        <w:gridCol w:w="2402"/>
        <w:gridCol w:w="2401"/>
        <w:gridCol w:w="2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shd w:val="clear" w:color="auto" w:fill="ECECEC" w:themeFill="accent3" w:themeFillTint="33"/>
          </w:tcPr>
          <w:p>
            <w:pPr>
              <w:widowControl/>
              <w:spacing w:line="240" w:lineRule="auto"/>
              <w:ind w:firstLine="0"/>
              <w:jc w:val="center"/>
              <w:rPr>
                <w:rFonts w:ascii="宋体" w:hAnsi="宋体"/>
                <w:iCs/>
                <w:sz w:val="20"/>
              </w:rPr>
            </w:pPr>
            <w:r>
              <w:rPr>
                <w:rFonts w:ascii="宋体" w:hAnsi="宋体"/>
                <w:iCs/>
                <w:sz w:val="20"/>
              </w:rPr>
              <w:t>RTI</w:t>
            </w:r>
            <w:r>
              <w:rPr>
                <w:rFonts w:ascii="宋体" w:hAnsi="宋体"/>
                <w:iCs/>
                <w:sz w:val="20"/>
                <w:vertAlign w:val="superscript"/>
              </w:rPr>
              <w:t>1</w:t>
            </w:r>
          </w:p>
        </w:tc>
        <w:tc>
          <w:tcPr>
            <w:tcW w:w="2402" w:type="dxa"/>
            <w:shd w:val="clear" w:color="auto" w:fill="ECECEC" w:themeFill="accent3" w:themeFillTint="33"/>
          </w:tcPr>
          <w:p>
            <w:pPr>
              <w:widowControl/>
              <w:spacing w:line="240" w:lineRule="auto"/>
              <w:ind w:firstLine="0"/>
              <w:jc w:val="center"/>
              <w:rPr>
                <w:rFonts w:ascii="宋体" w:hAnsi="宋体"/>
                <w:iCs/>
                <w:sz w:val="20"/>
              </w:rPr>
            </w:pPr>
            <w:r>
              <w:rPr>
                <w:rFonts w:hint="eastAsia" w:ascii="宋体" w:hAnsi="宋体"/>
                <w:iCs/>
                <w:sz w:val="20"/>
              </w:rPr>
              <w:t>数值（</w:t>
            </w:r>
            <w:r>
              <w:rPr>
                <w:rFonts w:ascii="宋体" w:hAnsi="宋体"/>
                <w:iCs/>
                <w:sz w:val="20"/>
              </w:rPr>
              <w:t>s</w:t>
            </w:r>
            <w:r>
              <w:rPr>
                <w:rFonts w:hint="eastAsia" w:ascii="宋体" w:hAnsi="宋体"/>
                <w:iCs/>
                <w:sz w:val="20"/>
              </w:rPr>
              <w:t>）</w:t>
            </w:r>
          </w:p>
        </w:tc>
        <w:tc>
          <w:tcPr>
            <w:tcW w:w="2401" w:type="dxa"/>
            <w:shd w:val="clear" w:color="auto" w:fill="ECECEC" w:themeFill="accent3" w:themeFillTint="33"/>
          </w:tcPr>
          <w:p>
            <w:pPr>
              <w:widowControl/>
              <w:spacing w:line="240" w:lineRule="auto"/>
              <w:ind w:firstLine="0"/>
              <w:jc w:val="center"/>
              <w:rPr>
                <w:rFonts w:ascii="宋体" w:hAnsi="宋体"/>
                <w:iCs/>
                <w:sz w:val="20"/>
              </w:rPr>
            </w:pPr>
            <w:r>
              <w:rPr>
                <w:iCs/>
                <w:sz w:val="20"/>
              </w:rPr>
              <w:t>IT</w:t>
            </w:r>
            <w:r>
              <w:rPr>
                <w:rFonts w:ascii="宋体" w:hAnsi="宋体"/>
                <w:iCs/>
                <w:sz w:val="20"/>
                <w:vertAlign w:val="superscript"/>
              </w:rPr>
              <w:t>5</w:t>
            </w:r>
          </w:p>
        </w:tc>
        <w:tc>
          <w:tcPr>
            <w:tcW w:w="2402" w:type="dxa"/>
            <w:shd w:val="clear" w:color="auto" w:fill="ECECEC" w:themeFill="accent3" w:themeFillTint="33"/>
          </w:tcPr>
          <w:p>
            <w:pPr>
              <w:widowControl/>
              <w:spacing w:line="240" w:lineRule="auto"/>
              <w:ind w:firstLine="0"/>
              <w:jc w:val="center"/>
              <w:rPr>
                <w:rFonts w:ascii="宋体" w:hAnsi="宋体"/>
                <w:sz w:val="20"/>
              </w:rPr>
            </w:pPr>
            <w:r>
              <w:rPr>
                <w:rFonts w:hint="eastAsia" w:ascii="宋体" w:hAnsi="宋体"/>
                <w:sz w:val="20"/>
              </w:rPr>
              <w:t>数值（</w:t>
            </w:r>
            <w:r>
              <w:rPr>
                <w:rFonts w:ascii="宋体" w:hAnsi="宋体"/>
                <w:sz w:val="20"/>
              </w:rPr>
              <w:t>s</w:t>
            </w:r>
            <w:r>
              <w:rPr>
                <w:rFonts w:hint="eastAsia" w:ascii="宋体" w:hAnsi="宋体"/>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tcPr>
          <w:p>
            <w:pPr>
              <w:widowControl/>
              <w:spacing w:line="240" w:lineRule="auto"/>
              <w:ind w:firstLine="0"/>
              <w:jc w:val="center"/>
              <w:rPr>
                <w:rFonts w:ascii="宋体" w:hAnsi="宋体"/>
                <w:iCs/>
                <w:sz w:val="20"/>
              </w:rPr>
            </w:pPr>
            <w:r>
              <w:rPr>
                <w:rFonts w:ascii="宋体" w:hAnsi="宋体"/>
                <w:iCs/>
                <w:sz w:val="20"/>
              </w:rPr>
              <w:t>RTI</w:t>
            </w:r>
            <w:r>
              <w:rPr>
                <w:rFonts w:ascii="宋体" w:hAnsi="宋体"/>
                <w:iCs/>
                <w:sz w:val="20"/>
                <w:vertAlign w:val="subscript"/>
              </w:rPr>
              <w:t>max</w:t>
            </w:r>
            <w:r>
              <w:rPr>
                <w:rFonts w:ascii="宋体" w:hAnsi="宋体"/>
                <w:iCs/>
                <w:sz w:val="20"/>
                <w:vertAlign w:val="superscript"/>
              </w:rPr>
              <w:t>2</w:t>
            </w:r>
          </w:p>
        </w:tc>
        <w:tc>
          <w:tcPr>
            <w:tcW w:w="2402" w:type="dxa"/>
          </w:tcPr>
          <w:p>
            <w:pPr>
              <w:widowControl/>
              <w:spacing w:line="240" w:lineRule="auto"/>
              <w:ind w:firstLine="400" w:firstLineChars="200"/>
              <w:jc w:val="center"/>
              <w:rPr>
                <w:rFonts w:ascii="宋体" w:hAnsi="宋体"/>
                <w:iCs/>
                <w:sz w:val="20"/>
              </w:rPr>
            </w:pPr>
          </w:p>
        </w:tc>
        <w:tc>
          <w:tcPr>
            <w:tcW w:w="2401" w:type="dxa"/>
          </w:tcPr>
          <w:p>
            <w:pPr>
              <w:widowControl/>
              <w:spacing w:line="240" w:lineRule="auto"/>
              <w:ind w:firstLine="0"/>
              <w:jc w:val="center"/>
              <w:rPr>
                <w:rFonts w:ascii="宋体" w:hAnsi="宋体"/>
                <w:iCs/>
                <w:sz w:val="20"/>
              </w:rPr>
            </w:pPr>
            <w:r>
              <w:rPr>
                <w:iCs/>
                <w:sz w:val="20"/>
              </w:rPr>
              <w:t>IT</w:t>
            </w:r>
            <w:r>
              <w:rPr>
                <w:rFonts w:hint="eastAsia" w:ascii="宋体" w:hAnsi="宋体"/>
                <w:iCs/>
                <w:sz w:val="20"/>
                <w:vertAlign w:val="subscript"/>
              </w:rPr>
              <w:t>max</w:t>
            </w:r>
            <w:r>
              <w:rPr>
                <w:rFonts w:ascii="宋体" w:hAnsi="宋体"/>
                <w:iCs/>
                <w:sz w:val="20"/>
                <w:vertAlign w:val="superscript"/>
              </w:rPr>
              <w:t>6</w:t>
            </w:r>
          </w:p>
        </w:tc>
        <w:tc>
          <w:tcPr>
            <w:tcW w:w="2402" w:type="dxa"/>
          </w:tcPr>
          <w:p>
            <w:pPr>
              <w:widowControl/>
              <w:spacing w:line="240" w:lineRule="auto"/>
              <w:ind w:firstLine="400" w:firstLineChars="20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tcPr>
          <w:p>
            <w:pPr>
              <w:widowControl/>
              <w:spacing w:line="240" w:lineRule="auto"/>
              <w:ind w:firstLine="0"/>
              <w:jc w:val="center"/>
              <w:rPr>
                <w:rFonts w:ascii="宋体" w:hAnsi="宋体"/>
                <w:iCs/>
                <w:sz w:val="20"/>
              </w:rPr>
            </w:pPr>
            <w:r>
              <w:rPr>
                <w:rFonts w:ascii="宋体" w:hAnsi="宋体"/>
                <w:iCs/>
                <w:sz w:val="20"/>
              </w:rPr>
              <w:t>RTI</w:t>
            </w:r>
            <w:r>
              <w:rPr>
                <w:rFonts w:ascii="宋体" w:hAnsi="宋体"/>
                <w:iCs/>
                <w:sz w:val="20"/>
                <w:vertAlign w:val="subscript"/>
              </w:rPr>
              <w:t>min</w:t>
            </w:r>
            <w:r>
              <w:rPr>
                <w:rFonts w:ascii="宋体" w:hAnsi="宋体"/>
                <w:iCs/>
                <w:sz w:val="20"/>
                <w:vertAlign w:val="superscript"/>
              </w:rPr>
              <w:t>3</w:t>
            </w:r>
          </w:p>
        </w:tc>
        <w:tc>
          <w:tcPr>
            <w:tcW w:w="2402" w:type="dxa"/>
          </w:tcPr>
          <w:p>
            <w:pPr>
              <w:widowControl/>
              <w:spacing w:line="240" w:lineRule="auto"/>
              <w:ind w:firstLine="400" w:firstLineChars="200"/>
              <w:jc w:val="center"/>
              <w:rPr>
                <w:rFonts w:ascii="宋体" w:hAnsi="宋体"/>
                <w:iCs/>
                <w:sz w:val="20"/>
              </w:rPr>
            </w:pPr>
          </w:p>
        </w:tc>
        <w:tc>
          <w:tcPr>
            <w:tcW w:w="2401" w:type="dxa"/>
          </w:tcPr>
          <w:p>
            <w:pPr>
              <w:widowControl/>
              <w:spacing w:line="240" w:lineRule="auto"/>
              <w:ind w:firstLine="0"/>
              <w:jc w:val="center"/>
              <w:rPr>
                <w:rFonts w:ascii="宋体" w:hAnsi="宋体"/>
                <w:iCs/>
                <w:sz w:val="20"/>
              </w:rPr>
            </w:pPr>
            <w:r>
              <w:rPr>
                <w:iCs/>
                <w:sz w:val="20"/>
              </w:rPr>
              <w:t>IT</w:t>
            </w:r>
            <w:r>
              <w:rPr>
                <w:rFonts w:hint="eastAsia" w:ascii="宋体" w:hAnsi="宋体"/>
                <w:iCs/>
                <w:sz w:val="20"/>
                <w:vertAlign w:val="subscript"/>
              </w:rPr>
              <w:t>min</w:t>
            </w:r>
            <w:r>
              <w:rPr>
                <w:rFonts w:ascii="宋体" w:hAnsi="宋体"/>
                <w:iCs/>
                <w:sz w:val="20"/>
                <w:vertAlign w:val="superscript"/>
              </w:rPr>
              <w:t>7</w:t>
            </w:r>
          </w:p>
        </w:tc>
        <w:tc>
          <w:tcPr>
            <w:tcW w:w="2402" w:type="dxa"/>
          </w:tcPr>
          <w:p>
            <w:pPr>
              <w:widowControl/>
              <w:spacing w:line="240" w:lineRule="auto"/>
              <w:ind w:firstLine="400" w:firstLineChars="20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1" w:type="dxa"/>
          </w:tcPr>
          <w:p>
            <w:pPr>
              <w:widowControl/>
              <w:spacing w:line="240" w:lineRule="auto"/>
              <w:ind w:firstLine="0"/>
              <w:jc w:val="center"/>
              <w:rPr>
                <w:rFonts w:ascii="宋体" w:hAnsi="宋体"/>
                <w:iCs/>
                <w:sz w:val="20"/>
                <w:vertAlign w:val="superscript"/>
              </w:rPr>
            </w:pPr>
            <w:r>
              <w:rPr>
                <w:rFonts w:ascii="宋体" w:hAnsi="宋体"/>
                <w:iCs/>
                <w:sz w:val="20"/>
              </w:rPr>
              <w:t>RTI</w:t>
            </w:r>
            <w:r>
              <w:rPr>
                <w:rFonts w:ascii="宋体" w:hAnsi="宋体"/>
                <w:iCs/>
                <w:sz w:val="20"/>
                <w:vertAlign w:val="subscript"/>
              </w:rPr>
              <w:t>avg</w:t>
            </w:r>
            <w:r>
              <w:rPr>
                <w:rFonts w:ascii="宋体" w:hAnsi="宋体"/>
                <w:iCs/>
                <w:sz w:val="20"/>
                <w:vertAlign w:val="superscript"/>
              </w:rPr>
              <w:t>4</w:t>
            </w:r>
          </w:p>
        </w:tc>
        <w:tc>
          <w:tcPr>
            <w:tcW w:w="2402" w:type="dxa"/>
          </w:tcPr>
          <w:p>
            <w:pPr>
              <w:widowControl/>
              <w:spacing w:line="240" w:lineRule="auto"/>
              <w:ind w:firstLine="400" w:firstLineChars="200"/>
              <w:jc w:val="center"/>
              <w:rPr>
                <w:rFonts w:ascii="宋体" w:hAnsi="宋体"/>
                <w:iCs/>
                <w:sz w:val="20"/>
              </w:rPr>
            </w:pPr>
          </w:p>
        </w:tc>
        <w:tc>
          <w:tcPr>
            <w:tcW w:w="2401" w:type="dxa"/>
          </w:tcPr>
          <w:p>
            <w:pPr>
              <w:widowControl/>
              <w:spacing w:line="240" w:lineRule="auto"/>
              <w:ind w:firstLine="0"/>
              <w:jc w:val="center"/>
              <w:rPr>
                <w:rFonts w:ascii="宋体" w:hAnsi="宋体"/>
                <w:iCs/>
                <w:sz w:val="20"/>
              </w:rPr>
            </w:pPr>
            <w:r>
              <w:rPr>
                <w:iCs/>
                <w:sz w:val="20"/>
              </w:rPr>
              <w:t>IT</w:t>
            </w:r>
            <w:r>
              <w:rPr>
                <w:rFonts w:hint="eastAsia" w:ascii="宋体" w:hAnsi="宋体"/>
                <w:iCs/>
                <w:sz w:val="20"/>
                <w:vertAlign w:val="subscript"/>
              </w:rPr>
              <w:t>avg</w:t>
            </w:r>
            <w:r>
              <w:rPr>
                <w:rFonts w:ascii="宋体" w:hAnsi="宋体"/>
                <w:iCs/>
                <w:sz w:val="20"/>
                <w:vertAlign w:val="superscript"/>
              </w:rPr>
              <w:t>8</w:t>
            </w:r>
          </w:p>
        </w:tc>
        <w:tc>
          <w:tcPr>
            <w:tcW w:w="2402" w:type="dxa"/>
          </w:tcPr>
          <w:p>
            <w:pPr>
              <w:widowControl/>
              <w:spacing w:line="240" w:lineRule="auto"/>
              <w:ind w:firstLine="400" w:firstLineChars="200"/>
              <w:jc w:val="center"/>
              <w:rPr>
                <w:rFonts w:ascii="宋体" w:hAnsi="宋体"/>
                <w:sz w:val="20"/>
              </w:rPr>
            </w:pPr>
          </w:p>
        </w:tc>
      </w:tr>
    </w:tbl>
    <w:p>
      <w:pPr>
        <w:pStyle w:val="37"/>
        <w:ind w:firstLine="0" w:firstLineChars="0"/>
        <w:jc w:val="center"/>
        <w:rPr>
          <w:rFonts w:hAnsi="宋体" w:cs="Times New Roman"/>
          <w:sz w:val="20"/>
        </w:rPr>
      </w:pPr>
    </w:p>
    <w:tbl>
      <w:tblPr>
        <w:tblStyle w:val="1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1417"/>
        <w:gridCol w:w="1418"/>
        <w:gridCol w:w="1842"/>
        <w:gridCol w:w="141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52" w:type="dxa"/>
            <w:shd w:val="clear" w:color="auto" w:fill="ECECEC" w:themeFill="accent3" w:themeFillTint="33"/>
          </w:tcPr>
          <w:p>
            <w:pPr>
              <w:widowControl/>
              <w:spacing w:line="240" w:lineRule="auto"/>
              <w:ind w:firstLine="0"/>
              <w:jc w:val="center"/>
              <w:rPr>
                <w:rFonts w:ascii="宋体" w:hAnsi="宋体"/>
                <w:sz w:val="20"/>
              </w:rPr>
            </w:pPr>
            <w:r>
              <w:rPr>
                <w:rFonts w:ascii="宋体" w:hAnsi="宋体"/>
                <w:sz w:val="20"/>
              </w:rPr>
              <w:t>返回值类型</w:t>
            </w:r>
          </w:p>
        </w:tc>
        <w:tc>
          <w:tcPr>
            <w:tcW w:w="1417" w:type="dxa"/>
            <w:shd w:val="clear" w:color="auto" w:fill="ECECEC" w:themeFill="accent3" w:themeFillTint="33"/>
          </w:tcPr>
          <w:p>
            <w:pPr>
              <w:widowControl/>
              <w:spacing w:line="240" w:lineRule="auto"/>
              <w:ind w:firstLine="0"/>
              <w:jc w:val="center"/>
              <w:rPr>
                <w:rFonts w:ascii="宋体" w:hAnsi="宋体"/>
                <w:sz w:val="20"/>
              </w:rPr>
            </w:pPr>
            <w:r>
              <w:rPr>
                <w:rFonts w:ascii="宋体" w:hAnsi="宋体"/>
                <w:sz w:val="20"/>
              </w:rPr>
              <w:t>指令数</w:t>
            </w:r>
            <w:r>
              <w:rPr>
                <w:rFonts w:hint="eastAsia" w:ascii="宋体" w:hAnsi="宋体"/>
                <w:sz w:val="20"/>
              </w:rPr>
              <w:t>目</w:t>
            </w:r>
          </w:p>
        </w:tc>
        <w:tc>
          <w:tcPr>
            <w:tcW w:w="1418" w:type="dxa"/>
            <w:shd w:val="clear" w:color="auto" w:fill="ECECEC" w:themeFill="accent3" w:themeFillTint="33"/>
          </w:tcPr>
          <w:p>
            <w:pPr>
              <w:widowControl/>
              <w:spacing w:line="240" w:lineRule="auto"/>
              <w:ind w:firstLine="0"/>
              <w:jc w:val="center"/>
              <w:rPr>
                <w:rFonts w:ascii="宋体" w:hAnsi="宋体"/>
                <w:sz w:val="20"/>
              </w:rPr>
            </w:pPr>
            <w:r>
              <w:rPr>
                <w:rFonts w:ascii="宋体" w:hAnsi="宋体"/>
                <w:sz w:val="20"/>
              </w:rPr>
              <w:t>百分比</w:t>
            </w:r>
            <w:r>
              <w:rPr>
                <w:rFonts w:hint="eastAsia" w:ascii="宋体" w:hAnsi="宋体"/>
                <w:sz w:val="20"/>
              </w:rPr>
              <w:t>（%）</w:t>
            </w:r>
          </w:p>
        </w:tc>
        <w:tc>
          <w:tcPr>
            <w:tcW w:w="1842" w:type="dxa"/>
            <w:shd w:val="clear" w:color="auto" w:fill="ECECEC" w:themeFill="accent3" w:themeFillTint="33"/>
          </w:tcPr>
          <w:p>
            <w:pPr>
              <w:widowControl/>
              <w:spacing w:line="240" w:lineRule="auto"/>
              <w:ind w:firstLine="0"/>
              <w:jc w:val="center"/>
              <w:rPr>
                <w:rFonts w:ascii="宋体" w:hAnsi="宋体"/>
                <w:sz w:val="20"/>
              </w:rPr>
            </w:pPr>
            <w:r>
              <w:rPr>
                <w:rFonts w:ascii="宋体" w:hAnsi="宋体"/>
                <w:sz w:val="20"/>
              </w:rPr>
              <w:t>发送次数</w:t>
            </w:r>
          </w:p>
        </w:tc>
        <w:tc>
          <w:tcPr>
            <w:tcW w:w="1418" w:type="dxa"/>
            <w:shd w:val="clear" w:color="auto" w:fill="ECECEC" w:themeFill="accent3" w:themeFillTint="33"/>
          </w:tcPr>
          <w:p>
            <w:pPr>
              <w:widowControl/>
              <w:spacing w:line="240" w:lineRule="auto"/>
              <w:ind w:firstLine="0"/>
              <w:jc w:val="center"/>
              <w:rPr>
                <w:rFonts w:ascii="宋体" w:hAnsi="宋体"/>
                <w:sz w:val="20"/>
              </w:rPr>
            </w:pPr>
            <w:r>
              <w:rPr>
                <w:rFonts w:ascii="宋体" w:hAnsi="宋体"/>
                <w:sz w:val="20"/>
              </w:rPr>
              <w:t>指令数</w:t>
            </w:r>
            <w:r>
              <w:rPr>
                <w:rFonts w:hint="eastAsia" w:ascii="宋体" w:hAnsi="宋体"/>
                <w:sz w:val="20"/>
              </w:rPr>
              <w:t>目</w:t>
            </w:r>
          </w:p>
        </w:tc>
        <w:tc>
          <w:tcPr>
            <w:tcW w:w="1559" w:type="dxa"/>
            <w:shd w:val="clear" w:color="auto" w:fill="ECECEC" w:themeFill="accent3" w:themeFillTint="33"/>
          </w:tcPr>
          <w:p>
            <w:pPr>
              <w:widowControl/>
              <w:spacing w:line="240" w:lineRule="auto"/>
              <w:ind w:firstLine="0"/>
              <w:jc w:val="center"/>
              <w:rPr>
                <w:rFonts w:ascii="宋体" w:hAnsi="宋体"/>
                <w:sz w:val="20"/>
              </w:rPr>
            </w:pPr>
            <w:r>
              <w:rPr>
                <w:rFonts w:hint="eastAsia" w:ascii="宋体" w:hAnsi="宋体"/>
                <w:sz w:val="20"/>
              </w:rPr>
              <w:t>重发率</w:t>
            </w:r>
            <w:r>
              <w:rPr>
                <w:rFonts w:ascii="宋体" w:hAnsi="宋体"/>
                <w:sz w:val="20"/>
                <w:vertAlign w:val="superscript"/>
              </w:rPr>
              <w:t>9</w:t>
            </w:r>
            <w:r>
              <w:rPr>
                <w:rFonts w:hint="eastAsia" w:ascii="宋体" w:hAnsi="宋体"/>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52" w:type="dxa"/>
          </w:tcPr>
          <w:p>
            <w:pPr>
              <w:widowControl/>
              <w:spacing w:line="240" w:lineRule="auto"/>
              <w:ind w:firstLine="0"/>
              <w:jc w:val="center"/>
              <w:rPr>
                <w:rFonts w:ascii="宋体" w:hAnsi="宋体"/>
                <w:sz w:val="20"/>
              </w:rPr>
            </w:pPr>
            <w:r>
              <w:rPr>
                <w:rFonts w:ascii="宋体" w:hAnsi="宋体"/>
                <w:sz w:val="20"/>
              </w:rPr>
              <w:t>正常</w:t>
            </w:r>
          </w:p>
        </w:tc>
        <w:tc>
          <w:tcPr>
            <w:tcW w:w="1417" w:type="dxa"/>
          </w:tcPr>
          <w:p>
            <w:pPr>
              <w:widowControl/>
              <w:spacing w:line="240" w:lineRule="auto"/>
              <w:ind w:firstLine="0"/>
              <w:jc w:val="center"/>
              <w:rPr>
                <w:rFonts w:ascii="宋体" w:hAnsi="宋体"/>
                <w:sz w:val="20"/>
              </w:rPr>
            </w:pPr>
          </w:p>
        </w:tc>
        <w:tc>
          <w:tcPr>
            <w:tcW w:w="1418" w:type="dxa"/>
          </w:tcPr>
          <w:p>
            <w:pPr>
              <w:widowControl/>
              <w:spacing w:line="240" w:lineRule="auto"/>
              <w:ind w:firstLine="0"/>
              <w:jc w:val="center"/>
              <w:rPr>
                <w:rFonts w:ascii="宋体" w:hAnsi="宋体"/>
                <w:sz w:val="20"/>
              </w:rPr>
            </w:pPr>
          </w:p>
        </w:tc>
        <w:tc>
          <w:tcPr>
            <w:tcW w:w="1842" w:type="dxa"/>
          </w:tcPr>
          <w:p>
            <w:pPr>
              <w:widowControl/>
              <w:spacing w:line="240" w:lineRule="auto"/>
              <w:ind w:firstLine="0"/>
              <w:jc w:val="center"/>
              <w:rPr>
                <w:rFonts w:ascii="宋体" w:hAnsi="宋体"/>
                <w:sz w:val="20"/>
              </w:rPr>
            </w:pPr>
            <w:r>
              <w:rPr>
                <w:rFonts w:ascii="宋体" w:hAnsi="宋体"/>
                <w:sz w:val="20"/>
              </w:rPr>
              <w:t>1次</w:t>
            </w:r>
          </w:p>
        </w:tc>
        <w:tc>
          <w:tcPr>
            <w:tcW w:w="1418" w:type="dxa"/>
          </w:tcPr>
          <w:p>
            <w:pPr>
              <w:widowControl/>
              <w:spacing w:line="240" w:lineRule="auto"/>
              <w:ind w:firstLine="0"/>
              <w:jc w:val="center"/>
              <w:rPr>
                <w:rFonts w:ascii="宋体" w:hAnsi="宋体"/>
                <w:sz w:val="20"/>
              </w:rPr>
            </w:pPr>
          </w:p>
        </w:tc>
        <w:tc>
          <w:tcPr>
            <w:tcW w:w="1559"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952" w:type="dxa"/>
          </w:tcPr>
          <w:p>
            <w:pPr>
              <w:widowControl/>
              <w:spacing w:line="240" w:lineRule="auto"/>
              <w:ind w:firstLine="0"/>
              <w:jc w:val="center"/>
              <w:rPr>
                <w:rFonts w:ascii="宋体" w:hAnsi="宋体"/>
                <w:sz w:val="20"/>
              </w:rPr>
            </w:pPr>
            <w:r>
              <w:rPr>
                <w:rFonts w:ascii="宋体" w:hAnsi="宋体"/>
                <w:sz w:val="20"/>
              </w:rPr>
              <w:t>返回值错误</w:t>
            </w:r>
          </w:p>
        </w:tc>
        <w:tc>
          <w:tcPr>
            <w:tcW w:w="1417" w:type="dxa"/>
          </w:tcPr>
          <w:p>
            <w:pPr>
              <w:widowControl/>
              <w:spacing w:line="240" w:lineRule="auto"/>
              <w:ind w:firstLine="0"/>
              <w:jc w:val="center"/>
              <w:rPr>
                <w:rFonts w:ascii="宋体" w:hAnsi="宋体"/>
                <w:sz w:val="20"/>
              </w:rPr>
            </w:pPr>
          </w:p>
        </w:tc>
        <w:tc>
          <w:tcPr>
            <w:tcW w:w="1418" w:type="dxa"/>
          </w:tcPr>
          <w:p>
            <w:pPr>
              <w:widowControl/>
              <w:spacing w:line="240" w:lineRule="auto"/>
              <w:ind w:firstLine="0"/>
              <w:jc w:val="center"/>
              <w:rPr>
                <w:rFonts w:ascii="宋体" w:hAnsi="宋体"/>
                <w:sz w:val="20"/>
              </w:rPr>
            </w:pPr>
          </w:p>
        </w:tc>
        <w:tc>
          <w:tcPr>
            <w:tcW w:w="1842" w:type="dxa"/>
          </w:tcPr>
          <w:p>
            <w:pPr>
              <w:widowControl/>
              <w:spacing w:line="240" w:lineRule="auto"/>
              <w:ind w:firstLine="0"/>
              <w:jc w:val="center"/>
              <w:rPr>
                <w:rFonts w:ascii="宋体" w:hAnsi="宋体"/>
                <w:sz w:val="20"/>
              </w:rPr>
            </w:pPr>
            <w:r>
              <w:rPr>
                <w:rFonts w:ascii="宋体" w:hAnsi="宋体"/>
                <w:sz w:val="20"/>
              </w:rPr>
              <w:t>2次</w:t>
            </w:r>
          </w:p>
        </w:tc>
        <w:tc>
          <w:tcPr>
            <w:tcW w:w="1418" w:type="dxa"/>
          </w:tcPr>
          <w:p>
            <w:pPr>
              <w:widowControl/>
              <w:spacing w:line="240" w:lineRule="auto"/>
              <w:ind w:firstLine="0"/>
              <w:jc w:val="center"/>
              <w:rPr>
                <w:rFonts w:ascii="宋体" w:hAnsi="宋体"/>
                <w:sz w:val="20"/>
              </w:rPr>
            </w:pPr>
          </w:p>
        </w:tc>
        <w:tc>
          <w:tcPr>
            <w:tcW w:w="1559"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52" w:type="dxa"/>
          </w:tcPr>
          <w:p>
            <w:pPr>
              <w:widowControl/>
              <w:spacing w:line="240" w:lineRule="auto"/>
              <w:ind w:firstLine="0"/>
              <w:jc w:val="center"/>
              <w:rPr>
                <w:rFonts w:ascii="宋体" w:hAnsi="宋体"/>
                <w:sz w:val="20"/>
              </w:rPr>
            </w:pPr>
            <w:r>
              <w:rPr>
                <w:rFonts w:ascii="宋体" w:hAnsi="宋体"/>
                <w:sz w:val="20"/>
              </w:rPr>
              <w:t>超时无返回值</w:t>
            </w:r>
          </w:p>
        </w:tc>
        <w:tc>
          <w:tcPr>
            <w:tcW w:w="1417" w:type="dxa"/>
          </w:tcPr>
          <w:p>
            <w:pPr>
              <w:widowControl/>
              <w:spacing w:line="240" w:lineRule="auto"/>
              <w:ind w:firstLine="0"/>
              <w:jc w:val="center"/>
              <w:rPr>
                <w:rFonts w:ascii="宋体" w:hAnsi="宋体"/>
                <w:sz w:val="20"/>
              </w:rPr>
            </w:pPr>
          </w:p>
        </w:tc>
        <w:tc>
          <w:tcPr>
            <w:tcW w:w="1418" w:type="dxa"/>
          </w:tcPr>
          <w:p>
            <w:pPr>
              <w:widowControl/>
              <w:spacing w:line="240" w:lineRule="auto"/>
              <w:ind w:firstLine="0"/>
              <w:jc w:val="center"/>
              <w:rPr>
                <w:rFonts w:ascii="宋体" w:hAnsi="宋体"/>
                <w:sz w:val="20"/>
              </w:rPr>
            </w:pPr>
          </w:p>
        </w:tc>
        <w:tc>
          <w:tcPr>
            <w:tcW w:w="1842" w:type="dxa"/>
          </w:tcPr>
          <w:p>
            <w:pPr>
              <w:widowControl/>
              <w:spacing w:line="240" w:lineRule="auto"/>
              <w:ind w:firstLine="0"/>
              <w:jc w:val="center"/>
              <w:rPr>
                <w:rFonts w:ascii="宋体" w:hAnsi="宋体"/>
                <w:sz w:val="20"/>
              </w:rPr>
            </w:pPr>
            <w:r>
              <w:rPr>
                <w:rFonts w:ascii="宋体" w:hAnsi="宋体"/>
                <w:sz w:val="20"/>
              </w:rPr>
              <w:t>3次</w:t>
            </w:r>
          </w:p>
        </w:tc>
        <w:tc>
          <w:tcPr>
            <w:tcW w:w="1418" w:type="dxa"/>
          </w:tcPr>
          <w:p>
            <w:pPr>
              <w:widowControl/>
              <w:spacing w:line="240" w:lineRule="auto"/>
              <w:ind w:firstLine="0"/>
              <w:jc w:val="center"/>
              <w:rPr>
                <w:rFonts w:ascii="宋体" w:hAnsi="宋体"/>
                <w:sz w:val="20"/>
              </w:rPr>
            </w:pPr>
          </w:p>
        </w:tc>
        <w:tc>
          <w:tcPr>
            <w:tcW w:w="1559" w:type="dxa"/>
          </w:tcPr>
          <w:p>
            <w:pPr>
              <w:widowControl/>
              <w:spacing w:line="240" w:lineRule="auto"/>
              <w:ind w:firstLine="0"/>
              <w:jc w:val="center"/>
              <w:rPr>
                <w:rFonts w:ascii="宋体" w:hAnsi="宋体"/>
                <w:sz w:val="20"/>
              </w:rPr>
            </w:pPr>
          </w:p>
        </w:tc>
      </w:tr>
    </w:tbl>
    <w:p>
      <w:pPr>
        <w:pStyle w:val="37"/>
        <w:ind w:firstLine="0" w:firstLineChars="0"/>
        <w:jc w:val="center"/>
        <w:rPr>
          <w:rFonts w:hAnsi="宋体" w:cs="Times New Roman"/>
          <w:sz w:val="20"/>
        </w:rPr>
      </w:pPr>
    </w:p>
    <w:tbl>
      <w:tblPr>
        <w:tblStyle w:val="17"/>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1429"/>
        <w:gridCol w:w="1558"/>
        <w:gridCol w:w="992"/>
        <w:gridCol w:w="1134"/>
        <w:gridCol w:w="1133"/>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7" w:type="dxa"/>
            <w:gridSpan w:val="7"/>
          </w:tcPr>
          <w:p>
            <w:pPr>
              <w:widowControl/>
              <w:spacing w:line="240" w:lineRule="auto"/>
              <w:ind w:firstLine="0"/>
              <w:rPr>
                <w:rFonts w:ascii="宋体" w:hAnsi="宋体"/>
                <w:sz w:val="20"/>
              </w:rPr>
            </w:pPr>
            <w:r>
              <w:rPr>
                <w:rFonts w:hint="eastAsia" w:ascii="宋体" w:hAnsi="宋体"/>
                <w:sz w:val="20"/>
              </w:rPr>
              <w:t>测试记录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hint="eastAsia" w:ascii="宋体" w:hAnsi="宋体"/>
                <w:sz w:val="20"/>
              </w:rPr>
              <w:t>指令</w:t>
            </w:r>
            <w:r>
              <w:rPr>
                <w:rFonts w:ascii="宋体" w:hAnsi="宋体"/>
                <w:sz w:val="20"/>
              </w:rPr>
              <w:t>序号</w:t>
            </w:r>
            <w:r>
              <w:rPr>
                <w:rFonts w:hint="eastAsia" w:ascii="宋体" w:hAnsi="宋体"/>
                <w:sz w:val="20"/>
              </w:rPr>
              <w:t>（</w:t>
            </w:r>
            <w:r>
              <w:rPr>
                <w:rFonts w:ascii="宋体" w:hAnsi="宋体"/>
                <w:i/>
                <w:iCs/>
                <w:sz w:val="20"/>
              </w:rPr>
              <w:t>i</w:t>
            </w:r>
            <w:r>
              <w:rPr>
                <w:rFonts w:hint="eastAsia" w:ascii="宋体" w:hAnsi="宋体"/>
                <w:sz w:val="20"/>
              </w:rPr>
              <w:t>）</w:t>
            </w:r>
          </w:p>
        </w:tc>
        <w:tc>
          <w:tcPr>
            <w:tcW w:w="1429" w:type="dxa"/>
          </w:tcPr>
          <w:p>
            <w:pPr>
              <w:widowControl/>
              <w:spacing w:line="240" w:lineRule="auto"/>
              <w:ind w:firstLine="0"/>
              <w:jc w:val="center"/>
              <w:rPr>
                <w:rFonts w:ascii="宋体" w:hAnsi="宋体"/>
                <w:sz w:val="20"/>
              </w:rPr>
            </w:pPr>
            <w:r>
              <w:rPr>
                <w:rFonts w:ascii="宋体" w:hAnsi="宋体"/>
                <w:sz w:val="20"/>
              </w:rPr>
              <w:t>指令</w:t>
            </w:r>
          </w:p>
        </w:tc>
        <w:tc>
          <w:tcPr>
            <w:tcW w:w="1558" w:type="dxa"/>
          </w:tcPr>
          <w:p>
            <w:pPr>
              <w:widowControl/>
              <w:spacing w:line="240" w:lineRule="auto"/>
              <w:ind w:firstLine="0"/>
              <w:jc w:val="center"/>
              <w:rPr>
                <w:rFonts w:ascii="宋体" w:hAnsi="宋体"/>
                <w:sz w:val="20"/>
              </w:rPr>
            </w:pPr>
            <w:r>
              <w:rPr>
                <w:rFonts w:ascii="宋体" w:hAnsi="宋体"/>
                <w:i/>
                <w:sz w:val="20"/>
              </w:rPr>
              <w:t>T</w:t>
            </w:r>
            <w:r>
              <w:rPr>
                <w:rFonts w:ascii="宋体" w:hAnsi="宋体"/>
                <w:sz w:val="20"/>
                <w:vertAlign w:val="subscript"/>
              </w:rPr>
              <w:t>send</w:t>
            </w:r>
            <w:r>
              <w:rPr>
                <w:rFonts w:hint="eastAsia" w:ascii="宋体" w:hAnsi="宋体"/>
                <w:sz w:val="20"/>
                <w:vertAlign w:val="subscript"/>
              </w:rPr>
              <w:t>,</w:t>
            </w:r>
            <w:r>
              <w:rPr>
                <w:rFonts w:ascii="宋体" w:hAnsi="宋体"/>
                <w:i/>
                <w:iCs/>
                <w:sz w:val="20"/>
                <w:vertAlign w:val="subscript"/>
              </w:rPr>
              <w:t>i</w:t>
            </w:r>
          </w:p>
        </w:tc>
        <w:tc>
          <w:tcPr>
            <w:tcW w:w="992" w:type="dxa"/>
          </w:tcPr>
          <w:p>
            <w:pPr>
              <w:widowControl/>
              <w:spacing w:line="240" w:lineRule="auto"/>
              <w:ind w:firstLine="0"/>
              <w:jc w:val="center"/>
              <w:rPr>
                <w:rFonts w:ascii="宋体" w:hAnsi="宋体"/>
                <w:sz w:val="20"/>
              </w:rPr>
            </w:pPr>
            <w:r>
              <w:rPr>
                <w:rFonts w:ascii="宋体" w:hAnsi="宋体"/>
                <w:i/>
                <w:sz w:val="20"/>
              </w:rPr>
              <w:t>T</w:t>
            </w:r>
            <w:r>
              <w:rPr>
                <w:rFonts w:ascii="宋体" w:hAnsi="宋体"/>
                <w:sz w:val="20"/>
                <w:vertAlign w:val="subscript"/>
              </w:rPr>
              <w:t>rec</w:t>
            </w:r>
            <w:r>
              <w:rPr>
                <w:rFonts w:hint="eastAsia" w:ascii="宋体" w:hAnsi="宋体"/>
                <w:sz w:val="20"/>
                <w:vertAlign w:val="subscript"/>
              </w:rPr>
              <w:t>,</w:t>
            </w:r>
            <w:r>
              <w:rPr>
                <w:rFonts w:ascii="宋体" w:hAnsi="宋体"/>
                <w:i/>
                <w:iCs/>
                <w:sz w:val="20"/>
                <w:vertAlign w:val="subscript"/>
              </w:rPr>
              <w:t>i</w:t>
            </w:r>
          </w:p>
        </w:tc>
        <w:tc>
          <w:tcPr>
            <w:tcW w:w="1134" w:type="dxa"/>
          </w:tcPr>
          <w:p>
            <w:pPr>
              <w:widowControl/>
              <w:spacing w:line="240" w:lineRule="auto"/>
              <w:ind w:firstLine="0"/>
              <w:jc w:val="center"/>
              <w:rPr>
                <w:rFonts w:ascii="宋体" w:hAnsi="宋体"/>
                <w:sz w:val="20"/>
              </w:rPr>
            </w:pPr>
            <w:r>
              <w:rPr>
                <w:rFonts w:ascii="宋体" w:hAnsi="宋体"/>
                <w:iCs/>
                <w:sz w:val="20"/>
              </w:rPr>
              <w:t>RTI</w:t>
            </w:r>
            <w:r>
              <w:rPr>
                <w:rFonts w:ascii="宋体" w:hAnsi="宋体"/>
                <w:i/>
                <w:iCs/>
                <w:sz w:val="20"/>
                <w:vertAlign w:val="subscript"/>
              </w:rPr>
              <w:t>i</w:t>
            </w:r>
            <w:r>
              <w:rPr>
                <w:rFonts w:ascii="宋体" w:hAnsi="宋体"/>
                <w:sz w:val="20"/>
              </w:rPr>
              <w:t>（s）</w:t>
            </w:r>
          </w:p>
        </w:tc>
        <w:tc>
          <w:tcPr>
            <w:tcW w:w="1133" w:type="dxa"/>
          </w:tcPr>
          <w:p>
            <w:pPr>
              <w:widowControl/>
              <w:spacing w:line="240" w:lineRule="auto"/>
              <w:ind w:firstLine="0"/>
              <w:jc w:val="center"/>
              <w:rPr>
                <w:rFonts w:ascii="宋体" w:hAnsi="宋体"/>
                <w:sz w:val="20"/>
              </w:rPr>
            </w:pPr>
            <w:r>
              <w:rPr>
                <w:rFonts w:ascii="宋体" w:hAnsi="宋体"/>
                <w:iCs/>
                <w:sz w:val="20"/>
              </w:rPr>
              <w:t>RN</w:t>
            </w:r>
            <w:r>
              <w:rPr>
                <w:rFonts w:ascii="宋体" w:hAnsi="宋体"/>
                <w:iCs/>
                <w:sz w:val="20"/>
                <w:vertAlign w:val="superscript"/>
              </w:rPr>
              <w:t>10</w:t>
            </w:r>
          </w:p>
        </w:tc>
        <w:tc>
          <w:tcPr>
            <w:tcW w:w="1863" w:type="dxa"/>
          </w:tcPr>
          <w:p>
            <w:pPr>
              <w:widowControl/>
              <w:spacing w:line="240" w:lineRule="auto"/>
              <w:ind w:firstLine="0"/>
              <w:jc w:val="center"/>
              <w:rPr>
                <w:rFonts w:ascii="宋体" w:hAnsi="宋体"/>
                <w:sz w:val="20"/>
              </w:rPr>
            </w:pPr>
            <w:r>
              <w:rPr>
                <w:rFonts w:ascii="宋体" w:hAnsi="宋体"/>
                <w:sz w:val="20"/>
              </w:rPr>
              <w:t>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ascii="宋体" w:hAnsi="宋体"/>
                <w:sz w:val="20"/>
              </w:rPr>
              <w:t>1</w:t>
            </w:r>
          </w:p>
        </w:tc>
        <w:tc>
          <w:tcPr>
            <w:tcW w:w="1429" w:type="dxa"/>
          </w:tcPr>
          <w:p>
            <w:pPr>
              <w:widowControl/>
              <w:spacing w:line="240" w:lineRule="auto"/>
              <w:ind w:firstLine="0"/>
              <w:jc w:val="center"/>
              <w:rPr>
                <w:rFonts w:ascii="宋体" w:hAnsi="宋体"/>
                <w:sz w:val="20"/>
              </w:rPr>
            </w:pPr>
          </w:p>
        </w:tc>
        <w:tc>
          <w:tcPr>
            <w:tcW w:w="1558" w:type="dxa"/>
          </w:tcPr>
          <w:p>
            <w:pPr>
              <w:widowControl/>
              <w:spacing w:line="240" w:lineRule="auto"/>
              <w:ind w:firstLine="0"/>
              <w:jc w:val="center"/>
              <w:rPr>
                <w:rFonts w:ascii="宋体" w:hAnsi="宋体"/>
                <w:sz w:val="20"/>
              </w:rPr>
            </w:pPr>
          </w:p>
        </w:tc>
        <w:tc>
          <w:tcPr>
            <w:tcW w:w="992" w:type="dxa"/>
          </w:tcPr>
          <w:p>
            <w:pPr>
              <w:widowControl/>
              <w:spacing w:line="240" w:lineRule="auto"/>
              <w:ind w:firstLine="0"/>
              <w:jc w:val="center"/>
              <w:rPr>
                <w:rFonts w:ascii="宋体" w:hAnsi="宋体"/>
                <w:sz w:val="20"/>
              </w:rPr>
            </w:pPr>
          </w:p>
        </w:tc>
        <w:tc>
          <w:tcPr>
            <w:tcW w:w="1134" w:type="dxa"/>
          </w:tcPr>
          <w:p>
            <w:pPr>
              <w:widowControl/>
              <w:spacing w:line="240" w:lineRule="auto"/>
              <w:ind w:firstLine="0"/>
              <w:jc w:val="center"/>
              <w:rPr>
                <w:rFonts w:ascii="宋体" w:hAnsi="宋体"/>
                <w:sz w:val="20"/>
              </w:rPr>
            </w:pPr>
          </w:p>
        </w:tc>
        <w:tc>
          <w:tcPr>
            <w:tcW w:w="1133" w:type="dxa"/>
          </w:tcPr>
          <w:p>
            <w:pPr>
              <w:widowControl/>
              <w:spacing w:line="240" w:lineRule="auto"/>
              <w:ind w:firstLine="0"/>
              <w:jc w:val="center"/>
              <w:rPr>
                <w:rFonts w:ascii="宋体" w:hAnsi="宋体"/>
                <w:sz w:val="20"/>
              </w:rPr>
            </w:pPr>
          </w:p>
        </w:tc>
        <w:tc>
          <w:tcPr>
            <w:tcW w:w="1863"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ascii="宋体" w:hAnsi="宋体"/>
                <w:sz w:val="20"/>
              </w:rPr>
              <w:t>2</w:t>
            </w:r>
          </w:p>
        </w:tc>
        <w:tc>
          <w:tcPr>
            <w:tcW w:w="1429" w:type="dxa"/>
          </w:tcPr>
          <w:p>
            <w:pPr>
              <w:widowControl/>
              <w:spacing w:line="240" w:lineRule="auto"/>
              <w:ind w:firstLine="0"/>
              <w:jc w:val="center"/>
              <w:rPr>
                <w:rFonts w:ascii="宋体" w:hAnsi="宋体"/>
                <w:sz w:val="20"/>
              </w:rPr>
            </w:pPr>
          </w:p>
        </w:tc>
        <w:tc>
          <w:tcPr>
            <w:tcW w:w="1558" w:type="dxa"/>
          </w:tcPr>
          <w:p>
            <w:pPr>
              <w:widowControl/>
              <w:spacing w:line="240" w:lineRule="auto"/>
              <w:ind w:firstLine="0"/>
              <w:jc w:val="center"/>
              <w:rPr>
                <w:rFonts w:ascii="宋体" w:hAnsi="宋体"/>
                <w:sz w:val="20"/>
              </w:rPr>
            </w:pPr>
          </w:p>
        </w:tc>
        <w:tc>
          <w:tcPr>
            <w:tcW w:w="992" w:type="dxa"/>
          </w:tcPr>
          <w:p>
            <w:pPr>
              <w:widowControl/>
              <w:spacing w:line="240" w:lineRule="auto"/>
              <w:ind w:firstLine="0"/>
              <w:jc w:val="center"/>
              <w:rPr>
                <w:rFonts w:ascii="宋体" w:hAnsi="宋体"/>
                <w:sz w:val="20"/>
              </w:rPr>
            </w:pPr>
          </w:p>
        </w:tc>
        <w:tc>
          <w:tcPr>
            <w:tcW w:w="1134" w:type="dxa"/>
          </w:tcPr>
          <w:p>
            <w:pPr>
              <w:widowControl/>
              <w:spacing w:line="240" w:lineRule="auto"/>
              <w:ind w:firstLine="0"/>
              <w:jc w:val="center"/>
              <w:rPr>
                <w:rFonts w:ascii="宋体" w:hAnsi="宋体"/>
                <w:sz w:val="20"/>
              </w:rPr>
            </w:pPr>
          </w:p>
        </w:tc>
        <w:tc>
          <w:tcPr>
            <w:tcW w:w="1133" w:type="dxa"/>
          </w:tcPr>
          <w:p>
            <w:pPr>
              <w:widowControl/>
              <w:spacing w:line="240" w:lineRule="auto"/>
              <w:ind w:firstLine="0"/>
              <w:jc w:val="center"/>
              <w:rPr>
                <w:rFonts w:ascii="宋体" w:hAnsi="宋体"/>
                <w:sz w:val="20"/>
              </w:rPr>
            </w:pPr>
          </w:p>
        </w:tc>
        <w:tc>
          <w:tcPr>
            <w:tcW w:w="1863"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ascii="宋体" w:hAnsi="宋体"/>
                <w:sz w:val="20"/>
              </w:rPr>
              <w:t>3</w:t>
            </w:r>
          </w:p>
        </w:tc>
        <w:tc>
          <w:tcPr>
            <w:tcW w:w="1429" w:type="dxa"/>
          </w:tcPr>
          <w:p>
            <w:pPr>
              <w:widowControl/>
              <w:spacing w:line="240" w:lineRule="auto"/>
              <w:ind w:firstLine="0"/>
              <w:jc w:val="center"/>
              <w:rPr>
                <w:rFonts w:ascii="宋体" w:hAnsi="宋体"/>
                <w:sz w:val="20"/>
              </w:rPr>
            </w:pPr>
          </w:p>
        </w:tc>
        <w:tc>
          <w:tcPr>
            <w:tcW w:w="1558" w:type="dxa"/>
          </w:tcPr>
          <w:p>
            <w:pPr>
              <w:widowControl/>
              <w:spacing w:line="240" w:lineRule="auto"/>
              <w:ind w:firstLine="0"/>
              <w:jc w:val="center"/>
              <w:rPr>
                <w:rFonts w:ascii="宋体" w:hAnsi="宋体"/>
                <w:sz w:val="20"/>
              </w:rPr>
            </w:pPr>
          </w:p>
        </w:tc>
        <w:tc>
          <w:tcPr>
            <w:tcW w:w="992" w:type="dxa"/>
          </w:tcPr>
          <w:p>
            <w:pPr>
              <w:widowControl/>
              <w:spacing w:line="240" w:lineRule="auto"/>
              <w:ind w:firstLine="0"/>
              <w:jc w:val="center"/>
              <w:rPr>
                <w:rFonts w:ascii="宋体" w:hAnsi="宋体"/>
                <w:sz w:val="20"/>
              </w:rPr>
            </w:pPr>
          </w:p>
        </w:tc>
        <w:tc>
          <w:tcPr>
            <w:tcW w:w="1134" w:type="dxa"/>
          </w:tcPr>
          <w:p>
            <w:pPr>
              <w:widowControl/>
              <w:spacing w:line="240" w:lineRule="auto"/>
              <w:ind w:firstLine="0"/>
              <w:jc w:val="center"/>
              <w:rPr>
                <w:rFonts w:ascii="宋体" w:hAnsi="宋体"/>
                <w:sz w:val="20"/>
              </w:rPr>
            </w:pPr>
          </w:p>
        </w:tc>
        <w:tc>
          <w:tcPr>
            <w:tcW w:w="1133" w:type="dxa"/>
          </w:tcPr>
          <w:p>
            <w:pPr>
              <w:widowControl/>
              <w:spacing w:line="240" w:lineRule="auto"/>
              <w:ind w:firstLine="0"/>
              <w:jc w:val="center"/>
              <w:rPr>
                <w:rFonts w:ascii="宋体" w:hAnsi="宋体"/>
                <w:sz w:val="20"/>
              </w:rPr>
            </w:pPr>
          </w:p>
        </w:tc>
        <w:tc>
          <w:tcPr>
            <w:tcW w:w="1863"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ascii="宋体" w:hAnsi="宋体"/>
                <w:sz w:val="20"/>
              </w:rPr>
              <w:t>4</w:t>
            </w:r>
          </w:p>
        </w:tc>
        <w:tc>
          <w:tcPr>
            <w:tcW w:w="1429" w:type="dxa"/>
          </w:tcPr>
          <w:p>
            <w:pPr>
              <w:widowControl/>
              <w:spacing w:line="240" w:lineRule="auto"/>
              <w:ind w:firstLine="0"/>
              <w:jc w:val="center"/>
              <w:rPr>
                <w:rFonts w:ascii="宋体" w:hAnsi="宋体"/>
                <w:sz w:val="20"/>
              </w:rPr>
            </w:pPr>
          </w:p>
        </w:tc>
        <w:tc>
          <w:tcPr>
            <w:tcW w:w="1558" w:type="dxa"/>
          </w:tcPr>
          <w:p>
            <w:pPr>
              <w:widowControl/>
              <w:spacing w:line="240" w:lineRule="auto"/>
              <w:ind w:firstLine="0"/>
              <w:jc w:val="center"/>
              <w:rPr>
                <w:rFonts w:ascii="宋体" w:hAnsi="宋体"/>
                <w:sz w:val="20"/>
              </w:rPr>
            </w:pPr>
          </w:p>
        </w:tc>
        <w:tc>
          <w:tcPr>
            <w:tcW w:w="992" w:type="dxa"/>
          </w:tcPr>
          <w:p>
            <w:pPr>
              <w:widowControl/>
              <w:spacing w:line="240" w:lineRule="auto"/>
              <w:ind w:firstLine="0"/>
              <w:jc w:val="center"/>
              <w:rPr>
                <w:rFonts w:ascii="宋体" w:hAnsi="宋体"/>
                <w:sz w:val="20"/>
              </w:rPr>
            </w:pPr>
          </w:p>
        </w:tc>
        <w:tc>
          <w:tcPr>
            <w:tcW w:w="1134" w:type="dxa"/>
          </w:tcPr>
          <w:p>
            <w:pPr>
              <w:widowControl/>
              <w:spacing w:line="240" w:lineRule="auto"/>
              <w:ind w:firstLine="0"/>
              <w:jc w:val="center"/>
              <w:rPr>
                <w:rFonts w:ascii="宋体" w:hAnsi="宋体"/>
                <w:sz w:val="20"/>
              </w:rPr>
            </w:pPr>
          </w:p>
        </w:tc>
        <w:tc>
          <w:tcPr>
            <w:tcW w:w="1133" w:type="dxa"/>
          </w:tcPr>
          <w:p>
            <w:pPr>
              <w:widowControl/>
              <w:spacing w:line="240" w:lineRule="auto"/>
              <w:ind w:firstLine="0"/>
              <w:jc w:val="center"/>
              <w:rPr>
                <w:rFonts w:ascii="宋体" w:hAnsi="宋体"/>
                <w:sz w:val="20"/>
              </w:rPr>
            </w:pPr>
          </w:p>
        </w:tc>
        <w:tc>
          <w:tcPr>
            <w:tcW w:w="1863"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ascii="宋体" w:hAnsi="宋体"/>
                <w:sz w:val="20"/>
              </w:rPr>
              <w:t>5</w:t>
            </w:r>
          </w:p>
        </w:tc>
        <w:tc>
          <w:tcPr>
            <w:tcW w:w="1429" w:type="dxa"/>
          </w:tcPr>
          <w:p>
            <w:pPr>
              <w:widowControl/>
              <w:spacing w:line="240" w:lineRule="auto"/>
              <w:ind w:firstLine="0"/>
              <w:jc w:val="center"/>
              <w:rPr>
                <w:rFonts w:ascii="宋体" w:hAnsi="宋体"/>
                <w:sz w:val="20"/>
              </w:rPr>
            </w:pPr>
          </w:p>
        </w:tc>
        <w:tc>
          <w:tcPr>
            <w:tcW w:w="1558" w:type="dxa"/>
          </w:tcPr>
          <w:p>
            <w:pPr>
              <w:widowControl/>
              <w:spacing w:line="240" w:lineRule="auto"/>
              <w:ind w:firstLine="0"/>
              <w:jc w:val="center"/>
              <w:rPr>
                <w:rFonts w:ascii="宋体" w:hAnsi="宋体"/>
                <w:sz w:val="20"/>
              </w:rPr>
            </w:pPr>
          </w:p>
        </w:tc>
        <w:tc>
          <w:tcPr>
            <w:tcW w:w="992" w:type="dxa"/>
          </w:tcPr>
          <w:p>
            <w:pPr>
              <w:widowControl/>
              <w:spacing w:line="240" w:lineRule="auto"/>
              <w:ind w:firstLine="0"/>
              <w:jc w:val="center"/>
              <w:rPr>
                <w:rFonts w:ascii="宋体" w:hAnsi="宋体"/>
                <w:sz w:val="20"/>
              </w:rPr>
            </w:pPr>
          </w:p>
        </w:tc>
        <w:tc>
          <w:tcPr>
            <w:tcW w:w="1134" w:type="dxa"/>
          </w:tcPr>
          <w:p>
            <w:pPr>
              <w:widowControl/>
              <w:spacing w:line="240" w:lineRule="auto"/>
              <w:ind w:firstLine="0"/>
              <w:jc w:val="center"/>
              <w:rPr>
                <w:rFonts w:ascii="宋体" w:hAnsi="宋体"/>
                <w:sz w:val="20"/>
              </w:rPr>
            </w:pPr>
          </w:p>
        </w:tc>
        <w:tc>
          <w:tcPr>
            <w:tcW w:w="1133" w:type="dxa"/>
          </w:tcPr>
          <w:p>
            <w:pPr>
              <w:widowControl/>
              <w:spacing w:line="240" w:lineRule="auto"/>
              <w:ind w:firstLine="0"/>
              <w:jc w:val="center"/>
              <w:rPr>
                <w:rFonts w:ascii="宋体" w:hAnsi="宋体"/>
                <w:sz w:val="20"/>
              </w:rPr>
            </w:pPr>
          </w:p>
        </w:tc>
        <w:tc>
          <w:tcPr>
            <w:tcW w:w="1863"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ascii="宋体" w:hAnsi="宋体"/>
                <w:sz w:val="20"/>
              </w:rPr>
              <w:t>6</w:t>
            </w:r>
          </w:p>
        </w:tc>
        <w:tc>
          <w:tcPr>
            <w:tcW w:w="1429" w:type="dxa"/>
          </w:tcPr>
          <w:p>
            <w:pPr>
              <w:widowControl/>
              <w:spacing w:line="240" w:lineRule="auto"/>
              <w:ind w:firstLine="0"/>
              <w:jc w:val="center"/>
              <w:rPr>
                <w:rFonts w:ascii="宋体" w:hAnsi="宋体"/>
                <w:sz w:val="20"/>
              </w:rPr>
            </w:pPr>
          </w:p>
        </w:tc>
        <w:tc>
          <w:tcPr>
            <w:tcW w:w="1558" w:type="dxa"/>
          </w:tcPr>
          <w:p>
            <w:pPr>
              <w:widowControl/>
              <w:spacing w:line="240" w:lineRule="auto"/>
              <w:ind w:firstLine="0"/>
              <w:jc w:val="center"/>
              <w:rPr>
                <w:rFonts w:ascii="宋体" w:hAnsi="宋体"/>
                <w:sz w:val="20"/>
              </w:rPr>
            </w:pPr>
          </w:p>
        </w:tc>
        <w:tc>
          <w:tcPr>
            <w:tcW w:w="992" w:type="dxa"/>
          </w:tcPr>
          <w:p>
            <w:pPr>
              <w:widowControl/>
              <w:spacing w:line="240" w:lineRule="auto"/>
              <w:ind w:firstLine="0"/>
              <w:jc w:val="center"/>
              <w:rPr>
                <w:rFonts w:ascii="宋体" w:hAnsi="宋体"/>
                <w:sz w:val="20"/>
              </w:rPr>
            </w:pPr>
          </w:p>
        </w:tc>
        <w:tc>
          <w:tcPr>
            <w:tcW w:w="1134" w:type="dxa"/>
          </w:tcPr>
          <w:p>
            <w:pPr>
              <w:widowControl/>
              <w:spacing w:line="240" w:lineRule="auto"/>
              <w:ind w:firstLine="0"/>
              <w:jc w:val="center"/>
              <w:rPr>
                <w:rFonts w:ascii="宋体" w:hAnsi="宋体"/>
                <w:sz w:val="20"/>
              </w:rPr>
            </w:pPr>
          </w:p>
        </w:tc>
        <w:tc>
          <w:tcPr>
            <w:tcW w:w="1133" w:type="dxa"/>
          </w:tcPr>
          <w:p>
            <w:pPr>
              <w:widowControl/>
              <w:spacing w:line="240" w:lineRule="auto"/>
              <w:ind w:firstLine="0"/>
              <w:jc w:val="center"/>
              <w:rPr>
                <w:rFonts w:ascii="宋体" w:hAnsi="宋体"/>
                <w:sz w:val="20"/>
              </w:rPr>
            </w:pPr>
          </w:p>
        </w:tc>
        <w:tc>
          <w:tcPr>
            <w:tcW w:w="1863"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ascii="宋体" w:hAnsi="宋体"/>
                <w:sz w:val="20"/>
              </w:rPr>
              <w:t>7</w:t>
            </w:r>
          </w:p>
        </w:tc>
        <w:tc>
          <w:tcPr>
            <w:tcW w:w="1429" w:type="dxa"/>
          </w:tcPr>
          <w:p>
            <w:pPr>
              <w:widowControl/>
              <w:spacing w:line="240" w:lineRule="auto"/>
              <w:ind w:firstLine="0"/>
              <w:jc w:val="center"/>
              <w:rPr>
                <w:rFonts w:ascii="宋体" w:hAnsi="宋体"/>
                <w:sz w:val="20"/>
              </w:rPr>
            </w:pPr>
          </w:p>
        </w:tc>
        <w:tc>
          <w:tcPr>
            <w:tcW w:w="1558" w:type="dxa"/>
          </w:tcPr>
          <w:p>
            <w:pPr>
              <w:widowControl/>
              <w:spacing w:line="240" w:lineRule="auto"/>
              <w:ind w:firstLine="0"/>
              <w:jc w:val="center"/>
              <w:rPr>
                <w:rFonts w:ascii="宋体" w:hAnsi="宋体"/>
                <w:sz w:val="20"/>
              </w:rPr>
            </w:pPr>
          </w:p>
        </w:tc>
        <w:tc>
          <w:tcPr>
            <w:tcW w:w="992" w:type="dxa"/>
          </w:tcPr>
          <w:p>
            <w:pPr>
              <w:widowControl/>
              <w:spacing w:line="240" w:lineRule="auto"/>
              <w:ind w:firstLine="0"/>
              <w:jc w:val="center"/>
              <w:rPr>
                <w:rFonts w:ascii="宋体" w:hAnsi="宋体"/>
                <w:sz w:val="20"/>
              </w:rPr>
            </w:pPr>
          </w:p>
        </w:tc>
        <w:tc>
          <w:tcPr>
            <w:tcW w:w="1134" w:type="dxa"/>
          </w:tcPr>
          <w:p>
            <w:pPr>
              <w:widowControl/>
              <w:spacing w:line="240" w:lineRule="auto"/>
              <w:ind w:firstLine="0"/>
              <w:jc w:val="center"/>
              <w:rPr>
                <w:rFonts w:ascii="宋体" w:hAnsi="宋体"/>
                <w:sz w:val="20"/>
              </w:rPr>
            </w:pPr>
          </w:p>
        </w:tc>
        <w:tc>
          <w:tcPr>
            <w:tcW w:w="1133" w:type="dxa"/>
          </w:tcPr>
          <w:p>
            <w:pPr>
              <w:widowControl/>
              <w:spacing w:line="240" w:lineRule="auto"/>
              <w:ind w:firstLine="0"/>
              <w:jc w:val="center"/>
              <w:rPr>
                <w:rFonts w:ascii="宋体" w:hAnsi="宋体"/>
                <w:sz w:val="20"/>
              </w:rPr>
            </w:pPr>
          </w:p>
        </w:tc>
        <w:tc>
          <w:tcPr>
            <w:tcW w:w="1863"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ascii="宋体" w:hAnsi="宋体"/>
                <w:sz w:val="20"/>
              </w:rPr>
              <w:t>8</w:t>
            </w:r>
          </w:p>
        </w:tc>
        <w:tc>
          <w:tcPr>
            <w:tcW w:w="1429" w:type="dxa"/>
          </w:tcPr>
          <w:p>
            <w:pPr>
              <w:widowControl/>
              <w:spacing w:line="240" w:lineRule="auto"/>
              <w:ind w:firstLine="0"/>
              <w:jc w:val="center"/>
              <w:rPr>
                <w:rFonts w:ascii="宋体" w:hAnsi="宋体"/>
                <w:sz w:val="20"/>
              </w:rPr>
            </w:pPr>
          </w:p>
        </w:tc>
        <w:tc>
          <w:tcPr>
            <w:tcW w:w="1558" w:type="dxa"/>
          </w:tcPr>
          <w:p>
            <w:pPr>
              <w:widowControl/>
              <w:spacing w:line="240" w:lineRule="auto"/>
              <w:ind w:firstLine="0"/>
              <w:jc w:val="center"/>
              <w:rPr>
                <w:rFonts w:ascii="宋体" w:hAnsi="宋体"/>
                <w:sz w:val="20"/>
              </w:rPr>
            </w:pPr>
          </w:p>
        </w:tc>
        <w:tc>
          <w:tcPr>
            <w:tcW w:w="992" w:type="dxa"/>
          </w:tcPr>
          <w:p>
            <w:pPr>
              <w:widowControl/>
              <w:spacing w:line="240" w:lineRule="auto"/>
              <w:ind w:firstLine="0"/>
              <w:jc w:val="center"/>
              <w:rPr>
                <w:rFonts w:ascii="宋体" w:hAnsi="宋体"/>
                <w:sz w:val="20"/>
              </w:rPr>
            </w:pPr>
          </w:p>
        </w:tc>
        <w:tc>
          <w:tcPr>
            <w:tcW w:w="1134" w:type="dxa"/>
          </w:tcPr>
          <w:p>
            <w:pPr>
              <w:widowControl/>
              <w:spacing w:line="240" w:lineRule="auto"/>
              <w:ind w:firstLine="0"/>
              <w:jc w:val="center"/>
              <w:rPr>
                <w:rFonts w:ascii="宋体" w:hAnsi="宋体"/>
                <w:sz w:val="20"/>
              </w:rPr>
            </w:pPr>
          </w:p>
        </w:tc>
        <w:tc>
          <w:tcPr>
            <w:tcW w:w="1133" w:type="dxa"/>
          </w:tcPr>
          <w:p>
            <w:pPr>
              <w:widowControl/>
              <w:spacing w:line="240" w:lineRule="auto"/>
              <w:ind w:firstLine="0"/>
              <w:jc w:val="center"/>
              <w:rPr>
                <w:rFonts w:ascii="宋体" w:hAnsi="宋体"/>
                <w:sz w:val="20"/>
              </w:rPr>
            </w:pPr>
          </w:p>
        </w:tc>
        <w:tc>
          <w:tcPr>
            <w:tcW w:w="1863"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ascii="宋体" w:hAnsi="宋体"/>
                <w:sz w:val="20"/>
              </w:rPr>
              <w:t>9</w:t>
            </w:r>
          </w:p>
        </w:tc>
        <w:tc>
          <w:tcPr>
            <w:tcW w:w="1429" w:type="dxa"/>
          </w:tcPr>
          <w:p>
            <w:pPr>
              <w:widowControl/>
              <w:spacing w:line="240" w:lineRule="auto"/>
              <w:ind w:firstLine="0"/>
              <w:jc w:val="center"/>
              <w:rPr>
                <w:rFonts w:ascii="宋体" w:hAnsi="宋体"/>
                <w:sz w:val="20"/>
              </w:rPr>
            </w:pPr>
          </w:p>
        </w:tc>
        <w:tc>
          <w:tcPr>
            <w:tcW w:w="1558" w:type="dxa"/>
          </w:tcPr>
          <w:p>
            <w:pPr>
              <w:widowControl/>
              <w:spacing w:line="240" w:lineRule="auto"/>
              <w:ind w:firstLine="0"/>
              <w:jc w:val="center"/>
              <w:rPr>
                <w:rFonts w:ascii="宋体" w:hAnsi="宋体"/>
                <w:sz w:val="20"/>
              </w:rPr>
            </w:pPr>
          </w:p>
        </w:tc>
        <w:tc>
          <w:tcPr>
            <w:tcW w:w="992" w:type="dxa"/>
          </w:tcPr>
          <w:p>
            <w:pPr>
              <w:widowControl/>
              <w:spacing w:line="240" w:lineRule="auto"/>
              <w:ind w:firstLine="0"/>
              <w:jc w:val="center"/>
              <w:rPr>
                <w:rFonts w:ascii="宋体" w:hAnsi="宋体"/>
                <w:sz w:val="20"/>
              </w:rPr>
            </w:pPr>
          </w:p>
        </w:tc>
        <w:tc>
          <w:tcPr>
            <w:tcW w:w="1134" w:type="dxa"/>
          </w:tcPr>
          <w:p>
            <w:pPr>
              <w:widowControl/>
              <w:spacing w:line="240" w:lineRule="auto"/>
              <w:ind w:firstLine="0"/>
              <w:jc w:val="center"/>
              <w:rPr>
                <w:rFonts w:ascii="宋体" w:hAnsi="宋体"/>
                <w:sz w:val="20"/>
              </w:rPr>
            </w:pPr>
          </w:p>
        </w:tc>
        <w:tc>
          <w:tcPr>
            <w:tcW w:w="1133" w:type="dxa"/>
          </w:tcPr>
          <w:p>
            <w:pPr>
              <w:widowControl/>
              <w:spacing w:line="240" w:lineRule="auto"/>
              <w:ind w:firstLine="0"/>
              <w:jc w:val="center"/>
              <w:rPr>
                <w:rFonts w:ascii="宋体" w:hAnsi="宋体"/>
                <w:sz w:val="20"/>
              </w:rPr>
            </w:pPr>
          </w:p>
        </w:tc>
        <w:tc>
          <w:tcPr>
            <w:tcW w:w="1863"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ascii="宋体" w:hAnsi="宋体"/>
                <w:sz w:val="20"/>
              </w:rPr>
              <w:t>10</w:t>
            </w:r>
          </w:p>
        </w:tc>
        <w:tc>
          <w:tcPr>
            <w:tcW w:w="1429" w:type="dxa"/>
          </w:tcPr>
          <w:p>
            <w:pPr>
              <w:widowControl/>
              <w:spacing w:line="240" w:lineRule="auto"/>
              <w:ind w:firstLine="0"/>
              <w:jc w:val="center"/>
              <w:rPr>
                <w:rFonts w:ascii="宋体" w:hAnsi="宋体"/>
                <w:sz w:val="20"/>
              </w:rPr>
            </w:pPr>
          </w:p>
        </w:tc>
        <w:tc>
          <w:tcPr>
            <w:tcW w:w="1558" w:type="dxa"/>
          </w:tcPr>
          <w:p>
            <w:pPr>
              <w:widowControl/>
              <w:spacing w:line="240" w:lineRule="auto"/>
              <w:ind w:firstLine="0"/>
              <w:jc w:val="center"/>
              <w:rPr>
                <w:rFonts w:ascii="宋体" w:hAnsi="宋体"/>
                <w:sz w:val="20"/>
              </w:rPr>
            </w:pPr>
          </w:p>
        </w:tc>
        <w:tc>
          <w:tcPr>
            <w:tcW w:w="992" w:type="dxa"/>
          </w:tcPr>
          <w:p>
            <w:pPr>
              <w:widowControl/>
              <w:spacing w:line="240" w:lineRule="auto"/>
              <w:ind w:firstLine="0"/>
              <w:jc w:val="center"/>
              <w:rPr>
                <w:rFonts w:ascii="宋体" w:hAnsi="宋体"/>
                <w:sz w:val="20"/>
              </w:rPr>
            </w:pPr>
          </w:p>
        </w:tc>
        <w:tc>
          <w:tcPr>
            <w:tcW w:w="1134" w:type="dxa"/>
          </w:tcPr>
          <w:p>
            <w:pPr>
              <w:widowControl/>
              <w:spacing w:line="240" w:lineRule="auto"/>
              <w:ind w:firstLine="0"/>
              <w:jc w:val="center"/>
              <w:rPr>
                <w:rFonts w:ascii="宋体" w:hAnsi="宋体"/>
                <w:sz w:val="20"/>
              </w:rPr>
            </w:pPr>
          </w:p>
        </w:tc>
        <w:tc>
          <w:tcPr>
            <w:tcW w:w="1133" w:type="dxa"/>
          </w:tcPr>
          <w:p>
            <w:pPr>
              <w:widowControl/>
              <w:spacing w:line="240" w:lineRule="auto"/>
              <w:ind w:firstLine="0"/>
              <w:jc w:val="center"/>
              <w:rPr>
                <w:rFonts w:ascii="宋体" w:hAnsi="宋体"/>
                <w:sz w:val="20"/>
              </w:rPr>
            </w:pPr>
          </w:p>
        </w:tc>
        <w:tc>
          <w:tcPr>
            <w:tcW w:w="1863"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ascii="宋体" w:hAnsi="宋体"/>
                <w:sz w:val="20"/>
              </w:rPr>
              <w:t>11</w:t>
            </w:r>
          </w:p>
        </w:tc>
        <w:tc>
          <w:tcPr>
            <w:tcW w:w="1429" w:type="dxa"/>
          </w:tcPr>
          <w:p>
            <w:pPr>
              <w:widowControl/>
              <w:spacing w:line="240" w:lineRule="auto"/>
              <w:ind w:firstLine="0"/>
              <w:jc w:val="center"/>
              <w:rPr>
                <w:rFonts w:ascii="宋体" w:hAnsi="宋体"/>
                <w:sz w:val="20"/>
              </w:rPr>
            </w:pPr>
          </w:p>
        </w:tc>
        <w:tc>
          <w:tcPr>
            <w:tcW w:w="1558" w:type="dxa"/>
          </w:tcPr>
          <w:p>
            <w:pPr>
              <w:widowControl/>
              <w:spacing w:line="240" w:lineRule="auto"/>
              <w:ind w:firstLine="0"/>
              <w:jc w:val="center"/>
              <w:rPr>
                <w:rFonts w:ascii="宋体" w:hAnsi="宋体"/>
                <w:sz w:val="20"/>
              </w:rPr>
            </w:pPr>
          </w:p>
        </w:tc>
        <w:tc>
          <w:tcPr>
            <w:tcW w:w="992" w:type="dxa"/>
          </w:tcPr>
          <w:p>
            <w:pPr>
              <w:widowControl/>
              <w:spacing w:line="240" w:lineRule="auto"/>
              <w:ind w:firstLine="0"/>
              <w:jc w:val="center"/>
              <w:rPr>
                <w:rFonts w:ascii="宋体" w:hAnsi="宋体"/>
                <w:sz w:val="20"/>
              </w:rPr>
            </w:pPr>
          </w:p>
        </w:tc>
        <w:tc>
          <w:tcPr>
            <w:tcW w:w="1134" w:type="dxa"/>
          </w:tcPr>
          <w:p>
            <w:pPr>
              <w:widowControl/>
              <w:spacing w:line="240" w:lineRule="auto"/>
              <w:ind w:firstLine="0"/>
              <w:jc w:val="center"/>
              <w:rPr>
                <w:rFonts w:ascii="宋体" w:hAnsi="宋体"/>
                <w:sz w:val="20"/>
              </w:rPr>
            </w:pPr>
          </w:p>
        </w:tc>
        <w:tc>
          <w:tcPr>
            <w:tcW w:w="1133" w:type="dxa"/>
          </w:tcPr>
          <w:p>
            <w:pPr>
              <w:widowControl/>
              <w:spacing w:line="240" w:lineRule="auto"/>
              <w:ind w:firstLine="0"/>
              <w:jc w:val="center"/>
              <w:rPr>
                <w:rFonts w:ascii="宋体" w:hAnsi="宋体"/>
                <w:sz w:val="20"/>
              </w:rPr>
            </w:pPr>
          </w:p>
        </w:tc>
        <w:tc>
          <w:tcPr>
            <w:tcW w:w="1863"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ascii="宋体" w:hAnsi="宋体"/>
                <w:sz w:val="20"/>
              </w:rPr>
              <w:t>12</w:t>
            </w:r>
          </w:p>
        </w:tc>
        <w:tc>
          <w:tcPr>
            <w:tcW w:w="1429" w:type="dxa"/>
          </w:tcPr>
          <w:p>
            <w:pPr>
              <w:widowControl/>
              <w:spacing w:line="240" w:lineRule="auto"/>
              <w:ind w:firstLine="0"/>
              <w:jc w:val="center"/>
              <w:rPr>
                <w:rFonts w:ascii="宋体" w:hAnsi="宋体"/>
                <w:sz w:val="20"/>
              </w:rPr>
            </w:pPr>
          </w:p>
        </w:tc>
        <w:tc>
          <w:tcPr>
            <w:tcW w:w="1558" w:type="dxa"/>
          </w:tcPr>
          <w:p>
            <w:pPr>
              <w:widowControl/>
              <w:spacing w:line="240" w:lineRule="auto"/>
              <w:ind w:firstLine="0"/>
              <w:jc w:val="center"/>
              <w:rPr>
                <w:rFonts w:ascii="宋体" w:hAnsi="宋体"/>
                <w:sz w:val="20"/>
              </w:rPr>
            </w:pPr>
          </w:p>
        </w:tc>
        <w:tc>
          <w:tcPr>
            <w:tcW w:w="992" w:type="dxa"/>
          </w:tcPr>
          <w:p>
            <w:pPr>
              <w:widowControl/>
              <w:spacing w:line="240" w:lineRule="auto"/>
              <w:ind w:firstLine="0"/>
              <w:jc w:val="center"/>
              <w:rPr>
                <w:rFonts w:ascii="宋体" w:hAnsi="宋体"/>
                <w:sz w:val="20"/>
              </w:rPr>
            </w:pPr>
          </w:p>
        </w:tc>
        <w:tc>
          <w:tcPr>
            <w:tcW w:w="1134" w:type="dxa"/>
          </w:tcPr>
          <w:p>
            <w:pPr>
              <w:widowControl/>
              <w:spacing w:line="240" w:lineRule="auto"/>
              <w:ind w:firstLine="0"/>
              <w:jc w:val="center"/>
              <w:rPr>
                <w:rFonts w:ascii="宋体" w:hAnsi="宋体"/>
                <w:sz w:val="20"/>
              </w:rPr>
            </w:pPr>
          </w:p>
        </w:tc>
        <w:tc>
          <w:tcPr>
            <w:tcW w:w="1133" w:type="dxa"/>
          </w:tcPr>
          <w:p>
            <w:pPr>
              <w:widowControl/>
              <w:spacing w:line="240" w:lineRule="auto"/>
              <w:ind w:firstLine="0"/>
              <w:jc w:val="center"/>
              <w:rPr>
                <w:rFonts w:ascii="宋体" w:hAnsi="宋体"/>
                <w:sz w:val="20"/>
              </w:rPr>
            </w:pPr>
          </w:p>
        </w:tc>
        <w:tc>
          <w:tcPr>
            <w:tcW w:w="1863"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ascii="宋体" w:hAnsi="宋体"/>
                <w:sz w:val="20"/>
              </w:rPr>
              <w:t>13</w:t>
            </w:r>
          </w:p>
        </w:tc>
        <w:tc>
          <w:tcPr>
            <w:tcW w:w="1429" w:type="dxa"/>
          </w:tcPr>
          <w:p>
            <w:pPr>
              <w:widowControl/>
              <w:spacing w:line="240" w:lineRule="auto"/>
              <w:ind w:firstLine="0"/>
              <w:jc w:val="center"/>
              <w:rPr>
                <w:rFonts w:ascii="宋体" w:hAnsi="宋体"/>
                <w:sz w:val="20"/>
              </w:rPr>
            </w:pPr>
          </w:p>
        </w:tc>
        <w:tc>
          <w:tcPr>
            <w:tcW w:w="1558" w:type="dxa"/>
          </w:tcPr>
          <w:p>
            <w:pPr>
              <w:widowControl/>
              <w:spacing w:line="240" w:lineRule="auto"/>
              <w:ind w:firstLine="0"/>
              <w:jc w:val="center"/>
              <w:rPr>
                <w:rFonts w:ascii="宋体" w:hAnsi="宋体"/>
                <w:sz w:val="20"/>
              </w:rPr>
            </w:pPr>
          </w:p>
        </w:tc>
        <w:tc>
          <w:tcPr>
            <w:tcW w:w="992" w:type="dxa"/>
          </w:tcPr>
          <w:p>
            <w:pPr>
              <w:widowControl/>
              <w:spacing w:line="240" w:lineRule="auto"/>
              <w:ind w:firstLine="0"/>
              <w:jc w:val="center"/>
              <w:rPr>
                <w:rFonts w:ascii="宋体" w:hAnsi="宋体"/>
                <w:sz w:val="20"/>
              </w:rPr>
            </w:pPr>
          </w:p>
        </w:tc>
        <w:tc>
          <w:tcPr>
            <w:tcW w:w="1134" w:type="dxa"/>
          </w:tcPr>
          <w:p>
            <w:pPr>
              <w:widowControl/>
              <w:spacing w:line="240" w:lineRule="auto"/>
              <w:ind w:firstLine="0"/>
              <w:jc w:val="center"/>
              <w:rPr>
                <w:rFonts w:ascii="宋体" w:hAnsi="宋体"/>
                <w:sz w:val="20"/>
              </w:rPr>
            </w:pPr>
          </w:p>
        </w:tc>
        <w:tc>
          <w:tcPr>
            <w:tcW w:w="1133" w:type="dxa"/>
          </w:tcPr>
          <w:p>
            <w:pPr>
              <w:widowControl/>
              <w:spacing w:line="240" w:lineRule="auto"/>
              <w:ind w:firstLine="0"/>
              <w:jc w:val="center"/>
              <w:rPr>
                <w:rFonts w:ascii="宋体" w:hAnsi="宋体"/>
                <w:sz w:val="20"/>
              </w:rPr>
            </w:pPr>
          </w:p>
        </w:tc>
        <w:tc>
          <w:tcPr>
            <w:tcW w:w="1863"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hint="eastAsia" w:ascii="宋体" w:hAnsi="宋体"/>
                <w:sz w:val="20"/>
              </w:rPr>
              <w:t>14</w:t>
            </w:r>
          </w:p>
        </w:tc>
        <w:tc>
          <w:tcPr>
            <w:tcW w:w="1429" w:type="dxa"/>
          </w:tcPr>
          <w:p>
            <w:pPr>
              <w:widowControl/>
              <w:spacing w:line="240" w:lineRule="auto"/>
              <w:ind w:firstLine="0"/>
              <w:jc w:val="center"/>
              <w:rPr>
                <w:rFonts w:ascii="宋体" w:hAnsi="宋体"/>
                <w:sz w:val="20"/>
              </w:rPr>
            </w:pPr>
          </w:p>
        </w:tc>
        <w:tc>
          <w:tcPr>
            <w:tcW w:w="1558" w:type="dxa"/>
          </w:tcPr>
          <w:p>
            <w:pPr>
              <w:widowControl/>
              <w:spacing w:line="240" w:lineRule="auto"/>
              <w:ind w:firstLine="0"/>
              <w:jc w:val="center"/>
              <w:rPr>
                <w:rFonts w:ascii="宋体" w:hAnsi="宋体"/>
                <w:sz w:val="20"/>
              </w:rPr>
            </w:pPr>
          </w:p>
        </w:tc>
        <w:tc>
          <w:tcPr>
            <w:tcW w:w="992" w:type="dxa"/>
          </w:tcPr>
          <w:p>
            <w:pPr>
              <w:widowControl/>
              <w:spacing w:line="240" w:lineRule="auto"/>
              <w:ind w:firstLine="0"/>
              <w:jc w:val="center"/>
              <w:rPr>
                <w:rFonts w:ascii="宋体" w:hAnsi="宋体"/>
                <w:sz w:val="20"/>
              </w:rPr>
            </w:pPr>
          </w:p>
        </w:tc>
        <w:tc>
          <w:tcPr>
            <w:tcW w:w="1134" w:type="dxa"/>
          </w:tcPr>
          <w:p>
            <w:pPr>
              <w:widowControl/>
              <w:spacing w:line="240" w:lineRule="auto"/>
              <w:ind w:firstLine="0"/>
              <w:jc w:val="center"/>
              <w:rPr>
                <w:rFonts w:ascii="宋体" w:hAnsi="宋体"/>
                <w:sz w:val="20"/>
              </w:rPr>
            </w:pPr>
          </w:p>
        </w:tc>
        <w:tc>
          <w:tcPr>
            <w:tcW w:w="1133" w:type="dxa"/>
          </w:tcPr>
          <w:p>
            <w:pPr>
              <w:widowControl/>
              <w:spacing w:line="240" w:lineRule="auto"/>
              <w:ind w:firstLine="0"/>
              <w:jc w:val="center"/>
              <w:rPr>
                <w:rFonts w:ascii="宋体" w:hAnsi="宋体"/>
                <w:sz w:val="20"/>
              </w:rPr>
            </w:pPr>
          </w:p>
        </w:tc>
        <w:tc>
          <w:tcPr>
            <w:tcW w:w="1863"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hint="eastAsia" w:ascii="宋体" w:hAnsi="宋体"/>
                <w:sz w:val="20"/>
              </w:rPr>
              <w:t>15</w:t>
            </w:r>
          </w:p>
        </w:tc>
        <w:tc>
          <w:tcPr>
            <w:tcW w:w="1429" w:type="dxa"/>
          </w:tcPr>
          <w:p>
            <w:pPr>
              <w:widowControl/>
              <w:spacing w:line="240" w:lineRule="auto"/>
              <w:ind w:firstLine="0"/>
              <w:jc w:val="center"/>
              <w:rPr>
                <w:rFonts w:ascii="宋体" w:hAnsi="宋体"/>
                <w:sz w:val="20"/>
              </w:rPr>
            </w:pPr>
          </w:p>
        </w:tc>
        <w:tc>
          <w:tcPr>
            <w:tcW w:w="1558" w:type="dxa"/>
          </w:tcPr>
          <w:p>
            <w:pPr>
              <w:widowControl/>
              <w:spacing w:line="240" w:lineRule="auto"/>
              <w:ind w:firstLine="0"/>
              <w:jc w:val="center"/>
              <w:rPr>
                <w:rFonts w:ascii="宋体" w:hAnsi="宋体"/>
                <w:sz w:val="20"/>
              </w:rPr>
            </w:pPr>
          </w:p>
        </w:tc>
        <w:tc>
          <w:tcPr>
            <w:tcW w:w="992" w:type="dxa"/>
          </w:tcPr>
          <w:p>
            <w:pPr>
              <w:widowControl/>
              <w:spacing w:line="240" w:lineRule="auto"/>
              <w:ind w:firstLine="0"/>
              <w:jc w:val="center"/>
              <w:rPr>
                <w:rFonts w:ascii="宋体" w:hAnsi="宋体"/>
                <w:sz w:val="20"/>
              </w:rPr>
            </w:pPr>
          </w:p>
        </w:tc>
        <w:tc>
          <w:tcPr>
            <w:tcW w:w="1134" w:type="dxa"/>
          </w:tcPr>
          <w:p>
            <w:pPr>
              <w:widowControl/>
              <w:spacing w:line="240" w:lineRule="auto"/>
              <w:ind w:firstLine="0"/>
              <w:jc w:val="center"/>
              <w:rPr>
                <w:rFonts w:ascii="宋体" w:hAnsi="宋体"/>
                <w:sz w:val="20"/>
              </w:rPr>
            </w:pPr>
          </w:p>
        </w:tc>
        <w:tc>
          <w:tcPr>
            <w:tcW w:w="1133" w:type="dxa"/>
          </w:tcPr>
          <w:p>
            <w:pPr>
              <w:widowControl/>
              <w:spacing w:line="240" w:lineRule="auto"/>
              <w:ind w:firstLine="0"/>
              <w:jc w:val="center"/>
              <w:rPr>
                <w:rFonts w:ascii="宋体" w:hAnsi="宋体"/>
                <w:sz w:val="20"/>
              </w:rPr>
            </w:pPr>
          </w:p>
        </w:tc>
        <w:tc>
          <w:tcPr>
            <w:tcW w:w="1863" w:type="dxa"/>
          </w:tcPr>
          <w:p>
            <w:pPr>
              <w:widowControl/>
              <w:spacing w:line="240" w:lineRule="auto"/>
              <w:ind w:firstLine="0"/>
              <w:jc w:val="center"/>
              <w:rPr>
                <w:rFonts w:ascii="宋体" w:hAnsi="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dxa"/>
          </w:tcPr>
          <w:p>
            <w:pPr>
              <w:widowControl/>
              <w:spacing w:line="240" w:lineRule="auto"/>
              <w:ind w:firstLine="0"/>
              <w:jc w:val="center"/>
              <w:rPr>
                <w:rFonts w:ascii="宋体" w:hAnsi="宋体"/>
                <w:sz w:val="20"/>
              </w:rPr>
            </w:pPr>
            <w:r>
              <w:rPr>
                <w:rFonts w:hint="eastAsia" w:ascii="宋体" w:hAnsi="宋体"/>
                <w:sz w:val="20"/>
              </w:rPr>
              <w:t>...</w:t>
            </w:r>
          </w:p>
        </w:tc>
        <w:tc>
          <w:tcPr>
            <w:tcW w:w="1429" w:type="dxa"/>
          </w:tcPr>
          <w:p>
            <w:pPr>
              <w:widowControl/>
              <w:spacing w:line="240" w:lineRule="auto"/>
              <w:ind w:firstLine="0"/>
              <w:jc w:val="center"/>
              <w:rPr>
                <w:rFonts w:ascii="宋体" w:hAnsi="宋体"/>
                <w:sz w:val="20"/>
              </w:rPr>
            </w:pPr>
          </w:p>
        </w:tc>
        <w:tc>
          <w:tcPr>
            <w:tcW w:w="1558" w:type="dxa"/>
          </w:tcPr>
          <w:p>
            <w:pPr>
              <w:widowControl/>
              <w:spacing w:line="240" w:lineRule="auto"/>
              <w:ind w:firstLine="0"/>
              <w:jc w:val="center"/>
              <w:rPr>
                <w:rFonts w:ascii="宋体" w:hAnsi="宋体"/>
                <w:sz w:val="20"/>
              </w:rPr>
            </w:pPr>
          </w:p>
        </w:tc>
        <w:tc>
          <w:tcPr>
            <w:tcW w:w="992" w:type="dxa"/>
          </w:tcPr>
          <w:p>
            <w:pPr>
              <w:widowControl/>
              <w:spacing w:line="240" w:lineRule="auto"/>
              <w:ind w:firstLine="0"/>
              <w:jc w:val="center"/>
              <w:rPr>
                <w:rFonts w:ascii="宋体" w:hAnsi="宋体"/>
                <w:sz w:val="20"/>
              </w:rPr>
            </w:pPr>
          </w:p>
        </w:tc>
        <w:tc>
          <w:tcPr>
            <w:tcW w:w="1134" w:type="dxa"/>
          </w:tcPr>
          <w:p>
            <w:pPr>
              <w:widowControl/>
              <w:spacing w:line="240" w:lineRule="auto"/>
              <w:ind w:firstLine="0"/>
              <w:jc w:val="center"/>
              <w:rPr>
                <w:rFonts w:ascii="宋体" w:hAnsi="宋体"/>
                <w:sz w:val="20"/>
              </w:rPr>
            </w:pPr>
          </w:p>
        </w:tc>
        <w:tc>
          <w:tcPr>
            <w:tcW w:w="1133" w:type="dxa"/>
          </w:tcPr>
          <w:p>
            <w:pPr>
              <w:widowControl/>
              <w:spacing w:line="240" w:lineRule="auto"/>
              <w:ind w:firstLine="0"/>
              <w:jc w:val="center"/>
              <w:rPr>
                <w:rFonts w:ascii="宋体" w:hAnsi="宋体"/>
                <w:sz w:val="20"/>
              </w:rPr>
            </w:pPr>
          </w:p>
        </w:tc>
        <w:tc>
          <w:tcPr>
            <w:tcW w:w="1863" w:type="dxa"/>
          </w:tcPr>
          <w:p>
            <w:pPr>
              <w:widowControl/>
              <w:spacing w:line="240" w:lineRule="auto"/>
              <w:ind w:firstLine="0"/>
              <w:jc w:val="center"/>
              <w:rPr>
                <w:rFonts w:ascii="宋体" w:hAnsi="宋体"/>
                <w:sz w:val="20"/>
              </w:rPr>
            </w:pPr>
          </w:p>
        </w:tc>
      </w:tr>
    </w:tbl>
    <w:p>
      <w:pPr>
        <w:pStyle w:val="37"/>
        <w:ind w:firstLine="0" w:firstLineChars="0"/>
        <w:rPr>
          <w:rFonts w:hAnsi="宋体"/>
          <w:sz w:val="20"/>
        </w:rPr>
      </w:pPr>
    </w:p>
    <w:p>
      <w:pPr>
        <w:pStyle w:val="37"/>
        <w:ind w:firstLine="0" w:firstLineChars="0"/>
        <w:rPr>
          <w:rFonts w:ascii="黑体" w:hAnsi="黑体" w:eastAsia="黑体" w:cs="Times New Roman"/>
        </w:rPr>
      </w:pPr>
      <w:r>
        <w:rPr>
          <w:rFonts w:hAnsi="宋体"/>
          <w:sz w:val="20"/>
        </w:rPr>
        <w:t>C</w:t>
      </w:r>
      <w:r>
        <w:rPr>
          <w:rFonts w:hint="eastAsia" w:hAnsi="宋体"/>
          <w:sz w:val="20"/>
        </w:rPr>
        <w:t>.2  各参数计算方法</w:t>
      </w:r>
    </w:p>
    <w:p>
      <w:pPr>
        <w:spacing w:line="240" w:lineRule="auto"/>
        <w:ind w:firstLine="0"/>
        <w:rPr>
          <w:rFonts w:ascii="宋体" w:hAnsi="宋体"/>
          <w:szCs w:val="21"/>
        </w:rPr>
      </w:pPr>
      <w:r>
        <w:rPr>
          <w:rFonts w:ascii="宋体" w:hAnsi="宋体"/>
          <w:szCs w:val="21"/>
        </w:rPr>
        <w:t>C</w:t>
      </w:r>
      <w:r>
        <w:rPr>
          <w:rFonts w:hint="eastAsia" w:ascii="宋体" w:hAnsi="宋体"/>
          <w:szCs w:val="21"/>
        </w:rPr>
        <w:t xml:space="preserve">.2.1  </w:t>
      </w:r>
      <w:r>
        <w:rPr>
          <w:rFonts w:ascii="宋体" w:hAnsi="宋体"/>
          <w:szCs w:val="21"/>
        </w:rPr>
        <w:t>单条指令响应时间</w:t>
      </w:r>
      <w:r>
        <w:rPr>
          <w:rFonts w:ascii="宋体" w:hAnsi="宋体"/>
          <w:iCs/>
          <w:sz w:val="20"/>
        </w:rPr>
        <w:t>RTI</w:t>
      </w:r>
    </w:p>
    <w:p>
      <w:pPr>
        <w:spacing w:line="240" w:lineRule="auto"/>
        <w:ind w:firstLine="420" w:firstLineChars="200"/>
        <w:rPr>
          <w:rFonts w:ascii="宋体" w:hAnsi="宋体"/>
          <w:szCs w:val="21"/>
        </w:rPr>
      </w:pPr>
      <w:r>
        <w:rPr>
          <w:rFonts w:hint="eastAsia" w:ascii="宋体" w:hAnsi="宋体"/>
          <w:szCs w:val="21"/>
        </w:rPr>
        <w:t>第</w:t>
      </w:r>
      <w:r>
        <w:rPr>
          <w:rFonts w:hint="eastAsia" w:ascii="宋体" w:hAnsi="宋体"/>
          <w:i/>
          <w:iCs/>
          <w:szCs w:val="21"/>
        </w:rPr>
        <w:t>i</w:t>
      </w:r>
      <w:r>
        <w:rPr>
          <w:rFonts w:ascii="宋体" w:hAnsi="宋体"/>
          <w:szCs w:val="21"/>
        </w:rPr>
        <w:t>条指令开始发送时刻与返回值接收完成时刻的时间差，记为</w:t>
      </w:r>
      <w:r>
        <w:rPr>
          <w:rFonts w:ascii="宋体" w:hAnsi="宋体"/>
          <w:iCs/>
          <w:sz w:val="20"/>
        </w:rPr>
        <w:t>RTI</w:t>
      </w:r>
      <w:r>
        <w:rPr>
          <w:rFonts w:ascii="宋体" w:hAnsi="宋体"/>
          <w:i/>
          <w:iCs/>
          <w:szCs w:val="21"/>
          <w:vertAlign w:val="subscript"/>
        </w:rPr>
        <w:t>i</w:t>
      </w:r>
      <w:r>
        <w:rPr>
          <w:rFonts w:ascii="宋体" w:hAnsi="宋体"/>
          <w:szCs w:val="21"/>
        </w:rPr>
        <w:t>，计算方法如公式（C.1）所示</w:t>
      </w:r>
      <w:r>
        <w:rPr>
          <w:rFonts w:hint="eastAsia" w:ascii="宋体" w:hAnsi="宋体"/>
          <w:szCs w:val="21"/>
        </w:rPr>
        <w:t>：</w:t>
      </w:r>
    </w:p>
    <w:p>
      <w:pPr>
        <w:spacing w:line="240" w:lineRule="auto"/>
        <w:jc w:val="right"/>
        <w:rPr>
          <w:rFonts w:ascii="宋体" w:hAnsi="宋体"/>
          <w:szCs w:val="21"/>
        </w:rPr>
      </w:pPr>
      <w:r>
        <w:rPr>
          <w:rFonts w:ascii="宋体" w:hAnsi="宋体"/>
          <w:iCs/>
          <w:sz w:val="20"/>
        </w:rPr>
        <w:t>RTI</w:t>
      </w:r>
      <w:r>
        <w:rPr>
          <w:rFonts w:ascii="宋体" w:hAnsi="宋体"/>
          <w:i/>
          <w:iCs/>
          <w:szCs w:val="21"/>
          <w:vertAlign w:val="subscript"/>
        </w:rPr>
        <w:t>i</w:t>
      </w:r>
      <w:r>
        <w:rPr>
          <w:rFonts w:ascii="宋体" w:hAnsi="宋体"/>
          <w:szCs w:val="21"/>
        </w:rPr>
        <w:t>=</w:t>
      </w:r>
      <w:r>
        <w:rPr>
          <w:rFonts w:ascii="宋体" w:hAnsi="宋体"/>
          <w:i/>
          <w:iCs/>
          <w:szCs w:val="21"/>
        </w:rPr>
        <w:t>T</w:t>
      </w:r>
      <w:r>
        <w:rPr>
          <w:rFonts w:ascii="宋体" w:hAnsi="宋体"/>
          <w:szCs w:val="21"/>
          <w:vertAlign w:val="subscript"/>
        </w:rPr>
        <w:t>rec</w:t>
      </w:r>
      <w:r>
        <w:rPr>
          <w:rFonts w:hint="eastAsia" w:ascii="宋体" w:hAnsi="宋体"/>
          <w:szCs w:val="21"/>
          <w:vertAlign w:val="subscript"/>
        </w:rPr>
        <w:t>,</w:t>
      </w:r>
      <w:r>
        <w:rPr>
          <w:rFonts w:ascii="宋体" w:hAnsi="宋体"/>
          <w:i/>
          <w:iCs/>
          <w:szCs w:val="21"/>
          <w:vertAlign w:val="subscript"/>
        </w:rPr>
        <w:t>i</w:t>
      </w:r>
      <w:r>
        <w:rPr>
          <w:rFonts w:ascii="宋体" w:hAnsi="宋体"/>
          <w:szCs w:val="21"/>
        </w:rPr>
        <w:t>-</w:t>
      </w:r>
      <w:r>
        <w:rPr>
          <w:rFonts w:ascii="宋体" w:hAnsi="宋体"/>
          <w:i/>
          <w:iCs/>
          <w:szCs w:val="21"/>
        </w:rPr>
        <w:t>T</w:t>
      </w:r>
      <w:r>
        <w:rPr>
          <w:rFonts w:ascii="宋体" w:hAnsi="宋体"/>
          <w:szCs w:val="21"/>
          <w:vertAlign w:val="subscript"/>
        </w:rPr>
        <w:t>send</w:t>
      </w:r>
      <w:r>
        <w:rPr>
          <w:rFonts w:hint="eastAsia" w:ascii="宋体" w:hAnsi="宋体"/>
          <w:szCs w:val="21"/>
          <w:vertAlign w:val="subscript"/>
        </w:rPr>
        <w:t>,</w:t>
      </w:r>
      <w:r>
        <w:rPr>
          <w:rFonts w:ascii="宋体" w:hAnsi="宋体"/>
          <w:i/>
          <w:iCs/>
          <w:szCs w:val="21"/>
          <w:vertAlign w:val="subscript"/>
        </w:rPr>
        <w:t>i</w:t>
      </w:r>
      <w:r>
        <w:rPr>
          <w:rFonts w:hint="eastAsia"/>
        </w:rPr>
        <w:t>……………………………………</w:t>
      </w:r>
      <w:r>
        <w:rPr>
          <w:rFonts w:ascii="宋体" w:hAnsi="宋体"/>
          <w:szCs w:val="21"/>
        </w:rPr>
        <w:t>(C.1)</w:t>
      </w:r>
    </w:p>
    <w:p>
      <w:pPr>
        <w:spacing w:line="240" w:lineRule="auto"/>
        <w:ind w:firstLine="420" w:firstLineChars="200"/>
        <w:rPr>
          <w:rFonts w:ascii="宋体" w:hAnsi="宋体"/>
          <w:szCs w:val="21"/>
        </w:rPr>
      </w:pPr>
      <w:r>
        <w:rPr>
          <w:rFonts w:hint="eastAsia" w:ascii="宋体" w:hAnsi="宋体"/>
          <w:szCs w:val="21"/>
        </w:rPr>
        <w:t>式</w:t>
      </w:r>
      <w:r>
        <w:rPr>
          <w:rFonts w:ascii="宋体" w:hAnsi="宋体"/>
          <w:szCs w:val="21"/>
        </w:rPr>
        <w:t>中：</w:t>
      </w:r>
    </w:p>
    <w:p>
      <w:pPr>
        <w:spacing w:line="240" w:lineRule="auto"/>
        <w:ind w:firstLine="420" w:firstLineChars="200"/>
        <w:rPr>
          <w:rFonts w:ascii="宋体" w:hAnsi="宋体"/>
          <w:szCs w:val="21"/>
        </w:rPr>
      </w:pPr>
      <w:r>
        <w:rPr>
          <w:rFonts w:ascii="宋体" w:hAnsi="宋体"/>
          <w:i/>
          <w:iCs/>
          <w:szCs w:val="21"/>
        </w:rPr>
        <w:t>T</w:t>
      </w:r>
      <w:r>
        <w:rPr>
          <w:rFonts w:ascii="宋体" w:hAnsi="宋体"/>
          <w:szCs w:val="21"/>
          <w:vertAlign w:val="subscript"/>
        </w:rPr>
        <w:t>send</w:t>
      </w:r>
      <w:r>
        <w:rPr>
          <w:rFonts w:hint="eastAsia" w:ascii="宋体" w:hAnsi="宋体"/>
          <w:szCs w:val="21"/>
          <w:vertAlign w:val="subscript"/>
        </w:rPr>
        <w:t>,</w:t>
      </w:r>
      <w:r>
        <w:rPr>
          <w:rFonts w:ascii="宋体" w:hAnsi="宋体"/>
          <w:i/>
          <w:iCs/>
          <w:szCs w:val="21"/>
          <w:vertAlign w:val="subscript"/>
        </w:rPr>
        <w:t>i</w:t>
      </w:r>
      <w:r>
        <w:rPr>
          <w:rFonts w:hint="eastAsia" w:ascii="宋体" w:hAnsi="宋体"/>
          <w:szCs w:val="21"/>
        </w:rPr>
        <w:t>——</w:t>
      </w:r>
      <w:r>
        <w:rPr>
          <w:rFonts w:ascii="宋体" w:hAnsi="宋体"/>
          <w:szCs w:val="21"/>
        </w:rPr>
        <w:t>第</w:t>
      </w:r>
      <w:r>
        <w:rPr>
          <w:rFonts w:ascii="宋体" w:hAnsi="宋体"/>
          <w:i/>
          <w:iCs/>
          <w:szCs w:val="21"/>
        </w:rPr>
        <w:t>i</w:t>
      </w:r>
      <w:r>
        <w:rPr>
          <w:rFonts w:ascii="宋体" w:hAnsi="宋体"/>
          <w:szCs w:val="21"/>
        </w:rPr>
        <w:t>条指令开始发送时刻；</w:t>
      </w:r>
    </w:p>
    <w:p>
      <w:pPr>
        <w:spacing w:line="240" w:lineRule="auto"/>
        <w:ind w:firstLine="420" w:firstLineChars="200"/>
        <w:rPr>
          <w:rFonts w:ascii="宋体" w:hAnsi="宋体"/>
          <w:szCs w:val="21"/>
        </w:rPr>
      </w:pPr>
      <w:r>
        <w:rPr>
          <w:rFonts w:ascii="宋体" w:hAnsi="宋体"/>
          <w:i/>
          <w:iCs/>
          <w:szCs w:val="21"/>
        </w:rPr>
        <w:t>T</w:t>
      </w:r>
      <w:r>
        <w:rPr>
          <w:rFonts w:ascii="宋体" w:hAnsi="宋体"/>
          <w:szCs w:val="21"/>
          <w:vertAlign w:val="subscript"/>
        </w:rPr>
        <w:t>rec</w:t>
      </w:r>
      <w:r>
        <w:rPr>
          <w:rFonts w:hint="eastAsia" w:ascii="宋体" w:hAnsi="宋体"/>
          <w:szCs w:val="21"/>
          <w:vertAlign w:val="subscript"/>
        </w:rPr>
        <w:t>,</w:t>
      </w:r>
      <w:r>
        <w:rPr>
          <w:rFonts w:ascii="宋体" w:hAnsi="宋体"/>
          <w:i/>
          <w:iCs/>
          <w:szCs w:val="21"/>
          <w:vertAlign w:val="subscript"/>
        </w:rPr>
        <w:t>i</w:t>
      </w:r>
      <w:r>
        <w:rPr>
          <w:rFonts w:hint="eastAsia" w:ascii="宋体" w:hAnsi="宋体"/>
          <w:szCs w:val="21"/>
        </w:rPr>
        <w:t>——</w:t>
      </w:r>
      <w:r>
        <w:rPr>
          <w:rFonts w:ascii="宋体" w:hAnsi="宋体"/>
          <w:szCs w:val="21"/>
        </w:rPr>
        <w:t>第</w:t>
      </w:r>
      <w:r>
        <w:rPr>
          <w:rFonts w:ascii="宋体" w:hAnsi="宋体"/>
          <w:i/>
          <w:iCs/>
          <w:szCs w:val="21"/>
        </w:rPr>
        <w:t>i</w:t>
      </w:r>
      <w:r>
        <w:rPr>
          <w:rFonts w:ascii="宋体" w:hAnsi="宋体"/>
          <w:szCs w:val="21"/>
        </w:rPr>
        <w:t>条指令返回值接收完成时刻。</w:t>
      </w:r>
    </w:p>
    <w:p>
      <w:pPr>
        <w:spacing w:line="240" w:lineRule="auto"/>
        <w:ind w:firstLine="0"/>
        <w:rPr>
          <w:rFonts w:ascii="宋体" w:hAnsi="宋体"/>
          <w:szCs w:val="21"/>
        </w:rPr>
      </w:pPr>
      <w:r>
        <w:rPr>
          <w:rFonts w:ascii="宋体" w:hAnsi="宋体"/>
          <w:szCs w:val="21"/>
        </w:rPr>
        <w:t>C</w:t>
      </w:r>
      <w:r>
        <w:rPr>
          <w:rFonts w:hint="eastAsia" w:ascii="宋体" w:hAnsi="宋体"/>
          <w:szCs w:val="21"/>
        </w:rPr>
        <w:t xml:space="preserve">.2.2  </w:t>
      </w:r>
      <w:r>
        <w:rPr>
          <w:rFonts w:ascii="宋体" w:hAnsi="宋体"/>
          <w:szCs w:val="21"/>
        </w:rPr>
        <w:t>单条指令响应时间最大值</w:t>
      </w:r>
      <w:r>
        <w:rPr>
          <w:rFonts w:ascii="宋体" w:hAnsi="宋体"/>
          <w:iCs/>
          <w:sz w:val="20"/>
        </w:rPr>
        <w:t>RTI</w:t>
      </w:r>
      <w:r>
        <w:rPr>
          <w:rFonts w:ascii="宋体" w:hAnsi="宋体"/>
          <w:szCs w:val="21"/>
          <w:vertAlign w:val="subscript"/>
        </w:rPr>
        <w:t>max</w:t>
      </w:r>
    </w:p>
    <w:p>
      <w:pPr>
        <w:spacing w:line="240" w:lineRule="auto"/>
        <w:ind w:firstLine="420" w:firstLineChars="200"/>
        <w:rPr>
          <w:rFonts w:ascii="宋体" w:hAnsi="宋体"/>
          <w:szCs w:val="21"/>
          <w:vertAlign w:val="subscript"/>
        </w:rPr>
      </w:pPr>
      <w:r>
        <w:rPr>
          <w:rFonts w:ascii="宋体" w:hAnsi="宋体"/>
          <w:szCs w:val="21"/>
        </w:rPr>
        <w:t>所有发送指令的</w:t>
      </w:r>
      <w:r>
        <w:rPr>
          <w:rFonts w:ascii="宋体" w:hAnsi="宋体"/>
          <w:iCs/>
          <w:sz w:val="20"/>
        </w:rPr>
        <w:t>RTI</w:t>
      </w:r>
      <w:r>
        <w:rPr>
          <w:rFonts w:ascii="宋体" w:hAnsi="宋体"/>
          <w:szCs w:val="21"/>
        </w:rPr>
        <w:t>求取最大值，记为</w:t>
      </w:r>
      <w:r>
        <w:rPr>
          <w:rFonts w:ascii="宋体" w:hAnsi="宋体"/>
          <w:iCs/>
          <w:sz w:val="20"/>
        </w:rPr>
        <w:t>RTI</w:t>
      </w:r>
      <w:r>
        <w:rPr>
          <w:rFonts w:ascii="宋体" w:hAnsi="宋体"/>
          <w:szCs w:val="21"/>
          <w:vertAlign w:val="subscript"/>
        </w:rPr>
        <w:t>max</w:t>
      </w:r>
      <w:r>
        <w:rPr>
          <w:rFonts w:ascii="宋体" w:hAnsi="宋体"/>
          <w:szCs w:val="21"/>
        </w:rPr>
        <w:t>。</w:t>
      </w:r>
    </w:p>
    <w:p>
      <w:pPr>
        <w:spacing w:line="240" w:lineRule="auto"/>
        <w:ind w:firstLine="0"/>
        <w:rPr>
          <w:rFonts w:ascii="宋体" w:hAnsi="宋体"/>
          <w:szCs w:val="21"/>
        </w:rPr>
      </w:pPr>
      <w:r>
        <w:rPr>
          <w:rFonts w:ascii="宋体" w:hAnsi="宋体"/>
          <w:szCs w:val="21"/>
        </w:rPr>
        <w:t>C</w:t>
      </w:r>
      <w:r>
        <w:rPr>
          <w:rFonts w:hint="eastAsia" w:ascii="宋体" w:hAnsi="宋体"/>
          <w:szCs w:val="21"/>
        </w:rPr>
        <w:t xml:space="preserve">.2.3  </w:t>
      </w:r>
      <w:r>
        <w:rPr>
          <w:rFonts w:ascii="宋体" w:hAnsi="宋体"/>
          <w:szCs w:val="21"/>
        </w:rPr>
        <w:t>单条指令响应时间最小值</w:t>
      </w:r>
      <w:r>
        <w:rPr>
          <w:rFonts w:ascii="宋体" w:hAnsi="宋体"/>
          <w:iCs/>
          <w:sz w:val="20"/>
        </w:rPr>
        <w:t>RTI</w:t>
      </w:r>
      <w:r>
        <w:rPr>
          <w:rFonts w:ascii="宋体" w:hAnsi="宋体"/>
          <w:szCs w:val="21"/>
          <w:vertAlign w:val="subscript"/>
        </w:rPr>
        <w:t>min</w:t>
      </w:r>
    </w:p>
    <w:p>
      <w:pPr>
        <w:spacing w:line="240" w:lineRule="auto"/>
        <w:ind w:firstLine="420" w:firstLineChars="200"/>
        <w:rPr>
          <w:rFonts w:ascii="宋体" w:hAnsi="宋体"/>
          <w:szCs w:val="21"/>
        </w:rPr>
      </w:pPr>
      <w:r>
        <w:rPr>
          <w:rFonts w:ascii="宋体" w:hAnsi="宋体"/>
          <w:szCs w:val="21"/>
        </w:rPr>
        <w:t>所有发送指令的</w:t>
      </w:r>
      <w:r>
        <w:rPr>
          <w:rFonts w:ascii="宋体" w:hAnsi="宋体"/>
          <w:iCs/>
          <w:sz w:val="20"/>
        </w:rPr>
        <w:t>RTI</w:t>
      </w:r>
      <w:r>
        <w:rPr>
          <w:rFonts w:ascii="宋体" w:hAnsi="宋体"/>
          <w:szCs w:val="21"/>
        </w:rPr>
        <w:t>求取最小值，记为</w:t>
      </w:r>
      <w:r>
        <w:rPr>
          <w:rFonts w:ascii="宋体" w:hAnsi="宋体"/>
          <w:iCs/>
          <w:sz w:val="20"/>
        </w:rPr>
        <w:t>RTI</w:t>
      </w:r>
      <w:r>
        <w:rPr>
          <w:rFonts w:ascii="宋体" w:hAnsi="宋体"/>
          <w:szCs w:val="21"/>
          <w:vertAlign w:val="subscript"/>
        </w:rPr>
        <w:t>min</w:t>
      </w:r>
      <w:r>
        <w:rPr>
          <w:rFonts w:ascii="宋体" w:hAnsi="宋体"/>
          <w:szCs w:val="21"/>
        </w:rPr>
        <w:t>。</w:t>
      </w:r>
    </w:p>
    <w:p>
      <w:pPr>
        <w:spacing w:line="240" w:lineRule="auto"/>
        <w:ind w:firstLine="0"/>
        <w:rPr>
          <w:rFonts w:ascii="宋体" w:hAnsi="宋体"/>
          <w:szCs w:val="21"/>
        </w:rPr>
      </w:pPr>
      <w:r>
        <w:rPr>
          <w:rFonts w:ascii="宋体" w:hAnsi="宋体"/>
          <w:szCs w:val="21"/>
        </w:rPr>
        <w:t>C</w:t>
      </w:r>
      <w:r>
        <w:rPr>
          <w:rFonts w:hint="eastAsia" w:ascii="宋体" w:hAnsi="宋体"/>
          <w:szCs w:val="21"/>
        </w:rPr>
        <w:t xml:space="preserve">.2.4  </w:t>
      </w:r>
      <w:r>
        <w:rPr>
          <w:rFonts w:ascii="宋体" w:hAnsi="宋体"/>
          <w:szCs w:val="21"/>
        </w:rPr>
        <w:t>单条指令响应时间平均值</w:t>
      </w:r>
      <w:r>
        <w:rPr>
          <w:rFonts w:ascii="宋体" w:hAnsi="宋体"/>
          <w:iCs/>
          <w:sz w:val="20"/>
        </w:rPr>
        <w:t>RTI</w:t>
      </w:r>
      <w:r>
        <w:rPr>
          <w:rFonts w:ascii="宋体" w:hAnsi="宋体"/>
          <w:szCs w:val="21"/>
          <w:vertAlign w:val="subscript"/>
        </w:rPr>
        <w:t>avg</w:t>
      </w:r>
    </w:p>
    <w:p>
      <w:pPr>
        <w:spacing w:line="240" w:lineRule="auto"/>
        <w:ind w:firstLine="420" w:firstLineChars="200"/>
        <w:rPr>
          <w:rFonts w:ascii="宋体" w:hAnsi="宋体"/>
          <w:szCs w:val="21"/>
        </w:rPr>
      </w:pPr>
      <w:r>
        <w:rPr>
          <w:rFonts w:ascii="宋体" w:hAnsi="宋体"/>
          <w:szCs w:val="21"/>
        </w:rPr>
        <w:t>所有发送指令的</w:t>
      </w:r>
      <w:r>
        <w:rPr>
          <w:rFonts w:ascii="宋体" w:hAnsi="宋体"/>
          <w:iCs/>
          <w:sz w:val="20"/>
        </w:rPr>
        <w:t>RTI</w:t>
      </w:r>
      <w:r>
        <w:rPr>
          <w:rFonts w:ascii="宋体" w:hAnsi="宋体"/>
          <w:szCs w:val="21"/>
        </w:rPr>
        <w:t>求取</w:t>
      </w:r>
      <w:r>
        <w:rPr>
          <w:rFonts w:hint="eastAsia" w:ascii="宋体" w:hAnsi="宋体"/>
          <w:szCs w:val="21"/>
        </w:rPr>
        <w:t>算术</w:t>
      </w:r>
      <w:r>
        <w:rPr>
          <w:rFonts w:ascii="宋体" w:hAnsi="宋体"/>
          <w:szCs w:val="21"/>
        </w:rPr>
        <w:t>平均值，记为</w:t>
      </w:r>
      <w:r>
        <w:rPr>
          <w:rFonts w:ascii="宋体" w:hAnsi="宋体"/>
          <w:iCs/>
          <w:sz w:val="20"/>
        </w:rPr>
        <w:t>RTI</w:t>
      </w:r>
      <w:r>
        <w:rPr>
          <w:rFonts w:ascii="宋体" w:hAnsi="宋体"/>
          <w:szCs w:val="21"/>
          <w:vertAlign w:val="subscript"/>
        </w:rPr>
        <w:t>avg</w:t>
      </w:r>
      <w:r>
        <w:rPr>
          <w:rFonts w:ascii="宋体" w:hAnsi="宋体"/>
          <w:szCs w:val="21"/>
        </w:rPr>
        <w:t>，计算方法如公式（C.2）所示</w:t>
      </w:r>
      <w:r>
        <w:rPr>
          <w:rFonts w:hint="eastAsia" w:ascii="宋体" w:hAnsi="宋体"/>
          <w:szCs w:val="21"/>
        </w:rPr>
        <w: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420" w:firstLineChars="200"/>
        <w:jc w:val="right"/>
        <w:rPr>
          <w:rFonts w:ascii="宋体" w:hAnsi="宋体"/>
          <w:sz w:val="18"/>
        </w:rPr>
      </w:pPr>
      <m:oMath>
        <m:sSub>
          <m:sSubPr>
            <m:ctrlPr>
              <w:rPr>
                <w:rFonts w:ascii="Cambria Math" w:hAnsi="Cambria Math"/>
                <w:iCs/>
                <w:szCs w:val="21"/>
              </w:rPr>
            </m:ctrlPr>
          </m:sSubPr>
          <m:e>
            <m:r>
              <m:rPr>
                <m:sty m:val="p"/>
              </m:rPr>
              <w:rPr>
                <w:rFonts w:ascii="Cambria Math" w:hAnsi="Cambria Math"/>
                <w:sz w:val="20"/>
              </w:rPr>
              <m:t>RTI</m:t>
            </m:r>
            <m:ctrlPr>
              <w:rPr>
                <w:rFonts w:ascii="Cambria Math" w:hAnsi="Cambria Math"/>
                <w:iCs/>
                <w:szCs w:val="21"/>
              </w:rPr>
            </m:ctrlPr>
          </m:e>
          <m:sub>
            <m:r>
              <m:rPr>
                <m:sty m:val="p"/>
              </m:rPr>
              <w:rPr>
                <w:rFonts w:ascii="Cambria Math" w:hAnsi="宋体"/>
                <w:szCs w:val="21"/>
                <w:vertAlign w:val="subscript"/>
              </w:rPr>
              <m:t>avg</m:t>
            </m:r>
            <m:ctrlPr>
              <w:rPr>
                <w:rFonts w:ascii="Cambria Math" w:hAnsi="Cambria Math"/>
                <w:iCs/>
                <w:szCs w:val="21"/>
              </w:rPr>
            </m:ctrlPr>
          </m:sub>
        </m:sSub>
        <m:r>
          <m:rPr>
            <m:sty m:val="p"/>
          </m:rPr>
          <w:rPr>
            <w:rFonts w:ascii="Cambria Math" w:hAnsi="宋体"/>
            <w:szCs w:val="21"/>
          </w:rPr>
          <m:t>=</m:t>
        </m:r>
        <m:f>
          <m:fPr>
            <m:ctrlPr>
              <w:rPr>
                <w:rFonts w:ascii="Cambria Math" w:hAnsi="宋体"/>
                <w:iCs/>
                <w:szCs w:val="21"/>
              </w:rPr>
            </m:ctrlPr>
          </m:fPr>
          <m:num>
            <m:nary>
              <m:naryPr>
                <m:chr m:val="∑"/>
                <m:grow m:val="1"/>
                <m:ctrlPr>
                  <w:rPr>
                    <w:rFonts w:ascii="Cambria Math" w:hAnsi="宋体"/>
                    <w:iCs/>
                    <w:szCs w:val="21"/>
                  </w:rPr>
                </m:ctrlPr>
              </m:naryPr>
              <m:sub>
                <m:r>
                  <m:rPr>
                    <m:sty m:val="p"/>
                  </m:rPr>
                  <w:rPr>
                    <w:rFonts w:ascii="Cambria Math" w:hAnsi="Cambria Math"/>
                    <w:szCs w:val="21"/>
                  </w:rPr>
                  <m:t>i=1</m:t>
                </m:r>
                <m:ctrlPr>
                  <w:rPr>
                    <w:rFonts w:ascii="Cambria Math" w:hAnsi="宋体"/>
                    <w:iCs/>
                    <w:szCs w:val="21"/>
                  </w:rPr>
                </m:ctrlPr>
              </m:sub>
              <m:sup>
                <m:r>
                  <m:rPr>
                    <m:sty m:val="p"/>
                  </m:rPr>
                  <w:rPr>
                    <w:rFonts w:ascii="Cambria Math" w:hAnsi="Cambria Math"/>
                    <w:szCs w:val="21"/>
                  </w:rPr>
                  <m:t>n</m:t>
                </m:r>
                <m:ctrlPr>
                  <w:rPr>
                    <w:rFonts w:ascii="Cambria Math" w:hAnsi="宋体"/>
                    <w:iCs/>
                    <w:szCs w:val="21"/>
                  </w:rPr>
                </m:ctrlPr>
              </m:sup>
              <m:e>
                <m:sSub>
                  <m:sSubPr>
                    <m:ctrlPr>
                      <w:rPr>
                        <w:rFonts w:ascii="Cambria Math" w:hAnsi="宋体"/>
                        <w:iCs/>
                        <w:szCs w:val="21"/>
                      </w:rPr>
                    </m:ctrlPr>
                  </m:sSubPr>
                  <m:e>
                    <m:r>
                      <m:rPr>
                        <m:sty m:val="p"/>
                      </m:rPr>
                      <w:rPr>
                        <w:rFonts w:ascii="Cambria Math" w:hAnsi="Cambria Math"/>
                        <w:sz w:val="20"/>
                      </w:rPr>
                      <m:t>RTI</m:t>
                    </m:r>
                    <m:ctrlPr>
                      <w:rPr>
                        <w:rFonts w:ascii="Cambria Math" w:hAnsi="宋体"/>
                        <w:iCs/>
                        <w:szCs w:val="21"/>
                      </w:rPr>
                    </m:ctrlPr>
                  </m:e>
                  <m:sub>
                    <m:r>
                      <m:rPr>
                        <m:sty m:val="p"/>
                      </m:rPr>
                      <w:rPr>
                        <w:rFonts w:ascii="Cambria Math" w:hAnsi="宋体"/>
                        <w:szCs w:val="21"/>
                        <w:vertAlign w:val="subscript"/>
                      </w:rPr>
                      <m:t>i</m:t>
                    </m:r>
                    <m:ctrlPr>
                      <w:rPr>
                        <w:rFonts w:ascii="Cambria Math" w:hAnsi="宋体"/>
                        <w:iCs/>
                        <w:szCs w:val="21"/>
                      </w:rPr>
                    </m:ctrlPr>
                  </m:sub>
                </m:sSub>
                <m:ctrlPr>
                  <w:rPr>
                    <w:rFonts w:ascii="Cambria Math" w:hAnsi="宋体"/>
                    <w:iCs/>
                    <w:szCs w:val="21"/>
                  </w:rPr>
                </m:ctrlPr>
              </m:e>
            </m:nary>
            <m:ctrlPr>
              <w:rPr>
                <w:rFonts w:ascii="Cambria Math" w:hAnsi="宋体"/>
                <w:iCs/>
                <w:szCs w:val="21"/>
              </w:rPr>
            </m:ctrlPr>
          </m:num>
          <m:den>
            <m:r>
              <m:rPr>
                <m:sty m:val="p"/>
              </m:rPr>
              <w:rPr>
                <w:rFonts w:ascii="Cambria Math" w:hAnsi="Cambria Math"/>
                <w:szCs w:val="21"/>
              </w:rPr>
              <m:t>n</m:t>
            </m:r>
            <m:ctrlPr>
              <w:rPr>
                <w:rFonts w:ascii="Cambria Math" w:hAnsi="宋体"/>
                <w:iCs/>
                <w:szCs w:val="21"/>
              </w:rPr>
            </m:ctrlPr>
          </m:den>
        </m:f>
      </m:oMath>
      <w:r>
        <w:rPr>
          <w:rFonts w:hint="eastAsia"/>
        </w:rPr>
        <w:t>……………………………………</w:t>
      </w:r>
      <w:r>
        <w:rPr>
          <w:rFonts w:ascii="宋体" w:hAnsi="宋体"/>
          <w:szCs w:val="21"/>
        </w:rPr>
        <w:t>(C.2)</w:t>
      </w:r>
    </w:p>
    <w:p>
      <w:pPr>
        <w:spacing w:line="240" w:lineRule="auto"/>
        <w:ind w:firstLine="420" w:firstLineChars="200"/>
        <w:rPr>
          <w:rFonts w:ascii="宋体" w:hAnsi="宋体"/>
          <w:szCs w:val="21"/>
        </w:rPr>
      </w:pPr>
      <w:r>
        <w:rPr>
          <w:rFonts w:hint="eastAsia" w:ascii="宋体" w:hAnsi="宋体"/>
          <w:szCs w:val="21"/>
        </w:rPr>
        <w:t>式</w:t>
      </w:r>
      <w:r>
        <w:rPr>
          <w:rFonts w:ascii="宋体" w:hAnsi="宋体"/>
          <w:szCs w:val="21"/>
        </w:rPr>
        <w:t>中</w:t>
      </w:r>
      <w:r>
        <w:rPr>
          <w:rFonts w:hint="eastAsia" w:ascii="宋体" w:hAnsi="宋体"/>
          <w:szCs w:val="21"/>
        </w:rPr>
        <w:t>：</w:t>
      </w:r>
    </w:p>
    <w:p>
      <w:pPr>
        <w:spacing w:line="240" w:lineRule="auto"/>
        <w:ind w:firstLine="420" w:firstLineChars="200"/>
        <w:rPr>
          <w:rFonts w:ascii="宋体" w:hAnsi="宋体"/>
          <w:szCs w:val="21"/>
        </w:rPr>
      </w:pPr>
      <w:r>
        <w:rPr>
          <w:rFonts w:ascii="宋体" w:hAnsi="宋体"/>
          <w:i/>
          <w:iCs/>
          <w:szCs w:val="21"/>
        </w:rPr>
        <w:t>n</w:t>
      </w:r>
      <w:r>
        <w:rPr>
          <w:rFonts w:hint="eastAsia" w:ascii="宋体" w:hAnsi="宋体"/>
          <w:szCs w:val="21"/>
        </w:rPr>
        <w:t>——有效记录的</w:t>
      </w:r>
      <w:r>
        <w:rPr>
          <w:rFonts w:ascii="宋体" w:hAnsi="宋体"/>
          <w:szCs w:val="21"/>
        </w:rPr>
        <w:t>总条数。</w:t>
      </w:r>
    </w:p>
    <w:p>
      <w:pPr>
        <w:spacing w:line="240" w:lineRule="auto"/>
        <w:ind w:firstLine="0"/>
        <w:rPr>
          <w:rFonts w:ascii="宋体" w:hAnsi="宋体"/>
          <w:szCs w:val="21"/>
        </w:rPr>
      </w:pPr>
      <w:r>
        <w:rPr>
          <w:rFonts w:ascii="宋体" w:hAnsi="宋体"/>
          <w:szCs w:val="21"/>
        </w:rPr>
        <w:t>C</w:t>
      </w:r>
      <w:r>
        <w:rPr>
          <w:rFonts w:hint="eastAsia" w:ascii="宋体" w:hAnsi="宋体"/>
          <w:szCs w:val="21"/>
        </w:rPr>
        <w:t xml:space="preserve">.2.5  </w:t>
      </w:r>
      <w:r>
        <w:rPr>
          <w:rFonts w:ascii="宋体" w:hAnsi="宋体"/>
          <w:szCs w:val="21"/>
        </w:rPr>
        <w:t>单条指令</w:t>
      </w:r>
      <w:r>
        <w:rPr>
          <w:rFonts w:hint="eastAsia" w:ascii="宋体" w:hAnsi="宋体"/>
          <w:szCs w:val="21"/>
        </w:rPr>
        <w:t>空闲</w:t>
      </w:r>
      <w:r>
        <w:rPr>
          <w:rFonts w:ascii="宋体" w:hAnsi="宋体"/>
          <w:szCs w:val="21"/>
        </w:rPr>
        <w:t>时间</w:t>
      </w:r>
      <w:r>
        <w:rPr>
          <w:rFonts w:ascii="宋体" w:hAnsi="宋体"/>
          <w:iCs/>
        </w:rPr>
        <w:t>IT</w:t>
      </w:r>
    </w:p>
    <w:p>
      <w:pPr>
        <w:spacing w:line="240" w:lineRule="auto"/>
        <w:ind w:firstLine="420" w:firstLineChars="200"/>
        <w:rPr>
          <w:rFonts w:ascii="宋体" w:hAnsi="宋体"/>
          <w:szCs w:val="21"/>
        </w:rPr>
      </w:pPr>
      <w:r>
        <w:rPr>
          <w:rFonts w:hint="eastAsia" w:ascii="宋体" w:hAnsi="宋体"/>
          <w:szCs w:val="21"/>
        </w:rPr>
        <w:t>第</w:t>
      </w:r>
      <w:r>
        <w:rPr>
          <w:rFonts w:ascii="宋体" w:hAnsi="宋体"/>
          <w:i/>
          <w:iCs/>
          <w:szCs w:val="21"/>
        </w:rPr>
        <w:t>i</w:t>
      </w:r>
      <w:r>
        <w:rPr>
          <w:rFonts w:ascii="宋体" w:hAnsi="宋体"/>
          <w:szCs w:val="21"/>
        </w:rPr>
        <w:t>条指令返回值接收完成时刻与</w:t>
      </w:r>
      <w:r>
        <w:rPr>
          <w:rFonts w:hint="eastAsia" w:ascii="宋体" w:hAnsi="宋体"/>
          <w:szCs w:val="21"/>
        </w:rPr>
        <w:t>第（</w:t>
      </w:r>
      <w:r>
        <w:rPr>
          <w:rFonts w:ascii="宋体" w:hAnsi="宋体"/>
          <w:i/>
          <w:iCs/>
          <w:szCs w:val="21"/>
        </w:rPr>
        <w:t>i</w:t>
      </w:r>
      <w:r>
        <w:rPr>
          <w:rFonts w:hint="eastAsia" w:ascii="宋体" w:hAnsi="宋体"/>
          <w:szCs w:val="21"/>
        </w:rPr>
        <w:t>+</w:t>
      </w:r>
      <w:r>
        <w:rPr>
          <w:rFonts w:ascii="宋体" w:hAnsi="宋体"/>
          <w:szCs w:val="21"/>
        </w:rPr>
        <w:t>1</w:t>
      </w:r>
      <w:r>
        <w:rPr>
          <w:rFonts w:hint="eastAsia" w:ascii="宋体" w:hAnsi="宋体"/>
          <w:szCs w:val="21"/>
        </w:rPr>
        <w:t>）</w:t>
      </w:r>
      <w:r>
        <w:rPr>
          <w:rFonts w:ascii="宋体" w:hAnsi="宋体"/>
          <w:szCs w:val="21"/>
        </w:rPr>
        <w:t>条指令开始发送时刻的时间差，记为</w:t>
      </w:r>
      <w:r>
        <w:rPr>
          <w:rFonts w:ascii="宋体" w:hAnsi="宋体"/>
          <w:iCs/>
        </w:rPr>
        <w:t>IT</w:t>
      </w:r>
      <w:r>
        <w:rPr>
          <w:rFonts w:ascii="宋体" w:hAnsi="宋体"/>
          <w:iCs/>
          <w:vertAlign w:val="subscript"/>
        </w:rPr>
        <w:t>i</w:t>
      </w:r>
      <w:r>
        <w:rPr>
          <w:rFonts w:ascii="宋体" w:hAnsi="宋体"/>
          <w:szCs w:val="21"/>
        </w:rPr>
        <w:t>，计算方法如公式（</w:t>
      </w:r>
      <w:r>
        <w:rPr>
          <w:rFonts w:hint="eastAsia" w:ascii="宋体" w:hAnsi="宋体"/>
          <w:szCs w:val="21"/>
        </w:rPr>
        <w:t>C</w:t>
      </w:r>
      <w:r>
        <w:rPr>
          <w:rFonts w:ascii="宋体" w:hAnsi="宋体"/>
          <w:szCs w:val="21"/>
        </w:rPr>
        <w:t>.3）所示</w:t>
      </w:r>
      <w:r>
        <w:rPr>
          <w:rFonts w:hint="eastAsia" w:ascii="宋体" w:hAnsi="宋体"/>
          <w:szCs w:val="21"/>
        </w:rPr>
        <w:t>：</w:t>
      </w:r>
    </w:p>
    <w:p>
      <w:pPr>
        <w:spacing w:line="240" w:lineRule="auto"/>
        <w:jc w:val="right"/>
        <w:rPr>
          <w:rFonts w:ascii="宋体" w:hAnsi="宋体"/>
          <w:szCs w:val="21"/>
        </w:rPr>
      </w:pPr>
      <w:r>
        <w:rPr>
          <w:rFonts w:ascii="宋体" w:hAnsi="宋体"/>
          <w:i/>
        </w:rPr>
        <w:t>IT</w:t>
      </w:r>
      <w:r>
        <w:rPr>
          <w:rFonts w:ascii="宋体" w:hAnsi="宋体"/>
          <w:iCs/>
          <w:vertAlign w:val="subscript"/>
        </w:rPr>
        <w:t>i</w:t>
      </w:r>
      <w:r>
        <w:rPr>
          <w:rFonts w:ascii="宋体" w:hAnsi="宋体"/>
          <w:szCs w:val="21"/>
        </w:rPr>
        <w:t>=</w:t>
      </w:r>
      <w:r>
        <w:rPr>
          <w:rFonts w:ascii="宋体" w:hAnsi="宋体"/>
          <w:i/>
        </w:rPr>
        <w:t>T</w:t>
      </w:r>
      <w:r>
        <w:rPr>
          <w:rFonts w:ascii="宋体" w:hAnsi="宋体"/>
          <w:szCs w:val="21"/>
          <w:vertAlign w:val="subscript"/>
        </w:rPr>
        <w:t>send</w:t>
      </w:r>
      <w:r>
        <w:rPr>
          <w:rFonts w:hint="eastAsia" w:ascii="宋体" w:hAnsi="宋体"/>
          <w:szCs w:val="21"/>
          <w:vertAlign w:val="subscript"/>
        </w:rPr>
        <w:t>（</w:t>
      </w:r>
      <w:r>
        <w:rPr>
          <w:rFonts w:ascii="宋体" w:hAnsi="宋体"/>
          <w:szCs w:val="21"/>
          <w:vertAlign w:val="subscript"/>
        </w:rPr>
        <w:t>i+1</w:t>
      </w:r>
      <w:r>
        <w:rPr>
          <w:rFonts w:hint="eastAsia" w:ascii="宋体" w:hAnsi="宋体"/>
          <w:szCs w:val="21"/>
          <w:vertAlign w:val="subscript"/>
        </w:rPr>
        <w:t>）</w:t>
      </w:r>
      <w:r>
        <w:rPr>
          <w:rFonts w:ascii="宋体" w:hAnsi="宋体"/>
          <w:szCs w:val="21"/>
        </w:rPr>
        <w:t>-</w:t>
      </w:r>
      <w:r>
        <w:rPr>
          <w:rFonts w:ascii="宋体" w:hAnsi="宋体"/>
          <w:i/>
        </w:rPr>
        <w:t>T</w:t>
      </w:r>
      <w:r>
        <w:rPr>
          <w:rFonts w:ascii="宋体" w:hAnsi="宋体"/>
          <w:szCs w:val="21"/>
          <w:vertAlign w:val="subscript"/>
        </w:rPr>
        <w:t>reci</w:t>
      </w:r>
      <w:r>
        <w:rPr>
          <w:rFonts w:hint="eastAsia"/>
        </w:rPr>
        <w:t>……………………………………</w:t>
      </w:r>
      <w:r>
        <w:rPr>
          <w:rFonts w:ascii="宋体" w:hAnsi="宋体"/>
          <w:szCs w:val="21"/>
        </w:rPr>
        <w:t>(C.3)</w:t>
      </w:r>
    </w:p>
    <w:p>
      <w:pPr>
        <w:spacing w:line="240" w:lineRule="auto"/>
        <w:ind w:firstLine="420" w:firstLineChars="200"/>
        <w:rPr>
          <w:rFonts w:ascii="宋体" w:hAnsi="宋体"/>
          <w:szCs w:val="21"/>
        </w:rPr>
      </w:pPr>
      <w:r>
        <w:rPr>
          <w:rFonts w:hint="eastAsia" w:ascii="宋体" w:hAnsi="宋体"/>
          <w:szCs w:val="21"/>
        </w:rPr>
        <w:t>式</w:t>
      </w:r>
      <w:r>
        <w:rPr>
          <w:rFonts w:ascii="宋体" w:hAnsi="宋体"/>
          <w:szCs w:val="21"/>
        </w:rPr>
        <w:t>中：</w:t>
      </w:r>
    </w:p>
    <w:p>
      <w:pPr>
        <w:spacing w:line="240" w:lineRule="auto"/>
        <w:ind w:firstLine="420" w:firstLineChars="200"/>
        <w:rPr>
          <w:rFonts w:ascii="宋体" w:hAnsi="宋体"/>
          <w:szCs w:val="21"/>
        </w:rPr>
      </w:pPr>
      <w:r>
        <w:rPr>
          <w:rFonts w:ascii="宋体" w:hAnsi="宋体"/>
          <w:i/>
        </w:rPr>
        <w:t>T</w:t>
      </w:r>
      <w:r>
        <w:rPr>
          <w:rFonts w:ascii="宋体" w:hAnsi="宋体"/>
          <w:szCs w:val="21"/>
          <w:vertAlign w:val="subscript"/>
        </w:rPr>
        <w:t>send</w:t>
      </w:r>
      <w:r>
        <w:rPr>
          <w:rFonts w:hint="eastAsia" w:ascii="宋体" w:hAnsi="宋体"/>
          <w:szCs w:val="21"/>
          <w:vertAlign w:val="subscript"/>
        </w:rPr>
        <w:t>（</w:t>
      </w:r>
      <w:r>
        <w:rPr>
          <w:rFonts w:ascii="宋体" w:hAnsi="宋体"/>
          <w:i/>
          <w:iCs/>
          <w:szCs w:val="21"/>
          <w:vertAlign w:val="subscript"/>
        </w:rPr>
        <w:t>i</w:t>
      </w:r>
      <w:r>
        <w:rPr>
          <w:rFonts w:ascii="宋体" w:hAnsi="宋体"/>
          <w:szCs w:val="21"/>
          <w:vertAlign w:val="subscript"/>
        </w:rPr>
        <w:t>+1</w:t>
      </w:r>
      <w:r>
        <w:rPr>
          <w:rFonts w:hint="eastAsia" w:ascii="宋体" w:hAnsi="宋体"/>
          <w:szCs w:val="21"/>
          <w:vertAlign w:val="subscript"/>
        </w:rPr>
        <w:t>）</w:t>
      </w:r>
      <w:r>
        <w:rPr>
          <w:rFonts w:hint="eastAsia" w:ascii="宋体" w:hAnsi="宋体"/>
          <w:szCs w:val="21"/>
        </w:rPr>
        <w:t>——</w:t>
      </w:r>
      <w:r>
        <w:rPr>
          <w:rFonts w:ascii="宋体" w:hAnsi="宋体"/>
          <w:szCs w:val="21"/>
        </w:rPr>
        <w:t>第</w:t>
      </w:r>
      <w:r>
        <w:rPr>
          <w:rFonts w:hint="eastAsia" w:ascii="宋体" w:hAnsi="宋体"/>
          <w:szCs w:val="21"/>
        </w:rPr>
        <w:t>（</w:t>
      </w:r>
      <w:r>
        <w:rPr>
          <w:rFonts w:ascii="宋体" w:hAnsi="宋体"/>
          <w:i/>
          <w:iCs/>
          <w:szCs w:val="21"/>
        </w:rPr>
        <w:t>i</w:t>
      </w:r>
      <w:r>
        <w:rPr>
          <w:rFonts w:hint="eastAsia" w:ascii="宋体" w:hAnsi="宋体"/>
          <w:szCs w:val="21"/>
        </w:rPr>
        <w:t>+</w:t>
      </w:r>
      <w:r>
        <w:rPr>
          <w:rFonts w:ascii="宋体" w:hAnsi="宋体"/>
          <w:szCs w:val="21"/>
        </w:rPr>
        <w:t>1</w:t>
      </w:r>
      <w:r>
        <w:rPr>
          <w:rFonts w:hint="eastAsia" w:ascii="宋体" w:hAnsi="宋体"/>
          <w:szCs w:val="21"/>
        </w:rPr>
        <w:t>）</w:t>
      </w:r>
      <w:r>
        <w:rPr>
          <w:rFonts w:ascii="宋体" w:hAnsi="宋体"/>
          <w:szCs w:val="21"/>
        </w:rPr>
        <w:t>条指令开始发送时刻；</w:t>
      </w:r>
    </w:p>
    <w:p>
      <w:pPr>
        <w:spacing w:line="240" w:lineRule="auto"/>
        <w:ind w:firstLine="420" w:firstLineChars="200"/>
        <w:rPr>
          <w:rFonts w:ascii="宋体" w:hAnsi="宋体"/>
          <w:szCs w:val="21"/>
        </w:rPr>
      </w:pPr>
      <w:r>
        <w:rPr>
          <w:rFonts w:ascii="宋体" w:hAnsi="宋体"/>
          <w:i/>
        </w:rPr>
        <w:t>T</w:t>
      </w:r>
      <w:r>
        <w:rPr>
          <w:rFonts w:ascii="宋体" w:hAnsi="宋体"/>
          <w:szCs w:val="21"/>
          <w:vertAlign w:val="subscript"/>
        </w:rPr>
        <w:t>reci</w:t>
      </w:r>
      <w:r>
        <w:rPr>
          <w:rFonts w:ascii="宋体" w:hAnsi="宋体"/>
          <w:szCs w:val="21"/>
        </w:rPr>
        <w:t xml:space="preserve">    </w:t>
      </w:r>
      <w:r>
        <w:rPr>
          <w:rFonts w:hint="eastAsia" w:ascii="宋体" w:hAnsi="宋体"/>
          <w:szCs w:val="21"/>
        </w:rPr>
        <w:t>——</w:t>
      </w:r>
      <w:r>
        <w:rPr>
          <w:rFonts w:ascii="宋体" w:hAnsi="宋体"/>
          <w:szCs w:val="21"/>
        </w:rPr>
        <w:t>第</w:t>
      </w:r>
      <w:r>
        <w:rPr>
          <w:rFonts w:ascii="宋体" w:hAnsi="宋体"/>
          <w:i/>
          <w:iCs/>
          <w:szCs w:val="21"/>
        </w:rPr>
        <w:t>i</w:t>
      </w:r>
      <w:r>
        <w:rPr>
          <w:rFonts w:ascii="宋体" w:hAnsi="宋体"/>
          <w:szCs w:val="21"/>
        </w:rPr>
        <w:t>条指令返回值接收完成时刻。</w:t>
      </w:r>
    </w:p>
    <w:p>
      <w:pPr>
        <w:spacing w:line="240" w:lineRule="auto"/>
        <w:ind w:firstLine="0"/>
        <w:rPr>
          <w:rFonts w:ascii="宋体" w:hAnsi="宋体"/>
          <w:szCs w:val="21"/>
        </w:rPr>
      </w:pPr>
      <w:r>
        <w:rPr>
          <w:rFonts w:ascii="宋体" w:hAnsi="宋体"/>
          <w:szCs w:val="21"/>
        </w:rPr>
        <w:t>C</w:t>
      </w:r>
      <w:r>
        <w:rPr>
          <w:rFonts w:hint="eastAsia" w:ascii="宋体" w:hAnsi="宋体"/>
          <w:szCs w:val="21"/>
        </w:rPr>
        <w:t xml:space="preserve">.2.6  </w:t>
      </w:r>
      <w:r>
        <w:rPr>
          <w:rFonts w:ascii="宋体" w:hAnsi="宋体"/>
        </w:rPr>
        <w:t>IT</w:t>
      </w:r>
      <w:r>
        <w:rPr>
          <w:rFonts w:ascii="宋体" w:hAnsi="宋体"/>
          <w:szCs w:val="21"/>
          <w:vertAlign w:val="subscript"/>
        </w:rPr>
        <w:t>max</w:t>
      </w:r>
      <w:r>
        <w:rPr>
          <w:rFonts w:ascii="宋体" w:hAnsi="宋体"/>
          <w:szCs w:val="21"/>
        </w:rPr>
        <w:t>单条指令</w:t>
      </w:r>
      <w:r>
        <w:rPr>
          <w:rFonts w:hint="eastAsia" w:ascii="宋体" w:hAnsi="宋体"/>
          <w:szCs w:val="21"/>
        </w:rPr>
        <w:t>空闲</w:t>
      </w:r>
      <w:r>
        <w:rPr>
          <w:rFonts w:ascii="宋体" w:hAnsi="宋体"/>
          <w:szCs w:val="21"/>
        </w:rPr>
        <w:t>时间最大值</w:t>
      </w:r>
    </w:p>
    <w:p>
      <w:pPr>
        <w:spacing w:line="240" w:lineRule="auto"/>
        <w:ind w:firstLine="420" w:firstLineChars="200"/>
        <w:rPr>
          <w:rFonts w:ascii="宋体" w:hAnsi="宋体"/>
          <w:szCs w:val="21"/>
          <w:vertAlign w:val="subscript"/>
        </w:rPr>
      </w:pPr>
      <w:r>
        <w:rPr>
          <w:rFonts w:ascii="宋体" w:hAnsi="宋体"/>
          <w:szCs w:val="21"/>
        </w:rPr>
        <w:t>所有发送指令的</w:t>
      </w:r>
      <w:r>
        <w:rPr>
          <w:rFonts w:ascii="宋体" w:hAnsi="宋体"/>
          <w:iCs/>
        </w:rPr>
        <w:t>IT</w:t>
      </w:r>
      <w:r>
        <w:rPr>
          <w:rFonts w:ascii="宋体" w:hAnsi="宋体"/>
          <w:szCs w:val="21"/>
        </w:rPr>
        <w:t>求取最大值，记为</w:t>
      </w:r>
      <w:r>
        <w:rPr>
          <w:rFonts w:ascii="宋体" w:hAnsi="宋体"/>
          <w:iCs/>
        </w:rPr>
        <w:t>IT</w:t>
      </w:r>
      <w:r>
        <w:rPr>
          <w:rFonts w:ascii="宋体" w:hAnsi="宋体"/>
          <w:szCs w:val="21"/>
          <w:vertAlign w:val="subscript"/>
        </w:rPr>
        <w:t>max</w:t>
      </w:r>
      <w:r>
        <w:rPr>
          <w:rFonts w:hint="eastAsia" w:ascii="宋体" w:hAnsi="宋体"/>
          <w:szCs w:val="21"/>
        </w:rPr>
        <w:t>。</w:t>
      </w:r>
    </w:p>
    <w:p>
      <w:pPr>
        <w:spacing w:line="240" w:lineRule="auto"/>
        <w:ind w:firstLine="0"/>
        <w:rPr>
          <w:rFonts w:ascii="宋体" w:hAnsi="宋体"/>
          <w:szCs w:val="21"/>
        </w:rPr>
      </w:pPr>
      <w:r>
        <w:rPr>
          <w:rFonts w:ascii="宋体" w:hAnsi="宋体"/>
          <w:szCs w:val="21"/>
        </w:rPr>
        <w:t>C</w:t>
      </w:r>
      <w:r>
        <w:rPr>
          <w:rFonts w:hint="eastAsia" w:ascii="宋体" w:hAnsi="宋体"/>
          <w:szCs w:val="21"/>
        </w:rPr>
        <w:t xml:space="preserve">.2.7  </w:t>
      </w:r>
      <w:r>
        <w:rPr>
          <w:rFonts w:ascii="宋体" w:hAnsi="宋体"/>
        </w:rPr>
        <w:t>IT</w:t>
      </w:r>
      <w:r>
        <w:rPr>
          <w:rFonts w:ascii="宋体" w:hAnsi="宋体"/>
          <w:szCs w:val="21"/>
          <w:vertAlign w:val="subscript"/>
        </w:rPr>
        <w:t>min</w:t>
      </w:r>
      <w:r>
        <w:rPr>
          <w:rFonts w:ascii="宋体" w:hAnsi="宋体"/>
          <w:szCs w:val="21"/>
        </w:rPr>
        <w:t>单条指令</w:t>
      </w:r>
      <w:r>
        <w:rPr>
          <w:rFonts w:hint="eastAsia" w:ascii="宋体" w:hAnsi="宋体"/>
          <w:szCs w:val="21"/>
        </w:rPr>
        <w:t>空闲</w:t>
      </w:r>
      <w:r>
        <w:rPr>
          <w:rFonts w:ascii="宋体" w:hAnsi="宋体"/>
          <w:szCs w:val="21"/>
        </w:rPr>
        <w:t>时间最小值</w:t>
      </w:r>
    </w:p>
    <w:p>
      <w:pPr>
        <w:spacing w:line="240" w:lineRule="auto"/>
        <w:ind w:firstLine="420" w:firstLineChars="200"/>
        <w:rPr>
          <w:rFonts w:ascii="宋体" w:hAnsi="宋体"/>
          <w:szCs w:val="21"/>
        </w:rPr>
      </w:pPr>
      <w:r>
        <w:rPr>
          <w:rFonts w:ascii="宋体" w:hAnsi="宋体"/>
          <w:szCs w:val="21"/>
        </w:rPr>
        <w:t>所有发送指令的</w:t>
      </w:r>
      <w:r>
        <w:rPr>
          <w:rFonts w:ascii="宋体" w:hAnsi="宋体"/>
          <w:iCs/>
        </w:rPr>
        <w:t>IT</w:t>
      </w:r>
      <w:r>
        <w:rPr>
          <w:rFonts w:ascii="宋体" w:hAnsi="宋体"/>
          <w:szCs w:val="21"/>
        </w:rPr>
        <w:t>求取最小值，记为</w:t>
      </w:r>
      <w:r>
        <w:rPr>
          <w:rFonts w:ascii="宋体" w:hAnsi="宋体"/>
          <w:iCs/>
        </w:rPr>
        <w:t>IT</w:t>
      </w:r>
      <w:r>
        <w:rPr>
          <w:rFonts w:ascii="宋体" w:hAnsi="宋体"/>
          <w:szCs w:val="21"/>
          <w:vertAlign w:val="subscript"/>
        </w:rPr>
        <w:t>min</w:t>
      </w:r>
      <w:r>
        <w:rPr>
          <w:rFonts w:hint="eastAsia" w:ascii="宋体" w:hAnsi="宋体"/>
          <w:szCs w:val="21"/>
        </w:rPr>
        <w:t>。</w:t>
      </w:r>
    </w:p>
    <w:p>
      <w:pPr>
        <w:tabs>
          <w:tab w:val="left" w:pos="5650"/>
        </w:tabs>
        <w:spacing w:line="240" w:lineRule="auto"/>
        <w:ind w:firstLine="0"/>
        <w:rPr>
          <w:rFonts w:ascii="宋体" w:hAnsi="宋体"/>
          <w:szCs w:val="21"/>
        </w:rPr>
      </w:pPr>
      <w:r>
        <w:rPr>
          <w:rFonts w:ascii="宋体" w:hAnsi="宋体"/>
          <w:szCs w:val="21"/>
        </w:rPr>
        <w:t>C</w:t>
      </w:r>
      <w:r>
        <w:rPr>
          <w:rFonts w:hint="eastAsia" w:ascii="宋体" w:hAnsi="宋体"/>
          <w:szCs w:val="21"/>
        </w:rPr>
        <w:t xml:space="preserve">.2.8  </w:t>
      </w:r>
      <w:r>
        <w:rPr>
          <w:rFonts w:ascii="宋体" w:hAnsi="宋体"/>
        </w:rPr>
        <w:t>IT</w:t>
      </w:r>
      <w:r>
        <w:rPr>
          <w:rFonts w:ascii="宋体" w:hAnsi="宋体"/>
          <w:szCs w:val="21"/>
          <w:vertAlign w:val="subscript"/>
        </w:rPr>
        <w:t>avg</w:t>
      </w:r>
      <w:r>
        <w:rPr>
          <w:rFonts w:ascii="宋体" w:hAnsi="宋体"/>
          <w:szCs w:val="21"/>
        </w:rPr>
        <w:t>单条指令</w:t>
      </w:r>
      <w:r>
        <w:rPr>
          <w:rFonts w:hint="eastAsia" w:ascii="宋体" w:hAnsi="宋体"/>
          <w:szCs w:val="21"/>
        </w:rPr>
        <w:t>空闲</w:t>
      </w:r>
      <w:r>
        <w:rPr>
          <w:rFonts w:ascii="宋体" w:hAnsi="宋体"/>
          <w:szCs w:val="21"/>
        </w:rPr>
        <w:t>时间平均值</w:t>
      </w:r>
      <w:r>
        <w:rPr>
          <w:rFonts w:ascii="宋体" w:hAnsi="宋体"/>
          <w:szCs w:val="21"/>
        </w:rPr>
        <w:tab/>
      </w:r>
    </w:p>
    <w:p>
      <w:pPr>
        <w:spacing w:line="240" w:lineRule="auto"/>
        <w:ind w:firstLine="420" w:firstLineChars="200"/>
        <w:rPr>
          <w:rFonts w:ascii="宋体" w:hAnsi="宋体"/>
          <w:szCs w:val="21"/>
        </w:rPr>
      </w:pPr>
      <w:r>
        <w:rPr>
          <w:rFonts w:ascii="宋体" w:hAnsi="宋体"/>
          <w:szCs w:val="21"/>
        </w:rPr>
        <w:t>所有发送指令的</w:t>
      </w:r>
      <w:r>
        <w:rPr>
          <w:rFonts w:ascii="宋体" w:hAnsi="宋体"/>
          <w:iCs/>
        </w:rPr>
        <w:t>IT</w:t>
      </w:r>
      <w:r>
        <w:rPr>
          <w:rFonts w:ascii="宋体" w:hAnsi="宋体"/>
          <w:szCs w:val="21"/>
        </w:rPr>
        <w:t>求取</w:t>
      </w:r>
      <w:r>
        <w:rPr>
          <w:rFonts w:hint="eastAsia" w:ascii="宋体" w:hAnsi="宋体"/>
          <w:szCs w:val="21"/>
        </w:rPr>
        <w:t>算术</w:t>
      </w:r>
      <w:r>
        <w:rPr>
          <w:rFonts w:ascii="宋体" w:hAnsi="宋体"/>
          <w:szCs w:val="21"/>
        </w:rPr>
        <w:t>平均值，记为</w:t>
      </w:r>
      <w:r>
        <w:rPr>
          <w:rFonts w:ascii="宋体" w:hAnsi="宋体"/>
          <w:iCs/>
        </w:rPr>
        <w:t>IT</w:t>
      </w:r>
      <w:r>
        <w:rPr>
          <w:rFonts w:ascii="宋体" w:hAnsi="宋体"/>
          <w:szCs w:val="21"/>
          <w:vertAlign w:val="subscript"/>
        </w:rPr>
        <w:t>avg</w:t>
      </w:r>
      <w:r>
        <w:rPr>
          <w:rFonts w:ascii="宋体" w:hAnsi="宋体"/>
          <w:szCs w:val="21"/>
        </w:rPr>
        <w:t>，计算方法如公式（C.4）所示</w:t>
      </w:r>
      <w:r>
        <w:rPr>
          <w:rFonts w:hint="eastAsia" w:ascii="宋体" w:hAnsi="宋体"/>
          <w:szCs w:val="21"/>
        </w:rPr>
        <w:t>：</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420" w:firstLineChars="200"/>
        <w:jc w:val="right"/>
        <w:rPr>
          <w:rFonts w:ascii="宋体" w:hAnsi="宋体"/>
          <w:sz w:val="18"/>
        </w:rPr>
      </w:pPr>
      <m:oMath>
        <m:sSub>
          <m:sSubPr>
            <m:ctrlPr>
              <w:rPr>
                <w:rFonts w:ascii="Cambria Math" w:hAnsi="宋体"/>
                <w:i/>
                <w:szCs w:val="21"/>
              </w:rPr>
            </m:ctrlPr>
          </m:sSubPr>
          <m:e>
            <m:r>
              <w:rPr>
                <w:rFonts w:ascii="Cambria Math" w:hAnsi="Cambria Math"/>
              </w:rPr>
              <m:t>IT</m:t>
            </m:r>
            <m:ctrlPr>
              <w:rPr>
                <w:rFonts w:ascii="Cambria Math" w:hAnsi="宋体"/>
                <w:i/>
                <w:szCs w:val="21"/>
              </w:rPr>
            </m:ctrlPr>
          </m:e>
          <m:sub>
            <m:r>
              <m:rPr>
                <m:sty m:val="p"/>
              </m:rPr>
              <w:rPr>
                <w:rFonts w:ascii="Cambria Math" w:hAnsi="宋体"/>
                <w:szCs w:val="21"/>
                <w:vertAlign w:val="subscript"/>
              </w:rPr>
              <m:t>avg</m:t>
            </m:r>
            <m:ctrlPr>
              <w:rPr>
                <w:rFonts w:ascii="Cambria Math" w:hAnsi="宋体"/>
                <w:i/>
                <w:szCs w:val="21"/>
              </w:rPr>
            </m:ctrlPr>
          </m:sub>
        </m:sSub>
        <m:r>
          <m:rPr>
            <m:sty m:val="p"/>
          </m:rPr>
          <w:rPr>
            <w:rFonts w:ascii="Cambria Math" w:hAnsi="宋体"/>
            <w:szCs w:val="21"/>
          </w:rPr>
          <m:t>=</m:t>
        </m:r>
        <m:f>
          <m:fPr>
            <m:ctrlPr>
              <w:rPr>
                <w:rFonts w:ascii="Cambria Math" w:hAnsi="宋体"/>
                <w:szCs w:val="21"/>
              </w:rPr>
            </m:ctrlPr>
          </m:fPr>
          <m:num>
            <m:nary>
              <m:naryPr>
                <m:chr m:val="∑"/>
                <m:grow m:val="1"/>
                <m:ctrlPr>
                  <w:rPr>
                    <w:rFonts w:ascii="Cambria Math" w:hAnsi="宋体"/>
                    <w:szCs w:val="21"/>
                  </w:rPr>
                </m:ctrlPr>
              </m:naryPr>
              <m:sub>
                <m:r>
                  <w:rPr>
                    <w:rFonts w:ascii="Cambria Math" w:hAnsi="Cambria Math"/>
                    <w:szCs w:val="21"/>
                  </w:rPr>
                  <m:t>i</m:t>
                </m:r>
                <m:r>
                  <w:rPr>
                    <w:rFonts w:ascii="Cambria Math" w:hAnsi="宋体"/>
                    <w:szCs w:val="21"/>
                  </w:rPr>
                  <m:t>=1</m:t>
                </m:r>
                <m:ctrlPr>
                  <w:rPr>
                    <w:rFonts w:ascii="Cambria Math" w:hAnsi="宋体"/>
                    <w:szCs w:val="21"/>
                  </w:rPr>
                </m:ctrlPr>
              </m:sub>
              <m:sup>
                <m:r>
                  <w:rPr>
                    <w:rFonts w:ascii="Cambria Math" w:hAnsi="Cambria Math"/>
                    <w:szCs w:val="21"/>
                  </w:rPr>
                  <m:t>n</m:t>
                </m:r>
                <m:ctrlPr>
                  <w:rPr>
                    <w:rFonts w:ascii="Cambria Math" w:hAnsi="宋体"/>
                    <w:szCs w:val="21"/>
                  </w:rPr>
                </m:ctrlPr>
              </m:sup>
              <m:e>
                <m:sSub>
                  <m:sSubPr>
                    <m:ctrlPr>
                      <w:rPr>
                        <w:rFonts w:ascii="Cambria Math" w:hAnsi="宋体"/>
                        <w:szCs w:val="21"/>
                      </w:rPr>
                    </m:ctrlPr>
                  </m:sSubPr>
                  <m:e>
                    <m:r>
                      <w:rPr>
                        <w:rFonts w:ascii="Cambria Math" w:hAnsi="Cambria Math"/>
                      </w:rPr>
                      <m:t>IT</m:t>
                    </m:r>
                    <m:ctrlPr>
                      <w:rPr>
                        <w:rFonts w:ascii="Cambria Math" w:hAnsi="宋体"/>
                        <w:szCs w:val="21"/>
                      </w:rPr>
                    </m:ctrlPr>
                  </m:e>
                  <m:sub>
                    <m:r>
                      <m:rPr>
                        <m:sty m:val="p"/>
                      </m:rPr>
                      <w:rPr>
                        <w:rFonts w:ascii="Cambria Math" w:hAnsi="宋体"/>
                        <w:szCs w:val="21"/>
                        <w:vertAlign w:val="subscript"/>
                      </w:rPr>
                      <m:t>i</m:t>
                    </m:r>
                    <m:ctrlPr>
                      <w:rPr>
                        <w:rFonts w:ascii="Cambria Math" w:hAnsi="宋体"/>
                        <w:szCs w:val="21"/>
                      </w:rPr>
                    </m:ctrlPr>
                  </m:sub>
                </m:sSub>
                <m:ctrlPr>
                  <w:rPr>
                    <w:rFonts w:ascii="Cambria Math" w:hAnsi="宋体"/>
                    <w:szCs w:val="21"/>
                  </w:rPr>
                </m:ctrlPr>
              </m:e>
            </m:nary>
            <m:ctrlPr>
              <w:rPr>
                <w:rFonts w:ascii="Cambria Math" w:hAnsi="宋体"/>
                <w:szCs w:val="21"/>
              </w:rPr>
            </m:ctrlPr>
          </m:num>
          <m:den>
            <m:r>
              <w:rPr>
                <w:rFonts w:ascii="Cambria Math" w:hAnsi="Cambria Math"/>
                <w:szCs w:val="21"/>
              </w:rPr>
              <m:t>n</m:t>
            </m:r>
            <m:ctrlPr>
              <w:rPr>
                <w:rFonts w:ascii="Cambria Math" w:hAnsi="宋体"/>
                <w:szCs w:val="21"/>
              </w:rPr>
            </m:ctrlPr>
          </m:den>
        </m:f>
      </m:oMath>
      <w:r>
        <w:rPr>
          <w:rFonts w:hint="eastAsia"/>
        </w:rPr>
        <w:t>……………………………………</w:t>
      </w:r>
      <w:r>
        <w:rPr>
          <w:rFonts w:ascii="宋体" w:hAnsi="宋体"/>
          <w:szCs w:val="21"/>
        </w:rPr>
        <w:t>(C.4)</w:t>
      </w:r>
    </w:p>
    <w:p>
      <w:pPr>
        <w:spacing w:line="240" w:lineRule="auto"/>
        <w:rPr>
          <w:rFonts w:ascii="宋体" w:hAnsi="宋体"/>
          <w:szCs w:val="21"/>
        </w:rPr>
      </w:pPr>
      <w:r>
        <w:rPr>
          <w:rFonts w:hint="eastAsia" w:ascii="宋体" w:hAnsi="宋体"/>
          <w:szCs w:val="21"/>
        </w:rPr>
        <w:t>式</w:t>
      </w:r>
      <w:r>
        <w:rPr>
          <w:rFonts w:ascii="宋体" w:hAnsi="宋体"/>
          <w:szCs w:val="21"/>
        </w:rPr>
        <w:t>中</w:t>
      </w:r>
      <w:r>
        <w:rPr>
          <w:rFonts w:hint="eastAsia" w:ascii="宋体" w:hAnsi="宋体"/>
          <w:szCs w:val="21"/>
        </w:rPr>
        <w:t>：</w:t>
      </w:r>
    </w:p>
    <w:p>
      <w:pPr>
        <w:spacing w:line="240" w:lineRule="auto"/>
        <w:rPr>
          <w:rFonts w:ascii="宋体" w:hAnsi="宋体"/>
          <w:szCs w:val="21"/>
        </w:rPr>
      </w:pPr>
      <w:r>
        <w:rPr>
          <w:rFonts w:ascii="宋体" w:hAnsi="宋体"/>
          <w:i/>
          <w:iCs/>
          <w:szCs w:val="21"/>
        </w:rPr>
        <w:t>n</w:t>
      </w:r>
      <w:r>
        <w:rPr>
          <w:rFonts w:hint="eastAsia" w:ascii="宋体" w:hAnsi="宋体"/>
          <w:szCs w:val="21"/>
        </w:rPr>
        <w:t>——有效记录的</w:t>
      </w:r>
      <w:r>
        <w:rPr>
          <w:rFonts w:ascii="宋体" w:hAnsi="宋体"/>
          <w:szCs w:val="21"/>
        </w:rPr>
        <w:t>总条数。</w:t>
      </w:r>
    </w:p>
    <w:p>
      <w:pPr>
        <w:spacing w:line="240" w:lineRule="auto"/>
        <w:ind w:firstLine="0"/>
        <w:rPr>
          <w:rFonts w:ascii="宋体" w:hAnsi="宋体"/>
          <w:szCs w:val="21"/>
        </w:rPr>
      </w:pPr>
      <w:r>
        <w:rPr>
          <w:rFonts w:ascii="宋体" w:hAnsi="宋体"/>
          <w:szCs w:val="21"/>
        </w:rPr>
        <w:t>C</w:t>
      </w:r>
      <w:r>
        <w:rPr>
          <w:rFonts w:hint="eastAsia" w:ascii="宋体" w:hAnsi="宋体"/>
          <w:szCs w:val="21"/>
        </w:rPr>
        <w:t xml:space="preserve">.2.9  </w:t>
      </w:r>
      <w:r>
        <w:rPr>
          <w:rFonts w:ascii="宋体" w:hAnsi="宋体"/>
          <w:szCs w:val="21"/>
        </w:rPr>
        <w:t>重发率</w:t>
      </w:r>
    </w:p>
    <w:p>
      <w:pPr>
        <w:spacing w:line="240" w:lineRule="auto"/>
        <w:ind w:firstLine="420" w:firstLineChars="200"/>
        <w:rPr>
          <w:rFonts w:ascii="宋体" w:hAnsi="宋体"/>
          <w:szCs w:val="21"/>
        </w:rPr>
      </w:pPr>
      <w:r>
        <w:rPr>
          <w:rFonts w:ascii="宋体" w:hAnsi="宋体"/>
          <w:szCs w:val="21"/>
        </w:rPr>
        <w:t>若</w:t>
      </w:r>
      <w:r>
        <w:rPr>
          <w:rFonts w:hint="eastAsia" w:ascii="宋体" w:hAnsi="宋体"/>
          <w:szCs w:val="21"/>
        </w:rPr>
        <w:t>被测样机</w:t>
      </w:r>
      <w:r>
        <w:rPr>
          <w:rFonts w:ascii="宋体" w:hAnsi="宋体"/>
          <w:szCs w:val="21"/>
        </w:rPr>
        <w:t>具有指令重发功能，重发率</w:t>
      </w:r>
      <w:r>
        <w:rPr>
          <w:rFonts w:ascii="宋体" w:hAnsi="宋体"/>
          <w:i/>
          <w:iCs/>
          <w:szCs w:val="21"/>
        </w:rPr>
        <w:t>σ</w:t>
      </w:r>
      <w:r>
        <w:rPr>
          <w:rFonts w:ascii="宋体" w:hAnsi="宋体"/>
          <w:szCs w:val="21"/>
          <w:vertAlign w:val="subscript"/>
        </w:rPr>
        <w:t>m</w:t>
      </w:r>
      <w:r>
        <w:rPr>
          <w:rFonts w:ascii="宋体" w:hAnsi="宋体"/>
          <w:szCs w:val="21"/>
        </w:rPr>
        <w:t>的计算方法如公式（C.5）所示：</w:t>
      </w:r>
    </w:p>
    <w:p>
      <w:pPr>
        <w:spacing w:line="240" w:lineRule="auto"/>
        <w:jc w:val="right"/>
        <w:rPr>
          <w:rFonts w:ascii="宋体" w:hAnsi="宋体"/>
          <w:szCs w:val="21"/>
        </w:rPr>
      </w:pPr>
      <w:r>
        <w:rPr>
          <w:rFonts w:ascii="宋体" w:hAnsi="宋体"/>
          <w:szCs w:val="21"/>
        </w:rPr>
        <w:t>σ</w:t>
      </w:r>
      <w:r>
        <w:rPr>
          <w:rFonts w:ascii="宋体" w:hAnsi="宋体"/>
          <w:szCs w:val="21"/>
          <w:vertAlign w:val="subscript"/>
        </w:rPr>
        <w:t>m</w:t>
      </w:r>
      <w:r>
        <w:rPr>
          <w:rFonts w:ascii="宋体" w:hAnsi="宋体"/>
          <w:szCs w:val="21"/>
        </w:rPr>
        <w:t>=</w:t>
      </w:r>
      <m:oMath>
        <m:f>
          <m:fPr>
            <m:ctrlPr>
              <w:rPr>
                <w:rFonts w:ascii="Cambria Math" w:hAnsi="宋体"/>
              </w:rPr>
            </m:ctrlPr>
          </m:fPr>
          <m:num>
            <m:sSub>
              <m:sSubPr>
                <m:ctrlPr>
                  <w:rPr>
                    <w:rFonts w:ascii="Cambria Math" w:hAnsi="宋体"/>
                    <w:i/>
                  </w:rPr>
                </m:ctrlPr>
              </m:sSubPr>
              <m:e>
                <m:r>
                  <w:rPr>
                    <w:rFonts w:ascii="Cambria Math" w:hAnsi="宋体"/>
                  </w:rPr>
                  <m:t xml:space="preserve"> R</m:t>
                </m:r>
                <m:ctrlPr>
                  <w:rPr>
                    <w:rFonts w:ascii="Cambria Math" w:hAnsi="宋体"/>
                    <w:i/>
                  </w:rPr>
                </m:ctrlPr>
              </m:e>
              <m:sub>
                <m:r>
                  <w:rPr>
                    <w:rFonts w:ascii="Cambria Math" w:hAnsi="宋体"/>
                  </w:rPr>
                  <m:t>m</m:t>
                </m:r>
                <m:ctrlPr>
                  <w:rPr>
                    <w:rFonts w:ascii="Cambria Math" w:hAnsi="宋体"/>
                    <w:i/>
                  </w:rPr>
                </m:ctrlPr>
              </m:sub>
            </m:sSub>
            <m:ctrlPr>
              <w:rPr>
                <w:rFonts w:ascii="Cambria Math" w:hAnsi="宋体"/>
              </w:rPr>
            </m:ctrlPr>
          </m:num>
          <m:den>
            <m:r>
              <w:rPr>
                <w:rFonts w:ascii="Cambria Math" w:hAnsi="Cambria Math"/>
              </w:rPr>
              <m:t>n</m:t>
            </m:r>
            <m:ctrlPr>
              <w:rPr>
                <w:rFonts w:ascii="Cambria Math" w:hAnsi="宋体"/>
              </w:rPr>
            </m:ctrlPr>
          </m:den>
        </m:f>
        <m:r>
          <w:rPr>
            <w:rFonts w:ascii="宋体" w:hAnsi="宋体"/>
          </w:rPr>
          <m:t>×</m:t>
        </m:r>
        <m:r>
          <w:rPr>
            <w:rFonts w:ascii="Cambria Math" w:hAnsi="宋体"/>
          </w:rPr>
          <m:t>100%</m:t>
        </m:r>
      </m:oMath>
      <w:r>
        <w:rPr>
          <w:rFonts w:hint="eastAsia"/>
        </w:rPr>
        <w:t>……………………………………</w:t>
      </w:r>
      <w:r>
        <w:rPr>
          <w:rFonts w:ascii="宋体" w:hAnsi="宋体"/>
          <w:szCs w:val="21"/>
        </w:rPr>
        <w:t>(C.5)</w:t>
      </w:r>
    </w:p>
    <w:p>
      <w:pPr>
        <w:spacing w:line="240" w:lineRule="auto"/>
        <w:ind w:firstLine="420" w:firstLineChars="200"/>
        <w:rPr>
          <w:rFonts w:ascii="宋体" w:hAnsi="宋体"/>
          <w:szCs w:val="21"/>
        </w:rPr>
      </w:pPr>
      <w:r>
        <w:rPr>
          <w:rFonts w:hint="eastAsia" w:ascii="宋体" w:hAnsi="宋体"/>
          <w:szCs w:val="21"/>
        </w:rPr>
        <w:t>式</w:t>
      </w:r>
      <w:r>
        <w:rPr>
          <w:rFonts w:ascii="宋体" w:hAnsi="宋体"/>
          <w:szCs w:val="21"/>
        </w:rPr>
        <w:t>中：</w:t>
      </w:r>
    </w:p>
    <w:p>
      <w:pPr>
        <w:spacing w:line="240" w:lineRule="auto"/>
        <w:ind w:firstLine="420" w:firstLineChars="200"/>
        <w:rPr>
          <w:rFonts w:ascii="宋体" w:hAnsi="宋体"/>
          <w:szCs w:val="21"/>
        </w:rPr>
      </w:pPr>
      <w:r>
        <w:rPr>
          <w:rFonts w:ascii="宋体" w:hAnsi="宋体"/>
          <w:i/>
          <w:iCs/>
          <w:szCs w:val="21"/>
        </w:rPr>
        <w:t xml:space="preserve">m </w:t>
      </w:r>
      <w:r>
        <w:rPr>
          <w:rFonts w:hint="eastAsia" w:ascii="宋体" w:hAnsi="宋体"/>
          <w:szCs w:val="21"/>
        </w:rPr>
        <w:t>——</w:t>
      </w:r>
      <w:r>
        <w:rPr>
          <w:rFonts w:ascii="宋体" w:hAnsi="宋体"/>
          <w:szCs w:val="21"/>
        </w:rPr>
        <w:t>指令重发次数（1、2、3……</w:t>
      </w:r>
      <w:r>
        <w:rPr>
          <w:rFonts w:ascii="宋体" w:hAnsi="宋体"/>
          <w:i/>
          <w:iCs/>
          <w:szCs w:val="21"/>
        </w:rPr>
        <w:t>n</w:t>
      </w:r>
      <w:r>
        <w:rPr>
          <w:rFonts w:ascii="宋体" w:hAnsi="宋体"/>
          <w:szCs w:val="21"/>
        </w:rPr>
        <w:t>）；</w:t>
      </w:r>
    </w:p>
    <w:p>
      <w:pPr>
        <w:spacing w:line="240" w:lineRule="auto"/>
        <w:ind w:firstLine="420" w:firstLineChars="200"/>
        <w:rPr>
          <w:rFonts w:ascii="宋体" w:hAnsi="宋体"/>
          <w:szCs w:val="21"/>
        </w:rPr>
      </w:pPr>
      <w:r>
        <w:rPr>
          <w:rFonts w:ascii="宋体" w:hAnsi="宋体"/>
          <w:i/>
          <w:iCs/>
          <w:szCs w:val="21"/>
        </w:rPr>
        <w:t>R</w:t>
      </w:r>
      <w:r>
        <w:rPr>
          <w:rFonts w:ascii="宋体" w:hAnsi="宋体"/>
          <w:szCs w:val="21"/>
          <w:vertAlign w:val="subscript"/>
        </w:rPr>
        <w:t>m</w:t>
      </w:r>
      <w:r>
        <w:rPr>
          <w:rFonts w:hint="eastAsia" w:ascii="宋体" w:hAnsi="宋体"/>
          <w:szCs w:val="21"/>
        </w:rPr>
        <w:t>——</w:t>
      </w:r>
      <w:r>
        <w:rPr>
          <w:rFonts w:ascii="宋体" w:hAnsi="宋体"/>
          <w:szCs w:val="21"/>
        </w:rPr>
        <w:t>单条指令重发</w:t>
      </w:r>
      <w:r>
        <w:rPr>
          <w:rFonts w:ascii="宋体" w:hAnsi="宋体"/>
          <w:i/>
          <w:iCs/>
          <w:szCs w:val="21"/>
        </w:rPr>
        <w:t>m</w:t>
      </w:r>
      <w:r>
        <w:rPr>
          <w:rFonts w:ascii="宋体" w:hAnsi="宋体"/>
          <w:szCs w:val="21"/>
        </w:rPr>
        <w:t>次的</w:t>
      </w:r>
      <w:r>
        <w:rPr>
          <w:rFonts w:hint="eastAsia" w:ascii="宋体" w:hAnsi="宋体"/>
          <w:szCs w:val="21"/>
        </w:rPr>
        <w:t>有效记录</w:t>
      </w:r>
      <w:r>
        <w:rPr>
          <w:rFonts w:ascii="宋体" w:hAnsi="宋体"/>
          <w:szCs w:val="21"/>
        </w:rPr>
        <w:t>条数；</w:t>
      </w:r>
    </w:p>
    <w:p>
      <w:pPr>
        <w:pStyle w:val="37"/>
        <w:jc w:val="left"/>
        <w:rPr>
          <w:rFonts w:hAnsi="宋体" w:cs="Times New Roman"/>
          <w:szCs w:val="21"/>
        </w:rPr>
      </w:pPr>
      <w:r>
        <w:rPr>
          <w:rFonts w:hAnsi="宋体" w:cs="Times New Roman"/>
          <w:i/>
          <w:iCs/>
          <w:szCs w:val="21"/>
        </w:rPr>
        <w:t>n</w:t>
      </w:r>
      <w:r>
        <w:rPr>
          <w:rFonts w:hint="eastAsia" w:hAnsi="宋体" w:cs="Times New Roman"/>
          <w:szCs w:val="21"/>
        </w:rPr>
        <w:t>——</w:t>
      </w:r>
      <w:r>
        <w:rPr>
          <w:rFonts w:hint="eastAsia" w:hAnsi="宋体"/>
          <w:szCs w:val="21"/>
        </w:rPr>
        <w:t>有效记录的</w:t>
      </w:r>
      <w:r>
        <w:rPr>
          <w:rFonts w:hAnsi="宋体" w:cs="Times New Roman"/>
          <w:szCs w:val="21"/>
        </w:rPr>
        <w:t>总条数。</w:t>
      </w:r>
    </w:p>
    <w:p>
      <w:pPr>
        <w:pStyle w:val="37"/>
        <w:ind w:firstLine="0" w:firstLineChars="0"/>
        <w:jc w:val="left"/>
        <w:rPr>
          <w:rFonts w:hAnsi="宋体" w:cs="Times New Roman"/>
          <w:szCs w:val="21"/>
        </w:rPr>
      </w:pPr>
      <w:r>
        <w:rPr>
          <w:rFonts w:hAnsi="宋体"/>
          <w:szCs w:val="21"/>
        </w:rPr>
        <w:t>C</w:t>
      </w:r>
      <w:r>
        <w:rPr>
          <w:rFonts w:hint="eastAsia" w:hAnsi="宋体"/>
          <w:szCs w:val="21"/>
        </w:rPr>
        <w:t xml:space="preserve">.2.10  </w:t>
      </w:r>
      <w:r>
        <w:rPr>
          <w:rFonts w:hint="eastAsia" w:hAnsi="宋体" w:cs="Times New Roman"/>
          <w:szCs w:val="21"/>
        </w:rPr>
        <w:t>测试中单条指令的实际重发次数</w:t>
      </w:r>
    </w:p>
    <w:p>
      <w:pPr>
        <w:pStyle w:val="37"/>
        <w:jc w:val="left"/>
        <w:rPr>
          <w:rFonts w:hAnsi="宋体" w:cs="Times New Roman"/>
          <w:szCs w:val="21"/>
        </w:rPr>
      </w:pPr>
      <w:r>
        <w:rPr>
          <w:rFonts w:hint="eastAsia" w:hAnsi="宋体" w:cs="Times New Roman"/>
          <w:szCs w:val="21"/>
        </w:rPr>
        <w:t>测试中单条指令的实际重发次数用</w:t>
      </w:r>
      <w:r>
        <w:rPr>
          <w:rFonts w:hAnsi="宋体" w:cs="Times New Roman"/>
          <w:szCs w:val="21"/>
        </w:rPr>
        <w:t>RN</w:t>
      </w:r>
      <w:r>
        <w:rPr>
          <w:rFonts w:hint="eastAsia" w:hAnsi="宋体" w:cs="Times New Roman"/>
          <w:szCs w:val="21"/>
        </w:rPr>
        <w:t>表示。</w:t>
      </w:r>
    </w:p>
    <w:p>
      <w:pPr>
        <w:pStyle w:val="37"/>
        <w:ind w:firstLine="0" w:firstLineChars="0"/>
        <w:jc w:val="left"/>
        <w:rPr>
          <w:rFonts w:hAnsi="宋体" w:cs="Times New Roman"/>
          <w:szCs w:val="21"/>
        </w:rPr>
      </w:pPr>
      <w:r>
        <w:rPr>
          <w:rFonts w:hAnsi="宋体"/>
          <w:szCs w:val="21"/>
        </w:rPr>
        <w:t>C</w:t>
      </w:r>
      <w:r>
        <w:rPr>
          <w:rFonts w:hint="eastAsia" w:hAnsi="宋体"/>
          <w:szCs w:val="21"/>
        </w:rPr>
        <w:t xml:space="preserve">.2.11  </w:t>
      </w:r>
      <w:r>
        <w:rPr>
          <w:rFonts w:hint="eastAsia" w:hAnsi="宋体" w:cs="Times New Roman"/>
          <w:szCs w:val="21"/>
        </w:rPr>
        <w:t>表</w:t>
      </w:r>
      <w:r>
        <w:rPr>
          <w:rFonts w:hAnsi="宋体" w:cs="Times New Roman"/>
          <w:szCs w:val="21"/>
        </w:rPr>
        <w:t>C</w:t>
      </w:r>
      <w:r>
        <w:rPr>
          <w:rFonts w:hint="eastAsia" w:hAnsi="宋体" w:cs="Times New Roman"/>
          <w:szCs w:val="21"/>
        </w:rPr>
        <w:t>.1中的产品大类、产品小类</w:t>
      </w:r>
    </w:p>
    <w:p>
      <w:pPr>
        <w:pStyle w:val="37"/>
        <w:jc w:val="left"/>
        <w:rPr>
          <w:rFonts w:hAnsi="宋体" w:cs="Times New Roman"/>
          <w:szCs w:val="21"/>
        </w:rPr>
      </w:pPr>
      <w:r>
        <w:rPr>
          <w:rFonts w:hint="eastAsia" w:hAnsi="宋体" w:cs="Times New Roman"/>
          <w:szCs w:val="21"/>
        </w:rPr>
        <w:t>详见附录</w:t>
      </w:r>
      <w:r>
        <w:rPr>
          <w:rFonts w:hAnsi="宋体" w:cs="Times New Roman"/>
          <w:szCs w:val="21"/>
        </w:rPr>
        <w:t>A</w:t>
      </w:r>
      <w:r>
        <w:rPr>
          <w:rFonts w:hint="eastAsia" w:hAnsi="宋体" w:cs="Times New Roman"/>
          <w:szCs w:val="21"/>
        </w:rPr>
        <w:t>中的表A</w:t>
      </w:r>
      <w:r>
        <w:rPr>
          <w:rFonts w:hAnsi="宋体" w:cs="Times New Roman"/>
          <w:szCs w:val="21"/>
        </w:rPr>
        <w:t>.1</w:t>
      </w:r>
      <w:r>
        <w:rPr>
          <w:rFonts w:hint="eastAsia" w:hAnsi="宋体" w:cs="Times New Roman"/>
          <w:szCs w:val="21"/>
        </w:rPr>
        <w:t>。</w:t>
      </w:r>
    </w:p>
    <w:p>
      <w:pPr>
        <w:pStyle w:val="37"/>
        <w:jc w:val="left"/>
        <w:rPr>
          <w:rFonts w:hAnsi="宋体" w:cs="Times New Roman"/>
        </w:rPr>
      </w:pPr>
    </w:p>
    <w:p>
      <w:pPr>
        <w:rPr>
          <w:rFonts w:ascii="宋体" w:hAnsi="宋体"/>
          <w:sz w:val="20"/>
        </w:rPr>
      </w:pPr>
    </w:p>
    <w:p>
      <w:pPr>
        <w:rPr>
          <w:rFonts w:ascii="宋体" w:hAnsi="宋体"/>
          <w:sz w:val="20"/>
        </w:rPr>
      </w:pPr>
    </w:p>
    <w:p>
      <w:pPr>
        <w:rPr>
          <w:rFonts w:ascii="宋体" w:hAnsi="宋体"/>
          <w:sz w:val="20"/>
        </w:rPr>
        <w:sectPr>
          <w:footerReference r:id="rId11" w:type="default"/>
          <w:pgSz w:w="11907" w:h="16839"/>
          <w:pgMar w:top="1418" w:right="1134" w:bottom="1134" w:left="1418" w:header="1418" w:footer="851" w:gutter="0"/>
          <w:pgNumType w:start="10"/>
          <w:cols w:space="720" w:num="1"/>
          <w:docGrid w:type="lines" w:linePitch="312" w:charSpace="0"/>
        </w:sectPr>
      </w:pPr>
    </w:p>
    <w:p>
      <w:pPr>
        <w:widowControl/>
        <w:spacing w:line="240" w:lineRule="auto"/>
        <w:ind w:firstLine="0"/>
        <w:rPr>
          <w:rFonts w:ascii="宋体" w:hAnsi="宋体"/>
          <w:sz w:val="20"/>
        </w:rPr>
      </w:pPr>
    </w:p>
    <w:p>
      <w:pPr>
        <w:widowControl/>
        <w:spacing w:line="240" w:lineRule="auto"/>
        <w:ind w:firstLine="0"/>
        <w:jc w:val="center"/>
        <w:rPr>
          <w:rFonts w:ascii="宋体" w:hAnsi="宋体"/>
          <w:b/>
          <w:sz w:val="20"/>
        </w:rPr>
      </w:pPr>
      <w:r>
        <w:rPr>
          <w:rFonts w:ascii="宋体" w:hAnsi="宋体"/>
          <w:b/>
          <w:sz w:val="20"/>
        </w:rPr>
        <w:t>参考文献</w:t>
      </w:r>
    </w:p>
    <w:p>
      <w:pPr>
        <w:widowControl/>
        <w:spacing w:line="240" w:lineRule="auto"/>
        <w:ind w:firstLine="400" w:firstLineChars="200"/>
        <w:rPr>
          <w:rFonts w:ascii="宋体" w:hAnsi="宋体"/>
          <w:sz w:val="20"/>
        </w:rPr>
      </w:pPr>
      <w:r>
        <w:rPr>
          <w:rFonts w:ascii="宋体" w:hAnsi="宋体"/>
          <w:sz w:val="20"/>
        </w:rPr>
        <w:t xml:space="preserve">[1] </w:t>
      </w:r>
      <w:r>
        <w:rPr>
          <w:rFonts w:hint="eastAsia"/>
          <w:szCs w:val="21"/>
        </w:rPr>
        <w:t>GB</w:t>
      </w:r>
      <w:r>
        <w:rPr>
          <w:szCs w:val="21"/>
        </w:rPr>
        <w:t>/</w:t>
      </w:r>
      <w:r>
        <w:rPr>
          <w:rFonts w:hint="eastAsia"/>
          <w:szCs w:val="21"/>
        </w:rPr>
        <w:t xml:space="preserve">T </w:t>
      </w:r>
      <w:r>
        <w:rPr>
          <w:szCs w:val="21"/>
        </w:rPr>
        <w:t>28219</w:t>
      </w:r>
      <w:r>
        <w:rPr>
          <w:rFonts w:hint="eastAsia"/>
          <w:szCs w:val="21"/>
        </w:rPr>
        <w:t>-</w:t>
      </w:r>
      <w:r>
        <w:rPr>
          <w:szCs w:val="21"/>
        </w:rPr>
        <w:t>2018</w:t>
      </w:r>
      <w:r>
        <w:fldChar w:fldCharType="begin"/>
      </w:r>
      <w:r>
        <w:instrText xml:space="preserve"> HYPERLINK "http://openstd.samr.gov.cn/bzgk/gb/javascript:void(0)" </w:instrText>
      </w:r>
      <w:r>
        <w:fldChar w:fldCharType="separate"/>
      </w:r>
      <w:r>
        <w:t>智</w:t>
      </w:r>
      <w:r>
        <w:rPr>
          <w:szCs w:val="21"/>
        </w:rPr>
        <w:t>能家用电器通用技术要求</w:t>
      </w:r>
      <w:r>
        <w:rPr>
          <w:szCs w:val="21"/>
        </w:rPr>
        <w:fldChar w:fldCharType="end"/>
      </w:r>
    </w:p>
    <w:p>
      <w:pPr>
        <w:widowControl/>
        <w:spacing w:line="240" w:lineRule="auto"/>
        <w:ind w:firstLine="400" w:firstLineChars="200"/>
        <w:rPr>
          <w:rFonts w:ascii="宋体" w:hAnsi="宋体"/>
          <w:sz w:val="20"/>
        </w:rPr>
      </w:pPr>
      <w:r>
        <w:rPr>
          <w:rFonts w:hint="eastAsia" w:ascii="宋体" w:hAnsi="宋体"/>
          <w:sz w:val="20"/>
        </w:rPr>
        <w:t>[2]</w:t>
      </w:r>
      <w:r>
        <w:rPr>
          <w:rFonts w:hint="eastAsia"/>
          <w:szCs w:val="21"/>
        </w:rPr>
        <w:t>GB/T 35143-2017 物联网智能家居数据和设备编码</w:t>
      </w:r>
    </w:p>
    <w:p>
      <w:pPr>
        <w:widowControl/>
        <w:spacing w:line="240" w:lineRule="auto"/>
        <w:ind w:firstLine="0"/>
        <w:rPr>
          <w:rFonts w:ascii="宋体" w:hAnsi="宋体"/>
          <w:sz w:val="20"/>
        </w:rPr>
      </w:pPr>
    </w:p>
    <w:p>
      <w:pPr>
        <w:widowControl/>
        <w:spacing w:line="240" w:lineRule="auto"/>
        <w:ind w:firstLine="0"/>
        <w:rPr>
          <w:rFonts w:ascii="宋体" w:hAnsi="宋体"/>
          <w:sz w:val="20"/>
        </w:rPr>
      </w:pPr>
      <w:r>
        <w:rPr>
          <w:rFonts w:ascii="宋体" w:hAnsi="宋体"/>
          <w:sz w:val="20"/>
        </w:rPr>
        <w:pict>
          <v:line id="直接连接符 1" o:spid="_x0000_s1027" o:spt="20" style="position:absolute;left:0pt;margin-top:26.25pt;height:0pt;width:156.45pt;mso-position-horizontal:center;mso-position-horizontal-relative:margin;z-index:25165209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">
            <v:path arrowok="t"/>
            <v:fill focussize="0,0"/>
            <v:stroke weight="1pt"/>
            <v:imagedata o:title=""/>
            <o:lock v:ext="edit"/>
          </v:line>
        </w:pict>
      </w:r>
    </w:p>
    <w:sectPr>
      <w:footerReference r:id="rId12" w:type="default"/>
      <w:pgSz w:w="11907" w:h="16839"/>
      <w:pgMar w:top="1418" w:right="1134" w:bottom="1134" w:left="1418" w:header="1418"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panose1 w:val="02020609040205080304"/>
    <w:charset w:val="80"/>
    <w:family w:val="modern"/>
    <w:pitch w:val="default"/>
    <w:sig w:usb0="A00002BF" w:usb1="68C7FCFB" w:usb2="00000010" w:usb3="00000000" w:csb0="4002009F" w:csb1="DFD7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7739780"/>
      <w:docPartObj>
        <w:docPartGallery w:val="AutoText"/>
      </w:docPartObj>
    </w:sdtPr>
    <w:sdtContent>
      <w:p>
        <w:pPr>
          <w:pStyle w:val="11"/>
          <w:jc w:val="right"/>
        </w:pPr>
        <w:r>
          <w:fldChar w:fldCharType="begin"/>
        </w:r>
        <w:r>
          <w:instrText xml:space="preserve">PAGE   \* MERGEFORMAT</w:instrText>
        </w:r>
        <w:r>
          <w:fldChar w:fldCharType="separate"/>
        </w:r>
        <w:r>
          <w:rPr>
            <w:lang w:val="zh-CN"/>
          </w:rPr>
          <w:t>2</w:t>
        </w:r>
        <w: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0471879"/>
      <w:docPartObj>
        <w:docPartGallery w:val="autotext"/>
      </w:docPartObj>
    </w:sdtPr>
    <w:sdtContent>
      <w:p>
        <w:pPr>
          <w:pStyle w:val="11"/>
          <w:jc w:val="right"/>
        </w:pPr>
        <w:r>
          <w:fldChar w:fldCharType="begin"/>
        </w:r>
        <w:r>
          <w:instrText xml:space="preserve">PAGE   \* MERGEFORMAT</w:instrText>
        </w:r>
        <w:r>
          <w:fldChar w:fldCharType="separate"/>
        </w:r>
        <w:r>
          <w:rPr>
            <w:lang w:val="zh-CN"/>
          </w:rPr>
          <w:t>1</w:t>
        </w:r>
        <w:r>
          <w:rPr>
            <w:lang w:val="zh-CN"/>
          </w:rPr>
          <w:fldChar w:fldCharType="end"/>
        </w:r>
      </w:p>
    </w:sdtContent>
  </w:sdt>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0717029"/>
      <w:docPartObj>
        <w:docPartGallery w:val="autotext"/>
      </w:docPartObj>
    </w:sdtPr>
    <w:sdtContent>
      <w:p>
        <w:pPr>
          <w:pStyle w:val="11"/>
          <w:jc w:val="right"/>
        </w:pPr>
        <w:r>
          <w:t>9</w:t>
        </w:r>
      </w:p>
    </w:sdtContent>
  </w:sdt>
  <w:p>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253021"/>
      <w:docPartObj>
        <w:docPartGallery w:val="AutoText"/>
      </w:docPartObj>
    </w:sdtPr>
    <w:sdtContent>
      <w:p>
        <w:pPr>
          <w:pStyle w:val="11"/>
          <w:jc w:val="right"/>
        </w:pPr>
        <w:r>
          <w:t>11</w:t>
        </w:r>
      </w:p>
    </w:sdtContent>
  </w:sdt>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3716034"/>
      <w:docPartObj>
        <w:docPartGallery w:val="AutoText"/>
      </w:docPartObj>
    </w:sdtPr>
    <w:sdtContent>
      <w:p>
        <w:pPr>
          <w:pStyle w:val="11"/>
          <w:jc w:val="right"/>
        </w:pPr>
        <w:r>
          <w:fldChar w:fldCharType="begin"/>
        </w:r>
        <w:r>
          <w:instrText xml:space="preserve">PAGE   \* MERGEFORMAT</w:instrText>
        </w:r>
        <w:r>
          <w:fldChar w:fldCharType="separate"/>
        </w:r>
        <w:r>
          <w:rPr>
            <w:lang w:val="zh-CN"/>
          </w:rPr>
          <w:t>10</w:t>
        </w:r>
        <w:r>
          <w:fldChar w:fldCharType="end"/>
        </w:r>
      </w:p>
    </w:sdtContent>
  </w:sdt>
  <w:p>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t>13</w:t>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7350" w:firstLineChars="35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7350" w:firstLineChars="3500"/>
    </w:pPr>
    <w:r>
      <w:rPr>
        <w:rFonts w:hint="eastAsia"/>
      </w:rPr>
      <w:t>T/CNLIC  XXXX-XXXX</w:t>
    </w:r>
  </w:p>
  <w:p>
    <w:pPr>
      <w:pStyle w:val="5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19"/>
      </w:rPr>
    </w:pPr>
    <w:r>
      <w:fldChar w:fldCharType="begin"/>
    </w:r>
    <w:r>
      <w:rPr>
        <w:rStyle w:val="19"/>
      </w:rPr>
      <w:instrText xml:space="preserve">PAGE  </w:instrText>
    </w:r>
    <w:r>
      <w:fldChar w:fldCharType="separate"/>
    </w:r>
    <w:r>
      <w:rPr>
        <w:rStyle w:val="19"/>
      </w:rPr>
      <w:t>I</w:t>
    </w:r>
    <w:r>
      <w:fldChar w:fldCharType="end"/>
    </w:r>
  </w:p>
  <w:p>
    <w:pPr>
      <w:pStyle w:val="12"/>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w:ptab w:relativeTo="margin" w:alignment="right" w:leader="none"/>
    </w:r>
    <w:r>
      <w:rPr>
        <w:rFonts w:hint="eastAsia"/>
      </w:rPr>
      <w:t>T/CNLIC</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8E2C4F"/>
    <w:multiLevelType w:val="multilevel"/>
    <w:tmpl w:val="EB8E2C4F"/>
    <w:lvl w:ilvl="0" w:tentative="0">
      <w:start w:val="1"/>
      <w:numFmt w:val="lowerLetter"/>
      <w:lvlText w:val="%1)"/>
      <w:lvlJc w:val="left"/>
      <w:pPr>
        <w:tabs>
          <w:tab w:val="left" w:pos="839"/>
        </w:tabs>
        <w:ind w:left="839" w:hanging="419"/>
      </w:pPr>
      <w:rPr>
        <w:rFonts w:hint="default" w:ascii="Times New Roman" w:hAnsi="Times New Roman" w:eastAsia="宋体" w:cs="Times New Roman"/>
        <w:b w:val="0"/>
        <w:i w:val="0"/>
        <w:sz w:val="20"/>
        <w:szCs w:val="21"/>
      </w:rPr>
    </w:lvl>
    <w:lvl w:ilvl="1" w:tentative="0">
      <w:start w:val="1"/>
      <w:numFmt w:val="decimal"/>
      <w:lvlText w:val="%2)"/>
      <w:lvlJc w:val="left"/>
      <w:pPr>
        <w:tabs>
          <w:tab w:val="left" w:pos="1259"/>
        </w:tabs>
        <w:ind w:left="1259" w:hanging="420"/>
      </w:pPr>
      <w:rPr>
        <w:rFonts w:hint="eastAsia" w:ascii="宋体" w:hAnsi="宋体" w:eastAsia="宋体"/>
        <w:b w:val="0"/>
        <w:i w:val="0"/>
        <w:sz w:val="20"/>
      </w:rPr>
    </w:lvl>
    <w:lvl w:ilvl="2" w:tentative="0">
      <w:start w:val="1"/>
      <w:numFmt w:val="decimal"/>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
    <w:nsid w:val="07DA5649"/>
    <w:multiLevelType w:val="multilevel"/>
    <w:tmpl w:val="07DA5649"/>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41"/>
      <w:suff w:val="nothing"/>
      <w:lvlText w:val="%1%2　"/>
      <w:lvlJc w:val="left"/>
      <w:pPr>
        <w:ind w:left="142" w:firstLine="0"/>
      </w:pPr>
      <w:rPr>
        <w:rFonts w:hint="eastAsia" w:ascii="黑体" w:hAnsi="Times New Roman" w:eastAsia="黑体"/>
        <w:b w:val="0"/>
        <w:i w:val="0"/>
        <w:sz w:val="21"/>
      </w:rPr>
    </w:lvl>
    <w:lvl w:ilvl="2" w:tentative="0">
      <w:start w:val="1"/>
      <w:numFmt w:val="decimal"/>
      <w:suff w:val="nothing"/>
      <w:lvlText w:val="%1%2.%3　"/>
      <w:lvlJc w:val="left"/>
      <w:pPr>
        <w:ind w:left="2694" w:hanging="1418"/>
      </w:pPr>
      <w:rPr>
        <w:rFonts w:hint="eastAsia" w:ascii="黑体" w:hAnsi="Times New Roman" w:eastAsia="黑体"/>
        <w:b w:val="0"/>
        <w:i w:val="0"/>
        <w:sz w:val="21"/>
      </w:rPr>
    </w:lvl>
    <w:lvl w:ilvl="3" w:tentative="0">
      <w:start w:val="1"/>
      <w:numFmt w:val="decimal"/>
      <w:suff w:val="nothing"/>
      <w:lvlText w:val="%1%2.%3.%4　"/>
      <w:lvlJc w:val="left"/>
      <w:pPr>
        <w:ind w:left="1560" w:firstLine="0"/>
      </w:pPr>
      <w:rPr>
        <w:rFonts w:hint="eastAsia" w:ascii="黑体" w:hAnsi="Times New Roman" w:eastAsia="黑体"/>
        <w:b w:val="0"/>
        <w:i w:val="0"/>
        <w:sz w:val="21"/>
      </w:rPr>
    </w:lvl>
    <w:lvl w:ilvl="4" w:tentative="0">
      <w:start w:val="1"/>
      <w:numFmt w:val="decimal"/>
      <w:lvlRestart w:val="0"/>
      <w:suff w:val="nothing"/>
      <w:lvlText w:val="%1%2.%3.%4.%5　"/>
      <w:lvlJc w:val="left"/>
      <w:pPr>
        <w:ind w:left="851"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30637FE2"/>
    <w:multiLevelType w:val="multilevel"/>
    <w:tmpl w:val="30637FE2"/>
    <w:lvl w:ilvl="0" w:tentative="0">
      <w:start w:val="1"/>
      <w:numFmt w:val="lowerLetter"/>
      <w:lvlText w:val="%1)"/>
      <w:lvlJc w:val="left"/>
      <w:pPr>
        <w:ind w:left="703"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3">
    <w:nsid w:val="6C4F51F5"/>
    <w:multiLevelType w:val="multilevel"/>
    <w:tmpl w:val="6C4F51F5"/>
    <w:lvl w:ilvl="0" w:tentative="0">
      <w:start w:val="1"/>
      <w:numFmt w:val="decimal"/>
      <w:pStyle w:val="2"/>
      <w:suff w:val="space"/>
      <w:lvlText w:val="%1"/>
      <w:lvlJc w:val="left"/>
      <w:pPr>
        <w:ind w:left="0" w:firstLine="0"/>
      </w:pPr>
      <w:rPr>
        <w:rFonts w:hint="eastAsia" w:ascii="黑体" w:eastAsia="黑体"/>
        <w:b w:val="0"/>
        <w:i w:val="0"/>
        <w:caps w:val="0"/>
        <w:strike w:val="0"/>
        <w:dstrike w:val="0"/>
        <w:vanish w:val="0"/>
        <w:color w:val="000000"/>
        <w:spacing w:val="0"/>
        <w:w w:val="100"/>
        <w:kern w:val="10"/>
        <w:position w:val="0"/>
        <w:sz w:val="21"/>
        <w:u w:val="none"/>
        <w:vertAlign w:val="baseline"/>
      </w:rPr>
    </w:lvl>
    <w:lvl w:ilvl="1" w:tentative="0">
      <w:start w:val="1"/>
      <w:numFmt w:val="decimal"/>
      <w:pStyle w:val="3"/>
      <w:suff w:val="space"/>
      <w:lvlText w:val="%1.%2"/>
      <w:lvlJc w:val="left"/>
      <w:pPr>
        <w:ind w:left="0" w:firstLine="0"/>
      </w:pPr>
      <w:rPr>
        <w:rFonts w:hint="eastAsia" w:ascii="黑体" w:eastAsia="黑体"/>
        <w:b w:val="0"/>
        <w:i w:val="0"/>
        <w:caps w:val="0"/>
        <w:strike w:val="0"/>
        <w:dstrike w:val="0"/>
        <w:vanish w:val="0"/>
        <w:color w:val="000000"/>
        <w:spacing w:val="0"/>
        <w:w w:val="100"/>
        <w:kern w:val="16"/>
        <w:position w:val="0"/>
        <w:sz w:val="21"/>
        <w:u w:val="none"/>
        <w:vertAlign w:val="baseline"/>
        <w:lang w:val="en-CA"/>
      </w:rPr>
    </w:lvl>
    <w:lvl w:ilvl="2" w:tentative="0">
      <w:start w:val="1"/>
      <w:numFmt w:val="decimal"/>
      <w:pStyle w:val="4"/>
      <w:suff w:val="space"/>
      <w:lvlText w:val="%1.%2.%3"/>
      <w:lvlJc w:val="left"/>
      <w:pPr>
        <w:ind w:left="0" w:firstLine="0"/>
      </w:pPr>
      <w:rPr>
        <w:rFonts w:hint="eastAsia" w:ascii="黑体" w:eastAsia="黑体"/>
        <w:b w:val="0"/>
        <w:i w:val="0"/>
        <w:caps w:val="0"/>
        <w:strike w:val="0"/>
        <w:dstrike w:val="0"/>
        <w:vanish w:val="0"/>
        <w:color w:val="000000"/>
        <w:spacing w:val="0"/>
        <w:w w:val="100"/>
        <w:kern w:val="10"/>
        <w:position w:val="0"/>
        <w:sz w:val="21"/>
        <w:u w:val="none"/>
        <w:vertAlign w:val="baseline"/>
      </w:rPr>
    </w:lvl>
    <w:lvl w:ilvl="3" w:tentative="0">
      <w:start w:val="1"/>
      <w:numFmt w:val="decimal"/>
      <w:pStyle w:val="5"/>
      <w:suff w:val="space"/>
      <w:lvlText w:val="%1.%2.%3.%4"/>
      <w:lvlJc w:val="left"/>
      <w:pPr>
        <w:ind w:left="0" w:firstLine="0"/>
      </w:pPr>
      <w:rPr>
        <w:rFonts w:hint="eastAsia" w:ascii="黑体" w:eastAsia="黑体"/>
        <w:b w:val="0"/>
        <w:i w:val="0"/>
        <w:caps w:val="0"/>
        <w:strike w:val="0"/>
        <w:dstrike w:val="0"/>
        <w:vanish w:val="0"/>
        <w:color w:val="000000"/>
        <w:spacing w:val="0"/>
        <w:w w:val="100"/>
        <w:kern w:val="18"/>
        <w:position w:val="0"/>
        <w:sz w:val="21"/>
        <w:u w:val="none"/>
        <w:vertAlign w:val="baseline"/>
      </w:rPr>
    </w:lvl>
    <w:lvl w:ilvl="4" w:tentative="0">
      <w:start w:val="1"/>
      <w:numFmt w:val="decimal"/>
      <w:pStyle w:val="6"/>
      <w:suff w:val="space"/>
      <w:lvlText w:val="%1.%2.%3.%4.%5"/>
      <w:lvlJc w:val="left"/>
      <w:pPr>
        <w:ind w:left="0" w:firstLine="0"/>
      </w:pPr>
      <w:rPr>
        <w:rFonts w:hint="eastAsia" w:ascii="黑体" w:eastAsia="黑体"/>
        <w:b w:val="0"/>
        <w:i w:val="0"/>
        <w:caps w:val="0"/>
        <w:strike w:val="0"/>
        <w:dstrike w:val="0"/>
        <w:vanish w:val="0"/>
        <w:color w:val="000000"/>
        <w:spacing w:val="0"/>
        <w:w w:val="100"/>
        <w:kern w:val="18"/>
        <w:position w:val="0"/>
        <w:sz w:val="21"/>
        <w:u w:val="none"/>
        <w:vertAlign w:val="baseline"/>
      </w:rPr>
    </w:lvl>
    <w:lvl w:ilvl="5" w:tentative="0">
      <w:start w:val="1"/>
      <w:numFmt w:val="decimal"/>
      <w:suff w:val="space"/>
      <w:lvlText w:val="%1.%2.%3.%4.%5.%6"/>
      <w:lvlJc w:val="left"/>
      <w:pPr>
        <w:ind w:left="0" w:firstLine="0"/>
      </w:pPr>
      <w:rPr>
        <w:rFonts w:hint="eastAsia" w:ascii="黑体" w:eastAsia="黑体"/>
        <w:b w:val="0"/>
        <w:i w:val="0"/>
        <w:caps w:val="0"/>
        <w:strike w:val="0"/>
        <w:dstrike w:val="0"/>
        <w:vanish w:val="0"/>
        <w:color w:val="000000"/>
        <w:spacing w:val="0"/>
        <w:w w:val="100"/>
        <w:kern w:val="16"/>
        <w:position w:val="0"/>
        <w:sz w:val="21"/>
        <w:u w:val="none"/>
        <w:vertAlign w:val="baseline"/>
      </w:rPr>
    </w:lvl>
    <w:lvl w:ilvl="6" w:tentative="0">
      <w:start w:val="1"/>
      <w:numFmt w:val="decimal"/>
      <w:lvlText w:val="%1.%2.%3.%4.%5.%6.%7"/>
      <w:lvlJc w:val="left"/>
      <w:pPr>
        <w:tabs>
          <w:tab w:val="left" w:pos="1440"/>
        </w:tabs>
        <w:ind w:left="1296" w:hanging="1296"/>
      </w:pPr>
      <w:rPr>
        <w:rFonts w:hint="eastAsia"/>
      </w:rPr>
    </w:lvl>
    <w:lvl w:ilvl="7" w:tentative="0">
      <w:start w:val="1"/>
      <w:numFmt w:val="lowerLetter"/>
      <w:suff w:val="space"/>
      <w:lvlText w:val="%1.%2.%3.%4.%5.%6.%7.%8)"/>
      <w:lvlJc w:val="left"/>
      <w:pPr>
        <w:ind w:left="227" w:firstLine="198"/>
      </w:pPr>
      <w:rPr>
        <w:rFonts w:hint="eastAsia" w:ascii="黑体" w:eastAsia="黑体"/>
        <w:b w:val="0"/>
        <w:i w:val="0"/>
        <w:caps w:val="0"/>
        <w:strike w:val="0"/>
        <w:dstrike w:val="0"/>
        <w:vanish w:val="0"/>
        <w:color w:val="000000"/>
        <w:spacing w:val="0"/>
        <w:w w:val="100"/>
        <w:kern w:val="16"/>
        <w:position w:val="0"/>
        <w:sz w:val="24"/>
        <w:u w:val="none"/>
        <w:vertAlign w:val="baseline"/>
      </w:rPr>
    </w:lvl>
    <w:lvl w:ilvl="8" w:tentative="0">
      <w:start w:val="1"/>
      <w:numFmt w:val="decimal"/>
      <w:lvlText w:val="%1.%2.%3.%4.%5.%6.%7.%8.%9"/>
      <w:lvlJc w:val="left"/>
      <w:pPr>
        <w:tabs>
          <w:tab w:val="left" w:pos="1800"/>
        </w:tabs>
        <w:ind w:left="1584" w:hanging="1584"/>
      </w:pPr>
      <w:rPr>
        <w:rFonts w:hint="eastAsia"/>
      </w:rPr>
    </w:lvl>
  </w:abstractNum>
  <w:abstractNum w:abstractNumId="4">
    <w:nsid w:val="7C837220"/>
    <w:multiLevelType w:val="multilevel"/>
    <w:tmpl w:val="7C837220"/>
    <w:lvl w:ilvl="0" w:tentative="0">
      <w:start w:val="1"/>
      <w:numFmt w:val="lowerLetter"/>
      <w:lvlText w:val="%1)"/>
      <w:lvlJc w:val="left"/>
      <w:pPr>
        <w:ind w:left="703"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D7865"/>
    <w:rsid w:val="00000DF8"/>
    <w:rsid w:val="000026E5"/>
    <w:rsid w:val="00002AAF"/>
    <w:rsid w:val="00002D76"/>
    <w:rsid w:val="000031F5"/>
    <w:rsid w:val="00004A7E"/>
    <w:rsid w:val="000071D4"/>
    <w:rsid w:val="00007DE9"/>
    <w:rsid w:val="000100CD"/>
    <w:rsid w:val="00010C27"/>
    <w:rsid w:val="000124C3"/>
    <w:rsid w:val="000209FE"/>
    <w:rsid w:val="0002141A"/>
    <w:rsid w:val="00021B13"/>
    <w:rsid w:val="00022FDA"/>
    <w:rsid w:val="00025C6B"/>
    <w:rsid w:val="000277E2"/>
    <w:rsid w:val="00030182"/>
    <w:rsid w:val="00032276"/>
    <w:rsid w:val="00034F78"/>
    <w:rsid w:val="00035D67"/>
    <w:rsid w:val="00035EC3"/>
    <w:rsid w:val="0003670C"/>
    <w:rsid w:val="000405D2"/>
    <w:rsid w:val="00042B8D"/>
    <w:rsid w:val="00043E12"/>
    <w:rsid w:val="00043EAD"/>
    <w:rsid w:val="00046237"/>
    <w:rsid w:val="00046A5D"/>
    <w:rsid w:val="0005055C"/>
    <w:rsid w:val="000514EF"/>
    <w:rsid w:val="000528BF"/>
    <w:rsid w:val="00054814"/>
    <w:rsid w:val="000604E4"/>
    <w:rsid w:val="0006336A"/>
    <w:rsid w:val="000633E1"/>
    <w:rsid w:val="0006344F"/>
    <w:rsid w:val="0006612C"/>
    <w:rsid w:val="00071225"/>
    <w:rsid w:val="00072F75"/>
    <w:rsid w:val="00073162"/>
    <w:rsid w:val="00073CEF"/>
    <w:rsid w:val="00075414"/>
    <w:rsid w:val="00075750"/>
    <w:rsid w:val="00075DB4"/>
    <w:rsid w:val="000764A6"/>
    <w:rsid w:val="000806E5"/>
    <w:rsid w:val="00080DF0"/>
    <w:rsid w:val="000810DA"/>
    <w:rsid w:val="00081121"/>
    <w:rsid w:val="00083196"/>
    <w:rsid w:val="000837BD"/>
    <w:rsid w:val="00084C29"/>
    <w:rsid w:val="00090F65"/>
    <w:rsid w:val="0009112E"/>
    <w:rsid w:val="000917D8"/>
    <w:rsid w:val="00091A9C"/>
    <w:rsid w:val="00095389"/>
    <w:rsid w:val="000970AA"/>
    <w:rsid w:val="000A35FD"/>
    <w:rsid w:val="000A3FF7"/>
    <w:rsid w:val="000A446E"/>
    <w:rsid w:val="000A53E8"/>
    <w:rsid w:val="000A5EB0"/>
    <w:rsid w:val="000A64B6"/>
    <w:rsid w:val="000A6D56"/>
    <w:rsid w:val="000B3574"/>
    <w:rsid w:val="000B7E08"/>
    <w:rsid w:val="000C05BC"/>
    <w:rsid w:val="000C1B84"/>
    <w:rsid w:val="000C1FDA"/>
    <w:rsid w:val="000C2CFD"/>
    <w:rsid w:val="000C7C09"/>
    <w:rsid w:val="000D22B4"/>
    <w:rsid w:val="000D2FF6"/>
    <w:rsid w:val="000D4494"/>
    <w:rsid w:val="000D6110"/>
    <w:rsid w:val="000E007A"/>
    <w:rsid w:val="000E1386"/>
    <w:rsid w:val="000E21A5"/>
    <w:rsid w:val="000E4165"/>
    <w:rsid w:val="000F0004"/>
    <w:rsid w:val="000F1F1D"/>
    <w:rsid w:val="000F4E43"/>
    <w:rsid w:val="000F62A9"/>
    <w:rsid w:val="000F7856"/>
    <w:rsid w:val="00100741"/>
    <w:rsid w:val="00102B61"/>
    <w:rsid w:val="001063BA"/>
    <w:rsid w:val="001064DC"/>
    <w:rsid w:val="00110B28"/>
    <w:rsid w:val="0011507E"/>
    <w:rsid w:val="00121C60"/>
    <w:rsid w:val="00122760"/>
    <w:rsid w:val="0012454F"/>
    <w:rsid w:val="00125631"/>
    <w:rsid w:val="00125D1C"/>
    <w:rsid w:val="0013017E"/>
    <w:rsid w:val="00133EBF"/>
    <w:rsid w:val="0014128B"/>
    <w:rsid w:val="00141764"/>
    <w:rsid w:val="001429B7"/>
    <w:rsid w:val="00144437"/>
    <w:rsid w:val="001456A5"/>
    <w:rsid w:val="0014739A"/>
    <w:rsid w:val="00150548"/>
    <w:rsid w:val="00154C9C"/>
    <w:rsid w:val="00160760"/>
    <w:rsid w:val="00160B51"/>
    <w:rsid w:val="00163105"/>
    <w:rsid w:val="001643CD"/>
    <w:rsid w:val="00167D57"/>
    <w:rsid w:val="00170D01"/>
    <w:rsid w:val="00170FF0"/>
    <w:rsid w:val="001714E6"/>
    <w:rsid w:val="00173C1E"/>
    <w:rsid w:val="0018117C"/>
    <w:rsid w:val="001829CD"/>
    <w:rsid w:val="00182B85"/>
    <w:rsid w:val="001838D0"/>
    <w:rsid w:val="00184C32"/>
    <w:rsid w:val="00184C79"/>
    <w:rsid w:val="0018514C"/>
    <w:rsid w:val="001879F0"/>
    <w:rsid w:val="00187A09"/>
    <w:rsid w:val="00194CF7"/>
    <w:rsid w:val="00194E96"/>
    <w:rsid w:val="001954ED"/>
    <w:rsid w:val="001A168D"/>
    <w:rsid w:val="001A31A2"/>
    <w:rsid w:val="001A3CF3"/>
    <w:rsid w:val="001A3E7F"/>
    <w:rsid w:val="001A7E06"/>
    <w:rsid w:val="001A7E5C"/>
    <w:rsid w:val="001B0E67"/>
    <w:rsid w:val="001B31E0"/>
    <w:rsid w:val="001B7ED6"/>
    <w:rsid w:val="001B7FA6"/>
    <w:rsid w:val="001C0698"/>
    <w:rsid w:val="001C1CBF"/>
    <w:rsid w:val="001C23E9"/>
    <w:rsid w:val="001E0DE5"/>
    <w:rsid w:val="001E2160"/>
    <w:rsid w:val="001E2C13"/>
    <w:rsid w:val="001E2CF1"/>
    <w:rsid w:val="001E4AEA"/>
    <w:rsid w:val="001E64A2"/>
    <w:rsid w:val="001F1F34"/>
    <w:rsid w:val="001F2F4B"/>
    <w:rsid w:val="001F5055"/>
    <w:rsid w:val="001F53A8"/>
    <w:rsid w:val="001F578F"/>
    <w:rsid w:val="00202C31"/>
    <w:rsid w:val="00206310"/>
    <w:rsid w:val="00206560"/>
    <w:rsid w:val="00206F5E"/>
    <w:rsid w:val="00210761"/>
    <w:rsid w:val="00211F74"/>
    <w:rsid w:val="002127A4"/>
    <w:rsid w:val="00213514"/>
    <w:rsid w:val="00217E2D"/>
    <w:rsid w:val="002202F3"/>
    <w:rsid w:val="0022197D"/>
    <w:rsid w:val="00221CDC"/>
    <w:rsid w:val="0022618E"/>
    <w:rsid w:val="00226CCF"/>
    <w:rsid w:val="002277AE"/>
    <w:rsid w:val="00230BD0"/>
    <w:rsid w:val="00230BD5"/>
    <w:rsid w:val="00231F7E"/>
    <w:rsid w:val="0023379C"/>
    <w:rsid w:val="002339B6"/>
    <w:rsid w:val="00234FBA"/>
    <w:rsid w:val="00236E6E"/>
    <w:rsid w:val="00236FF2"/>
    <w:rsid w:val="002408AC"/>
    <w:rsid w:val="00242943"/>
    <w:rsid w:val="0024597B"/>
    <w:rsid w:val="002508DF"/>
    <w:rsid w:val="0025253D"/>
    <w:rsid w:val="00252E2E"/>
    <w:rsid w:val="00254A0F"/>
    <w:rsid w:val="00254CC0"/>
    <w:rsid w:val="00256288"/>
    <w:rsid w:val="00257B95"/>
    <w:rsid w:val="00260DDA"/>
    <w:rsid w:val="002611EF"/>
    <w:rsid w:val="002635B1"/>
    <w:rsid w:val="0026378D"/>
    <w:rsid w:val="00264942"/>
    <w:rsid w:val="00265B91"/>
    <w:rsid w:val="00267573"/>
    <w:rsid w:val="00270AB2"/>
    <w:rsid w:val="00276C61"/>
    <w:rsid w:val="00277175"/>
    <w:rsid w:val="002773A8"/>
    <w:rsid w:val="00280AA5"/>
    <w:rsid w:val="00280EF5"/>
    <w:rsid w:val="00282AAB"/>
    <w:rsid w:val="00282B7D"/>
    <w:rsid w:val="0028361A"/>
    <w:rsid w:val="0028417D"/>
    <w:rsid w:val="0028427B"/>
    <w:rsid w:val="0028542A"/>
    <w:rsid w:val="00285EF8"/>
    <w:rsid w:val="0028623C"/>
    <w:rsid w:val="0028630D"/>
    <w:rsid w:val="00286F19"/>
    <w:rsid w:val="00290126"/>
    <w:rsid w:val="0029095B"/>
    <w:rsid w:val="00292459"/>
    <w:rsid w:val="00292C4A"/>
    <w:rsid w:val="002936EF"/>
    <w:rsid w:val="002949F4"/>
    <w:rsid w:val="002A0599"/>
    <w:rsid w:val="002A3139"/>
    <w:rsid w:val="002A4988"/>
    <w:rsid w:val="002A5853"/>
    <w:rsid w:val="002B1EBE"/>
    <w:rsid w:val="002B4076"/>
    <w:rsid w:val="002B4FAB"/>
    <w:rsid w:val="002B61B2"/>
    <w:rsid w:val="002B687C"/>
    <w:rsid w:val="002C2334"/>
    <w:rsid w:val="002C3177"/>
    <w:rsid w:val="002C4AEE"/>
    <w:rsid w:val="002C4BF8"/>
    <w:rsid w:val="002C6F57"/>
    <w:rsid w:val="002E065D"/>
    <w:rsid w:val="002E105C"/>
    <w:rsid w:val="002E2701"/>
    <w:rsid w:val="002E2CC5"/>
    <w:rsid w:val="002E2CF8"/>
    <w:rsid w:val="002F071A"/>
    <w:rsid w:val="002F1498"/>
    <w:rsid w:val="002F1D0C"/>
    <w:rsid w:val="002F1F7E"/>
    <w:rsid w:val="002F3E67"/>
    <w:rsid w:val="002F463A"/>
    <w:rsid w:val="002F622D"/>
    <w:rsid w:val="002F6E14"/>
    <w:rsid w:val="00300A6A"/>
    <w:rsid w:val="00302C3E"/>
    <w:rsid w:val="00303CBE"/>
    <w:rsid w:val="00303E4B"/>
    <w:rsid w:val="0030449D"/>
    <w:rsid w:val="0030450E"/>
    <w:rsid w:val="00304944"/>
    <w:rsid w:val="00305F8E"/>
    <w:rsid w:val="003115B4"/>
    <w:rsid w:val="00317A72"/>
    <w:rsid w:val="00317EE0"/>
    <w:rsid w:val="00317FE2"/>
    <w:rsid w:val="00322FBE"/>
    <w:rsid w:val="003246BF"/>
    <w:rsid w:val="003264DB"/>
    <w:rsid w:val="00330D88"/>
    <w:rsid w:val="00333903"/>
    <w:rsid w:val="00337E95"/>
    <w:rsid w:val="0034090D"/>
    <w:rsid w:val="00340D05"/>
    <w:rsid w:val="00344A48"/>
    <w:rsid w:val="00345331"/>
    <w:rsid w:val="00346604"/>
    <w:rsid w:val="00346B56"/>
    <w:rsid w:val="00351D17"/>
    <w:rsid w:val="0035274F"/>
    <w:rsid w:val="00356318"/>
    <w:rsid w:val="00357E6A"/>
    <w:rsid w:val="00364602"/>
    <w:rsid w:val="0036796A"/>
    <w:rsid w:val="00370392"/>
    <w:rsid w:val="00372210"/>
    <w:rsid w:val="00372A4B"/>
    <w:rsid w:val="00373BBF"/>
    <w:rsid w:val="00376560"/>
    <w:rsid w:val="00376682"/>
    <w:rsid w:val="00377D67"/>
    <w:rsid w:val="00381862"/>
    <w:rsid w:val="00383DB8"/>
    <w:rsid w:val="00392887"/>
    <w:rsid w:val="003934E6"/>
    <w:rsid w:val="00393FCF"/>
    <w:rsid w:val="003A02A7"/>
    <w:rsid w:val="003A0A5D"/>
    <w:rsid w:val="003A2D55"/>
    <w:rsid w:val="003A3CE7"/>
    <w:rsid w:val="003A62C0"/>
    <w:rsid w:val="003A77D3"/>
    <w:rsid w:val="003A794D"/>
    <w:rsid w:val="003B4111"/>
    <w:rsid w:val="003B4B81"/>
    <w:rsid w:val="003B5C0B"/>
    <w:rsid w:val="003B6B16"/>
    <w:rsid w:val="003C1E7A"/>
    <w:rsid w:val="003C2A01"/>
    <w:rsid w:val="003C3D8B"/>
    <w:rsid w:val="003C3F06"/>
    <w:rsid w:val="003C5265"/>
    <w:rsid w:val="003C5B2F"/>
    <w:rsid w:val="003C5BAE"/>
    <w:rsid w:val="003C5C87"/>
    <w:rsid w:val="003C6AF8"/>
    <w:rsid w:val="003D196C"/>
    <w:rsid w:val="003D1A59"/>
    <w:rsid w:val="003D2351"/>
    <w:rsid w:val="003D25E5"/>
    <w:rsid w:val="003D5205"/>
    <w:rsid w:val="003D5225"/>
    <w:rsid w:val="003D5C4A"/>
    <w:rsid w:val="003D637B"/>
    <w:rsid w:val="003D6E43"/>
    <w:rsid w:val="003E06B8"/>
    <w:rsid w:val="003E1641"/>
    <w:rsid w:val="003E4729"/>
    <w:rsid w:val="003E4F21"/>
    <w:rsid w:val="003E5BEF"/>
    <w:rsid w:val="003F1349"/>
    <w:rsid w:val="003F2EC3"/>
    <w:rsid w:val="003F7C54"/>
    <w:rsid w:val="0040084B"/>
    <w:rsid w:val="00405BA4"/>
    <w:rsid w:val="00406AF6"/>
    <w:rsid w:val="00407450"/>
    <w:rsid w:val="0041165C"/>
    <w:rsid w:val="00411D5A"/>
    <w:rsid w:val="004145A8"/>
    <w:rsid w:val="004149F7"/>
    <w:rsid w:val="004152B0"/>
    <w:rsid w:val="004159BD"/>
    <w:rsid w:val="004160AA"/>
    <w:rsid w:val="0041676C"/>
    <w:rsid w:val="004177F8"/>
    <w:rsid w:val="00421715"/>
    <w:rsid w:val="004218E9"/>
    <w:rsid w:val="0042206C"/>
    <w:rsid w:val="0042369F"/>
    <w:rsid w:val="00423AA3"/>
    <w:rsid w:val="00426559"/>
    <w:rsid w:val="00427B5C"/>
    <w:rsid w:val="00434530"/>
    <w:rsid w:val="00437644"/>
    <w:rsid w:val="00437E05"/>
    <w:rsid w:val="00440142"/>
    <w:rsid w:val="0044019D"/>
    <w:rsid w:val="00441448"/>
    <w:rsid w:val="004416CC"/>
    <w:rsid w:val="00441798"/>
    <w:rsid w:val="0044300F"/>
    <w:rsid w:val="004447D7"/>
    <w:rsid w:val="00445D6F"/>
    <w:rsid w:val="00446A72"/>
    <w:rsid w:val="004479EF"/>
    <w:rsid w:val="004526D0"/>
    <w:rsid w:val="00453E18"/>
    <w:rsid w:val="00454FAA"/>
    <w:rsid w:val="00455893"/>
    <w:rsid w:val="00457D85"/>
    <w:rsid w:val="00460449"/>
    <w:rsid w:val="00460E7F"/>
    <w:rsid w:val="004612D3"/>
    <w:rsid w:val="004613F3"/>
    <w:rsid w:val="0046265F"/>
    <w:rsid w:val="00463A80"/>
    <w:rsid w:val="00465BEC"/>
    <w:rsid w:val="00467C14"/>
    <w:rsid w:val="00470A71"/>
    <w:rsid w:val="00471638"/>
    <w:rsid w:val="00472B75"/>
    <w:rsid w:val="00472D48"/>
    <w:rsid w:val="004738D0"/>
    <w:rsid w:val="00475023"/>
    <w:rsid w:val="004764A7"/>
    <w:rsid w:val="00476749"/>
    <w:rsid w:val="00476934"/>
    <w:rsid w:val="00481271"/>
    <w:rsid w:val="004832CB"/>
    <w:rsid w:val="00491C52"/>
    <w:rsid w:val="00492B62"/>
    <w:rsid w:val="00493843"/>
    <w:rsid w:val="00496940"/>
    <w:rsid w:val="004979CD"/>
    <w:rsid w:val="004A1564"/>
    <w:rsid w:val="004A22A1"/>
    <w:rsid w:val="004A23BB"/>
    <w:rsid w:val="004A2D15"/>
    <w:rsid w:val="004A41EA"/>
    <w:rsid w:val="004A4648"/>
    <w:rsid w:val="004A5DA2"/>
    <w:rsid w:val="004A69D8"/>
    <w:rsid w:val="004B01F9"/>
    <w:rsid w:val="004B03BB"/>
    <w:rsid w:val="004B1556"/>
    <w:rsid w:val="004B22A2"/>
    <w:rsid w:val="004B4DA4"/>
    <w:rsid w:val="004B58EA"/>
    <w:rsid w:val="004B5D03"/>
    <w:rsid w:val="004B62A2"/>
    <w:rsid w:val="004B65E1"/>
    <w:rsid w:val="004B6F6F"/>
    <w:rsid w:val="004C200C"/>
    <w:rsid w:val="004C491D"/>
    <w:rsid w:val="004C5775"/>
    <w:rsid w:val="004D00C2"/>
    <w:rsid w:val="004D16E3"/>
    <w:rsid w:val="004D263A"/>
    <w:rsid w:val="004E0BCE"/>
    <w:rsid w:val="004E1809"/>
    <w:rsid w:val="004E20A1"/>
    <w:rsid w:val="004F0D1D"/>
    <w:rsid w:val="004F3837"/>
    <w:rsid w:val="004F472A"/>
    <w:rsid w:val="004F4733"/>
    <w:rsid w:val="004F4D99"/>
    <w:rsid w:val="004F5314"/>
    <w:rsid w:val="004F5B8D"/>
    <w:rsid w:val="004F6011"/>
    <w:rsid w:val="004F734A"/>
    <w:rsid w:val="0050099C"/>
    <w:rsid w:val="005026C8"/>
    <w:rsid w:val="005037F1"/>
    <w:rsid w:val="00506EB9"/>
    <w:rsid w:val="00507E25"/>
    <w:rsid w:val="00510498"/>
    <w:rsid w:val="00510767"/>
    <w:rsid w:val="005123F1"/>
    <w:rsid w:val="00513BD4"/>
    <w:rsid w:val="00515301"/>
    <w:rsid w:val="0051685D"/>
    <w:rsid w:val="005173C7"/>
    <w:rsid w:val="00521C2D"/>
    <w:rsid w:val="00522D35"/>
    <w:rsid w:val="00523FBB"/>
    <w:rsid w:val="00524BD0"/>
    <w:rsid w:val="00524E73"/>
    <w:rsid w:val="00526A02"/>
    <w:rsid w:val="00527575"/>
    <w:rsid w:val="00527B6E"/>
    <w:rsid w:val="0053105B"/>
    <w:rsid w:val="00532597"/>
    <w:rsid w:val="00536305"/>
    <w:rsid w:val="00537046"/>
    <w:rsid w:val="00541897"/>
    <w:rsid w:val="00542E05"/>
    <w:rsid w:val="005447EF"/>
    <w:rsid w:val="00546D4E"/>
    <w:rsid w:val="00547C7E"/>
    <w:rsid w:val="00550B85"/>
    <w:rsid w:val="00551E89"/>
    <w:rsid w:val="005521C6"/>
    <w:rsid w:val="0055254D"/>
    <w:rsid w:val="005525B7"/>
    <w:rsid w:val="00552E53"/>
    <w:rsid w:val="00553326"/>
    <w:rsid w:val="005629FE"/>
    <w:rsid w:val="00566B1C"/>
    <w:rsid w:val="00571627"/>
    <w:rsid w:val="00571C6C"/>
    <w:rsid w:val="0057217B"/>
    <w:rsid w:val="0057396E"/>
    <w:rsid w:val="00574604"/>
    <w:rsid w:val="005766E9"/>
    <w:rsid w:val="005818A4"/>
    <w:rsid w:val="00582BF7"/>
    <w:rsid w:val="005845B5"/>
    <w:rsid w:val="00585428"/>
    <w:rsid w:val="00587275"/>
    <w:rsid w:val="005876BB"/>
    <w:rsid w:val="005915E2"/>
    <w:rsid w:val="00593134"/>
    <w:rsid w:val="005A0380"/>
    <w:rsid w:val="005A0E7C"/>
    <w:rsid w:val="005A0F8F"/>
    <w:rsid w:val="005A1374"/>
    <w:rsid w:val="005A36EA"/>
    <w:rsid w:val="005A6695"/>
    <w:rsid w:val="005A675D"/>
    <w:rsid w:val="005B020D"/>
    <w:rsid w:val="005B4763"/>
    <w:rsid w:val="005B7213"/>
    <w:rsid w:val="005C16F0"/>
    <w:rsid w:val="005C2210"/>
    <w:rsid w:val="005C2999"/>
    <w:rsid w:val="005C6755"/>
    <w:rsid w:val="005C7716"/>
    <w:rsid w:val="005D01C2"/>
    <w:rsid w:val="005D2F1B"/>
    <w:rsid w:val="005D56D1"/>
    <w:rsid w:val="005D6A1A"/>
    <w:rsid w:val="005D7278"/>
    <w:rsid w:val="005D7865"/>
    <w:rsid w:val="005E0E79"/>
    <w:rsid w:val="005E4905"/>
    <w:rsid w:val="005E70C0"/>
    <w:rsid w:val="005F069C"/>
    <w:rsid w:val="005F0723"/>
    <w:rsid w:val="005F26AF"/>
    <w:rsid w:val="005F353B"/>
    <w:rsid w:val="005F4765"/>
    <w:rsid w:val="005F4972"/>
    <w:rsid w:val="005F5324"/>
    <w:rsid w:val="005F571E"/>
    <w:rsid w:val="005F5B00"/>
    <w:rsid w:val="005F73E6"/>
    <w:rsid w:val="005F7718"/>
    <w:rsid w:val="006000EB"/>
    <w:rsid w:val="006001CB"/>
    <w:rsid w:val="0060167E"/>
    <w:rsid w:val="006020CB"/>
    <w:rsid w:val="006025CF"/>
    <w:rsid w:val="006028AC"/>
    <w:rsid w:val="00603107"/>
    <w:rsid w:val="00603C97"/>
    <w:rsid w:val="00605E51"/>
    <w:rsid w:val="00605E53"/>
    <w:rsid w:val="00607617"/>
    <w:rsid w:val="0061043A"/>
    <w:rsid w:val="00610C0C"/>
    <w:rsid w:val="00611CA9"/>
    <w:rsid w:val="0061483B"/>
    <w:rsid w:val="006150D5"/>
    <w:rsid w:val="006150EC"/>
    <w:rsid w:val="00616A08"/>
    <w:rsid w:val="006177C1"/>
    <w:rsid w:val="00617AA4"/>
    <w:rsid w:val="00617ACE"/>
    <w:rsid w:val="00617C78"/>
    <w:rsid w:val="00617D93"/>
    <w:rsid w:val="00620831"/>
    <w:rsid w:val="00621D60"/>
    <w:rsid w:val="00622330"/>
    <w:rsid w:val="00630EC9"/>
    <w:rsid w:val="00631190"/>
    <w:rsid w:val="0063337A"/>
    <w:rsid w:val="00635149"/>
    <w:rsid w:val="0063767E"/>
    <w:rsid w:val="00637C37"/>
    <w:rsid w:val="00637C8E"/>
    <w:rsid w:val="006418F2"/>
    <w:rsid w:val="00642518"/>
    <w:rsid w:val="00642A3F"/>
    <w:rsid w:val="00647F34"/>
    <w:rsid w:val="00647FCE"/>
    <w:rsid w:val="00652DFC"/>
    <w:rsid w:val="006530A8"/>
    <w:rsid w:val="006533AD"/>
    <w:rsid w:val="00654E1A"/>
    <w:rsid w:val="00655E9B"/>
    <w:rsid w:val="00656C82"/>
    <w:rsid w:val="006578C8"/>
    <w:rsid w:val="006606B4"/>
    <w:rsid w:val="00661C7C"/>
    <w:rsid w:val="0066403E"/>
    <w:rsid w:val="00664213"/>
    <w:rsid w:val="0066424E"/>
    <w:rsid w:val="0066454E"/>
    <w:rsid w:val="00664567"/>
    <w:rsid w:val="00665DBA"/>
    <w:rsid w:val="006662C6"/>
    <w:rsid w:val="00667D30"/>
    <w:rsid w:val="00667F1B"/>
    <w:rsid w:val="0067038A"/>
    <w:rsid w:val="00671341"/>
    <w:rsid w:val="0067238F"/>
    <w:rsid w:val="0067240E"/>
    <w:rsid w:val="006732A1"/>
    <w:rsid w:val="00676138"/>
    <w:rsid w:val="00676849"/>
    <w:rsid w:val="006770B1"/>
    <w:rsid w:val="00681978"/>
    <w:rsid w:val="00681C49"/>
    <w:rsid w:val="006905E6"/>
    <w:rsid w:val="00690EB7"/>
    <w:rsid w:val="00691631"/>
    <w:rsid w:val="006925CB"/>
    <w:rsid w:val="006948E0"/>
    <w:rsid w:val="00695817"/>
    <w:rsid w:val="00695E37"/>
    <w:rsid w:val="006A1064"/>
    <w:rsid w:val="006A14F6"/>
    <w:rsid w:val="006A1CF2"/>
    <w:rsid w:val="006A2B64"/>
    <w:rsid w:val="006A35D2"/>
    <w:rsid w:val="006A44A5"/>
    <w:rsid w:val="006A53A6"/>
    <w:rsid w:val="006A656B"/>
    <w:rsid w:val="006A6D50"/>
    <w:rsid w:val="006B6F47"/>
    <w:rsid w:val="006B72BA"/>
    <w:rsid w:val="006B7B9A"/>
    <w:rsid w:val="006C0C92"/>
    <w:rsid w:val="006C3495"/>
    <w:rsid w:val="006C380A"/>
    <w:rsid w:val="006C399E"/>
    <w:rsid w:val="006C3BA0"/>
    <w:rsid w:val="006C4AE7"/>
    <w:rsid w:val="006C595D"/>
    <w:rsid w:val="006C5A0A"/>
    <w:rsid w:val="006D1085"/>
    <w:rsid w:val="006D118F"/>
    <w:rsid w:val="006D2ED7"/>
    <w:rsid w:val="006E2101"/>
    <w:rsid w:val="006E2362"/>
    <w:rsid w:val="006E4868"/>
    <w:rsid w:val="006E6255"/>
    <w:rsid w:val="006E6B49"/>
    <w:rsid w:val="006E6E40"/>
    <w:rsid w:val="006F181E"/>
    <w:rsid w:val="006F1B19"/>
    <w:rsid w:val="006F31BC"/>
    <w:rsid w:val="006F3BFD"/>
    <w:rsid w:val="006F50F9"/>
    <w:rsid w:val="006F57A8"/>
    <w:rsid w:val="0070129D"/>
    <w:rsid w:val="007016B0"/>
    <w:rsid w:val="007022CE"/>
    <w:rsid w:val="007031D2"/>
    <w:rsid w:val="0070391D"/>
    <w:rsid w:val="00703D37"/>
    <w:rsid w:val="007052F5"/>
    <w:rsid w:val="00705A71"/>
    <w:rsid w:val="0070636F"/>
    <w:rsid w:val="007075C2"/>
    <w:rsid w:val="00707833"/>
    <w:rsid w:val="0070799E"/>
    <w:rsid w:val="007125D8"/>
    <w:rsid w:val="007139E3"/>
    <w:rsid w:val="00717052"/>
    <w:rsid w:val="007200FE"/>
    <w:rsid w:val="00722E3C"/>
    <w:rsid w:val="007232C7"/>
    <w:rsid w:val="00724085"/>
    <w:rsid w:val="00726492"/>
    <w:rsid w:val="00733F41"/>
    <w:rsid w:val="00735EB0"/>
    <w:rsid w:val="00736CE3"/>
    <w:rsid w:val="00740708"/>
    <w:rsid w:val="00741F17"/>
    <w:rsid w:val="007440BC"/>
    <w:rsid w:val="007451CE"/>
    <w:rsid w:val="00745488"/>
    <w:rsid w:val="007460B2"/>
    <w:rsid w:val="00751CE2"/>
    <w:rsid w:val="00751E51"/>
    <w:rsid w:val="0075325B"/>
    <w:rsid w:val="00753637"/>
    <w:rsid w:val="00753940"/>
    <w:rsid w:val="00753AC9"/>
    <w:rsid w:val="00754410"/>
    <w:rsid w:val="00760210"/>
    <w:rsid w:val="00762BA6"/>
    <w:rsid w:val="00762F9D"/>
    <w:rsid w:val="00763E85"/>
    <w:rsid w:val="00764223"/>
    <w:rsid w:val="0076516C"/>
    <w:rsid w:val="00765AC9"/>
    <w:rsid w:val="007660A7"/>
    <w:rsid w:val="007667F2"/>
    <w:rsid w:val="00766A38"/>
    <w:rsid w:val="007721B3"/>
    <w:rsid w:val="00772823"/>
    <w:rsid w:val="00772962"/>
    <w:rsid w:val="0077628E"/>
    <w:rsid w:val="00776A1D"/>
    <w:rsid w:val="00776CCC"/>
    <w:rsid w:val="007821DC"/>
    <w:rsid w:val="007839CA"/>
    <w:rsid w:val="00784075"/>
    <w:rsid w:val="007850CD"/>
    <w:rsid w:val="00785BB9"/>
    <w:rsid w:val="00791D92"/>
    <w:rsid w:val="007927BA"/>
    <w:rsid w:val="007931B2"/>
    <w:rsid w:val="0079397F"/>
    <w:rsid w:val="0079543B"/>
    <w:rsid w:val="007968CF"/>
    <w:rsid w:val="007B191C"/>
    <w:rsid w:val="007B230F"/>
    <w:rsid w:val="007B2D2F"/>
    <w:rsid w:val="007B3A43"/>
    <w:rsid w:val="007B3D9F"/>
    <w:rsid w:val="007B594B"/>
    <w:rsid w:val="007B5AB8"/>
    <w:rsid w:val="007B5BCC"/>
    <w:rsid w:val="007B7236"/>
    <w:rsid w:val="007C344F"/>
    <w:rsid w:val="007C3D8E"/>
    <w:rsid w:val="007D18A0"/>
    <w:rsid w:val="007D43AE"/>
    <w:rsid w:val="007D4E45"/>
    <w:rsid w:val="007D54B9"/>
    <w:rsid w:val="007D623E"/>
    <w:rsid w:val="007D6AB0"/>
    <w:rsid w:val="007D742C"/>
    <w:rsid w:val="007E49DD"/>
    <w:rsid w:val="007E5820"/>
    <w:rsid w:val="007E5F5E"/>
    <w:rsid w:val="007E6394"/>
    <w:rsid w:val="007F0514"/>
    <w:rsid w:val="007F2A10"/>
    <w:rsid w:val="007F4CF1"/>
    <w:rsid w:val="007F6446"/>
    <w:rsid w:val="007F7B16"/>
    <w:rsid w:val="00800A0E"/>
    <w:rsid w:val="0080381F"/>
    <w:rsid w:val="008040D1"/>
    <w:rsid w:val="008042BD"/>
    <w:rsid w:val="00804EE9"/>
    <w:rsid w:val="00806C76"/>
    <w:rsid w:val="008106FB"/>
    <w:rsid w:val="00811D32"/>
    <w:rsid w:val="008122B3"/>
    <w:rsid w:val="00812E4B"/>
    <w:rsid w:val="00813DF0"/>
    <w:rsid w:val="0081517B"/>
    <w:rsid w:val="00815682"/>
    <w:rsid w:val="008201D9"/>
    <w:rsid w:val="008204FD"/>
    <w:rsid w:val="00821747"/>
    <w:rsid w:val="00822CBF"/>
    <w:rsid w:val="00822E3E"/>
    <w:rsid w:val="0082338B"/>
    <w:rsid w:val="008240C2"/>
    <w:rsid w:val="00825029"/>
    <w:rsid w:val="00825ED5"/>
    <w:rsid w:val="008303D2"/>
    <w:rsid w:val="00831351"/>
    <w:rsid w:val="00834A57"/>
    <w:rsid w:val="00835117"/>
    <w:rsid w:val="00836100"/>
    <w:rsid w:val="00836A71"/>
    <w:rsid w:val="00837203"/>
    <w:rsid w:val="0083782F"/>
    <w:rsid w:val="008400B2"/>
    <w:rsid w:val="00842945"/>
    <w:rsid w:val="00844DE6"/>
    <w:rsid w:val="00844E94"/>
    <w:rsid w:val="0084643A"/>
    <w:rsid w:val="00846534"/>
    <w:rsid w:val="008467D6"/>
    <w:rsid w:val="00850DAD"/>
    <w:rsid w:val="00851580"/>
    <w:rsid w:val="00851930"/>
    <w:rsid w:val="008519C5"/>
    <w:rsid w:val="00854FB3"/>
    <w:rsid w:val="00855875"/>
    <w:rsid w:val="00856FA8"/>
    <w:rsid w:val="00857420"/>
    <w:rsid w:val="00862D8F"/>
    <w:rsid w:val="00863E94"/>
    <w:rsid w:val="008703D4"/>
    <w:rsid w:val="00870DEA"/>
    <w:rsid w:val="0087177D"/>
    <w:rsid w:val="00871A62"/>
    <w:rsid w:val="00872315"/>
    <w:rsid w:val="00872FFF"/>
    <w:rsid w:val="0087476F"/>
    <w:rsid w:val="008753B5"/>
    <w:rsid w:val="00875B4A"/>
    <w:rsid w:val="00875F78"/>
    <w:rsid w:val="0087644A"/>
    <w:rsid w:val="0087649F"/>
    <w:rsid w:val="008765A5"/>
    <w:rsid w:val="00876B34"/>
    <w:rsid w:val="00877A39"/>
    <w:rsid w:val="00877C4F"/>
    <w:rsid w:val="00880421"/>
    <w:rsid w:val="008821F0"/>
    <w:rsid w:val="008834B6"/>
    <w:rsid w:val="008845A3"/>
    <w:rsid w:val="00885787"/>
    <w:rsid w:val="00885F10"/>
    <w:rsid w:val="00887464"/>
    <w:rsid w:val="008875F8"/>
    <w:rsid w:val="00891610"/>
    <w:rsid w:val="00891CF9"/>
    <w:rsid w:val="00893E8E"/>
    <w:rsid w:val="00894DB4"/>
    <w:rsid w:val="00895666"/>
    <w:rsid w:val="008967CA"/>
    <w:rsid w:val="008A3960"/>
    <w:rsid w:val="008A4035"/>
    <w:rsid w:val="008A418A"/>
    <w:rsid w:val="008A426E"/>
    <w:rsid w:val="008B03E5"/>
    <w:rsid w:val="008B14D6"/>
    <w:rsid w:val="008B3053"/>
    <w:rsid w:val="008B32AD"/>
    <w:rsid w:val="008B3B85"/>
    <w:rsid w:val="008B640E"/>
    <w:rsid w:val="008B6B98"/>
    <w:rsid w:val="008C3018"/>
    <w:rsid w:val="008C5807"/>
    <w:rsid w:val="008D24E6"/>
    <w:rsid w:val="008D321A"/>
    <w:rsid w:val="008D3354"/>
    <w:rsid w:val="008D4899"/>
    <w:rsid w:val="008D6561"/>
    <w:rsid w:val="008D6F8A"/>
    <w:rsid w:val="008D72AB"/>
    <w:rsid w:val="008D72C6"/>
    <w:rsid w:val="008E0AEF"/>
    <w:rsid w:val="008E7942"/>
    <w:rsid w:val="008E7BFC"/>
    <w:rsid w:val="008F19F4"/>
    <w:rsid w:val="008F2464"/>
    <w:rsid w:val="008F2D29"/>
    <w:rsid w:val="008F2E5B"/>
    <w:rsid w:val="008F48A0"/>
    <w:rsid w:val="008F5183"/>
    <w:rsid w:val="008F547C"/>
    <w:rsid w:val="008F5933"/>
    <w:rsid w:val="008F5FC3"/>
    <w:rsid w:val="008F7429"/>
    <w:rsid w:val="00900158"/>
    <w:rsid w:val="009001A7"/>
    <w:rsid w:val="009011DD"/>
    <w:rsid w:val="00901FBD"/>
    <w:rsid w:val="00907D4E"/>
    <w:rsid w:val="009129A6"/>
    <w:rsid w:val="009143AC"/>
    <w:rsid w:val="00915BE5"/>
    <w:rsid w:val="00920E78"/>
    <w:rsid w:val="009254CE"/>
    <w:rsid w:val="00925628"/>
    <w:rsid w:val="0092794C"/>
    <w:rsid w:val="00927BD5"/>
    <w:rsid w:val="0093078D"/>
    <w:rsid w:val="009336DA"/>
    <w:rsid w:val="009364F4"/>
    <w:rsid w:val="009365BC"/>
    <w:rsid w:val="009370EF"/>
    <w:rsid w:val="00937238"/>
    <w:rsid w:val="00940028"/>
    <w:rsid w:val="00941359"/>
    <w:rsid w:val="00943EAF"/>
    <w:rsid w:val="009459D1"/>
    <w:rsid w:val="009468BB"/>
    <w:rsid w:val="009469C2"/>
    <w:rsid w:val="00947943"/>
    <w:rsid w:val="009512EE"/>
    <w:rsid w:val="009523BD"/>
    <w:rsid w:val="0095340F"/>
    <w:rsid w:val="00953B03"/>
    <w:rsid w:val="00953F81"/>
    <w:rsid w:val="0095604B"/>
    <w:rsid w:val="009569BB"/>
    <w:rsid w:val="009607C1"/>
    <w:rsid w:val="00960C6B"/>
    <w:rsid w:val="00963FF1"/>
    <w:rsid w:val="0096544F"/>
    <w:rsid w:val="009654AE"/>
    <w:rsid w:val="0096785A"/>
    <w:rsid w:val="00970B0F"/>
    <w:rsid w:val="0097174F"/>
    <w:rsid w:val="00972EE5"/>
    <w:rsid w:val="00973460"/>
    <w:rsid w:val="009737B5"/>
    <w:rsid w:val="00973ED9"/>
    <w:rsid w:val="00976826"/>
    <w:rsid w:val="009828E6"/>
    <w:rsid w:val="0098600E"/>
    <w:rsid w:val="0098663B"/>
    <w:rsid w:val="00987854"/>
    <w:rsid w:val="00990279"/>
    <w:rsid w:val="00990B0C"/>
    <w:rsid w:val="009918D5"/>
    <w:rsid w:val="009A0168"/>
    <w:rsid w:val="009A073D"/>
    <w:rsid w:val="009A09B6"/>
    <w:rsid w:val="009A2A40"/>
    <w:rsid w:val="009A3C2E"/>
    <w:rsid w:val="009A6A05"/>
    <w:rsid w:val="009A77E2"/>
    <w:rsid w:val="009A7E74"/>
    <w:rsid w:val="009B02AC"/>
    <w:rsid w:val="009B09A9"/>
    <w:rsid w:val="009B2F93"/>
    <w:rsid w:val="009B32F4"/>
    <w:rsid w:val="009B5765"/>
    <w:rsid w:val="009B6700"/>
    <w:rsid w:val="009B6E1B"/>
    <w:rsid w:val="009B6F82"/>
    <w:rsid w:val="009B72B6"/>
    <w:rsid w:val="009B7BB7"/>
    <w:rsid w:val="009C0117"/>
    <w:rsid w:val="009C2334"/>
    <w:rsid w:val="009C445B"/>
    <w:rsid w:val="009C6CF8"/>
    <w:rsid w:val="009C6E06"/>
    <w:rsid w:val="009C79EF"/>
    <w:rsid w:val="009D3764"/>
    <w:rsid w:val="009D3D32"/>
    <w:rsid w:val="009D454C"/>
    <w:rsid w:val="009D4E1F"/>
    <w:rsid w:val="009E4908"/>
    <w:rsid w:val="009E4C7B"/>
    <w:rsid w:val="009E5DBD"/>
    <w:rsid w:val="009E5EC3"/>
    <w:rsid w:val="009E758D"/>
    <w:rsid w:val="009F072A"/>
    <w:rsid w:val="009F09A1"/>
    <w:rsid w:val="009F21A3"/>
    <w:rsid w:val="009F2E1D"/>
    <w:rsid w:val="009F3230"/>
    <w:rsid w:val="009F4E39"/>
    <w:rsid w:val="009F4E64"/>
    <w:rsid w:val="009F559A"/>
    <w:rsid w:val="00A00F35"/>
    <w:rsid w:val="00A019B3"/>
    <w:rsid w:val="00A01EE7"/>
    <w:rsid w:val="00A02A09"/>
    <w:rsid w:val="00A03E3B"/>
    <w:rsid w:val="00A0592D"/>
    <w:rsid w:val="00A06232"/>
    <w:rsid w:val="00A12101"/>
    <w:rsid w:val="00A128A5"/>
    <w:rsid w:val="00A12FE8"/>
    <w:rsid w:val="00A137F5"/>
    <w:rsid w:val="00A14569"/>
    <w:rsid w:val="00A14A30"/>
    <w:rsid w:val="00A15602"/>
    <w:rsid w:val="00A2017F"/>
    <w:rsid w:val="00A205AF"/>
    <w:rsid w:val="00A247CB"/>
    <w:rsid w:val="00A30526"/>
    <w:rsid w:val="00A3359E"/>
    <w:rsid w:val="00A33D0C"/>
    <w:rsid w:val="00A34DD4"/>
    <w:rsid w:val="00A35E57"/>
    <w:rsid w:val="00A37522"/>
    <w:rsid w:val="00A377AD"/>
    <w:rsid w:val="00A41406"/>
    <w:rsid w:val="00A4289B"/>
    <w:rsid w:val="00A42E9C"/>
    <w:rsid w:val="00A454B6"/>
    <w:rsid w:val="00A45A74"/>
    <w:rsid w:val="00A462CA"/>
    <w:rsid w:val="00A4703E"/>
    <w:rsid w:val="00A51034"/>
    <w:rsid w:val="00A520D2"/>
    <w:rsid w:val="00A54A5D"/>
    <w:rsid w:val="00A558FB"/>
    <w:rsid w:val="00A5666E"/>
    <w:rsid w:val="00A56BD6"/>
    <w:rsid w:val="00A57358"/>
    <w:rsid w:val="00A604F2"/>
    <w:rsid w:val="00A65600"/>
    <w:rsid w:val="00A657D5"/>
    <w:rsid w:val="00A71ABC"/>
    <w:rsid w:val="00A72208"/>
    <w:rsid w:val="00A72CF2"/>
    <w:rsid w:val="00A73307"/>
    <w:rsid w:val="00A74D45"/>
    <w:rsid w:val="00A826D2"/>
    <w:rsid w:val="00A843DD"/>
    <w:rsid w:val="00A85FC6"/>
    <w:rsid w:val="00A8629B"/>
    <w:rsid w:val="00A8745D"/>
    <w:rsid w:val="00A87628"/>
    <w:rsid w:val="00A90C27"/>
    <w:rsid w:val="00A917B6"/>
    <w:rsid w:val="00A91BA5"/>
    <w:rsid w:val="00A92FFA"/>
    <w:rsid w:val="00A93359"/>
    <w:rsid w:val="00A94FEF"/>
    <w:rsid w:val="00A96730"/>
    <w:rsid w:val="00A971FA"/>
    <w:rsid w:val="00AA0EDA"/>
    <w:rsid w:val="00AA2349"/>
    <w:rsid w:val="00AA34A7"/>
    <w:rsid w:val="00AA46CF"/>
    <w:rsid w:val="00AA6147"/>
    <w:rsid w:val="00AB014B"/>
    <w:rsid w:val="00AB0620"/>
    <w:rsid w:val="00AB1FC3"/>
    <w:rsid w:val="00AB27D3"/>
    <w:rsid w:val="00AB32DF"/>
    <w:rsid w:val="00AB3A1B"/>
    <w:rsid w:val="00AB4624"/>
    <w:rsid w:val="00AB6B4E"/>
    <w:rsid w:val="00AC1EBE"/>
    <w:rsid w:val="00AC4923"/>
    <w:rsid w:val="00AC5B44"/>
    <w:rsid w:val="00AD3AA0"/>
    <w:rsid w:val="00AD5642"/>
    <w:rsid w:val="00AD65FB"/>
    <w:rsid w:val="00AD66CD"/>
    <w:rsid w:val="00AE0F0C"/>
    <w:rsid w:val="00AE33AD"/>
    <w:rsid w:val="00AE5F9B"/>
    <w:rsid w:val="00AE65AB"/>
    <w:rsid w:val="00AE6A69"/>
    <w:rsid w:val="00AE724C"/>
    <w:rsid w:val="00AF4848"/>
    <w:rsid w:val="00AF5797"/>
    <w:rsid w:val="00B0416A"/>
    <w:rsid w:val="00B0493D"/>
    <w:rsid w:val="00B05473"/>
    <w:rsid w:val="00B05CBD"/>
    <w:rsid w:val="00B06B1B"/>
    <w:rsid w:val="00B072FD"/>
    <w:rsid w:val="00B07926"/>
    <w:rsid w:val="00B1233A"/>
    <w:rsid w:val="00B15E67"/>
    <w:rsid w:val="00B1685D"/>
    <w:rsid w:val="00B1764B"/>
    <w:rsid w:val="00B21250"/>
    <w:rsid w:val="00B228FC"/>
    <w:rsid w:val="00B31372"/>
    <w:rsid w:val="00B31C7B"/>
    <w:rsid w:val="00B324B3"/>
    <w:rsid w:val="00B32BEE"/>
    <w:rsid w:val="00B32DB5"/>
    <w:rsid w:val="00B34457"/>
    <w:rsid w:val="00B34AD0"/>
    <w:rsid w:val="00B37D7F"/>
    <w:rsid w:val="00B37D87"/>
    <w:rsid w:val="00B4274B"/>
    <w:rsid w:val="00B4274E"/>
    <w:rsid w:val="00B4283E"/>
    <w:rsid w:val="00B42845"/>
    <w:rsid w:val="00B43CB7"/>
    <w:rsid w:val="00B45995"/>
    <w:rsid w:val="00B466C6"/>
    <w:rsid w:val="00B470A0"/>
    <w:rsid w:val="00B478A0"/>
    <w:rsid w:val="00B47CD0"/>
    <w:rsid w:val="00B50249"/>
    <w:rsid w:val="00B618D4"/>
    <w:rsid w:val="00B635D9"/>
    <w:rsid w:val="00B645F1"/>
    <w:rsid w:val="00B72BB9"/>
    <w:rsid w:val="00B73770"/>
    <w:rsid w:val="00B73B45"/>
    <w:rsid w:val="00B74F5B"/>
    <w:rsid w:val="00B7546A"/>
    <w:rsid w:val="00B817AF"/>
    <w:rsid w:val="00B81C21"/>
    <w:rsid w:val="00B82AF4"/>
    <w:rsid w:val="00B84A14"/>
    <w:rsid w:val="00B8540A"/>
    <w:rsid w:val="00B85775"/>
    <w:rsid w:val="00B864F2"/>
    <w:rsid w:val="00B905C1"/>
    <w:rsid w:val="00B92B32"/>
    <w:rsid w:val="00B94CBB"/>
    <w:rsid w:val="00B9584C"/>
    <w:rsid w:val="00B95ECB"/>
    <w:rsid w:val="00BA0013"/>
    <w:rsid w:val="00BA078D"/>
    <w:rsid w:val="00BA0ABD"/>
    <w:rsid w:val="00BA0BFE"/>
    <w:rsid w:val="00BA0D81"/>
    <w:rsid w:val="00BA1899"/>
    <w:rsid w:val="00BA3394"/>
    <w:rsid w:val="00BA7A1E"/>
    <w:rsid w:val="00BB0CD6"/>
    <w:rsid w:val="00BB1AC9"/>
    <w:rsid w:val="00BB7EC6"/>
    <w:rsid w:val="00BC51E4"/>
    <w:rsid w:val="00BC53E2"/>
    <w:rsid w:val="00BC7E57"/>
    <w:rsid w:val="00BD0085"/>
    <w:rsid w:val="00BD049F"/>
    <w:rsid w:val="00BD0FEF"/>
    <w:rsid w:val="00BD20FB"/>
    <w:rsid w:val="00BD23B9"/>
    <w:rsid w:val="00BD29DF"/>
    <w:rsid w:val="00BD76BD"/>
    <w:rsid w:val="00BE2873"/>
    <w:rsid w:val="00BE79AF"/>
    <w:rsid w:val="00BF0EFE"/>
    <w:rsid w:val="00BF154E"/>
    <w:rsid w:val="00BF237F"/>
    <w:rsid w:val="00BF7463"/>
    <w:rsid w:val="00BF7B50"/>
    <w:rsid w:val="00C00A16"/>
    <w:rsid w:val="00C02D8C"/>
    <w:rsid w:val="00C03FB4"/>
    <w:rsid w:val="00C070AD"/>
    <w:rsid w:val="00C0730E"/>
    <w:rsid w:val="00C0795F"/>
    <w:rsid w:val="00C07B8F"/>
    <w:rsid w:val="00C117C1"/>
    <w:rsid w:val="00C14757"/>
    <w:rsid w:val="00C15526"/>
    <w:rsid w:val="00C221AA"/>
    <w:rsid w:val="00C23262"/>
    <w:rsid w:val="00C2326A"/>
    <w:rsid w:val="00C238AA"/>
    <w:rsid w:val="00C27CD2"/>
    <w:rsid w:val="00C312B3"/>
    <w:rsid w:val="00C31FE7"/>
    <w:rsid w:val="00C32BF4"/>
    <w:rsid w:val="00C40CC8"/>
    <w:rsid w:val="00C41512"/>
    <w:rsid w:val="00C4395B"/>
    <w:rsid w:val="00C45991"/>
    <w:rsid w:val="00C45DA5"/>
    <w:rsid w:val="00C478FD"/>
    <w:rsid w:val="00C5006B"/>
    <w:rsid w:val="00C50B8C"/>
    <w:rsid w:val="00C5152C"/>
    <w:rsid w:val="00C528C7"/>
    <w:rsid w:val="00C52D64"/>
    <w:rsid w:val="00C52FBA"/>
    <w:rsid w:val="00C54CAB"/>
    <w:rsid w:val="00C57A0A"/>
    <w:rsid w:val="00C61253"/>
    <w:rsid w:val="00C61BB6"/>
    <w:rsid w:val="00C63073"/>
    <w:rsid w:val="00C6681B"/>
    <w:rsid w:val="00C67C63"/>
    <w:rsid w:val="00C71042"/>
    <w:rsid w:val="00C73A34"/>
    <w:rsid w:val="00C7664D"/>
    <w:rsid w:val="00C77368"/>
    <w:rsid w:val="00C7788F"/>
    <w:rsid w:val="00C806D1"/>
    <w:rsid w:val="00C80814"/>
    <w:rsid w:val="00C81FD8"/>
    <w:rsid w:val="00C826CF"/>
    <w:rsid w:val="00C83438"/>
    <w:rsid w:val="00C84A1C"/>
    <w:rsid w:val="00C850FD"/>
    <w:rsid w:val="00C85A9C"/>
    <w:rsid w:val="00C87AAE"/>
    <w:rsid w:val="00C903CD"/>
    <w:rsid w:val="00C905A3"/>
    <w:rsid w:val="00C91936"/>
    <w:rsid w:val="00C92FE3"/>
    <w:rsid w:val="00C94B47"/>
    <w:rsid w:val="00C956FD"/>
    <w:rsid w:val="00C96D54"/>
    <w:rsid w:val="00CA1473"/>
    <w:rsid w:val="00CA2222"/>
    <w:rsid w:val="00CA38D6"/>
    <w:rsid w:val="00CA766B"/>
    <w:rsid w:val="00CB01DF"/>
    <w:rsid w:val="00CB23CA"/>
    <w:rsid w:val="00CB36E2"/>
    <w:rsid w:val="00CB391E"/>
    <w:rsid w:val="00CB55F7"/>
    <w:rsid w:val="00CB59E0"/>
    <w:rsid w:val="00CB5F48"/>
    <w:rsid w:val="00CB65B1"/>
    <w:rsid w:val="00CB716A"/>
    <w:rsid w:val="00CC0ADF"/>
    <w:rsid w:val="00CC1614"/>
    <w:rsid w:val="00CC26E0"/>
    <w:rsid w:val="00CC2C4D"/>
    <w:rsid w:val="00CC36EC"/>
    <w:rsid w:val="00CC3B7F"/>
    <w:rsid w:val="00CC7E5E"/>
    <w:rsid w:val="00CD046C"/>
    <w:rsid w:val="00CD130D"/>
    <w:rsid w:val="00CD4C19"/>
    <w:rsid w:val="00CD5E13"/>
    <w:rsid w:val="00CD750C"/>
    <w:rsid w:val="00CD7ACB"/>
    <w:rsid w:val="00CE10BC"/>
    <w:rsid w:val="00CE2FFC"/>
    <w:rsid w:val="00CE3140"/>
    <w:rsid w:val="00CE6363"/>
    <w:rsid w:val="00CE75FE"/>
    <w:rsid w:val="00CF05E3"/>
    <w:rsid w:val="00CF0FDF"/>
    <w:rsid w:val="00CF1652"/>
    <w:rsid w:val="00CF2BDF"/>
    <w:rsid w:val="00CF60CD"/>
    <w:rsid w:val="00D0019C"/>
    <w:rsid w:val="00D01A49"/>
    <w:rsid w:val="00D035C7"/>
    <w:rsid w:val="00D03CE1"/>
    <w:rsid w:val="00D0459F"/>
    <w:rsid w:val="00D046B6"/>
    <w:rsid w:val="00D0491A"/>
    <w:rsid w:val="00D05A7A"/>
    <w:rsid w:val="00D07B73"/>
    <w:rsid w:val="00D113B4"/>
    <w:rsid w:val="00D11873"/>
    <w:rsid w:val="00D13254"/>
    <w:rsid w:val="00D149A6"/>
    <w:rsid w:val="00D15CE6"/>
    <w:rsid w:val="00D17CCC"/>
    <w:rsid w:val="00D17E54"/>
    <w:rsid w:val="00D227A6"/>
    <w:rsid w:val="00D241D1"/>
    <w:rsid w:val="00D274D3"/>
    <w:rsid w:val="00D32B52"/>
    <w:rsid w:val="00D33429"/>
    <w:rsid w:val="00D34DE5"/>
    <w:rsid w:val="00D37E41"/>
    <w:rsid w:val="00D4024F"/>
    <w:rsid w:val="00D411C6"/>
    <w:rsid w:val="00D42771"/>
    <w:rsid w:val="00D43706"/>
    <w:rsid w:val="00D44624"/>
    <w:rsid w:val="00D4528A"/>
    <w:rsid w:val="00D45499"/>
    <w:rsid w:val="00D479D6"/>
    <w:rsid w:val="00D50F4F"/>
    <w:rsid w:val="00D54772"/>
    <w:rsid w:val="00D564CF"/>
    <w:rsid w:val="00D57A7F"/>
    <w:rsid w:val="00D60477"/>
    <w:rsid w:val="00D62909"/>
    <w:rsid w:val="00D641B2"/>
    <w:rsid w:val="00D6540D"/>
    <w:rsid w:val="00D65A69"/>
    <w:rsid w:val="00D676F2"/>
    <w:rsid w:val="00D678BA"/>
    <w:rsid w:val="00D70D76"/>
    <w:rsid w:val="00D710E9"/>
    <w:rsid w:val="00D72B8C"/>
    <w:rsid w:val="00D73C06"/>
    <w:rsid w:val="00D744FA"/>
    <w:rsid w:val="00D77CC5"/>
    <w:rsid w:val="00D80A29"/>
    <w:rsid w:val="00D814D2"/>
    <w:rsid w:val="00D81E10"/>
    <w:rsid w:val="00D83A87"/>
    <w:rsid w:val="00D8718B"/>
    <w:rsid w:val="00D93BA3"/>
    <w:rsid w:val="00DA0678"/>
    <w:rsid w:val="00DA0A19"/>
    <w:rsid w:val="00DA2421"/>
    <w:rsid w:val="00DA3D45"/>
    <w:rsid w:val="00DA6A3D"/>
    <w:rsid w:val="00DB0DA2"/>
    <w:rsid w:val="00DB1800"/>
    <w:rsid w:val="00DB37F9"/>
    <w:rsid w:val="00DB4E2D"/>
    <w:rsid w:val="00DB568C"/>
    <w:rsid w:val="00DB65F3"/>
    <w:rsid w:val="00DB69A9"/>
    <w:rsid w:val="00DB717E"/>
    <w:rsid w:val="00DC2570"/>
    <w:rsid w:val="00DC2832"/>
    <w:rsid w:val="00DC3B7E"/>
    <w:rsid w:val="00DD10A9"/>
    <w:rsid w:val="00DD1689"/>
    <w:rsid w:val="00DD1E88"/>
    <w:rsid w:val="00DD2E5A"/>
    <w:rsid w:val="00DD36F2"/>
    <w:rsid w:val="00DD4DF6"/>
    <w:rsid w:val="00DD75E2"/>
    <w:rsid w:val="00DE45EC"/>
    <w:rsid w:val="00DE4B3D"/>
    <w:rsid w:val="00DE5AC4"/>
    <w:rsid w:val="00DF00DF"/>
    <w:rsid w:val="00DF0F6D"/>
    <w:rsid w:val="00DF11D3"/>
    <w:rsid w:val="00DF1376"/>
    <w:rsid w:val="00DF2EA1"/>
    <w:rsid w:val="00DF7E19"/>
    <w:rsid w:val="00E0039D"/>
    <w:rsid w:val="00E02F85"/>
    <w:rsid w:val="00E07F95"/>
    <w:rsid w:val="00E11B11"/>
    <w:rsid w:val="00E11D0C"/>
    <w:rsid w:val="00E1273B"/>
    <w:rsid w:val="00E17179"/>
    <w:rsid w:val="00E20A7E"/>
    <w:rsid w:val="00E21231"/>
    <w:rsid w:val="00E219BB"/>
    <w:rsid w:val="00E223AB"/>
    <w:rsid w:val="00E22F9F"/>
    <w:rsid w:val="00E234D9"/>
    <w:rsid w:val="00E23751"/>
    <w:rsid w:val="00E23F73"/>
    <w:rsid w:val="00E26724"/>
    <w:rsid w:val="00E30031"/>
    <w:rsid w:val="00E304BE"/>
    <w:rsid w:val="00E30A35"/>
    <w:rsid w:val="00E34332"/>
    <w:rsid w:val="00E360E2"/>
    <w:rsid w:val="00E37E04"/>
    <w:rsid w:val="00E40415"/>
    <w:rsid w:val="00E40951"/>
    <w:rsid w:val="00E40A49"/>
    <w:rsid w:val="00E41967"/>
    <w:rsid w:val="00E42683"/>
    <w:rsid w:val="00E467E0"/>
    <w:rsid w:val="00E46C67"/>
    <w:rsid w:val="00E473E5"/>
    <w:rsid w:val="00E47409"/>
    <w:rsid w:val="00E47716"/>
    <w:rsid w:val="00E50FF9"/>
    <w:rsid w:val="00E52AEE"/>
    <w:rsid w:val="00E5379E"/>
    <w:rsid w:val="00E54F61"/>
    <w:rsid w:val="00E550B0"/>
    <w:rsid w:val="00E55435"/>
    <w:rsid w:val="00E5702A"/>
    <w:rsid w:val="00E617AA"/>
    <w:rsid w:val="00E627FF"/>
    <w:rsid w:val="00E63916"/>
    <w:rsid w:val="00E64368"/>
    <w:rsid w:val="00E714B7"/>
    <w:rsid w:val="00E726C3"/>
    <w:rsid w:val="00E81E7D"/>
    <w:rsid w:val="00E84370"/>
    <w:rsid w:val="00E843EC"/>
    <w:rsid w:val="00E844DB"/>
    <w:rsid w:val="00E863BE"/>
    <w:rsid w:val="00E86D2B"/>
    <w:rsid w:val="00E879B1"/>
    <w:rsid w:val="00E90160"/>
    <w:rsid w:val="00E901E3"/>
    <w:rsid w:val="00E919CD"/>
    <w:rsid w:val="00E93357"/>
    <w:rsid w:val="00E937CD"/>
    <w:rsid w:val="00E93E53"/>
    <w:rsid w:val="00E948DC"/>
    <w:rsid w:val="00E948E9"/>
    <w:rsid w:val="00E94C1A"/>
    <w:rsid w:val="00E95392"/>
    <w:rsid w:val="00E95D84"/>
    <w:rsid w:val="00E96395"/>
    <w:rsid w:val="00E97C12"/>
    <w:rsid w:val="00EA0DD7"/>
    <w:rsid w:val="00EA1E00"/>
    <w:rsid w:val="00EA296E"/>
    <w:rsid w:val="00EA2992"/>
    <w:rsid w:val="00EA526C"/>
    <w:rsid w:val="00EA5342"/>
    <w:rsid w:val="00EA569C"/>
    <w:rsid w:val="00EB0B83"/>
    <w:rsid w:val="00EB1089"/>
    <w:rsid w:val="00EB20CF"/>
    <w:rsid w:val="00EB4B52"/>
    <w:rsid w:val="00EB57DE"/>
    <w:rsid w:val="00EB5865"/>
    <w:rsid w:val="00EB6DDA"/>
    <w:rsid w:val="00EB70BB"/>
    <w:rsid w:val="00EC21E3"/>
    <w:rsid w:val="00EC260D"/>
    <w:rsid w:val="00EC5158"/>
    <w:rsid w:val="00EC5DB7"/>
    <w:rsid w:val="00EC638C"/>
    <w:rsid w:val="00ED3899"/>
    <w:rsid w:val="00ED4B29"/>
    <w:rsid w:val="00ED4DB0"/>
    <w:rsid w:val="00ED533B"/>
    <w:rsid w:val="00EE0E36"/>
    <w:rsid w:val="00EE124F"/>
    <w:rsid w:val="00EE1756"/>
    <w:rsid w:val="00EE19E9"/>
    <w:rsid w:val="00EE23D8"/>
    <w:rsid w:val="00EE292F"/>
    <w:rsid w:val="00EE3FE1"/>
    <w:rsid w:val="00EE467A"/>
    <w:rsid w:val="00EE4E0F"/>
    <w:rsid w:val="00EE6279"/>
    <w:rsid w:val="00EE6D25"/>
    <w:rsid w:val="00EF27B2"/>
    <w:rsid w:val="00EF3987"/>
    <w:rsid w:val="00EF3996"/>
    <w:rsid w:val="00EF4991"/>
    <w:rsid w:val="00EF51D9"/>
    <w:rsid w:val="00EF6F70"/>
    <w:rsid w:val="00F01AEF"/>
    <w:rsid w:val="00F02472"/>
    <w:rsid w:val="00F04DBA"/>
    <w:rsid w:val="00F05510"/>
    <w:rsid w:val="00F058BC"/>
    <w:rsid w:val="00F1024D"/>
    <w:rsid w:val="00F109CF"/>
    <w:rsid w:val="00F11A73"/>
    <w:rsid w:val="00F14EC7"/>
    <w:rsid w:val="00F16C98"/>
    <w:rsid w:val="00F20C37"/>
    <w:rsid w:val="00F21988"/>
    <w:rsid w:val="00F23921"/>
    <w:rsid w:val="00F24CC0"/>
    <w:rsid w:val="00F26A21"/>
    <w:rsid w:val="00F27443"/>
    <w:rsid w:val="00F30CE6"/>
    <w:rsid w:val="00F310D0"/>
    <w:rsid w:val="00F32044"/>
    <w:rsid w:val="00F32AFE"/>
    <w:rsid w:val="00F34CA5"/>
    <w:rsid w:val="00F358C1"/>
    <w:rsid w:val="00F35B4D"/>
    <w:rsid w:val="00F36704"/>
    <w:rsid w:val="00F36C67"/>
    <w:rsid w:val="00F37FC0"/>
    <w:rsid w:val="00F4474D"/>
    <w:rsid w:val="00F4575E"/>
    <w:rsid w:val="00F46508"/>
    <w:rsid w:val="00F47B81"/>
    <w:rsid w:val="00F5027E"/>
    <w:rsid w:val="00F50723"/>
    <w:rsid w:val="00F53295"/>
    <w:rsid w:val="00F55B5B"/>
    <w:rsid w:val="00F56382"/>
    <w:rsid w:val="00F56387"/>
    <w:rsid w:val="00F5798D"/>
    <w:rsid w:val="00F64652"/>
    <w:rsid w:val="00F658A6"/>
    <w:rsid w:val="00F716D4"/>
    <w:rsid w:val="00F74CAC"/>
    <w:rsid w:val="00F75662"/>
    <w:rsid w:val="00F76B1C"/>
    <w:rsid w:val="00F76D5D"/>
    <w:rsid w:val="00F77445"/>
    <w:rsid w:val="00F774AC"/>
    <w:rsid w:val="00F8039E"/>
    <w:rsid w:val="00F80DAA"/>
    <w:rsid w:val="00F84F8B"/>
    <w:rsid w:val="00F85811"/>
    <w:rsid w:val="00F862CB"/>
    <w:rsid w:val="00F86A05"/>
    <w:rsid w:val="00F87655"/>
    <w:rsid w:val="00F90DF0"/>
    <w:rsid w:val="00F926DA"/>
    <w:rsid w:val="00F938FB"/>
    <w:rsid w:val="00F945E1"/>
    <w:rsid w:val="00F94ABC"/>
    <w:rsid w:val="00F952D1"/>
    <w:rsid w:val="00F95639"/>
    <w:rsid w:val="00F96B5B"/>
    <w:rsid w:val="00F972B9"/>
    <w:rsid w:val="00FA228D"/>
    <w:rsid w:val="00FA2DD4"/>
    <w:rsid w:val="00FA5047"/>
    <w:rsid w:val="00FA5E45"/>
    <w:rsid w:val="00FA6049"/>
    <w:rsid w:val="00FA6C1E"/>
    <w:rsid w:val="00FA6D6A"/>
    <w:rsid w:val="00FB32BC"/>
    <w:rsid w:val="00FB4ACB"/>
    <w:rsid w:val="00FB539B"/>
    <w:rsid w:val="00FC1501"/>
    <w:rsid w:val="00FC4524"/>
    <w:rsid w:val="00FC6589"/>
    <w:rsid w:val="00FC7716"/>
    <w:rsid w:val="00FC7AFD"/>
    <w:rsid w:val="00FD0655"/>
    <w:rsid w:val="00FD0680"/>
    <w:rsid w:val="00FD2C40"/>
    <w:rsid w:val="00FD3985"/>
    <w:rsid w:val="00FD445B"/>
    <w:rsid w:val="00FD6679"/>
    <w:rsid w:val="00FD7355"/>
    <w:rsid w:val="00FE08CE"/>
    <w:rsid w:val="00FE0BFE"/>
    <w:rsid w:val="00FE2312"/>
    <w:rsid w:val="00FE3BE2"/>
    <w:rsid w:val="00FE43FC"/>
    <w:rsid w:val="00FE457B"/>
    <w:rsid w:val="00FE4E53"/>
    <w:rsid w:val="00FE6356"/>
    <w:rsid w:val="00FF0D2D"/>
    <w:rsid w:val="00FF221A"/>
    <w:rsid w:val="00FF22E1"/>
    <w:rsid w:val="00FF2331"/>
    <w:rsid w:val="00FF24D9"/>
    <w:rsid w:val="00FF2C46"/>
    <w:rsid w:val="00FF2D60"/>
    <w:rsid w:val="00FF494D"/>
    <w:rsid w:val="00FF6045"/>
    <w:rsid w:val="00FF649E"/>
    <w:rsid w:val="00FF6BE9"/>
    <w:rsid w:val="00FF7A2F"/>
    <w:rsid w:val="02527948"/>
    <w:rsid w:val="02B739EC"/>
    <w:rsid w:val="03833F45"/>
    <w:rsid w:val="0A22766E"/>
    <w:rsid w:val="12BD6645"/>
    <w:rsid w:val="291F5D66"/>
    <w:rsid w:val="31120352"/>
    <w:rsid w:val="33C61D4A"/>
    <w:rsid w:val="3ACB7826"/>
    <w:rsid w:val="47DA7D8E"/>
    <w:rsid w:val="59A54DF0"/>
    <w:rsid w:val="6C834BEC"/>
    <w:rsid w:val="7E066E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425"/>
    </w:pPr>
    <w:rPr>
      <w:rFonts w:ascii="Times New Roman" w:hAnsi="Times New Roman" w:eastAsia="宋体" w:cs="Times New Roman"/>
      <w:kern w:val="2"/>
      <w:sz w:val="21"/>
      <w:lang w:val="en-US" w:eastAsia="zh-CN" w:bidi="ar-SA"/>
    </w:rPr>
  </w:style>
  <w:style w:type="paragraph" w:styleId="2">
    <w:name w:val="heading 1"/>
    <w:next w:val="3"/>
    <w:link w:val="24"/>
    <w:qFormat/>
    <w:uiPriority w:val="0"/>
    <w:pPr>
      <w:numPr>
        <w:ilvl w:val="0"/>
        <w:numId w:val="1"/>
      </w:numPr>
      <w:spacing w:line="480" w:lineRule="auto"/>
      <w:outlineLvl w:val="0"/>
    </w:pPr>
    <w:rPr>
      <w:rFonts w:ascii="黑体" w:hAnsi="Times New Roman" w:eastAsia="黑体" w:cs="Times New Roman"/>
      <w:kern w:val="16"/>
      <w:sz w:val="21"/>
      <w:lang w:val="en-US" w:eastAsia="zh-CN" w:bidi="ar-SA"/>
    </w:rPr>
  </w:style>
  <w:style w:type="paragraph" w:styleId="3">
    <w:name w:val="heading 2"/>
    <w:next w:val="1"/>
    <w:link w:val="25"/>
    <w:qFormat/>
    <w:uiPriority w:val="0"/>
    <w:pPr>
      <w:widowControl w:val="0"/>
      <w:numPr>
        <w:ilvl w:val="1"/>
        <w:numId w:val="1"/>
      </w:numPr>
      <w:spacing w:line="300" w:lineRule="auto"/>
      <w:outlineLvl w:val="1"/>
    </w:pPr>
    <w:rPr>
      <w:rFonts w:ascii="Times New Roman" w:hAnsi="Times New Roman" w:eastAsia="宋体" w:cs="Times New Roman"/>
      <w:sz w:val="21"/>
      <w:lang w:val="en-US" w:eastAsia="zh-CN" w:bidi="ar-SA"/>
    </w:rPr>
  </w:style>
  <w:style w:type="paragraph" w:styleId="4">
    <w:name w:val="heading 3"/>
    <w:next w:val="1"/>
    <w:link w:val="26"/>
    <w:qFormat/>
    <w:uiPriority w:val="0"/>
    <w:pPr>
      <w:widowControl w:val="0"/>
      <w:numPr>
        <w:ilvl w:val="2"/>
        <w:numId w:val="1"/>
      </w:numPr>
      <w:spacing w:line="300" w:lineRule="auto"/>
      <w:outlineLvl w:val="2"/>
    </w:pPr>
    <w:rPr>
      <w:rFonts w:ascii="Times New Roman" w:hAnsi="Times New Roman" w:eastAsia="宋体" w:cs="Times New Roman"/>
      <w:sz w:val="21"/>
      <w:lang w:val="en-US" w:eastAsia="zh-CN" w:bidi="ar-SA"/>
    </w:rPr>
  </w:style>
  <w:style w:type="paragraph" w:styleId="5">
    <w:name w:val="heading 4"/>
    <w:next w:val="1"/>
    <w:link w:val="27"/>
    <w:qFormat/>
    <w:uiPriority w:val="0"/>
    <w:pPr>
      <w:widowControl w:val="0"/>
      <w:numPr>
        <w:ilvl w:val="3"/>
        <w:numId w:val="1"/>
      </w:numPr>
      <w:spacing w:line="300" w:lineRule="auto"/>
      <w:outlineLvl w:val="3"/>
    </w:pPr>
    <w:rPr>
      <w:rFonts w:ascii="Times New Roman" w:hAnsi="Times New Roman" w:eastAsia="宋体" w:cs="Times New Roman"/>
      <w:sz w:val="21"/>
      <w:lang w:val="en-US" w:eastAsia="zh-CN" w:bidi="ar-SA"/>
    </w:rPr>
  </w:style>
  <w:style w:type="paragraph" w:styleId="6">
    <w:name w:val="heading 5"/>
    <w:next w:val="1"/>
    <w:link w:val="28"/>
    <w:qFormat/>
    <w:uiPriority w:val="0"/>
    <w:pPr>
      <w:widowControl w:val="0"/>
      <w:numPr>
        <w:ilvl w:val="4"/>
        <w:numId w:val="1"/>
      </w:numPr>
      <w:spacing w:line="300" w:lineRule="auto"/>
      <w:outlineLvl w:val="4"/>
    </w:pPr>
    <w:rPr>
      <w:rFonts w:ascii="Times New Roman" w:hAnsi="Times New Roman" w:eastAsia="宋体" w:cs="Times New Roman"/>
      <w:sz w:val="21"/>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51"/>
    <w:semiHidden/>
    <w:unhideWhenUsed/>
    <w:qFormat/>
    <w:uiPriority w:val="99"/>
  </w:style>
  <w:style w:type="paragraph" w:styleId="8">
    <w:name w:val="toc 3"/>
    <w:basedOn w:val="1"/>
    <w:next w:val="1"/>
    <w:unhideWhenUsed/>
    <w:qFormat/>
    <w:uiPriority w:val="39"/>
    <w:pPr>
      <w:ind w:left="840" w:leftChars="400"/>
    </w:pPr>
  </w:style>
  <w:style w:type="paragraph" w:styleId="9">
    <w:name w:val="Date"/>
    <w:basedOn w:val="1"/>
    <w:next w:val="1"/>
    <w:link w:val="49"/>
    <w:semiHidden/>
    <w:unhideWhenUsed/>
    <w:qFormat/>
    <w:uiPriority w:val="99"/>
    <w:pPr>
      <w:ind w:left="100" w:leftChars="2500"/>
    </w:pPr>
  </w:style>
  <w:style w:type="paragraph" w:styleId="10">
    <w:name w:val="Balloon Text"/>
    <w:basedOn w:val="1"/>
    <w:link w:val="48"/>
    <w:semiHidden/>
    <w:unhideWhenUsed/>
    <w:qFormat/>
    <w:uiPriority w:val="99"/>
    <w:pPr>
      <w:spacing w:line="240" w:lineRule="auto"/>
    </w:pPr>
    <w:rPr>
      <w:sz w:val="18"/>
      <w:szCs w:val="18"/>
    </w:rPr>
  </w:style>
  <w:style w:type="paragraph" w:styleId="11">
    <w:name w:val="footer"/>
    <w:basedOn w:val="1"/>
    <w:link w:val="23"/>
    <w:unhideWhenUsed/>
    <w:qFormat/>
    <w:uiPriority w:val="99"/>
    <w:pPr>
      <w:tabs>
        <w:tab w:val="center" w:pos="4153"/>
        <w:tab w:val="right" w:pos="8306"/>
      </w:tabs>
      <w:snapToGrid w:val="0"/>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annotation subject"/>
    <w:basedOn w:val="7"/>
    <w:next w:val="7"/>
    <w:link w:val="52"/>
    <w:semiHidden/>
    <w:unhideWhenUsed/>
    <w:qFormat/>
    <w:uiPriority w:val="99"/>
    <w:rPr>
      <w:b/>
      <w:bCs/>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rPr>
      <w:rFonts w:ascii="Times New Roman" w:hAnsi="Times New Roman" w:eastAsia="宋体"/>
      <w:sz w:val="18"/>
    </w:rPr>
  </w:style>
  <w:style w:type="character" w:styleId="20">
    <w:name w:val="Hyperlink"/>
    <w:basedOn w:val="18"/>
    <w:unhideWhenUsed/>
    <w:qFormat/>
    <w:uiPriority w:val="99"/>
    <w:rPr>
      <w:color w:val="0563C1" w:themeColor="hyperlink"/>
      <w:u w:val="single"/>
    </w:rPr>
  </w:style>
  <w:style w:type="character" w:styleId="21">
    <w:name w:val="annotation reference"/>
    <w:basedOn w:val="18"/>
    <w:semiHidden/>
    <w:unhideWhenUsed/>
    <w:qFormat/>
    <w:uiPriority w:val="99"/>
    <w:rPr>
      <w:sz w:val="21"/>
      <w:szCs w:val="21"/>
    </w:rPr>
  </w:style>
  <w:style w:type="character" w:customStyle="1" w:styleId="22">
    <w:name w:val="页眉 字符"/>
    <w:basedOn w:val="18"/>
    <w:link w:val="12"/>
    <w:qFormat/>
    <w:uiPriority w:val="99"/>
    <w:rPr>
      <w:sz w:val="18"/>
      <w:szCs w:val="18"/>
    </w:rPr>
  </w:style>
  <w:style w:type="character" w:customStyle="1" w:styleId="23">
    <w:name w:val="页脚 字符"/>
    <w:basedOn w:val="18"/>
    <w:link w:val="11"/>
    <w:qFormat/>
    <w:uiPriority w:val="99"/>
    <w:rPr>
      <w:sz w:val="18"/>
      <w:szCs w:val="18"/>
    </w:rPr>
  </w:style>
  <w:style w:type="character" w:customStyle="1" w:styleId="24">
    <w:name w:val="标题 1 字符"/>
    <w:basedOn w:val="18"/>
    <w:link w:val="2"/>
    <w:qFormat/>
    <w:uiPriority w:val="0"/>
    <w:rPr>
      <w:rFonts w:ascii="黑体" w:hAnsi="Times New Roman" w:eastAsia="黑体" w:cs="Times New Roman"/>
      <w:kern w:val="16"/>
      <w:szCs w:val="20"/>
    </w:rPr>
  </w:style>
  <w:style w:type="character" w:customStyle="1" w:styleId="25">
    <w:name w:val="标题 2 字符"/>
    <w:basedOn w:val="18"/>
    <w:link w:val="3"/>
    <w:qFormat/>
    <w:uiPriority w:val="0"/>
    <w:rPr>
      <w:rFonts w:ascii="Times New Roman" w:hAnsi="Times New Roman" w:eastAsia="宋体" w:cs="Times New Roman"/>
      <w:kern w:val="0"/>
      <w:szCs w:val="20"/>
    </w:rPr>
  </w:style>
  <w:style w:type="character" w:customStyle="1" w:styleId="26">
    <w:name w:val="标题 3 字符"/>
    <w:basedOn w:val="18"/>
    <w:link w:val="4"/>
    <w:qFormat/>
    <w:uiPriority w:val="0"/>
    <w:rPr>
      <w:rFonts w:ascii="Times New Roman" w:hAnsi="Times New Roman" w:eastAsia="宋体" w:cs="Times New Roman"/>
      <w:kern w:val="0"/>
      <w:szCs w:val="20"/>
    </w:rPr>
  </w:style>
  <w:style w:type="character" w:customStyle="1" w:styleId="27">
    <w:name w:val="标题 4 字符"/>
    <w:basedOn w:val="18"/>
    <w:link w:val="5"/>
    <w:qFormat/>
    <w:uiPriority w:val="0"/>
    <w:rPr>
      <w:rFonts w:ascii="Times New Roman" w:hAnsi="Times New Roman" w:eastAsia="宋体" w:cs="Times New Roman"/>
      <w:kern w:val="0"/>
      <w:szCs w:val="20"/>
    </w:rPr>
  </w:style>
  <w:style w:type="character" w:customStyle="1" w:styleId="28">
    <w:name w:val="标题 5 字符"/>
    <w:basedOn w:val="18"/>
    <w:link w:val="6"/>
    <w:qFormat/>
    <w:uiPriority w:val="0"/>
    <w:rPr>
      <w:rFonts w:ascii="Times New Roman" w:hAnsi="Times New Roman" w:eastAsia="宋体" w:cs="Times New Roman"/>
      <w:kern w:val="0"/>
      <w:szCs w:val="20"/>
    </w:rPr>
  </w:style>
  <w:style w:type="character" w:customStyle="1" w:styleId="29">
    <w:name w:val="发布"/>
    <w:qFormat/>
    <w:uiPriority w:val="0"/>
    <w:rPr>
      <w:rFonts w:ascii="黑体" w:eastAsia="黑体"/>
      <w:spacing w:val="22"/>
      <w:w w:val="100"/>
      <w:position w:val="3"/>
      <w:sz w:val="28"/>
    </w:rPr>
  </w:style>
  <w:style w:type="paragraph" w:customStyle="1" w:styleId="30">
    <w:name w:val="段"/>
    <w:link w:val="46"/>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3">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4">
    <w:name w:val="实施日期"/>
    <w:basedOn w:val="35"/>
    <w:qFormat/>
    <w:uiPriority w:val="0"/>
    <w:pPr>
      <w:jc w:val="right"/>
    </w:pPr>
  </w:style>
  <w:style w:type="paragraph" w:customStyle="1" w:styleId="35">
    <w:name w:val="发布日期"/>
    <w:qFormat/>
    <w:uiPriority w:val="0"/>
    <w:rPr>
      <w:rFonts w:ascii="Times New Roman" w:hAnsi="Times New Roman" w:eastAsia="黑体" w:cs="Times New Roman"/>
      <w:sz w:val="28"/>
      <w:lang w:val="en-US" w:eastAsia="zh-CN" w:bidi="ar-SA"/>
    </w:rPr>
  </w:style>
  <w:style w:type="paragraph" w:customStyle="1" w:styleId="36">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37">
    <w:name w:val="样式 段 + 首行缩进:  2 字符"/>
    <w:basedOn w:val="30"/>
    <w:qFormat/>
    <w:uiPriority w:val="0"/>
    <w:pPr>
      <w:ind w:firstLine="420"/>
    </w:pPr>
    <w:rPr>
      <w:rFonts w:cs="宋体"/>
    </w:rPr>
  </w:style>
  <w:style w:type="paragraph" w:customStyle="1" w:styleId="38">
    <w:name w:val="发布部门"/>
    <w:next w:val="30"/>
    <w:qFormat/>
    <w:uiPriority w:val="0"/>
    <w:pPr>
      <w:jc w:val="center"/>
    </w:pPr>
    <w:rPr>
      <w:rFonts w:ascii="宋体" w:hAnsi="Times New Roman" w:eastAsia="宋体" w:cs="Times New Roman"/>
      <w:b/>
      <w:spacing w:val="20"/>
      <w:w w:val="135"/>
      <w:sz w:val="36"/>
      <w:lang w:val="en-US" w:eastAsia="zh-CN" w:bidi="ar-SA"/>
    </w:rPr>
  </w:style>
  <w:style w:type="paragraph" w:customStyle="1" w:styleId="39">
    <w:name w:val="封面正文"/>
    <w:qFormat/>
    <w:uiPriority w:val="0"/>
    <w:pPr>
      <w:jc w:val="both"/>
    </w:pPr>
    <w:rPr>
      <w:rFonts w:ascii="Times New Roman" w:hAnsi="Times New Roman" w:eastAsia="宋体" w:cs="Times New Roman"/>
      <w:lang w:val="en-US" w:eastAsia="zh-CN" w:bidi="ar-SA"/>
    </w:rPr>
  </w:style>
  <w:style w:type="paragraph" w:customStyle="1" w:styleId="40">
    <w:name w:val="一级条标题"/>
    <w:next w:val="30"/>
    <w:qFormat/>
    <w:uiPriority w:val="0"/>
    <w:pPr>
      <w:ind w:left="2694" w:hanging="1418"/>
      <w:outlineLvl w:val="2"/>
    </w:pPr>
    <w:rPr>
      <w:rFonts w:ascii="Times New Roman" w:hAnsi="Times New Roman" w:eastAsia="黑体" w:cs="Times New Roman"/>
      <w:sz w:val="21"/>
      <w:lang w:val="en-US" w:eastAsia="zh-CN" w:bidi="ar-SA"/>
    </w:rPr>
  </w:style>
  <w:style w:type="paragraph" w:customStyle="1" w:styleId="41">
    <w:name w:val="章标题"/>
    <w:next w:val="30"/>
    <w:qFormat/>
    <w:uiPriority w:val="0"/>
    <w:pPr>
      <w:numPr>
        <w:ilvl w:val="1"/>
        <w:numId w:val="2"/>
      </w:numPr>
      <w:spacing w:beforeLines="50" w:afterLines="50"/>
      <w:jc w:val="both"/>
      <w:outlineLvl w:val="1"/>
    </w:pPr>
    <w:rPr>
      <w:rFonts w:ascii="黑体" w:hAnsi="Times New Roman" w:eastAsia="黑体" w:cs="Times New Roman"/>
      <w:sz w:val="21"/>
      <w:lang w:val="en-US" w:eastAsia="zh-CN" w:bidi="ar-SA"/>
    </w:rPr>
  </w:style>
  <w:style w:type="paragraph" w:customStyle="1" w:styleId="4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3">
    <w:name w:val="目次、标准名称标题"/>
    <w:basedOn w:val="1"/>
    <w:next w:val="30"/>
    <w:uiPriority w:val="0"/>
    <w:pPr>
      <w:widowControl/>
      <w:shd w:val="clear" w:color="FFFFFF" w:fill="FFFFFF"/>
      <w:spacing w:before="640" w:after="560" w:line="460" w:lineRule="exact"/>
      <w:ind w:firstLine="0"/>
      <w:jc w:val="center"/>
      <w:outlineLvl w:val="0"/>
    </w:pPr>
    <w:rPr>
      <w:rFonts w:ascii="黑体" w:eastAsia="黑体"/>
      <w:kern w:val="0"/>
      <w:sz w:val="32"/>
    </w:rPr>
  </w:style>
  <w:style w:type="paragraph" w:customStyle="1" w:styleId="4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5">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character" w:customStyle="1" w:styleId="46">
    <w:name w:val="段 Char"/>
    <w:link w:val="30"/>
    <w:qFormat/>
    <w:uiPriority w:val="99"/>
    <w:rPr>
      <w:rFonts w:ascii="宋体" w:hAnsi="Times New Roman" w:eastAsia="宋体" w:cs="Times New Roman"/>
      <w:kern w:val="0"/>
      <w:szCs w:val="20"/>
    </w:rPr>
  </w:style>
  <w:style w:type="paragraph" w:styleId="47">
    <w:name w:val="List Paragraph"/>
    <w:basedOn w:val="1"/>
    <w:qFormat/>
    <w:uiPriority w:val="34"/>
    <w:pPr>
      <w:spacing w:line="240" w:lineRule="auto"/>
      <w:ind w:firstLine="420" w:firstLineChars="200"/>
      <w:jc w:val="both"/>
    </w:pPr>
    <w:rPr>
      <w:rFonts w:asciiTheme="minorHAnsi" w:hAnsiTheme="minorHAnsi" w:eastAsiaTheme="minorEastAsia" w:cstheme="minorBidi"/>
      <w:szCs w:val="22"/>
    </w:rPr>
  </w:style>
  <w:style w:type="character" w:customStyle="1" w:styleId="48">
    <w:name w:val="批注框文本 字符"/>
    <w:basedOn w:val="18"/>
    <w:link w:val="10"/>
    <w:semiHidden/>
    <w:uiPriority w:val="99"/>
    <w:rPr>
      <w:rFonts w:ascii="Times New Roman" w:hAnsi="Times New Roman" w:eastAsia="宋体" w:cs="Times New Roman"/>
      <w:sz w:val="18"/>
      <w:szCs w:val="18"/>
    </w:rPr>
  </w:style>
  <w:style w:type="character" w:customStyle="1" w:styleId="49">
    <w:name w:val="日期 字符"/>
    <w:basedOn w:val="18"/>
    <w:link w:val="9"/>
    <w:semiHidden/>
    <w:uiPriority w:val="99"/>
    <w:rPr>
      <w:rFonts w:ascii="Times New Roman" w:hAnsi="Times New Roman" w:eastAsia="宋体" w:cs="Times New Roman"/>
      <w:szCs w:val="20"/>
    </w:rPr>
  </w:style>
  <w:style w:type="paragraph" w:customStyle="1" w:styleId="50">
    <w:name w:val="标准书眉_偶数页"/>
    <w:basedOn w:val="42"/>
    <w:next w:val="1"/>
    <w:qFormat/>
    <w:uiPriority w:val="0"/>
    <w:pPr>
      <w:jc w:val="left"/>
    </w:pPr>
  </w:style>
  <w:style w:type="character" w:customStyle="1" w:styleId="51">
    <w:name w:val="批注文字 字符"/>
    <w:basedOn w:val="18"/>
    <w:link w:val="7"/>
    <w:semiHidden/>
    <w:uiPriority w:val="99"/>
    <w:rPr>
      <w:rFonts w:ascii="Times New Roman" w:hAnsi="Times New Roman" w:eastAsia="宋体" w:cs="Times New Roman"/>
      <w:szCs w:val="20"/>
    </w:rPr>
  </w:style>
  <w:style w:type="character" w:customStyle="1" w:styleId="52">
    <w:name w:val="批注主题 字符"/>
    <w:basedOn w:val="51"/>
    <w:link w:val="15"/>
    <w:semiHidden/>
    <w:uiPriority w:val="99"/>
    <w:rPr>
      <w:rFonts w:ascii="Times New Roman" w:hAnsi="Times New Roman" w:eastAsia="宋体" w:cs="Times New Roman"/>
      <w:b/>
      <w:bCs/>
      <w:szCs w:val="20"/>
    </w:rPr>
  </w:style>
  <w:style w:type="paragraph" w:customStyle="1" w:styleId="53">
    <w:name w:val="标准书脚_偶数页"/>
    <w:qFormat/>
    <w:uiPriority w:val="0"/>
    <w:pPr>
      <w:spacing w:before="120"/>
      <w:ind w:left="221"/>
    </w:pPr>
    <w:rPr>
      <w:rFonts w:ascii="宋体" w:hAnsi="Calibri" w:eastAsia="宋体" w:cs="Times New Roman"/>
      <w:sz w:val="18"/>
      <w:szCs w:val="18"/>
      <w:lang w:val="en-US" w:eastAsia="zh-CN" w:bidi="ar-SA"/>
    </w:rPr>
  </w:style>
  <w:style w:type="paragraph" w:customStyle="1" w:styleId="54">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character" w:styleId="55">
    <w:name w:val="Placeholder Text"/>
    <w:basedOn w:val="18"/>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7.png"/><Relationship Id="rId23" Type="http://schemas.openxmlformats.org/officeDocument/2006/relationships/image" Target="media/image6.png"/><Relationship Id="rId22" Type="http://schemas.openxmlformats.org/officeDocument/2006/relationships/image" Target="media/image5.png"/><Relationship Id="rId21" Type="http://schemas.openxmlformats.org/officeDocument/2006/relationships/image" Target="media/image4.e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3.emf"/><Relationship Id="rId18" Type="http://schemas.openxmlformats.org/officeDocument/2006/relationships/oleObject" Target="embeddings/oleObject3.bin"/><Relationship Id="rId17" Type="http://schemas.openxmlformats.org/officeDocument/2006/relationships/image" Target="media/image2.emf"/><Relationship Id="rId16" Type="http://schemas.openxmlformats.org/officeDocument/2006/relationships/oleObject" Target="embeddings/oleObject2.bin"/><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34"/>
    <customShpInfo spid="_x0000_s1033"/>
    <customShpInfo spid="_x0000_s1032"/>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592945-120B-4033-AF7D-0FE18282FB14}">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1584</Words>
  <Characters>9030</Characters>
  <Lines>75</Lines>
  <Paragraphs>21</Paragraphs>
  <TotalTime>1</TotalTime>
  <ScaleCrop>false</ScaleCrop>
  <LinksUpToDate>false</LinksUpToDate>
  <CharactersWithSpaces>10593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2021-01-19T04:57:00Z</dcterms:created>
  <dc:creator>lifen chen</dc:creator>
  <cp:lastModifiedBy>NIEBO</cp:lastModifiedBy>
  <cp:lastPrinted>2021-01-05T02:55:00Z</cp:lastPrinted>
  <dcterms:modified xsi:type="dcterms:W3CDTF">2021-01-21T06:06:12Z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