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framePr w:w="9639" w:h="624" w:hRule="exact" w:hSpace="181" w:vSpace="181" w:wrap="around" w:vAnchor="page" w:hAnchor="page" w:x="1419" w:y="2286" w:anchorLock="1"/>
        <w:kinsoku w:val="0"/>
        <w:overflowPunct w:val="0"/>
        <w:autoSpaceDE w:val="0"/>
        <w:autoSpaceDN w:val="0"/>
        <w:spacing w:line="0" w:lineRule="atLeast"/>
        <w:jc w:val="distribute"/>
        <w:rPr>
          <w:rFonts w:ascii="Times New Roman" w:hAnsi="Times New Roman" w:eastAsia="宋体" w:cs="Times New Roman"/>
          <w:bCs/>
          <w:color w:val="000000" w:themeColor="text1"/>
          <w:spacing w:val="20"/>
          <w:w w:val="148"/>
          <w:kern w:val="0"/>
          <w:sz w:val="48"/>
          <w:szCs w:val="20"/>
          <w14:textFill>
            <w14:solidFill>
              <w14:schemeClr w14:val="tx1"/>
            </w14:solidFill>
          </w14:textFill>
        </w:rPr>
      </w:pPr>
      <w:r>
        <w:rPr>
          <w:rFonts w:ascii="Times New Roman" w:hAnsi="Times New Roman" w:eastAsia="宋体" w:cs="Times New Roman"/>
          <w:bCs/>
          <w:color w:val="000000" w:themeColor="text1"/>
          <w:spacing w:val="20"/>
          <w:w w:val="148"/>
          <w:kern w:val="0"/>
          <w:sz w:val="48"/>
          <w:szCs w:val="20"/>
          <w14:textFill>
            <w14:solidFill>
              <w14:schemeClr w14:val="tx1"/>
            </w14:solidFill>
          </w14:textFill>
        </w:rPr>
        <w:t>团体标准</w:t>
      </w:r>
    </w:p>
    <w:p>
      <w:pPr>
        <w:framePr w:w="9140" w:h="1242" w:hRule="exact" w:hSpace="284" w:wrap="around" w:vAnchor="page" w:hAnchor="page" w:x="1645" w:y="2910" w:anchorLock="1"/>
        <w:widowControl/>
        <w:spacing w:before="357" w:line="280" w:lineRule="exact"/>
        <w:jc w:val="right"/>
        <w:rPr>
          <w:rFonts w:ascii="Times New Roman" w:hAnsi="Times New Roman" w:eastAsia="宋体" w:cs="Times New Roman"/>
          <w:color w:val="000000" w:themeColor="text1"/>
          <w:kern w:val="0"/>
          <w:sz w:val="28"/>
          <w:szCs w:val="28"/>
          <w14:textFill>
            <w14:solidFill>
              <w14:schemeClr w14:val="tx1"/>
            </w14:solidFill>
          </w14:textFill>
        </w:rPr>
      </w:pPr>
      <w:r>
        <w:rPr>
          <w:rFonts w:ascii="Times New Roman" w:hAnsi="Times New Roman" w:eastAsia="宋体" w:cs="Times New Roman"/>
          <w:color w:val="000000" w:themeColor="text1"/>
          <w:kern w:val="0"/>
          <w:sz w:val="28"/>
          <w:szCs w:val="28"/>
          <w14:textFill>
            <w14:solidFill>
              <w14:schemeClr w14:val="tx1"/>
            </w14:solidFill>
          </w14:textFill>
        </w:rPr>
        <w:t>T/CNLIC  XXXX—</w:t>
      </w:r>
      <w:bookmarkStart w:id="0" w:name="StdNo2"/>
      <w:r>
        <w:rPr>
          <w:rFonts w:ascii="Times New Roman" w:hAnsi="Times New Roman" w:eastAsia="宋体" w:cs="Times New Roman"/>
          <w:color w:val="000000" w:themeColor="text1"/>
          <w:kern w:val="0"/>
          <w:sz w:val="28"/>
          <w:szCs w:val="28"/>
          <w14:textFill>
            <w14:solidFill>
              <w14:schemeClr w14:val="tx1"/>
            </w14:solidFill>
          </w14:textFill>
        </w:rPr>
        <w:fldChar w:fldCharType="begin">
          <w:ffData>
            <w:name w:val="StdNo2"/>
            <w:enabled/>
            <w:calcOnExit w:val="0"/>
            <w:textInput>
              <w:default w:val="XXXX"/>
              <w:maxLength w:val="4"/>
            </w:textInput>
          </w:ffData>
        </w:fldChar>
      </w:r>
      <w:r>
        <w:rPr>
          <w:rFonts w:ascii="Times New Roman" w:hAnsi="Times New Roman" w:eastAsia="宋体" w:cs="Times New Roman"/>
          <w:color w:val="000000" w:themeColor="text1"/>
          <w:kern w:val="0"/>
          <w:sz w:val="28"/>
          <w:szCs w:val="28"/>
          <w14:textFill>
            <w14:solidFill>
              <w14:schemeClr w14:val="tx1"/>
            </w14:solidFill>
          </w14:textFill>
        </w:rPr>
        <w:instrText xml:space="preserve"> FORMTEXT </w:instrText>
      </w:r>
      <w:r>
        <w:rPr>
          <w:rFonts w:ascii="Times New Roman" w:hAnsi="Times New Roman" w:eastAsia="宋体" w:cs="Times New Roman"/>
          <w:color w:val="000000" w:themeColor="text1"/>
          <w:kern w:val="0"/>
          <w:sz w:val="28"/>
          <w:szCs w:val="28"/>
          <w14:textFill>
            <w14:solidFill>
              <w14:schemeClr w14:val="tx1"/>
            </w14:solidFill>
          </w14:textFill>
        </w:rPr>
        <w:fldChar w:fldCharType="separate"/>
      </w:r>
      <w:r>
        <w:rPr>
          <w:rFonts w:ascii="Times New Roman" w:hAnsi="Times New Roman" w:eastAsia="宋体" w:cs="Times New Roman"/>
          <w:color w:val="000000" w:themeColor="text1"/>
          <w:kern w:val="0"/>
          <w:sz w:val="28"/>
          <w:szCs w:val="28"/>
          <w14:textFill>
            <w14:solidFill>
              <w14:schemeClr w14:val="tx1"/>
            </w14:solidFill>
          </w14:textFill>
        </w:rPr>
        <w:t>XXXX</w:t>
      </w:r>
      <w:r>
        <w:rPr>
          <w:rFonts w:ascii="Times New Roman" w:hAnsi="Times New Roman" w:eastAsia="宋体" w:cs="Times New Roman"/>
          <w:color w:val="000000" w:themeColor="text1"/>
          <w:kern w:val="0"/>
          <w:sz w:val="28"/>
          <w:szCs w:val="28"/>
          <w14:textFill>
            <w14:solidFill>
              <w14:schemeClr w14:val="tx1"/>
            </w14:solidFill>
          </w14:textFill>
        </w:rPr>
        <w:fldChar w:fldCharType="end"/>
      </w:r>
      <w:bookmarkEnd w:id="0"/>
    </w:p>
    <w:tbl>
      <w:tblPr>
        <w:tblStyle w:val="36"/>
        <w:tblW w:w="9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shd w:val="clear" w:color="auto" w:fill="auto"/>
          </w:tcPr>
          <w:p>
            <w:pPr>
              <w:framePr w:w="9140" w:h="1242" w:hRule="exact" w:hSpace="284" w:wrap="around" w:vAnchor="page" w:hAnchor="page" w:x="1645" w:y="2910" w:anchorLock="1"/>
              <w:widowControl/>
              <w:spacing w:before="57" w:line="280" w:lineRule="exact"/>
              <w:jc w:val="right"/>
              <w:rPr>
                <w:rFonts w:ascii="Times New Roman" w:hAnsi="Times New Roman" w:eastAsia="宋体" w:cs="Times New Roman"/>
                <w:color w:val="000000" w:themeColor="text1"/>
                <w:kern w:val="0"/>
                <w:szCs w:val="21"/>
                <w14:textFill>
                  <w14:solidFill>
                    <w14:schemeClr w14:val="tx1"/>
                  </w14:solidFill>
                </w14:textFill>
              </w:rPr>
            </w:pPr>
            <w:bookmarkStart w:id="1" w:name="DT"/>
            <w:r>
              <w:rPr>
                <w:rFonts w:ascii="Times New Roman" w:hAnsi="Times New Roman" w:eastAsia="宋体" w:cs="Times New Roman"/>
                <w:color w:val="000000" w:themeColor="text1"/>
                <w:kern w:val="0"/>
                <w:szCs w:val="21"/>
                <w14:textFill>
                  <w14:solidFill>
                    <w14:schemeClr w14:val="tx1"/>
                  </w14:solidFill>
                </w14:textFill>
              </w:rPr>
              <mc:AlternateContent>
                <mc:Choice Requires="wps">
                  <w:drawing>
                    <wp:anchor distT="0" distB="0" distL="114300" distR="114300" simplePos="0" relativeHeight="251661312" behindDoc="1" locked="0" layoutInCell="1" allowOverlap="1">
                      <wp:simplePos x="0" y="0"/>
                      <wp:positionH relativeFrom="column">
                        <wp:posOffset>4734560</wp:posOffset>
                      </wp:positionH>
                      <wp:positionV relativeFrom="paragraph">
                        <wp:posOffset>1521460</wp:posOffset>
                      </wp:positionV>
                      <wp:extent cx="1040130" cy="207645"/>
                      <wp:effectExtent l="0" t="0" r="1270" b="4445"/>
                      <wp:wrapNone/>
                      <wp:docPr id="22" name="矩形 3"/>
                      <wp:cNvGraphicFramePr/>
                      <a:graphic xmlns:a="http://schemas.openxmlformats.org/drawingml/2006/main">
                        <a:graphicData uri="http://schemas.microsoft.com/office/word/2010/wordprocessingShape">
                          <wps:wsp>
                            <wps:cNvSpPr>
                              <a:spLocks noChangeArrowheads="1"/>
                            </wps:cNvSpPr>
                            <wps:spPr bwMode="auto">
                              <a:xfrm>
                                <a:off x="0" y="0"/>
                                <a:ext cx="1040130" cy="207645"/>
                              </a:xfrm>
                              <a:prstGeom prst="rect">
                                <a:avLst/>
                              </a:prstGeom>
                              <a:solidFill>
                                <a:srgbClr val="FFFFFF"/>
                              </a:solidFill>
                              <a:ln>
                                <a:noFill/>
                              </a:ln>
                            </wps:spPr>
                            <wps:txbx>
                              <w:txbxContent>
                                <w:p>
                                  <w:pPr>
                                    <w:jc w:val="center"/>
                                  </w:pPr>
                                </w:p>
                              </w:txbxContent>
                            </wps:txbx>
                            <wps:bodyPr rot="0" vert="horz" wrap="square" lIns="91440" tIns="45720" rIns="91440" bIns="45720" anchor="t" anchorCtr="0" upright="1">
                              <a:noAutofit/>
                            </wps:bodyPr>
                          </wps:wsp>
                        </a:graphicData>
                      </a:graphic>
                    </wp:anchor>
                  </w:drawing>
                </mc:Choice>
                <mc:Fallback>
                  <w:pict>
                    <v:rect id="矩形 3" o:spid="_x0000_s1026" o:spt="1" style="position:absolute;left:0pt;margin-left:372.8pt;margin-top:119.8pt;height:16.35pt;width:81.9pt;z-index:-251655168;mso-width-relative:page;mso-height-relative:page;" fillcolor="#FFFFFF" filled="t" stroked="f" coordsize="21600,21600" o:gfxdata="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DOl&#10;7H3ZAAAACwEAAA8AAAAAAAAAAQAgAAAAIgAAAGRycy9kb3ducmV2LnhtbFBLAQIUABQAAAAIAIdO&#10;4kCN9TS1IgIAADIEAAAOAAAAAAAAAAEAIAAAACgBAABkcnMvZTJvRG9jLnhtbFBLBQYAAAAABgAG&#10;AFkBAAC8BQAAAAA=&#10;">
                      <v:fill on="t" focussize="0,0"/>
                      <v:stroke on="f"/>
                      <v:imagedata o:title=""/>
                      <o:lock v:ext="edit" aspectratio="f"/>
                      <v:textbox>
                        <w:txbxContent>
                          <w:p>
                            <w:pPr>
                              <w:jc w:val="center"/>
                            </w:pPr>
                          </w:p>
                        </w:txbxContent>
                      </v:textbox>
                    </v:rect>
                  </w:pict>
                </mc:Fallback>
              </mc:AlternateContent>
            </w:r>
            <w:bookmarkEnd w:id="1"/>
          </w:p>
        </w:tc>
      </w:tr>
    </w:tbl>
    <w:p>
      <w:pPr>
        <w:framePr w:w="9140" w:h="1242" w:hRule="exact" w:hSpace="284" w:wrap="around" w:vAnchor="page" w:hAnchor="page" w:x="1645" w:y="2910" w:anchorLock="1"/>
        <w:widowControl/>
        <w:spacing w:before="357" w:line="280" w:lineRule="exact"/>
        <w:jc w:val="right"/>
        <w:rPr>
          <w:rFonts w:ascii="Times New Roman" w:hAnsi="Times New Roman" w:eastAsia="宋体" w:cs="Times New Roman"/>
          <w:color w:val="000000" w:themeColor="text1"/>
          <w:kern w:val="0"/>
          <w:sz w:val="28"/>
          <w:szCs w:val="28"/>
          <w14:textFill>
            <w14:solidFill>
              <w14:schemeClr w14:val="tx1"/>
            </w14:solidFill>
          </w14:textFill>
        </w:rPr>
      </w:pPr>
    </w:p>
    <w:p>
      <w:pPr>
        <w:framePr w:w="9140" w:h="1242" w:hRule="exact" w:hSpace="284" w:wrap="around" w:vAnchor="page" w:hAnchor="page" w:x="1645" w:y="2910" w:anchorLock="1"/>
        <w:widowControl/>
        <w:spacing w:before="357" w:line="280" w:lineRule="exact"/>
        <w:jc w:val="right"/>
        <w:rPr>
          <w:rFonts w:ascii="Times New Roman" w:hAnsi="Times New Roman" w:eastAsia="宋体" w:cs="Times New Roman"/>
          <w:color w:val="000000" w:themeColor="text1"/>
          <w:kern w:val="0"/>
          <w:sz w:val="28"/>
          <w:szCs w:val="28"/>
          <w14:textFill>
            <w14:solidFill>
              <w14:schemeClr w14:val="tx1"/>
            </w14:solidFill>
          </w14:textFill>
        </w:rPr>
      </w:pPr>
    </w:p>
    <w:p>
      <w:pPr>
        <w:pStyle w:val="86"/>
        <w:framePr w:h="6121" w:hRule="exact"/>
        <w:spacing w:before="312" w:after="312"/>
        <w:rPr>
          <w:color w:val="000000" w:themeColor="text1"/>
          <w14:textFill>
            <w14:solidFill>
              <w14:schemeClr w14:val="tx1"/>
            </w14:solidFill>
          </w14:textFill>
        </w:rPr>
      </w:pPr>
      <w:r>
        <w:rPr>
          <w:rFonts w:hint="eastAsia"/>
          <w:color w:val="000000" w:themeColor="text1"/>
          <w14:textFill>
            <w14:solidFill>
              <w14:schemeClr w14:val="tx1"/>
            </w14:solidFill>
          </w14:textFill>
        </w:rPr>
        <w:t>绿色设计产品评价技术规范  酱油</w:t>
      </w:r>
    </w:p>
    <w:p>
      <w:pPr>
        <w:framePr w:w="9639" w:h="6121" w:hRule="exact" w:wrap="around" w:vAnchor="page" w:hAnchor="page" w:xAlign="center" w:y="6408" w:anchorLock="1"/>
        <w:spacing w:line="680" w:lineRule="exact"/>
        <w:jc w:val="center"/>
        <w:textAlignment w:val="center"/>
        <w:rPr>
          <w:rFonts w:ascii="Times New Roman" w:hAnsi="Times New Roman" w:eastAsia="宋体" w:cs="Times New Roman"/>
          <w:color w:val="000000" w:themeColor="text1"/>
          <w:kern w:val="0"/>
          <w:sz w:val="52"/>
          <w:szCs w:val="20"/>
          <w14:textFill>
            <w14:solidFill>
              <w14:schemeClr w14:val="tx1"/>
            </w14:solidFill>
          </w14:textFill>
        </w:rPr>
      </w:pPr>
      <w:r>
        <w:rPr>
          <w:rFonts w:hint="eastAsia"/>
          <w:color w:val="000000" w:themeColor="text1"/>
          <w:sz w:val="24"/>
          <w14:textFill>
            <w14:solidFill>
              <w14:schemeClr w14:val="tx1"/>
            </w14:solidFill>
          </w14:textFill>
        </w:rPr>
        <w:t xml:space="preserve"> </w:t>
      </w:r>
      <w:r>
        <w:rPr>
          <w:color w:val="000000" w:themeColor="text1"/>
          <w14:textFill>
            <w14:solidFill>
              <w14:schemeClr w14:val="tx1"/>
            </w14:solidFill>
          </w14:textFill>
        </w:rPr>
        <w:t xml:space="preserve">Technical specification for green-design </w:t>
      </w:r>
      <w:r>
        <w:rPr>
          <w:rFonts w:hint="eastAsia"/>
          <w:color w:val="000000" w:themeColor="text1"/>
          <w14:textFill>
            <w14:solidFill>
              <w14:schemeClr w14:val="tx1"/>
            </w14:solidFill>
          </w14:textFill>
        </w:rPr>
        <w:t>p</w:t>
      </w:r>
      <w:r>
        <w:rPr>
          <w:color w:val="000000" w:themeColor="text1"/>
          <w14:textFill>
            <w14:solidFill>
              <w14:schemeClr w14:val="tx1"/>
            </w14:solidFill>
          </w14:textFill>
        </w:rPr>
        <w:t>roduct assessment</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soy sauce</w:t>
      </w:r>
    </w:p>
    <w:p>
      <w:pPr>
        <w:framePr w:w="9639" w:h="6121" w:hRule="exact" w:wrap="around" w:vAnchor="page" w:hAnchor="page" w:xAlign="center" w:y="6408" w:anchorLock="1"/>
        <w:spacing w:before="370" w:line="400" w:lineRule="exact"/>
        <w:jc w:val="center"/>
        <w:textAlignment w:val="center"/>
        <w:rPr>
          <w:rFonts w:ascii="Times New Roman" w:hAnsi="Times New Roman" w:eastAsia="宋体" w:cs="Times New Roman"/>
          <w:color w:val="000000" w:themeColor="text1"/>
          <w:kern w:val="0"/>
          <w:sz w:val="28"/>
          <w:szCs w:val="28"/>
          <w14:textFill>
            <w14:solidFill>
              <w14:schemeClr w14:val="tx1"/>
            </w14:solidFill>
          </w14:textFill>
        </w:rPr>
      </w:pPr>
      <w:r>
        <w:rPr>
          <w:rFonts w:hint="eastAsia" w:ascii="Times New Roman" w:hAnsi="Times New Roman" w:eastAsia="宋体" w:cs="Times New Roman"/>
          <w:color w:val="000000" w:themeColor="text1"/>
          <w:kern w:val="0"/>
          <w:sz w:val="28"/>
          <w:szCs w:val="28"/>
          <w14:textFill>
            <w14:solidFill>
              <w14:schemeClr w14:val="tx1"/>
            </w14:solidFill>
          </w14:textFill>
        </w:rPr>
        <w:t>（草稿）</w:t>
      </w:r>
    </w:p>
    <w:p>
      <w:pPr>
        <w:framePr w:w="3997" w:h="471" w:hRule="exact" w:vSpace="181" w:wrap="around" w:vAnchor="page" w:hAnchor="page" w:x="1419" w:y="14097" w:anchorLock="1"/>
        <w:widowControl/>
        <w:jc w:val="left"/>
        <w:rPr>
          <w:rFonts w:ascii="Times New Roman" w:hAnsi="Times New Roman" w:eastAsia="宋体" w:cs="Times New Roman"/>
          <w:color w:val="000000" w:themeColor="text1"/>
          <w:kern w:val="0"/>
          <w:sz w:val="28"/>
          <w:szCs w:val="20"/>
          <w14:textFill>
            <w14:solidFill>
              <w14:schemeClr w14:val="tx1"/>
            </w14:solidFill>
          </w14:textFill>
        </w:rPr>
      </w:pPr>
      <w:bookmarkStart w:id="2" w:name="FY"/>
      <w:r>
        <w:rPr>
          <w:rFonts w:ascii="Times New Roman" w:hAnsi="Times New Roman" w:eastAsia="宋体" w:cs="Times New Roman"/>
          <w:color w:val="000000" w:themeColor="text1"/>
          <w:kern w:val="0"/>
          <w:sz w:val="28"/>
          <w:szCs w:val="20"/>
          <w14:textFill>
            <w14:solidFill>
              <w14:schemeClr w14:val="tx1"/>
            </w14:solidFill>
          </w14:textFill>
        </w:rPr>
        <w:fldChar w:fldCharType="begin">
          <w:ffData>
            <w:name w:val="FY"/>
            <w:enabled/>
            <w:calcOnExit w:val="0"/>
            <w:entryMacro w:val="ShowHelp8"/>
            <w:textInput>
              <w:default w:val="XXXX"/>
              <w:maxLength w:val="4"/>
            </w:textInput>
          </w:ffData>
        </w:fldChar>
      </w:r>
      <w:r>
        <w:rPr>
          <w:rFonts w:ascii="Times New Roman" w:hAnsi="Times New Roman" w:eastAsia="宋体" w:cs="Times New Roman"/>
          <w:color w:val="000000" w:themeColor="text1"/>
          <w:kern w:val="0"/>
          <w:sz w:val="28"/>
          <w:szCs w:val="20"/>
          <w14:textFill>
            <w14:solidFill>
              <w14:schemeClr w14:val="tx1"/>
            </w14:solidFill>
          </w14:textFill>
        </w:rPr>
        <w:instrText xml:space="preserve"> FORMTEXT </w:instrText>
      </w:r>
      <w:r>
        <w:rPr>
          <w:rFonts w:ascii="Times New Roman" w:hAnsi="Times New Roman" w:eastAsia="宋体" w:cs="Times New Roman"/>
          <w:color w:val="000000" w:themeColor="text1"/>
          <w:kern w:val="0"/>
          <w:sz w:val="28"/>
          <w:szCs w:val="20"/>
          <w14:textFill>
            <w14:solidFill>
              <w14:schemeClr w14:val="tx1"/>
            </w14:solidFill>
          </w14:textFill>
        </w:rPr>
        <w:fldChar w:fldCharType="separate"/>
      </w:r>
      <w:r>
        <w:rPr>
          <w:rFonts w:ascii="Times New Roman" w:hAnsi="Times New Roman" w:eastAsia="宋体" w:cs="Times New Roman"/>
          <w:color w:val="000000" w:themeColor="text1"/>
          <w:kern w:val="0"/>
          <w:sz w:val="28"/>
          <w:szCs w:val="20"/>
          <w14:textFill>
            <w14:solidFill>
              <w14:schemeClr w14:val="tx1"/>
            </w14:solidFill>
          </w14:textFill>
        </w:rPr>
        <w:t>XXXX</w:t>
      </w:r>
      <w:r>
        <w:rPr>
          <w:rFonts w:ascii="Times New Roman" w:hAnsi="Times New Roman" w:eastAsia="宋体" w:cs="Times New Roman"/>
          <w:color w:val="000000" w:themeColor="text1"/>
          <w:kern w:val="0"/>
          <w:sz w:val="28"/>
          <w:szCs w:val="20"/>
          <w14:textFill>
            <w14:solidFill>
              <w14:schemeClr w14:val="tx1"/>
            </w14:solidFill>
          </w14:textFill>
        </w:rPr>
        <w:fldChar w:fldCharType="end"/>
      </w:r>
      <w:bookmarkEnd w:id="2"/>
      <w:r>
        <w:rPr>
          <w:rFonts w:ascii="Times New Roman" w:hAnsi="Times New Roman" w:eastAsia="宋体" w:cs="Times New Roman"/>
          <w:color w:val="000000" w:themeColor="text1"/>
          <w:kern w:val="0"/>
          <w:sz w:val="28"/>
          <w:szCs w:val="20"/>
          <w14:textFill>
            <w14:solidFill>
              <w14:schemeClr w14:val="tx1"/>
            </w14:solidFill>
          </w14:textFill>
        </w:rPr>
        <w:t xml:space="preserve"> - </w:t>
      </w:r>
      <w:bookmarkStart w:id="3" w:name="FM"/>
      <w:r>
        <w:rPr>
          <w:rFonts w:ascii="Times New Roman" w:hAnsi="Times New Roman" w:eastAsia="宋体" w:cs="Times New Roman"/>
          <w:color w:val="000000" w:themeColor="text1"/>
          <w:kern w:val="0"/>
          <w:sz w:val="28"/>
          <w:szCs w:val="20"/>
          <w14:textFill>
            <w14:solidFill>
              <w14:schemeClr w14:val="tx1"/>
            </w14:solidFill>
          </w14:textFill>
        </w:rPr>
        <w:fldChar w:fldCharType="begin">
          <w:ffData>
            <w:name w:val="FM"/>
            <w:enabled/>
            <w:calcOnExit w:val="0"/>
            <w:entryMacro w:val="ShowHelp8"/>
            <w:textInput>
              <w:default w:val="XX"/>
              <w:maxLength w:val="2"/>
            </w:textInput>
          </w:ffData>
        </w:fldChar>
      </w:r>
      <w:r>
        <w:rPr>
          <w:rFonts w:ascii="Times New Roman" w:hAnsi="Times New Roman" w:eastAsia="宋体" w:cs="Times New Roman"/>
          <w:color w:val="000000" w:themeColor="text1"/>
          <w:kern w:val="0"/>
          <w:sz w:val="28"/>
          <w:szCs w:val="20"/>
          <w14:textFill>
            <w14:solidFill>
              <w14:schemeClr w14:val="tx1"/>
            </w14:solidFill>
          </w14:textFill>
        </w:rPr>
        <w:instrText xml:space="preserve"> FORMTEXT </w:instrText>
      </w:r>
      <w:r>
        <w:rPr>
          <w:rFonts w:ascii="Times New Roman" w:hAnsi="Times New Roman" w:eastAsia="宋体" w:cs="Times New Roman"/>
          <w:color w:val="000000" w:themeColor="text1"/>
          <w:kern w:val="0"/>
          <w:sz w:val="28"/>
          <w:szCs w:val="20"/>
          <w14:textFill>
            <w14:solidFill>
              <w14:schemeClr w14:val="tx1"/>
            </w14:solidFill>
          </w14:textFill>
        </w:rPr>
        <w:fldChar w:fldCharType="separate"/>
      </w:r>
      <w:r>
        <w:rPr>
          <w:rFonts w:ascii="Times New Roman" w:hAnsi="Times New Roman" w:eastAsia="宋体" w:cs="Times New Roman"/>
          <w:color w:val="000000" w:themeColor="text1"/>
          <w:kern w:val="0"/>
          <w:sz w:val="28"/>
          <w:szCs w:val="20"/>
          <w14:textFill>
            <w14:solidFill>
              <w14:schemeClr w14:val="tx1"/>
            </w14:solidFill>
          </w14:textFill>
        </w:rPr>
        <w:t>XX</w:t>
      </w:r>
      <w:r>
        <w:rPr>
          <w:rFonts w:ascii="Times New Roman" w:hAnsi="Times New Roman" w:eastAsia="宋体" w:cs="Times New Roman"/>
          <w:color w:val="000000" w:themeColor="text1"/>
          <w:kern w:val="0"/>
          <w:sz w:val="28"/>
          <w:szCs w:val="20"/>
          <w14:textFill>
            <w14:solidFill>
              <w14:schemeClr w14:val="tx1"/>
            </w14:solidFill>
          </w14:textFill>
        </w:rPr>
        <w:fldChar w:fldCharType="end"/>
      </w:r>
      <w:bookmarkEnd w:id="3"/>
      <w:r>
        <w:rPr>
          <w:rFonts w:ascii="Times New Roman" w:hAnsi="Times New Roman" w:eastAsia="宋体" w:cs="Times New Roman"/>
          <w:color w:val="000000" w:themeColor="text1"/>
          <w:kern w:val="0"/>
          <w:sz w:val="28"/>
          <w:szCs w:val="20"/>
          <w14:textFill>
            <w14:solidFill>
              <w14:schemeClr w14:val="tx1"/>
            </w14:solidFill>
          </w14:textFill>
        </w:rPr>
        <w:t xml:space="preserve"> - </w:t>
      </w:r>
      <w:bookmarkStart w:id="4" w:name="FD"/>
      <w:r>
        <w:rPr>
          <w:rFonts w:ascii="Times New Roman" w:hAnsi="Times New Roman" w:eastAsia="宋体" w:cs="Times New Roman"/>
          <w:color w:val="000000" w:themeColor="text1"/>
          <w:kern w:val="0"/>
          <w:sz w:val="28"/>
          <w:szCs w:val="20"/>
          <w14:textFill>
            <w14:solidFill>
              <w14:schemeClr w14:val="tx1"/>
            </w14:solidFill>
          </w14:textFill>
        </w:rPr>
        <w:fldChar w:fldCharType="begin">
          <w:ffData>
            <w:name w:val="FD"/>
            <w:enabled/>
            <w:calcOnExit w:val="0"/>
            <w:entryMacro w:val="ShowHelp8"/>
            <w:textInput>
              <w:default w:val="XX"/>
              <w:maxLength w:val="2"/>
            </w:textInput>
          </w:ffData>
        </w:fldChar>
      </w:r>
      <w:r>
        <w:rPr>
          <w:rFonts w:ascii="Times New Roman" w:hAnsi="Times New Roman" w:eastAsia="宋体" w:cs="Times New Roman"/>
          <w:color w:val="000000" w:themeColor="text1"/>
          <w:kern w:val="0"/>
          <w:sz w:val="28"/>
          <w:szCs w:val="20"/>
          <w14:textFill>
            <w14:solidFill>
              <w14:schemeClr w14:val="tx1"/>
            </w14:solidFill>
          </w14:textFill>
        </w:rPr>
        <w:instrText xml:space="preserve"> FORMTEXT </w:instrText>
      </w:r>
      <w:r>
        <w:rPr>
          <w:rFonts w:ascii="Times New Roman" w:hAnsi="Times New Roman" w:eastAsia="宋体" w:cs="Times New Roman"/>
          <w:color w:val="000000" w:themeColor="text1"/>
          <w:kern w:val="0"/>
          <w:sz w:val="28"/>
          <w:szCs w:val="20"/>
          <w14:textFill>
            <w14:solidFill>
              <w14:schemeClr w14:val="tx1"/>
            </w14:solidFill>
          </w14:textFill>
        </w:rPr>
        <w:fldChar w:fldCharType="separate"/>
      </w:r>
      <w:r>
        <w:rPr>
          <w:rFonts w:ascii="Times New Roman" w:hAnsi="Times New Roman" w:eastAsia="宋体" w:cs="Times New Roman"/>
          <w:color w:val="000000" w:themeColor="text1"/>
          <w:kern w:val="0"/>
          <w:sz w:val="28"/>
          <w:szCs w:val="20"/>
          <w14:textFill>
            <w14:solidFill>
              <w14:schemeClr w14:val="tx1"/>
            </w14:solidFill>
          </w14:textFill>
        </w:rPr>
        <w:t>XX</w:t>
      </w:r>
      <w:r>
        <w:rPr>
          <w:rFonts w:ascii="Times New Roman" w:hAnsi="Times New Roman" w:eastAsia="宋体" w:cs="Times New Roman"/>
          <w:color w:val="000000" w:themeColor="text1"/>
          <w:kern w:val="0"/>
          <w:sz w:val="28"/>
          <w:szCs w:val="20"/>
          <w14:textFill>
            <w14:solidFill>
              <w14:schemeClr w14:val="tx1"/>
            </w14:solidFill>
          </w14:textFill>
        </w:rPr>
        <w:fldChar w:fldCharType="end"/>
      </w:r>
      <w:bookmarkEnd w:id="4"/>
      <w:r>
        <w:rPr>
          <w:rFonts w:ascii="Times New Roman" w:hAnsi="Times New Roman" w:eastAsia="宋体" w:cs="Times New Roman"/>
          <w:color w:val="000000" w:themeColor="text1"/>
          <w:kern w:val="0"/>
          <w:sz w:val="28"/>
          <w:szCs w:val="20"/>
          <w14:textFill>
            <w14:solidFill>
              <w14:schemeClr w14:val="tx1"/>
            </w14:solidFill>
          </w14:textFill>
        </w:rPr>
        <w:t>发布</w:t>
      </w:r>
      <w:r>
        <w:rPr>
          <w:rFonts w:ascii="Times New Roman" w:hAnsi="Times New Roman" w:eastAsia="宋体" w:cs="Times New Roman"/>
          <w:color w:val="000000" w:themeColor="text1"/>
          <w:kern w:val="0"/>
          <w:sz w:val="28"/>
          <w:szCs w:val="20"/>
          <w14:textFill>
            <w14:solidFill>
              <w14:schemeClr w14:val="tx1"/>
            </w14:solidFill>
          </w14:textFill>
        </w:rPr>
        <mc:AlternateContent>
          <mc:Choice Requires="wps">
            <w:drawing>
              <wp:anchor distT="0" distB="0" distL="114300" distR="114300" simplePos="0" relativeHeight="251659264" behindDoc="0" locked="1" layoutInCell="1" allowOverlap="1">
                <wp:simplePos x="0" y="0"/>
                <wp:positionH relativeFrom="column">
                  <wp:posOffset>-353060</wp:posOffset>
                </wp:positionH>
                <wp:positionV relativeFrom="page">
                  <wp:posOffset>328295</wp:posOffset>
                </wp:positionV>
                <wp:extent cx="6548755" cy="12065"/>
                <wp:effectExtent l="0" t="4445" r="4445" b="12065"/>
                <wp:wrapNone/>
                <wp:docPr id="21" name="直接连接符 2"/>
                <wp:cNvGraphicFramePr/>
                <a:graphic xmlns:a="http://schemas.openxmlformats.org/drawingml/2006/main">
                  <a:graphicData uri="http://schemas.microsoft.com/office/word/2010/wordprocessingShape">
                    <wps:wsp>
                      <wps:cNvCnPr>
                        <a:cxnSpLocks noChangeShapeType="1"/>
                      </wps:cNvCnPr>
                      <wps:spPr bwMode="auto">
                        <a:xfrm flipV="1">
                          <a:off x="0" y="0"/>
                          <a:ext cx="6548755" cy="12065"/>
                        </a:xfrm>
                        <a:prstGeom prst="line">
                          <a:avLst/>
                        </a:prstGeom>
                        <a:noFill/>
                        <a:ln w="9525">
                          <a:solidFill>
                            <a:srgbClr val="000000"/>
                          </a:solidFill>
                          <a:round/>
                        </a:ln>
                      </wps:spPr>
                      <wps:bodyPr/>
                    </wps:wsp>
                  </a:graphicData>
                </a:graphic>
              </wp:anchor>
            </w:drawing>
          </mc:Choice>
          <mc:Fallback>
            <w:pict>
              <v:line id="直接连接符 2" o:spid="_x0000_s1026" o:spt="20" style="position:absolute;left:0pt;flip:y;margin-left:-27.8pt;margin-top:25.85pt;height:0.95pt;width:515.65pt;mso-position-vertical-relative:page;z-index:251659264;mso-width-relative:page;mso-height-relative:page;" filled="f" stroked="t" coordsize="21600,21600" o:gfxdata="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01PQLNgAAAAJAQAADwAAAAAAAAABACAAAAAiAAAAZHJzL2Rvd25yZXYueG1sUEsBAhQAFAAA&#10;AAgAh07iQH1mTFrvAQAAuQMAAA4AAAAAAAAAAQAgAAAAJwEAAGRycy9lMm9Eb2MueG1sUEsFBgAA&#10;AAAGAAYAWQEAAIgFAAAAAA==&#10;">
                <v:fill on="f" focussize="0,0"/>
                <v:stroke color="#000000" joinstyle="round"/>
                <v:imagedata o:title=""/>
                <o:lock v:ext="edit" aspectratio="f"/>
                <w10:anchorlock/>
              </v:line>
            </w:pict>
          </mc:Fallback>
        </mc:AlternateContent>
      </w:r>
    </w:p>
    <w:p>
      <w:pPr>
        <w:framePr w:w="3997" w:h="471" w:hRule="exact" w:vSpace="181" w:wrap="around" w:vAnchor="page" w:hAnchor="page" w:x="7089" w:y="14097" w:anchorLock="1"/>
        <w:widowControl/>
        <w:jc w:val="right"/>
        <w:rPr>
          <w:rFonts w:ascii="Times New Roman" w:hAnsi="Times New Roman" w:eastAsia="宋体" w:cs="Times New Roman"/>
          <w:color w:val="000000" w:themeColor="text1"/>
          <w:kern w:val="0"/>
          <w:sz w:val="28"/>
          <w:szCs w:val="20"/>
          <w14:textFill>
            <w14:solidFill>
              <w14:schemeClr w14:val="tx1"/>
            </w14:solidFill>
          </w14:textFill>
        </w:rPr>
      </w:pPr>
      <w:bookmarkStart w:id="5" w:name="SY"/>
      <w:r>
        <w:rPr>
          <w:rFonts w:ascii="Times New Roman" w:hAnsi="Times New Roman" w:eastAsia="宋体" w:cs="Times New Roman"/>
          <w:color w:val="000000" w:themeColor="text1"/>
          <w:kern w:val="0"/>
          <w:sz w:val="28"/>
          <w:szCs w:val="20"/>
          <w14:textFill>
            <w14:solidFill>
              <w14:schemeClr w14:val="tx1"/>
            </w14:solidFill>
          </w14:textFill>
        </w:rPr>
        <w:fldChar w:fldCharType="begin">
          <w:ffData>
            <w:name w:val="SY"/>
            <w:enabled/>
            <w:calcOnExit w:val="0"/>
            <w:entryMacro w:val="ShowHelp9"/>
            <w:textInput>
              <w:default w:val="XXXX"/>
              <w:maxLength w:val="4"/>
            </w:textInput>
          </w:ffData>
        </w:fldChar>
      </w:r>
      <w:r>
        <w:rPr>
          <w:rFonts w:ascii="Times New Roman" w:hAnsi="Times New Roman" w:eastAsia="宋体" w:cs="Times New Roman"/>
          <w:color w:val="000000" w:themeColor="text1"/>
          <w:kern w:val="0"/>
          <w:sz w:val="28"/>
          <w:szCs w:val="20"/>
          <w14:textFill>
            <w14:solidFill>
              <w14:schemeClr w14:val="tx1"/>
            </w14:solidFill>
          </w14:textFill>
        </w:rPr>
        <w:instrText xml:space="preserve"> FORMTEXT </w:instrText>
      </w:r>
      <w:r>
        <w:rPr>
          <w:rFonts w:ascii="Times New Roman" w:hAnsi="Times New Roman" w:eastAsia="宋体" w:cs="Times New Roman"/>
          <w:color w:val="000000" w:themeColor="text1"/>
          <w:kern w:val="0"/>
          <w:sz w:val="28"/>
          <w:szCs w:val="20"/>
          <w14:textFill>
            <w14:solidFill>
              <w14:schemeClr w14:val="tx1"/>
            </w14:solidFill>
          </w14:textFill>
        </w:rPr>
        <w:fldChar w:fldCharType="separate"/>
      </w:r>
      <w:r>
        <w:rPr>
          <w:rFonts w:ascii="Times New Roman" w:hAnsi="Times New Roman" w:eastAsia="宋体" w:cs="Times New Roman"/>
          <w:color w:val="000000" w:themeColor="text1"/>
          <w:kern w:val="0"/>
          <w:sz w:val="28"/>
          <w:szCs w:val="20"/>
          <w14:textFill>
            <w14:solidFill>
              <w14:schemeClr w14:val="tx1"/>
            </w14:solidFill>
          </w14:textFill>
        </w:rPr>
        <w:t>XXXX</w:t>
      </w:r>
      <w:r>
        <w:rPr>
          <w:rFonts w:ascii="Times New Roman" w:hAnsi="Times New Roman" w:eastAsia="宋体" w:cs="Times New Roman"/>
          <w:color w:val="000000" w:themeColor="text1"/>
          <w:kern w:val="0"/>
          <w:sz w:val="28"/>
          <w:szCs w:val="20"/>
          <w14:textFill>
            <w14:solidFill>
              <w14:schemeClr w14:val="tx1"/>
            </w14:solidFill>
          </w14:textFill>
        </w:rPr>
        <w:fldChar w:fldCharType="end"/>
      </w:r>
      <w:bookmarkEnd w:id="5"/>
      <w:r>
        <w:rPr>
          <w:rFonts w:ascii="Times New Roman" w:hAnsi="Times New Roman" w:eastAsia="宋体" w:cs="Times New Roman"/>
          <w:color w:val="000000" w:themeColor="text1"/>
          <w:kern w:val="0"/>
          <w:sz w:val="28"/>
          <w:szCs w:val="20"/>
          <w14:textFill>
            <w14:solidFill>
              <w14:schemeClr w14:val="tx1"/>
            </w14:solidFill>
          </w14:textFill>
        </w:rPr>
        <w:t xml:space="preserve"> - </w:t>
      </w:r>
      <w:bookmarkStart w:id="6" w:name="SM"/>
      <w:r>
        <w:rPr>
          <w:rFonts w:ascii="Times New Roman" w:hAnsi="Times New Roman" w:eastAsia="宋体" w:cs="Times New Roman"/>
          <w:color w:val="000000" w:themeColor="text1"/>
          <w:kern w:val="0"/>
          <w:sz w:val="28"/>
          <w:szCs w:val="20"/>
          <w14:textFill>
            <w14:solidFill>
              <w14:schemeClr w14:val="tx1"/>
            </w14:solidFill>
          </w14:textFill>
        </w:rPr>
        <w:fldChar w:fldCharType="begin">
          <w:ffData>
            <w:name w:val="SM"/>
            <w:enabled/>
            <w:calcOnExit w:val="0"/>
            <w:entryMacro w:val="ShowHelp9"/>
            <w:textInput>
              <w:default w:val="XX"/>
              <w:maxLength w:val="2"/>
            </w:textInput>
          </w:ffData>
        </w:fldChar>
      </w:r>
      <w:r>
        <w:rPr>
          <w:rFonts w:ascii="Times New Roman" w:hAnsi="Times New Roman" w:eastAsia="宋体" w:cs="Times New Roman"/>
          <w:color w:val="000000" w:themeColor="text1"/>
          <w:kern w:val="0"/>
          <w:sz w:val="28"/>
          <w:szCs w:val="20"/>
          <w14:textFill>
            <w14:solidFill>
              <w14:schemeClr w14:val="tx1"/>
            </w14:solidFill>
          </w14:textFill>
        </w:rPr>
        <w:instrText xml:space="preserve"> FORMTEXT </w:instrText>
      </w:r>
      <w:r>
        <w:rPr>
          <w:rFonts w:ascii="Times New Roman" w:hAnsi="Times New Roman" w:eastAsia="宋体" w:cs="Times New Roman"/>
          <w:color w:val="000000" w:themeColor="text1"/>
          <w:kern w:val="0"/>
          <w:sz w:val="28"/>
          <w:szCs w:val="20"/>
          <w14:textFill>
            <w14:solidFill>
              <w14:schemeClr w14:val="tx1"/>
            </w14:solidFill>
          </w14:textFill>
        </w:rPr>
        <w:fldChar w:fldCharType="separate"/>
      </w:r>
      <w:r>
        <w:rPr>
          <w:rFonts w:ascii="Times New Roman" w:hAnsi="Times New Roman" w:eastAsia="宋体" w:cs="Times New Roman"/>
          <w:color w:val="000000" w:themeColor="text1"/>
          <w:kern w:val="0"/>
          <w:sz w:val="28"/>
          <w:szCs w:val="20"/>
          <w14:textFill>
            <w14:solidFill>
              <w14:schemeClr w14:val="tx1"/>
            </w14:solidFill>
          </w14:textFill>
        </w:rPr>
        <w:t>XX</w:t>
      </w:r>
      <w:r>
        <w:rPr>
          <w:rFonts w:ascii="Times New Roman" w:hAnsi="Times New Roman" w:eastAsia="宋体" w:cs="Times New Roman"/>
          <w:color w:val="000000" w:themeColor="text1"/>
          <w:kern w:val="0"/>
          <w:sz w:val="28"/>
          <w:szCs w:val="20"/>
          <w14:textFill>
            <w14:solidFill>
              <w14:schemeClr w14:val="tx1"/>
            </w14:solidFill>
          </w14:textFill>
        </w:rPr>
        <w:fldChar w:fldCharType="end"/>
      </w:r>
      <w:bookmarkEnd w:id="6"/>
      <w:r>
        <w:rPr>
          <w:rFonts w:ascii="Times New Roman" w:hAnsi="Times New Roman" w:eastAsia="宋体" w:cs="Times New Roman"/>
          <w:color w:val="000000" w:themeColor="text1"/>
          <w:kern w:val="0"/>
          <w:sz w:val="28"/>
          <w:szCs w:val="20"/>
          <w14:textFill>
            <w14:solidFill>
              <w14:schemeClr w14:val="tx1"/>
            </w14:solidFill>
          </w14:textFill>
        </w:rPr>
        <w:t xml:space="preserve"> - </w:t>
      </w:r>
      <w:bookmarkStart w:id="7" w:name="SD"/>
      <w:r>
        <w:rPr>
          <w:rFonts w:ascii="Times New Roman" w:hAnsi="Times New Roman" w:eastAsia="宋体" w:cs="Times New Roman"/>
          <w:color w:val="000000" w:themeColor="text1"/>
          <w:kern w:val="0"/>
          <w:sz w:val="28"/>
          <w:szCs w:val="20"/>
          <w14:textFill>
            <w14:solidFill>
              <w14:schemeClr w14:val="tx1"/>
            </w14:solidFill>
          </w14:textFill>
        </w:rPr>
        <w:fldChar w:fldCharType="begin">
          <w:ffData>
            <w:name w:val="SD"/>
            <w:enabled/>
            <w:calcOnExit w:val="0"/>
            <w:entryMacro w:val="ShowHelp9"/>
            <w:textInput>
              <w:default w:val="XX"/>
              <w:maxLength w:val="2"/>
            </w:textInput>
          </w:ffData>
        </w:fldChar>
      </w:r>
      <w:r>
        <w:rPr>
          <w:rFonts w:ascii="Times New Roman" w:hAnsi="Times New Roman" w:eastAsia="宋体" w:cs="Times New Roman"/>
          <w:color w:val="000000" w:themeColor="text1"/>
          <w:kern w:val="0"/>
          <w:sz w:val="28"/>
          <w:szCs w:val="20"/>
          <w14:textFill>
            <w14:solidFill>
              <w14:schemeClr w14:val="tx1"/>
            </w14:solidFill>
          </w14:textFill>
        </w:rPr>
        <w:instrText xml:space="preserve"> FORMTEXT </w:instrText>
      </w:r>
      <w:r>
        <w:rPr>
          <w:rFonts w:ascii="Times New Roman" w:hAnsi="Times New Roman" w:eastAsia="宋体" w:cs="Times New Roman"/>
          <w:color w:val="000000" w:themeColor="text1"/>
          <w:kern w:val="0"/>
          <w:sz w:val="28"/>
          <w:szCs w:val="20"/>
          <w14:textFill>
            <w14:solidFill>
              <w14:schemeClr w14:val="tx1"/>
            </w14:solidFill>
          </w14:textFill>
        </w:rPr>
        <w:fldChar w:fldCharType="separate"/>
      </w:r>
      <w:r>
        <w:rPr>
          <w:rFonts w:ascii="Times New Roman" w:hAnsi="Times New Roman" w:eastAsia="宋体" w:cs="Times New Roman"/>
          <w:color w:val="000000" w:themeColor="text1"/>
          <w:kern w:val="0"/>
          <w:sz w:val="28"/>
          <w:szCs w:val="20"/>
          <w14:textFill>
            <w14:solidFill>
              <w14:schemeClr w14:val="tx1"/>
            </w14:solidFill>
          </w14:textFill>
        </w:rPr>
        <w:t>XX</w:t>
      </w:r>
      <w:r>
        <w:rPr>
          <w:rFonts w:ascii="Times New Roman" w:hAnsi="Times New Roman" w:eastAsia="宋体" w:cs="Times New Roman"/>
          <w:color w:val="000000" w:themeColor="text1"/>
          <w:kern w:val="0"/>
          <w:sz w:val="28"/>
          <w:szCs w:val="20"/>
          <w14:textFill>
            <w14:solidFill>
              <w14:schemeClr w14:val="tx1"/>
            </w14:solidFill>
          </w14:textFill>
        </w:rPr>
        <w:fldChar w:fldCharType="end"/>
      </w:r>
      <w:bookmarkEnd w:id="7"/>
      <w:r>
        <w:rPr>
          <w:rFonts w:ascii="Times New Roman" w:hAnsi="Times New Roman" w:eastAsia="宋体" w:cs="Times New Roman"/>
          <w:color w:val="000000" w:themeColor="text1"/>
          <w:kern w:val="0"/>
          <w:sz w:val="28"/>
          <w:szCs w:val="20"/>
          <w14:textFill>
            <w14:solidFill>
              <w14:schemeClr w14:val="tx1"/>
            </w14:solidFill>
          </w14:textFill>
        </w:rPr>
        <w:t>实施</w:t>
      </w:r>
    </w:p>
    <w:p>
      <w:pPr>
        <w:framePr w:w="7938" w:h="1134" w:hRule="exact" w:hSpace="125" w:vSpace="181" w:wrap="around" w:vAnchor="page" w:hAnchor="page" w:x="2150" w:y="14630" w:anchorLock="1"/>
        <w:widowControl/>
        <w:jc w:val="center"/>
        <w:rPr>
          <w:rFonts w:ascii="Times New Roman" w:hAnsi="Times New Roman" w:eastAsia="宋体" w:cs="Times New Roman"/>
          <w:color w:val="000000" w:themeColor="text1"/>
          <w:spacing w:val="20"/>
          <w:w w:val="135"/>
          <w:kern w:val="0"/>
          <w:sz w:val="28"/>
          <w:szCs w:val="20"/>
          <w14:textFill>
            <w14:solidFill>
              <w14:schemeClr w14:val="tx1"/>
            </w14:solidFill>
          </w14:textFill>
        </w:rPr>
      </w:pPr>
      <w:r>
        <w:rPr>
          <w:rFonts w:ascii="Times New Roman" w:hAnsi="Times New Roman" w:eastAsia="宋体" w:cs="Times New Roman"/>
          <w:color w:val="000000" w:themeColor="text1"/>
          <w:spacing w:val="20"/>
          <w:w w:val="135"/>
          <w:kern w:val="0"/>
          <w:sz w:val="28"/>
          <w:szCs w:val="20"/>
          <w14:textFill>
            <w14:solidFill>
              <w14:schemeClr w14:val="tx1"/>
            </w14:solidFill>
          </w14:textFill>
        </w:rPr>
        <w:t>中国轻工业联合会发布</w:t>
      </w:r>
    </w:p>
    <w:p>
      <w:pPr>
        <w:widowControl/>
        <w:tabs>
          <w:tab w:val="center" w:pos="4201"/>
          <w:tab w:val="right" w:leader="dot" w:pos="9298"/>
        </w:tabs>
        <w:autoSpaceDE w:val="0"/>
        <w:autoSpaceDN w:val="0"/>
        <w:ind w:firstLine="420" w:firstLineChars="200"/>
        <w:rPr>
          <w:rFonts w:ascii="Times New Roman" w:hAnsi="Times New Roman" w:eastAsia="宋体" w:cs="Times New Roman"/>
          <w:color w:val="000000" w:themeColor="text1"/>
          <w:kern w:val="0"/>
          <w:szCs w:val="20"/>
          <w14:textFill>
            <w14:solidFill>
              <w14:schemeClr w14:val="tx1"/>
            </w14:solidFill>
          </w14:textFill>
        </w:rPr>
        <w:sectPr>
          <w:headerReference r:id="rId5" w:type="default"/>
          <w:footerReference r:id="rId7" w:type="default"/>
          <w:headerReference r:id="rId6" w:type="even"/>
          <w:footerReference r:id="rId8" w:type="even"/>
          <w:pgSz w:w="11906" w:h="16838"/>
          <w:pgMar w:top="567" w:right="1134" w:bottom="1134" w:left="1417" w:header="0" w:footer="0" w:gutter="0"/>
          <w:pgNumType w:start="0"/>
          <w:cols w:space="425" w:num="1"/>
          <w:titlePg/>
          <w:docGrid w:type="lines" w:linePitch="312" w:charSpace="0"/>
        </w:sectPr>
      </w:pPr>
      <w:r>
        <w:rPr>
          <w:rFonts w:ascii="Times New Roman" w:hAnsi="Times New Roman" w:eastAsia="宋体" w:cs="Times New Roman"/>
          <w:color w:val="000000" w:themeColor="text1"/>
          <w:kern w:val="0"/>
          <w:szCs w:val="20"/>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2338705</wp:posOffset>
                </wp:positionV>
                <wp:extent cx="6029325" cy="7620"/>
                <wp:effectExtent l="0" t="0" r="0" b="0"/>
                <wp:wrapNone/>
                <wp:docPr id="20"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6029325" cy="7620"/>
                        </a:xfrm>
                        <a:prstGeom prst="line">
                          <a:avLst/>
                        </a:prstGeom>
                        <a:noFill/>
                        <a:ln w="9525">
                          <a:solidFill>
                            <a:srgbClr val="000000"/>
                          </a:solidFill>
                          <a:round/>
                        </a:ln>
                      </wps:spPr>
                      <wps:bodyPr/>
                    </wps:wsp>
                  </a:graphicData>
                </a:graphic>
              </wp:anchor>
            </w:drawing>
          </mc:Choice>
          <mc:Fallback>
            <w:pict>
              <v:line id="直接连接符 1" o:spid="_x0000_s1026" o:spt="20" style="position:absolute;left:0pt;margin-left:-0.05pt;margin-top:184.15pt;height:0.6pt;width:474.75pt;z-index:251660288;mso-width-relative:page;mso-height-relative:page;" filled="f" stroked="t" coordsize="21600,21600" o:gfxdata="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Bmyi5zY&#10;AAAACQEAAA8AAAAAAAAAAQAgAAAAIgAAAGRycy9kb3ducmV2LnhtbFBLAQIUABQAAAAIAIdO4kAg&#10;EJqJ5wEAAK4DAAAOAAAAAAAAAAEAIAAAACcBAABkcnMvZTJvRG9jLnhtbFBLBQYAAAAABgAGAFkB&#10;AACABQAAAAA=&#10;">
                <v:fill on="f" focussize="0,0"/>
                <v:stroke color="#000000" joinstyle="round"/>
                <v:imagedata o:title=""/>
                <o:lock v:ext="edit" aspectratio="f"/>
              </v:line>
            </w:pict>
          </mc:Fallback>
        </mc:AlternateContent>
      </w:r>
    </w:p>
    <w:p>
      <w:pPr>
        <w:pStyle w:val="26"/>
        <w:ind w:left="-105" w:leftChars="-202" w:hanging="319" w:hangingChars="133"/>
        <w:jc w:val="left"/>
        <w:rPr>
          <w:rFonts w:ascii="Times New Roman"/>
          <w:color w:val="000000" w:themeColor="text1"/>
          <w:sz w:val="24"/>
          <w:szCs w:val="24"/>
          <w14:textFill>
            <w14:solidFill>
              <w14:schemeClr w14:val="tx1"/>
            </w14:solidFill>
          </w14:textFill>
        </w:rPr>
      </w:pPr>
      <w:bookmarkStart w:id="8" w:name="_Toc514680776"/>
      <w:bookmarkStart w:id="9" w:name="_Toc514680616"/>
      <w:bookmarkStart w:id="10" w:name="_Toc6679250"/>
      <w:bookmarkStart w:id="11" w:name="_Toc447198478"/>
      <w:bookmarkStart w:id="12" w:name="_Toc447118972"/>
      <w:bookmarkStart w:id="13" w:name="_Toc446924883"/>
      <w:r>
        <w:rPr>
          <w:rFonts w:ascii="Times New Roman"/>
          <w:color w:val="000000" w:themeColor="text1"/>
          <w:sz w:val="24"/>
          <w:szCs w:val="24"/>
          <w14:textFill>
            <w14:solidFill>
              <w14:schemeClr w14:val="tx1"/>
            </w14:solidFill>
          </w14:textFill>
        </w:rPr>
        <w:t>ICS</w:t>
      </w:r>
      <w:r>
        <w:rPr>
          <w:rFonts w:hint="eastAsia" w:ascii="Times New Roman"/>
          <w:color w:val="000000" w:themeColor="text1"/>
          <w:sz w:val="24"/>
          <w:szCs w:val="24"/>
          <w14:textFill>
            <w14:solidFill>
              <w14:schemeClr w14:val="tx1"/>
            </w14:solidFill>
          </w14:textFill>
        </w:rPr>
        <w:t xml:space="preserve"> 67.220</w:t>
      </w:r>
    </w:p>
    <w:p>
      <w:pPr>
        <w:pStyle w:val="26"/>
        <w:ind w:left="-105" w:leftChars="-202" w:hanging="319" w:hangingChars="133"/>
        <w:jc w:val="left"/>
        <w:rPr>
          <w:rFonts w:ascii="Times New Roman"/>
          <w:color w:val="000000" w:themeColor="text1"/>
          <w:sz w:val="24"/>
          <w:szCs w:val="24"/>
          <w14:textFill>
            <w14:solidFill>
              <w14:schemeClr w14:val="tx1"/>
            </w14:solidFill>
          </w14:textFill>
        </w:rPr>
      </w:pPr>
      <w:r>
        <w:rPr>
          <w:rFonts w:ascii="Times New Roman"/>
          <w:color w:val="000000" w:themeColor="text1"/>
          <w:sz w:val="24"/>
          <w:szCs w:val="24"/>
          <w14:textFill>
            <w14:solidFill>
              <w14:schemeClr w14:val="tx1"/>
            </w14:solidFill>
          </w14:textFill>
        </w:rPr>
        <w:t>X</w:t>
      </w:r>
      <w:r>
        <w:rPr>
          <w:rFonts w:hint="eastAsia" w:ascii="Times New Roman"/>
          <w:color w:val="000000" w:themeColor="text1"/>
          <w:sz w:val="24"/>
          <w:szCs w:val="24"/>
          <w14:textFill>
            <w14:solidFill>
              <w14:schemeClr w14:val="tx1"/>
            </w14:solidFill>
          </w14:textFill>
        </w:rPr>
        <w:t xml:space="preserve"> 66</w:t>
      </w:r>
    </w:p>
    <w:p>
      <w:pPr>
        <w:pStyle w:val="26"/>
        <w:ind w:firstLine="640"/>
        <w:jc w:val="center"/>
        <w:rPr>
          <w:rFonts w:ascii="Times New Roman"/>
          <w:color w:val="000000" w:themeColor="text1"/>
          <w:sz w:val="32"/>
          <w14:textFill>
            <w14:solidFill>
              <w14:schemeClr w14:val="tx1"/>
            </w14:solidFill>
          </w14:textFill>
        </w:rPr>
      </w:pPr>
    </w:p>
    <w:p>
      <w:pPr>
        <w:pStyle w:val="26"/>
        <w:ind w:firstLine="640"/>
        <w:jc w:val="center"/>
        <w:rPr>
          <w:rFonts w:ascii="Times New Roman"/>
          <w:color w:val="000000" w:themeColor="text1"/>
          <w:sz w:val="32"/>
          <w14:textFill>
            <w14:solidFill>
              <w14:schemeClr w14:val="tx1"/>
            </w14:solidFill>
          </w14:textFill>
        </w:rPr>
      </w:pPr>
    </w:p>
    <w:p>
      <w:pPr>
        <w:pStyle w:val="26"/>
        <w:ind w:firstLine="640"/>
        <w:jc w:val="center"/>
        <w:rPr>
          <w:rFonts w:ascii="Times New Roman"/>
          <w:color w:val="000000" w:themeColor="text1"/>
          <w:sz w:val="32"/>
          <w14:textFill>
            <w14:solidFill>
              <w14:schemeClr w14:val="tx1"/>
            </w14:solidFill>
          </w14:textFill>
        </w:rPr>
      </w:pPr>
    </w:p>
    <w:p>
      <w:pPr>
        <w:pStyle w:val="26"/>
        <w:ind w:firstLine="640"/>
        <w:jc w:val="center"/>
        <w:rPr>
          <w:rFonts w:ascii="Times New Roman"/>
          <w:color w:val="000000" w:themeColor="text1"/>
          <w:sz w:val="32"/>
          <w14:textFill>
            <w14:solidFill>
              <w14:schemeClr w14:val="tx1"/>
            </w14:solidFill>
          </w14:textFill>
        </w:rPr>
      </w:pPr>
    </w:p>
    <w:p>
      <w:pPr>
        <w:pStyle w:val="26"/>
        <w:ind w:firstLine="640"/>
        <w:jc w:val="center"/>
        <w:rPr>
          <w:rFonts w:ascii="Times New Roman"/>
          <w:color w:val="000000" w:themeColor="text1"/>
          <w:sz w:val="32"/>
          <w14:textFill>
            <w14:solidFill>
              <w14:schemeClr w14:val="tx1"/>
            </w14:solidFill>
          </w14:textFill>
        </w:rPr>
      </w:pPr>
    </w:p>
    <w:p>
      <w:pPr>
        <w:pStyle w:val="26"/>
        <w:ind w:firstLine="640"/>
        <w:jc w:val="center"/>
        <w:rPr>
          <w:rFonts w:hint="eastAsia" w:ascii="Times New Roman" w:eastAsia="宋体"/>
          <w:color w:val="000000" w:themeColor="text1"/>
          <w:sz w:val="32"/>
          <w:lang w:val="en-US" w:eastAsia="zh-CN"/>
          <w14:textFill>
            <w14:solidFill>
              <w14:schemeClr w14:val="tx1"/>
            </w14:solidFill>
          </w14:textFill>
        </w:rPr>
      </w:pPr>
      <w:r>
        <w:rPr>
          <w:rFonts w:hint="eastAsia" w:ascii="Times New Roman"/>
          <w:color w:val="000000" w:themeColor="text1"/>
          <w:sz w:val="32"/>
          <w:lang w:val="en-US" w:eastAsia="zh-CN"/>
          <w14:textFill>
            <w14:solidFill>
              <w14:schemeClr w14:val="tx1"/>
            </w14:solidFill>
          </w14:textFill>
        </w:rPr>
        <w:t xml:space="preserve"> </w:t>
      </w:r>
    </w:p>
    <w:p>
      <w:pPr>
        <w:pStyle w:val="26"/>
        <w:ind w:firstLine="640"/>
        <w:jc w:val="center"/>
        <w:rPr>
          <w:rFonts w:ascii="Times New Roman"/>
          <w:color w:val="000000" w:themeColor="text1"/>
          <w:sz w:val="32"/>
          <w14:textFill>
            <w14:solidFill>
              <w14:schemeClr w14:val="tx1"/>
            </w14:solidFill>
          </w14:textFill>
        </w:rPr>
      </w:pPr>
      <w:r>
        <w:rPr>
          <w:rFonts w:ascii="Times New Roman"/>
          <w:color w:val="000000" w:themeColor="text1"/>
          <w:sz w:val="32"/>
          <w14:textFill>
            <w14:solidFill>
              <w14:schemeClr w14:val="tx1"/>
            </w14:solidFill>
          </w14:textFill>
        </w:rPr>
        <mc:AlternateContent>
          <mc:Choice Requires="wps">
            <w:drawing>
              <wp:anchor distT="0" distB="0" distL="114300" distR="114300" simplePos="0" relativeHeight="251662336" behindDoc="0" locked="1" layoutInCell="1" allowOverlap="1">
                <wp:simplePos x="0" y="0"/>
                <wp:positionH relativeFrom="column">
                  <wp:posOffset>-248285</wp:posOffset>
                </wp:positionH>
                <wp:positionV relativeFrom="page">
                  <wp:posOffset>9275445</wp:posOffset>
                </wp:positionV>
                <wp:extent cx="3243580" cy="0"/>
                <wp:effectExtent l="0" t="0" r="33655" b="1905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324358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9.55pt;margin-top:730.35pt;height:0pt;width:255.4pt;mso-position-vertical-relative:page;z-index:251662336;mso-width-relative:page;mso-height-relative:page;" filled="f" stroked="t" coordsize="21600,21600" o:gfxdata="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voM6DYAAAA&#10;DQEAAA8AAAAAAAAAAQAgAAAAIgAAAGRycy9kb3ducmV2LnhtbFBLAQIUABQAAAAIAIdO4kDkp0g0&#10;5AEAAKoDAAAOAAAAAAAAAAEAIAAAACcBAABkcnMvZTJvRG9jLnhtbFBLBQYAAAAABgAGAFkBAAB9&#10;BQAAAAA=&#10;">
                <v:fill on="f" focussize="0,0"/>
                <v:stroke color="#000000" joinstyle="round"/>
                <v:imagedata o:title=""/>
                <o:lock v:ext="edit" aspectratio="f"/>
                <w10:anchorlock/>
              </v:line>
            </w:pict>
          </mc:Fallback>
        </mc:AlternateContent>
      </w:r>
    </w:p>
    <w:p>
      <w:pPr>
        <w:pStyle w:val="26"/>
        <w:ind w:firstLine="640"/>
        <w:jc w:val="center"/>
        <w:rPr>
          <w:rFonts w:ascii="Times New Roman"/>
          <w:color w:val="000000" w:themeColor="text1"/>
          <w:sz w:val="32"/>
          <w14:textFill>
            <w14:solidFill>
              <w14:schemeClr w14:val="tx1"/>
            </w14:solidFill>
          </w14:textFill>
        </w:rPr>
      </w:pPr>
      <w:r>
        <w:rPr>
          <w:rFonts w:ascii="Times New Roman"/>
          <w:color w:val="000000" w:themeColor="text1"/>
          <w:sz w:val="32"/>
          <w14:textFill>
            <w14:solidFill>
              <w14:schemeClr w14:val="tx1"/>
            </w14:solidFill>
          </w14:textFill>
        </w:rPr>
        <w:t>目</w:t>
      </w:r>
      <w:bookmarkStart w:id="14" w:name="BKML"/>
      <w:r>
        <w:rPr>
          <w:rFonts w:ascii="Times New Roman"/>
          <w:color w:val="000000" w:themeColor="text1"/>
          <w:sz w:val="32"/>
          <w14:textFill>
            <w14:solidFill>
              <w14:schemeClr w14:val="tx1"/>
            </w14:solidFill>
          </w14:textFill>
        </w:rPr>
        <w:t>  次</w:t>
      </w:r>
      <w:bookmarkEnd w:id="8"/>
      <w:bookmarkEnd w:id="9"/>
      <w:bookmarkEnd w:id="10"/>
      <w:bookmarkEnd w:id="14"/>
    </w:p>
    <w:p>
      <w:pPr>
        <w:pStyle w:val="26"/>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前言</w:t>
      </w:r>
      <w:r>
        <w:rPr>
          <w:color w:val="000000" w:themeColor="text1"/>
          <w:szCs w:val="21"/>
          <w14:textFill>
            <w14:solidFill>
              <w14:schemeClr w14:val="tx1"/>
            </w14:solidFill>
          </w14:textFill>
        </w:rPr>
        <w:t>.......................................................................</w:t>
      </w:r>
      <w:r>
        <w:rPr>
          <w:rFonts w:hint="eastAsia" w:hAnsi="宋体"/>
          <w:color w:val="000000" w:themeColor="text1"/>
          <w:szCs w:val="21"/>
          <w14:textFill>
            <w14:solidFill>
              <w14:schemeClr w14:val="tx1"/>
            </w14:solidFill>
          </w14:textFill>
        </w:rPr>
        <w:t>Ⅰ</w:t>
      </w:r>
    </w:p>
    <w:p>
      <w:pPr>
        <w:pStyle w:val="26"/>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 范围</w:t>
      </w:r>
      <w:r>
        <w:rPr>
          <w:color w:val="000000" w:themeColor="text1"/>
          <w:szCs w:val="21"/>
          <w14:textFill>
            <w14:solidFill>
              <w14:schemeClr w14:val="tx1"/>
            </w14:solidFill>
          </w14:textFill>
        </w:rPr>
        <w:t>......................................................................1</w:t>
      </w:r>
    </w:p>
    <w:p>
      <w:pPr>
        <w:pStyle w:val="26"/>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 规范性引用文件</w:t>
      </w:r>
      <w:r>
        <w:rPr>
          <w:color w:val="000000" w:themeColor="text1"/>
          <w:szCs w:val="21"/>
          <w14:textFill>
            <w14:solidFill>
              <w14:schemeClr w14:val="tx1"/>
            </w14:solidFill>
          </w14:textFill>
        </w:rPr>
        <w:t>............................................................1</w:t>
      </w:r>
    </w:p>
    <w:p>
      <w:pPr>
        <w:pStyle w:val="26"/>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 术语和定义</w:t>
      </w:r>
      <w:r>
        <w:rPr>
          <w:color w:val="000000" w:themeColor="text1"/>
          <w:szCs w:val="21"/>
          <w14:textFill>
            <w14:solidFill>
              <w14:schemeClr w14:val="tx1"/>
            </w14:solidFill>
          </w14:textFill>
        </w:rPr>
        <w:t>................................................................2</w:t>
      </w:r>
    </w:p>
    <w:p>
      <w:pPr>
        <w:pStyle w:val="26"/>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 评价要求.</w:t>
      </w:r>
      <w:r>
        <w:rPr>
          <w:color w:val="000000" w:themeColor="text1"/>
          <w:szCs w:val="21"/>
          <w14:textFill>
            <w14:solidFill>
              <w14:schemeClr w14:val="tx1"/>
            </w14:solidFill>
          </w14:textFill>
        </w:rPr>
        <w:t>.................................................................3</w:t>
      </w:r>
    </w:p>
    <w:p>
      <w:pPr>
        <w:pStyle w:val="26"/>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 指标计算方法</w:t>
      </w:r>
    </w:p>
    <w:p>
      <w:pPr>
        <w:pStyle w:val="26"/>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6 产品生命周期评价报告编制方法</w:t>
      </w:r>
      <w:r>
        <w:rPr>
          <w:color w:val="000000" w:themeColor="text1"/>
          <w:szCs w:val="21"/>
          <w14:textFill>
            <w14:solidFill>
              <w14:schemeClr w14:val="tx1"/>
            </w14:solidFill>
          </w14:textFill>
        </w:rPr>
        <w:t>..............................................5</w:t>
      </w:r>
    </w:p>
    <w:p>
      <w:pPr>
        <w:pStyle w:val="26"/>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7 评价方法</w:t>
      </w:r>
      <w:r>
        <w:rPr>
          <w:color w:val="000000" w:themeColor="text1"/>
          <w:szCs w:val="21"/>
          <w14:textFill>
            <w14:solidFill>
              <w14:schemeClr w14:val="tx1"/>
            </w14:solidFill>
          </w14:textFill>
        </w:rPr>
        <w:t>..................................................................6</w:t>
      </w:r>
    </w:p>
    <w:p>
      <w:pPr>
        <w:pStyle w:val="26"/>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附录A（规范性附录）检验方法和指标计算方法</w:t>
      </w:r>
      <w:r>
        <w:rPr>
          <w:color w:val="000000" w:themeColor="text1"/>
          <w:szCs w:val="21"/>
          <w14:textFill>
            <w14:solidFill>
              <w14:schemeClr w14:val="tx1"/>
            </w14:solidFill>
          </w14:textFill>
        </w:rPr>
        <w:t>...................................7</w:t>
      </w:r>
    </w:p>
    <w:p>
      <w:pPr>
        <w:pStyle w:val="26"/>
        <w:rPr>
          <w:color w:val="000000" w:themeColor="text1"/>
          <w:szCs w:val="21"/>
          <w14:textFill>
            <w14:solidFill>
              <w14:schemeClr w14:val="tx1"/>
            </w14:solidFill>
          </w14:textFill>
        </w:rPr>
      </w:pPr>
      <w:bookmarkStart w:id="15" w:name="_Toc514680617"/>
      <w:bookmarkStart w:id="16" w:name="_Toc6679251"/>
      <w:r>
        <w:rPr>
          <w:rFonts w:hint="eastAsia"/>
          <w:color w:val="000000" w:themeColor="text1"/>
          <w:szCs w:val="21"/>
          <w14:textFill>
            <w14:solidFill>
              <w14:schemeClr w14:val="tx1"/>
            </w14:solidFill>
          </w14:textFill>
        </w:rPr>
        <w:t>附录B（资料性附录）酱油产品生命周期评价方法</w:t>
      </w:r>
      <w:r>
        <w:rPr>
          <w:color w:val="000000" w:themeColor="text1"/>
          <w:szCs w:val="21"/>
          <w14:textFill>
            <w14:solidFill>
              <w14:schemeClr w14:val="tx1"/>
            </w14:solidFill>
          </w14:textFill>
        </w:rPr>
        <w:t>..................................11</w:t>
      </w:r>
    </w:p>
    <w:p>
      <w:pPr>
        <w:widowControl/>
        <w:jc w:val="left"/>
        <w:rPr>
          <w:rFonts w:cs="Times New Roman" w:asciiTheme="majorEastAsia" w:hAnsiTheme="majorEastAsia" w:eastAsiaTheme="majorEastAsia"/>
          <w:bCs/>
          <w:color w:val="000000" w:themeColor="text1"/>
          <w:kern w:val="44"/>
          <w:sz w:val="32"/>
          <w:szCs w:val="32"/>
          <w14:textFill>
            <w14:solidFill>
              <w14:schemeClr w14:val="tx1"/>
            </w14:solidFill>
          </w14:textFill>
        </w:rPr>
      </w:pPr>
      <w:r>
        <w:rPr>
          <w:rFonts w:asciiTheme="majorEastAsia" w:hAnsiTheme="majorEastAsia" w:eastAsiaTheme="majorEastAsia"/>
          <w:b/>
          <w:color w:val="000000" w:themeColor="text1"/>
          <w:sz w:val="32"/>
          <w:szCs w:val="32"/>
          <w14:textFill>
            <w14:solidFill>
              <w14:schemeClr w14:val="tx1"/>
            </w14:solidFill>
          </w14:textFill>
        </w:rPr>
        <w:br w:type="page"/>
      </w:r>
    </w:p>
    <w:p>
      <w:pPr>
        <w:pStyle w:val="2"/>
        <w:jc w:val="center"/>
        <w:rPr>
          <w:rFonts w:asciiTheme="majorEastAsia" w:hAnsiTheme="majorEastAsia" w:eastAsiaTheme="majorEastAsia"/>
          <w:b w:val="0"/>
          <w:color w:val="000000" w:themeColor="text1"/>
          <w:sz w:val="32"/>
          <w:szCs w:val="32"/>
          <w14:textFill>
            <w14:solidFill>
              <w14:schemeClr w14:val="tx1"/>
            </w14:solidFill>
          </w14:textFill>
        </w:rPr>
        <w:sectPr>
          <w:footerReference r:id="rId9" w:type="default"/>
          <w:type w:val="continuous"/>
          <w:pgSz w:w="11906" w:h="16838"/>
          <w:pgMar w:top="1440" w:right="1558" w:bottom="1440" w:left="1800" w:header="851" w:footer="992" w:gutter="0"/>
          <w:pgNumType w:fmt="upperRoman" w:start="1"/>
          <w:cols w:space="425" w:num="1"/>
          <w:docGrid w:type="lines" w:linePitch="312" w:charSpace="0"/>
        </w:sectPr>
      </w:pPr>
      <w:bookmarkStart w:id="28" w:name="_GoBack"/>
      <w:bookmarkEnd w:id="28"/>
    </w:p>
    <w:p>
      <w:pPr>
        <w:pStyle w:val="2"/>
        <w:jc w:val="center"/>
        <w:rPr>
          <w:rFonts w:asciiTheme="majorEastAsia" w:hAnsiTheme="majorEastAsia" w:eastAsiaTheme="majorEastAsia"/>
          <w:b w:val="0"/>
          <w:color w:val="000000" w:themeColor="text1"/>
          <w:sz w:val="32"/>
          <w:szCs w:val="32"/>
          <w14:textFill>
            <w14:solidFill>
              <w14:schemeClr w14:val="tx1"/>
            </w14:solidFill>
          </w14:textFill>
        </w:rPr>
      </w:pPr>
      <w:r>
        <w:rPr>
          <w:rFonts w:asciiTheme="majorEastAsia" w:hAnsiTheme="majorEastAsia" w:eastAsiaTheme="majorEastAsia"/>
          <w:b w:val="0"/>
          <w:color w:val="000000" w:themeColor="text1"/>
          <w:sz w:val="32"/>
          <w:szCs w:val="32"/>
          <w14:textFill>
            <w14:solidFill>
              <w14:schemeClr w14:val="tx1"/>
            </w14:solidFill>
          </w14:textFill>
        </w:rPr>
        <w:t>前</w:t>
      </w:r>
      <w:bookmarkStart w:id="17" w:name="BKQY"/>
      <w:r>
        <w:rPr>
          <w:rFonts w:asciiTheme="majorEastAsia" w:hAnsiTheme="majorEastAsia" w:eastAsiaTheme="majorEastAsia"/>
          <w:b w:val="0"/>
          <w:color w:val="000000" w:themeColor="text1"/>
          <w:sz w:val="32"/>
          <w:szCs w:val="32"/>
          <w14:textFill>
            <w14:solidFill>
              <w14:schemeClr w14:val="tx1"/>
            </w14:solidFill>
          </w14:textFill>
        </w:rPr>
        <w:t>  言</w:t>
      </w:r>
      <w:bookmarkEnd w:id="11"/>
      <w:bookmarkEnd w:id="12"/>
      <w:bookmarkEnd w:id="13"/>
      <w:bookmarkEnd w:id="15"/>
      <w:bookmarkEnd w:id="16"/>
      <w:bookmarkEnd w:id="17"/>
    </w:p>
    <w:p>
      <w:pPr>
        <w:pStyle w:val="26"/>
        <w:rPr>
          <w:rFonts w:hAnsi="宋体"/>
          <w:color w:val="000000" w:themeColor="text1"/>
          <w:kern w:val="2"/>
          <w:szCs w:val="21"/>
          <w14:textFill>
            <w14:solidFill>
              <w14:schemeClr w14:val="tx1"/>
            </w14:solidFill>
          </w14:textFill>
        </w:rPr>
      </w:pPr>
      <w:r>
        <w:rPr>
          <w:rFonts w:hint="eastAsia" w:hAnsi="宋体"/>
          <w:color w:val="000000" w:themeColor="text1"/>
          <w:kern w:val="2"/>
          <w:szCs w:val="21"/>
          <w14:textFill>
            <w14:solidFill>
              <w14:schemeClr w14:val="tx1"/>
            </w14:solidFill>
          </w14:textFill>
        </w:rPr>
        <w:t>本标准按照GB/T 1.1-20</w:t>
      </w:r>
      <w:r>
        <w:rPr>
          <w:rFonts w:hint="eastAsia" w:hAnsi="宋体"/>
          <w:color w:val="000000" w:themeColor="text1"/>
          <w:kern w:val="2"/>
          <w:szCs w:val="21"/>
          <w:lang w:val="en-US" w:eastAsia="zh-CN"/>
          <w14:textFill>
            <w14:solidFill>
              <w14:schemeClr w14:val="tx1"/>
            </w14:solidFill>
          </w14:textFill>
        </w:rPr>
        <w:t>20</w:t>
      </w:r>
      <w:r>
        <w:rPr>
          <w:rFonts w:hint="eastAsia" w:hAnsi="宋体"/>
          <w:color w:val="000000" w:themeColor="text1"/>
          <w:kern w:val="2"/>
          <w:szCs w:val="21"/>
          <w14:textFill>
            <w14:solidFill>
              <w14:schemeClr w14:val="tx1"/>
            </w14:solidFill>
          </w14:textFill>
        </w:rPr>
        <w:t xml:space="preserve"> 给出的规则起草。</w:t>
      </w:r>
    </w:p>
    <w:p>
      <w:pPr>
        <w:pStyle w:val="26"/>
        <w:rPr>
          <w:rFonts w:hAnsi="宋体"/>
          <w:color w:val="000000" w:themeColor="text1"/>
          <w:kern w:val="2"/>
          <w:szCs w:val="21"/>
          <w14:textFill>
            <w14:solidFill>
              <w14:schemeClr w14:val="tx1"/>
            </w14:solidFill>
          </w14:textFill>
        </w:rPr>
      </w:pPr>
      <w:r>
        <w:rPr>
          <w:rFonts w:hint="eastAsia"/>
          <w:color w:val="000000" w:themeColor="text1"/>
          <w:szCs w:val="21"/>
          <w14:textFill>
            <w14:solidFill>
              <w14:schemeClr w14:val="tx1"/>
            </w14:solidFill>
          </w14:textFill>
        </w:rPr>
        <w:t>本标准由中国轻工业联合会提出并归口。</w:t>
      </w:r>
    </w:p>
    <w:p>
      <w:pPr>
        <w:pStyle w:val="26"/>
        <w:rPr>
          <w:rFonts w:hAnsi="宋体"/>
          <w:color w:val="000000" w:themeColor="text1"/>
          <w:kern w:val="2"/>
          <w:szCs w:val="21"/>
          <w14:textFill>
            <w14:solidFill>
              <w14:schemeClr w14:val="tx1"/>
            </w14:solidFill>
          </w14:textFill>
        </w:rPr>
      </w:pPr>
      <w:r>
        <w:rPr>
          <w:rFonts w:hint="eastAsia" w:hAnsi="宋体"/>
          <w:color w:val="000000" w:themeColor="text1"/>
          <w:kern w:val="2"/>
          <w:szCs w:val="21"/>
          <w14:textFill>
            <w14:solidFill>
              <w14:schemeClr w14:val="tx1"/>
            </w14:solidFill>
          </w14:textFill>
        </w:rPr>
        <w:t>本标准起草单位：暂略。</w:t>
      </w:r>
    </w:p>
    <w:p>
      <w:pPr>
        <w:pStyle w:val="26"/>
        <w:rPr>
          <w:rFonts w:hAnsi="宋体"/>
          <w:color w:val="000000" w:themeColor="text1"/>
          <w:kern w:val="2"/>
          <w:szCs w:val="21"/>
          <w14:textFill>
            <w14:solidFill>
              <w14:schemeClr w14:val="tx1"/>
            </w14:solidFill>
          </w14:textFill>
        </w:rPr>
      </w:pPr>
      <w:r>
        <w:rPr>
          <w:rFonts w:hint="eastAsia" w:hAnsi="宋体"/>
          <w:color w:val="000000" w:themeColor="text1"/>
          <w:kern w:val="2"/>
          <w:szCs w:val="21"/>
          <w14:textFill>
            <w14:solidFill>
              <w14:schemeClr w14:val="tx1"/>
            </w14:solidFill>
          </w14:textFill>
        </w:rPr>
        <w:t>本标准主要起草人：暂略。</w:t>
      </w:r>
    </w:p>
    <w:p>
      <w:pPr>
        <w:rPr>
          <w:rFonts w:ascii="Times New Roman" w:hAnsi="Times New Roman" w:cs="Times New Roman"/>
          <w:color w:val="000000" w:themeColor="text1"/>
          <w14:textFill>
            <w14:solidFill>
              <w14:schemeClr w14:val="tx1"/>
            </w14:solidFill>
          </w14:textFill>
        </w:rPr>
      </w:pPr>
    </w:p>
    <w:p>
      <w:pPr>
        <w:rPr>
          <w:rFonts w:ascii="Times New Roman" w:hAnsi="Times New Roman" w:cs="Times New Roman"/>
          <w:color w:val="000000" w:themeColor="text1"/>
          <w14:textFill>
            <w14:solidFill>
              <w14:schemeClr w14:val="tx1"/>
            </w14:solidFill>
          </w14:textFill>
        </w:rPr>
      </w:pPr>
    </w:p>
    <w:p>
      <w:pPr>
        <w:widowControl/>
        <w:jc w:val="left"/>
        <w:rPr>
          <w:b/>
          <w:color w:val="000000" w:themeColor="text1"/>
          <w:sz w:val="30"/>
          <w:szCs w:val="30"/>
          <w14:textFill>
            <w14:solidFill>
              <w14:schemeClr w14:val="tx1"/>
            </w14:solidFill>
          </w14:textFill>
        </w:rPr>
        <w:sectPr>
          <w:footerReference r:id="rId10" w:type="default"/>
          <w:type w:val="continuous"/>
          <w:pgSz w:w="11906" w:h="16838"/>
          <w:pgMar w:top="1440" w:right="1558" w:bottom="1440" w:left="1800" w:header="851" w:footer="992" w:gutter="0"/>
          <w:pgNumType w:fmt="upperRoman" w:start="1"/>
          <w:cols w:space="425" w:num="1"/>
          <w:docGrid w:type="lines" w:linePitch="312" w:charSpace="0"/>
        </w:sectPr>
      </w:pPr>
      <w:r>
        <w:rPr>
          <w:rFonts w:ascii="Times New Roman" w:hAnsi="Times New Roman" w:cs="Times New Roman"/>
          <w:color w:val="000000" w:themeColor="text1"/>
          <w14:textFill>
            <w14:solidFill>
              <w14:schemeClr w14:val="tx1"/>
            </w14:solidFill>
          </w14:textFill>
        </w:rPr>
        <w:br w:type="page"/>
      </w:r>
    </w:p>
    <w:p>
      <w:pPr>
        <w:pStyle w:val="121"/>
        <w:ind w:firstLine="602"/>
        <w:rPr>
          <w:b/>
          <w:color w:val="000000" w:themeColor="text1"/>
          <w:sz w:val="30"/>
          <w:szCs w:val="30"/>
          <w14:textFill>
            <w14:solidFill>
              <w14:schemeClr w14:val="tx1"/>
            </w14:solidFill>
          </w14:textFill>
        </w:rPr>
      </w:pPr>
      <w:r>
        <w:rPr>
          <w:rFonts w:hint="eastAsia"/>
          <w:b/>
          <w:color w:val="000000" w:themeColor="text1"/>
          <w:sz w:val="30"/>
          <w:szCs w:val="30"/>
          <w14:textFill>
            <w14:solidFill>
              <w14:schemeClr w14:val="tx1"/>
            </w14:solidFill>
          </w14:textFill>
        </w:rPr>
        <w:t>绿色设计产品评价技术规范</w:t>
      </w:r>
      <w:r>
        <w:rPr>
          <w:b/>
          <w:color w:val="000000" w:themeColor="text1"/>
          <w:sz w:val="30"/>
          <w:szCs w:val="30"/>
          <w14:textFill>
            <w14:solidFill>
              <w14:schemeClr w14:val="tx1"/>
            </w14:solidFill>
          </w14:textFill>
        </w:rPr>
        <w:t xml:space="preserve">  </w:t>
      </w:r>
      <w:r>
        <w:rPr>
          <w:rFonts w:hint="eastAsia"/>
          <w:b/>
          <w:color w:val="000000" w:themeColor="text1"/>
          <w:sz w:val="30"/>
          <w:szCs w:val="30"/>
          <w14:textFill>
            <w14:solidFill>
              <w14:schemeClr w14:val="tx1"/>
            </w14:solidFill>
          </w14:textFill>
        </w:rPr>
        <w:t>酱油</w:t>
      </w:r>
    </w:p>
    <w:p>
      <w:pPr>
        <w:pStyle w:val="51"/>
        <w:spacing w:before="312" w:after="312"/>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范围</w:t>
      </w:r>
    </w:p>
    <w:p>
      <w:pPr>
        <w:pStyle w:val="64"/>
        <w:numPr>
          <w:ilvl w:val="0"/>
          <w:numId w:val="0"/>
        </w:numPr>
        <w:spacing w:line="300" w:lineRule="auto"/>
        <w:ind w:firstLine="420" w:firstLineChars="200"/>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本标准规定了酱油绿色设计产品的术语和定义、评价要求、指标计算方法、生命周期评价报告编制方法和评价方法。</w:t>
      </w:r>
    </w:p>
    <w:p>
      <w:pPr>
        <w:pStyle w:val="64"/>
        <w:numPr>
          <w:ilvl w:val="0"/>
          <w:numId w:val="0"/>
        </w:numPr>
        <w:spacing w:line="300" w:lineRule="auto"/>
        <w:ind w:firstLine="420" w:firstLineChars="200"/>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本标准适用于酱油绿色设计产品评价。</w:t>
      </w:r>
    </w:p>
    <w:p>
      <w:pPr>
        <w:pStyle w:val="51"/>
        <w:spacing w:before="312" w:after="312"/>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规范性引用文件</w:t>
      </w:r>
    </w:p>
    <w:p>
      <w:pPr>
        <w:pStyle w:val="64"/>
        <w:numPr>
          <w:ilvl w:val="0"/>
          <w:numId w:val="0"/>
        </w:numPr>
        <w:spacing w:line="300" w:lineRule="auto"/>
        <w:ind w:firstLine="420" w:firstLineChars="200"/>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下列文件对于本文件的应用是必不可少的。凡是注日期的引用文件，仅注日期的版本适用于本文件。凡是不注日期的引用文件，其最新版本（包括所有的修改单）适用于本文件。</w:t>
      </w:r>
      <w:r>
        <w:rPr>
          <w:rFonts w:hAnsi="宋体"/>
          <w:color w:val="000000" w:themeColor="text1"/>
          <w:szCs w:val="21"/>
          <w14:textFill>
            <w14:solidFill>
              <w14:schemeClr w14:val="tx1"/>
            </w14:solidFill>
          </w14:textFill>
        </w:rPr>
        <w:t xml:space="preserve"> </w:t>
      </w:r>
    </w:p>
    <w:p>
      <w:pPr>
        <w:pStyle w:val="64"/>
        <w:numPr>
          <w:ilvl w:val="0"/>
          <w:numId w:val="0"/>
        </w:numPr>
        <w:spacing w:line="300" w:lineRule="auto"/>
        <w:ind w:firstLine="420" w:firstLineChars="200"/>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GB 1352 大豆</w:t>
      </w:r>
    </w:p>
    <w:p>
      <w:pPr>
        <w:pStyle w:val="64"/>
        <w:numPr>
          <w:ilvl w:val="0"/>
          <w:numId w:val="0"/>
        </w:numPr>
        <w:spacing w:line="300" w:lineRule="auto"/>
        <w:ind w:firstLine="420" w:firstLineChars="200"/>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GB</w:t>
      </w:r>
      <w:r>
        <w:rPr>
          <w:rFonts w:hAnsi="宋体"/>
          <w:color w:val="000000" w:themeColor="text1"/>
          <w:szCs w:val="21"/>
          <w14:textFill>
            <w14:solidFill>
              <w14:schemeClr w14:val="tx1"/>
            </w14:solidFill>
          </w14:textFill>
        </w:rPr>
        <w:t>/T</w:t>
      </w:r>
      <w:r>
        <w:rPr>
          <w:rFonts w:hint="eastAsia" w:hAnsi="宋体"/>
          <w:color w:val="000000" w:themeColor="text1"/>
          <w:szCs w:val="21"/>
          <w14:textFill>
            <w14:solidFill>
              <w14:schemeClr w14:val="tx1"/>
            </w14:solidFill>
          </w14:textFill>
        </w:rPr>
        <w:t xml:space="preserve"> 2589  综合能耗计算通则</w:t>
      </w:r>
    </w:p>
    <w:p>
      <w:pPr>
        <w:pStyle w:val="64"/>
        <w:numPr>
          <w:ilvl w:val="0"/>
          <w:numId w:val="0"/>
        </w:numPr>
        <w:spacing w:line="300" w:lineRule="auto"/>
        <w:ind w:firstLine="420" w:firstLineChars="200"/>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GB 2717 食品安全国家标准  酱油</w:t>
      </w:r>
    </w:p>
    <w:p>
      <w:pPr>
        <w:pStyle w:val="64"/>
        <w:numPr>
          <w:ilvl w:val="0"/>
          <w:numId w:val="0"/>
        </w:numPr>
        <w:spacing w:line="300" w:lineRule="auto"/>
        <w:ind w:firstLine="420" w:firstLineChars="200"/>
        <w:rPr>
          <w:rFonts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 xml:space="preserve">GB/T 16157 </w:t>
      </w:r>
      <w:r>
        <w:rPr>
          <w:rFonts w:hint="eastAsia" w:hAnsi="宋体"/>
          <w:color w:val="000000" w:themeColor="text1"/>
          <w:szCs w:val="21"/>
          <w14:textFill>
            <w14:solidFill>
              <w14:schemeClr w14:val="tx1"/>
            </w14:solidFill>
          </w14:textFill>
        </w:rPr>
        <w:t>固定污染源排气中颗粒物测定与气态污染物采样方法</w:t>
      </w:r>
    </w:p>
    <w:p>
      <w:pPr>
        <w:pStyle w:val="64"/>
        <w:numPr>
          <w:ilvl w:val="0"/>
          <w:numId w:val="0"/>
        </w:numPr>
        <w:spacing w:line="300" w:lineRule="auto"/>
        <w:ind w:firstLine="420" w:firstLineChars="200"/>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GB</w:t>
      </w:r>
      <w:r>
        <w:rPr>
          <w:rFonts w:hAnsi="宋体"/>
          <w:color w:val="000000" w:themeColor="text1"/>
          <w:szCs w:val="21"/>
          <w14:textFill>
            <w14:solidFill>
              <w14:schemeClr w14:val="tx1"/>
            </w14:solidFill>
          </w14:textFill>
        </w:rPr>
        <w:t xml:space="preserve"> </w:t>
      </w:r>
      <w:r>
        <w:rPr>
          <w:rFonts w:hint="eastAsia" w:hAnsi="宋体"/>
          <w:color w:val="000000" w:themeColor="text1"/>
          <w:szCs w:val="21"/>
          <w14:textFill>
            <w14:solidFill>
              <w14:schemeClr w14:val="tx1"/>
            </w14:solidFill>
          </w14:textFill>
        </w:rPr>
        <w:t>17167 用能单位能源计量器具配备和管理通则</w:t>
      </w:r>
    </w:p>
    <w:p>
      <w:pPr>
        <w:pStyle w:val="64"/>
        <w:numPr>
          <w:ilvl w:val="0"/>
          <w:numId w:val="0"/>
        </w:numPr>
        <w:spacing w:line="300" w:lineRule="auto"/>
        <w:ind w:firstLine="420" w:firstLineChars="200"/>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GB/T 18186-2000 酱油</w:t>
      </w:r>
    </w:p>
    <w:p>
      <w:pPr>
        <w:pStyle w:val="64"/>
        <w:numPr>
          <w:ilvl w:val="0"/>
          <w:numId w:val="0"/>
        </w:numPr>
        <w:spacing w:line="300" w:lineRule="auto"/>
        <w:ind w:firstLine="420" w:firstLineChars="200"/>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GB 18597 危险废物贮存污染控制标准</w:t>
      </w:r>
    </w:p>
    <w:p>
      <w:pPr>
        <w:pStyle w:val="64"/>
        <w:numPr>
          <w:ilvl w:val="0"/>
          <w:numId w:val="0"/>
        </w:numPr>
        <w:spacing w:line="300" w:lineRule="auto"/>
        <w:ind w:firstLine="420" w:firstLineChars="200"/>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GB 18599 一般工业固体废物贮存、处置场污染控制标准</w:t>
      </w:r>
    </w:p>
    <w:p>
      <w:pPr>
        <w:pStyle w:val="64"/>
        <w:numPr>
          <w:ilvl w:val="0"/>
          <w:numId w:val="0"/>
        </w:numPr>
        <w:spacing w:line="300" w:lineRule="auto"/>
        <w:ind w:firstLine="420" w:firstLineChars="200"/>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GB/T 19001 质量管理体系 要求</w:t>
      </w:r>
    </w:p>
    <w:p>
      <w:pPr>
        <w:pStyle w:val="64"/>
        <w:numPr>
          <w:ilvl w:val="0"/>
          <w:numId w:val="0"/>
        </w:numPr>
        <w:spacing w:line="300" w:lineRule="auto"/>
        <w:ind w:firstLine="420" w:firstLineChars="200"/>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GB/T 23331 能源管理体系 要求</w:t>
      </w:r>
    </w:p>
    <w:p>
      <w:pPr>
        <w:pStyle w:val="64"/>
        <w:numPr>
          <w:ilvl w:val="0"/>
          <w:numId w:val="0"/>
        </w:numPr>
        <w:spacing w:line="300" w:lineRule="auto"/>
        <w:ind w:firstLine="420" w:firstLineChars="200"/>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GB/T 24001 环境管理体系 要求及使用指南</w:t>
      </w:r>
    </w:p>
    <w:p>
      <w:pPr>
        <w:pStyle w:val="64"/>
        <w:numPr>
          <w:ilvl w:val="0"/>
          <w:numId w:val="0"/>
        </w:numPr>
        <w:spacing w:line="300" w:lineRule="auto"/>
        <w:ind w:firstLine="420" w:firstLineChars="200"/>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GB/T 24040 环境管理生命周期评价原则与框架</w:t>
      </w:r>
    </w:p>
    <w:p>
      <w:pPr>
        <w:pStyle w:val="64"/>
        <w:numPr>
          <w:ilvl w:val="0"/>
          <w:numId w:val="0"/>
        </w:numPr>
        <w:spacing w:line="300" w:lineRule="auto"/>
        <w:ind w:firstLine="420" w:firstLineChars="200"/>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GB/T 24044 环境管理生命周期评价要求与指南</w:t>
      </w:r>
    </w:p>
    <w:p>
      <w:pPr>
        <w:pStyle w:val="64"/>
        <w:numPr>
          <w:ilvl w:val="0"/>
          <w:numId w:val="0"/>
        </w:numPr>
        <w:spacing w:line="300" w:lineRule="auto"/>
        <w:ind w:firstLine="420" w:firstLineChars="200"/>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GB/T 28001 职业健康安全管理体系</w:t>
      </w:r>
    </w:p>
    <w:p>
      <w:pPr>
        <w:pStyle w:val="64"/>
        <w:numPr>
          <w:ilvl w:val="0"/>
          <w:numId w:val="0"/>
        </w:numPr>
        <w:spacing w:line="300" w:lineRule="auto"/>
        <w:ind w:firstLine="420" w:firstLineChars="200"/>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GB/T 32161 生态设计产品评价通则</w:t>
      </w:r>
    </w:p>
    <w:p>
      <w:pPr>
        <w:pStyle w:val="64"/>
        <w:numPr>
          <w:ilvl w:val="0"/>
          <w:numId w:val="0"/>
        </w:numPr>
        <w:spacing w:line="300" w:lineRule="auto"/>
        <w:ind w:firstLine="420" w:firstLineChars="200"/>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HJ 57 固定污染源废气中二氧化硫的测定 定电位电解法</w:t>
      </w:r>
    </w:p>
    <w:p>
      <w:pPr>
        <w:pStyle w:val="64"/>
        <w:numPr>
          <w:ilvl w:val="0"/>
          <w:numId w:val="0"/>
        </w:numPr>
        <w:spacing w:line="300" w:lineRule="auto"/>
        <w:ind w:firstLine="420" w:firstLineChars="200"/>
        <w:rPr>
          <w:rFonts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 xml:space="preserve">HJ/T 353 </w:t>
      </w:r>
      <w:r>
        <w:rPr>
          <w:rFonts w:hint="eastAsia" w:hAnsi="宋体"/>
          <w:color w:val="000000" w:themeColor="text1"/>
          <w:szCs w:val="21"/>
          <w14:textFill>
            <w14:solidFill>
              <w14:schemeClr w14:val="tx1"/>
            </w14:solidFill>
          </w14:textFill>
        </w:rPr>
        <w:t>水污染源在线监测系统安装技术规范</w:t>
      </w:r>
    </w:p>
    <w:p>
      <w:pPr>
        <w:pStyle w:val="64"/>
        <w:numPr>
          <w:ilvl w:val="0"/>
          <w:numId w:val="0"/>
        </w:numPr>
        <w:spacing w:line="300" w:lineRule="auto"/>
        <w:ind w:firstLine="420" w:firstLineChars="200"/>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HJ 535 水质氨氮的测定 纳氏试剂分光光度法</w:t>
      </w:r>
    </w:p>
    <w:p>
      <w:pPr>
        <w:pStyle w:val="64"/>
        <w:numPr>
          <w:ilvl w:val="0"/>
          <w:numId w:val="0"/>
        </w:numPr>
        <w:spacing w:line="300" w:lineRule="auto"/>
        <w:ind w:firstLine="420" w:firstLineChars="200"/>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HJ 828</w:t>
      </w:r>
      <w:r>
        <w:rPr>
          <w:rFonts w:hAnsi="宋体"/>
          <w:color w:val="000000" w:themeColor="text1"/>
          <w:szCs w:val="21"/>
          <w14:textFill>
            <w14:solidFill>
              <w14:schemeClr w14:val="tx1"/>
            </w14:solidFill>
          </w14:textFill>
        </w:rPr>
        <w:t xml:space="preserve"> </w:t>
      </w:r>
      <w:r>
        <w:rPr>
          <w:rFonts w:hint="eastAsia" w:hAnsi="宋体"/>
          <w:color w:val="000000" w:themeColor="text1"/>
          <w:szCs w:val="21"/>
          <w14:textFill>
            <w14:solidFill>
              <w14:schemeClr w14:val="tx1"/>
            </w14:solidFill>
          </w14:textFill>
        </w:rPr>
        <w:t>水质 化学需氧量的测定 重铬酸盐法</w:t>
      </w:r>
    </w:p>
    <w:p>
      <w:pPr>
        <w:pStyle w:val="64"/>
        <w:numPr>
          <w:ilvl w:val="0"/>
          <w:numId w:val="0"/>
        </w:numPr>
        <w:spacing w:line="300" w:lineRule="auto"/>
        <w:ind w:firstLine="420" w:firstLineChars="200"/>
        <w:rPr>
          <w:rFonts w:hAnsi="宋体"/>
          <w:color w:val="000000" w:themeColor="text1"/>
          <w:szCs w:val="21"/>
          <w14:textFill>
            <w14:solidFill>
              <w14:schemeClr w14:val="tx1"/>
            </w14:solidFill>
          </w14:textFill>
        </w:rPr>
      </w:pPr>
    </w:p>
    <w:p>
      <w:pPr>
        <w:pStyle w:val="51"/>
        <w:spacing w:before="312" w:after="312"/>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术语和定义</w:t>
      </w:r>
    </w:p>
    <w:p>
      <w:pPr>
        <w:pStyle w:val="26"/>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下列术语和定义适用于文本文件。</w:t>
      </w:r>
    </w:p>
    <w:p>
      <w:pPr>
        <w:pStyle w:val="50"/>
        <w:spacing w:before="156" w:after="156"/>
        <w:ind w:left="0"/>
        <w:rPr>
          <w:color w:val="000000" w:themeColor="text1"/>
          <w14:textFill>
            <w14:solidFill>
              <w14:schemeClr w14:val="tx1"/>
            </w14:solidFill>
          </w14:textFill>
        </w:rPr>
      </w:pPr>
    </w:p>
    <w:p>
      <w:pPr>
        <w:pStyle w:val="50"/>
        <w:numPr>
          <w:ilvl w:val="0"/>
          <w:numId w:val="0"/>
        </w:numPr>
        <w:spacing w:before="156" w:after="156"/>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绿色设计</w:t>
      </w:r>
      <w:r>
        <w:rPr>
          <w:color w:val="000000" w:themeColor="text1"/>
          <w14:textFill>
            <w14:solidFill>
              <w14:schemeClr w14:val="tx1"/>
            </w14:solidFill>
          </w14:textFill>
        </w:rPr>
        <w:t>green-design</w:t>
      </w:r>
    </w:p>
    <w:p>
      <w:pPr>
        <w:pStyle w:val="50"/>
        <w:numPr>
          <w:ilvl w:val="0"/>
          <w:numId w:val="0"/>
        </w:numPr>
        <w:spacing w:before="156" w:after="156"/>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生态设计 eco-</w:t>
      </w:r>
      <w:r>
        <w:rPr>
          <w:color w:val="000000" w:themeColor="text1"/>
          <w14:textFill>
            <w14:solidFill>
              <w14:schemeClr w14:val="tx1"/>
            </w14:solidFill>
          </w14:textFill>
        </w:rPr>
        <w:t xml:space="preserve"> design</w:t>
      </w:r>
    </w:p>
    <w:p>
      <w:pPr>
        <w:pStyle w:val="26"/>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按照全生命周期的理念，在产品设计开发阶段系统考虑原材料选用、生产、销售、使用、回收、处理等各个环节对资源环境造成的影响，力求产品在全生命周期中最大限度降低资源消耗、尽可能少用或不用含有有毒有害物质的原材料，减少污染物产生和排放，从而实现环境保护的活动。</w:t>
      </w:r>
    </w:p>
    <w:p>
      <w:pPr>
        <w:pStyle w:val="50"/>
        <w:spacing w:before="156" w:after="156"/>
        <w:ind w:left="0"/>
        <w:rPr>
          <w:color w:val="000000" w:themeColor="text1"/>
          <w14:textFill>
            <w14:solidFill>
              <w14:schemeClr w14:val="tx1"/>
            </w14:solidFill>
          </w14:textFill>
        </w:rPr>
      </w:pPr>
    </w:p>
    <w:p>
      <w:pPr>
        <w:pStyle w:val="50"/>
        <w:numPr>
          <w:ilvl w:val="0"/>
          <w:numId w:val="0"/>
        </w:numPr>
        <w:spacing w:before="156" w:after="156"/>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绿色设计产品 </w:t>
      </w:r>
      <w:r>
        <w:rPr>
          <w:color w:val="000000" w:themeColor="text1"/>
          <w14:textFill>
            <w14:solidFill>
              <w14:schemeClr w14:val="tx1"/>
            </w14:solidFill>
          </w14:textFill>
        </w:rPr>
        <w:t>green-design product</w:t>
      </w:r>
    </w:p>
    <w:p>
      <w:pPr>
        <w:pStyle w:val="50"/>
        <w:numPr>
          <w:ilvl w:val="0"/>
          <w:numId w:val="0"/>
        </w:numPr>
        <w:spacing w:before="156" w:after="156"/>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生态设计产品 eco- design product</w:t>
      </w:r>
    </w:p>
    <w:p>
      <w:pPr>
        <w:pStyle w:val="26"/>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符合绿色设计理念和评价要求的产品。</w:t>
      </w:r>
    </w:p>
    <w:p>
      <w:pPr>
        <w:pStyle w:val="50"/>
        <w:spacing w:before="156" w:after="156"/>
        <w:ind w:left="0"/>
        <w:rPr>
          <w:strike/>
          <w:color w:val="000000" w:themeColor="text1"/>
          <w14:textFill>
            <w14:solidFill>
              <w14:schemeClr w14:val="tx1"/>
            </w14:solidFill>
          </w14:textFill>
        </w:rPr>
      </w:pPr>
    </w:p>
    <w:p>
      <w:pPr>
        <w:pStyle w:val="50"/>
        <w:numPr>
          <w:ilvl w:val="0"/>
          <w:numId w:val="0"/>
        </w:numPr>
        <w:spacing w:before="156" w:after="156"/>
        <w:ind w:firstLine="420" w:firstLineChars="200"/>
        <w:rPr>
          <w:strike/>
          <w:color w:val="000000" w:themeColor="text1"/>
          <w:highlight w:val="yellow"/>
          <w14:textFill>
            <w14:solidFill>
              <w14:schemeClr w14:val="tx1"/>
            </w14:solidFill>
          </w14:textFill>
        </w:rPr>
      </w:pPr>
      <w:commentRangeStart w:id="0"/>
      <w:r>
        <w:rPr>
          <w:rFonts w:hint="eastAsia"/>
          <w:color w:val="000000" w:themeColor="text1"/>
          <w14:textFill>
            <w14:solidFill>
              <w14:schemeClr w14:val="tx1"/>
            </w14:solidFill>
          </w14:textFill>
        </w:rPr>
        <w:t>绿色设计产品</w:t>
      </w:r>
      <w:commentRangeEnd w:id="0"/>
      <w:r>
        <w:rPr>
          <w:rStyle w:val="43"/>
          <w:rFonts w:asciiTheme="minorHAnsi" w:hAnsiTheme="minorHAnsi" w:eastAsiaTheme="minorEastAsia" w:cstheme="minorBidi"/>
          <w:color w:val="000000" w:themeColor="text1"/>
          <w:kern w:val="2"/>
          <w14:textFill>
            <w14:solidFill>
              <w14:schemeClr w14:val="tx1"/>
            </w14:solidFill>
          </w14:textFill>
        </w:rPr>
        <w:commentReference w:id="0"/>
      </w:r>
      <w:r>
        <w:rPr>
          <w:rFonts w:hint="eastAsia"/>
          <w:color w:val="000000" w:themeColor="text1"/>
          <w14:textFill>
            <w14:solidFill>
              <w14:schemeClr w14:val="tx1"/>
            </w14:solidFill>
          </w14:textFill>
        </w:rPr>
        <w:t xml:space="preserve">酱油 soy sauce </w:t>
      </w:r>
    </w:p>
    <w:p>
      <w:pPr>
        <w:widowControl/>
        <w:shd w:val="clear" w:color="auto" w:fill="FFFFFF"/>
        <w:ind w:firstLine="420" w:firstLineChars="200"/>
        <w:jc w:val="left"/>
        <w:rPr>
          <w:color w:val="000000" w:themeColor="text1"/>
          <w:szCs w:val="21"/>
          <w14:textFill>
            <w14:solidFill>
              <w14:schemeClr w14:val="tx1"/>
            </w14:solidFill>
          </w14:textFill>
        </w:rPr>
      </w:pPr>
      <w:r>
        <w:rPr>
          <w:rFonts w:ascii="Courier New" w:hAnsi="Courier New" w:cs="Courier New"/>
          <w:color w:val="000000" w:themeColor="text1"/>
          <w:kern w:val="0"/>
          <w:szCs w:val="21"/>
          <w14:textFill>
            <w14:solidFill>
              <w14:schemeClr w14:val="tx1"/>
            </w14:solidFill>
          </w14:textFill>
        </w:rPr>
        <w:t>以</w:t>
      </w:r>
      <w:r>
        <w:rPr>
          <w:rFonts w:hint="eastAsia" w:ascii="Courier New" w:hAnsi="Courier New" w:cs="Courier New"/>
          <w:color w:val="000000" w:themeColor="text1"/>
          <w:kern w:val="0"/>
          <w:szCs w:val="21"/>
          <w14:textFill>
            <w14:solidFill>
              <w14:schemeClr w14:val="tx1"/>
            </w14:solidFill>
          </w14:textFill>
        </w:rPr>
        <w:t>原</w:t>
      </w:r>
      <w:r>
        <w:rPr>
          <w:rFonts w:ascii="Courier New" w:hAnsi="Courier New" w:cs="Courier New"/>
          <w:color w:val="000000" w:themeColor="text1"/>
          <w:kern w:val="0"/>
          <w:szCs w:val="21"/>
          <w14:textFill>
            <w14:solidFill>
              <w14:schemeClr w14:val="tx1"/>
            </w14:solidFill>
          </w14:textFill>
        </w:rPr>
        <w:t>粒黄豆、小麦粉为主要原料,经微生物发酵制成的具有特殊色、香、味的液体调味品</w:t>
      </w:r>
      <w:r>
        <w:rPr>
          <w:rFonts w:hint="eastAsia"/>
          <w:color w:val="000000" w:themeColor="text1"/>
          <w:szCs w:val="21"/>
          <w14:textFill>
            <w14:solidFill>
              <w14:schemeClr w14:val="tx1"/>
            </w14:solidFill>
          </w14:textFill>
        </w:rPr>
        <w:t>。</w:t>
      </w:r>
    </w:p>
    <w:p>
      <w:pPr>
        <w:pStyle w:val="50"/>
        <w:spacing w:before="156" w:after="156"/>
        <w:ind w:left="0"/>
        <w:rPr>
          <w:rFonts w:hint="eastAsia" w:ascii="MicrosoftJhengHeiUIRegular" w:hAnsi="MicrosoftJhengHeiUIRegular"/>
          <w:color w:val="000000" w:themeColor="text1"/>
          <w14:textFill>
            <w14:solidFill>
              <w14:schemeClr w14:val="tx1"/>
            </w14:solidFill>
          </w14:textFill>
        </w:rPr>
      </w:pPr>
    </w:p>
    <w:p>
      <w:pPr>
        <w:pStyle w:val="50"/>
        <w:numPr>
          <w:ilvl w:val="0"/>
          <w:numId w:val="0"/>
        </w:numPr>
        <w:spacing w:before="156" w:after="156"/>
        <w:ind w:firstLine="420" w:firstLineChars="200"/>
        <w:rPr>
          <w:rFonts w:hint="eastAsia" w:ascii="MicrosoftJhengHeiUIRegular" w:hAnsi="MicrosoftJhengHeiUIRegular"/>
          <w:color w:val="000000" w:themeColor="text1"/>
          <w14:textFill>
            <w14:solidFill>
              <w14:schemeClr w14:val="tx1"/>
            </w14:solidFill>
          </w14:textFill>
        </w:rPr>
      </w:pPr>
      <w:r>
        <w:rPr>
          <w:rFonts w:hint="eastAsia"/>
          <w:color w:val="000000" w:themeColor="text1"/>
          <w14:textFill>
            <w14:solidFill>
              <w14:schemeClr w14:val="tx1"/>
            </w14:solidFill>
          </w14:textFill>
        </w:rPr>
        <w:t>生命周期 life cycle</w:t>
      </w:r>
    </w:p>
    <w:p>
      <w:pPr>
        <w:pStyle w:val="26"/>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产品系统中前后衔接的一系列阶段，从自然界或从自然资源中获取原材料，直至最终处置。</w:t>
      </w:r>
    </w:p>
    <w:p>
      <w:pPr>
        <w:pStyle w:val="50"/>
        <w:spacing w:before="156" w:after="156"/>
        <w:ind w:left="0"/>
        <w:rPr>
          <w:rFonts w:hint="eastAsia" w:ascii="MicrosoftJhengHeiUIRegular" w:hAnsi="MicrosoftJhengHeiUIRegular"/>
          <w:color w:val="000000" w:themeColor="text1"/>
          <w14:textFill>
            <w14:solidFill>
              <w14:schemeClr w14:val="tx1"/>
            </w14:solidFill>
          </w14:textFill>
        </w:rPr>
      </w:pPr>
    </w:p>
    <w:p>
      <w:pPr>
        <w:pStyle w:val="50"/>
        <w:numPr>
          <w:ilvl w:val="0"/>
          <w:numId w:val="0"/>
        </w:numPr>
        <w:spacing w:before="156" w:after="156"/>
        <w:ind w:firstLine="420" w:firstLineChars="200"/>
        <w:rPr>
          <w:rFonts w:hint="eastAsia" w:ascii="MicrosoftJhengHeiUIRegular" w:hAnsi="MicrosoftJhengHeiUIRegular"/>
          <w:color w:val="000000" w:themeColor="text1"/>
          <w14:textFill>
            <w14:solidFill>
              <w14:schemeClr w14:val="tx1"/>
            </w14:solidFill>
          </w14:textFill>
        </w:rPr>
      </w:pPr>
      <w:r>
        <w:rPr>
          <w:rFonts w:hint="eastAsia" w:hAnsi="黑体"/>
          <w:color w:val="000000" w:themeColor="text1"/>
          <w14:textFill>
            <w14:solidFill>
              <w14:schemeClr w14:val="tx1"/>
            </w14:solidFill>
          </w14:textFill>
        </w:rPr>
        <w:t xml:space="preserve">生命周期评价 </w:t>
      </w:r>
      <w:r>
        <w:rPr>
          <w:rFonts w:ascii="MicrosoftJhengHeiUIRegular" w:hAnsi="MicrosoftJhengHeiUIRegular"/>
          <w:color w:val="000000" w:themeColor="text1"/>
          <w14:textFill>
            <w14:solidFill>
              <w14:schemeClr w14:val="tx1"/>
            </w14:solidFill>
          </w14:textFill>
        </w:rPr>
        <w:t>life cycle assessment</w:t>
      </w:r>
    </w:p>
    <w:p>
      <w:pPr>
        <w:pStyle w:val="26"/>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理解和评价产品系统在产品整个生命周期中的潜在环境影响大小和重要性的阶段。</w:t>
      </w:r>
    </w:p>
    <w:p>
      <w:pPr>
        <w:pStyle w:val="50"/>
        <w:spacing w:before="156" w:after="156"/>
        <w:ind w:left="0"/>
        <w:rPr>
          <w:rFonts w:hint="eastAsia" w:ascii="MicrosoftJhengHeiUIRegular" w:hAnsi="MicrosoftJhengHeiUIRegular"/>
          <w:color w:val="000000" w:themeColor="text1"/>
          <w14:textFill>
            <w14:solidFill>
              <w14:schemeClr w14:val="tx1"/>
            </w14:solidFill>
          </w14:textFill>
        </w:rPr>
      </w:pPr>
    </w:p>
    <w:p>
      <w:pPr>
        <w:pStyle w:val="50"/>
        <w:numPr>
          <w:ilvl w:val="0"/>
          <w:numId w:val="0"/>
        </w:numPr>
        <w:spacing w:before="156" w:after="156"/>
        <w:ind w:firstLine="420" w:firstLineChars="200"/>
        <w:rPr>
          <w:rFonts w:hint="eastAsia" w:ascii="MicrosoftJhengHeiUIRegular" w:hAnsi="MicrosoftJhengHeiUIRegular"/>
          <w:color w:val="000000" w:themeColor="text1"/>
          <w14:textFill>
            <w14:solidFill>
              <w14:schemeClr w14:val="tx1"/>
            </w14:solidFill>
          </w14:textFill>
        </w:rPr>
      </w:pPr>
      <w:r>
        <w:rPr>
          <w:rFonts w:hint="eastAsia"/>
          <w:color w:val="000000" w:themeColor="text1"/>
          <w14:textFill>
            <w14:solidFill>
              <w14:schemeClr w14:val="tx1"/>
            </w14:solidFill>
          </w14:textFill>
        </w:rPr>
        <w:t>评价指标基准值</w:t>
      </w:r>
      <w:r>
        <w:rPr>
          <w:color w:val="000000" w:themeColor="text1"/>
          <w14:textFill>
            <w14:solidFill>
              <w14:schemeClr w14:val="tx1"/>
            </w14:solidFill>
          </w14:textFill>
        </w:rPr>
        <w:t xml:space="preserve">  reference value of assessment indicator</w:t>
      </w:r>
    </w:p>
    <w:p>
      <w:pPr>
        <w:pStyle w:val="26"/>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为评价酱油产品绿色设计而设定的指标参照值。</w:t>
      </w:r>
    </w:p>
    <w:p>
      <w:pPr>
        <w:pStyle w:val="50"/>
        <w:spacing w:before="156" w:after="156"/>
        <w:ind w:left="0"/>
        <w:rPr>
          <w:color w:val="000000" w:themeColor="text1"/>
          <w14:textFill>
            <w14:solidFill>
              <w14:schemeClr w14:val="tx1"/>
            </w14:solidFill>
          </w14:textFill>
        </w:rPr>
      </w:pPr>
    </w:p>
    <w:p>
      <w:pPr>
        <w:pStyle w:val="50"/>
        <w:numPr>
          <w:ilvl w:val="0"/>
          <w:numId w:val="0"/>
        </w:numPr>
        <w:spacing w:before="156" w:after="156"/>
        <w:ind w:firstLine="420" w:firstLineChars="200"/>
        <w:rPr>
          <w:color w:val="000000" w:themeColor="text1"/>
          <w14:textFill>
            <w14:solidFill>
              <w14:schemeClr w14:val="tx1"/>
            </w14:solidFill>
          </w14:textFill>
        </w:rPr>
      </w:pPr>
      <w:r>
        <w:rPr>
          <w:rFonts w:hint="eastAsia" w:hAnsi="黑体"/>
          <w:color w:val="000000" w:themeColor="text1"/>
          <w14:textFill>
            <w14:solidFill>
              <w14:schemeClr w14:val="tx1"/>
            </w14:solidFill>
          </w14:textFill>
        </w:rPr>
        <w:t xml:space="preserve">现场数据 </w:t>
      </w:r>
      <w:r>
        <w:rPr>
          <w:rFonts w:ascii="MicrosoftJhengHeiUIRegular" w:hAnsi="MicrosoftJhengHeiUIRegular"/>
          <w:color w:val="000000" w:themeColor="text1"/>
          <w14:textFill>
            <w14:solidFill>
              <w14:schemeClr w14:val="tx1"/>
            </w14:solidFill>
          </w14:textFill>
        </w:rPr>
        <w:t>field data</w:t>
      </w:r>
    </w:p>
    <w:p>
      <w:pPr>
        <w:pStyle w:val="26"/>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通过直接定量测量方式获得的产品生命周期活动数据。</w:t>
      </w:r>
    </w:p>
    <w:p>
      <w:pPr>
        <w:pStyle w:val="50"/>
        <w:spacing w:before="156" w:after="156"/>
        <w:ind w:left="0"/>
        <w:rPr>
          <w:color w:val="000000" w:themeColor="text1"/>
          <w14:textFill>
            <w14:solidFill>
              <w14:schemeClr w14:val="tx1"/>
            </w14:solidFill>
          </w14:textFill>
        </w:rPr>
      </w:pPr>
    </w:p>
    <w:p>
      <w:pPr>
        <w:pStyle w:val="50"/>
        <w:numPr>
          <w:ilvl w:val="0"/>
          <w:numId w:val="0"/>
        </w:numPr>
        <w:spacing w:before="156" w:after="156"/>
        <w:ind w:firstLine="420" w:firstLineChars="200"/>
        <w:rPr>
          <w:color w:val="000000" w:themeColor="text1"/>
          <w14:textFill>
            <w14:solidFill>
              <w14:schemeClr w14:val="tx1"/>
            </w14:solidFill>
          </w14:textFill>
        </w:rPr>
      </w:pPr>
      <w:r>
        <w:rPr>
          <w:rFonts w:hint="eastAsia" w:hAnsi="黑体"/>
          <w:color w:val="000000" w:themeColor="text1"/>
          <w14:textFill>
            <w14:solidFill>
              <w14:schemeClr w14:val="tx1"/>
            </w14:solidFill>
          </w14:textFill>
        </w:rPr>
        <w:t xml:space="preserve">背景数据 </w:t>
      </w:r>
      <w:r>
        <w:rPr>
          <w:rFonts w:ascii="MicrosoftJhengHeiUIRegular" w:hAnsi="MicrosoftJhengHeiUIRegular"/>
          <w:color w:val="000000" w:themeColor="text1"/>
          <w14:textFill>
            <w14:solidFill>
              <w14:schemeClr w14:val="tx1"/>
            </w14:solidFill>
          </w14:textFill>
        </w:rPr>
        <w:t>background data</w:t>
      </w:r>
    </w:p>
    <w:p>
      <w:pPr>
        <w:pStyle w:val="26"/>
        <w:rPr>
          <w:color w:val="000000" w:themeColor="text1"/>
          <w14:textFill>
            <w14:solidFill>
              <w14:schemeClr w14:val="tx1"/>
            </w14:solidFill>
          </w14:textFill>
        </w:rPr>
      </w:pPr>
      <w:r>
        <w:rPr>
          <w:rFonts w:hint="eastAsia"/>
          <w:color w:val="000000" w:themeColor="text1"/>
          <w:szCs w:val="21"/>
          <w14:textFill>
            <w14:solidFill>
              <w14:schemeClr w14:val="tx1"/>
            </w14:solidFill>
          </w14:textFill>
        </w:rPr>
        <w:t>通过直接测量以外的来源获得的产品生命周期活动数据。</w:t>
      </w:r>
    </w:p>
    <w:p>
      <w:pPr>
        <w:pStyle w:val="51"/>
        <w:spacing w:before="312" w:after="312"/>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评价要求</w:t>
      </w:r>
    </w:p>
    <w:p>
      <w:pPr>
        <w:pStyle w:val="50"/>
        <w:spacing w:before="156" w:after="156"/>
        <w:ind w:left="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基本要求</w:t>
      </w:r>
    </w:p>
    <w:p>
      <w:pPr>
        <w:pStyle w:val="50"/>
        <w:numPr>
          <w:ilvl w:val="2"/>
          <w:numId w:val="3"/>
        </w:numPr>
        <w:spacing w:before="156" w:after="156"/>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生产企业近三年无重大安全和环境污染事故。企业在生产过程中应实施清洁生产，通过清洁生产审核。</w:t>
      </w:r>
    </w:p>
    <w:p>
      <w:pPr>
        <w:pStyle w:val="50"/>
        <w:numPr>
          <w:ilvl w:val="2"/>
          <w:numId w:val="3"/>
        </w:numPr>
        <w:spacing w:before="156" w:after="156"/>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企业不应采用国家或有关部门明确淘汰或禁止的生产工艺与装备。宜采用国家鼓励的、符合国家产业和技术政策发展方向的先进技术工艺。</w:t>
      </w:r>
    </w:p>
    <w:p>
      <w:pPr>
        <w:pStyle w:val="50"/>
        <w:numPr>
          <w:ilvl w:val="2"/>
          <w:numId w:val="3"/>
        </w:numPr>
        <w:spacing w:before="156" w:after="156"/>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生产企业污染物总量控制应达到国家和地方污染物排放总量控制指标。</w:t>
      </w:r>
    </w:p>
    <w:p>
      <w:pPr>
        <w:pStyle w:val="50"/>
        <w:numPr>
          <w:ilvl w:val="2"/>
          <w:numId w:val="3"/>
        </w:numPr>
        <w:spacing w:before="156" w:after="156"/>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一般固体废弃物的贮存、处置场的建设、运行和污染监管应符合GB 18599的相关规定。危险废物的贮存与污染控制及监管应按照GB 18597的相关规定执行，后续应交给持有危险废物经营许可证的单位处理。</w:t>
      </w:r>
    </w:p>
    <w:p>
      <w:pPr>
        <w:pStyle w:val="50"/>
        <w:numPr>
          <w:ilvl w:val="2"/>
          <w:numId w:val="3"/>
        </w:numPr>
        <w:spacing w:before="156" w:after="156"/>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产品质量、安全以及节能降耗和综合利用水平，应达到国家标准、行业标准的相关要求。</w:t>
      </w:r>
    </w:p>
    <w:p>
      <w:pPr>
        <w:pStyle w:val="50"/>
        <w:numPr>
          <w:ilvl w:val="2"/>
          <w:numId w:val="3"/>
        </w:numPr>
        <w:spacing w:before="156" w:after="156"/>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生产企业应按照GB/T 19001、 GB/T 24001 和 GB/T 28001 分别建立并运行质量管理体系、环境管理体系和职业健康安全管理体系；开展能耗、物耗考核并建立考核制度，或按照 GB/T 23331 建立并运行能源管理体系。</w:t>
      </w:r>
    </w:p>
    <w:p>
      <w:pPr>
        <w:pStyle w:val="50"/>
        <w:numPr>
          <w:ilvl w:val="2"/>
          <w:numId w:val="3"/>
        </w:numPr>
        <w:spacing w:before="156" w:after="156"/>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生产企业应按照 GB 17167 配备能源计量器具，并根据环保法律法规和标准要求配备污染物检测和在线监控设备</w:t>
      </w:r>
      <w:r>
        <w:rPr>
          <w:rFonts w:ascii="宋体" w:hAnsi="宋体" w:eastAsia="宋体"/>
          <w:color w:val="000000" w:themeColor="text1"/>
          <w14:textFill>
            <w14:solidFill>
              <w14:schemeClr w14:val="tx1"/>
            </w14:solidFill>
          </w14:textFill>
        </w:rPr>
        <w:t>(</w:t>
      </w:r>
      <w:r>
        <w:rPr>
          <w:rFonts w:hint="eastAsia" w:ascii="宋体" w:hAnsi="宋体" w:eastAsia="宋体"/>
          <w:color w:val="000000" w:themeColor="text1"/>
          <w14:textFill>
            <w14:solidFill>
              <w14:schemeClr w14:val="tx1"/>
            </w14:solidFill>
          </w14:textFill>
        </w:rPr>
        <w:t>如</w:t>
      </w:r>
      <w:r>
        <w:rPr>
          <w:rFonts w:ascii="宋体" w:hAnsi="宋体" w:eastAsia="宋体"/>
          <w:color w:val="000000" w:themeColor="text1"/>
          <w14:textFill>
            <w14:solidFill>
              <w14:schemeClr w14:val="tx1"/>
            </w14:solidFill>
          </w14:textFill>
        </w:rPr>
        <w:t>HJ/T353</w:t>
      </w:r>
      <w:r>
        <w:rPr>
          <w:rFonts w:hint="eastAsia" w:ascii="宋体" w:hAnsi="宋体" w:eastAsia="宋体"/>
          <w:color w:val="000000" w:themeColor="text1"/>
          <w14:textFill>
            <w14:solidFill>
              <w14:schemeClr w14:val="tx1"/>
            </w14:solidFill>
          </w14:textFill>
        </w:rPr>
        <w:t xml:space="preserve"> 水污染源在线监测系统安装技术规范</w:t>
      </w:r>
      <w:r>
        <w:rPr>
          <w:rFonts w:ascii="宋体" w:hAnsi="宋体" w:eastAsia="宋体"/>
          <w:color w:val="000000" w:themeColor="text1"/>
          <w14:textFill>
            <w14:solidFill>
              <w14:schemeClr w14:val="tx1"/>
            </w14:solidFill>
          </w14:textFill>
        </w:rPr>
        <w:t>)</w:t>
      </w:r>
      <w:r>
        <w:rPr>
          <w:rFonts w:hint="eastAsia" w:ascii="宋体" w:hAnsi="宋体" w:eastAsia="宋体"/>
          <w:color w:val="000000" w:themeColor="text1"/>
          <w14:textFill>
            <w14:solidFill>
              <w14:schemeClr w14:val="tx1"/>
            </w14:solidFill>
          </w14:textFill>
        </w:rPr>
        <w:t>。</w:t>
      </w:r>
    </w:p>
    <w:p>
      <w:pPr>
        <w:pStyle w:val="50"/>
        <w:spacing w:before="156" w:after="156"/>
        <w:ind w:left="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评价指标要求</w:t>
      </w:r>
    </w:p>
    <w:p>
      <w:pPr>
        <w:pStyle w:val="26"/>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指标体系由一级指标和二级指标组成。一级指标包括资源属性指标、能源属性指标、环境属性指标、品质属性指标。</w:t>
      </w:r>
    </w:p>
    <w:p>
      <w:pPr>
        <w:pStyle w:val="26"/>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酱油产品评价指标要求见表1</w:t>
      </w:r>
    </w:p>
    <w:p>
      <w:pPr>
        <w:pStyle w:val="26"/>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表1 酱油产品评价指标</w:t>
      </w:r>
    </w:p>
    <w:tbl>
      <w:tblPr>
        <w:tblStyle w:val="36"/>
        <w:tblW w:w="10322" w:type="dxa"/>
        <w:tblInd w:w="-69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0"/>
        <w:gridCol w:w="2655"/>
        <w:gridCol w:w="855"/>
        <w:gridCol w:w="990"/>
        <w:gridCol w:w="3720"/>
        <w:gridCol w:w="11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0" w:hRule="atLeast"/>
        </w:trPr>
        <w:tc>
          <w:tcPr>
            <w:tcW w:w="960" w:type="dxa"/>
            <w:vAlign w:val="center"/>
          </w:tcPr>
          <w:p>
            <w:pPr>
              <w:widowControl/>
              <w:jc w:val="center"/>
              <w:rPr>
                <w:rFonts w:ascii="宋体" w:hAnsi="宋体" w:cs="宋体"/>
                <w:b/>
                <w:color w:val="000000" w:themeColor="text1"/>
                <w:kern w:val="0"/>
                <w:sz w:val="18"/>
                <w:szCs w:val="18"/>
                <w14:textFill>
                  <w14:solidFill>
                    <w14:schemeClr w14:val="tx1"/>
                  </w14:solidFill>
                </w14:textFill>
              </w:rPr>
            </w:pPr>
            <w:r>
              <w:rPr>
                <w:rFonts w:hint="eastAsia" w:ascii="宋体" w:hAnsi="宋体" w:cs="宋体"/>
                <w:b/>
                <w:color w:val="000000" w:themeColor="text1"/>
                <w:kern w:val="0"/>
                <w:sz w:val="18"/>
                <w:szCs w:val="18"/>
                <w14:textFill>
                  <w14:solidFill>
                    <w14:schemeClr w14:val="tx1"/>
                  </w14:solidFill>
                </w14:textFill>
              </w:rPr>
              <w:t>一级指标</w:t>
            </w:r>
          </w:p>
        </w:tc>
        <w:tc>
          <w:tcPr>
            <w:tcW w:w="2655" w:type="dxa"/>
            <w:vAlign w:val="center"/>
          </w:tcPr>
          <w:p>
            <w:pPr>
              <w:widowControl/>
              <w:jc w:val="center"/>
              <w:rPr>
                <w:rFonts w:ascii="宋体" w:hAnsi="宋体" w:cs="宋体"/>
                <w:b/>
                <w:color w:val="000000" w:themeColor="text1"/>
                <w:kern w:val="0"/>
                <w:sz w:val="18"/>
                <w:szCs w:val="18"/>
                <w14:textFill>
                  <w14:solidFill>
                    <w14:schemeClr w14:val="tx1"/>
                  </w14:solidFill>
                </w14:textFill>
              </w:rPr>
            </w:pPr>
            <w:r>
              <w:rPr>
                <w:rFonts w:hint="eastAsia" w:ascii="宋体" w:hAnsi="宋体" w:cs="宋体"/>
                <w:b/>
                <w:color w:val="000000" w:themeColor="text1"/>
                <w:kern w:val="0"/>
                <w:sz w:val="18"/>
                <w:szCs w:val="18"/>
                <w14:textFill>
                  <w14:solidFill>
                    <w14:schemeClr w14:val="tx1"/>
                  </w14:solidFill>
                </w14:textFill>
              </w:rPr>
              <w:t>二级指标</w:t>
            </w:r>
          </w:p>
        </w:tc>
        <w:tc>
          <w:tcPr>
            <w:tcW w:w="855" w:type="dxa"/>
            <w:vAlign w:val="center"/>
          </w:tcPr>
          <w:p>
            <w:pPr>
              <w:widowControl/>
              <w:jc w:val="center"/>
              <w:rPr>
                <w:rFonts w:ascii="宋体" w:hAnsi="宋体" w:cs="宋体"/>
                <w:b/>
                <w:color w:val="000000" w:themeColor="text1"/>
                <w:kern w:val="0"/>
                <w:sz w:val="18"/>
                <w:szCs w:val="18"/>
                <w14:textFill>
                  <w14:solidFill>
                    <w14:schemeClr w14:val="tx1"/>
                  </w14:solidFill>
                </w14:textFill>
              </w:rPr>
            </w:pPr>
            <w:r>
              <w:rPr>
                <w:rFonts w:hint="eastAsia" w:ascii="宋体" w:hAnsi="宋体" w:cs="宋体"/>
                <w:b/>
                <w:color w:val="000000" w:themeColor="text1"/>
                <w:kern w:val="0"/>
                <w:sz w:val="18"/>
                <w:szCs w:val="18"/>
                <w14:textFill>
                  <w14:solidFill>
                    <w14:schemeClr w14:val="tx1"/>
                  </w14:solidFill>
                </w14:textFill>
              </w:rPr>
              <w:t>单位</w:t>
            </w:r>
          </w:p>
        </w:tc>
        <w:tc>
          <w:tcPr>
            <w:tcW w:w="990" w:type="dxa"/>
            <w:vAlign w:val="center"/>
          </w:tcPr>
          <w:p>
            <w:pPr>
              <w:widowControl/>
              <w:jc w:val="center"/>
              <w:rPr>
                <w:rFonts w:ascii="宋体" w:hAnsi="宋体" w:cs="宋体"/>
                <w:b/>
                <w:color w:val="000000" w:themeColor="text1"/>
                <w:kern w:val="0"/>
                <w:sz w:val="18"/>
                <w:szCs w:val="18"/>
                <w14:textFill>
                  <w14:solidFill>
                    <w14:schemeClr w14:val="tx1"/>
                  </w14:solidFill>
                </w14:textFill>
              </w:rPr>
            </w:pPr>
            <w:r>
              <w:rPr>
                <w:rFonts w:hint="eastAsia" w:ascii="宋体" w:hAnsi="宋体" w:cs="宋体"/>
                <w:b/>
                <w:color w:val="000000" w:themeColor="text1"/>
                <w:kern w:val="0"/>
                <w:sz w:val="18"/>
                <w:szCs w:val="18"/>
                <w14:textFill>
                  <w14:solidFill>
                    <w14:schemeClr w14:val="tx1"/>
                  </w14:solidFill>
                </w14:textFill>
              </w:rPr>
              <w:t>基准值</w:t>
            </w:r>
          </w:p>
        </w:tc>
        <w:tc>
          <w:tcPr>
            <w:tcW w:w="3720" w:type="dxa"/>
            <w:vAlign w:val="center"/>
          </w:tcPr>
          <w:p>
            <w:pPr>
              <w:widowControl/>
              <w:jc w:val="center"/>
              <w:rPr>
                <w:rFonts w:ascii="宋体" w:hAnsi="宋体" w:cs="宋体"/>
                <w:b/>
                <w:color w:val="000000" w:themeColor="text1"/>
                <w:kern w:val="0"/>
                <w:sz w:val="18"/>
                <w:szCs w:val="18"/>
                <w14:textFill>
                  <w14:solidFill>
                    <w14:schemeClr w14:val="tx1"/>
                  </w14:solidFill>
                </w14:textFill>
              </w:rPr>
            </w:pPr>
            <w:r>
              <w:rPr>
                <w:rFonts w:hint="eastAsia" w:ascii="宋体" w:hAnsi="宋体" w:cs="宋体"/>
                <w:b/>
                <w:color w:val="000000" w:themeColor="text1"/>
                <w:kern w:val="0"/>
                <w:sz w:val="18"/>
                <w:szCs w:val="18"/>
                <w14:textFill>
                  <w14:solidFill>
                    <w14:schemeClr w14:val="tx1"/>
                  </w14:solidFill>
                </w14:textFill>
              </w:rPr>
              <w:t>判定依据</w:t>
            </w:r>
          </w:p>
        </w:tc>
        <w:tc>
          <w:tcPr>
            <w:tcW w:w="1142" w:type="dxa"/>
          </w:tcPr>
          <w:p>
            <w:pPr>
              <w:widowControl/>
              <w:jc w:val="center"/>
              <w:rPr>
                <w:rFonts w:ascii="宋体" w:hAnsi="宋体" w:cs="宋体"/>
                <w:b/>
                <w:color w:val="000000" w:themeColor="text1"/>
                <w:kern w:val="0"/>
                <w:sz w:val="18"/>
                <w:szCs w:val="18"/>
                <w14:textFill>
                  <w14:solidFill>
                    <w14:schemeClr w14:val="tx1"/>
                  </w14:solidFill>
                </w14:textFill>
              </w:rPr>
            </w:pPr>
            <w:r>
              <w:rPr>
                <w:rFonts w:hint="eastAsia" w:ascii="宋体" w:hAnsi="宋体" w:cs="宋体"/>
                <w:b/>
                <w:color w:val="000000" w:themeColor="text1"/>
                <w:kern w:val="0"/>
                <w:sz w:val="18"/>
                <w:szCs w:val="18"/>
                <w14:textFill>
                  <w14:solidFill>
                    <w14:schemeClr w14:val="tx1"/>
                  </w14:solidFill>
                </w14:textFill>
              </w:rPr>
              <w:t>所属阶段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9" w:hRule="atLeast"/>
        </w:trPr>
        <w:tc>
          <w:tcPr>
            <w:tcW w:w="960" w:type="dxa"/>
            <w:vMerge w:val="restart"/>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资源属性</w:t>
            </w:r>
          </w:p>
        </w:tc>
        <w:tc>
          <w:tcPr>
            <w:tcW w:w="2655" w:type="dxa"/>
            <w:vAlign w:val="center"/>
          </w:tcPr>
          <w:p>
            <w:pPr>
              <w:widowControl/>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原</w:t>
            </w:r>
            <w:r>
              <w:rPr>
                <w:rFonts w:ascii="宋体" w:hAnsi="宋体" w:cs="宋体"/>
                <w:color w:val="000000" w:themeColor="text1"/>
                <w:kern w:val="0"/>
                <w:sz w:val="18"/>
                <w:szCs w:val="18"/>
                <w14:textFill>
                  <w14:solidFill>
                    <w14:schemeClr w14:val="tx1"/>
                  </w14:solidFill>
                </w14:textFill>
              </w:rPr>
              <w:t>粒黄豆使用量</w:t>
            </w:r>
            <w:r>
              <w:rPr>
                <w:rFonts w:hint="eastAsia" w:ascii="宋体" w:hAnsi="宋体" w:cs="宋体"/>
                <w:color w:val="000000" w:themeColor="text1"/>
                <w:kern w:val="0"/>
                <w:sz w:val="18"/>
                <w:szCs w:val="18"/>
                <w14:textFill>
                  <w14:solidFill>
                    <w14:schemeClr w14:val="tx1"/>
                  </w14:solidFill>
                </w14:textFill>
              </w:rPr>
              <w:t xml:space="preserve">           </w:t>
            </w:r>
            <m:oMath>
              <m:r>
                <m:rPr>
                  <m:sty m:val="p"/>
                </m:rPr>
                <w:rPr>
                  <w:rFonts w:hint="eastAsia" w:ascii="Cambria Math" w:hAnsi="Cambria Math" w:eastAsia="宋体" w:cs="宋体"/>
                  <w:color w:val="000000" w:themeColor="text1"/>
                  <w:kern w:val="0"/>
                  <w:sz w:val="18"/>
                  <w:szCs w:val="18"/>
                  <w14:textFill>
                    <w14:solidFill>
                      <w14:schemeClr w14:val="tx1"/>
                    </w14:solidFill>
                  </w14:textFill>
                </w:rPr>
                <m:t>≤</m:t>
              </m:r>
            </m:oMath>
          </w:p>
        </w:tc>
        <w:tc>
          <w:tcPr>
            <w:tcW w:w="855" w:type="dxa"/>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t/t</w:t>
            </w:r>
          </w:p>
        </w:tc>
        <w:tc>
          <w:tcPr>
            <w:tcW w:w="990" w:type="dxa"/>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0.25</w:t>
            </w:r>
          </w:p>
          <w:p>
            <w:pPr>
              <w:widowControl/>
              <w:jc w:val="center"/>
              <w:rPr>
                <w:rFonts w:ascii="宋体" w:hAnsi="宋体" w:cs="宋体"/>
                <w:color w:val="000000" w:themeColor="text1"/>
                <w:kern w:val="0"/>
                <w:sz w:val="18"/>
                <w:szCs w:val="18"/>
                <w14:textFill>
                  <w14:solidFill>
                    <w14:schemeClr w14:val="tx1"/>
                  </w14:solidFill>
                </w14:textFill>
              </w:rPr>
            </w:pPr>
          </w:p>
        </w:tc>
        <w:tc>
          <w:tcPr>
            <w:tcW w:w="3720" w:type="dxa"/>
            <w:vAlign w:val="center"/>
          </w:tcPr>
          <w:p>
            <w:pPr>
              <w:rPr>
                <w:rFonts w:ascii="宋体e眠副浡渀." w:hAnsi="宋体e眠副浡渀."/>
                <w:color w:val="000000" w:themeColor="text1"/>
                <w:sz w:val="18"/>
                <w:szCs w:val="18"/>
                <w14:textFill>
                  <w14:solidFill>
                    <w14:schemeClr w14:val="tx1"/>
                  </w14:solidFill>
                </w14:textFill>
              </w:rPr>
            </w:pPr>
            <w:r>
              <w:rPr>
                <w:rFonts w:hint="eastAsia" w:ascii="宋体e眠副浡渀." w:hAnsi="宋体e眠副浡渀."/>
                <w:color w:val="000000" w:themeColor="text1"/>
                <w:sz w:val="18"/>
                <w:szCs w:val="18"/>
                <w14:textFill>
                  <w14:solidFill>
                    <w14:schemeClr w14:val="tx1"/>
                  </w14:solidFill>
                </w14:textFill>
              </w:rPr>
              <w:t>本指标指单位原发酵标准酱油（氨基酸态氮为</w:t>
            </w:r>
            <w:r>
              <w:rPr>
                <w:rFonts w:ascii="Times New Roman" w:hAnsi="Times New Roman" w:cs="Times New Roman"/>
                <w:color w:val="000000" w:themeColor="text1"/>
                <w:sz w:val="18"/>
                <w:szCs w:val="18"/>
                <w14:textFill>
                  <w14:solidFill>
                    <w14:schemeClr w14:val="tx1"/>
                  </w14:solidFill>
                </w14:textFill>
              </w:rPr>
              <w:t>0.70g/100ml</w:t>
            </w:r>
            <w:r>
              <w:rPr>
                <w:rFonts w:hint="eastAsia" w:ascii="宋体e眠副浡渀." w:hAnsi="宋体e眠副浡渀."/>
                <w:color w:val="000000" w:themeColor="text1"/>
                <w:sz w:val="18"/>
                <w:szCs w:val="18"/>
                <w14:textFill>
                  <w14:solidFill>
                    <w14:schemeClr w14:val="tx1"/>
                  </w14:solidFill>
                </w14:textFill>
              </w:rPr>
              <w:t>）所消耗的黄豆量。</w:t>
            </w:r>
          </w:p>
          <w:p>
            <w:pP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大豆符合GB 1352要求,依据A.1计算。</w:t>
            </w:r>
          </w:p>
        </w:tc>
        <w:tc>
          <w:tcPr>
            <w:tcW w:w="1142" w:type="dxa"/>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产品</w:t>
            </w:r>
            <w:r>
              <w:rPr>
                <w:rFonts w:hint="eastAsia"/>
                <w:color w:val="000000" w:themeColor="text1"/>
                <w:sz w:val="18"/>
                <w:szCs w:val="18"/>
                <w14:textFill>
                  <w14:solidFill>
                    <w14:schemeClr w14:val="tx1"/>
                  </w14:solidFill>
                </w14:textFill>
              </w:rPr>
              <w:t>生</w:t>
            </w:r>
            <w:r>
              <w:rPr>
                <w:color w:val="000000" w:themeColor="text1"/>
                <w:sz w:val="18"/>
                <w:szCs w:val="18"/>
                <w14:textFill>
                  <w14:solidFill>
                    <w14:schemeClr w14:val="tx1"/>
                  </w14:solidFill>
                </w14:textFill>
              </w:rPr>
              <w:t>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960" w:type="dxa"/>
            <w:vMerge w:val="continue"/>
            <w:vAlign w:val="center"/>
          </w:tcPr>
          <w:p>
            <w:pPr>
              <w:widowControl/>
              <w:jc w:val="center"/>
              <w:rPr>
                <w:rFonts w:ascii="宋体" w:hAnsi="宋体" w:cs="宋体"/>
                <w:color w:val="000000" w:themeColor="text1"/>
                <w:kern w:val="0"/>
                <w:sz w:val="18"/>
                <w:szCs w:val="18"/>
                <w14:textFill>
                  <w14:solidFill>
                    <w14:schemeClr w14:val="tx1"/>
                  </w14:solidFill>
                </w14:textFill>
              </w:rPr>
            </w:pPr>
          </w:p>
        </w:tc>
        <w:tc>
          <w:tcPr>
            <w:tcW w:w="2655" w:type="dxa"/>
            <w:vAlign w:val="center"/>
          </w:tcPr>
          <w:p>
            <w:pPr>
              <w:widowControl/>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原</w:t>
            </w:r>
            <w:r>
              <w:rPr>
                <w:rFonts w:ascii="宋体" w:hAnsi="宋体" w:cs="宋体"/>
                <w:color w:val="000000" w:themeColor="text1"/>
                <w:kern w:val="0"/>
                <w:sz w:val="18"/>
                <w:szCs w:val="18"/>
                <w14:textFill>
                  <w14:solidFill>
                    <w14:schemeClr w14:val="tx1"/>
                  </w14:solidFill>
                </w14:textFill>
              </w:rPr>
              <w:t>粒黄豆</w:t>
            </w:r>
          </w:p>
        </w:tc>
        <w:tc>
          <w:tcPr>
            <w:tcW w:w="855" w:type="dxa"/>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w:t>
            </w:r>
          </w:p>
        </w:tc>
        <w:tc>
          <w:tcPr>
            <w:tcW w:w="990" w:type="dxa"/>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color w:val="000000" w:themeColor="text1"/>
                <w:sz w:val="18"/>
                <w:szCs w:val="18"/>
                <w14:textFill>
                  <w14:solidFill>
                    <w14:schemeClr w14:val="tx1"/>
                  </w14:solidFill>
                </w14:textFill>
              </w:rPr>
              <w:t>非转基因黄豆</w:t>
            </w:r>
          </w:p>
        </w:tc>
        <w:tc>
          <w:tcPr>
            <w:tcW w:w="3720" w:type="dxa"/>
            <w:vAlign w:val="center"/>
          </w:tcPr>
          <w:p>
            <w:pPr>
              <w:rPr>
                <w:rFonts w:ascii="宋体" w:hAnsi="宋体" w:cs="宋体"/>
                <w:color w:val="000000" w:themeColor="text1"/>
                <w:kern w:val="0"/>
                <w:sz w:val="18"/>
                <w:szCs w:val="18"/>
                <w14:textFill>
                  <w14:solidFill>
                    <w14:schemeClr w14:val="tx1"/>
                  </w14:solidFill>
                </w14:textFill>
              </w:rPr>
            </w:pPr>
            <w:r>
              <w:rPr>
                <w:rFonts w:hint="eastAsia" w:ascii="宋体" w:hAnsi="宋体" w:eastAsia="宋体"/>
                <w:color w:val="000000" w:themeColor="text1"/>
                <w:sz w:val="18"/>
                <w:szCs w:val="18"/>
                <w14:textFill>
                  <w14:solidFill>
                    <w14:schemeClr w14:val="tx1"/>
                  </w14:solidFill>
                </w14:textFill>
              </w:rPr>
              <w:t>提供相关证明材料（</w:t>
            </w:r>
            <w:r>
              <w:rPr>
                <w:rFonts w:ascii="宋体" w:hAnsi="宋体" w:eastAsia="宋体" w:cs="宋体"/>
                <w:color w:val="000000" w:themeColor="text1"/>
                <w:kern w:val="0"/>
                <w:sz w:val="18"/>
                <w:szCs w:val="18"/>
                <w14:textFill>
                  <w14:solidFill>
                    <w14:schemeClr w14:val="tx1"/>
                  </w14:solidFill>
                </w14:textFill>
              </w:rPr>
              <w:t>提供</w:t>
            </w:r>
            <w:r>
              <w:rPr>
                <w:rFonts w:hint="eastAsia" w:ascii="宋体" w:hAnsi="宋体" w:eastAsia="宋体" w:cs="宋体"/>
                <w:color w:val="000000" w:themeColor="text1"/>
                <w:kern w:val="0"/>
                <w:sz w:val="18"/>
                <w:szCs w:val="18"/>
                <w14:textFill>
                  <w14:solidFill>
                    <w14:schemeClr w14:val="tx1"/>
                  </w14:solidFill>
                </w14:textFill>
              </w:rPr>
              <w:t>I</w:t>
            </w:r>
            <w:r>
              <w:rPr>
                <w:rFonts w:ascii="宋体" w:hAnsi="宋体" w:eastAsia="宋体" w:cs="宋体"/>
                <w:color w:val="000000" w:themeColor="text1"/>
                <w:kern w:val="0"/>
                <w:sz w:val="18"/>
                <w:szCs w:val="18"/>
                <w14:textFill>
                  <w14:solidFill>
                    <w14:schemeClr w14:val="tx1"/>
                  </w14:solidFill>
                </w14:textFill>
              </w:rPr>
              <w:t>P认证证</w:t>
            </w:r>
            <w:r>
              <w:rPr>
                <w:rFonts w:hint="eastAsia" w:ascii="宋体" w:hAnsi="宋体" w:eastAsia="宋体" w:cs="宋体"/>
                <w:color w:val="000000" w:themeColor="text1"/>
                <w:kern w:val="0"/>
                <w:sz w:val="18"/>
                <w:szCs w:val="18"/>
                <w14:textFill>
                  <w14:solidFill>
                    <w14:schemeClr w14:val="tx1"/>
                  </w14:solidFill>
                </w14:textFill>
              </w:rPr>
              <w:t>书</w:t>
            </w:r>
            <w:r>
              <w:rPr>
                <w:rFonts w:ascii="宋体" w:hAnsi="宋体" w:eastAsia="宋体" w:cs="宋体"/>
                <w:color w:val="000000" w:themeColor="text1"/>
                <w:kern w:val="0"/>
                <w:sz w:val="18"/>
                <w:szCs w:val="18"/>
                <w14:textFill>
                  <w14:solidFill>
                    <w14:schemeClr w14:val="tx1"/>
                  </w14:solidFill>
                </w14:textFill>
              </w:rPr>
              <w:t>）</w:t>
            </w:r>
            <w:r>
              <w:rPr>
                <w:rFonts w:hint="eastAsia" w:ascii="宋体" w:hAnsi="宋体" w:eastAsia="宋体"/>
                <w:color w:val="000000" w:themeColor="text1"/>
                <w:sz w:val="18"/>
                <w:szCs w:val="18"/>
                <w14:textFill>
                  <w14:solidFill>
                    <w14:schemeClr w14:val="tx1"/>
                  </w14:solidFill>
                </w14:textFill>
              </w:rPr>
              <w:t>。</w:t>
            </w:r>
          </w:p>
        </w:tc>
        <w:tc>
          <w:tcPr>
            <w:tcW w:w="1142" w:type="dxa"/>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产品</w:t>
            </w:r>
            <w:r>
              <w:rPr>
                <w:rFonts w:hint="eastAsia"/>
                <w:color w:val="000000" w:themeColor="text1"/>
                <w:sz w:val="18"/>
                <w:szCs w:val="18"/>
                <w14:textFill>
                  <w14:solidFill>
                    <w14:schemeClr w14:val="tx1"/>
                  </w14:solidFill>
                </w14:textFill>
              </w:rPr>
              <w:t>生</w:t>
            </w:r>
            <w:r>
              <w:rPr>
                <w:color w:val="000000" w:themeColor="text1"/>
                <w:sz w:val="18"/>
                <w:szCs w:val="18"/>
                <w14:textFill>
                  <w14:solidFill>
                    <w14:schemeClr w14:val="tx1"/>
                  </w14:solidFill>
                </w14:textFill>
              </w:rPr>
              <w:t>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960" w:type="dxa"/>
            <w:vMerge w:val="continue"/>
            <w:vAlign w:val="center"/>
          </w:tcPr>
          <w:p>
            <w:pPr>
              <w:widowControl/>
              <w:jc w:val="center"/>
              <w:rPr>
                <w:rFonts w:ascii="宋体" w:hAnsi="宋体" w:cs="宋体"/>
                <w:color w:val="000000" w:themeColor="text1"/>
                <w:kern w:val="0"/>
                <w:sz w:val="18"/>
                <w:szCs w:val="18"/>
                <w14:textFill>
                  <w14:solidFill>
                    <w14:schemeClr w14:val="tx1"/>
                  </w14:solidFill>
                </w14:textFill>
              </w:rPr>
            </w:pPr>
          </w:p>
        </w:tc>
        <w:tc>
          <w:tcPr>
            <w:tcW w:w="2655" w:type="dxa"/>
            <w:vAlign w:val="center"/>
          </w:tcPr>
          <w:p>
            <w:pPr>
              <w:widowControl/>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xml:space="preserve">取水量          </w:t>
            </w:r>
            <w:r>
              <w:rPr>
                <w:rFonts w:hint="eastAsia" w:ascii="Cambria Math" w:hAnsi="Cambria Math" w:eastAsia="宋体" w:cs="宋体"/>
                <w:color w:val="000000" w:themeColor="text1"/>
                <w:kern w:val="0"/>
                <w:sz w:val="18"/>
                <w:szCs w:val="18"/>
                <w14:textFill>
                  <w14:solidFill>
                    <w14:schemeClr w14:val="tx1"/>
                  </w14:solidFill>
                </w14:textFill>
              </w:rPr>
              <w:t>≤</w:t>
            </w:r>
          </w:p>
        </w:tc>
        <w:tc>
          <w:tcPr>
            <w:tcW w:w="855" w:type="dxa"/>
            <w:vAlign w:val="center"/>
          </w:tcPr>
          <w:p>
            <w:pPr>
              <w:widowControl/>
              <w:jc w:val="center"/>
              <w:rPr>
                <w:rFonts w:ascii="宋体" w:hAnsi="宋体" w:cs="宋体"/>
                <w:color w:val="000000" w:themeColor="text1"/>
                <w:kern w:val="0"/>
                <w:sz w:val="18"/>
                <w:szCs w:val="18"/>
                <w14:textFill>
                  <w14:solidFill>
                    <w14:schemeClr w14:val="tx1"/>
                  </w14:solidFill>
                </w14:textFill>
              </w:rPr>
            </w:pPr>
            <w:r>
              <w:rPr>
                <w:color w:val="000000" w:themeColor="text1"/>
                <w:sz w:val="18"/>
                <w:szCs w:val="18"/>
                <w14:textFill>
                  <w14:solidFill>
                    <w14:schemeClr w14:val="tx1"/>
                  </w14:solidFill>
                </w14:textFill>
              </w:rPr>
              <w:t>m</w:t>
            </w:r>
            <w:r>
              <w:rPr>
                <w:color w:val="000000" w:themeColor="text1"/>
                <w:sz w:val="18"/>
                <w:szCs w:val="18"/>
                <w:vertAlign w:val="superscript"/>
                <w14:textFill>
                  <w14:solidFill>
                    <w14:schemeClr w14:val="tx1"/>
                  </w14:solidFill>
                </w14:textFill>
              </w:rPr>
              <w:t>3</w:t>
            </w:r>
            <w:r>
              <w:rPr>
                <w:color w:val="000000" w:themeColor="text1"/>
                <w:sz w:val="18"/>
                <w:szCs w:val="18"/>
                <w14:textFill>
                  <w14:solidFill>
                    <w14:schemeClr w14:val="tx1"/>
                  </w14:solidFill>
                </w14:textFill>
              </w:rPr>
              <w:t>/t</w:t>
            </w:r>
          </w:p>
        </w:tc>
        <w:tc>
          <w:tcPr>
            <w:tcW w:w="990" w:type="dxa"/>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6.50</w:t>
            </w:r>
          </w:p>
        </w:tc>
        <w:tc>
          <w:tcPr>
            <w:tcW w:w="3720" w:type="dxa"/>
            <w:vAlign w:val="center"/>
          </w:tcPr>
          <w:p>
            <w:pPr>
              <w:widowControl/>
              <w:rPr>
                <w:rFonts w:ascii="宋体" w:hAnsi="宋体" w:cs="宋体"/>
                <w:color w:val="000000" w:themeColor="text1"/>
                <w:kern w:val="0"/>
                <w:sz w:val="18"/>
                <w:szCs w:val="18"/>
                <w14:textFill>
                  <w14:solidFill>
                    <w14:schemeClr w14:val="tx1"/>
                  </w14:solidFill>
                </w14:textFill>
              </w:rPr>
            </w:pPr>
            <w:r>
              <w:rPr>
                <w:rFonts w:hint="eastAsia" w:ascii="宋体" w:hAnsi="宋体" w:eastAsia="宋体"/>
                <w:color w:val="000000" w:themeColor="text1"/>
                <w:sz w:val="18"/>
                <w:szCs w:val="18"/>
                <w14:textFill>
                  <w14:solidFill>
                    <w14:schemeClr w14:val="tx1"/>
                  </w14:solidFill>
                </w14:textFill>
              </w:rPr>
              <w:t>依据本标准附录A.</w:t>
            </w:r>
            <w:r>
              <w:rPr>
                <w:rFonts w:ascii="宋体" w:hAnsi="宋体" w:eastAsia="宋体"/>
                <w:color w:val="000000" w:themeColor="text1"/>
                <w:sz w:val="18"/>
                <w:szCs w:val="18"/>
                <w14:textFill>
                  <w14:solidFill>
                    <w14:schemeClr w14:val="tx1"/>
                  </w14:solidFill>
                </w14:textFill>
              </w:rPr>
              <w:t>2</w:t>
            </w:r>
            <w:r>
              <w:rPr>
                <w:rFonts w:hint="eastAsia" w:ascii="宋体" w:hAnsi="宋体" w:eastAsia="宋体"/>
                <w:color w:val="000000" w:themeColor="text1"/>
                <w:sz w:val="18"/>
                <w:szCs w:val="18"/>
                <w14:textFill>
                  <w14:solidFill>
                    <w14:schemeClr w14:val="tx1"/>
                  </w14:solidFill>
                </w14:textFill>
              </w:rPr>
              <w:t>计算，并提供相关证明材料。</w:t>
            </w:r>
          </w:p>
        </w:tc>
        <w:tc>
          <w:tcPr>
            <w:tcW w:w="1142" w:type="dxa"/>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产品</w:t>
            </w:r>
            <w:r>
              <w:rPr>
                <w:rFonts w:hint="eastAsia"/>
                <w:color w:val="000000" w:themeColor="text1"/>
                <w:sz w:val="18"/>
                <w:szCs w:val="18"/>
                <w14:textFill>
                  <w14:solidFill>
                    <w14:schemeClr w14:val="tx1"/>
                  </w14:solidFill>
                </w14:textFill>
              </w:rPr>
              <w:t>生</w:t>
            </w:r>
            <w:r>
              <w:rPr>
                <w:color w:val="000000" w:themeColor="text1"/>
                <w:sz w:val="18"/>
                <w:szCs w:val="18"/>
                <w14:textFill>
                  <w14:solidFill>
                    <w14:schemeClr w14:val="tx1"/>
                  </w14:solidFill>
                </w14:textFill>
              </w:rPr>
              <w:t>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960" w:type="dxa"/>
            <w:vMerge w:val="continue"/>
            <w:vAlign w:val="center"/>
          </w:tcPr>
          <w:p>
            <w:pPr>
              <w:widowControl/>
              <w:jc w:val="center"/>
              <w:rPr>
                <w:rFonts w:ascii="宋体" w:hAnsi="宋体" w:cs="宋体"/>
                <w:color w:val="000000" w:themeColor="text1"/>
                <w:kern w:val="0"/>
                <w:sz w:val="18"/>
                <w:szCs w:val="18"/>
                <w14:textFill>
                  <w14:solidFill>
                    <w14:schemeClr w14:val="tx1"/>
                  </w14:solidFill>
                </w14:textFill>
              </w:rPr>
            </w:pPr>
          </w:p>
        </w:tc>
        <w:tc>
          <w:tcPr>
            <w:tcW w:w="2655" w:type="dxa"/>
            <w:vAlign w:val="center"/>
          </w:tcPr>
          <w:p>
            <w:pPr>
              <w:widowControl/>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中</w:t>
            </w:r>
            <w:r>
              <w:rPr>
                <w:rFonts w:ascii="宋体" w:hAnsi="宋体" w:cs="宋体"/>
                <w:color w:val="000000" w:themeColor="text1"/>
                <w:kern w:val="0"/>
                <w:sz w:val="18"/>
                <w:szCs w:val="18"/>
                <w14:textFill>
                  <w14:solidFill>
                    <w14:schemeClr w14:val="tx1"/>
                  </w14:solidFill>
                </w14:textFill>
              </w:rPr>
              <w:t>水回用率</w:t>
            </w:r>
            <w:r>
              <w:rPr>
                <w:rFonts w:hint="eastAsia" w:ascii="宋体" w:hAnsi="宋体" w:cs="宋体"/>
                <w:color w:val="000000" w:themeColor="text1"/>
                <w:kern w:val="0"/>
                <w:sz w:val="18"/>
                <w:szCs w:val="18"/>
                <w14:textFill>
                  <w14:solidFill>
                    <w14:schemeClr w14:val="tx1"/>
                  </w14:solidFill>
                </w14:textFill>
              </w:rPr>
              <w:t xml:space="preserve">               </w:t>
            </w:r>
            <w:r>
              <w:rPr>
                <w:rFonts w:hint="eastAsia" w:ascii="Cambria Math" w:hAnsi="Cambria Math" w:eastAsia="宋体" w:cs="宋体"/>
                <w:color w:val="000000" w:themeColor="text1"/>
                <w:kern w:val="0"/>
                <w:sz w:val="18"/>
                <w:szCs w:val="18"/>
                <w14:textFill>
                  <w14:solidFill>
                    <w14:schemeClr w14:val="tx1"/>
                  </w14:solidFill>
                </w14:textFill>
              </w:rPr>
              <w:t>≥</w:t>
            </w:r>
          </w:p>
        </w:tc>
        <w:tc>
          <w:tcPr>
            <w:tcW w:w="855" w:type="dxa"/>
            <w:vAlign w:val="center"/>
          </w:tcPr>
          <w:p>
            <w:pPr>
              <w:widowControl/>
              <w:jc w:val="center"/>
              <w:rPr>
                <w:rFonts w:ascii="宋体" w:hAnsi="宋体" w:cs="宋体"/>
                <w:color w:val="000000" w:themeColor="text1"/>
                <w:kern w:val="0"/>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990" w:type="dxa"/>
            <w:vAlign w:val="center"/>
          </w:tcPr>
          <w:p>
            <w:pPr>
              <w:widowControl/>
              <w:spacing w:before="100" w:beforeAutospacing="1" w:after="100" w:afterAutospacing="1" w:line="90" w:lineRule="atLeast"/>
              <w:jc w:val="center"/>
              <w:rPr>
                <w:rFonts w:ascii="宋体" w:hAnsi="宋体" w:eastAsia="宋体" w:cs="宋体"/>
                <w:color w:val="000000" w:themeColor="text1"/>
                <w:kern w:val="0"/>
                <w:sz w:val="18"/>
                <w:szCs w:val="18"/>
                <w14:textFill>
                  <w14:solidFill>
                    <w14:schemeClr w14:val="tx1"/>
                  </w14:solidFill>
                </w14:textFill>
              </w:rPr>
            </w:pPr>
            <w:r>
              <w:rPr>
                <w:color w:val="000000" w:themeColor="text1"/>
                <w:sz w:val="18"/>
                <w:szCs w:val="18"/>
                <w14:textFill>
                  <w14:solidFill>
                    <w14:schemeClr w14:val="tx1"/>
                  </w14:solidFill>
                </w14:textFill>
              </w:rPr>
              <w:t>15.0</w:t>
            </w:r>
          </w:p>
        </w:tc>
        <w:tc>
          <w:tcPr>
            <w:tcW w:w="3720" w:type="dxa"/>
          </w:tcPr>
          <w:p>
            <w:pPr>
              <w:widowControl/>
              <w:spacing w:before="100" w:beforeAutospacing="1" w:after="100" w:afterAutospacing="1" w:line="90" w:lineRule="atLeast"/>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olor w:val="000000" w:themeColor="text1"/>
                <w:sz w:val="18"/>
                <w:szCs w:val="18"/>
                <w14:textFill>
                  <w14:solidFill>
                    <w14:schemeClr w14:val="tx1"/>
                  </w14:solidFill>
                </w14:textFill>
              </w:rPr>
              <w:t>依据本标准附录A.</w:t>
            </w:r>
            <w:r>
              <w:rPr>
                <w:rFonts w:ascii="宋体" w:hAnsi="宋体" w:eastAsia="宋体"/>
                <w:color w:val="000000" w:themeColor="text1"/>
                <w:sz w:val="18"/>
                <w:szCs w:val="18"/>
                <w14:textFill>
                  <w14:solidFill>
                    <w14:schemeClr w14:val="tx1"/>
                  </w14:solidFill>
                </w14:textFill>
              </w:rPr>
              <w:t>3</w:t>
            </w:r>
            <w:r>
              <w:rPr>
                <w:rFonts w:hint="eastAsia" w:ascii="宋体" w:hAnsi="宋体" w:eastAsia="宋体"/>
                <w:color w:val="000000" w:themeColor="text1"/>
                <w:sz w:val="18"/>
                <w:szCs w:val="18"/>
                <w14:textFill>
                  <w14:solidFill>
                    <w14:schemeClr w14:val="tx1"/>
                  </w14:solidFill>
                </w14:textFill>
              </w:rPr>
              <w:t>计算，并提供相关证明材料。</w:t>
            </w:r>
          </w:p>
        </w:tc>
        <w:tc>
          <w:tcPr>
            <w:tcW w:w="1142" w:type="dxa"/>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产品</w:t>
            </w:r>
            <w:r>
              <w:rPr>
                <w:rFonts w:hint="eastAsia"/>
                <w:color w:val="000000" w:themeColor="text1"/>
                <w:sz w:val="18"/>
                <w:szCs w:val="18"/>
                <w14:textFill>
                  <w14:solidFill>
                    <w14:schemeClr w14:val="tx1"/>
                  </w14:solidFill>
                </w14:textFill>
              </w:rPr>
              <w:t>生</w:t>
            </w:r>
            <w:r>
              <w:rPr>
                <w:color w:val="000000" w:themeColor="text1"/>
                <w:sz w:val="18"/>
                <w:szCs w:val="18"/>
                <w14:textFill>
                  <w14:solidFill>
                    <w14:schemeClr w14:val="tx1"/>
                  </w14:solidFill>
                </w14:textFill>
              </w:rPr>
              <w:t>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960" w:type="dxa"/>
            <w:vMerge w:val="continue"/>
            <w:vAlign w:val="center"/>
          </w:tcPr>
          <w:p>
            <w:pPr>
              <w:widowControl/>
              <w:jc w:val="center"/>
              <w:rPr>
                <w:rFonts w:ascii="宋体" w:hAnsi="宋体" w:cs="宋体"/>
                <w:color w:val="000000" w:themeColor="text1"/>
                <w:kern w:val="0"/>
                <w:sz w:val="18"/>
                <w:szCs w:val="18"/>
                <w14:textFill>
                  <w14:solidFill>
                    <w14:schemeClr w14:val="tx1"/>
                  </w14:solidFill>
                </w14:textFill>
              </w:rPr>
            </w:pPr>
          </w:p>
        </w:tc>
        <w:tc>
          <w:tcPr>
            <w:tcW w:w="2655" w:type="dxa"/>
            <w:vAlign w:val="center"/>
          </w:tcPr>
          <w:p>
            <w:pPr>
              <w:widowControl/>
              <w:spacing w:before="100" w:beforeAutospacing="1" w:after="100" w:afterAutospacing="1" w:line="90" w:lineRule="atLeast"/>
              <w:rPr>
                <w:rFonts w:ascii="宋体" w:hAnsi="宋体" w:eastAsia="宋体" w:cs="宋体"/>
                <w:color w:val="000000" w:themeColor="text1"/>
                <w:kern w:val="0"/>
                <w:sz w:val="18"/>
                <w:szCs w:val="18"/>
                <w14:textFill>
                  <w14:solidFill>
                    <w14:schemeClr w14:val="tx1"/>
                  </w14:solidFill>
                </w14:textFill>
              </w:rPr>
            </w:pPr>
            <w:r>
              <w:rPr>
                <w:rFonts w:ascii="宋体" w:hAnsi="宋体" w:eastAsia="宋体" w:cs="宋体"/>
                <w:color w:val="000000" w:themeColor="text1"/>
                <w:kern w:val="0"/>
                <w:sz w:val="18"/>
                <w:szCs w:val="18"/>
                <w14:textFill>
                  <w14:solidFill>
                    <w14:schemeClr w14:val="tx1"/>
                  </w14:solidFill>
                </w14:textFill>
              </w:rPr>
              <w:t>冷却水重复利用率</w:t>
            </w:r>
            <w:r>
              <w:rPr>
                <w:rFonts w:hint="eastAsia" w:ascii="宋体" w:hAnsi="宋体" w:eastAsia="宋体" w:cs="宋体"/>
                <w:color w:val="000000" w:themeColor="text1"/>
                <w:kern w:val="0"/>
                <w:sz w:val="18"/>
                <w:szCs w:val="18"/>
                <w14:textFill>
                  <w14:solidFill>
                    <w14:schemeClr w14:val="tx1"/>
                  </w14:solidFill>
                </w14:textFill>
              </w:rPr>
              <w:t xml:space="preserve">         </w:t>
            </w:r>
            <w:r>
              <w:rPr>
                <w:rFonts w:hint="eastAsia" w:ascii="Cambria Math" w:hAnsi="Cambria Math" w:eastAsia="宋体" w:cs="宋体"/>
                <w:color w:val="000000" w:themeColor="text1"/>
                <w:kern w:val="0"/>
                <w:sz w:val="18"/>
                <w:szCs w:val="18"/>
                <w14:textFill>
                  <w14:solidFill>
                    <w14:schemeClr w14:val="tx1"/>
                  </w14:solidFill>
                </w14:textFill>
              </w:rPr>
              <w:t>≥</w:t>
            </w:r>
          </w:p>
        </w:tc>
        <w:tc>
          <w:tcPr>
            <w:tcW w:w="855" w:type="dxa"/>
            <w:vAlign w:val="center"/>
          </w:tcPr>
          <w:p>
            <w:pPr>
              <w:widowControl/>
              <w:spacing w:before="100" w:beforeAutospacing="1" w:after="100" w:afterAutospacing="1" w:line="90" w:lineRule="atLeast"/>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 xml:space="preserve">   </w:t>
            </w:r>
            <w:r>
              <w:rPr>
                <w:color w:val="000000" w:themeColor="text1"/>
                <w:sz w:val="18"/>
                <w:szCs w:val="18"/>
                <w14:textFill>
                  <w14:solidFill>
                    <w14:schemeClr w14:val="tx1"/>
                  </w14:solidFill>
                </w14:textFill>
              </w:rPr>
              <w:t>%</w:t>
            </w:r>
          </w:p>
        </w:tc>
        <w:tc>
          <w:tcPr>
            <w:tcW w:w="990" w:type="dxa"/>
            <w:tcBorders>
              <w:top w:val="single" w:color="auto" w:sz="4" w:space="0"/>
            </w:tcBorders>
            <w:vAlign w:val="center"/>
          </w:tcPr>
          <w:p>
            <w:pPr>
              <w:widowControl/>
              <w:spacing w:before="100" w:beforeAutospacing="1" w:after="100" w:afterAutospacing="1" w:line="90" w:lineRule="atLeast"/>
              <w:jc w:val="center"/>
              <w:rPr>
                <w:rFonts w:ascii="宋体" w:hAnsi="宋体" w:eastAsia="宋体" w:cs="宋体"/>
                <w:color w:val="000000" w:themeColor="text1"/>
                <w:kern w:val="0"/>
                <w:sz w:val="18"/>
                <w:szCs w:val="18"/>
                <w14:textFill>
                  <w14:solidFill>
                    <w14:schemeClr w14:val="tx1"/>
                  </w14:solidFill>
                </w14:textFill>
              </w:rPr>
            </w:pPr>
            <w:r>
              <w:rPr>
                <w:color w:val="000000" w:themeColor="text1"/>
                <w:sz w:val="18"/>
                <w:szCs w:val="18"/>
                <w14:textFill>
                  <w14:solidFill>
                    <w14:schemeClr w14:val="tx1"/>
                  </w14:solidFill>
                </w14:textFill>
              </w:rPr>
              <w:t>85</w:t>
            </w:r>
            <w:r>
              <w:rPr>
                <w:rFonts w:hint="eastAsia"/>
                <w:color w:val="000000" w:themeColor="text1"/>
                <w:sz w:val="18"/>
                <w:szCs w:val="18"/>
                <w14:textFill>
                  <w14:solidFill>
                    <w14:schemeClr w14:val="tx1"/>
                  </w14:solidFill>
                </w14:textFill>
              </w:rPr>
              <w:t>.00</w:t>
            </w:r>
          </w:p>
        </w:tc>
        <w:tc>
          <w:tcPr>
            <w:tcW w:w="3720" w:type="dxa"/>
          </w:tcPr>
          <w:p>
            <w:pPr>
              <w:widowControl/>
              <w:spacing w:before="100" w:beforeAutospacing="1" w:after="100" w:afterAutospacing="1" w:line="90" w:lineRule="atLeast"/>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olor w:val="000000" w:themeColor="text1"/>
                <w:sz w:val="18"/>
                <w:szCs w:val="18"/>
                <w14:textFill>
                  <w14:solidFill>
                    <w14:schemeClr w14:val="tx1"/>
                  </w14:solidFill>
                </w14:textFill>
              </w:rPr>
              <w:t>依据本标准附录A.</w:t>
            </w:r>
            <w:r>
              <w:rPr>
                <w:rFonts w:ascii="宋体" w:hAnsi="宋体" w:eastAsia="宋体"/>
                <w:color w:val="000000" w:themeColor="text1"/>
                <w:sz w:val="18"/>
                <w:szCs w:val="18"/>
                <w14:textFill>
                  <w14:solidFill>
                    <w14:schemeClr w14:val="tx1"/>
                  </w14:solidFill>
                </w14:textFill>
              </w:rPr>
              <w:t>4</w:t>
            </w:r>
            <w:r>
              <w:rPr>
                <w:rFonts w:hint="eastAsia" w:ascii="宋体" w:hAnsi="宋体" w:eastAsia="宋体"/>
                <w:color w:val="000000" w:themeColor="text1"/>
                <w:sz w:val="18"/>
                <w:szCs w:val="18"/>
                <w14:textFill>
                  <w14:solidFill>
                    <w14:schemeClr w14:val="tx1"/>
                  </w14:solidFill>
                </w14:textFill>
              </w:rPr>
              <w:t>计算，并提供相关证明材料。</w:t>
            </w:r>
          </w:p>
        </w:tc>
        <w:tc>
          <w:tcPr>
            <w:tcW w:w="1142" w:type="dxa"/>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产品</w:t>
            </w:r>
            <w:r>
              <w:rPr>
                <w:rFonts w:hint="eastAsia"/>
                <w:color w:val="000000" w:themeColor="text1"/>
                <w:sz w:val="18"/>
                <w:szCs w:val="18"/>
                <w14:textFill>
                  <w14:solidFill>
                    <w14:schemeClr w14:val="tx1"/>
                  </w14:solidFill>
                </w14:textFill>
              </w:rPr>
              <w:t>生</w:t>
            </w:r>
            <w:r>
              <w:rPr>
                <w:color w:val="000000" w:themeColor="text1"/>
                <w:sz w:val="18"/>
                <w:szCs w:val="18"/>
                <w14:textFill>
                  <w14:solidFill>
                    <w14:schemeClr w14:val="tx1"/>
                  </w14:solidFill>
                </w14:textFill>
              </w:rPr>
              <w:t>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960" w:type="dxa"/>
            <w:vMerge w:val="continue"/>
            <w:vAlign w:val="center"/>
          </w:tcPr>
          <w:p>
            <w:pPr>
              <w:widowControl/>
              <w:jc w:val="center"/>
              <w:rPr>
                <w:rFonts w:ascii="宋体" w:hAnsi="宋体" w:cs="宋体"/>
                <w:color w:val="000000" w:themeColor="text1"/>
                <w:kern w:val="0"/>
                <w:sz w:val="18"/>
                <w:szCs w:val="18"/>
                <w14:textFill>
                  <w14:solidFill>
                    <w14:schemeClr w14:val="tx1"/>
                  </w14:solidFill>
                </w14:textFill>
              </w:rPr>
            </w:pPr>
          </w:p>
        </w:tc>
        <w:tc>
          <w:tcPr>
            <w:tcW w:w="2655" w:type="dxa"/>
            <w:vAlign w:val="center"/>
          </w:tcPr>
          <w:p>
            <w:pPr>
              <w:widowControl/>
              <w:rPr>
                <w:rFonts w:ascii="宋体" w:hAnsi="宋体" w:cs="宋体"/>
                <w:color w:val="000000" w:themeColor="text1"/>
                <w:kern w:val="0"/>
                <w:sz w:val="18"/>
                <w:szCs w:val="18"/>
                <w14:textFill>
                  <w14:solidFill>
                    <w14:schemeClr w14:val="tx1"/>
                  </w14:solidFill>
                </w14:textFill>
              </w:rPr>
            </w:pPr>
            <w:r>
              <w:rPr>
                <w:rFonts w:hint="eastAsia"/>
                <w:color w:val="000000" w:themeColor="text1"/>
                <w:sz w:val="18"/>
                <w:szCs w:val="18"/>
                <w14:textFill>
                  <w14:solidFill>
                    <w14:schemeClr w14:val="tx1"/>
                  </w14:solidFill>
                </w14:textFill>
              </w:rPr>
              <w:t xml:space="preserve">产品包装综合损耗率       </w:t>
            </w:r>
            <w:r>
              <w:rPr>
                <w:rFonts w:hint="eastAsia" w:ascii="Cambria Math" w:hAnsi="Cambria Math" w:eastAsia="宋体" w:cs="宋体"/>
                <w:color w:val="000000" w:themeColor="text1"/>
                <w:kern w:val="0"/>
                <w:sz w:val="18"/>
                <w:szCs w:val="18"/>
                <w14:textFill>
                  <w14:solidFill>
                    <w14:schemeClr w14:val="tx1"/>
                  </w14:solidFill>
                </w14:textFill>
              </w:rPr>
              <w:t>≤</w:t>
            </w:r>
          </w:p>
        </w:tc>
        <w:tc>
          <w:tcPr>
            <w:tcW w:w="855" w:type="dxa"/>
            <w:vAlign w:val="center"/>
          </w:tcPr>
          <w:p>
            <w:pPr>
              <w:widowControl/>
              <w:spacing w:before="100" w:beforeAutospacing="1" w:after="100" w:afterAutospacing="1" w:line="90" w:lineRule="atLeast"/>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w:t>
            </w:r>
          </w:p>
        </w:tc>
        <w:tc>
          <w:tcPr>
            <w:tcW w:w="990" w:type="dxa"/>
            <w:vAlign w:val="center"/>
          </w:tcPr>
          <w:p>
            <w:pPr>
              <w:spacing w:before="100" w:beforeAutospacing="1" w:after="100" w:afterAutospacing="1" w:line="90" w:lineRule="atLeast"/>
              <w:jc w:val="center"/>
              <w:rPr>
                <w:rFonts w:ascii="宋体" w:hAnsi="宋体" w:eastAsia="宋体" w:cs="宋体"/>
                <w:color w:val="000000" w:themeColor="text1"/>
                <w:kern w:val="0"/>
                <w:sz w:val="18"/>
                <w:szCs w:val="18"/>
                <w14:textFill>
                  <w14:solidFill>
                    <w14:schemeClr w14:val="tx1"/>
                  </w14:solidFill>
                </w14:textFill>
              </w:rPr>
            </w:pPr>
            <w:r>
              <w:rPr>
                <w:color w:val="000000" w:themeColor="text1"/>
                <w:sz w:val="18"/>
                <w:szCs w:val="18"/>
                <w14:textFill>
                  <w14:solidFill>
                    <w14:schemeClr w14:val="tx1"/>
                  </w14:solidFill>
                </w14:textFill>
              </w:rPr>
              <w:t>0.3</w:t>
            </w:r>
          </w:p>
        </w:tc>
        <w:tc>
          <w:tcPr>
            <w:tcW w:w="3720" w:type="dxa"/>
          </w:tcPr>
          <w:p>
            <w:pPr>
              <w:widowControl/>
              <w:spacing w:before="100" w:beforeAutospacing="1" w:after="100" w:afterAutospacing="1" w:line="90" w:lineRule="atLeast"/>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olor w:val="000000" w:themeColor="text1"/>
                <w:sz w:val="18"/>
                <w:szCs w:val="18"/>
                <w14:textFill>
                  <w14:solidFill>
                    <w14:schemeClr w14:val="tx1"/>
                  </w14:solidFill>
                </w14:textFill>
              </w:rPr>
              <w:t>依据本标准附录A.</w:t>
            </w:r>
            <w:r>
              <w:rPr>
                <w:rFonts w:ascii="宋体" w:hAnsi="宋体" w:eastAsia="宋体"/>
                <w:color w:val="000000" w:themeColor="text1"/>
                <w:sz w:val="18"/>
                <w:szCs w:val="18"/>
                <w14:textFill>
                  <w14:solidFill>
                    <w14:schemeClr w14:val="tx1"/>
                  </w14:solidFill>
                </w14:textFill>
              </w:rPr>
              <w:t>5</w:t>
            </w:r>
            <w:r>
              <w:rPr>
                <w:rFonts w:hint="eastAsia" w:ascii="宋体" w:hAnsi="宋体" w:eastAsia="宋体"/>
                <w:color w:val="000000" w:themeColor="text1"/>
                <w:sz w:val="18"/>
                <w:szCs w:val="18"/>
                <w14:textFill>
                  <w14:solidFill>
                    <w14:schemeClr w14:val="tx1"/>
                  </w14:solidFill>
                </w14:textFill>
              </w:rPr>
              <w:t>计算，并提供相关证明材料。</w:t>
            </w:r>
          </w:p>
        </w:tc>
        <w:tc>
          <w:tcPr>
            <w:tcW w:w="1142" w:type="dxa"/>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产品</w:t>
            </w:r>
            <w:r>
              <w:rPr>
                <w:rFonts w:hint="eastAsia"/>
                <w:color w:val="000000" w:themeColor="text1"/>
                <w:sz w:val="18"/>
                <w:szCs w:val="18"/>
                <w14:textFill>
                  <w14:solidFill>
                    <w14:schemeClr w14:val="tx1"/>
                  </w14:solidFill>
                </w14:textFill>
              </w:rPr>
              <w:t>生</w:t>
            </w:r>
            <w:r>
              <w:rPr>
                <w:color w:val="000000" w:themeColor="text1"/>
                <w:sz w:val="18"/>
                <w:szCs w:val="18"/>
                <w14:textFill>
                  <w14:solidFill>
                    <w14:schemeClr w14:val="tx1"/>
                  </w14:solidFill>
                </w14:textFill>
              </w:rPr>
              <w:t>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960" w:type="dxa"/>
            <w:vMerge w:val="continue"/>
            <w:vAlign w:val="center"/>
          </w:tcPr>
          <w:p>
            <w:pPr>
              <w:widowControl/>
              <w:jc w:val="center"/>
              <w:rPr>
                <w:rFonts w:ascii="宋体" w:hAnsi="宋体" w:cs="宋体"/>
                <w:color w:val="000000" w:themeColor="text1"/>
                <w:kern w:val="0"/>
                <w:sz w:val="18"/>
                <w:szCs w:val="18"/>
                <w14:textFill>
                  <w14:solidFill>
                    <w14:schemeClr w14:val="tx1"/>
                  </w14:solidFill>
                </w14:textFill>
              </w:rPr>
            </w:pPr>
          </w:p>
        </w:tc>
        <w:tc>
          <w:tcPr>
            <w:tcW w:w="2655" w:type="dxa"/>
            <w:vMerge w:val="restart"/>
            <w:vAlign w:val="center"/>
          </w:tcPr>
          <w:p>
            <w:pPr>
              <w:widowControl/>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产品包装的可循环材</w:t>
            </w:r>
            <w:r>
              <w:rPr>
                <w:color w:val="000000" w:themeColor="text1"/>
                <w:sz w:val="18"/>
                <w:szCs w:val="18"/>
                <w14:textFill>
                  <w14:solidFill>
                    <w14:schemeClr w14:val="tx1"/>
                  </w14:solidFill>
                </w14:textFill>
              </w:rPr>
              <w:t>料占比</w:t>
            </w:r>
          </w:p>
        </w:tc>
        <w:tc>
          <w:tcPr>
            <w:tcW w:w="855" w:type="dxa"/>
            <w:vMerge w:val="restart"/>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w:t>
            </w:r>
          </w:p>
        </w:tc>
        <w:tc>
          <w:tcPr>
            <w:tcW w:w="990" w:type="dxa"/>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玻璃瓶装产品</w:t>
            </w:r>
            <w:r>
              <w:rPr>
                <w:rFonts w:hint="eastAsia" w:ascii="宋体" w:hAnsi="宋体" w:cs="宋体"/>
                <w:color w:val="000000" w:themeColor="text1"/>
                <w:kern w:val="0"/>
                <w:sz w:val="18"/>
                <w:szCs w:val="18"/>
                <w14:textFill>
                  <w14:solidFill>
                    <w14:schemeClr w14:val="tx1"/>
                  </w14:solidFill>
                </w14:textFill>
              </w:rPr>
              <w:t>：</w:t>
            </w:r>
            <w:r>
              <w:rPr>
                <w:rFonts w:ascii="宋体" w:hAnsi="宋体" w:cs="宋体"/>
                <w:color w:val="000000" w:themeColor="text1"/>
                <w:kern w:val="0"/>
                <w:sz w:val="18"/>
                <w:szCs w:val="18"/>
                <w14:textFill>
                  <w14:solidFill>
                    <w14:schemeClr w14:val="tx1"/>
                  </w14:solidFill>
                </w14:textFill>
              </w:rPr>
              <w:t>99</w:t>
            </w:r>
          </w:p>
        </w:tc>
        <w:tc>
          <w:tcPr>
            <w:tcW w:w="3720" w:type="dxa"/>
            <w:vMerge w:val="restart"/>
          </w:tcPr>
          <w:p>
            <w:pPr>
              <w:widowControl/>
              <w:spacing w:before="100" w:beforeAutospacing="1" w:after="100" w:afterAutospacing="1" w:line="90" w:lineRule="atLeast"/>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olor w:val="000000" w:themeColor="text1"/>
                <w:sz w:val="18"/>
                <w:szCs w:val="18"/>
                <w14:textFill>
                  <w14:solidFill>
                    <w14:schemeClr w14:val="tx1"/>
                  </w14:solidFill>
                </w14:textFill>
              </w:rPr>
              <w:t>依据本标准附录A.</w:t>
            </w:r>
            <w:r>
              <w:rPr>
                <w:rFonts w:ascii="宋体" w:hAnsi="宋体" w:eastAsia="宋体"/>
                <w:color w:val="000000" w:themeColor="text1"/>
                <w:sz w:val="18"/>
                <w:szCs w:val="18"/>
                <w14:textFill>
                  <w14:solidFill>
                    <w14:schemeClr w14:val="tx1"/>
                  </w14:solidFill>
                </w14:textFill>
              </w:rPr>
              <w:t>6</w:t>
            </w:r>
            <w:r>
              <w:rPr>
                <w:rFonts w:hint="eastAsia" w:ascii="宋体" w:hAnsi="宋体" w:eastAsia="宋体"/>
                <w:color w:val="000000" w:themeColor="text1"/>
                <w:sz w:val="18"/>
                <w:szCs w:val="18"/>
                <w14:textFill>
                  <w14:solidFill>
                    <w14:schemeClr w14:val="tx1"/>
                  </w14:solidFill>
                </w14:textFill>
              </w:rPr>
              <w:t>计算，并提供相关证明材料。</w:t>
            </w:r>
          </w:p>
        </w:tc>
        <w:tc>
          <w:tcPr>
            <w:tcW w:w="1142" w:type="dxa"/>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产品</w:t>
            </w:r>
            <w:r>
              <w:rPr>
                <w:rFonts w:hint="eastAsia"/>
                <w:color w:val="000000" w:themeColor="text1"/>
                <w:sz w:val="18"/>
                <w:szCs w:val="18"/>
                <w14:textFill>
                  <w14:solidFill>
                    <w14:schemeClr w14:val="tx1"/>
                  </w14:solidFill>
                </w14:textFill>
              </w:rPr>
              <w:t>生</w:t>
            </w:r>
            <w:r>
              <w:rPr>
                <w:color w:val="000000" w:themeColor="text1"/>
                <w:sz w:val="18"/>
                <w:szCs w:val="18"/>
                <w14:textFill>
                  <w14:solidFill>
                    <w14:schemeClr w14:val="tx1"/>
                  </w14:solidFill>
                </w14:textFill>
              </w:rPr>
              <w:t>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9" w:hRule="atLeast"/>
        </w:trPr>
        <w:tc>
          <w:tcPr>
            <w:tcW w:w="960" w:type="dxa"/>
            <w:vMerge w:val="continue"/>
            <w:vAlign w:val="center"/>
          </w:tcPr>
          <w:p>
            <w:pPr>
              <w:widowControl/>
              <w:jc w:val="center"/>
              <w:rPr>
                <w:rFonts w:ascii="宋体" w:hAnsi="宋体" w:cs="宋体"/>
                <w:color w:val="000000" w:themeColor="text1"/>
                <w:kern w:val="0"/>
                <w:sz w:val="18"/>
                <w:szCs w:val="18"/>
                <w14:textFill>
                  <w14:solidFill>
                    <w14:schemeClr w14:val="tx1"/>
                  </w14:solidFill>
                </w14:textFill>
              </w:rPr>
            </w:pPr>
          </w:p>
        </w:tc>
        <w:tc>
          <w:tcPr>
            <w:tcW w:w="2655" w:type="dxa"/>
            <w:vMerge w:val="continue"/>
            <w:vAlign w:val="center"/>
          </w:tcPr>
          <w:p>
            <w:pPr>
              <w:widowControl/>
              <w:rPr>
                <w:rFonts w:ascii="宋体" w:hAnsi="宋体" w:cs="宋体"/>
                <w:color w:val="000000" w:themeColor="text1"/>
                <w:kern w:val="0"/>
                <w:sz w:val="18"/>
                <w:szCs w:val="18"/>
                <w14:textFill>
                  <w14:solidFill>
                    <w14:schemeClr w14:val="tx1"/>
                  </w14:solidFill>
                </w14:textFill>
              </w:rPr>
            </w:pPr>
          </w:p>
        </w:tc>
        <w:tc>
          <w:tcPr>
            <w:tcW w:w="855" w:type="dxa"/>
            <w:vMerge w:val="continue"/>
            <w:vAlign w:val="center"/>
          </w:tcPr>
          <w:p>
            <w:pPr>
              <w:widowControl/>
              <w:jc w:val="center"/>
              <w:rPr>
                <w:rFonts w:ascii="宋体" w:hAnsi="宋体" w:cs="宋体"/>
                <w:color w:val="000000" w:themeColor="text1"/>
                <w:kern w:val="0"/>
                <w:sz w:val="18"/>
                <w:szCs w:val="18"/>
                <w14:textFill>
                  <w14:solidFill>
                    <w14:schemeClr w14:val="tx1"/>
                  </w14:solidFill>
                </w14:textFill>
              </w:rPr>
            </w:pPr>
          </w:p>
        </w:tc>
        <w:tc>
          <w:tcPr>
            <w:tcW w:w="990" w:type="dxa"/>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塑料包装容器类（PET、PE）产品：</w:t>
            </w:r>
            <w:r>
              <w:rPr>
                <w:color w:val="000000" w:themeColor="text1"/>
                <w:sz w:val="18"/>
                <w:szCs w:val="18"/>
                <w14:textFill>
                  <w14:solidFill>
                    <w14:schemeClr w14:val="tx1"/>
                  </w14:solidFill>
                </w14:textFill>
              </w:rPr>
              <w:t>≥99</w:t>
            </w:r>
          </w:p>
        </w:tc>
        <w:tc>
          <w:tcPr>
            <w:tcW w:w="3720" w:type="dxa"/>
            <w:vMerge w:val="continue"/>
            <w:vAlign w:val="center"/>
          </w:tcPr>
          <w:p>
            <w:pPr>
              <w:widowControl/>
              <w:rPr>
                <w:rFonts w:ascii="宋体" w:hAnsi="宋体" w:cs="宋体"/>
                <w:color w:val="000000" w:themeColor="text1"/>
                <w:kern w:val="0"/>
                <w:sz w:val="18"/>
                <w:szCs w:val="18"/>
                <w14:textFill>
                  <w14:solidFill>
                    <w14:schemeClr w14:val="tx1"/>
                  </w14:solidFill>
                </w14:textFill>
              </w:rPr>
            </w:pPr>
          </w:p>
        </w:tc>
        <w:tc>
          <w:tcPr>
            <w:tcW w:w="1142" w:type="dxa"/>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产品</w:t>
            </w:r>
            <w:r>
              <w:rPr>
                <w:rFonts w:hint="eastAsia"/>
                <w:color w:val="000000" w:themeColor="text1"/>
                <w:sz w:val="18"/>
                <w:szCs w:val="18"/>
                <w14:textFill>
                  <w14:solidFill>
                    <w14:schemeClr w14:val="tx1"/>
                  </w14:solidFill>
                </w14:textFill>
              </w:rPr>
              <w:t>生</w:t>
            </w:r>
            <w:r>
              <w:rPr>
                <w:color w:val="000000" w:themeColor="text1"/>
                <w:sz w:val="18"/>
                <w:szCs w:val="18"/>
                <w14:textFill>
                  <w14:solidFill>
                    <w14:schemeClr w14:val="tx1"/>
                  </w14:solidFill>
                </w14:textFill>
              </w:rPr>
              <w:t>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960" w:type="dxa"/>
            <w:vMerge w:val="restart"/>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能源属性</w:t>
            </w:r>
          </w:p>
        </w:tc>
        <w:tc>
          <w:tcPr>
            <w:tcW w:w="2655" w:type="dxa"/>
            <w:vAlign w:val="center"/>
          </w:tcPr>
          <w:p>
            <w:pPr>
              <w:widowControl/>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 xml:space="preserve">综合能耗         </w:t>
            </w:r>
            <w:r>
              <w:rPr>
                <w:rFonts w:hint="eastAsia" w:ascii="Cambria Math" w:hAnsi="Cambria Math" w:eastAsia="宋体" w:cs="宋体"/>
                <w:color w:val="000000" w:themeColor="text1"/>
                <w:kern w:val="0"/>
                <w:sz w:val="18"/>
                <w:szCs w:val="18"/>
                <w14:textFill>
                  <w14:solidFill>
                    <w14:schemeClr w14:val="tx1"/>
                  </w14:solidFill>
                </w14:textFill>
              </w:rPr>
              <w:t>≤</w:t>
            </w:r>
          </w:p>
        </w:tc>
        <w:tc>
          <w:tcPr>
            <w:tcW w:w="855" w:type="dxa"/>
            <w:vAlign w:val="center"/>
          </w:tcPr>
          <w:p>
            <w:pPr>
              <w:jc w:val="center"/>
              <w:rPr>
                <w:rFonts w:ascii="宋体" w:hAnsi="宋体"/>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tce/t</w:t>
            </w:r>
          </w:p>
        </w:tc>
        <w:tc>
          <w:tcPr>
            <w:tcW w:w="990" w:type="dxa"/>
            <w:vAlign w:val="center"/>
          </w:tcPr>
          <w:p>
            <w:pPr>
              <w:rPr>
                <w:rFonts w:ascii="宋体" w:hAnsi="宋体"/>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0.0</w:t>
            </w:r>
            <w:r>
              <w:rPr>
                <w:color w:val="000000" w:themeColor="text1"/>
                <w:sz w:val="18"/>
                <w:szCs w:val="18"/>
                <w14:textFill>
                  <w14:solidFill>
                    <w14:schemeClr w14:val="tx1"/>
                  </w14:solidFill>
                </w14:textFill>
              </w:rPr>
              <w:t>8</w:t>
            </w:r>
          </w:p>
        </w:tc>
        <w:tc>
          <w:tcPr>
            <w:tcW w:w="3720" w:type="dxa"/>
            <w:tcBorders>
              <w:top w:val="nil"/>
              <w:left w:val="nil"/>
              <w:bottom w:val="single" w:color="000000" w:sz="8" w:space="0"/>
              <w:right w:val="single" w:color="000000" w:sz="8" w:space="0"/>
            </w:tcBorders>
            <w:vAlign w:val="center"/>
          </w:tcPr>
          <w:p>
            <w:pPr>
              <w:jc w:val="center"/>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依据GB/T 2589及本标准附录A.</w:t>
            </w:r>
            <w:r>
              <w:rPr>
                <w:rFonts w:ascii="宋体" w:hAnsi="宋体"/>
                <w:color w:val="000000" w:themeColor="text1"/>
                <w:sz w:val="18"/>
                <w:szCs w:val="18"/>
                <w14:textFill>
                  <w14:solidFill>
                    <w14:schemeClr w14:val="tx1"/>
                  </w14:solidFill>
                </w14:textFill>
              </w:rPr>
              <w:t>7</w:t>
            </w:r>
            <w:r>
              <w:rPr>
                <w:rFonts w:hint="eastAsia" w:ascii="宋体" w:hAnsi="宋体"/>
                <w:color w:val="000000" w:themeColor="text1"/>
                <w:sz w:val="18"/>
                <w:szCs w:val="18"/>
                <w14:textFill>
                  <w14:solidFill>
                    <w14:schemeClr w14:val="tx1"/>
                  </w14:solidFill>
                </w14:textFill>
              </w:rPr>
              <w:t>计算，并提供相关证明材料</w:t>
            </w:r>
          </w:p>
        </w:tc>
        <w:tc>
          <w:tcPr>
            <w:tcW w:w="1142" w:type="dxa"/>
            <w:tcBorders>
              <w:top w:val="nil"/>
              <w:left w:val="nil"/>
              <w:bottom w:val="single" w:color="000000" w:sz="8" w:space="0"/>
              <w:right w:val="single" w:color="000000" w:sz="8" w:space="0"/>
            </w:tcBorders>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产品</w:t>
            </w:r>
            <w:r>
              <w:rPr>
                <w:rFonts w:hint="eastAsia"/>
                <w:color w:val="000000" w:themeColor="text1"/>
                <w:sz w:val="18"/>
                <w:szCs w:val="18"/>
                <w14:textFill>
                  <w14:solidFill>
                    <w14:schemeClr w14:val="tx1"/>
                  </w14:solidFill>
                </w14:textFill>
              </w:rPr>
              <w:t>生</w:t>
            </w:r>
            <w:r>
              <w:rPr>
                <w:color w:val="000000" w:themeColor="text1"/>
                <w:sz w:val="18"/>
                <w:szCs w:val="18"/>
                <w14:textFill>
                  <w14:solidFill>
                    <w14:schemeClr w14:val="tx1"/>
                  </w14:solidFill>
                </w14:textFill>
              </w:rPr>
              <w:t>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9" w:hRule="atLeast"/>
        </w:trPr>
        <w:tc>
          <w:tcPr>
            <w:tcW w:w="960" w:type="dxa"/>
            <w:vMerge w:val="continue"/>
            <w:vAlign w:val="center"/>
          </w:tcPr>
          <w:p>
            <w:pPr>
              <w:widowControl/>
              <w:jc w:val="center"/>
              <w:rPr>
                <w:rFonts w:ascii="宋体" w:hAnsi="宋体" w:cs="宋体"/>
                <w:color w:val="000000" w:themeColor="text1"/>
                <w:kern w:val="0"/>
                <w:sz w:val="18"/>
                <w:szCs w:val="18"/>
                <w14:textFill>
                  <w14:solidFill>
                    <w14:schemeClr w14:val="tx1"/>
                  </w14:solidFill>
                </w14:textFill>
              </w:rPr>
            </w:pPr>
          </w:p>
        </w:tc>
        <w:tc>
          <w:tcPr>
            <w:tcW w:w="2655" w:type="dxa"/>
            <w:vAlign w:val="center"/>
          </w:tcPr>
          <w:p>
            <w:pPr>
              <w:widowControl/>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可</w:t>
            </w:r>
            <w:r>
              <w:rPr>
                <w:rFonts w:ascii="宋体" w:hAnsi="宋体" w:cs="宋体"/>
                <w:color w:val="000000" w:themeColor="text1"/>
                <w:kern w:val="0"/>
                <w:sz w:val="18"/>
                <w:szCs w:val="18"/>
                <w14:textFill>
                  <w14:solidFill>
                    <w14:schemeClr w14:val="tx1"/>
                  </w14:solidFill>
                </w14:textFill>
              </w:rPr>
              <w:t>再生能源利用率</w:t>
            </w:r>
            <w:r>
              <w:rPr>
                <w:rFonts w:hint="eastAsia" w:ascii="宋体" w:hAnsi="宋体" w:cs="宋体"/>
                <w:color w:val="000000" w:themeColor="text1"/>
                <w:kern w:val="0"/>
                <w:sz w:val="18"/>
                <w:szCs w:val="18"/>
                <w14:textFill>
                  <w14:solidFill>
                    <w14:schemeClr w14:val="tx1"/>
                  </w14:solidFill>
                </w14:textFill>
              </w:rPr>
              <w:t xml:space="preserve">         </w:t>
            </w:r>
            <w:r>
              <w:rPr>
                <w:rFonts w:hint="eastAsia" w:ascii="Cambria Math" w:hAnsi="Cambria Math" w:eastAsia="宋体" w:cs="宋体"/>
                <w:color w:val="000000" w:themeColor="text1"/>
                <w:kern w:val="0"/>
                <w:sz w:val="18"/>
                <w:szCs w:val="18"/>
                <w14:textFill>
                  <w14:solidFill>
                    <w14:schemeClr w14:val="tx1"/>
                  </w14:solidFill>
                </w14:textFill>
              </w:rPr>
              <w:t>≥</w:t>
            </w:r>
          </w:p>
        </w:tc>
        <w:tc>
          <w:tcPr>
            <w:tcW w:w="855" w:type="dxa"/>
            <w:vAlign w:val="center"/>
          </w:tcPr>
          <w:p>
            <w:pPr>
              <w:jc w:val="center"/>
              <w:rPr>
                <w:rFonts w:ascii="宋体" w:hAnsi="宋体"/>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w:t>
            </w:r>
          </w:p>
        </w:tc>
        <w:tc>
          <w:tcPr>
            <w:tcW w:w="990" w:type="dxa"/>
            <w:vAlign w:val="center"/>
          </w:tcPr>
          <w:p>
            <w:pPr>
              <w:rPr>
                <w:rFonts w:ascii="宋体" w:hAnsi="宋体"/>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5.00</w:t>
            </w:r>
          </w:p>
        </w:tc>
        <w:tc>
          <w:tcPr>
            <w:tcW w:w="3720" w:type="dxa"/>
            <w:tcBorders>
              <w:top w:val="nil"/>
              <w:left w:val="nil"/>
              <w:bottom w:val="single" w:color="000000" w:sz="8" w:space="0"/>
              <w:right w:val="single" w:color="000000" w:sz="8" w:space="0"/>
            </w:tcBorders>
            <w:vAlign w:val="center"/>
          </w:tcPr>
          <w:p>
            <w:pPr>
              <w:spacing w:before="100" w:beforeAutospacing="1" w:after="100" w:afterAutospacing="1" w:line="90" w:lineRule="atLeast"/>
              <w:jc w:val="lef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依据本标准附录A.</w:t>
            </w:r>
            <w:r>
              <w:rPr>
                <w:rFonts w:ascii="宋体" w:hAnsi="宋体"/>
                <w:color w:val="000000" w:themeColor="text1"/>
                <w:sz w:val="18"/>
                <w:szCs w:val="18"/>
                <w14:textFill>
                  <w14:solidFill>
                    <w14:schemeClr w14:val="tx1"/>
                  </w14:solidFill>
                </w14:textFill>
              </w:rPr>
              <w:t>8</w:t>
            </w:r>
            <w:r>
              <w:rPr>
                <w:rFonts w:hint="eastAsia" w:ascii="宋体" w:hAnsi="宋体"/>
                <w:color w:val="000000" w:themeColor="text1"/>
                <w:sz w:val="18"/>
                <w:szCs w:val="18"/>
                <w14:textFill>
                  <w14:solidFill>
                    <w14:schemeClr w14:val="tx1"/>
                  </w14:solidFill>
                </w14:textFill>
              </w:rPr>
              <w:t>计算，并提供相关证明材料。</w:t>
            </w:r>
          </w:p>
        </w:tc>
        <w:tc>
          <w:tcPr>
            <w:tcW w:w="1142" w:type="dxa"/>
            <w:tcBorders>
              <w:top w:val="nil"/>
              <w:left w:val="nil"/>
              <w:bottom w:val="single" w:color="000000" w:sz="8" w:space="0"/>
              <w:right w:val="single" w:color="000000" w:sz="8" w:space="0"/>
            </w:tcBorders>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产品</w:t>
            </w:r>
            <w:r>
              <w:rPr>
                <w:rFonts w:hint="eastAsia"/>
                <w:color w:val="000000" w:themeColor="text1"/>
                <w:sz w:val="18"/>
                <w:szCs w:val="18"/>
                <w14:textFill>
                  <w14:solidFill>
                    <w14:schemeClr w14:val="tx1"/>
                  </w14:solidFill>
                </w14:textFill>
              </w:rPr>
              <w:t>生</w:t>
            </w:r>
            <w:r>
              <w:rPr>
                <w:color w:val="000000" w:themeColor="text1"/>
                <w:sz w:val="18"/>
                <w:szCs w:val="18"/>
                <w14:textFill>
                  <w14:solidFill>
                    <w14:schemeClr w14:val="tx1"/>
                  </w14:solidFill>
                </w14:textFill>
              </w:rPr>
              <w:t>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trPr>
        <w:tc>
          <w:tcPr>
            <w:tcW w:w="960" w:type="dxa"/>
            <w:vMerge w:val="restart"/>
            <w:vAlign w:val="center"/>
          </w:tcPr>
          <w:p>
            <w:pPr>
              <w:pStyle w:val="26"/>
              <w:ind w:firstLine="0" w:firstLineChars="0"/>
              <w:jc w:val="center"/>
              <w:rPr>
                <w:rFonts w:hAnsi="宋体"/>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环境属性</w:t>
            </w:r>
          </w:p>
        </w:tc>
        <w:tc>
          <w:tcPr>
            <w:tcW w:w="2655" w:type="dxa"/>
            <w:vAlign w:val="center"/>
          </w:tcPr>
          <w:p>
            <w:pPr>
              <w:widowControl/>
              <w:spacing w:before="100" w:beforeAutospacing="1" w:after="100" w:afterAutospacing="1"/>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废气烟尘排放量</w:t>
            </w:r>
            <w:r>
              <w:rPr>
                <w:rFonts w:hint="eastAsia" w:ascii="Cambria Math" w:hAnsi="Cambria Math" w:eastAsia="宋体" w:cs="宋体"/>
                <w:color w:val="000000" w:themeColor="text1"/>
                <w:kern w:val="0"/>
                <w:sz w:val="18"/>
                <w:szCs w:val="18"/>
                <w14:textFill>
                  <w14:solidFill>
                    <w14:schemeClr w14:val="tx1"/>
                  </w14:solidFill>
                </w14:textFill>
              </w:rPr>
              <w:t xml:space="preserve">   ≤</w:t>
            </w:r>
          </w:p>
        </w:tc>
        <w:tc>
          <w:tcPr>
            <w:tcW w:w="855" w:type="dxa"/>
            <w:vAlign w:val="center"/>
          </w:tcPr>
          <w:p>
            <w:pPr>
              <w:widowControl/>
              <w:spacing w:before="100" w:beforeAutospacing="1" w:after="100" w:afterAutospacing="1"/>
              <w:jc w:val="left"/>
              <w:rPr>
                <w:rFonts w:ascii="宋体" w:hAnsi="宋体" w:eastAsia="宋体" w:cs="宋体"/>
                <w:color w:val="000000" w:themeColor="text1"/>
                <w:kern w:val="0"/>
                <w:sz w:val="18"/>
                <w:szCs w:val="18"/>
                <w14:textFill>
                  <w14:solidFill>
                    <w14:schemeClr w14:val="tx1"/>
                  </w14:solidFill>
                </w14:textFill>
              </w:rPr>
            </w:pPr>
            <w:r>
              <w:rPr>
                <w:rFonts w:ascii="宋体" w:hAnsi="宋体" w:eastAsia="宋体" w:cs="宋体"/>
                <w:color w:val="000000" w:themeColor="text1"/>
                <w:kern w:val="0"/>
                <w:sz w:val="18"/>
                <w:szCs w:val="18"/>
                <w14:textFill>
                  <w14:solidFill>
                    <w14:schemeClr w14:val="tx1"/>
                  </w14:solidFill>
                </w14:textFill>
              </w:rPr>
              <w:t>g/t</w:t>
            </w:r>
          </w:p>
        </w:tc>
        <w:tc>
          <w:tcPr>
            <w:tcW w:w="990" w:type="dxa"/>
            <w:vAlign w:val="center"/>
          </w:tcPr>
          <w:p>
            <w:pPr>
              <w:widowControl/>
              <w:spacing w:before="100" w:beforeAutospacing="1" w:after="100" w:afterAutospacing="1"/>
              <w:jc w:val="left"/>
              <w:rPr>
                <w:rFonts w:ascii="宋体" w:hAnsi="宋体" w:eastAsia="宋体" w:cs="宋体"/>
                <w:color w:val="000000" w:themeColor="text1"/>
                <w:kern w:val="0"/>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r>
              <w:rPr>
                <w:color w:val="000000" w:themeColor="text1"/>
                <w:sz w:val="18"/>
                <w:szCs w:val="18"/>
                <w14:textFill>
                  <w14:solidFill>
                    <w14:schemeClr w14:val="tx1"/>
                  </w14:solidFill>
                </w14:textFill>
              </w:rPr>
              <w:t>5.0</w:t>
            </w:r>
          </w:p>
        </w:tc>
        <w:tc>
          <w:tcPr>
            <w:tcW w:w="3720" w:type="dxa"/>
            <w:tcBorders>
              <w:top w:val="nil"/>
              <w:left w:val="nil"/>
              <w:bottom w:val="single" w:color="000000" w:sz="8" w:space="0"/>
              <w:right w:val="single" w:color="000000" w:sz="8" w:space="0"/>
            </w:tcBorders>
          </w:tcPr>
          <w:p>
            <w:pPr>
              <w:spacing w:before="100" w:beforeAutospacing="1" w:after="100" w:afterAutospacing="1" w:line="90" w:lineRule="atLeast"/>
              <w:jc w:val="left"/>
              <w:rPr>
                <w:rFonts w:ascii="Calibri" w:hAnsi="Calibri"/>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依据</w:t>
            </w:r>
            <w:r>
              <w:rPr>
                <w:color w:val="000000" w:themeColor="text1"/>
                <w:sz w:val="18"/>
                <w:szCs w:val="18"/>
                <w14:textFill>
                  <w14:solidFill>
                    <w14:schemeClr w14:val="tx1"/>
                  </w14:solidFill>
                </w14:textFill>
              </w:rPr>
              <w:t>GB/T 16157</w:t>
            </w:r>
            <w:r>
              <w:rPr>
                <w:rFonts w:hint="eastAsia" w:ascii="宋体" w:hAnsi="宋体"/>
                <w:color w:val="000000" w:themeColor="text1"/>
                <w:sz w:val="18"/>
                <w:szCs w:val="18"/>
                <w14:textFill>
                  <w14:solidFill>
                    <w14:schemeClr w14:val="tx1"/>
                  </w14:solidFill>
                </w14:textFill>
              </w:rPr>
              <w:t>及本标准附录A.</w:t>
            </w:r>
            <w:r>
              <w:rPr>
                <w:rFonts w:ascii="宋体" w:hAnsi="宋体"/>
                <w:color w:val="000000" w:themeColor="text1"/>
                <w:sz w:val="18"/>
                <w:szCs w:val="18"/>
                <w14:textFill>
                  <w14:solidFill>
                    <w14:schemeClr w14:val="tx1"/>
                  </w14:solidFill>
                </w14:textFill>
              </w:rPr>
              <w:t>9</w:t>
            </w:r>
            <w:r>
              <w:rPr>
                <w:rFonts w:hint="eastAsia" w:ascii="宋体" w:hAnsi="宋体"/>
                <w:color w:val="000000" w:themeColor="text1"/>
                <w:sz w:val="18"/>
                <w:szCs w:val="18"/>
                <w14:textFill>
                  <w14:solidFill>
                    <w14:schemeClr w14:val="tx1"/>
                  </w14:solidFill>
                </w14:textFill>
              </w:rPr>
              <w:t>计算，并提供相关证明材料。</w:t>
            </w:r>
          </w:p>
        </w:tc>
        <w:tc>
          <w:tcPr>
            <w:tcW w:w="1142" w:type="dxa"/>
            <w:tcBorders>
              <w:top w:val="nil"/>
              <w:left w:val="nil"/>
              <w:bottom w:val="single" w:color="000000" w:sz="8" w:space="0"/>
              <w:right w:val="single" w:color="000000" w:sz="8" w:space="0"/>
            </w:tcBorders>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产品</w:t>
            </w:r>
            <w:r>
              <w:rPr>
                <w:rFonts w:hint="eastAsia"/>
                <w:color w:val="000000" w:themeColor="text1"/>
                <w:sz w:val="18"/>
                <w:szCs w:val="18"/>
                <w14:textFill>
                  <w14:solidFill>
                    <w14:schemeClr w14:val="tx1"/>
                  </w14:solidFill>
                </w14:textFill>
              </w:rPr>
              <w:t>生</w:t>
            </w:r>
            <w:r>
              <w:rPr>
                <w:color w:val="000000" w:themeColor="text1"/>
                <w:sz w:val="18"/>
                <w:szCs w:val="18"/>
                <w14:textFill>
                  <w14:solidFill>
                    <w14:schemeClr w14:val="tx1"/>
                  </w14:solidFill>
                </w14:textFill>
              </w:rPr>
              <w:t>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trPr>
        <w:tc>
          <w:tcPr>
            <w:tcW w:w="960" w:type="dxa"/>
            <w:vMerge w:val="continue"/>
            <w:vAlign w:val="center"/>
          </w:tcPr>
          <w:p>
            <w:pPr>
              <w:pStyle w:val="26"/>
              <w:ind w:firstLine="0" w:firstLineChars="0"/>
              <w:jc w:val="center"/>
              <w:rPr>
                <w:rFonts w:hAnsi="宋体"/>
                <w:color w:val="000000" w:themeColor="text1"/>
                <w:sz w:val="18"/>
                <w:szCs w:val="18"/>
                <w14:textFill>
                  <w14:solidFill>
                    <w14:schemeClr w14:val="tx1"/>
                  </w14:solidFill>
                </w14:textFill>
              </w:rPr>
            </w:pPr>
          </w:p>
        </w:tc>
        <w:tc>
          <w:tcPr>
            <w:tcW w:w="2655" w:type="dxa"/>
            <w:vAlign w:val="center"/>
          </w:tcPr>
          <w:p>
            <w:pPr>
              <w:widowControl/>
              <w:spacing w:before="100" w:beforeAutospacing="1" w:after="100" w:afterAutospacing="1" w:line="90" w:lineRule="atLeast"/>
              <w:ind w:left="180" w:hanging="180" w:hangingChars="100"/>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 xml:space="preserve">废气二氧化硫排放 </w:t>
            </w:r>
            <w:r>
              <w:rPr>
                <w:rFonts w:hint="eastAsia" w:ascii="Cambria Math" w:hAnsi="Cambria Math" w:eastAsia="宋体" w:cs="宋体"/>
                <w:color w:val="000000" w:themeColor="text1"/>
                <w:kern w:val="0"/>
                <w:sz w:val="18"/>
                <w:szCs w:val="18"/>
                <w14:textFill>
                  <w14:solidFill>
                    <w14:schemeClr w14:val="tx1"/>
                  </w14:solidFill>
                </w14:textFill>
              </w:rPr>
              <w:t>≤</w:t>
            </w:r>
          </w:p>
        </w:tc>
        <w:tc>
          <w:tcPr>
            <w:tcW w:w="855" w:type="dxa"/>
            <w:vAlign w:val="center"/>
          </w:tcPr>
          <w:p>
            <w:pPr>
              <w:widowControl/>
              <w:spacing w:before="100" w:beforeAutospacing="1" w:after="100" w:afterAutospacing="1" w:line="90" w:lineRule="atLeast"/>
              <w:jc w:val="left"/>
              <w:rPr>
                <w:rFonts w:ascii="宋体" w:hAnsi="宋体" w:eastAsia="宋体" w:cs="宋体"/>
                <w:color w:val="000000" w:themeColor="text1"/>
                <w:kern w:val="0"/>
                <w:sz w:val="18"/>
                <w:szCs w:val="18"/>
                <w14:textFill>
                  <w14:solidFill>
                    <w14:schemeClr w14:val="tx1"/>
                  </w14:solidFill>
                </w14:textFill>
              </w:rPr>
            </w:pPr>
            <w:r>
              <w:rPr>
                <w:rFonts w:ascii="宋体" w:hAnsi="宋体" w:eastAsia="宋体" w:cs="宋体"/>
                <w:color w:val="000000" w:themeColor="text1"/>
                <w:kern w:val="0"/>
                <w:sz w:val="18"/>
                <w:szCs w:val="18"/>
                <w14:textFill>
                  <w14:solidFill>
                    <w14:schemeClr w14:val="tx1"/>
                  </w14:solidFill>
                </w14:textFill>
              </w:rPr>
              <w:t>g/t</w:t>
            </w:r>
          </w:p>
        </w:tc>
        <w:tc>
          <w:tcPr>
            <w:tcW w:w="990" w:type="dxa"/>
            <w:vAlign w:val="center"/>
          </w:tcPr>
          <w:p>
            <w:pPr>
              <w:widowControl/>
              <w:spacing w:before="100" w:beforeAutospacing="1" w:after="100" w:afterAutospacing="1" w:line="90" w:lineRule="atLeast"/>
              <w:jc w:val="left"/>
              <w:rPr>
                <w:rFonts w:ascii="宋体" w:hAnsi="宋体" w:eastAsia="宋体" w:cs="宋体"/>
                <w:color w:val="000000" w:themeColor="text1"/>
                <w:kern w:val="0"/>
                <w:sz w:val="18"/>
                <w:szCs w:val="18"/>
                <w14:textFill>
                  <w14:solidFill>
                    <w14:schemeClr w14:val="tx1"/>
                  </w14:solidFill>
                </w14:textFill>
              </w:rPr>
            </w:pPr>
            <w:r>
              <w:rPr>
                <w:color w:val="000000" w:themeColor="text1"/>
                <w:sz w:val="18"/>
                <w:szCs w:val="18"/>
                <w14:textFill>
                  <w14:solidFill>
                    <w14:schemeClr w14:val="tx1"/>
                  </w14:solidFill>
                </w14:textFill>
              </w:rPr>
              <w:t>10</w:t>
            </w:r>
            <w:r>
              <w:rPr>
                <w:rFonts w:hint="eastAsia"/>
                <w:color w:val="000000" w:themeColor="text1"/>
                <w:sz w:val="18"/>
                <w:szCs w:val="18"/>
                <w14:textFill>
                  <w14:solidFill>
                    <w14:schemeClr w14:val="tx1"/>
                  </w14:solidFill>
                </w14:textFill>
              </w:rPr>
              <w:t>.00</w:t>
            </w:r>
          </w:p>
        </w:tc>
        <w:tc>
          <w:tcPr>
            <w:tcW w:w="3720" w:type="dxa"/>
            <w:tcBorders>
              <w:top w:val="nil"/>
              <w:left w:val="nil"/>
              <w:bottom w:val="single" w:color="000000" w:sz="8" w:space="0"/>
              <w:right w:val="single" w:color="000000" w:sz="8" w:space="0"/>
            </w:tcBorders>
          </w:tcPr>
          <w:p>
            <w:pPr>
              <w:spacing w:before="100" w:beforeAutospacing="1" w:after="100" w:afterAutospacing="1" w:line="90" w:lineRule="atLeast"/>
              <w:jc w:val="left"/>
              <w:rPr>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依据</w:t>
            </w:r>
            <w:r>
              <w:rPr>
                <w:color w:val="000000" w:themeColor="text1"/>
                <w:sz w:val="18"/>
                <w:szCs w:val="18"/>
                <w14:textFill>
                  <w14:solidFill>
                    <w14:schemeClr w14:val="tx1"/>
                  </w14:solidFill>
                </w14:textFill>
              </w:rPr>
              <w:t>HJ 57</w:t>
            </w:r>
            <w:r>
              <w:rPr>
                <w:rFonts w:hint="eastAsia" w:ascii="宋体" w:hAnsi="宋体"/>
                <w:color w:val="000000" w:themeColor="text1"/>
                <w:sz w:val="18"/>
                <w:szCs w:val="18"/>
                <w14:textFill>
                  <w14:solidFill>
                    <w14:schemeClr w14:val="tx1"/>
                  </w14:solidFill>
                </w14:textFill>
              </w:rPr>
              <w:t>及本标准附录A.</w:t>
            </w:r>
            <w:r>
              <w:rPr>
                <w:rFonts w:ascii="宋体" w:hAnsi="宋体"/>
                <w:color w:val="000000" w:themeColor="text1"/>
                <w:sz w:val="18"/>
                <w:szCs w:val="18"/>
                <w14:textFill>
                  <w14:solidFill>
                    <w14:schemeClr w14:val="tx1"/>
                  </w14:solidFill>
                </w14:textFill>
              </w:rPr>
              <w:t>10</w:t>
            </w:r>
            <w:r>
              <w:rPr>
                <w:rFonts w:hint="eastAsia" w:ascii="宋体" w:hAnsi="宋体"/>
                <w:color w:val="000000" w:themeColor="text1"/>
                <w:sz w:val="18"/>
                <w:szCs w:val="18"/>
                <w14:textFill>
                  <w14:solidFill>
                    <w14:schemeClr w14:val="tx1"/>
                  </w14:solidFill>
                </w14:textFill>
              </w:rPr>
              <w:t>计算，并提供相关证明材料。</w:t>
            </w:r>
          </w:p>
        </w:tc>
        <w:tc>
          <w:tcPr>
            <w:tcW w:w="1142" w:type="dxa"/>
            <w:tcBorders>
              <w:top w:val="nil"/>
              <w:left w:val="nil"/>
              <w:bottom w:val="single" w:color="000000" w:sz="8" w:space="0"/>
              <w:right w:val="single" w:color="000000" w:sz="8" w:space="0"/>
            </w:tcBorders>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产品</w:t>
            </w:r>
            <w:r>
              <w:rPr>
                <w:rFonts w:hint="eastAsia"/>
                <w:color w:val="000000" w:themeColor="text1"/>
                <w:sz w:val="18"/>
                <w:szCs w:val="18"/>
                <w14:textFill>
                  <w14:solidFill>
                    <w14:schemeClr w14:val="tx1"/>
                  </w14:solidFill>
                </w14:textFill>
              </w:rPr>
              <w:t>生</w:t>
            </w:r>
            <w:r>
              <w:rPr>
                <w:color w:val="000000" w:themeColor="text1"/>
                <w:sz w:val="18"/>
                <w:szCs w:val="18"/>
                <w14:textFill>
                  <w14:solidFill>
                    <w14:schemeClr w14:val="tx1"/>
                  </w14:solidFill>
                </w14:textFill>
              </w:rPr>
              <w:t>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trPr>
        <w:tc>
          <w:tcPr>
            <w:tcW w:w="960" w:type="dxa"/>
            <w:vMerge w:val="continue"/>
            <w:vAlign w:val="center"/>
          </w:tcPr>
          <w:p>
            <w:pPr>
              <w:pStyle w:val="26"/>
              <w:ind w:firstLine="0" w:firstLineChars="0"/>
              <w:jc w:val="center"/>
              <w:rPr>
                <w:rFonts w:hAnsi="宋体"/>
                <w:color w:val="000000" w:themeColor="text1"/>
                <w:sz w:val="18"/>
                <w:szCs w:val="18"/>
                <w14:textFill>
                  <w14:solidFill>
                    <w14:schemeClr w14:val="tx1"/>
                  </w14:solidFill>
                </w14:textFill>
              </w:rPr>
            </w:pPr>
          </w:p>
        </w:tc>
        <w:tc>
          <w:tcPr>
            <w:tcW w:w="2655" w:type="dxa"/>
            <w:vAlign w:val="center"/>
          </w:tcPr>
          <w:p>
            <w:pPr>
              <w:widowControl/>
              <w:spacing w:before="100" w:beforeAutospacing="1" w:after="100" w:afterAutospacing="1" w:line="90" w:lineRule="atLeas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固体废弃物</w:t>
            </w:r>
            <w:r>
              <w:rPr>
                <w:rFonts w:hint="eastAsia"/>
                <w:color w:val="000000" w:themeColor="text1"/>
                <w:sz w:val="18"/>
                <w:szCs w:val="18"/>
                <w14:textFill>
                  <w14:solidFill>
                    <w14:schemeClr w14:val="tx1"/>
                  </w14:solidFill>
                </w14:textFill>
              </w:rPr>
              <w:t>（压榨污泥）</w:t>
            </w:r>
            <w:r>
              <w:rPr>
                <w:rFonts w:hint="eastAsia" w:ascii="宋体" w:hAnsi="宋体" w:eastAsia="宋体" w:cs="宋体"/>
                <w:color w:val="000000" w:themeColor="text1"/>
                <w:kern w:val="0"/>
                <w:sz w:val="18"/>
                <w:szCs w:val="18"/>
                <w14:textFill>
                  <w14:solidFill>
                    <w14:schemeClr w14:val="tx1"/>
                  </w14:solidFill>
                </w14:textFill>
              </w:rPr>
              <w:t xml:space="preserve">排放量               </w:t>
            </w:r>
            <w:r>
              <w:rPr>
                <w:rFonts w:hint="eastAsia" w:ascii="Cambria Math" w:hAnsi="Cambria Math" w:eastAsia="宋体" w:cs="宋体"/>
                <w:color w:val="000000" w:themeColor="text1"/>
                <w:kern w:val="0"/>
                <w:sz w:val="18"/>
                <w:szCs w:val="18"/>
                <w14:textFill>
                  <w14:solidFill>
                    <w14:schemeClr w14:val="tx1"/>
                  </w14:solidFill>
                </w14:textFill>
              </w:rPr>
              <w:t>≤</w:t>
            </w:r>
          </w:p>
        </w:tc>
        <w:tc>
          <w:tcPr>
            <w:tcW w:w="855" w:type="dxa"/>
            <w:vAlign w:val="center"/>
          </w:tcPr>
          <w:p>
            <w:pPr>
              <w:widowControl/>
              <w:spacing w:before="100" w:beforeAutospacing="1" w:after="100" w:afterAutospacing="1" w:line="90" w:lineRule="atLeast"/>
              <w:jc w:val="left"/>
              <w:rPr>
                <w:rFonts w:ascii="宋体" w:hAnsi="宋体" w:eastAsia="宋体" w:cs="宋体"/>
                <w:color w:val="000000" w:themeColor="text1"/>
                <w:kern w:val="0"/>
                <w:sz w:val="18"/>
                <w:szCs w:val="18"/>
                <w14:textFill>
                  <w14:solidFill>
                    <w14:schemeClr w14:val="tx1"/>
                  </w14:solidFill>
                </w14:textFill>
              </w:rPr>
            </w:pPr>
            <w:r>
              <w:rPr>
                <w:color w:val="000000" w:themeColor="text1"/>
                <w:sz w:val="18"/>
                <w:szCs w:val="18"/>
                <w14:textFill>
                  <w14:solidFill>
                    <w14:schemeClr w14:val="tx1"/>
                  </w14:solidFill>
                </w14:textFill>
              </w:rPr>
              <w:t>kg/t</w:t>
            </w:r>
          </w:p>
        </w:tc>
        <w:tc>
          <w:tcPr>
            <w:tcW w:w="990" w:type="dxa"/>
            <w:vAlign w:val="center"/>
          </w:tcPr>
          <w:p>
            <w:pPr>
              <w:widowControl/>
              <w:spacing w:before="100" w:beforeAutospacing="1" w:after="100" w:afterAutospacing="1" w:line="90" w:lineRule="atLeast"/>
              <w:jc w:val="left"/>
              <w:rPr>
                <w:rFonts w:ascii="宋体" w:hAnsi="宋体" w:eastAsia="宋体" w:cs="宋体"/>
                <w:color w:val="000000" w:themeColor="text1"/>
                <w:kern w:val="0"/>
                <w:sz w:val="18"/>
                <w:szCs w:val="18"/>
                <w14:textFill>
                  <w14:solidFill>
                    <w14:schemeClr w14:val="tx1"/>
                  </w14:solidFill>
                </w14:textFill>
              </w:rPr>
            </w:pPr>
            <w:r>
              <w:rPr>
                <w:rFonts w:hint="eastAsia"/>
                <w:color w:val="000000" w:themeColor="text1"/>
                <w:sz w:val="18"/>
                <w:szCs w:val="18"/>
                <w14:textFill>
                  <w14:solidFill>
                    <w14:schemeClr w14:val="tx1"/>
                  </w14:solidFill>
                </w14:textFill>
              </w:rPr>
              <w:t>1</w:t>
            </w:r>
            <w:r>
              <w:rPr>
                <w:color w:val="000000" w:themeColor="text1"/>
                <w:sz w:val="18"/>
                <w:szCs w:val="18"/>
                <w14:textFill>
                  <w14:solidFill>
                    <w14:schemeClr w14:val="tx1"/>
                  </w14:solidFill>
                </w14:textFill>
              </w:rPr>
              <w:t>0</w:t>
            </w:r>
            <w:r>
              <w:rPr>
                <w:rFonts w:hint="eastAsia"/>
                <w:color w:val="000000" w:themeColor="text1"/>
                <w:sz w:val="18"/>
                <w:szCs w:val="18"/>
                <w14:textFill>
                  <w14:solidFill>
                    <w14:schemeClr w14:val="tx1"/>
                  </w14:solidFill>
                </w14:textFill>
              </w:rPr>
              <w:t>.0</w:t>
            </w:r>
          </w:p>
        </w:tc>
        <w:tc>
          <w:tcPr>
            <w:tcW w:w="3720" w:type="dxa"/>
            <w:tcBorders>
              <w:top w:val="nil"/>
              <w:left w:val="nil"/>
              <w:bottom w:val="single" w:color="000000" w:sz="8" w:space="0"/>
              <w:right w:val="single" w:color="000000" w:sz="8" w:space="0"/>
            </w:tcBorders>
          </w:tcPr>
          <w:p>
            <w:pPr>
              <w:spacing w:before="100" w:beforeAutospacing="1" w:after="100" w:afterAutospacing="1" w:line="90" w:lineRule="atLeast"/>
              <w:jc w:val="left"/>
              <w:rPr>
                <w:rFonts w:ascii="宋体" w:hAnsi="宋体"/>
                <w:color w:val="000000" w:themeColor="text1"/>
                <w:kern w:val="0"/>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依据本标准附录A.1</w:t>
            </w:r>
            <w:r>
              <w:rPr>
                <w:rFonts w:ascii="宋体" w:hAnsi="宋体"/>
                <w:color w:val="000000" w:themeColor="text1"/>
                <w:sz w:val="18"/>
                <w:szCs w:val="18"/>
                <w14:textFill>
                  <w14:solidFill>
                    <w14:schemeClr w14:val="tx1"/>
                  </w14:solidFill>
                </w14:textFill>
              </w:rPr>
              <w:t>1</w:t>
            </w:r>
            <w:r>
              <w:rPr>
                <w:rFonts w:hint="eastAsia" w:ascii="宋体" w:hAnsi="宋体"/>
                <w:color w:val="000000" w:themeColor="text1"/>
                <w:sz w:val="18"/>
                <w:szCs w:val="18"/>
                <w14:textFill>
                  <w14:solidFill>
                    <w14:schemeClr w14:val="tx1"/>
                  </w14:solidFill>
                </w14:textFill>
              </w:rPr>
              <w:t>计算，并提供相关证明材料。</w:t>
            </w:r>
          </w:p>
        </w:tc>
        <w:tc>
          <w:tcPr>
            <w:tcW w:w="1142" w:type="dxa"/>
            <w:tcBorders>
              <w:top w:val="nil"/>
              <w:left w:val="nil"/>
              <w:bottom w:val="single" w:color="000000" w:sz="8" w:space="0"/>
              <w:right w:val="single" w:color="000000" w:sz="8" w:space="0"/>
            </w:tcBorders>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产品</w:t>
            </w:r>
            <w:r>
              <w:rPr>
                <w:rFonts w:hint="eastAsia"/>
                <w:color w:val="000000" w:themeColor="text1"/>
                <w:sz w:val="18"/>
                <w:szCs w:val="18"/>
                <w14:textFill>
                  <w14:solidFill>
                    <w14:schemeClr w14:val="tx1"/>
                  </w14:solidFill>
                </w14:textFill>
              </w:rPr>
              <w:t>生</w:t>
            </w:r>
            <w:r>
              <w:rPr>
                <w:color w:val="000000" w:themeColor="text1"/>
                <w:sz w:val="18"/>
                <w:szCs w:val="18"/>
                <w14:textFill>
                  <w14:solidFill>
                    <w14:schemeClr w14:val="tx1"/>
                  </w14:solidFill>
                </w14:textFill>
              </w:rPr>
              <w:t>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trPr>
        <w:tc>
          <w:tcPr>
            <w:tcW w:w="960" w:type="dxa"/>
            <w:vMerge w:val="continue"/>
            <w:vAlign w:val="center"/>
          </w:tcPr>
          <w:p>
            <w:pPr>
              <w:pStyle w:val="26"/>
              <w:ind w:firstLine="0" w:firstLineChars="0"/>
              <w:jc w:val="center"/>
              <w:rPr>
                <w:rFonts w:hAnsi="宋体"/>
                <w:color w:val="000000" w:themeColor="text1"/>
                <w:sz w:val="18"/>
                <w:szCs w:val="18"/>
                <w14:textFill>
                  <w14:solidFill>
                    <w14:schemeClr w14:val="tx1"/>
                  </w14:solidFill>
                </w14:textFill>
              </w:rPr>
            </w:pPr>
          </w:p>
        </w:tc>
        <w:tc>
          <w:tcPr>
            <w:tcW w:w="2655" w:type="dxa"/>
            <w:vAlign w:val="center"/>
          </w:tcPr>
          <w:p>
            <w:pPr>
              <w:widowControl/>
              <w:spacing w:before="100" w:beforeAutospacing="1" w:after="100" w:afterAutospacing="1" w:line="90" w:lineRule="atLeast"/>
              <w:ind w:left="2340" w:hanging="2340" w:hangingChars="1300"/>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 xml:space="preserve">氨氮（NH3-N）排放量 </w:t>
            </w:r>
            <w:r>
              <w:rPr>
                <w:rFonts w:hint="eastAsia" w:ascii="Cambria Math" w:hAnsi="Cambria Math" w:eastAsia="宋体" w:cs="宋体"/>
                <w:color w:val="000000" w:themeColor="text1"/>
                <w:kern w:val="0"/>
                <w:sz w:val="18"/>
                <w:szCs w:val="18"/>
                <w14:textFill>
                  <w14:solidFill>
                    <w14:schemeClr w14:val="tx1"/>
                  </w14:solidFill>
                </w14:textFill>
              </w:rPr>
              <w:t>≤</w:t>
            </w:r>
          </w:p>
        </w:tc>
        <w:tc>
          <w:tcPr>
            <w:tcW w:w="855" w:type="dxa"/>
            <w:vAlign w:val="center"/>
          </w:tcPr>
          <w:p>
            <w:pPr>
              <w:widowControl/>
              <w:spacing w:before="100" w:beforeAutospacing="1" w:after="100" w:afterAutospacing="1" w:line="90" w:lineRule="atLeast"/>
              <w:jc w:val="left"/>
              <w:rPr>
                <w:rFonts w:ascii="宋体" w:hAnsi="宋体" w:eastAsia="宋体" w:cs="宋体"/>
                <w:color w:val="000000" w:themeColor="text1"/>
                <w:kern w:val="0"/>
                <w:sz w:val="18"/>
                <w:szCs w:val="18"/>
                <w14:textFill>
                  <w14:solidFill>
                    <w14:schemeClr w14:val="tx1"/>
                  </w14:solidFill>
                </w14:textFill>
              </w:rPr>
            </w:pPr>
            <w:r>
              <w:rPr>
                <w:rFonts w:ascii="宋体" w:hAnsi="宋体" w:eastAsia="宋体" w:cs="宋体"/>
                <w:color w:val="000000" w:themeColor="text1"/>
                <w:kern w:val="0"/>
                <w:sz w:val="18"/>
                <w:szCs w:val="18"/>
                <w14:textFill>
                  <w14:solidFill>
                    <w14:schemeClr w14:val="tx1"/>
                  </w14:solidFill>
                </w14:textFill>
              </w:rPr>
              <w:t>kg/t</w:t>
            </w:r>
          </w:p>
        </w:tc>
        <w:tc>
          <w:tcPr>
            <w:tcW w:w="990" w:type="dxa"/>
            <w:vAlign w:val="center"/>
          </w:tcPr>
          <w:p>
            <w:pPr>
              <w:widowControl/>
              <w:spacing w:before="100" w:beforeAutospacing="1" w:after="100" w:afterAutospacing="1" w:line="90" w:lineRule="atLeast"/>
              <w:jc w:val="left"/>
              <w:rPr>
                <w:rFonts w:ascii="宋体" w:hAnsi="宋体" w:eastAsia="宋体" w:cs="宋体"/>
                <w:color w:val="000000" w:themeColor="text1"/>
                <w:kern w:val="0"/>
                <w:sz w:val="18"/>
                <w:szCs w:val="18"/>
                <w14:textFill>
                  <w14:solidFill>
                    <w14:schemeClr w14:val="tx1"/>
                  </w14:solidFill>
                </w14:textFill>
              </w:rPr>
            </w:pPr>
            <w:r>
              <w:rPr>
                <w:rFonts w:hint="eastAsia"/>
                <w:color w:val="000000" w:themeColor="text1"/>
                <w:sz w:val="18"/>
                <w:szCs w:val="18"/>
                <w14:textFill>
                  <w14:solidFill>
                    <w14:schemeClr w14:val="tx1"/>
                  </w14:solidFill>
                </w14:textFill>
              </w:rPr>
              <w:t>0.</w:t>
            </w:r>
            <w:r>
              <w:rPr>
                <w:color w:val="000000" w:themeColor="text1"/>
                <w:sz w:val="18"/>
                <w:szCs w:val="18"/>
                <w14:textFill>
                  <w14:solidFill>
                    <w14:schemeClr w14:val="tx1"/>
                  </w14:solidFill>
                </w14:textFill>
              </w:rPr>
              <w:t>0160</w:t>
            </w:r>
          </w:p>
        </w:tc>
        <w:tc>
          <w:tcPr>
            <w:tcW w:w="3720" w:type="dxa"/>
            <w:tcBorders>
              <w:top w:val="nil"/>
              <w:left w:val="nil"/>
              <w:bottom w:val="single" w:color="000000" w:sz="8" w:space="0"/>
              <w:right w:val="single" w:color="000000" w:sz="8" w:space="0"/>
            </w:tcBorders>
          </w:tcPr>
          <w:p>
            <w:pPr>
              <w:spacing w:before="100" w:beforeAutospacing="1" w:after="100" w:afterAutospacing="1" w:line="90" w:lineRule="atLeast"/>
              <w:jc w:val="left"/>
              <w:rPr>
                <w:rFonts w:ascii="Calibri" w:hAnsi="Calibri"/>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依据</w:t>
            </w:r>
            <w:r>
              <w:rPr>
                <w:color w:val="000000" w:themeColor="text1"/>
                <w:sz w:val="18"/>
                <w:szCs w:val="18"/>
                <w14:textFill>
                  <w14:solidFill>
                    <w14:schemeClr w14:val="tx1"/>
                  </w14:solidFill>
                </w14:textFill>
              </w:rPr>
              <w:t>HJ 535</w:t>
            </w:r>
            <w:r>
              <w:rPr>
                <w:rFonts w:hint="eastAsia" w:ascii="宋体" w:hAnsi="宋体"/>
                <w:color w:val="000000" w:themeColor="text1"/>
                <w:sz w:val="18"/>
                <w:szCs w:val="18"/>
                <w14:textFill>
                  <w14:solidFill>
                    <w14:schemeClr w14:val="tx1"/>
                  </w14:solidFill>
                </w14:textFill>
              </w:rPr>
              <w:t>及本标准附录A.1</w:t>
            </w:r>
            <w:r>
              <w:rPr>
                <w:rFonts w:ascii="宋体" w:hAnsi="宋体"/>
                <w:color w:val="000000" w:themeColor="text1"/>
                <w:sz w:val="18"/>
                <w:szCs w:val="18"/>
                <w14:textFill>
                  <w14:solidFill>
                    <w14:schemeClr w14:val="tx1"/>
                  </w14:solidFill>
                </w14:textFill>
              </w:rPr>
              <w:t>2</w:t>
            </w:r>
            <w:r>
              <w:rPr>
                <w:rFonts w:hint="eastAsia" w:ascii="宋体" w:hAnsi="宋体"/>
                <w:color w:val="000000" w:themeColor="text1"/>
                <w:sz w:val="18"/>
                <w:szCs w:val="18"/>
                <w14:textFill>
                  <w14:solidFill>
                    <w14:schemeClr w14:val="tx1"/>
                  </w14:solidFill>
                </w14:textFill>
              </w:rPr>
              <w:t>计算，并提供相关证明材料。。</w:t>
            </w:r>
          </w:p>
        </w:tc>
        <w:tc>
          <w:tcPr>
            <w:tcW w:w="1142" w:type="dxa"/>
            <w:tcBorders>
              <w:top w:val="nil"/>
              <w:left w:val="nil"/>
              <w:bottom w:val="single" w:color="000000" w:sz="8" w:space="0"/>
              <w:right w:val="single" w:color="000000" w:sz="8" w:space="0"/>
            </w:tcBorders>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产品</w:t>
            </w:r>
            <w:r>
              <w:rPr>
                <w:rFonts w:hint="eastAsia"/>
                <w:color w:val="000000" w:themeColor="text1"/>
                <w:sz w:val="18"/>
                <w:szCs w:val="18"/>
                <w14:textFill>
                  <w14:solidFill>
                    <w14:schemeClr w14:val="tx1"/>
                  </w14:solidFill>
                </w14:textFill>
              </w:rPr>
              <w:t>生</w:t>
            </w:r>
            <w:r>
              <w:rPr>
                <w:color w:val="000000" w:themeColor="text1"/>
                <w:sz w:val="18"/>
                <w:szCs w:val="18"/>
                <w14:textFill>
                  <w14:solidFill>
                    <w14:schemeClr w14:val="tx1"/>
                  </w14:solidFill>
                </w14:textFill>
              </w:rPr>
              <w:t>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9" w:hRule="atLeast"/>
        </w:trPr>
        <w:tc>
          <w:tcPr>
            <w:tcW w:w="960" w:type="dxa"/>
            <w:vMerge w:val="continue"/>
            <w:vAlign w:val="center"/>
          </w:tcPr>
          <w:p>
            <w:pPr>
              <w:pStyle w:val="26"/>
              <w:ind w:firstLine="0" w:firstLineChars="0"/>
              <w:jc w:val="center"/>
              <w:rPr>
                <w:rFonts w:hAnsi="宋体"/>
                <w:color w:val="000000" w:themeColor="text1"/>
                <w:sz w:val="18"/>
                <w:szCs w:val="18"/>
                <w14:textFill>
                  <w14:solidFill>
                    <w14:schemeClr w14:val="tx1"/>
                  </w14:solidFill>
                </w14:textFill>
              </w:rPr>
            </w:pPr>
          </w:p>
        </w:tc>
        <w:tc>
          <w:tcPr>
            <w:tcW w:w="2655" w:type="dxa"/>
            <w:vAlign w:val="center"/>
          </w:tcPr>
          <w:p>
            <w:pPr>
              <w:widowControl/>
              <w:spacing w:before="100" w:beforeAutospacing="1" w:after="100" w:afterAutospacing="1"/>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 xml:space="preserve">废水排放量       </w:t>
            </w:r>
            <w:r>
              <w:rPr>
                <w:rFonts w:hint="eastAsia" w:ascii="Cambria Math" w:hAnsi="Cambria Math" w:eastAsia="宋体" w:cs="宋体"/>
                <w:color w:val="000000" w:themeColor="text1"/>
                <w:kern w:val="0"/>
                <w:sz w:val="18"/>
                <w:szCs w:val="18"/>
                <w14:textFill>
                  <w14:solidFill>
                    <w14:schemeClr w14:val="tx1"/>
                  </w14:solidFill>
                </w14:textFill>
              </w:rPr>
              <w:t>≤</w:t>
            </w:r>
          </w:p>
        </w:tc>
        <w:tc>
          <w:tcPr>
            <w:tcW w:w="855" w:type="dxa"/>
            <w:vAlign w:val="center"/>
          </w:tcPr>
          <w:p>
            <w:pPr>
              <w:widowControl/>
              <w:spacing w:before="100" w:beforeAutospacing="1" w:after="100" w:afterAutospacing="1"/>
              <w:jc w:val="left"/>
              <w:rPr>
                <w:rFonts w:ascii="宋体" w:hAnsi="宋体" w:eastAsia="宋体" w:cs="宋体"/>
                <w:color w:val="000000" w:themeColor="text1"/>
                <w:kern w:val="0"/>
                <w:sz w:val="18"/>
                <w:szCs w:val="18"/>
                <w14:textFill>
                  <w14:solidFill>
                    <w14:schemeClr w14:val="tx1"/>
                  </w14:solidFill>
                </w14:textFill>
              </w:rPr>
            </w:pPr>
            <w:r>
              <w:rPr>
                <w:rFonts w:ascii="宋体" w:hAnsi="宋体" w:eastAsia="宋体" w:cs="宋体"/>
                <w:color w:val="000000" w:themeColor="text1"/>
                <w:kern w:val="0"/>
                <w:sz w:val="18"/>
                <w:szCs w:val="18"/>
                <w14:textFill>
                  <w14:solidFill>
                    <w14:schemeClr w14:val="tx1"/>
                  </w14:solidFill>
                </w14:textFill>
              </w:rPr>
              <w:t>m</w:t>
            </w:r>
            <w:r>
              <w:rPr>
                <w:rFonts w:ascii="宋体" w:hAnsi="宋体" w:eastAsia="宋体" w:cs="宋体"/>
                <w:color w:val="000000" w:themeColor="text1"/>
                <w:kern w:val="0"/>
                <w:sz w:val="18"/>
                <w:szCs w:val="18"/>
                <w:vertAlign w:val="superscript"/>
                <w14:textFill>
                  <w14:solidFill>
                    <w14:schemeClr w14:val="tx1"/>
                  </w14:solidFill>
                </w14:textFill>
              </w:rPr>
              <w:t>3</w:t>
            </w:r>
            <w:r>
              <w:rPr>
                <w:rFonts w:ascii="宋体" w:hAnsi="宋体" w:eastAsia="宋体" w:cs="宋体"/>
                <w:color w:val="000000" w:themeColor="text1"/>
                <w:kern w:val="0"/>
                <w:sz w:val="18"/>
                <w:szCs w:val="18"/>
                <w14:textFill>
                  <w14:solidFill>
                    <w14:schemeClr w14:val="tx1"/>
                  </w14:solidFill>
                </w14:textFill>
              </w:rPr>
              <w:t>/t</w:t>
            </w:r>
          </w:p>
        </w:tc>
        <w:tc>
          <w:tcPr>
            <w:tcW w:w="990" w:type="dxa"/>
            <w:tcBorders>
              <w:top w:val="nil"/>
              <w:left w:val="nil"/>
              <w:bottom w:val="single" w:color="000000" w:sz="8" w:space="0"/>
              <w:right w:val="single" w:color="000000" w:sz="8" w:space="0"/>
            </w:tcBorders>
            <w:vAlign w:val="center"/>
          </w:tcPr>
          <w:p>
            <w:pPr>
              <w:widowControl/>
              <w:spacing w:before="100" w:beforeAutospacing="1" w:after="100" w:afterAutospacing="1"/>
              <w:jc w:val="left"/>
              <w:rPr>
                <w:rFonts w:ascii="宋体" w:hAnsi="宋体" w:eastAsia="宋体" w:cs="宋体"/>
                <w:color w:val="000000" w:themeColor="text1"/>
                <w:kern w:val="0"/>
                <w:sz w:val="18"/>
                <w:szCs w:val="18"/>
                <w:highlight w:val="yellow"/>
                <w14:textFill>
                  <w14:solidFill>
                    <w14:schemeClr w14:val="tx1"/>
                  </w14:solidFill>
                </w14:textFill>
              </w:rPr>
            </w:pPr>
            <w:r>
              <w:rPr>
                <w:color w:val="000000" w:themeColor="text1"/>
                <w:sz w:val="18"/>
                <w:szCs w:val="18"/>
                <w14:textFill>
                  <w14:solidFill>
                    <w14:schemeClr w14:val="tx1"/>
                  </w14:solidFill>
                </w14:textFill>
              </w:rPr>
              <w:t>5.00</w:t>
            </w:r>
          </w:p>
        </w:tc>
        <w:tc>
          <w:tcPr>
            <w:tcW w:w="3720" w:type="dxa"/>
            <w:tcBorders>
              <w:top w:val="nil"/>
              <w:left w:val="nil"/>
              <w:bottom w:val="single" w:color="000000" w:sz="8" w:space="0"/>
              <w:right w:val="single" w:color="000000" w:sz="8" w:space="0"/>
            </w:tcBorders>
          </w:tcPr>
          <w:p>
            <w:pPr>
              <w:spacing w:before="100" w:beforeAutospacing="1" w:after="100" w:afterAutospacing="1"/>
              <w:jc w:val="lef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依据本标准附录A.1</w:t>
            </w:r>
            <w:r>
              <w:rPr>
                <w:rFonts w:ascii="宋体" w:hAnsi="宋体"/>
                <w:color w:val="000000" w:themeColor="text1"/>
                <w:sz w:val="18"/>
                <w:szCs w:val="18"/>
                <w14:textFill>
                  <w14:solidFill>
                    <w14:schemeClr w14:val="tx1"/>
                  </w14:solidFill>
                </w14:textFill>
              </w:rPr>
              <w:t>3</w:t>
            </w:r>
            <w:r>
              <w:rPr>
                <w:rFonts w:hint="eastAsia" w:ascii="宋体" w:hAnsi="宋体"/>
                <w:color w:val="000000" w:themeColor="text1"/>
                <w:sz w:val="18"/>
                <w:szCs w:val="18"/>
                <w14:textFill>
                  <w14:solidFill>
                    <w14:schemeClr w14:val="tx1"/>
                  </w14:solidFill>
                </w14:textFill>
              </w:rPr>
              <w:t>计算，并提供相关证明材料。</w:t>
            </w:r>
          </w:p>
        </w:tc>
        <w:tc>
          <w:tcPr>
            <w:tcW w:w="1142" w:type="dxa"/>
            <w:tcBorders>
              <w:top w:val="nil"/>
              <w:left w:val="nil"/>
              <w:bottom w:val="single" w:color="000000" w:sz="8" w:space="0"/>
              <w:right w:val="single" w:color="000000" w:sz="8" w:space="0"/>
            </w:tcBorders>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产品</w:t>
            </w:r>
            <w:r>
              <w:rPr>
                <w:rFonts w:hint="eastAsia"/>
                <w:color w:val="000000" w:themeColor="text1"/>
                <w:sz w:val="18"/>
                <w:szCs w:val="18"/>
                <w14:textFill>
                  <w14:solidFill>
                    <w14:schemeClr w14:val="tx1"/>
                  </w14:solidFill>
                </w14:textFill>
              </w:rPr>
              <w:t>生</w:t>
            </w:r>
            <w:r>
              <w:rPr>
                <w:color w:val="000000" w:themeColor="text1"/>
                <w:sz w:val="18"/>
                <w:szCs w:val="18"/>
                <w14:textFill>
                  <w14:solidFill>
                    <w14:schemeClr w14:val="tx1"/>
                  </w14:solidFill>
                </w14:textFill>
              </w:rPr>
              <w:t>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trPr>
        <w:tc>
          <w:tcPr>
            <w:tcW w:w="960" w:type="dxa"/>
            <w:vMerge w:val="continue"/>
            <w:vAlign w:val="center"/>
          </w:tcPr>
          <w:p>
            <w:pPr>
              <w:pStyle w:val="26"/>
              <w:ind w:firstLine="0" w:firstLineChars="0"/>
              <w:jc w:val="center"/>
              <w:rPr>
                <w:rFonts w:hAnsi="宋体"/>
                <w:color w:val="000000" w:themeColor="text1"/>
                <w:sz w:val="18"/>
                <w:szCs w:val="18"/>
                <w14:textFill>
                  <w14:solidFill>
                    <w14:schemeClr w14:val="tx1"/>
                  </w14:solidFill>
                </w14:textFill>
              </w:rPr>
            </w:pPr>
          </w:p>
        </w:tc>
        <w:tc>
          <w:tcPr>
            <w:tcW w:w="2655" w:type="dxa"/>
            <w:vAlign w:val="center"/>
          </w:tcPr>
          <w:p>
            <w:pPr>
              <w:widowControl/>
              <w:spacing w:before="100" w:beforeAutospacing="1" w:after="100" w:afterAutospacing="1" w:line="90" w:lineRule="atLeas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 xml:space="preserve">CODCr排放量     </w:t>
            </w:r>
            <w:r>
              <w:rPr>
                <w:rFonts w:hint="eastAsia" w:ascii="Cambria Math" w:hAnsi="Cambria Math" w:eastAsia="宋体" w:cs="宋体"/>
                <w:color w:val="000000" w:themeColor="text1"/>
                <w:kern w:val="0"/>
                <w:sz w:val="18"/>
                <w:szCs w:val="18"/>
                <w14:textFill>
                  <w14:solidFill>
                    <w14:schemeClr w14:val="tx1"/>
                  </w14:solidFill>
                </w14:textFill>
              </w:rPr>
              <w:t>≤</w:t>
            </w:r>
          </w:p>
        </w:tc>
        <w:tc>
          <w:tcPr>
            <w:tcW w:w="855" w:type="dxa"/>
            <w:vAlign w:val="center"/>
          </w:tcPr>
          <w:p>
            <w:pPr>
              <w:widowControl/>
              <w:spacing w:before="100" w:beforeAutospacing="1" w:after="100" w:afterAutospacing="1" w:line="90" w:lineRule="atLeast"/>
              <w:jc w:val="left"/>
              <w:rPr>
                <w:rFonts w:ascii="宋体" w:hAnsi="宋体" w:eastAsia="宋体" w:cs="宋体"/>
                <w:color w:val="000000" w:themeColor="text1"/>
                <w:kern w:val="0"/>
                <w:sz w:val="18"/>
                <w:szCs w:val="18"/>
                <w14:textFill>
                  <w14:solidFill>
                    <w14:schemeClr w14:val="tx1"/>
                  </w14:solidFill>
                </w14:textFill>
              </w:rPr>
            </w:pPr>
            <w:r>
              <w:rPr>
                <w:rFonts w:ascii="宋体" w:hAnsi="宋体" w:eastAsia="宋体" w:cs="宋体"/>
                <w:color w:val="000000" w:themeColor="text1"/>
                <w:kern w:val="0"/>
                <w:sz w:val="18"/>
                <w:szCs w:val="18"/>
                <w14:textFill>
                  <w14:solidFill>
                    <w14:schemeClr w14:val="tx1"/>
                  </w14:solidFill>
                </w14:textFill>
              </w:rPr>
              <w:t>kg/t</w:t>
            </w:r>
          </w:p>
        </w:tc>
        <w:tc>
          <w:tcPr>
            <w:tcW w:w="990" w:type="dxa"/>
            <w:tcBorders>
              <w:top w:val="nil"/>
              <w:left w:val="nil"/>
              <w:bottom w:val="single" w:color="000000" w:sz="8" w:space="0"/>
              <w:right w:val="single" w:color="000000" w:sz="8" w:space="0"/>
            </w:tcBorders>
            <w:vAlign w:val="center"/>
          </w:tcPr>
          <w:p>
            <w:pPr>
              <w:widowControl/>
              <w:spacing w:before="100" w:beforeAutospacing="1" w:after="100" w:afterAutospacing="1" w:line="90" w:lineRule="atLeast"/>
              <w:jc w:val="left"/>
              <w:rPr>
                <w:rFonts w:ascii="宋体" w:hAnsi="宋体" w:eastAsia="宋体" w:cs="宋体"/>
                <w:color w:val="000000" w:themeColor="text1"/>
                <w:kern w:val="0"/>
                <w:sz w:val="18"/>
                <w:szCs w:val="18"/>
                <w14:textFill>
                  <w14:solidFill>
                    <w14:schemeClr w14:val="tx1"/>
                  </w14:solidFill>
                </w14:textFill>
              </w:rPr>
            </w:pPr>
            <w:r>
              <w:rPr>
                <w:rFonts w:hint="eastAsia"/>
                <w:color w:val="000000" w:themeColor="text1"/>
                <w:sz w:val="18"/>
                <w:szCs w:val="18"/>
                <w14:textFill>
                  <w14:solidFill>
                    <w14:schemeClr w14:val="tx1"/>
                  </w14:solidFill>
                </w14:textFill>
              </w:rPr>
              <w:t>0.25</w:t>
            </w:r>
          </w:p>
        </w:tc>
        <w:tc>
          <w:tcPr>
            <w:tcW w:w="3720" w:type="dxa"/>
            <w:tcBorders>
              <w:top w:val="nil"/>
              <w:left w:val="nil"/>
              <w:bottom w:val="single" w:color="000000" w:sz="8" w:space="0"/>
              <w:right w:val="single" w:color="000000" w:sz="8" w:space="0"/>
            </w:tcBorders>
          </w:tcPr>
          <w:p>
            <w:pPr>
              <w:spacing w:before="100" w:beforeAutospacing="1" w:after="100" w:afterAutospacing="1" w:line="90" w:lineRule="atLeast"/>
              <w:jc w:val="lef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依据</w:t>
            </w:r>
            <w:r>
              <w:rPr>
                <w:color w:val="000000" w:themeColor="text1"/>
                <w:sz w:val="18"/>
                <w:szCs w:val="18"/>
                <w14:textFill>
                  <w14:solidFill>
                    <w14:schemeClr w14:val="tx1"/>
                  </w14:solidFill>
                </w14:textFill>
              </w:rPr>
              <w:t>HJ 828</w:t>
            </w:r>
            <w:r>
              <w:rPr>
                <w:rFonts w:hint="eastAsia" w:ascii="宋体" w:hAnsi="宋体"/>
                <w:color w:val="000000" w:themeColor="text1"/>
                <w:sz w:val="18"/>
                <w:szCs w:val="18"/>
                <w14:textFill>
                  <w14:solidFill>
                    <w14:schemeClr w14:val="tx1"/>
                  </w14:solidFill>
                </w14:textFill>
              </w:rPr>
              <w:t>及本标准附录A.1</w:t>
            </w:r>
            <w:r>
              <w:rPr>
                <w:rFonts w:ascii="宋体" w:hAnsi="宋体"/>
                <w:color w:val="000000" w:themeColor="text1"/>
                <w:sz w:val="18"/>
                <w:szCs w:val="18"/>
                <w14:textFill>
                  <w14:solidFill>
                    <w14:schemeClr w14:val="tx1"/>
                  </w14:solidFill>
                </w14:textFill>
              </w:rPr>
              <w:t>4</w:t>
            </w:r>
            <w:r>
              <w:rPr>
                <w:rFonts w:hint="eastAsia" w:ascii="宋体" w:hAnsi="宋体"/>
                <w:color w:val="000000" w:themeColor="text1"/>
                <w:sz w:val="18"/>
                <w:szCs w:val="18"/>
                <w14:textFill>
                  <w14:solidFill>
                    <w14:schemeClr w14:val="tx1"/>
                  </w14:solidFill>
                </w14:textFill>
              </w:rPr>
              <w:t>计算，并提供相关证明材料。</w:t>
            </w:r>
          </w:p>
        </w:tc>
        <w:tc>
          <w:tcPr>
            <w:tcW w:w="1142" w:type="dxa"/>
            <w:tcBorders>
              <w:top w:val="nil"/>
              <w:left w:val="nil"/>
              <w:bottom w:val="single" w:color="000000" w:sz="8" w:space="0"/>
              <w:right w:val="single" w:color="000000" w:sz="8" w:space="0"/>
            </w:tcBorders>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产品</w:t>
            </w:r>
            <w:r>
              <w:rPr>
                <w:rFonts w:hint="eastAsia"/>
                <w:color w:val="000000" w:themeColor="text1"/>
                <w:sz w:val="18"/>
                <w:szCs w:val="18"/>
                <w14:textFill>
                  <w14:solidFill>
                    <w14:schemeClr w14:val="tx1"/>
                  </w14:solidFill>
                </w14:textFill>
              </w:rPr>
              <w:t>生</w:t>
            </w:r>
            <w:r>
              <w:rPr>
                <w:color w:val="000000" w:themeColor="text1"/>
                <w:sz w:val="18"/>
                <w:szCs w:val="18"/>
                <w14:textFill>
                  <w14:solidFill>
                    <w14:schemeClr w14:val="tx1"/>
                  </w14:solidFill>
                </w14:textFill>
              </w:rPr>
              <w:t>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4" w:hRule="atLeast"/>
        </w:trPr>
        <w:tc>
          <w:tcPr>
            <w:tcW w:w="960" w:type="dxa"/>
            <w:vMerge w:val="restart"/>
            <w:vAlign w:val="center"/>
          </w:tcPr>
          <w:p>
            <w:pPr>
              <w:pStyle w:val="26"/>
              <w:ind w:firstLine="0" w:firstLineChars="0"/>
              <w:jc w:val="center"/>
              <w:rPr>
                <w:rFonts w:hAnsi="宋体"/>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品质属性</w:t>
            </w:r>
          </w:p>
        </w:tc>
        <w:tc>
          <w:tcPr>
            <w:tcW w:w="2655" w:type="dxa"/>
            <w:vAlign w:val="center"/>
          </w:tcPr>
          <w:p>
            <w:pP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发酵工艺</w:t>
            </w:r>
          </w:p>
        </w:tc>
        <w:tc>
          <w:tcPr>
            <w:tcW w:w="855" w:type="dxa"/>
            <w:vAlign w:val="center"/>
          </w:tcPr>
          <w:p>
            <w:pPr>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w:t>
            </w:r>
          </w:p>
        </w:tc>
        <w:tc>
          <w:tcPr>
            <w:tcW w:w="990" w:type="dxa"/>
            <w:vAlign w:val="center"/>
          </w:tcPr>
          <w:p>
            <w:pPr>
              <w:jc w:val="center"/>
              <w:rPr>
                <w:rFonts w:ascii="宋体" w:hAnsi="宋体" w:cs="宋体"/>
                <w:color w:val="000000" w:themeColor="text1"/>
                <w:kern w:val="0"/>
                <w:sz w:val="18"/>
                <w:szCs w:val="18"/>
                <w14:textFill>
                  <w14:solidFill>
                    <w14:schemeClr w14:val="tx1"/>
                  </w14:solidFill>
                </w14:textFill>
              </w:rPr>
            </w:pPr>
            <w:r>
              <w:rPr>
                <w:rFonts w:hint="eastAsia"/>
                <w:color w:val="000000" w:themeColor="text1"/>
                <w:sz w:val="18"/>
                <w:szCs w:val="18"/>
                <w14:textFill>
                  <w14:solidFill>
                    <w14:schemeClr w14:val="tx1"/>
                  </w14:solidFill>
                </w14:textFill>
              </w:rPr>
              <w:t>高盐稀态</w:t>
            </w:r>
          </w:p>
        </w:tc>
        <w:tc>
          <w:tcPr>
            <w:tcW w:w="3720" w:type="dxa"/>
            <w:vAlign w:val="center"/>
          </w:tcPr>
          <w:p>
            <w:pPr>
              <w:rPr>
                <w:rFonts w:ascii="宋体" w:hAnsi="宋体" w:cs="宋体"/>
                <w:color w:val="000000" w:themeColor="text1"/>
                <w:kern w:val="0"/>
                <w:sz w:val="18"/>
                <w:szCs w:val="18"/>
                <w14:textFill>
                  <w14:solidFill>
                    <w14:schemeClr w14:val="tx1"/>
                  </w14:solidFill>
                </w14:textFill>
              </w:rPr>
            </w:pPr>
          </w:p>
        </w:tc>
        <w:tc>
          <w:tcPr>
            <w:tcW w:w="1142" w:type="dxa"/>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产品</w:t>
            </w:r>
            <w:r>
              <w:rPr>
                <w:rFonts w:hint="eastAsia"/>
                <w:color w:val="000000" w:themeColor="text1"/>
                <w:sz w:val="18"/>
                <w:szCs w:val="18"/>
                <w14:textFill>
                  <w14:solidFill>
                    <w14:schemeClr w14:val="tx1"/>
                  </w14:solidFill>
                </w14:textFill>
              </w:rPr>
              <w:t>生</w:t>
            </w:r>
            <w:r>
              <w:rPr>
                <w:color w:val="000000" w:themeColor="text1"/>
                <w:sz w:val="18"/>
                <w:szCs w:val="18"/>
                <w14:textFill>
                  <w14:solidFill>
                    <w14:schemeClr w14:val="tx1"/>
                  </w14:solidFill>
                </w14:textFill>
              </w:rPr>
              <w:t>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960" w:type="dxa"/>
            <w:vMerge w:val="continue"/>
            <w:vAlign w:val="center"/>
          </w:tcPr>
          <w:p>
            <w:pPr>
              <w:pStyle w:val="26"/>
              <w:ind w:firstLine="0" w:firstLineChars="0"/>
              <w:jc w:val="center"/>
              <w:rPr>
                <w:rFonts w:hAnsi="宋体"/>
                <w:color w:val="000000" w:themeColor="text1"/>
                <w:sz w:val="18"/>
                <w:szCs w:val="18"/>
                <w14:textFill>
                  <w14:solidFill>
                    <w14:schemeClr w14:val="tx1"/>
                  </w14:solidFill>
                </w14:textFill>
              </w:rPr>
            </w:pPr>
          </w:p>
        </w:tc>
        <w:tc>
          <w:tcPr>
            <w:tcW w:w="2655" w:type="dxa"/>
            <w:vAlign w:val="center"/>
          </w:tcPr>
          <w:p>
            <w:pPr>
              <w:widowControl/>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氨基酸生成</w:t>
            </w:r>
            <w:r>
              <w:rPr>
                <w:color w:val="000000" w:themeColor="text1"/>
                <w:sz w:val="18"/>
                <w:szCs w:val="18"/>
                <w14:textFill>
                  <w14:solidFill>
                    <w14:schemeClr w14:val="tx1"/>
                  </w14:solidFill>
                </w14:textFill>
              </w:rPr>
              <w:t>率</w:t>
            </w:r>
            <w:r>
              <w:rPr>
                <w:rFonts w:hint="eastAsia" w:ascii="宋体" w:hAnsi="宋体" w:cs="宋体"/>
                <w:color w:val="000000" w:themeColor="text1"/>
                <w:kern w:val="0"/>
                <w:sz w:val="18"/>
                <w:szCs w:val="18"/>
                <w14:textFill>
                  <w14:solidFill>
                    <w14:schemeClr w14:val="tx1"/>
                  </w14:solidFill>
                </w14:textFill>
              </w:rPr>
              <w:t xml:space="preserve">（发酵产出第一道酱油）                    </w:t>
            </w:r>
            <w:r>
              <w:rPr>
                <w:rFonts w:hint="eastAsia" w:ascii="Cambria Math" w:hAnsi="Cambria Math" w:eastAsia="宋体" w:cs="宋体"/>
                <w:color w:val="000000" w:themeColor="text1"/>
                <w:kern w:val="0"/>
                <w:sz w:val="18"/>
                <w:szCs w:val="18"/>
                <w14:textFill>
                  <w14:solidFill>
                    <w14:schemeClr w14:val="tx1"/>
                  </w14:solidFill>
                </w14:textFill>
              </w:rPr>
              <w:t>≥</w:t>
            </w:r>
          </w:p>
        </w:tc>
        <w:tc>
          <w:tcPr>
            <w:tcW w:w="855" w:type="dxa"/>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w:t>
            </w:r>
          </w:p>
        </w:tc>
        <w:tc>
          <w:tcPr>
            <w:tcW w:w="990" w:type="dxa"/>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w:t>
            </w:r>
            <w:r>
              <w:rPr>
                <w:rFonts w:ascii="宋体" w:hAnsi="宋体" w:cs="宋体"/>
                <w:color w:val="000000" w:themeColor="text1"/>
                <w:kern w:val="0"/>
                <w:sz w:val="18"/>
                <w:szCs w:val="18"/>
                <w14:textFill>
                  <w14:solidFill>
                    <w14:schemeClr w14:val="tx1"/>
                  </w14:solidFill>
                </w14:textFill>
              </w:rPr>
              <w:t>8</w:t>
            </w:r>
          </w:p>
        </w:tc>
        <w:tc>
          <w:tcPr>
            <w:tcW w:w="3720" w:type="dxa"/>
            <w:vAlign w:val="center"/>
          </w:tcPr>
          <w:p>
            <w:pPr>
              <w:widowControl/>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依据本标准附录A.1</w:t>
            </w:r>
            <w:r>
              <w:rPr>
                <w:rFonts w:ascii="宋体" w:hAnsi="宋体"/>
                <w:color w:val="000000" w:themeColor="text1"/>
                <w:sz w:val="18"/>
                <w:szCs w:val="18"/>
                <w14:textFill>
                  <w14:solidFill>
                    <w14:schemeClr w14:val="tx1"/>
                  </w14:solidFill>
                </w14:textFill>
              </w:rPr>
              <w:t>5</w:t>
            </w:r>
            <w:r>
              <w:rPr>
                <w:rFonts w:hint="eastAsia" w:ascii="宋体" w:hAnsi="宋体"/>
                <w:color w:val="000000" w:themeColor="text1"/>
                <w:sz w:val="18"/>
                <w:szCs w:val="18"/>
                <w14:textFill>
                  <w14:solidFill>
                    <w14:schemeClr w14:val="tx1"/>
                  </w14:solidFill>
                </w14:textFill>
              </w:rPr>
              <w:t>计算</w:t>
            </w:r>
          </w:p>
        </w:tc>
        <w:tc>
          <w:tcPr>
            <w:tcW w:w="1142" w:type="dxa"/>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产品</w:t>
            </w:r>
            <w:r>
              <w:rPr>
                <w:rFonts w:hint="eastAsia"/>
                <w:color w:val="000000" w:themeColor="text1"/>
                <w:sz w:val="18"/>
                <w:szCs w:val="18"/>
                <w14:textFill>
                  <w14:solidFill>
                    <w14:schemeClr w14:val="tx1"/>
                  </w14:solidFill>
                </w14:textFill>
              </w:rPr>
              <w:t>生</w:t>
            </w:r>
            <w:r>
              <w:rPr>
                <w:color w:val="000000" w:themeColor="text1"/>
                <w:sz w:val="18"/>
                <w:szCs w:val="18"/>
                <w14:textFill>
                  <w14:solidFill>
                    <w14:schemeClr w14:val="tx1"/>
                  </w14:solidFill>
                </w14:textFill>
              </w:rPr>
              <w:t>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trPr>
        <w:tc>
          <w:tcPr>
            <w:tcW w:w="960" w:type="dxa"/>
            <w:vMerge w:val="continue"/>
            <w:vAlign w:val="center"/>
          </w:tcPr>
          <w:p>
            <w:pPr>
              <w:pStyle w:val="26"/>
              <w:ind w:firstLine="0" w:firstLineChars="0"/>
              <w:jc w:val="center"/>
              <w:rPr>
                <w:rFonts w:hAnsi="宋体"/>
                <w:color w:val="000000" w:themeColor="text1"/>
                <w:sz w:val="18"/>
                <w:szCs w:val="18"/>
                <w14:textFill>
                  <w14:solidFill>
                    <w14:schemeClr w14:val="tx1"/>
                  </w14:solidFill>
                </w14:textFill>
              </w:rPr>
            </w:pPr>
          </w:p>
        </w:tc>
        <w:tc>
          <w:tcPr>
            <w:tcW w:w="2655" w:type="dxa"/>
            <w:vAlign w:val="center"/>
          </w:tcPr>
          <w:p>
            <w:pPr>
              <w:widowControl/>
              <w:rPr>
                <w:rFonts w:ascii="宋体" w:hAnsi="宋体" w:cs="宋体"/>
                <w:color w:val="000000" w:themeColor="text1"/>
                <w:kern w:val="0"/>
                <w:sz w:val="18"/>
                <w:szCs w:val="18"/>
                <w14:textFill>
                  <w14:solidFill>
                    <w14:schemeClr w14:val="tx1"/>
                  </w14:solidFill>
                </w14:textFill>
              </w:rPr>
            </w:pPr>
            <w:r>
              <w:rPr>
                <w:color w:val="000000" w:themeColor="text1"/>
                <w:sz w:val="18"/>
                <w:szCs w:val="18"/>
                <w14:textFill>
                  <w14:solidFill>
                    <w14:schemeClr w14:val="tx1"/>
                  </w14:solidFill>
                </w14:textFill>
              </w:rPr>
              <w:t>安全</w:t>
            </w:r>
            <w:r>
              <w:rPr>
                <w:rFonts w:hint="eastAsia"/>
                <w:color w:val="000000" w:themeColor="text1"/>
                <w:sz w:val="18"/>
                <w:szCs w:val="18"/>
                <w14:textFill>
                  <w14:solidFill>
                    <w14:schemeClr w14:val="tx1"/>
                  </w14:solidFill>
                </w14:textFill>
              </w:rPr>
              <w:t>及</w:t>
            </w:r>
            <w:r>
              <w:rPr>
                <w:color w:val="000000" w:themeColor="text1"/>
                <w:sz w:val="18"/>
                <w:szCs w:val="18"/>
                <w14:textFill>
                  <w14:solidFill>
                    <w14:schemeClr w14:val="tx1"/>
                  </w14:solidFill>
                </w14:textFill>
              </w:rPr>
              <w:t>品质</w:t>
            </w:r>
            <w:r>
              <w:rPr>
                <w:rFonts w:hint="eastAsia"/>
                <w:color w:val="000000" w:themeColor="text1"/>
                <w:sz w:val="18"/>
                <w:szCs w:val="18"/>
                <w14:textFill>
                  <w14:solidFill>
                    <w14:schemeClr w14:val="tx1"/>
                  </w14:solidFill>
                </w14:textFill>
              </w:rPr>
              <w:t>指</w:t>
            </w:r>
            <w:r>
              <w:rPr>
                <w:color w:val="000000" w:themeColor="text1"/>
                <w:sz w:val="18"/>
                <w:szCs w:val="18"/>
                <w14:textFill>
                  <w14:solidFill>
                    <w14:schemeClr w14:val="tx1"/>
                  </w14:solidFill>
                </w14:textFill>
              </w:rPr>
              <w:t>标</w:t>
            </w:r>
          </w:p>
        </w:tc>
        <w:tc>
          <w:tcPr>
            <w:tcW w:w="855" w:type="dxa"/>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w:t>
            </w:r>
          </w:p>
        </w:tc>
        <w:tc>
          <w:tcPr>
            <w:tcW w:w="990" w:type="dxa"/>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全项符合GB</w:t>
            </w:r>
            <w:r>
              <w:rPr>
                <w:rFonts w:ascii="宋体" w:hAnsi="宋体" w:cs="宋体"/>
                <w:color w:val="000000" w:themeColor="text1"/>
                <w:kern w:val="0"/>
                <w:sz w:val="18"/>
                <w:szCs w:val="18"/>
                <w14:textFill>
                  <w14:solidFill>
                    <w14:schemeClr w14:val="tx1"/>
                  </w14:solidFill>
                </w14:textFill>
              </w:rPr>
              <w:t xml:space="preserve"> </w:t>
            </w:r>
            <w:r>
              <w:rPr>
                <w:rFonts w:hint="eastAsia" w:ascii="宋体" w:hAnsi="宋体" w:cs="宋体"/>
                <w:color w:val="000000" w:themeColor="text1"/>
                <w:kern w:val="0"/>
                <w:sz w:val="18"/>
                <w:szCs w:val="18"/>
                <w14:textFill>
                  <w14:solidFill>
                    <w14:schemeClr w14:val="tx1"/>
                  </w14:solidFill>
                </w14:textFill>
              </w:rPr>
              <w:t>271</w:t>
            </w:r>
            <w:r>
              <w:rPr>
                <w:rFonts w:ascii="宋体" w:hAnsi="宋体" w:cs="宋体"/>
                <w:color w:val="000000" w:themeColor="text1"/>
                <w:kern w:val="0"/>
                <w:sz w:val="18"/>
                <w:szCs w:val="18"/>
                <w14:textFill>
                  <w14:solidFill>
                    <w14:schemeClr w14:val="tx1"/>
                  </w14:solidFill>
                </w14:textFill>
              </w:rPr>
              <w:t>7</w:t>
            </w:r>
            <w:r>
              <w:rPr>
                <w:rFonts w:hint="eastAsia" w:ascii="宋体" w:hAnsi="宋体" w:cs="宋体"/>
                <w:color w:val="000000" w:themeColor="text1"/>
                <w:kern w:val="0"/>
                <w:sz w:val="18"/>
                <w:szCs w:val="18"/>
                <w14:textFill>
                  <w14:solidFill>
                    <w14:schemeClr w14:val="tx1"/>
                  </w14:solidFill>
                </w14:textFill>
              </w:rPr>
              <w:t>、GB/T 18186</w:t>
            </w:r>
            <w:r>
              <w:rPr>
                <w:rFonts w:ascii="宋体" w:hAnsi="宋体" w:cs="宋体"/>
                <w:color w:val="000000" w:themeColor="text1"/>
                <w:kern w:val="0"/>
                <w:sz w:val="18"/>
                <w:szCs w:val="18"/>
                <w14:textFill>
                  <w14:solidFill>
                    <w14:schemeClr w14:val="tx1"/>
                  </w14:solidFill>
                </w14:textFill>
              </w:rPr>
              <w:t xml:space="preserve">-2000 质量等级：二级或以上 </w:t>
            </w:r>
          </w:p>
        </w:tc>
        <w:tc>
          <w:tcPr>
            <w:tcW w:w="3720" w:type="dxa"/>
            <w:vAlign w:val="center"/>
          </w:tcPr>
          <w:p>
            <w:pPr>
              <w:widowControl/>
              <w:rPr>
                <w:rFonts w:ascii="宋体" w:hAnsi="宋体" w:cs="宋体"/>
                <w:color w:val="000000" w:themeColor="text1"/>
                <w:kern w:val="0"/>
                <w:sz w:val="18"/>
                <w:szCs w:val="18"/>
                <w14:textFill>
                  <w14:solidFill>
                    <w14:schemeClr w14:val="tx1"/>
                  </w14:solidFill>
                </w14:textFill>
              </w:rPr>
            </w:pPr>
            <w:r>
              <w:rPr>
                <w:rFonts w:ascii="宋体" w:hAnsi="宋体" w:eastAsia="宋体" w:cs="宋体"/>
                <w:color w:val="000000" w:themeColor="text1"/>
                <w:kern w:val="0"/>
                <w:sz w:val="18"/>
                <w:szCs w:val="18"/>
                <w14:textFill>
                  <w14:solidFill>
                    <w14:schemeClr w14:val="tx1"/>
                  </w14:solidFill>
                </w14:textFill>
              </w:rPr>
              <w:t>依据</w:t>
            </w:r>
            <w:r>
              <w:rPr>
                <w:rFonts w:hint="eastAsia" w:ascii="宋体" w:hAnsi="宋体" w:cs="宋体"/>
                <w:color w:val="000000" w:themeColor="text1"/>
                <w:kern w:val="0"/>
                <w:sz w:val="18"/>
                <w:szCs w:val="18"/>
                <w14:textFill>
                  <w14:solidFill>
                    <w14:schemeClr w14:val="tx1"/>
                  </w14:solidFill>
                </w14:textFill>
              </w:rPr>
              <w:t>GB</w:t>
            </w:r>
            <w:r>
              <w:rPr>
                <w:rFonts w:ascii="宋体" w:hAnsi="宋体" w:cs="宋体"/>
                <w:color w:val="000000" w:themeColor="text1"/>
                <w:kern w:val="0"/>
                <w:sz w:val="18"/>
                <w:szCs w:val="18"/>
                <w14:textFill>
                  <w14:solidFill>
                    <w14:schemeClr w14:val="tx1"/>
                  </w14:solidFill>
                </w14:textFill>
              </w:rPr>
              <w:t xml:space="preserve"> </w:t>
            </w:r>
            <w:r>
              <w:rPr>
                <w:rFonts w:hint="eastAsia" w:ascii="宋体" w:hAnsi="宋体" w:cs="宋体"/>
                <w:color w:val="000000" w:themeColor="text1"/>
                <w:kern w:val="0"/>
                <w:sz w:val="18"/>
                <w:szCs w:val="18"/>
                <w14:textFill>
                  <w14:solidFill>
                    <w14:schemeClr w14:val="tx1"/>
                  </w14:solidFill>
                </w14:textFill>
              </w:rPr>
              <w:t>271</w:t>
            </w:r>
            <w:r>
              <w:rPr>
                <w:rFonts w:ascii="宋体" w:hAnsi="宋体" w:cs="宋体"/>
                <w:color w:val="000000" w:themeColor="text1"/>
                <w:kern w:val="0"/>
                <w:sz w:val="18"/>
                <w:szCs w:val="18"/>
                <w14:textFill>
                  <w14:solidFill>
                    <w14:schemeClr w14:val="tx1"/>
                  </w14:solidFill>
                </w14:textFill>
              </w:rPr>
              <w:t>7</w:t>
            </w:r>
            <w:r>
              <w:rPr>
                <w:rFonts w:hint="eastAsia" w:ascii="宋体" w:hAnsi="宋体" w:cs="宋体"/>
                <w:color w:val="000000" w:themeColor="text1"/>
                <w:kern w:val="0"/>
                <w:sz w:val="18"/>
                <w:szCs w:val="18"/>
                <w14:textFill>
                  <w14:solidFill>
                    <w14:schemeClr w14:val="tx1"/>
                  </w14:solidFill>
                </w14:textFill>
              </w:rPr>
              <w:t>、GB/T 18186</w:t>
            </w:r>
            <w:r>
              <w:rPr>
                <w:rFonts w:ascii="宋体" w:hAnsi="宋体" w:eastAsia="宋体" w:cs="宋体"/>
                <w:color w:val="000000" w:themeColor="text1"/>
                <w:kern w:val="0"/>
                <w:sz w:val="18"/>
                <w:szCs w:val="18"/>
                <w14:textFill>
                  <w14:solidFill>
                    <w14:schemeClr w14:val="tx1"/>
                  </w14:solidFill>
                </w14:textFill>
              </w:rPr>
              <w:t>进行判定，并提供相关检测报告。</w:t>
            </w:r>
          </w:p>
        </w:tc>
        <w:tc>
          <w:tcPr>
            <w:tcW w:w="1142" w:type="dxa"/>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产品</w:t>
            </w:r>
            <w:r>
              <w:rPr>
                <w:rFonts w:hint="eastAsia"/>
                <w:color w:val="000000" w:themeColor="text1"/>
                <w:sz w:val="18"/>
                <w:szCs w:val="18"/>
                <w14:textFill>
                  <w14:solidFill>
                    <w14:schemeClr w14:val="tx1"/>
                  </w14:solidFill>
                </w14:textFill>
              </w:rPr>
              <w:t>生</w:t>
            </w:r>
            <w:r>
              <w:rPr>
                <w:color w:val="000000" w:themeColor="text1"/>
                <w:sz w:val="18"/>
                <w:szCs w:val="18"/>
                <w14:textFill>
                  <w14:solidFill>
                    <w14:schemeClr w14:val="tx1"/>
                  </w14:solidFill>
                </w14:textFill>
              </w:rPr>
              <w:t>产</w:t>
            </w:r>
          </w:p>
        </w:tc>
      </w:tr>
    </w:tbl>
    <w:p>
      <w:pPr>
        <w:pStyle w:val="26"/>
        <w:jc w:val="center"/>
        <w:rPr>
          <w:color w:val="000000" w:themeColor="text1"/>
          <w14:textFill>
            <w14:solidFill>
              <w14:schemeClr w14:val="tx1"/>
            </w14:solidFill>
          </w14:textFill>
        </w:rPr>
      </w:pPr>
    </w:p>
    <w:p>
      <w:pPr>
        <w:pStyle w:val="51"/>
        <w:spacing w:before="312" w:after="312"/>
        <w:rPr>
          <w:color w:val="000000" w:themeColor="text1"/>
          <w14:textFill>
            <w14:solidFill>
              <w14:schemeClr w14:val="tx1"/>
            </w14:solidFill>
          </w14:textFill>
        </w:rPr>
      </w:pPr>
      <w:r>
        <w:rPr>
          <w:rFonts w:hint="eastAsia" w:hAnsi="宋体"/>
          <w:color w:val="000000" w:themeColor="text1"/>
          <w:szCs w:val="21"/>
          <w14:textFill>
            <w14:solidFill>
              <w14:schemeClr w14:val="tx1"/>
            </w14:solidFill>
          </w14:textFill>
        </w:rPr>
        <w:t>指标计算方法</w:t>
      </w:r>
    </w:p>
    <w:p>
      <w:pPr>
        <w:pStyle w:val="26"/>
        <w:rPr>
          <w:color w:val="000000" w:themeColor="text1"/>
          <w:szCs w:val="21"/>
          <w14:textFill>
            <w14:solidFill>
              <w14:schemeClr w14:val="tx1"/>
            </w14:solidFill>
          </w14:textFill>
        </w:rPr>
      </w:pPr>
      <w:r>
        <w:rPr>
          <w:rFonts w:hint="eastAsia"/>
          <w:color w:val="000000" w:themeColor="text1"/>
          <w14:textFill>
            <w14:solidFill>
              <w14:schemeClr w14:val="tx1"/>
            </w14:solidFill>
          </w14:textFill>
        </w:rPr>
        <w:t>应按本标准附录</w:t>
      </w:r>
      <w:r>
        <w:rPr>
          <w:color w:val="000000" w:themeColor="text1"/>
          <w14:textFill>
            <w14:solidFill>
              <w14:schemeClr w14:val="tx1"/>
            </w14:solidFill>
          </w14:textFill>
        </w:rPr>
        <w:t>A</w:t>
      </w:r>
      <w:r>
        <w:rPr>
          <w:rFonts w:hint="eastAsia"/>
          <w:color w:val="000000" w:themeColor="text1"/>
          <w14:textFill>
            <w14:solidFill>
              <w14:schemeClr w14:val="tx1"/>
            </w14:solidFill>
          </w14:textFill>
        </w:rPr>
        <w:t>进行指标计算</w:t>
      </w:r>
      <w:r>
        <w:rPr>
          <w:rFonts w:hint="eastAsia"/>
          <w:color w:val="000000" w:themeColor="text1"/>
          <w:szCs w:val="21"/>
          <w14:textFill>
            <w14:solidFill>
              <w14:schemeClr w14:val="tx1"/>
            </w14:solidFill>
          </w14:textFill>
        </w:rPr>
        <w:t>。</w:t>
      </w:r>
    </w:p>
    <w:p>
      <w:pPr>
        <w:pStyle w:val="51"/>
        <w:spacing w:before="312" w:after="312"/>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产品生命周期评价报告编制方法</w:t>
      </w:r>
    </w:p>
    <w:p>
      <w:pPr>
        <w:pStyle w:val="50"/>
        <w:spacing w:before="156" w:after="156"/>
        <w:ind w:left="0"/>
        <w:rPr>
          <w:rFonts w:hAnsi="黑体"/>
          <w:color w:val="000000" w:themeColor="text1"/>
          <w14:textFill>
            <w14:solidFill>
              <w14:schemeClr w14:val="tx1"/>
            </w14:solidFill>
          </w14:textFill>
        </w:rPr>
      </w:pPr>
      <w:r>
        <w:rPr>
          <w:rFonts w:hint="eastAsia" w:hAnsi="黑体"/>
          <w:color w:val="000000" w:themeColor="text1"/>
          <w14:textFill>
            <w14:solidFill>
              <w14:schemeClr w14:val="tx1"/>
            </w14:solidFill>
          </w14:textFill>
        </w:rPr>
        <w:t>方法</w:t>
      </w:r>
    </w:p>
    <w:p>
      <w:pPr>
        <w:pStyle w:val="26"/>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依据GB/T 24040、GB/T 24044、GB/T 32161给出的生命周期评价方法学框架、总体要求及附录B编制</w:t>
      </w:r>
      <w:r>
        <w:rPr>
          <w:rFonts w:hint="eastAsia"/>
          <w:color w:val="000000" w:themeColor="text1"/>
          <w14:textFill>
            <w14:solidFill>
              <w14:schemeClr w14:val="tx1"/>
            </w14:solidFill>
          </w14:textFill>
        </w:rPr>
        <w:t>酱油</w:t>
      </w:r>
      <w:r>
        <w:rPr>
          <w:rFonts w:hint="eastAsia"/>
          <w:color w:val="000000" w:themeColor="text1"/>
          <w:szCs w:val="21"/>
          <w14:textFill>
            <w14:solidFill>
              <w14:schemeClr w14:val="tx1"/>
            </w14:solidFill>
          </w14:textFill>
        </w:rPr>
        <w:t>产品的生命周期评价报告。</w:t>
      </w:r>
    </w:p>
    <w:p>
      <w:pPr>
        <w:pStyle w:val="50"/>
        <w:spacing w:before="156" w:after="156"/>
        <w:ind w:left="0"/>
        <w:rPr>
          <w:color w:val="000000" w:themeColor="text1"/>
          <w14:textFill>
            <w14:solidFill>
              <w14:schemeClr w14:val="tx1"/>
            </w14:solidFill>
          </w14:textFill>
        </w:rPr>
      </w:pPr>
      <w:r>
        <w:rPr>
          <w:rFonts w:hint="eastAsia" w:hAnsi="黑体"/>
          <w:color w:val="000000" w:themeColor="text1"/>
          <w14:textFill>
            <w14:solidFill>
              <w14:schemeClr w14:val="tx1"/>
            </w14:solidFill>
          </w14:textFill>
        </w:rPr>
        <w:t>报告内容</w:t>
      </w:r>
    </w:p>
    <w:p>
      <w:pPr>
        <w:pStyle w:val="50"/>
        <w:numPr>
          <w:ilvl w:val="2"/>
          <w:numId w:val="3"/>
        </w:numPr>
        <w:spacing w:before="156" w:after="156"/>
        <w:rPr>
          <w:rFonts w:hAnsi="黑体"/>
          <w:color w:val="000000" w:themeColor="text1"/>
          <w14:textFill>
            <w14:solidFill>
              <w14:schemeClr w14:val="tx1"/>
            </w14:solidFill>
          </w14:textFill>
        </w:rPr>
      </w:pPr>
      <w:r>
        <w:rPr>
          <w:rFonts w:hint="eastAsia" w:hAnsi="黑体"/>
          <w:color w:val="000000" w:themeColor="text1"/>
          <w14:textFill>
            <w14:solidFill>
              <w14:schemeClr w14:val="tx1"/>
            </w14:solidFill>
          </w14:textFill>
        </w:rPr>
        <w:t>基本信息</w:t>
      </w:r>
    </w:p>
    <w:p>
      <w:pPr>
        <w:pStyle w:val="26"/>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报告应提供报告信息、申请者信息、评估对象信息、采用的标准信息等基本信息，其中报告信息包括报告编号、编制人员、审核人员、发布日期等，申请者信息包括公司全称、组织机构代码（三证合一）、地址、联系人、联系方式等。 </w:t>
      </w:r>
    </w:p>
    <w:p>
      <w:pPr>
        <w:pStyle w:val="26"/>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在报告中应提供产品的主要技术参数和应用范围，包括：名称、产品规格、产品标准代号、生产许可证编号、生产厂家等。产品重量、包装规格及包装物材质也应在生态报告中阐明。</w:t>
      </w:r>
    </w:p>
    <w:p>
      <w:pPr>
        <w:pStyle w:val="50"/>
        <w:numPr>
          <w:ilvl w:val="2"/>
          <w:numId w:val="3"/>
        </w:numPr>
        <w:spacing w:before="156" w:after="156"/>
        <w:rPr>
          <w:rFonts w:hAnsi="黑体"/>
          <w:color w:val="000000" w:themeColor="text1"/>
          <w14:textFill>
            <w14:solidFill>
              <w14:schemeClr w14:val="tx1"/>
            </w14:solidFill>
          </w14:textFill>
        </w:rPr>
      </w:pPr>
      <w:r>
        <w:rPr>
          <w:rFonts w:hint="eastAsia" w:hAnsi="黑体"/>
          <w:color w:val="000000" w:themeColor="text1"/>
          <w14:textFill>
            <w14:solidFill>
              <w14:schemeClr w14:val="tx1"/>
            </w14:solidFill>
          </w14:textFill>
        </w:rPr>
        <w:t>符合性评价</w:t>
      </w:r>
    </w:p>
    <w:p>
      <w:pPr>
        <w:pStyle w:val="26"/>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报告中应提供对基本要求和评价指标要求的符合性情况，并提供所有评价指标报告期比基期改进情况的说明。 其中报告期为当前评价的年份，一般是指产品参与评价年份的上一年；基期为一个对照年份，一般比报告期提前1年。</w:t>
      </w:r>
    </w:p>
    <w:p>
      <w:pPr>
        <w:pStyle w:val="50"/>
        <w:numPr>
          <w:ilvl w:val="2"/>
          <w:numId w:val="3"/>
        </w:numPr>
        <w:spacing w:before="156" w:after="156"/>
        <w:rPr>
          <w:rFonts w:hAnsi="黑体"/>
          <w:color w:val="000000" w:themeColor="text1"/>
          <w14:textFill>
            <w14:solidFill>
              <w14:schemeClr w14:val="tx1"/>
            </w14:solidFill>
          </w14:textFill>
        </w:rPr>
      </w:pPr>
      <w:r>
        <w:rPr>
          <w:rFonts w:hint="eastAsia" w:hAnsi="黑体"/>
          <w:color w:val="000000" w:themeColor="text1"/>
          <w14:textFill>
            <w14:solidFill>
              <w14:schemeClr w14:val="tx1"/>
            </w14:solidFill>
          </w14:textFill>
        </w:rPr>
        <w:t>生命周期评价</w:t>
      </w:r>
    </w:p>
    <w:p>
      <w:pPr>
        <w:pStyle w:val="54"/>
        <w:spacing w:before="156" w:after="156"/>
        <w:ind w:left="0"/>
        <w:rPr>
          <w:color w:val="000000" w:themeColor="text1"/>
          <w14:textFill>
            <w14:solidFill>
              <w14:schemeClr w14:val="tx1"/>
            </w14:solidFill>
          </w14:textFill>
        </w:rPr>
      </w:pPr>
      <w:r>
        <w:rPr>
          <w:rFonts w:hint="eastAsia"/>
          <w:color w:val="000000" w:themeColor="text1"/>
          <w14:textFill>
            <w14:solidFill>
              <w14:schemeClr w14:val="tx1"/>
            </w14:solidFill>
          </w14:textFill>
        </w:rPr>
        <w:t>评价对象及工具</w:t>
      </w:r>
    </w:p>
    <w:p>
      <w:pPr>
        <w:pStyle w:val="26"/>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报告中应详细描述评估的对象、功能单位和产品主要功能，提供产品的材料构成及主要技术参数表，绘制并说明产品的系统边界，披露所使用的软件工具。</w:t>
      </w:r>
    </w:p>
    <w:p>
      <w:pPr>
        <w:pStyle w:val="26"/>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本部分以生产“1t产品”为功能单元来表示。</w:t>
      </w:r>
    </w:p>
    <w:p>
      <w:pPr>
        <w:pStyle w:val="54"/>
        <w:spacing w:before="156" w:after="156"/>
        <w:ind w:left="0"/>
        <w:rPr>
          <w:color w:val="000000" w:themeColor="text1"/>
          <w14:textFill>
            <w14:solidFill>
              <w14:schemeClr w14:val="tx1"/>
            </w14:solidFill>
          </w14:textFill>
        </w:rPr>
      </w:pPr>
      <w:r>
        <w:rPr>
          <w:rFonts w:hint="eastAsia"/>
          <w:color w:val="000000" w:themeColor="text1"/>
          <w14:textFill>
            <w14:solidFill>
              <w14:schemeClr w14:val="tx1"/>
            </w14:solidFill>
          </w14:textFill>
        </w:rPr>
        <w:t>生命周期清单分析</w:t>
      </w:r>
    </w:p>
    <w:p>
      <w:pPr>
        <w:pStyle w:val="26"/>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报告中应提供考虑的生命周期阶段，说明每个阶段所考虑的清单因子及收集到的现场数据或背景数据，涉及到数据分配的情况应说明分配方法和结果。</w:t>
      </w:r>
    </w:p>
    <w:p>
      <w:pPr>
        <w:pStyle w:val="54"/>
        <w:spacing w:before="156" w:after="156"/>
        <w:ind w:left="0"/>
        <w:rPr>
          <w:color w:val="000000" w:themeColor="text1"/>
          <w14:textFill>
            <w14:solidFill>
              <w14:schemeClr w14:val="tx1"/>
            </w14:solidFill>
          </w14:textFill>
        </w:rPr>
      </w:pPr>
      <w:r>
        <w:rPr>
          <w:rFonts w:hint="eastAsia"/>
          <w:color w:val="000000" w:themeColor="text1"/>
          <w14:textFill>
            <w14:solidFill>
              <w14:schemeClr w14:val="tx1"/>
            </w14:solidFill>
          </w14:textFill>
        </w:rPr>
        <w:t>生命周期影响评价</w:t>
      </w:r>
    </w:p>
    <w:p>
      <w:pPr>
        <w:pStyle w:val="26"/>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报告中应提供产品生命周期各阶段的不同影响类型的特征化值，并对不同影响类型在生命周期阶段的分布情况进行比较分析。</w:t>
      </w:r>
    </w:p>
    <w:p>
      <w:pPr>
        <w:pStyle w:val="54"/>
        <w:spacing w:before="156" w:after="156"/>
        <w:ind w:left="0"/>
        <w:rPr>
          <w:color w:val="000000" w:themeColor="text1"/>
          <w14:textFill>
            <w14:solidFill>
              <w14:schemeClr w14:val="tx1"/>
            </w14:solidFill>
          </w14:textFill>
        </w:rPr>
      </w:pPr>
      <w:r>
        <w:rPr>
          <w:rFonts w:hint="eastAsia"/>
          <w:color w:val="000000" w:themeColor="text1"/>
          <w14:textFill>
            <w14:solidFill>
              <w14:schemeClr w14:val="tx1"/>
            </w14:solidFill>
          </w14:textFill>
        </w:rPr>
        <w:t>绿色设计改进方案</w:t>
      </w:r>
    </w:p>
    <w:p>
      <w:pPr>
        <w:pStyle w:val="26"/>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在分析指标的符合性评价结果以及生命周期评价结果的基础上，提出产品绿色设计改进的具体方案。</w:t>
      </w:r>
    </w:p>
    <w:p>
      <w:pPr>
        <w:pStyle w:val="50"/>
        <w:numPr>
          <w:ilvl w:val="2"/>
          <w:numId w:val="3"/>
        </w:numPr>
        <w:spacing w:before="156" w:after="156"/>
        <w:rPr>
          <w:rFonts w:hAnsi="黑体"/>
          <w:color w:val="000000" w:themeColor="text1"/>
          <w14:textFill>
            <w14:solidFill>
              <w14:schemeClr w14:val="tx1"/>
            </w14:solidFill>
          </w14:textFill>
        </w:rPr>
      </w:pPr>
      <w:r>
        <w:rPr>
          <w:rFonts w:hint="eastAsia" w:hAnsi="黑体"/>
          <w:color w:val="000000" w:themeColor="text1"/>
          <w14:textFill>
            <w14:solidFill>
              <w14:schemeClr w14:val="tx1"/>
            </w14:solidFill>
          </w14:textFill>
        </w:rPr>
        <w:t>评价报告主要结论</w:t>
      </w:r>
    </w:p>
    <w:p>
      <w:pPr>
        <w:pStyle w:val="26"/>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应说明该产品对评价指标的符合性结论、生命周期评价结果、提出的改进方案，并根据评价结论初步判断该产品是否为绿色设计产品。</w:t>
      </w:r>
    </w:p>
    <w:p>
      <w:pPr>
        <w:pStyle w:val="50"/>
        <w:numPr>
          <w:ilvl w:val="2"/>
          <w:numId w:val="3"/>
        </w:numPr>
        <w:spacing w:before="156" w:after="156"/>
        <w:rPr>
          <w:rFonts w:hAnsi="黑体"/>
          <w:color w:val="000000" w:themeColor="text1"/>
          <w14:textFill>
            <w14:solidFill>
              <w14:schemeClr w14:val="tx1"/>
            </w14:solidFill>
          </w14:textFill>
        </w:rPr>
      </w:pPr>
      <w:r>
        <w:rPr>
          <w:rFonts w:hint="eastAsia" w:hAnsi="黑体"/>
          <w:color w:val="000000" w:themeColor="text1"/>
          <w14:textFill>
            <w14:solidFill>
              <w14:schemeClr w14:val="tx1"/>
            </w14:solidFill>
          </w14:textFill>
        </w:rPr>
        <w:t>附件</w:t>
      </w:r>
    </w:p>
    <w:p>
      <w:pPr>
        <w:pStyle w:val="26"/>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报告中应在附件中提供：</w:t>
      </w:r>
    </w:p>
    <w:p>
      <w:pPr>
        <w:pStyle w:val="26"/>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a) 产品原始包装图；</w:t>
      </w:r>
    </w:p>
    <w:p>
      <w:pPr>
        <w:pStyle w:val="26"/>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b) 产品生产材料清单；</w:t>
      </w:r>
    </w:p>
    <w:p>
      <w:pPr>
        <w:pStyle w:val="26"/>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c) 产品工艺表（产品生产工艺过程示意图等）；</w:t>
      </w:r>
    </w:p>
    <w:p>
      <w:pPr>
        <w:pStyle w:val="26"/>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d) 各单元过程的数据收集表；</w:t>
      </w:r>
    </w:p>
    <w:p>
      <w:pPr>
        <w:pStyle w:val="26"/>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e) 其他。</w:t>
      </w:r>
    </w:p>
    <w:p>
      <w:pPr>
        <w:pStyle w:val="51"/>
        <w:spacing w:before="312" w:after="312"/>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评价方法</w:t>
      </w:r>
    </w:p>
    <w:p>
      <w:pPr>
        <w:pStyle w:val="26"/>
        <w:rPr>
          <w:strike/>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同时满足以下条件的酱油产品可称为绿色设计产品：</w:t>
      </w:r>
    </w:p>
    <w:p>
      <w:pPr>
        <w:pStyle w:val="26"/>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a）满足本标准基本要求（见4.1）和评价指标要求（见4.2），并提供相关符合性证明文件；</w:t>
      </w:r>
    </w:p>
    <w:p>
      <w:pPr>
        <w:pStyle w:val="26"/>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b）开展产品生命周期评价，并按第6章及附录B的方法提供酱油产品生命周期评价报告。</w:t>
      </w:r>
    </w:p>
    <w:p>
      <w:pPr>
        <w:widowControl/>
        <w:jc w:val="left"/>
        <w:rPr>
          <w:rFonts w:ascii="宋体" w:hAnsi="Times New Roman" w:eastAsia="宋体" w:cs="Times New Roman"/>
          <w:color w:val="000000" w:themeColor="text1"/>
          <w:kern w:val="0"/>
          <w:szCs w:val="21"/>
          <w14:textFill>
            <w14:solidFill>
              <w14:schemeClr w14:val="tx1"/>
            </w14:solidFill>
          </w14:textFill>
        </w:rPr>
      </w:pPr>
      <w:r>
        <w:rPr>
          <w:color w:val="000000" w:themeColor="text1"/>
          <w:szCs w:val="21"/>
          <w14:textFill>
            <w14:solidFill>
              <w14:schemeClr w14:val="tx1"/>
            </w14:solidFill>
          </w14:textFill>
        </w:rPr>
        <w:br w:type="page"/>
      </w:r>
    </w:p>
    <w:p>
      <w:pPr>
        <w:jc w:val="center"/>
        <w:rPr>
          <w:rFonts w:ascii="Times New Roman" w:hAnsi="Times New Roman" w:eastAsia="黑体" w:cs="Times New Roman"/>
          <w:color w:val="000000" w:themeColor="text1"/>
          <w:szCs w:val="21"/>
          <w14:textFill>
            <w14:solidFill>
              <w14:schemeClr w14:val="tx1"/>
            </w14:solidFill>
          </w14:textFill>
        </w:rPr>
      </w:pPr>
      <w:r>
        <w:rPr>
          <w:rFonts w:ascii="Times New Roman" w:hAnsi="Times New Roman" w:eastAsia="黑体" w:cs="Times New Roman"/>
          <w:color w:val="000000" w:themeColor="text1"/>
          <w:szCs w:val="21"/>
          <w14:textFill>
            <w14:solidFill>
              <w14:schemeClr w14:val="tx1"/>
            </w14:solidFill>
          </w14:textFill>
        </w:rPr>
        <w:t>附 录 A</w:t>
      </w:r>
    </w:p>
    <w:p>
      <w:pPr>
        <w:jc w:val="center"/>
        <w:rPr>
          <w:rFonts w:ascii="Times New Roman" w:hAnsi="Times New Roman" w:eastAsia="黑体" w:cs="Times New Roman"/>
          <w:color w:val="000000" w:themeColor="text1"/>
          <w:szCs w:val="21"/>
          <w14:textFill>
            <w14:solidFill>
              <w14:schemeClr w14:val="tx1"/>
            </w14:solidFill>
          </w14:textFill>
        </w:rPr>
      </w:pPr>
      <w:r>
        <w:rPr>
          <w:rFonts w:ascii="Times New Roman" w:hAnsi="Times New Roman" w:eastAsia="黑体" w:cs="Times New Roman"/>
          <w:color w:val="000000" w:themeColor="text1"/>
          <w:szCs w:val="21"/>
          <w14:textFill>
            <w14:solidFill>
              <w14:schemeClr w14:val="tx1"/>
            </w14:solidFill>
          </w14:textFill>
        </w:rPr>
        <w:t>（规范性附录）</w:t>
      </w:r>
    </w:p>
    <w:p>
      <w:pPr>
        <w:jc w:val="center"/>
        <w:rPr>
          <w:rFonts w:ascii="Times New Roman" w:hAnsi="Times New Roman" w:eastAsia="黑体" w:cs="Times New Roman"/>
          <w:color w:val="000000" w:themeColor="text1"/>
          <w:szCs w:val="21"/>
          <w14:textFill>
            <w14:solidFill>
              <w14:schemeClr w14:val="tx1"/>
            </w14:solidFill>
          </w14:textFill>
        </w:rPr>
      </w:pPr>
      <w:r>
        <w:rPr>
          <w:rFonts w:ascii="Times New Roman" w:hAnsi="Times New Roman" w:eastAsia="黑体" w:cs="Times New Roman"/>
          <w:color w:val="000000" w:themeColor="text1"/>
          <w:szCs w:val="21"/>
          <w14:textFill>
            <w14:solidFill>
              <w14:schemeClr w14:val="tx1"/>
            </w14:solidFill>
          </w14:textFill>
        </w:rPr>
        <w:t>计算方法</w:t>
      </w:r>
    </w:p>
    <w:p>
      <w:pPr>
        <w:autoSpaceDE w:val="0"/>
        <w:autoSpaceDN w:val="0"/>
        <w:adjustRightInd w:val="0"/>
        <w:rPr>
          <w:rFonts w:ascii="Times New Roman" w:hAnsi="Times New Roman" w:eastAsia="黑体e眠副浡渀." w:cs="Times New Roman"/>
          <w:color w:val="000000" w:themeColor="text1"/>
          <w:kern w:val="0"/>
          <w:szCs w:val="21"/>
          <w14:textFill>
            <w14:solidFill>
              <w14:schemeClr w14:val="tx1"/>
            </w14:solidFill>
          </w14:textFill>
        </w:rPr>
      </w:pPr>
      <w:r>
        <w:rPr>
          <w:rFonts w:ascii="Times New Roman" w:hAnsi="Times New Roman" w:eastAsia="黑体" w:cs="Times New Roman"/>
          <w:color w:val="000000" w:themeColor="text1"/>
          <w:kern w:val="21"/>
          <w:szCs w:val="20"/>
          <w14:textFill>
            <w14:solidFill>
              <w14:schemeClr w14:val="tx1"/>
            </w14:solidFill>
          </w14:textFill>
        </w:rPr>
        <w:t>A.1 单位</w:t>
      </w:r>
      <w:r>
        <w:rPr>
          <w:rFonts w:ascii="Times New Roman" w:hAnsi="Times New Roman" w:eastAsia="黑体e眠副浡渀." w:cs="Times New Roman"/>
          <w:color w:val="000000" w:themeColor="text1"/>
          <w:kern w:val="0"/>
          <w:szCs w:val="21"/>
          <w14:textFill>
            <w14:solidFill>
              <w14:schemeClr w14:val="tx1"/>
            </w14:solidFill>
          </w14:textFill>
        </w:rPr>
        <w:t>产品</w:t>
      </w:r>
      <w:r>
        <w:rPr>
          <w:rFonts w:hint="eastAsia" w:ascii="Times New Roman" w:hAnsi="Times New Roman" w:eastAsia="黑体e眠副浡渀." w:cs="Times New Roman"/>
          <w:color w:val="000000" w:themeColor="text1"/>
          <w:kern w:val="0"/>
          <w:szCs w:val="21"/>
          <w14:textFill>
            <w14:solidFill>
              <w14:schemeClr w14:val="tx1"/>
            </w14:solidFill>
          </w14:textFill>
        </w:rPr>
        <w:t>主</w:t>
      </w:r>
      <w:r>
        <w:rPr>
          <w:rFonts w:ascii="Times New Roman" w:hAnsi="Times New Roman" w:eastAsia="黑体e眠副浡渀." w:cs="Times New Roman"/>
          <w:color w:val="000000" w:themeColor="text1"/>
          <w:kern w:val="0"/>
          <w:szCs w:val="21"/>
          <w14:textFill>
            <w14:solidFill>
              <w14:schemeClr w14:val="tx1"/>
            </w14:solidFill>
          </w14:textFill>
        </w:rPr>
        <w:t>要原料消耗量</w:t>
      </w:r>
    </w:p>
    <w:p>
      <w:pPr>
        <w:autoSpaceDE w:val="0"/>
        <w:autoSpaceDN w:val="0"/>
        <w:adjustRightInd w:val="0"/>
        <w:ind w:firstLine="420" w:firstLineChars="200"/>
        <w:jc w:val="left"/>
        <w:rPr>
          <w:rFonts w:ascii="Times New Roman" w:hAnsi="Times New Roman" w:eastAsia="宋体e眠副浡渀." w:cs="Times New Roman"/>
          <w:color w:val="000000" w:themeColor="text1"/>
          <w:kern w:val="0"/>
          <w:szCs w:val="21"/>
          <w14:textFill>
            <w14:solidFill>
              <w14:schemeClr w14:val="tx1"/>
            </w14:solidFill>
          </w14:textFill>
        </w:rPr>
      </w:pPr>
      <w:r>
        <w:rPr>
          <w:rFonts w:ascii="Times New Roman" w:hAnsi="Times New Roman" w:eastAsia="宋体e眠副浡渀." w:cs="Times New Roman"/>
          <w:color w:val="000000" w:themeColor="text1"/>
          <w:kern w:val="0"/>
          <w:szCs w:val="21"/>
          <w14:textFill>
            <w14:solidFill>
              <w14:schemeClr w14:val="tx1"/>
            </w14:solidFill>
          </w14:textFill>
        </w:rPr>
        <w:t>单位产品</w:t>
      </w:r>
      <w:r>
        <w:rPr>
          <w:rFonts w:hint="eastAsia" w:ascii="Times New Roman" w:hAnsi="Times New Roman" w:eastAsia="宋体e眠副浡渀." w:cs="Times New Roman"/>
          <w:color w:val="000000" w:themeColor="text1"/>
          <w:kern w:val="0"/>
          <w:szCs w:val="21"/>
          <w14:textFill>
            <w14:solidFill>
              <w14:schemeClr w14:val="tx1"/>
            </w14:solidFill>
          </w14:textFill>
        </w:rPr>
        <w:t>主</w:t>
      </w:r>
      <w:r>
        <w:rPr>
          <w:rFonts w:ascii="Times New Roman" w:hAnsi="Times New Roman" w:eastAsia="宋体e眠副浡渀." w:cs="Times New Roman"/>
          <w:color w:val="000000" w:themeColor="text1"/>
          <w:kern w:val="0"/>
          <w:szCs w:val="21"/>
          <w14:textFill>
            <w14:solidFill>
              <w14:schemeClr w14:val="tx1"/>
            </w14:solidFill>
          </w14:textFill>
        </w:rPr>
        <w:t>要原料消耗量按式（</w:t>
      </w:r>
      <w:r>
        <w:rPr>
          <w:rFonts w:hint="eastAsia" w:ascii="Times New Roman" w:hAnsi="Times New Roman" w:eastAsia="宋体e眠副浡渀." w:cs="Times New Roman"/>
          <w:color w:val="000000" w:themeColor="text1"/>
          <w:kern w:val="0"/>
          <w:szCs w:val="21"/>
          <w14:textFill>
            <w14:solidFill>
              <w14:schemeClr w14:val="tx1"/>
            </w14:solidFill>
          </w14:textFill>
        </w:rPr>
        <w:t>A</w:t>
      </w:r>
      <w:r>
        <w:rPr>
          <w:rFonts w:ascii="Times New Roman" w:hAnsi="Times New Roman" w:eastAsia="宋体e眠副浡渀." w:cs="Times New Roman"/>
          <w:color w:val="000000" w:themeColor="text1"/>
          <w:kern w:val="0"/>
          <w:szCs w:val="21"/>
          <w14:textFill>
            <w14:solidFill>
              <w14:schemeClr w14:val="tx1"/>
            </w14:solidFill>
          </w14:textFill>
        </w:rPr>
        <w:t>.1）计算。</w:t>
      </w:r>
    </w:p>
    <w:p>
      <w:pPr>
        <w:autoSpaceDE w:val="0"/>
        <w:autoSpaceDN w:val="0"/>
        <w:adjustRightInd w:val="0"/>
        <w:ind w:firstLine="435"/>
        <w:jc w:val="left"/>
        <w:rPr>
          <w:rFonts w:ascii="Times New Roman" w:hAnsi="Times New Roman" w:eastAsia="宋体e眠副浡渀." w:cs="Times New Roman"/>
          <w:color w:val="000000" w:themeColor="text1"/>
          <w:kern w:val="0"/>
          <w:szCs w:val="21"/>
          <w14:textFill>
            <w14:solidFill>
              <w14:schemeClr w14:val="tx1"/>
            </w14:solidFill>
          </w14:textFill>
        </w:rPr>
      </w:pPr>
      <w:r>
        <w:rPr>
          <w:rFonts w:hint="eastAsia" w:ascii="Times New Roman" w:hAnsi="Times New Roman" w:eastAsia="宋体e眠副浡渀." w:cs="Times New Roman"/>
          <w:color w:val="000000" w:themeColor="text1"/>
          <w:kern w:val="0"/>
          <w:szCs w:val="21"/>
          <w14:textFill>
            <w14:solidFill>
              <w14:schemeClr w14:val="tx1"/>
            </w14:solidFill>
          </w14:textFill>
        </w:rPr>
        <w:t>M=</w:t>
      </w:r>
      <w:r>
        <w:rPr>
          <w:rFonts w:ascii="Times New Roman" w:hAnsi="Times New Roman" w:eastAsia="宋体e眠副浡渀." w:cs="Times New Roman"/>
          <w:color w:val="000000" w:themeColor="text1"/>
          <w:kern w:val="0"/>
          <w:szCs w:val="21"/>
          <w14:textFill>
            <w14:solidFill>
              <w14:schemeClr w14:val="tx1"/>
            </w14:solidFill>
          </w14:textFill>
        </w:rPr>
        <w:t xml:space="preserve"> (T</w:t>
      </w:r>
      <w:r>
        <w:rPr>
          <w:rFonts w:ascii="Times New Roman" w:hAnsi="Times New Roman" w:eastAsia="宋体e眠副浡渀." w:cs="Times New Roman"/>
          <w:color w:val="000000" w:themeColor="text1"/>
          <w:kern w:val="0"/>
          <w:szCs w:val="21"/>
          <w:vertAlign w:val="subscript"/>
          <w14:textFill>
            <w14:solidFill>
              <w14:schemeClr w14:val="tx1"/>
            </w14:solidFill>
          </w14:textFill>
        </w:rPr>
        <w:t>黄豆</w:t>
      </w:r>
      <w:r>
        <w:rPr>
          <w:rFonts w:hint="eastAsia" w:ascii="Times New Roman" w:hAnsi="Times New Roman" w:eastAsia="宋体e眠副浡渀." w:cs="Times New Roman"/>
          <w:color w:val="000000" w:themeColor="text1"/>
          <w:kern w:val="0"/>
          <w:szCs w:val="21"/>
          <w14:textFill>
            <w14:solidFill>
              <w14:schemeClr w14:val="tx1"/>
            </w14:solidFill>
          </w14:textFill>
        </w:rPr>
        <w:t>×</w:t>
      </w:r>
      <w:r>
        <w:rPr>
          <w:rFonts w:ascii="Times New Roman" w:hAnsi="Times New Roman" w:eastAsia="宋体e眠副浡渀." w:cs="Times New Roman"/>
          <w:color w:val="000000" w:themeColor="text1"/>
          <w:kern w:val="0"/>
          <w:szCs w:val="21"/>
          <w14:textFill>
            <w14:solidFill>
              <w14:schemeClr w14:val="tx1"/>
            </w14:solidFill>
          </w14:textFill>
        </w:rPr>
        <w:t xml:space="preserve">0.70/1.16) </w:t>
      </w:r>
      <w:r>
        <w:rPr>
          <w:rFonts w:hint="eastAsia" w:ascii="Times New Roman" w:hAnsi="Times New Roman" w:eastAsia="宋体e眠副浡渀." w:cs="Times New Roman"/>
          <w:color w:val="000000" w:themeColor="text1"/>
          <w:kern w:val="0"/>
          <w:szCs w:val="21"/>
          <w14:textFill>
            <w14:solidFill>
              <w14:schemeClr w14:val="tx1"/>
            </w14:solidFill>
          </w14:textFill>
        </w:rPr>
        <w:t>/</w:t>
      </w:r>
      <w:r>
        <w:rPr>
          <w:rFonts w:ascii="Times New Roman" w:hAnsi="Times New Roman" w:eastAsia="宋体e眠副浡渀." w:cs="Times New Roman"/>
          <w:color w:val="000000" w:themeColor="text1"/>
          <w:kern w:val="0"/>
          <w:szCs w:val="21"/>
          <w14:textFill>
            <w14:solidFill>
              <w14:schemeClr w14:val="tx1"/>
            </w14:solidFill>
          </w14:textFill>
        </w:rPr>
        <w:t xml:space="preserve"> (T</w:t>
      </w:r>
      <w:r>
        <w:rPr>
          <w:rFonts w:ascii="Times New Roman" w:hAnsi="Times New Roman" w:eastAsia="宋体e眠副浡渀." w:cs="Times New Roman"/>
          <w:color w:val="000000" w:themeColor="text1"/>
          <w:kern w:val="0"/>
          <w:szCs w:val="21"/>
          <w:vertAlign w:val="subscript"/>
          <w14:textFill>
            <w14:solidFill>
              <w14:schemeClr w14:val="tx1"/>
            </w14:solidFill>
          </w14:textFill>
        </w:rPr>
        <w:t>1</w:t>
      </w:r>
      <w:r>
        <w:rPr>
          <w:rFonts w:hint="eastAsia" w:ascii="Times New Roman" w:hAnsi="Times New Roman" w:eastAsia="宋体e眠副浡渀." w:cs="Times New Roman"/>
          <w:color w:val="000000" w:themeColor="text1"/>
          <w:kern w:val="0"/>
          <w:szCs w:val="21"/>
          <w14:textFill>
            <w14:solidFill>
              <w14:schemeClr w14:val="tx1"/>
            </w14:solidFill>
          </w14:textFill>
        </w:rPr>
        <w:t>×A</w:t>
      </w:r>
      <w:r>
        <w:rPr>
          <w:rFonts w:ascii="Times New Roman" w:hAnsi="Times New Roman" w:eastAsia="宋体e眠副浡渀." w:cs="Times New Roman"/>
          <w:color w:val="000000" w:themeColor="text1"/>
          <w:kern w:val="0"/>
          <w:szCs w:val="21"/>
          <w:vertAlign w:val="subscript"/>
          <w14:textFill>
            <w14:solidFill>
              <w14:schemeClr w14:val="tx1"/>
            </w14:solidFill>
          </w14:textFill>
        </w:rPr>
        <w:t>1</w:t>
      </w:r>
      <w:r>
        <w:rPr>
          <w:rFonts w:ascii="Times New Roman" w:hAnsi="Times New Roman" w:eastAsia="宋体e眠副浡渀." w:cs="Times New Roman"/>
          <w:color w:val="000000" w:themeColor="text1"/>
          <w:kern w:val="0"/>
          <w:szCs w:val="21"/>
          <w14:textFill>
            <w14:solidFill>
              <w14:schemeClr w14:val="tx1"/>
            </w14:solidFill>
          </w14:textFill>
        </w:rPr>
        <w:t>/</w:t>
      </w:r>
      <w:r>
        <w:rPr>
          <w:rFonts w:hint="eastAsia" w:ascii="Times New Roman" w:hAnsi="Times New Roman" w:eastAsia="宋体e眠副浡渀." w:cs="Times New Roman"/>
          <w:color w:val="000000" w:themeColor="text1"/>
          <w:kern w:val="0"/>
          <w:szCs w:val="21"/>
          <w14:textFill>
            <w14:solidFill>
              <w14:schemeClr w14:val="tx1"/>
            </w14:solidFill>
          </w14:textFill>
        </w:rPr>
        <w:t>ρ</w:t>
      </w:r>
      <w:r>
        <w:rPr>
          <w:rFonts w:hint="eastAsia" w:ascii="Times New Roman" w:hAnsi="Times New Roman" w:eastAsia="宋体e眠副浡渀." w:cs="Times New Roman"/>
          <w:color w:val="000000" w:themeColor="text1"/>
          <w:kern w:val="0"/>
          <w:szCs w:val="21"/>
          <w:vertAlign w:val="subscript"/>
          <w14:textFill>
            <w14:solidFill>
              <w14:schemeClr w14:val="tx1"/>
            </w14:solidFill>
          </w14:textFill>
        </w:rPr>
        <w:t>1</w:t>
      </w:r>
      <w:r>
        <w:rPr>
          <w:rFonts w:ascii="Times New Roman" w:hAnsi="Times New Roman" w:eastAsia="宋体e眠副浡渀." w:cs="Times New Roman"/>
          <w:color w:val="000000" w:themeColor="text1"/>
          <w:kern w:val="0"/>
          <w:szCs w:val="21"/>
          <w14:textFill>
            <w14:solidFill>
              <w14:schemeClr w14:val="tx1"/>
            </w14:solidFill>
          </w14:textFill>
        </w:rPr>
        <w:t>+T</w:t>
      </w:r>
      <w:r>
        <w:rPr>
          <w:rFonts w:ascii="Times New Roman" w:hAnsi="Times New Roman" w:eastAsia="宋体e眠副浡渀." w:cs="Times New Roman"/>
          <w:color w:val="000000" w:themeColor="text1"/>
          <w:kern w:val="0"/>
          <w:szCs w:val="21"/>
          <w:vertAlign w:val="subscript"/>
          <w14:textFill>
            <w14:solidFill>
              <w14:schemeClr w14:val="tx1"/>
            </w14:solidFill>
          </w14:textFill>
        </w:rPr>
        <w:t>2</w:t>
      </w:r>
      <w:r>
        <w:rPr>
          <w:rFonts w:hint="eastAsia" w:ascii="Times New Roman" w:hAnsi="Times New Roman" w:eastAsia="宋体e眠副浡渀." w:cs="Times New Roman"/>
          <w:color w:val="000000" w:themeColor="text1"/>
          <w:kern w:val="0"/>
          <w:szCs w:val="21"/>
          <w14:textFill>
            <w14:solidFill>
              <w14:schemeClr w14:val="tx1"/>
            </w14:solidFill>
          </w14:textFill>
        </w:rPr>
        <w:t>×A</w:t>
      </w:r>
      <w:r>
        <w:rPr>
          <w:rFonts w:ascii="Times New Roman" w:hAnsi="Times New Roman" w:eastAsia="宋体e眠副浡渀." w:cs="Times New Roman"/>
          <w:color w:val="000000" w:themeColor="text1"/>
          <w:kern w:val="0"/>
          <w:szCs w:val="21"/>
          <w:vertAlign w:val="subscript"/>
          <w14:textFill>
            <w14:solidFill>
              <w14:schemeClr w14:val="tx1"/>
            </w14:solidFill>
          </w14:textFill>
        </w:rPr>
        <w:t>2</w:t>
      </w:r>
      <w:r>
        <w:rPr>
          <w:rFonts w:ascii="Times New Roman" w:hAnsi="Times New Roman" w:eastAsia="宋体e眠副浡渀." w:cs="Times New Roman"/>
          <w:color w:val="000000" w:themeColor="text1"/>
          <w:kern w:val="0"/>
          <w:szCs w:val="21"/>
          <w14:textFill>
            <w14:solidFill>
              <w14:schemeClr w14:val="tx1"/>
            </w14:solidFill>
          </w14:textFill>
        </w:rPr>
        <w:t>/</w:t>
      </w:r>
      <w:r>
        <w:rPr>
          <w:rFonts w:hint="eastAsia" w:ascii="Times New Roman" w:hAnsi="Times New Roman" w:eastAsia="宋体e眠副浡渀." w:cs="Times New Roman"/>
          <w:color w:val="000000" w:themeColor="text1"/>
          <w:kern w:val="0"/>
          <w:szCs w:val="21"/>
          <w14:textFill>
            <w14:solidFill>
              <w14:schemeClr w14:val="tx1"/>
            </w14:solidFill>
          </w14:textFill>
        </w:rPr>
        <w:t>ρ</w:t>
      </w:r>
      <w:r>
        <w:rPr>
          <w:rFonts w:ascii="Times New Roman" w:hAnsi="Times New Roman" w:eastAsia="宋体e眠副浡渀." w:cs="Times New Roman"/>
          <w:color w:val="000000" w:themeColor="text1"/>
          <w:kern w:val="0"/>
          <w:szCs w:val="21"/>
          <w:vertAlign w:val="subscript"/>
          <w14:textFill>
            <w14:solidFill>
              <w14:schemeClr w14:val="tx1"/>
            </w14:solidFill>
          </w14:textFill>
        </w:rPr>
        <w:t>2</w:t>
      </w:r>
      <w:r>
        <w:rPr>
          <w:rFonts w:ascii="Times New Roman" w:hAnsi="Times New Roman" w:eastAsia="宋体e眠副浡渀." w:cs="Times New Roman"/>
          <w:color w:val="000000" w:themeColor="text1"/>
          <w:kern w:val="0"/>
          <w:szCs w:val="21"/>
          <w14:textFill>
            <w14:solidFill>
              <w14:schemeClr w14:val="tx1"/>
            </w14:solidFill>
          </w14:textFill>
        </w:rPr>
        <w:t>+T</w:t>
      </w:r>
      <w:r>
        <w:rPr>
          <w:rFonts w:ascii="Times New Roman" w:hAnsi="Times New Roman" w:eastAsia="宋体e眠副浡渀." w:cs="Times New Roman"/>
          <w:color w:val="000000" w:themeColor="text1"/>
          <w:kern w:val="0"/>
          <w:szCs w:val="21"/>
          <w:vertAlign w:val="subscript"/>
          <w14:textFill>
            <w14:solidFill>
              <w14:schemeClr w14:val="tx1"/>
            </w14:solidFill>
          </w14:textFill>
        </w:rPr>
        <w:t>3</w:t>
      </w:r>
      <w:r>
        <w:rPr>
          <w:rFonts w:hint="eastAsia" w:ascii="Times New Roman" w:hAnsi="Times New Roman" w:eastAsia="宋体e眠副浡渀." w:cs="Times New Roman"/>
          <w:color w:val="000000" w:themeColor="text1"/>
          <w:kern w:val="0"/>
          <w:szCs w:val="21"/>
          <w14:textFill>
            <w14:solidFill>
              <w14:schemeClr w14:val="tx1"/>
            </w14:solidFill>
          </w14:textFill>
        </w:rPr>
        <w:t>×A</w:t>
      </w:r>
      <w:r>
        <w:rPr>
          <w:rFonts w:ascii="Times New Roman" w:hAnsi="Times New Roman" w:eastAsia="宋体e眠副浡渀." w:cs="Times New Roman"/>
          <w:color w:val="000000" w:themeColor="text1"/>
          <w:kern w:val="0"/>
          <w:szCs w:val="21"/>
          <w:vertAlign w:val="subscript"/>
          <w14:textFill>
            <w14:solidFill>
              <w14:schemeClr w14:val="tx1"/>
            </w14:solidFill>
          </w14:textFill>
        </w:rPr>
        <w:t>3</w:t>
      </w:r>
      <w:r>
        <w:rPr>
          <w:rFonts w:ascii="Times New Roman" w:hAnsi="Times New Roman" w:eastAsia="宋体e眠副浡渀." w:cs="Times New Roman"/>
          <w:color w:val="000000" w:themeColor="text1"/>
          <w:kern w:val="0"/>
          <w:szCs w:val="21"/>
          <w14:textFill>
            <w14:solidFill>
              <w14:schemeClr w14:val="tx1"/>
            </w14:solidFill>
          </w14:textFill>
        </w:rPr>
        <w:t>/</w:t>
      </w:r>
      <w:r>
        <w:rPr>
          <w:rFonts w:hint="eastAsia" w:ascii="Times New Roman" w:hAnsi="Times New Roman" w:eastAsia="宋体e眠副浡渀." w:cs="Times New Roman"/>
          <w:color w:val="000000" w:themeColor="text1"/>
          <w:kern w:val="0"/>
          <w:szCs w:val="21"/>
          <w14:textFill>
            <w14:solidFill>
              <w14:schemeClr w14:val="tx1"/>
            </w14:solidFill>
          </w14:textFill>
        </w:rPr>
        <w:t>ρ</w:t>
      </w:r>
      <w:r>
        <w:rPr>
          <w:rFonts w:hint="eastAsia" w:ascii="Times New Roman" w:hAnsi="Times New Roman" w:eastAsia="宋体e眠副浡渀." w:cs="Times New Roman"/>
          <w:color w:val="000000" w:themeColor="text1"/>
          <w:kern w:val="0"/>
          <w:szCs w:val="21"/>
          <w:vertAlign w:val="subscript"/>
          <w14:textFill>
            <w14:solidFill>
              <w14:schemeClr w14:val="tx1"/>
            </w14:solidFill>
          </w14:textFill>
        </w:rPr>
        <w:t>3</w:t>
      </w:r>
      <w:r>
        <w:rPr>
          <w:rFonts w:ascii="Times New Roman" w:hAnsi="Times New Roman" w:eastAsia="宋体e眠副浡渀." w:cs="Times New Roman"/>
          <w:color w:val="000000" w:themeColor="text1"/>
          <w:kern w:val="0"/>
          <w:szCs w:val="21"/>
          <w14:textFill>
            <w14:solidFill>
              <w14:schemeClr w14:val="tx1"/>
            </w14:solidFill>
          </w14:textFill>
        </w:rPr>
        <w:t>)</w:t>
      </w:r>
      <w:r>
        <w:rPr>
          <w:rFonts w:hint="eastAsia" w:ascii="Times New Roman" w:hAnsi="Times New Roman" w:eastAsia="宋体e眠副浡渀." w:cs="Times New Roman"/>
          <w:color w:val="000000" w:themeColor="text1"/>
          <w:kern w:val="0"/>
          <w:szCs w:val="21"/>
          <w14:textFill>
            <w14:solidFill>
              <w14:schemeClr w14:val="tx1"/>
            </w14:solidFill>
          </w14:textFill>
        </w:rPr>
        <w:t xml:space="preserve"> ………………………</w:t>
      </w:r>
      <w:r>
        <w:rPr>
          <w:rFonts w:ascii="Times New Roman" w:hAnsi="Times New Roman" w:eastAsia="宋体e眠副浡渀." w:cs="Times New Roman"/>
          <w:color w:val="000000" w:themeColor="text1"/>
          <w:kern w:val="0"/>
          <w:szCs w:val="21"/>
          <w14:textFill>
            <w14:solidFill>
              <w14:schemeClr w14:val="tx1"/>
            </w14:solidFill>
          </w14:textFill>
        </w:rPr>
        <w:t>（</w:t>
      </w:r>
      <w:r>
        <w:rPr>
          <w:rFonts w:hint="eastAsia" w:ascii="Times New Roman" w:hAnsi="Times New Roman" w:eastAsia="宋体e眠副浡渀." w:cs="Times New Roman"/>
          <w:color w:val="000000" w:themeColor="text1"/>
          <w:kern w:val="0"/>
          <w:szCs w:val="21"/>
          <w14:textFill>
            <w14:solidFill>
              <w14:schemeClr w14:val="tx1"/>
            </w14:solidFill>
          </w14:textFill>
        </w:rPr>
        <w:t>A</w:t>
      </w:r>
      <w:r>
        <w:rPr>
          <w:rFonts w:ascii="Times New Roman" w:hAnsi="Times New Roman" w:eastAsia="宋体e眠副浡渀." w:cs="Times New Roman"/>
          <w:color w:val="000000" w:themeColor="text1"/>
          <w:kern w:val="0"/>
          <w:szCs w:val="21"/>
          <w14:textFill>
            <w14:solidFill>
              <w14:schemeClr w14:val="tx1"/>
            </w14:solidFill>
          </w14:textFill>
        </w:rPr>
        <w:t>.1）</w:t>
      </w:r>
    </w:p>
    <w:p>
      <w:pPr>
        <w:autoSpaceDE w:val="0"/>
        <w:autoSpaceDN w:val="0"/>
        <w:adjustRightInd w:val="0"/>
        <w:ind w:firstLine="435"/>
        <w:jc w:val="left"/>
        <w:rPr>
          <w:rFonts w:ascii="Times New Roman" w:hAnsi="Times New Roman" w:eastAsia="宋体e眠副浡渀." w:cs="Times New Roman"/>
          <w:color w:val="000000" w:themeColor="text1"/>
          <w:kern w:val="0"/>
          <w:szCs w:val="21"/>
          <w14:textFill>
            <w14:solidFill>
              <w14:schemeClr w14:val="tx1"/>
            </w14:solidFill>
          </w14:textFill>
        </w:rPr>
      </w:pPr>
      <w:r>
        <w:rPr>
          <w:rFonts w:ascii="Times New Roman" w:hAnsi="Times New Roman" w:eastAsia="宋体e眠副浡渀." w:cs="Times New Roman"/>
          <w:color w:val="000000" w:themeColor="text1"/>
          <w:kern w:val="0"/>
          <w:szCs w:val="21"/>
          <w14:textFill>
            <w14:solidFill>
              <w14:schemeClr w14:val="tx1"/>
            </w14:solidFill>
          </w14:textFill>
        </w:rPr>
        <w:t>式中：</w:t>
      </w:r>
    </w:p>
    <w:p>
      <w:pPr>
        <w:autoSpaceDE w:val="0"/>
        <w:autoSpaceDN w:val="0"/>
        <w:adjustRightInd w:val="0"/>
        <w:ind w:firstLine="435"/>
        <w:jc w:val="left"/>
        <w:rPr>
          <w:rFonts w:ascii="Times New Roman" w:hAnsi="Times New Roman" w:eastAsia="宋体e眠副浡渀." w:cs="Times New Roman"/>
          <w:color w:val="000000" w:themeColor="text1"/>
          <w:kern w:val="0"/>
          <w:szCs w:val="21"/>
          <w14:textFill>
            <w14:solidFill>
              <w14:schemeClr w14:val="tx1"/>
            </w14:solidFill>
          </w14:textFill>
        </w:rPr>
      </w:pPr>
      <w:r>
        <w:rPr>
          <w:rFonts w:hint="eastAsia" w:ascii="Times New Roman" w:hAnsi="Times New Roman" w:eastAsia="宋体e眠副浡渀." w:cs="Times New Roman"/>
          <w:color w:val="000000" w:themeColor="text1"/>
          <w:kern w:val="0"/>
          <w:szCs w:val="21"/>
          <w14:textFill>
            <w14:solidFill>
              <w14:schemeClr w14:val="tx1"/>
            </w14:solidFill>
          </w14:textFill>
        </w:rPr>
        <w:t>M</w:t>
      </w:r>
      <w:r>
        <w:rPr>
          <w:rFonts w:ascii="Times New Roman" w:hAnsi="Times New Roman" w:eastAsia="宋体e眠副浡渀." w:cs="Times New Roman"/>
          <w:color w:val="000000" w:themeColor="text1"/>
          <w:kern w:val="0"/>
          <w:szCs w:val="21"/>
          <w14:textFill>
            <w14:solidFill>
              <w14:schemeClr w14:val="tx1"/>
            </w14:solidFill>
          </w14:textFill>
        </w:rPr>
        <w:t>——在统计期内，</w:t>
      </w:r>
      <w:r>
        <w:rPr>
          <w:rFonts w:hint="eastAsia" w:ascii="Times New Roman" w:hAnsi="Times New Roman" w:eastAsia="宋体e眠副浡渀." w:cs="Times New Roman"/>
          <w:color w:val="000000" w:themeColor="text1"/>
          <w:kern w:val="0"/>
          <w:szCs w:val="21"/>
          <w14:textFill>
            <w14:solidFill>
              <w14:schemeClr w14:val="tx1"/>
            </w14:solidFill>
          </w14:textFill>
        </w:rPr>
        <w:t>单位原发酵标准酱油（</w:t>
      </w:r>
      <w:r>
        <w:rPr>
          <w:rFonts w:ascii="Times New Roman" w:hAnsi="Times New Roman" w:eastAsia="宋体e眠副浡渀." w:cs="Times New Roman"/>
          <w:color w:val="000000" w:themeColor="text1"/>
          <w:kern w:val="0"/>
          <w:szCs w:val="21"/>
          <w14:textFill>
            <w14:solidFill>
              <w14:schemeClr w14:val="tx1"/>
            </w14:solidFill>
          </w14:textFill>
        </w:rPr>
        <w:t>氨基酸态氮为</w:t>
      </w:r>
      <w:r>
        <w:rPr>
          <w:rFonts w:hint="eastAsia" w:ascii="Times New Roman" w:hAnsi="Times New Roman" w:eastAsia="宋体e眠副浡渀." w:cs="Times New Roman"/>
          <w:color w:val="000000" w:themeColor="text1"/>
          <w:kern w:val="0"/>
          <w:szCs w:val="21"/>
          <w14:textFill>
            <w14:solidFill>
              <w14:schemeClr w14:val="tx1"/>
            </w14:solidFill>
          </w14:textFill>
        </w:rPr>
        <w:t>0</w:t>
      </w:r>
      <w:r>
        <w:rPr>
          <w:rFonts w:ascii="Times New Roman" w:hAnsi="Times New Roman" w:eastAsia="宋体e眠副浡渀." w:cs="Times New Roman"/>
          <w:color w:val="000000" w:themeColor="text1"/>
          <w:kern w:val="0"/>
          <w:szCs w:val="21"/>
          <w14:textFill>
            <w14:solidFill>
              <w14:schemeClr w14:val="tx1"/>
            </w14:solidFill>
          </w14:textFill>
        </w:rPr>
        <w:t>.70g/100ml</w:t>
      </w:r>
      <w:r>
        <w:rPr>
          <w:rFonts w:hint="eastAsia" w:ascii="Times New Roman" w:hAnsi="Times New Roman" w:eastAsia="宋体e眠副浡渀." w:cs="Times New Roman"/>
          <w:color w:val="000000" w:themeColor="text1"/>
          <w:kern w:val="0"/>
          <w:szCs w:val="21"/>
          <w14:textFill>
            <w14:solidFill>
              <w14:schemeClr w14:val="tx1"/>
            </w14:solidFill>
          </w14:textFill>
        </w:rPr>
        <w:t>）</w:t>
      </w:r>
      <w:r>
        <w:rPr>
          <w:rFonts w:ascii="Times New Roman" w:hAnsi="Times New Roman" w:eastAsia="宋体e眠副浡渀." w:cs="Times New Roman"/>
          <w:color w:val="000000" w:themeColor="text1"/>
          <w:kern w:val="0"/>
          <w:szCs w:val="21"/>
          <w14:textFill>
            <w14:solidFill>
              <w14:schemeClr w14:val="tx1"/>
            </w14:solidFill>
          </w14:textFill>
        </w:rPr>
        <w:t>所消耗的黄豆量，单位为吨每吨（</w:t>
      </w:r>
      <w:r>
        <w:rPr>
          <w:rFonts w:hint="eastAsia" w:ascii="Times New Roman" w:hAnsi="Times New Roman" w:eastAsia="宋体e眠副浡渀." w:cs="Times New Roman"/>
          <w:color w:val="000000" w:themeColor="text1"/>
          <w:kern w:val="0"/>
          <w:szCs w:val="21"/>
          <w14:textFill>
            <w14:solidFill>
              <w14:schemeClr w14:val="tx1"/>
            </w14:solidFill>
          </w14:textFill>
        </w:rPr>
        <w:t>t</w:t>
      </w:r>
      <w:r>
        <w:rPr>
          <w:rFonts w:ascii="Times New Roman" w:hAnsi="Times New Roman" w:eastAsia="宋体e眠副浡渀." w:cs="Times New Roman"/>
          <w:color w:val="000000" w:themeColor="text1"/>
          <w:kern w:val="0"/>
          <w:szCs w:val="21"/>
          <w14:textFill>
            <w14:solidFill>
              <w14:schemeClr w14:val="tx1"/>
            </w14:solidFill>
          </w14:textFill>
        </w:rPr>
        <w:t>/t）；</w:t>
      </w:r>
    </w:p>
    <w:p>
      <w:pPr>
        <w:autoSpaceDE w:val="0"/>
        <w:autoSpaceDN w:val="0"/>
        <w:adjustRightInd w:val="0"/>
        <w:ind w:firstLine="435"/>
        <w:rPr>
          <w:rFonts w:ascii="Times New Roman" w:hAnsi="Times New Roman" w:eastAsia="宋体e眠副浡渀." w:cs="Times New Roman"/>
          <w:color w:val="000000" w:themeColor="text1"/>
          <w:kern w:val="0"/>
          <w:szCs w:val="21"/>
          <w14:textFill>
            <w14:solidFill>
              <w14:schemeClr w14:val="tx1"/>
            </w14:solidFill>
          </w14:textFill>
        </w:rPr>
      </w:pPr>
      <w:r>
        <w:rPr>
          <w:rFonts w:hint="eastAsia" w:ascii="Times New Roman" w:hAnsi="Times New Roman" w:eastAsia="宋体e眠副浡渀." w:cs="Times New Roman"/>
          <w:color w:val="000000" w:themeColor="text1"/>
          <w:kern w:val="0"/>
          <w:szCs w:val="21"/>
          <w14:textFill>
            <w14:solidFill>
              <w14:schemeClr w14:val="tx1"/>
            </w14:solidFill>
          </w14:textFill>
        </w:rPr>
        <w:t>T</w:t>
      </w:r>
      <w:r>
        <w:rPr>
          <w:rFonts w:hint="eastAsia" w:ascii="Times New Roman" w:hAnsi="Times New Roman" w:eastAsia="宋体e眠副浡渀." w:cs="Times New Roman"/>
          <w:color w:val="000000" w:themeColor="text1"/>
          <w:kern w:val="0"/>
          <w:szCs w:val="21"/>
          <w:vertAlign w:val="subscript"/>
          <w14:textFill>
            <w14:solidFill>
              <w14:schemeClr w14:val="tx1"/>
            </w14:solidFill>
          </w14:textFill>
        </w:rPr>
        <w:t>黄豆</w:t>
      </w:r>
      <w:r>
        <w:rPr>
          <w:rFonts w:hint="eastAsia" w:ascii="Times New Roman" w:hAnsi="Times New Roman" w:eastAsia="宋体e眠副浡渀." w:cs="Times New Roman"/>
          <w:color w:val="000000" w:themeColor="text1"/>
          <w:kern w:val="0"/>
          <w:szCs w:val="21"/>
          <w14:textFill>
            <w14:solidFill>
              <w14:schemeClr w14:val="tx1"/>
            </w14:solidFill>
          </w14:textFill>
        </w:rPr>
        <w:t>——</w:t>
      </w:r>
      <w:r>
        <w:rPr>
          <w:rFonts w:ascii="Times New Roman" w:hAnsi="Times New Roman" w:eastAsia="宋体e眠副浡渀." w:cs="Times New Roman"/>
          <w:color w:val="000000" w:themeColor="text1"/>
          <w:kern w:val="0"/>
          <w:szCs w:val="21"/>
          <w14:textFill>
            <w14:solidFill>
              <w14:schemeClr w14:val="tx1"/>
            </w14:solidFill>
          </w14:textFill>
        </w:rPr>
        <w:t>统计期内</w:t>
      </w:r>
      <w:r>
        <w:rPr>
          <w:rFonts w:hint="eastAsia" w:ascii="Times New Roman" w:hAnsi="Times New Roman" w:eastAsia="宋体e眠副浡渀." w:cs="Times New Roman"/>
          <w:color w:val="000000" w:themeColor="text1"/>
          <w:kern w:val="0"/>
          <w:szCs w:val="21"/>
          <w14:textFill>
            <w14:solidFill>
              <w14:schemeClr w14:val="tx1"/>
            </w14:solidFill>
          </w14:textFill>
        </w:rPr>
        <w:t>，</w:t>
      </w:r>
      <w:r>
        <w:rPr>
          <w:rFonts w:ascii="Times New Roman" w:hAnsi="Times New Roman" w:eastAsia="宋体e眠副浡渀." w:cs="Times New Roman"/>
          <w:color w:val="000000" w:themeColor="text1"/>
          <w:kern w:val="0"/>
          <w:szCs w:val="21"/>
          <w14:textFill>
            <w14:solidFill>
              <w14:schemeClr w14:val="tx1"/>
            </w14:solidFill>
          </w14:textFill>
        </w:rPr>
        <w:t>企业所消耗的黄豆用量</w:t>
      </w:r>
      <w:r>
        <w:rPr>
          <w:rFonts w:hint="eastAsia" w:ascii="Times New Roman" w:hAnsi="Times New Roman" w:eastAsia="宋体e眠副浡渀." w:cs="Times New Roman"/>
          <w:color w:val="000000" w:themeColor="text1"/>
          <w:kern w:val="0"/>
          <w:szCs w:val="21"/>
          <w14:textFill>
            <w14:solidFill>
              <w14:schemeClr w14:val="tx1"/>
            </w14:solidFill>
          </w14:textFill>
        </w:rPr>
        <w:t>，</w:t>
      </w:r>
      <w:r>
        <w:rPr>
          <w:rFonts w:ascii="Times New Roman" w:hAnsi="Times New Roman" w:eastAsia="宋体e眠副浡渀." w:cs="Times New Roman"/>
          <w:color w:val="000000" w:themeColor="text1"/>
          <w:kern w:val="0"/>
          <w:szCs w:val="21"/>
          <w14:textFill>
            <w14:solidFill>
              <w14:schemeClr w14:val="tx1"/>
            </w14:solidFill>
          </w14:textFill>
        </w:rPr>
        <w:t>单位为</w:t>
      </w:r>
      <w:r>
        <w:rPr>
          <w:rFonts w:hint="eastAsia" w:ascii="Times New Roman" w:hAnsi="Times New Roman" w:eastAsia="宋体e眠副浡渀." w:cs="Times New Roman"/>
          <w:color w:val="000000" w:themeColor="text1"/>
          <w:kern w:val="0"/>
          <w:szCs w:val="21"/>
          <w14:textFill>
            <w14:solidFill>
              <w14:schemeClr w14:val="tx1"/>
            </w14:solidFill>
          </w14:textFill>
        </w:rPr>
        <w:t>吨</w:t>
      </w:r>
      <w:r>
        <w:rPr>
          <w:rFonts w:ascii="Times New Roman" w:hAnsi="Times New Roman" w:eastAsia="宋体e眠副浡渀." w:cs="Times New Roman"/>
          <w:color w:val="000000" w:themeColor="text1"/>
          <w:kern w:val="0"/>
          <w:szCs w:val="21"/>
          <w14:textFill>
            <w14:solidFill>
              <w14:schemeClr w14:val="tx1"/>
            </w14:solidFill>
          </w14:textFill>
        </w:rPr>
        <w:t>（t）；</w:t>
      </w:r>
    </w:p>
    <w:p>
      <w:pPr>
        <w:autoSpaceDE w:val="0"/>
        <w:autoSpaceDN w:val="0"/>
        <w:adjustRightInd w:val="0"/>
        <w:ind w:firstLine="435"/>
        <w:rPr>
          <w:rFonts w:ascii="Times New Roman" w:hAnsi="Times New Roman" w:eastAsia="宋体e眠副浡渀." w:cs="Times New Roman"/>
          <w:color w:val="000000" w:themeColor="text1"/>
          <w:kern w:val="0"/>
          <w:szCs w:val="21"/>
          <w14:textFill>
            <w14:solidFill>
              <w14:schemeClr w14:val="tx1"/>
            </w14:solidFill>
          </w14:textFill>
        </w:rPr>
      </w:pPr>
      <w:r>
        <w:rPr>
          <w:rFonts w:hint="eastAsia" w:ascii="Times New Roman" w:hAnsi="Times New Roman" w:eastAsia="宋体e眠副浡渀." w:cs="Times New Roman"/>
          <w:color w:val="000000" w:themeColor="text1"/>
          <w:kern w:val="0"/>
          <w:szCs w:val="21"/>
          <w14:textFill>
            <w14:solidFill>
              <w14:schemeClr w14:val="tx1"/>
            </w14:solidFill>
          </w14:textFill>
        </w:rPr>
        <w:t>T</w:t>
      </w:r>
      <w:r>
        <w:rPr>
          <w:rFonts w:ascii="Times New Roman" w:hAnsi="Times New Roman" w:eastAsia="宋体e眠副浡渀." w:cs="Times New Roman"/>
          <w:color w:val="000000" w:themeColor="text1"/>
          <w:kern w:val="0"/>
          <w:szCs w:val="21"/>
          <w:vertAlign w:val="subscript"/>
          <w14:textFill>
            <w14:solidFill>
              <w14:schemeClr w14:val="tx1"/>
            </w14:solidFill>
          </w14:textFill>
        </w:rPr>
        <w:t>1</w:t>
      </w:r>
      <w:r>
        <w:rPr>
          <w:rFonts w:hint="eastAsia" w:ascii="Times New Roman" w:hAnsi="Times New Roman" w:eastAsia="宋体e眠副浡渀." w:cs="Times New Roman"/>
          <w:color w:val="000000" w:themeColor="text1"/>
          <w:kern w:val="0"/>
          <w:szCs w:val="21"/>
          <w14:textFill>
            <w14:solidFill>
              <w14:schemeClr w14:val="tx1"/>
            </w14:solidFill>
          </w14:textFill>
        </w:rPr>
        <w:t>——</w:t>
      </w:r>
      <w:r>
        <w:rPr>
          <w:rFonts w:ascii="Times New Roman" w:hAnsi="Times New Roman" w:eastAsia="宋体e眠副浡渀." w:cs="Times New Roman"/>
          <w:color w:val="000000" w:themeColor="text1"/>
          <w:kern w:val="0"/>
          <w:szCs w:val="21"/>
          <w14:textFill>
            <w14:solidFill>
              <w14:schemeClr w14:val="tx1"/>
            </w14:solidFill>
          </w14:textFill>
        </w:rPr>
        <w:t>统计期内</w:t>
      </w:r>
      <w:r>
        <w:rPr>
          <w:rFonts w:hint="eastAsia" w:ascii="Times New Roman" w:hAnsi="Times New Roman" w:eastAsia="宋体e眠副浡渀." w:cs="Times New Roman"/>
          <w:color w:val="000000" w:themeColor="text1"/>
          <w:kern w:val="0"/>
          <w:szCs w:val="21"/>
          <w14:textFill>
            <w14:solidFill>
              <w14:schemeClr w14:val="tx1"/>
            </w14:solidFill>
          </w14:textFill>
        </w:rPr>
        <w:t>，</w:t>
      </w:r>
      <w:r>
        <w:rPr>
          <w:rFonts w:ascii="Times New Roman" w:hAnsi="Times New Roman" w:eastAsia="宋体e眠副浡渀." w:cs="Times New Roman"/>
          <w:color w:val="000000" w:themeColor="text1"/>
          <w:kern w:val="0"/>
          <w:szCs w:val="21"/>
          <w14:textFill>
            <w14:solidFill>
              <w14:schemeClr w14:val="tx1"/>
            </w14:solidFill>
          </w14:textFill>
        </w:rPr>
        <w:t>企业发酵产出的</w:t>
      </w:r>
      <w:r>
        <w:rPr>
          <w:rFonts w:hint="eastAsia" w:ascii="Times New Roman" w:hAnsi="Times New Roman" w:eastAsia="宋体e眠副浡渀." w:cs="Times New Roman"/>
          <w:color w:val="000000" w:themeColor="text1"/>
          <w:kern w:val="0"/>
          <w:szCs w:val="21"/>
          <w14:textFill>
            <w14:solidFill>
              <w14:schemeClr w14:val="tx1"/>
            </w14:solidFill>
          </w14:textFill>
        </w:rPr>
        <w:t>第一道</w:t>
      </w:r>
      <w:r>
        <w:rPr>
          <w:rFonts w:ascii="Times New Roman" w:hAnsi="Times New Roman" w:eastAsia="宋体e眠副浡渀." w:cs="Times New Roman"/>
          <w:color w:val="000000" w:themeColor="text1"/>
          <w:kern w:val="0"/>
          <w:szCs w:val="21"/>
          <w14:textFill>
            <w14:solidFill>
              <w14:schemeClr w14:val="tx1"/>
            </w14:solidFill>
          </w14:textFill>
        </w:rPr>
        <w:t>酱油总量</w:t>
      </w:r>
      <w:r>
        <w:rPr>
          <w:rFonts w:hint="eastAsia" w:ascii="Times New Roman" w:hAnsi="Times New Roman" w:eastAsia="宋体e眠副浡渀." w:cs="Times New Roman"/>
          <w:color w:val="000000" w:themeColor="text1"/>
          <w:kern w:val="0"/>
          <w:szCs w:val="21"/>
          <w14:textFill>
            <w14:solidFill>
              <w14:schemeClr w14:val="tx1"/>
            </w14:solidFill>
          </w14:textFill>
        </w:rPr>
        <w:t>，</w:t>
      </w:r>
      <w:r>
        <w:rPr>
          <w:rFonts w:ascii="Times New Roman" w:hAnsi="Times New Roman" w:eastAsia="宋体e眠副浡渀." w:cs="Times New Roman"/>
          <w:color w:val="000000" w:themeColor="text1"/>
          <w:kern w:val="0"/>
          <w:szCs w:val="21"/>
          <w14:textFill>
            <w14:solidFill>
              <w14:schemeClr w14:val="tx1"/>
            </w14:solidFill>
          </w14:textFill>
        </w:rPr>
        <w:t>单位为吨（t）；</w:t>
      </w:r>
    </w:p>
    <w:p>
      <w:pPr>
        <w:autoSpaceDE w:val="0"/>
        <w:autoSpaceDN w:val="0"/>
        <w:adjustRightInd w:val="0"/>
        <w:ind w:firstLine="435"/>
        <w:rPr>
          <w:rFonts w:ascii="Times New Roman" w:hAnsi="Times New Roman" w:eastAsia="宋体e眠副浡渀." w:cs="Times New Roman"/>
          <w:color w:val="000000" w:themeColor="text1"/>
          <w:kern w:val="0"/>
          <w:szCs w:val="21"/>
          <w14:textFill>
            <w14:solidFill>
              <w14:schemeClr w14:val="tx1"/>
            </w14:solidFill>
          </w14:textFill>
        </w:rPr>
      </w:pPr>
      <w:r>
        <w:rPr>
          <w:rFonts w:hint="eastAsia" w:ascii="Times New Roman" w:hAnsi="Times New Roman" w:eastAsia="宋体e眠副浡渀." w:cs="Times New Roman"/>
          <w:color w:val="000000" w:themeColor="text1"/>
          <w:kern w:val="0"/>
          <w:szCs w:val="21"/>
          <w14:textFill>
            <w14:solidFill>
              <w14:schemeClr w14:val="tx1"/>
            </w14:solidFill>
          </w14:textFill>
        </w:rPr>
        <w:t>T</w:t>
      </w:r>
      <w:r>
        <w:rPr>
          <w:rFonts w:ascii="Times New Roman" w:hAnsi="Times New Roman" w:eastAsia="宋体e眠副浡渀." w:cs="Times New Roman"/>
          <w:color w:val="000000" w:themeColor="text1"/>
          <w:kern w:val="0"/>
          <w:szCs w:val="21"/>
          <w:vertAlign w:val="subscript"/>
          <w14:textFill>
            <w14:solidFill>
              <w14:schemeClr w14:val="tx1"/>
            </w14:solidFill>
          </w14:textFill>
        </w:rPr>
        <w:t>2</w:t>
      </w:r>
      <w:r>
        <w:rPr>
          <w:rFonts w:hint="eastAsia" w:ascii="Times New Roman" w:hAnsi="Times New Roman" w:eastAsia="宋体e眠副浡渀." w:cs="Times New Roman"/>
          <w:color w:val="000000" w:themeColor="text1"/>
          <w:kern w:val="0"/>
          <w:szCs w:val="21"/>
          <w14:textFill>
            <w14:solidFill>
              <w14:schemeClr w14:val="tx1"/>
            </w14:solidFill>
          </w14:textFill>
        </w:rPr>
        <w:t>——</w:t>
      </w:r>
      <w:r>
        <w:rPr>
          <w:rFonts w:ascii="Times New Roman" w:hAnsi="Times New Roman" w:eastAsia="宋体e眠副浡渀." w:cs="Times New Roman"/>
          <w:color w:val="000000" w:themeColor="text1"/>
          <w:kern w:val="0"/>
          <w:szCs w:val="21"/>
          <w14:textFill>
            <w14:solidFill>
              <w14:schemeClr w14:val="tx1"/>
            </w14:solidFill>
          </w14:textFill>
        </w:rPr>
        <w:t>统计期内</w:t>
      </w:r>
      <w:r>
        <w:rPr>
          <w:rFonts w:hint="eastAsia" w:ascii="Times New Roman" w:hAnsi="Times New Roman" w:eastAsia="宋体e眠副浡渀." w:cs="Times New Roman"/>
          <w:color w:val="000000" w:themeColor="text1"/>
          <w:kern w:val="0"/>
          <w:szCs w:val="21"/>
          <w14:textFill>
            <w14:solidFill>
              <w14:schemeClr w14:val="tx1"/>
            </w14:solidFill>
          </w14:textFill>
        </w:rPr>
        <w:t>，</w:t>
      </w:r>
      <w:r>
        <w:rPr>
          <w:rFonts w:ascii="Times New Roman" w:hAnsi="Times New Roman" w:eastAsia="宋体e眠副浡渀." w:cs="Times New Roman"/>
          <w:color w:val="000000" w:themeColor="text1"/>
          <w:kern w:val="0"/>
          <w:szCs w:val="21"/>
          <w14:textFill>
            <w14:solidFill>
              <w14:schemeClr w14:val="tx1"/>
            </w14:solidFill>
          </w14:textFill>
        </w:rPr>
        <w:t>企业发酵产出的</w:t>
      </w:r>
      <w:r>
        <w:rPr>
          <w:rFonts w:hint="eastAsia" w:ascii="Times New Roman" w:hAnsi="Times New Roman" w:eastAsia="宋体e眠副浡渀." w:cs="Times New Roman"/>
          <w:color w:val="000000" w:themeColor="text1"/>
          <w:kern w:val="0"/>
          <w:szCs w:val="21"/>
          <w14:textFill>
            <w14:solidFill>
              <w14:schemeClr w14:val="tx1"/>
            </w14:solidFill>
          </w14:textFill>
        </w:rPr>
        <w:t>第二道</w:t>
      </w:r>
      <w:r>
        <w:rPr>
          <w:rFonts w:ascii="Times New Roman" w:hAnsi="Times New Roman" w:eastAsia="宋体e眠副浡渀." w:cs="Times New Roman"/>
          <w:color w:val="000000" w:themeColor="text1"/>
          <w:kern w:val="0"/>
          <w:szCs w:val="21"/>
          <w14:textFill>
            <w14:solidFill>
              <w14:schemeClr w14:val="tx1"/>
            </w14:solidFill>
          </w14:textFill>
        </w:rPr>
        <w:t>酱油总量</w:t>
      </w:r>
      <w:r>
        <w:rPr>
          <w:rFonts w:hint="eastAsia" w:ascii="Times New Roman" w:hAnsi="Times New Roman" w:eastAsia="宋体e眠副浡渀." w:cs="Times New Roman"/>
          <w:color w:val="000000" w:themeColor="text1"/>
          <w:kern w:val="0"/>
          <w:szCs w:val="21"/>
          <w14:textFill>
            <w14:solidFill>
              <w14:schemeClr w14:val="tx1"/>
            </w14:solidFill>
          </w14:textFill>
        </w:rPr>
        <w:t>，</w:t>
      </w:r>
      <w:r>
        <w:rPr>
          <w:rFonts w:ascii="Times New Roman" w:hAnsi="Times New Roman" w:eastAsia="宋体e眠副浡渀." w:cs="Times New Roman"/>
          <w:color w:val="000000" w:themeColor="text1"/>
          <w:kern w:val="0"/>
          <w:szCs w:val="21"/>
          <w14:textFill>
            <w14:solidFill>
              <w14:schemeClr w14:val="tx1"/>
            </w14:solidFill>
          </w14:textFill>
        </w:rPr>
        <w:t>单位为吨（t）；</w:t>
      </w:r>
    </w:p>
    <w:p>
      <w:pPr>
        <w:autoSpaceDE w:val="0"/>
        <w:autoSpaceDN w:val="0"/>
        <w:adjustRightInd w:val="0"/>
        <w:ind w:firstLine="435"/>
        <w:rPr>
          <w:rFonts w:ascii="Times New Roman" w:hAnsi="Times New Roman" w:eastAsia="宋体e眠副浡渀." w:cs="Times New Roman"/>
          <w:color w:val="000000" w:themeColor="text1"/>
          <w:kern w:val="0"/>
          <w:szCs w:val="21"/>
          <w14:textFill>
            <w14:solidFill>
              <w14:schemeClr w14:val="tx1"/>
            </w14:solidFill>
          </w14:textFill>
        </w:rPr>
      </w:pPr>
      <w:r>
        <w:rPr>
          <w:rFonts w:hint="eastAsia" w:ascii="Times New Roman" w:hAnsi="Times New Roman" w:eastAsia="宋体e眠副浡渀." w:cs="Times New Roman"/>
          <w:color w:val="000000" w:themeColor="text1"/>
          <w:kern w:val="0"/>
          <w:szCs w:val="21"/>
          <w14:textFill>
            <w14:solidFill>
              <w14:schemeClr w14:val="tx1"/>
            </w14:solidFill>
          </w14:textFill>
        </w:rPr>
        <w:t>T</w:t>
      </w:r>
      <w:r>
        <w:rPr>
          <w:rFonts w:ascii="Times New Roman" w:hAnsi="Times New Roman" w:eastAsia="宋体e眠副浡渀." w:cs="Times New Roman"/>
          <w:color w:val="000000" w:themeColor="text1"/>
          <w:kern w:val="0"/>
          <w:szCs w:val="21"/>
          <w:vertAlign w:val="subscript"/>
          <w14:textFill>
            <w14:solidFill>
              <w14:schemeClr w14:val="tx1"/>
            </w14:solidFill>
          </w14:textFill>
        </w:rPr>
        <w:t>3</w:t>
      </w:r>
      <w:r>
        <w:rPr>
          <w:rFonts w:hint="eastAsia" w:ascii="Times New Roman" w:hAnsi="Times New Roman" w:eastAsia="宋体e眠副浡渀." w:cs="Times New Roman"/>
          <w:color w:val="000000" w:themeColor="text1"/>
          <w:kern w:val="0"/>
          <w:szCs w:val="21"/>
          <w14:textFill>
            <w14:solidFill>
              <w14:schemeClr w14:val="tx1"/>
            </w14:solidFill>
          </w14:textFill>
        </w:rPr>
        <w:t>——</w:t>
      </w:r>
      <w:r>
        <w:rPr>
          <w:rFonts w:ascii="Times New Roman" w:hAnsi="Times New Roman" w:eastAsia="宋体e眠副浡渀." w:cs="Times New Roman"/>
          <w:color w:val="000000" w:themeColor="text1"/>
          <w:kern w:val="0"/>
          <w:szCs w:val="21"/>
          <w14:textFill>
            <w14:solidFill>
              <w14:schemeClr w14:val="tx1"/>
            </w14:solidFill>
          </w14:textFill>
        </w:rPr>
        <w:t>统计期内</w:t>
      </w:r>
      <w:r>
        <w:rPr>
          <w:rFonts w:hint="eastAsia" w:ascii="Times New Roman" w:hAnsi="Times New Roman" w:eastAsia="宋体e眠副浡渀." w:cs="Times New Roman"/>
          <w:color w:val="000000" w:themeColor="text1"/>
          <w:kern w:val="0"/>
          <w:szCs w:val="21"/>
          <w14:textFill>
            <w14:solidFill>
              <w14:schemeClr w14:val="tx1"/>
            </w14:solidFill>
          </w14:textFill>
        </w:rPr>
        <w:t>，</w:t>
      </w:r>
      <w:r>
        <w:rPr>
          <w:rFonts w:ascii="Times New Roman" w:hAnsi="Times New Roman" w:eastAsia="宋体e眠副浡渀." w:cs="Times New Roman"/>
          <w:color w:val="000000" w:themeColor="text1"/>
          <w:kern w:val="0"/>
          <w:szCs w:val="21"/>
          <w14:textFill>
            <w14:solidFill>
              <w14:schemeClr w14:val="tx1"/>
            </w14:solidFill>
          </w14:textFill>
        </w:rPr>
        <w:t>企业发酵产出的</w:t>
      </w:r>
      <w:r>
        <w:rPr>
          <w:rFonts w:hint="eastAsia" w:ascii="Times New Roman" w:hAnsi="Times New Roman" w:eastAsia="宋体e眠副浡渀." w:cs="Times New Roman"/>
          <w:color w:val="000000" w:themeColor="text1"/>
          <w:kern w:val="0"/>
          <w:szCs w:val="21"/>
          <w14:textFill>
            <w14:solidFill>
              <w14:schemeClr w14:val="tx1"/>
            </w14:solidFill>
          </w14:textFill>
        </w:rPr>
        <w:t>第三道</w:t>
      </w:r>
      <w:r>
        <w:rPr>
          <w:rFonts w:ascii="Times New Roman" w:hAnsi="Times New Roman" w:eastAsia="宋体e眠副浡渀." w:cs="Times New Roman"/>
          <w:color w:val="000000" w:themeColor="text1"/>
          <w:kern w:val="0"/>
          <w:szCs w:val="21"/>
          <w14:textFill>
            <w14:solidFill>
              <w14:schemeClr w14:val="tx1"/>
            </w14:solidFill>
          </w14:textFill>
        </w:rPr>
        <w:t>酱油总量</w:t>
      </w:r>
      <w:r>
        <w:rPr>
          <w:rFonts w:hint="eastAsia" w:ascii="Times New Roman" w:hAnsi="Times New Roman" w:eastAsia="宋体e眠副浡渀." w:cs="Times New Roman"/>
          <w:color w:val="000000" w:themeColor="text1"/>
          <w:kern w:val="0"/>
          <w:szCs w:val="21"/>
          <w14:textFill>
            <w14:solidFill>
              <w14:schemeClr w14:val="tx1"/>
            </w14:solidFill>
          </w14:textFill>
        </w:rPr>
        <w:t>，</w:t>
      </w:r>
      <w:r>
        <w:rPr>
          <w:rFonts w:ascii="Times New Roman" w:hAnsi="Times New Roman" w:eastAsia="宋体e眠副浡渀." w:cs="Times New Roman"/>
          <w:color w:val="000000" w:themeColor="text1"/>
          <w:kern w:val="0"/>
          <w:szCs w:val="21"/>
          <w14:textFill>
            <w14:solidFill>
              <w14:schemeClr w14:val="tx1"/>
            </w14:solidFill>
          </w14:textFill>
        </w:rPr>
        <w:t>单位为吨（t）；</w:t>
      </w:r>
    </w:p>
    <w:p>
      <w:pPr>
        <w:autoSpaceDE w:val="0"/>
        <w:autoSpaceDN w:val="0"/>
        <w:adjustRightInd w:val="0"/>
        <w:ind w:firstLine="435"/>
        <w:rPr>
          <w:rFonts w:ascii="Times New Roman" w:hAnsi="Times New Roman" w:eastAsia="宋体e眠副浡渀." w:cs="Times New Roman"/>
          <w:color w:val="000000" w:themeColor="text1"/>
          <w:kern w:val="0"/>
          <w:szCs w:val="21"/>
          <w14:textFill>
            <w14:solidFill>
              <w14:schemeClr w14:val="tx1"/>
            </w14:solidFill>
          </w14:textFill>
        </w:rPr>
      </w:pPr>
      <w:r>
        <w:rPr>
          <w:rFonts w:hint="eastAsia" w:ascii="Times New Roman" w:hAnsi="Times New Roman" w:eastAsia="宋体e眠副浡渀." w:cs="Times New Roman"/>
          <w:color w:val="000000" w:themeColor="text1"/>
          <w:kern w:val="0"/>
          <w:szCs w:val="21"/>
          <w14:textFill>
            <w14:solidFill>
              <w14:schemeClr w14:val="tx1"/>
            </w14:solidFill>
          </w14:textFill>
        </w:rPr>
        <w:t>A</w:t>
      </w:r>
      <w:r>
        <w:rPr>
          <w:rFonts w:ascii="Times New Roman" w:hAnsi="Times New Roman" w:eastAsia="宋体e眠副浡渀." w:cs="Times New Roman"/>
          <w:color w:val="000000" w:themeColor="text1"/>
          <w:kern w:val="0"/>
          <w:szCs w:val="21"/>
          <w:vertAlign w:val="subscript"/>
          <w14:textFill>
            <w14:solidFill>
              <w14:schemeClr w14:val="tx1"/>
            </w14:solidFill>
          </w14:textFill>
        </w:rPr>
        <w:t>1</w:t>
      </w:r>
      <w:r>
        <w:rPr>
          <w:rFonts w:hint="eastAsia" w:ascii="Times New Roman" w:hAnsi="Times New Roman" w:eastAsia="宋体e眠副浡渀." w:cs="Times New Roman"/>
          <w:color w:val="000000" w:themeColor="text1"/>
          <w:kern w:val="0"/>
          <w:szCs w:val="21"/>
          <w14:textFill>
            <w14:solidFill>
              <w14:schemeClr w14:val="tx1"/>
            </w14:solidFill>
          </w14:textFill>
        </w:rPr>
        <w:t>——</w:t>
      </w:r>
      <w:r>
        <w:rPr>
          <w:rFonts w:ascii="Times New Roman" w:hAnsi="Times New Roman" w:eastAsia="宋体e眠副浡渀." w:cs="Times New Roman"/>
          <w:color w:val="000000" w:themeColor="text1"/>
          <w:kern w:val="0"/>
          <w:szCs w:val="21"/>
          <w14:textFill>
            <w14:solidFill>
              <w14:schemeClr w14:val="tx1"/>
            </w14:solidFill>
          </w14:textFill>
        </w:rPr>
        <w:t>发酵产出的</w:t>
      </w:r>
      <w:r>
        <w:rPr>
          <w:rFonts w:hint="eastAsia" w:ascii="Times New Roman" w:hAnsi="Times New Roman" w:eastAsia="宋体e眠副浡渀." w:cs="Times New Roman"/>
          <w:color w:val="000000" w:themeColor="text1"/>
          <w:kern w:val="0"/>
          <w:szCs w:val="21"/>
          <w14:textFill>
            <w14:solidFill>
              <w14:schemeClr w14:val="tx1"/>
            </w14:solidFill>
          </w14:textFill>
        </w:rPr>
        <w:t>第一道</w:t>
      </w:r>
      <w:r>
        <w:rPr>
          <w:rFonts w:ascii="Times New Roman" w:hAnsi="Times New Roman" w:eastAsia="宋体e眠副浡渀." w:cs="Times New Roman"/>
          <w:color w:val="000000" w:themeColor="text1"/>
          <w:kern w:val="0"/>
          <w:szCs w:val="21"/>
          <w14:textFill>
            <w14:solidFill>
              <w14:schemeClr w14:val="tx1"/>
            </w14:solidFill>
          </w14:textFill>
        </w:rPr>
        <w:t>酱油</w:t>
      </w:r>
      <w:r>
        <w:rPr>
          <w:rFonts w:hint="eastAsia" w:ascii="Times New Roman" w:hAnsi="Times New Roman" w:eastAsia="宋体e眠副浡渀." w:cs="Times New Roman"/>
          <w:color w:val="000000" w:themeColor="text1"/>
          <w:kern w:val="0"/>
          <w:szCs w:val="21"/>
          <w14:textFill>
            <w14:solidFill>
              <w14:schemeClr w14:val="tx1"/>
            </w14:solidFill>
          </w14:textFill>
        </w:rPr>
        <w:t>的氨基酸态氮含量，</w:t>
      </w:r>
      <w:r>
        <w:rPr>
          <w:rFonts w:ascii="Times New Roman" w:hAnsi="Times New Roman" w:eastAsia="宋体e眠副浡渀." w:cs="Times New Roman"/>
          <w:color w:val="000000" w:themeColor="text1"/>
          <w:kern w:val="0"/>
          <w:szCs w:val="21"/>
          <w14:textFill>
            <w14:solidFill>
              <w14:schemeClr w14:val="tx1"/>
            </w14:solidFill>
          </w14:textFill>
        </w:rPr>
        <w:t>单位为</w:t>
      </w:r>
      <w:r>
        <w:rPr>
          <w:rFonts w:hint="eastAsia" w:ascii="Times New Roman" w:hAnsi="Times New Roman" w:eastAsia="宋体e眠副浡渀." w:cs="Times New Roman"/>
          <w:color w:val="000000" w:themeColor="text1"/>
          <w:kern w:val="0"/>
          <w:szCs w:val="21"/>
          <w14:textFill>
            <w14:solidFill>
              <w14:schemeClr w14:val="tx1"/>
            </w14:solidFill>
          </w14:textFill>
        </w:rPr>
        <w:t>克每一百毫升（g</w:t>
      </w:r>
      <w:r>
        <w:rPr>
          <w:rFonts w:ascii="Times New Roman" w:hAnsi="Times New Roman" w:eastAsia="宋体e眠副浡渀." w:cs="Times New Roman"/>
          <w:color w:val="000000" w:themeColor="text1"/>
          <w:kern w:val="0"/>
          <w:szCs w:val="21"/>
          <w14:textFill>
            <w14:solidFill>
              <w14:schemeClr w14:val="tx1"/>
            </w14:solidFill>
          </w14:textFill>
        </w:rPr>
        <w:t>/100m</w:t>
      </w:r>
      <w:r>
        <w:rPr>
          <w:rFonts w:hint="eastAsia" w:ascii="Times New Roman" w:hAnsi="Times New Roman" w:eastAsia="宋体e眠副浡渀." w:cs="Times New Roman"/>
          <w:color w:val="000000" w:themeColor="text1"/>
          <w:kern w:val="0"/>
          <w:szCs w:val="21"/>
          <w14:textFill>
            <w14:solidFill>
              <w14:schemeClr w14:val="tx1"/>
            </w14:solidFill>
          </w14:textFill>
        </w:rPr>
        <w:t>L）</w:t>
      </w:r>
      <w:r>
        <w:rPr>
          <w:rFonts w:ascii="Times New Roman" w:hAnsi="Times New Roman" w:eastAsia="宋体e眠副浡渀." w:cs="Times New Roman"/>
          <w:color w:val="000000" w:themeColor="text1"/>
          <w:kern w:val="0"/>
          <w:szCs w:val="21"/>
          <w14:textFill>
            <w14:solidFill>
              <w14:schemeClr w14:val="tx1"/>
            </w14:solidFill>
          </w14:textFill>
        </w:rPr>
        <w:t>；</w:t>
      </w:r>
    </w:p>
    <w:p>
      <w:pPr>
        <w:autoSpaceDE w:val="0"/>
        <w:autoSpaceDN w:val="0"/>
        <w:adjustRightInd w:val="0"/>
        <w:ind w:firstLine="435"/>
        <w:rPr>
          <w:rFonts w:ascii="Times New Roman" w:hAnsi="Times New Roman" w:eastAsia="宋体e眠副浡渀." w:cs="Times New Roman"/>
          <w:color w:val="000000" w:themeColor="text1"/>
          <w:kern w:val="0"/>
          <w:szCs w:val="21"/>
          <w14:textFill>
            <w14:solidFill>
              <w14:schemeClr w14:val="tx1"/>
            </w14:solidFill>
          </w14:textFill>
        </w:rPr>
      </w:pPr>
      <w:r>
        <w:rPr>
          <w:rFonts w:hint="eastAsia" w:ascii="Times New Roman" w:hAnsi="Times New Roman" w:eastAsia="宋体e眠副浡渀." w:cs="Times New Roman"/>
          <w:color w:val="000000" w:themeColor="text1"/>
          <w:kern w:val="0"/>
          <w:szCs w:val="21"/>
          <w14:textFill>
            <w14:solidFill>
              <w14:schemeClr w14:val="tx1"/>
            </w14:solidFill>
          </w14:textFill>
        </w:rPr>
        <w:t>A</w:t>
      </w:r>
      <w:r>
        <w:rPr>
          <w:rFonts w:ascii="Times New Roman" w:hAnsi="Times New Roman" w:eastAsia="宋体e眠副浡渀." w:cs="Times New Roman"/>
          <w:color w:val="000000" w:themeColor="text1"/>
          <w:kern w:val="0"/>
          <w:szCs w:val="21"/>
          <w:vertAlign w:val="subscript"/>
          <w14:textFill>
            <w14:solidFill>
              <w14:schemeClr w14:val="tx1"/>
            </w14:solidFill>
          </w14:textFill>
        </w:rPr>
        <w:t>2</w:t>
      </w:r>
      <w:r>
        <w:rPr>
          <w:rFonts w:hint="eastAsia" w:ascii="Times New Roman" w:hAnsi="Times New Roman" w:eastAsia="宋体e眠副浡渀." w:cs="Times New Roman"/>
          <w:color w:val="000000" w:themeColor="text1"/>
          <w:kern w:val="0"/>
          <w:szCs w:val="21"/>
          <w14:textFill>
            <w14:solidFill>
              <w14:schemeClr w14:val="tx1"/>
            </w14:solidFill>
          </w14:textFill>
        </w:rPr>
        <w:t>——</w:t>
      </w:r>
      <w:r>
        <w:rPr>
          <w:rFonts w:ascii="Times New Roman" w:hAnsi="Times New Roman" w:eastAsia="宋体e眠副浡渀." w:cs="Times New Roman"/>
          <w:color w:val="000000" w:themeColor="text1"/>
          <w:kern w:val="0"/>
          <w:szCs w:val="21"/>
          <w14:textFill>
            <w14:solidFill>
              <w14:schemeClr w14:val="tx1"/>
            </w14:solidFill>
          </w14:textFill>
        </w:rPr>
        <w:t>发酵产出的</w:t>
      </w:r>
      <w:r>
        <w:rPr>
          <w:rFonts w:hint="eastAsia" w:ascii="Times New Roman" w:hAnsi="Times New Roman" w:eastAsia="宋体e眠副浡渀." w:cs="Times New Roman"/>
          <w:color w:val="000000" w:themeColor="text1"/>
          <w:kern w:val="0"/>
          <w:szCs w:val="21"/>
          <w14:textFill>
            <w14:solidFill>
              <w14:schemeClr w14:val="tx1"/>
            </w14:solidFill>
          </w14:textFill>
        </w:rPr>
        <w:t>第</w:t>
      </w:r>
      <w:r>
        <w:rPr>
          <w:rFonts w:ascii="Times New Roman" w:hAnsi="Times New Roman" w:eastAsia="宋体e眠副浡渀." w:cs="Times New Roman"/>
          <w:color w:val="000000" w:themeColor="text1"/>
          <w:kern w:val="0"/>
          <w:szCs w:val="21"/>
          <w14:textFill>
            <w14:solidFill>
              <w14:schemeClr w14:val="tx1"/>
            </w14:solidFill>
          </w14:textFill>
        </w:rPr>
        <w:t>二</w:t>
      </w:r>
      <w:r>
        <w:rPr>
          <w:rFonts w:hint="eastAsia" w:ascii="Times New Roman" w:hAnsi="Times New Roman" w:eastAsia="宋体e眠副浡渀." w:cs="Times New Roman"/>
          <w:color w:val="000000" w:themeColor="text1"/>
          <w:kern w:val="0"/>
          <w:szCs w:val="21"/>
          <w14:textFill>
            <w14:solidFill>
              <w14:schemeClr w14:val="tx1"/>
            </w14:solidFill>
          </w14:textFill>
        </w:rPr>
        <w:t>道</w:t>
      </w:r>
      <w:r>
        <w:rPr>
          <w:rFonts w:ascii="Times New Roman" w:hAnsi="Times New Roman" w:eastAsia="宋体e眠副浡渀." w:cs="Times New Roman"/>
          <w:color w:val="000000" w:themeColor="text1"/>
          <w:kern w:val="0"/>
          <w:szCs w:val="21"/>
          <w14:textFill>
            <w14:solidFill>
              <w14:schemeClr w14:val="tx1"/>
            </w14:solidFill>
          </w14:textFill>
        </w:rPr>
        <w:t>酱油</w:t>
      </w:r>
      <w:r>
        <w:rPr>
          <w:rFonts w:hint="eastAsia" w:ascii="Times New Roman" w:hAnsi="Times New Roman" w:eastAsia="宋体e眠副浡渀." w:cs="Times New Roman"/>
          <w:color w:val="000000" w:themeColor="text1"/>
          <w:kern w:val="0"/>
          <w:szCs w:val="21"/>
          <w14:textFill>
            <w14:solidFill>
              <w14:schemeClr w14:val="tx1"/>
            </w14:solidFill>
          </w14:textFill>
        </w:rPr>
        <w:t>的氨基酸态氮含量，</w:t>
      </w:r>
      <w:r>
        <w:rPr>
          <w:rFonts w:ascii="Times New Roman" w:hAnsi="Times New Roman" w:eastAsia="宋体e眠副浡渀." w:cs="Times New Roman"/>
          <w:color w:val="000000" w:themeColor="text1"/>
          <w:kern w:val="0"/>
          <w:szCs w:val="21"/>
          <w14:textFill>
            <w14:solidFill>
              <w14:schemeClr w14:val="tx1"/>
            </w14:solidFill>
          </w14:textFill>
        </w:rPr>
        <w:t>单位为</w:t>
      </w:r>
      <w:r>
        <w:rPr>
          <w:rFonts w:hint="eastAsia" w:ascii="Times New Roman" w:hAnsi="Times New Roman" w:eastAsia="宋体e眠副浡渀." w:cs="Times New Roman"/>
          <w:color w:val="000000" w:themeColor="text1"/>
          <w:kern w:val="0"/>
          <w:szCs w:val="21"/>
          <w14:textFill>
            <w14:solidFill>
              <w14:schemeClr w14:val="tx1"/>
            </w14:solidFill>
          </w14:textFill>
        </w:rPr>
        <w:t>克每一百毫升（g</w:t>
      </w:r>
      <w:r>
        <w:rPr>
          <w:rFonts w:ascii="Times New Roman" w:hAnsi="Times New Roman" w:eastAsia="宋体e眠副浡渀." w:cs="Times New Roman"/>
          <w:color w:val="000000" w:themeColor="text1"/>
          <w:kern w:val="0"/>
          <w:szCs w:val="21"/>
          <w14:textFill>
            <w14:solidFill>
              <w14:schemeClr w14:val="tx1"/>
            </w14:solidFill>
          </w14:textFill>
        </w:rPr>
        <w:t>/100m</w:t>
      </w:r>
      <w:r>
        <w:rPr>
          <w:rFonts w:hint="eastAsia" w:ascii="Times New Roman" w:hAnsi="Times New Roman" w:eastAsia="宋体e眠副浡渀." w:cs="Times New Roman"/>
          <w:color w:val="000000" w:themeColor="text1"/>
          <w:kern w:val="0"/>
          <w:szCs w:val="21"/>
          <w14:textFill>
            <w14:solidFill>
              <w14:schemeClr w14:val="tx1"/>
            </w14:solidFill>
          </w14:textFill>
        </w:rPr>
        <w:t>L）</w:t>
      </w:r>
      <w:r>
        <w:rPr>
          <w:rFonts w:ascii="Times New Roman" w:hAnsi="Times New Roman" w:eastAsia="宋体e眠副浡渀." w:cs="Times New Roman"/>
          <w:color w:val="000000" w:themeColor="text1"/>
          <w:kern w:val="0"/>
          <w:szCs w:val="21"/>
          <w14:textFill>
            <w14:solidFill>
              <w14:schemeClr w14:val="tx1"/>
            </w14:solidFill>
          </w14:textFill>
        </w:rPr>
        <w:t>；</w:t>
      </w:r>
    </w:p>
    <w:p>
      <w:pPr>
        <w:autoSpaceDE w:val="0"/>
        <w:autoSpaceDN w:val="0"/>
        <w:adjustRightInd w:val="0"/>
        <w:ind w:firstLine="435"/>
        <w:rPr>
          <w:rFonts w:ascii="Times New Roman" w:hAnsi="Times New Roman" w:eastAsia="宋体e眠副浡渀." w:cs="Times New Roman"/>
          <w:color w:val="000000" w:themeColor="text1"/>
          <w:kern w:val="0"/>
          <w:szCs w:val="21"/>
          <w14:textFill>
            <w14:solidFill>
              <w14:schemeClr w14:val="tx1"/>
            </w14:solidFill>
          </w14:textFill>
        </w:rPr>
      </w:pPr>
      <w:r>
        <w:rPr>
          <w:rFonts w:hint="eastAsia" w:ascii="Times New Roman" w:hAnsi="Times New Roman" w:eastAsia="宋体e眠副浡渀." w:cs="Times New Roman"/>
          <w:color w:val="000000" w:themeColor="text1"/>
          <w:kern w:val="0"/>
          <w:szCs w:val="21"/>
          <w14:textFill>
            <w14:solidFill>
              <w14:schemeClr w14:val="tx1"/>
            </w14:solidFill>
          </w14:textFill>
        </w:rPr>
        <w:t>A</w:t>
      </w:r>
      <w:r>
        <w:rPr>
          <w:rFonts w:ascii="Times New Roman" w:hAnsi="Times New Roman" w:eastAsia="宋体e眠副浡渀." w:cs="Times New Roman"/>
          <w:color w:val="000000" w:themeColor="text1"/>
          <w:kern w:val="0"/>
          <w:szCs w:val="21"/>
          <w:vertAlign w:val="subscript"/>
          <w14:textFill>
            <w14:solidFill>
              <w14:schemeClr w14:val="tx1"/>
            </w14:solidFill>
          </w14:textFill>
        </w:rPr>
        <w:t>3</w:t>
      </w:r>
      <w:r>
        <w:rPr>
          <w:rFonts w:hint="eastAsia" w:ascii="Times New Roman" w:hAnsi="Times New Roman" w:eastAsia="宋体e眠副浡渀." w:cs="Times New Roman"/>
          <w:color w:val="000000" w:themeColor="text1"/>
          <w:kern w:val="0"/>
          <w:szCs w:val="21"/>
          <w14:textFill>
            <w14:solidFill>
              <w14:schemeClr w14:val="tx1"/>
            </w14:solidFill>
          </w14:textFill>
        </w:rPr>
        <w:t>——</w:t>
      </w:r>
      <w:r>
        <w:rPr>
          <w:rFonts w:ascii="Times New Roman" w:hAnsi="Times New Roman" w:eastAsia="宋体e眠副浡渀." w:cs="Times New Roman"/>
          <w:color w:val="000000" w:themeColor="text1"/>
          <w:kern w:val="0"/>
          <w:szCs w:val="21"/>
          <w14:textFill>
            <w14:solidFill>
              <w14:schemeClr w14:val="tx1"/>
            </w14:solidFill>
          </w14:textFill>
        </w:rPr>
        <w:t>发酵产出的</w:t>
      </w:r>
      <w:r>
        <w:rPr>
          <w:rFonts w:hint="eastAsia" w:ascii="Times New Roman" w:hAnsi="Times New Roman" w:eastAsia="宋体e眠副浡渀." w:cs="Times New Roman"/>
          <w:color w:val="000000" w:themeColor="text1"/>
          <w:kern w:val="0"/>
          <w:szCs w:val="21"/>
          <w14:textFill>
            <w14:solidFill>
              <w14:schemeClr w14:val="tx1"/>
            </w14:solidFill>
          </w14:textFill>
        </w:rPr>
        <w:t>第三道</w:t>
      </w:r>
      <w:r>
        <w:rPr>
          <w:rFonts w:ascii="Times New Roman" w:hAnsi="Times New Roman" w:eastAsia="宋体e眠副浡渀." w:cs="Times New Roman"/>
          <w:color w:val="000000" w:themeColor="text1"/>
          <w:kern w:val="0"/>
          <w:szCs w:val="21"/>
          <w14:textFill>
            <w14:solidFill>
              <w14:schemeClr w14:val="tx1"/>
            </w14:solidFill>
          </w14:textFill>
        </w:rPr>
        <w:t>酱油</w:t>
      </w:r>
      <w:r>
        <w:rPr>
          <w:rFonts w:hint="eastAsia" w:ascii="Times New Roman" w:hAnsi="Times New Roman" w:eastAsia="宋体e眠副浡渀." w:cs="Times New Roman"/>
          <w:color w:val="000000" w:themeColor="text1"/>
          <w:kern w:val="0"/>
          <w:szCs w:val="21"/>
          <w14:textFill>
            <w14:solidFill>
              <w14:schemeClr w14:val="tx1"/>
            </w14:solidFill>
          </w14:textFill>
        </w:rPr>
        <w:t>的氨基酸态氮含量，</w:t>
      </w:r>
      <w:r>
        <w:rPr>
          <w:rFonts w:ascii="Times New Roman" w:hAnsi="Times New Roman" w:eastAsia="宋体e眠副浡渀." w:cs="Times New Roman"/>
          <w:color w:val="000000" w:themeColor="text1"/>
          <w:kern w:val="0"/>
          <w:szCs w:val="21"/>
          <w14:textFill>
            <w14:solidFill>
              <w14:schemeClr w14:val="tx1"/>
            </w14:solidFill>
          </w14:textFill>
        </w:rPr>
        <w:t>单位为</w:t>
      </w:r>
      <w:r>
        <w:rPr>
          <w:rFonts w:hint="eastAsia" w:ascii="Times New Roman" w:hAnsi="Times New Roman" w:eastAsia="宋体e眠副浡渀." w:cs="Times New Roman"/>
          <w:color w:val="000000" w:themeColor="text1"/>
          <w:kern w:val="0"/>
          <w:szCs w:val="21"/>
          <w14:textFill>
            <w14:solidFill>
              <w14:schemeClr w14:val="tx1"/>
            </w14:solidFill>
          </w14:textFill>
        </w:rPr>
        <w:t>克每一百毫升（g</w:t>
      </w:r>
      <w:r>
        <w:rPr>
          <w:rFonts w:ascii="Times New Roman" w:hAnsi="Times New Roman" w:eastAsia="宋体e眠副浡渀." w:cs="Times New Roman"/>
          <w:color w:val="000000" w:themeColor="text1"/>
          <w:kern w:val="0"/>
          <w:szCs w:val="21"/>
          <w14:textFill>
            <w14:solidFill>
              <w14:schemeClr w14:val="tx1"/>
            </w14:solidFill>
          </w14:textFill>
        </w:rPr>
        <w:t>/100m</w:t>
      </w:r>
      <w:r>
        <w:rPr>
          <w:rFonts w:hint="eastAsia" w:ascii="Times New Roman" w:hAnsi="Times New Roman" w:eastAsia="宋体e眠副浡渀." w:cs="Times New Roman"/>
          <w:color w:val="000000" w:themeColor="text1"/>
          <w:kern w:val="0"/>
          <w:szCs w:val="21"/>
          <w14:textFill>
            <w14:solidFill>
              <w14:schemeClr w14:val="tx1"/>
            </w14:solidFill>
          </w14:textFill>
        </w:rPr>
        <w:t>L）</w:t>
      </w:r>
      <w:r>
        <w:rPr>
          <w:rFonts w:ascii="Times New Roman" w:hAnsi="Times New Roman" w:eastAsia="宋体e眠副浡渀." w:cs="Times New Roman"/>
          <w:color w:val="000000" w:themeColor="text1"/>
          <w:kern w:val="0"/>
          <w:szCs w:val="21"/>
          <w14:textFill>
            <w14:solidFill>
              <w14:schemeClr w14:val="tx1"/>
            </w14:solidFill>
          </w14:textFill>
        </w:rPr>
        <w:t>；</w:t>
      </w:r>
    </w:p>
    <w:p>
      <w:pPr>
        <w:autoSpaceDE w:val="0"/>
        <w:autoSpaceDN w:val="0"/>
        <w:adjustRightInd w:val="0"/>
        <w:ind w:firstLine="435"/>
        <w:rPr>
          <w:rFonts w:ascii="Times New Roman" w:hAnsi="Times New Roman" w:eastAsia="宋体e眠副浡渀." w:cs="Times New Roman"/>
          <w:color w:val="000000" w:themeColor="text1"/>
          <w:kern w:val="0"/>
          <w:szCs w:val="21"/>
          <w14:textFill>
            <w14:solidFill>
              <w14:schemeClr w14:val="tx1"/>
            </w14:solidFill>
          </w14:textFill>
        </w:rPr>
      </w:pPr>
      <w:r>
        <w:rPr>
          <w:rFonts w:hint="eastAsia" w:ascii="Times New Roman" w:hAnsi="Times New Roman" w:eastAsia="宋体e眠副浡渀." w:cs="Times New Roman"/>
          <w:color w:val="000000" w:themeColor="text1"/>
          <w:kern w:val="0"/>
          <w:szCs w:val="21"/>
          <w14:textFill>
            <w14:solidFill>
              <w14:schemeClr w14:val="tx1"/>
            </w14:solidFill>
          </w14:textFill>
        </w:rPr>
        <w:t>ρ</w:t>
      </w:r>
      <w:r>
        <w:rPr>
          <w:rFonts w:hint="eastAsia" w:ascii="Times New Roman" w:hAnsi="Times New Roman" w:eastAsia="宋体e眠副浡渀." w:cs="Times New Roman"/>
          <w:color w:val="000000" w:themeColor="text1"/>
          <w:kern w:val="0"/>
          <w:szCs w:val="21"/>
          <w:vertAlign w:val="subscript"/>
          <w14:textFill>
            <w14:solidFill>
              <w14:schemeClr w14:val="tx1"/>
            </w14:solidFill>
          </w14:textFill>
        </w:rPr>
        <w:t>1</w:t>
      </w:r>
      <w:r>
        <w:rPr>
          <w:rFonts w:ascii="Times New Roman" w:hAnsi="Times New Roman" w:eastAsia="宋体e眠副浡渀." w:cs="Times New Roman"/>
          <w:color w:val="000000" w:themeColor="text1"/>
          <w:kern w:val="0"/>
          <w:szCs w:val="21"/>
          <w14:textFill>
            <w14:solidFill>
              <w14:schemeClr w14:val="tx1"/>
            </w14:solidFill>
          </w14:textFill>
        </w:rPr>
        <w:t>-发酵产出的</w:t>
      </w:r>
      <w:r>
        <w:rPr>
          <w:rFonts w:hint="eastAsia" w:ascii="Times New Roman" w:hAnsi="Times New Roman" w:eastAsia="宋体e眠副浡渀." w:cs="Times New Roman"/>
          <w:color w:val="000000" w:themeColor="text1"/>
          <w:kern w:val="0"/>
          <w:szCs w:val="21"/>
          <w14:textFill>
            <w14:solidFill>
              <w14:schemeClr w14:val="tx1"/>
            </w14:solidFill>
          </w14:textFill>
        </w:rPr>
        <w:t>第一道</w:t>
      </w:r>
      <w:r>
        <w:rPr>
          <w:rFonts w:ascii="Times New Roman" w:hAnsi="Times New Roman" w:eastAsia="宋体e眠副浡渀." w:cs="Times New Roman"/>
          <w:color w:val="000000" w:themeColor="text1"/>
          <w:kern w:val="0"/>
          <w:szCs w:val="21"/>
          <w14:textFill>
            <w14:solidFill>
              <w14:schemeClr w14:val="tx1"/>
            </w14:solidFill>
          </w14:textFill>
        </w:rPr>
        <w:t>酱油</w:t>
      </w:r>
      <w:r>
        <w:rPr>
          <w:rFonts w:hint="eastAsia" w:ascii="Times New Roman" w:hAnsi="Times New Roman" w:eastAsia="宋体e眠副浡渀." w:cs="Times New Roman"/>
          <w:color w:val="000000" w:themeColor="text1"/>
          <w:kern w:val="0"/>
          <w:szCs w:val="21"/>
          <w14:textFill>
            <w14:solidFill>
              <w14:schemeClr w14:val="tx1"/>
            </w14:solidFill>
          </w14:textFill>
        </w:rPr>
        <w:t>的比重，</w:t>
      </w:r>
      <w:r>
        <w:rPr>
          <w:rFonts w:ascii="Times New Roman" w:hAnsi="Times New Roman" w:eastAsia="宋体e眠副浡渀." w:cs="Times New Roman"/>
          <w:color w:val="000000" w:themeColor="text1"/>
          <w:kern w:val="0"/>
          <w:szCs w:val="21"/>
          <w14:textFill>
            <w14:solidFill>
              <w14:schemeClr w14:val="tx1"/>
            </w14:solidFill>
          </w14:textFill>
        </w:rPr>
        <w:t>单位为克每毫升（</w:t>
      </w:r>
      <w:r>
        <w:rPr>
          <w:rFonts w:hint="eastAsia" w:ascii="Times New Roman" w:hAnsi="Times New Roman" w:eastAsia="宋体e眠副浡渀." w:cs="Times New Roman"/>
          <w:color w:val="000000" w:themeColor="text1"/>
          <w:kern w:val="0"/>
          <w:szCs w:val="21"/>
          <w14:textFill>
            <w14:solidFill>
              <w14:schemeClr w14:val="tx1"/>
            </w14:solidFill>
          </w14:textFill>
        </w:rPr>
        <w:t>g</w:t>
      </w:r>
      <w:r>
        <w:rPr>
          <w:rFonts w:ascii="Times New Roman" w:hAnsi="Times New Roman" w:eastAsia="宋体e眠副浡渀." w:cs="Times New Roman"/>
          <w:color w:val="000000" w:themeColor="text1"/>
          <w:kern w:val="0"/>
          <w:szCs w:val="21"/>
          <w14:textFill>
            <w14:solidFill>
              <w14:schemeClr w14:val="tx1"/>
            </w14:solidFill>
          </w14:textFill>
        </w:rPr>
        <w:t>/m</w:t>
      </w:r>
      <w:r>
        <w:rPr>
          <w:rFonts w:hint="eastAsia" w:ascii="Times New Roman" w:hAnsi="Times New Roman" w:eastAsia="宋体e眠副浡渀." w:cs="Times New Roman"/>
          <w:color w:val="000000" w:themeColor="text1"/>
          <w:kern w:val="0"/>
          <w:szCs w:val="21"/>
          <w14:textFill>
            <w14:solidFill>
              <w14:schemeClr w14:val="tx1"/>
            </w14:solidFill>
          </w14:textFill>
        </w:rPr>
        <w:t>L</w:t>
      </w:r>
      <w:r>
        <w:rPr>
          <w:rFonts w:ascii="Times New Roman" w:hAnsi="Times New Roman" w:eastAsia="宋体e眠副浡渀." w:cs="Times New Roman"/>
          <w:color w:val="000000" w:themeColor="text1"/>
          <w:kern w:val="0"/>
          <w:szCs w:val="21"/>
          <w14:textFill>
            <w14:solidFill>
              <w14:schemeClr w14:val="tx1"/>
            </w14:solidFill>
          </w14:textFill>
        </w:rPr>
        <w:t>）</w:t>
      </w:r>
      <w:r>
        <w:rPr>
          <w:rFonts w:hint="eastAsia" w:ascii="Times New Roman" w:hAnsi="Times New Roman" w:eastAsia="宋体e眠副浡渀." w:cs="Times New Roman"/>
          <w:color w:val="000000" w:themeColor="text1"/>
          <w:kern w:val="0"/>
          <w:szCs w:val="21"/>
          <w14:textFill>
            <w14:solidFill>
              <w14:schemeClr w14:val="tx1"/>
            </w14:solidFill>
          </w14:textFill>
        </w:rPr>
        <w:t>；</w:t>
      </w:r>
    </w:p>
    <w:p>
      <w:pPr>
        <w:autoSpaceDE w:val="0"/>
        <w:autoSpaceDN w:val="0"/>
        <w:adjustRightInd w:val="0"/>
        <w:ind w:firstLine="435"/>
        <w:rPr>
          <w:rFonts w:ascii="Times New Roman" w:hAnsi="Times New Roman" w:eastAsia="宋体e眠副浡渀." w:cs="Times New Roman"/>
          <w:color w:val="000000" w:themeColor="text1"/>
          <w:kern w:val="0"/>
          <w:szCs w:val="21"/>
          <w14:textFill>
            <w14:solidFill>
              <w14:schemeClr w14:val="tx1"/>
            </w14:solidFill>
          </w14:textFill>
        </w:rPr>
      </w:pPr>
      <w:r>
        <w:rPr>
          <w:rFonts w:hint="eastAsia" w:ascii="Times New Roman" w:hAnsi="Times New Roman" w:eastAsia="宋体e眠副浡渀." w:cs="Times New Roman"/>
          <w:color w:val="000000" w:themeColor="text1"/>
          <w:kern w:val="0"/>
          <w:szCs w:val="21"/>
          <w14:textFill>
            <w14:solidFill>
              <w14:schemeClr w14:val="tx1"/>
            </w14:solidFill>
          </w14:textFill>
        </w:rPr>
        <w:t>ρ</w:t>
      </w:r>
      <w:r>
        <w:rPr>
          <w:rFonts w:ascii="Times New Roman" w:hAnsi="Times New Roman" w:eastAsia="宋体e眠副浡渀." w:cs="Times New Roman"/>
          <w:color w:val="000000" w:themeColor="text1"/>
          <w:kern w:val="0"/>
          <w:szCs w:val="21"/>
          <w:vertAlign w:val="subscript"/>
          <w14:textFill>
            <w14:solidFill>
              <w14:schemeClr w14:val="tx1"/>
            </w14:solidFill>
          </w14:textFill>
        </w:rPr>
        <w:t>2</w:t>
      </w:r>
      <w:r>
        <w:rPr>
          <w:rFonts w:ascii="Times New Roman" w:hAnsi="Times New Roman" w:eastAsia="宋体e眠副浡渀." w:cs="Times New Roman"/>
          <w:color w:val="000000" w:themeColor="text1"/>
          <w:kern w:val="0"/>
          <w:szCs w:val="21"/>
          <w14:textFill>
            <w14:solidFill>
              <w14:schemeClr w14:val="tx1"/>
            </w14:solidFill>
          </w14:textFill>
        </w:rPr>
        <w:t>-发酵产出的</w:t>
      </w:r>
      <w:r>
        <w:rPr>
          <w:rFonts w:hint="eastAsia" w:ascii="Times New Roman" w:hAnsi="Times New Roman" w:eastAsia="宋体e眠副浡渀." w:cs="Times New Roman"/>
          <w:color w:val="000000" w:themeColor="text1"/>
          <w:kern w:val="0"/>
          <w:szCs w:val="21"/>
          <w14:textFill>
            <w14:solidFill>
              <w14:schemeClr w14:val="tx1"/>
            </w14:solidFill>
          </w14:textFill>
        </w:rPr>
        <w:t>第二道</w:t>
      </w:r>
      <w:r>
        <w:rPr>
          <w:rFonts w:ascii="Times New Roman" w:hAnsi="Times New Roman" w:eastAsia="宋体e眠副浡渀." w:cs="Times New Roman"/>
          <w:color w:val="000000" w:themeColor="text1"/>
          <w:kern w:val="0"/>
          <w:szCs w:val="21"/>
          <w14:textFill>
            <w14:solidFill>
              <w14:schemeClr w14:val="tx1"/>
            </w14:solidFill>
          </w14:textFill>
        </w:rPr>
        <w:t>酱油</w:t>
      </w:r>
      <w:r>
        <w:rPr>
          <w:rFonts w:hint="eastAsia" w:ascii="Times New Roman" w:hAnsi="Times New Roman" w:eastAsia="宋体e眠副浡渀." w:cs="Times New Roman"/>
          <w:color w:val="000000" w:themeColor="text1"/>
          <w:kern w:val="0"/>
          <w:szCs w:val="21"/>
          <w14:textFill>
            <w14:solidFill>
              <w14:schemeClr w14:val="tx1"/>
            </w14:solidFill>
          </w14:textFill>
        </w:rPr>
        <w:t>的比重，</w:t>
      </w:r>
      <w:r>
        <w:rPr>
          <w:rFonts w:ascii="Times New Roman" w:hAnsi="Times New Roman" w:eastAsia="宋体e眠副浡渀." w:cs="Times New Roman"/>
          <w:color w:val="000000" w:themeColor="text1"/>
          <w:kern w:val="0"/>
          <w:szCs w:val="21"/>
          <w14:textFill>
            <w14:solidFill>
              <w14:schemeClr w14:val="tx1"/>
            </w14:solidFill>
          </w14:textFill>
        </w:rPr>
        <w:t>单位为克每毫升（</w:t>
      </w:r>
      <w:r>
        <w:rPr>
          <w:rFonts w:hint="eastAsia" w:ascii="Times New Roman" w:hAnsi="Times New Roman" w:eastAsia="宋体e眠副浡渀." w:cs="Times New Roman"/>
          <w:color w:val="000000" w:themeColor="text1"/>
          <w:kern w:val="0"/>
          <w:szCs w:val="21"/>
          <w14:textFill>
            <w14:solidFill>
              <w14:schemeClr w14:val="tx1"/>
            </w14:solidFill>
          </w14:textFill>
        </w:rPr>
        <w:t>g</w:t>
      </w:r>
      <w:r>
        <w:rPr>
          <w:rFonts w:ascii="Times New Roman" w:hAnsi="Times New Roman" w:eastAsia="宋体e眠副浡渀." w:cs="Times New Roman"/>
          <w:color w:val="000000" w:themeColor="text1"/>
          <w:kern w:val="0"/>
          <w:szCs w:val="21"/>
          <w14:textFill>
            <w14:solidFill>
              <w14:schemeClr w14:val="tx1"/>
            </w14:solidFill>
          </w14:textFill>
        </w:rPr>
        <w:t>/m</w:t>
      </w:r>
      <w:r>
        <w:rPr>
          <w:rFonts w:hint="eastAsia" w:ascii="Times New Roman" w:hAnsi="Times New Roman" w:eastAsia="宋体e眠副浡渀." w:cs="Times New Roman"/>
          <w:color w:val="000000" w:themeColor="text1"/>
          <w:kern w:val="0"/>
          <w:szCs w:val="21"/>
          <w14:textFill>
            <w14:solidFill>
              <w14:schemeClr w14:val="tx1"/>
            </w14:solidFill>
          </w14:textFill>
        </w:rPr>
        <w:t>L</w:t>
      </w:r>
      <w:r>
        <w:rPr>
          <w:rFonts w:ascii="Times New Roman" w:hAnsi="Times New Roman" w:eastAsia="宋体e眠副浡渀." w:cs="Times New Roman"/>
          <w:color w:val="000000" w:themeColor="text1"/>
          <w:kern w:val="0"/>
          <w:szCs w:val="21"/>
          <w14:textFill>
            <w14:solidFill>
              <w14:schemeClr w14:val="tx1"/>
            </w14:solidFill>
          </w14:textFill>
        </w:rPr>
        <w:t>）</w:t>
      </w:r>
      <w:r>
        <w:rPr>
          <w:rFonts w:hint="eastAsia" w:ascii="Times New Roman" w:hAnsi="Times New Roman" w:eastAsia="宋体e眠副浡渀." w:cs="Times New Roman"/>
          <w:color w:val="000000" w:themeColor="text1"/>
          <w:kern w:val="0"/>
          <w:szCs w:val="21"/>
          <w14:textFill>
            <w14:solidFill>
              <w14:schemeClr w14:val="tx1"/>
            </w14:solidFill>
          </w14:textFill>
        </w:rPr>
        <w:t>；</w:t>
      </w:r>
    </w:p>
    <w:p>
      <w:pPr>
        <w:autoSpaceDE w:val="0"/>
        <w:autoSpaceDN w:val="0"/>
        <w:adjustRightInd w:val="0"/>
        <w:ind w:firstLine="435"/>
        <w:rPr>
          <w:rFonts w:ascii="Times New Roman" w:hAnsi="Times New Roman" w:eastAsia="宋体e眠副浡渀." w:cs="Times New Roman"/>
          <w:color w:val="000000" w:themeColor="text1"/>
          <w:kern w:val="0"/>
          <w:szCs w:val="21"/>
          <w14:textFill>
            <w14:solidFill>
              <w14:schemeClr w14:val="tx1"/>
            </w14:solidFill>
          </w14:textFill>
        </w:rPr>
      </w:pPr>
      <w:r>
        <w:rPr>
          <w:rFonts w:hint="eastAsia" w:ascii="Times New Roman" w:hAnsi="Times New Roman" w:eastAsia="宋体e眠副浡渀." w:cs="Times New Roman"/>
          <w:color w:val="000000" w:themeColor="text1"/>
          <w:kern w:val="0"/>
          <w:szCs w:val="21"/>
          <w14:textFill>
            <w14:solidFill>
              <w14:schemeClr w14:val="tx1"/>
            </w14:solidFill>
          </w14:textFill>
        </w:rPr>
        <w:t>ρ</w:t>
      </w:r>
      <w:r>
        <w:rPr>
          <w:rFonts w:ascii="Times New Roman" w:hAnsi="Times New Roman" w:eastAsia="宋体e眠副浡渀." w:cs="Times New Roman"/>
          <w:color w:val="000000" w:themeColor="text1"/>
          <w:kern w:val="0"/>
          <w:szCs w:val="21"/>
          <w:vertAlign w:val="subscript"/>
          <w14:textFill>
            <w14:solidFill>
              <w14:schemeClr w14:val="tx1"/>
            </w14:solidFill>
          </w14:textFill>
        </w:rPr>
        <w:t>3</w:t>
      </w:r>
      <w:r>
        <w:rPr>
          <w:rFonts w:hint="eastAsia" w:ascii="Times New Roman" w:hAnsi="Times New Roman" w:eastAsia="宋体e眠副浡渀." w:cs="Times New Roman"/>
          <w:color w:val="000000" w:themeColor="text1"/>
          <w:kern w:val="0"/>
          <w:szCs w:val="21"/>
          <w14:textFill>
            <w14:solidFill>
              <w14:schemeClr w14:val="tx1"/>
            </w14:solidFill>
          </w14:textFill>
        </w:rPr>
        <w:t>——</w:t>
      </w:r>
      <w:r>
        <w:rPr>
          <w:rFonts w:ascii="Times New Roman" w:hAnsi="Times New Roman" w:eastAsia="宋体e眠副浡渀." w:cs="Times New Roman"/>
          <w:color w:val="000000" w:themeColor="text1"/>
          <w:kern w:val="0"/>
          <w:szCs w:val="21"/>
          <w14:textFill>
            <w14:solidFill>
              <w14:schemeClr w14:val="tx1"/>
            </w14:solidFill>
          </w14:textFill>
        </w:rPr>
        <w:t>发酵产出的</w:t>
      </w:r>
      <w:r>
        <w:rPr>
          <w:rFonts w:hint="eastAsia" w:ascii="Times New Roman" w:hAnsi="Times New Roman" w:eastAsia="宋体e眠副浡渀." w:cs="Times New Roman"/>
          <w:color w:val="000000" w:themeColor="text1"/>
          <w:kern w:val="0"/>
          <w:szCs w:val="21"/>
          <w14:textFill>
            <w14:solidFill>
              <w14:schemeClr w14:val="tx1"/>
            </w14:solidFill>
          </w14:textFill>
        </w:rPr>
        <w:t>第三道</w:t>
      </w:r>
      <w:r>
        <w:rPr>
          <w:rFonts w:ascii="Times New Roman" w:hAnsi="Times New Roman" w:eastAsia="宋体e眠副浡渀." w:cs="Times New Roman"/>
          <w:color w:val="000000" w:themeColor="text1"/>
          <w:kern w:val="0"/>
          <w:szCs w:val="21"/>
          <w14:textFill>
            <w14:solidFill>
              <w14:schemeClr w14:val="tx1"/>
            </w14:solidFill>
          </w14:textFill>
        </w:rPr>
        <w:t>酱油</w:t>
      </w:r>
      <w:r>
        <w:rPr>
          <w:rFonts w:hint="eastAsia" w:ascii="Times New Roman" w:hAnsi="Times New Roman" w:eastAsia="宋体e眠副浡渀." w:cs="Times New Roman"/>
          <w:color w:val="000000" w:themeColor="text1"/>
          <w:kern w:val="0"/>
          <w:szCs w:val="21"/>
          <w14:textFill>
            <w14:solidFill>
              <w14:schemeClr w14:val="tx1"/>
            </w14:solidFill>
          </w14:textFill>
        </w:rPr>
        <w:t>的比重</w:t>
      </w:r>
      <w:r>
        <w:rPr>
          <w:rFonts w:ascii="Times New Roman" w:hAnsi="Times New Roman" w:eastAsia="宋体e眠副浡渀." w:cs="Times New Roman"/>
          <w:color w:val="000000" w:themeColor="text1"/>
          <w:kern w:val="0"/>
          <w:szCs w:val="21"/>
          <w14:textFill>
            <w14:solidFill>
              <w14:schemeClr w14:val="tx1"/>
            </w14:solidFill>
          </w14:textFill>
        </w:rPr>
        <w:t>克每毫升（</w:t>
      </w:r>
      <w:r>
        <w:rPr>
          <w:rFonts w:hint="eastAsia" w:ascii="Times New Roman" w:hAnsi="Times New Roman" w:eastAsia="宋体e眠副浡渀." w:cs="Times New Roman"/>
          <w:color w:val="000000" w:themeColor="text1"/>
          <w:kern w:val="0"/>
          <w:szCs w:val="21"/>
          <w14:textFill>
            <w14:solidFill>
              <w14:schemeClr w14:val="tx1"/>
            </w14:solidFill>
          </w14:textFill>
        </w:rPr>
        <w:t>g</w:t>
      </w:r>
      <w:r>
        <w:rPr>
          <w:rFonts w:ascii="Times New Roman" w:hAnsi="Times New Roman" w:eastAsia="宋体e眠副浡渀." w:cs="Times New Roman"/>
          <w:color w:val="000000" w:themeColor="text1"/>
          <w:kern w:val="0"/>
          <w:szCs w:val="21"/>
          <w14:textFill>
            <w14:solidFill>
              <w14:schemeClr w14:val="tx1"/>
            </w14:solidFill>
          </w14:textFill>
        </w:rPr>
        <w:t>/m</w:t>
      </w:r>
      <w:r>
        <w:rPr>
          <w:rFonts w:hint="eastAsia" w:ascii="Times New Roman" w:hAnsi="Times New Roman" w:eastAsia="宋体e眠副浡渀." w:cs="Times New Roman"/>
          <w:color w:val="000000" w:themeColor="text1"/>
          <w:kern w:val="0"/>
          <w:szCs w:val="21"/>
          <w14:textFill>
            <w14:solidFill>
              <w14:schemeClr w14:val="tx1"/>
            </w14:solidFill>
          </w14:textFill>
        </w:rPr>
        <w:t>L</w:t>
      </w:r>
      <w:r>
        <w:rPr>
          <w:rFonts w:ascii="Times New Roman" w:hAnsi="Times New Roman" w:eastAsia="宋体e眠副浡渀." w:cs="Times New Roman"/>
          <w:color w:val="000000" w:themeColor="text1"/>
          <w:kern w:val="0"/>
          <w:szCs w:val="21"/>
          <w14:textFill>
            <w14:solidFill>
              <w14:schemeClr w14:val="tx1"/>
            </w14:solidFill>
          </w14:textFill>
        </w:rPr>
        <w:t>）</w:t>
      </w:r>
      <w:r>
        <w:rPr>
          <w:rFonts w:hint="eastAsia" w:ascii="Times New Roman" w:hAnsi="Times New Roman" w:eastAsia="宋体e眠副浡渀." w:cs="Times New Roman"/>
          <w:color w:val="000000" w:themeColor="text1"/>
          <w:kern w:val="0"/>
          <w:szCs w:val="21"/>
          <w14:textFill>
            <w14:solidFill>
              <w14:schemeClr w14:val="tx1"/>
            </w14:solidFill>
          </w14:textFill>
        </w:rPr>
        <w:t>；</w:t>
      </w:r>
    </w:p>
    <w:p>
      <w:pPr>
        <w:autoSpaceDE w:val="0"/>
        <w:autoSpaceDN w:val="0"/>
        <w:adjustRightInd w:val="0"/>
        <w:ind w:firstLine="435"/>
        <w:rPr>
          <w:rFonts w:ascii="Times New Roman" w:hAnsi="Times New Roman" w:eastAsia="宋体e眠副浡渀." w:cs="Times New Roman"/>
          <w:color w:val="000000" w:themeColor="text1"/>
          <w:kern w:val="0"/>
          <w:szCs w:val="21"/>
          <w14:textFill>
            <w14:solidFill>
              <w14:schemeClr w14:val="tx1"/>
            </w14:solidFill>
          </w14:textFill>
        </w:rPr>
      </w:pPr>
      <w:r>
        <w:rPr>
          <w:rFonts w:ascii="Times New Roman" w:hAnsi="Times New Roman" w:eastAsia="宋体e眠副浡渀." w:cs="Times New Roman"/>
          <w:color w:val="000000" w:themeColor="text1"/>
          <w:kern w:val="0"/>
          <w:szCs w:val="21"/>
          <w14:textFill>
            <w14:solidFill>
              <w14:schemeClr w14:val="tx1"/>
            </w14:solidFill>
          </w14:textFill>
        </w:rPr>
        <w:t>0.70</w:t>
      </w:r>
      <w:r>
        <w:rPr>
          <w:rFonts w:hint="eastAsia" w:ascii="Times New Roman" w:hAnsi="Times New Roman" w:eastAsia="宋体e眠副浡渀." w:cs="Times New Roman"/>
          <w:color w:val="000000" w:themeColor="text1"/>
          <w:kern w:val="0"/>
          <w:szCs w:val="21"/>
          <w14:textFill>
            <w14:solidFill>
              <w14:schemeClr w14:val="tx1"/>
            </w14:solidFill>
          </w14:textFill>
        </w:rPr>
        <w:t>——原发酵标准酱油（</w:t>
      </w:r>
      <w:r>
        <w:rPr>
          <w:rFonts w:ascii="Times New Roman" w:hAnsi="Times New Roman" w:eastAsia="宋体e眠副浡渀." w:cs="Times New Roman"/>
          <w:color w:val="000000" w:themeColor="text1"/>
          <w:kern w:val="0"/>
          <w:szCs w:val="21"/>
          <w14:textFill>
            <w14:solidFill>
              <w14:schemeClr w14:val="tx1"/>
            </w14:solidFill>
          </w14:textFill>
        </w:rPr>
        <w:t>氨基酸态氮为</w:t>
      </w:r>
      <w:r>
        <w:rPr>
          <w:rFonts w:hint="eastAsia" w:ascii="Times New Roman" w:hAnsi="Times New Roman" w:eastAsia="宋体e眠副浡渀." w:cs="Times New Roman"/>
          <w:color w:val="000000" w:themeColor="text1"/>
          <w:kern w:val="0"/>
          <w:szCs w:val="21"/>
          <w14:textFill>
            <w14:solidFill>
              <w14:schemeClr w14:val="tx1"/>
            </w14:solidFill>
          </w14:textFill>
        </w:rPr>
        <w:t>0</w:t>
      </w:r>
      <w:r>
        <w:rPr>
          <w:rFonts w:ascii="Times New Roman" w:hAnsi="Times New Roman" w:eastAsia="宋体e眠副浡渀." w:cs="Times New Roman"/>
          <w:color w:val="000000" w:themeColor="text1"/>
          <w:kern w:val="0"/>
          <w:szCs w:val="21"/>
          <w14:textFill>
            <w14:solidFill>
              <w14:schemeClr w14:val="tx1"/>
            </w14:solidFill>
          </w14:textFill>
        </w:rPr>
        <w:t>.70g/100ml</w:t>
      </w:r>
      <w:r>
        <w:rPr>
          <w:rFonts w:hint="eastAsia" w:ascii="Times New Roman" w:hAnsi="Times New Roman" w:eastAsia="宋体e眠副浡渀." w:cs="Times New Roman"/>
          <w:color w:val="000000" w:themeColor="text1"/>
          <w:kern w:val="0"/>
          <w:szCs w:val="21"/>
          <w14:textFill>
            <w14:solidFill>
              <w14:schemeClr w14:val="tx1"/>
            </w14:solidFill>
          </w14:textFill>
        </w:rPr>
        <w:t>）</w:t>
      </w:r>
      <w:r>
        <w:rPr>
          <w:rFonts w:ascii="Times New Roman" w:hAnsi="Times New Roman" w:eastAsia="宋体e眠副浡渀." w:cs="Times New Roman"/>
          <w:color w:val="000000" w:themeColor="text1"/>
          <w:kern w:val="0"/>
          <w:szCs w:val="21"/>
          <w14:textFill>
            <w14:solidFill>
              <w14:schemeClr w14:val="tx1"/>
            </w14:solidFill>
          </w14:textFill>
        </w:rPr>
        <w:t>氨</w:t>
      </w:r>
      <w:r>
        <w:rPr>
          <w:rFonts w:hint="eastAsia" w:ascii="Times New Roman" w:hAnsi="Times New Roman" w:eastAsia="宋体e眠副浡渀." w:cs="Times New Roman"/>
          <w:color w:val="000000" w:themeColor="text1"/>
          <w:kern w:val="0"/>
          <w:szCs w:val="21"/>
          <w14:textFill>
            <w14:solidFill>
              <w14:schemeClr w14:val="tx1"/>
            </w14:solidFill>
          </w14:textFill>
        </w:rPr>
        <w:t>基酸态氮含量，</w:t>
      </w:r>
      <w:r>
        <w:rPr>
          <w:rFonts w:ascii="Times New Roman" w:hAnsi="Times New Roman" w:eastAsia="宋体e眠副浡渀." w:cs="Times New Roman"/>
          <w:color w:val="000000" w:themeColor="text1"/>
          <w:kern w:val="0"/>
          <w:szCs w:val="21"/>
          <w14:textFill>
            <w14:solidFill>
              <w14:schemeClr w14:val="tx1"/>
            </w14:solidFill>
          </w14:textFill>
        </w:rPr>
        <w:t>单位为</w:t>
      </w:r>
      <w:r>
        <w:rPr>
          <w:rFonts w:hint="eastAsia" w:ascii="Times New Roman" w:hAnsi="Times New Roman" w:eastAsia="宋体e眠副浡渀." w:cs="Times New Roman"/>
          <w:color w:val="000000" w:themeColor="text1"/>
          <w:kern w:val="0"/>
          <w:szCs w:val="21"/>
          <w14:textFill>
            <w14:solidFill>
              <w14:schemeClr w14:val="tx1"/>
            </w14:solidFill>
          </w14:textFill>
        </w:rPr>
        <w:t>克每一百毫升（g</w:t>
      </w:r>
      <w:r>
        <w:rPr>
          <w:rFonts w:ascii="Times New Roman" w:hAnsi="Times New Roman" w:eastAsia="宋体e眠副浡渀." w:cs="Times New Roman"/>
          <w:color w:val="000000" w:themeColor="text1"/>
          <w:kern w:val="0"/>
          <w:szCs w:val="21"/>
          <w14:textFill>
            <w14:solidFill>
              <w14:schemeClr w14:val="tx1"/>
            </w14:solidFill>
          </w14:textFill>
        </w:rPr>
        <w:t>/100m</w:t>
      </w:r>
      <w:r>
        <w:rPr>
          <w:rFonts w:hint="eastAsia" w:ascii="Times New Roman" w:hAnsi="Times New Roman" w:eastAsia="宋体e眠副浡渀." w:cs="Times New Roman"/>
          <w:color w:val="000000" w:themeColor="text1"/>
          <w:kern w:val="0"/>
          <w:szCs w:val="21"/>
          <w14:textFill>
            <w14:solidFill>
              <w14:schemeClr w14:val="tx1"/>
            </w14:solidFill>
          </w14:textFill>
        </w:rPr>
        <w:t>L）</w:t>
      </w:r>
      <w:r>
        <w:rPr>
          <w:rFonts w:ascii="Times New Roman" w:hAnsi="Times New Roman" w:eastAsia="宋体e眠副浡渀." w:cs="Times New Roman"/>
          <w:color w:val="000000" w:themeColor="text1"/>
          <w:kern w:val="0"/>
          <w:szCs w:val="21"/>
          <w14:textFill>
            <w14:solidFill>
              <w14:schemeClr w14:val="tx1"/>
            </w14:solidFill>
          </w14:textFill>
        </w:rPr>
        <w:t>；</w:t>
      </w:r>
    </w:p>
    <w:p>
      <w:pPr>
        <w:autoSpaceDE w:val="0"/>
        <w:autoSpaceDN w:val="0"/>
        <w:adjustRightInd w:val="0"/>
        <w:ind w:firstLine="435"/>
        <w:rPr>
          <w:rFonts w:ascii="Times New Roman" w:hAnsi="Times New Roman" w:eastAsia="宋体e眠副浡渀." w:cs="Times New Roman"/>
          <w:color w:val="000000" w:themeColor="text1"/>
          <w:kern w:val="0"/>
          <w:szCs w:val="21"/>
          <w14:textFill>
            <w14:solidFill>
              <w14:schemeClr w14:val="tx1"/>
            </w14:solidFill>
          </w14:textFill>
        </w:rPr>
      </w:pPr>
      <w:r>
        <w:rPr>
          <w:rFonts w:hint="eastAsia" w:ascii="Times New Roman" w:hAnsi="Times New Roman" w:eastAsia="宋体e眠副浡渀." w:cs="Times New Roman"/>
          <w:color w:val="000000" w:themeColor="text1"/>
          <w:kern w:val="0"/>
          <w:szCs w:val="21"/>
          <w14:textFill>
            <w14:solidFill>
              <w14:schemeClr w14:val="tx1"/>
            </w14:solidFill>
          </w14:textFill>
        </w:rPr>
        <w:t>1</w:t>
      </w:r>
      <w:r>
        <w:rPr>
          <w:rFonts w:ascii="Times New Roman" w:hAnsi="Times New Roman" w:eastAsia="宋体e眠副浡渀." w:cs="Times New Roman"/>
          <w:color w:val="000000" w:themeColor="text1"/>
          <w:kern w:val="0"/>
          <w:szCs w:val="21"/>
          <w14:textFill>
            <w14:solidFill>
              <w14:schemeClr w14:val="tx1"/>
            </w14:solidFill>
          </w14:textFill>
        </w:rPr>
        <w:t>.16</w:t>
      </w:r>
      <w:r>
        <w:rPr>
          <w:rFonts w:hint="eastAsia" w:ascii="Times New Roman" w:hAnsi="Times New Roman" w:eastAsia="宋体e眠副浡渀." w:cs="Times New Roman"/>
          <w:color w:val="000000" w:themeColor="text1"/>
          <w:kern w:val="0"/>
          <w:szCs w:val="21"/>
          <w14:textFill>
            <w14:solidFill>
              <w14:schemeClr w14:val="tx1"/>
            </w14:solidFill>
          </w14:textFill>
        </w:rPr>
        <w:t>——原发酵标准酱油（</w:t>
      </w:r>
      <w:r>
        <w:rPr>
          <w:rFonts w:ascii="Times New Roman" w:hAnsi="Times New Roman" w:eastAsia="宋体e眠副浡渀." w:cs="Times New Roman"/>
          <w:color w:val="000000" w:themeColor="text1"/>
          <w:kern w:val="0"/>
          <w:szCs w:val="21"/>
          <w14:textFill>
            <w14:solidFill>
              <w14:schemeClr w14:val="tx1"/>
            </w14:solidFill>
          </w14:textFill>
        </w:rPr>
        <w:t>氨基酸态氮为</w:t>
      </w:r>
      <w:r>
        <w:rPr>
          <w:rFonts w:hint="eastAsia" w:ascii="Times New Roman" w:hAnsi="Times New Roman" w:eastAsia="宋体e眠副浡渀." w:cs="Times New Roman"/>
          <w:color w:val="000000" w:themeColor="text1"/>
          <w:kern w:val="0"/>
          <w:szCs w:val="21"/>
          <w14:textFill>
            <w14:solidFill>
              <w14:schemeClr w14:val="tx1"/>
            </w14:solidFill>
          </w14:textFill>
        </w:rPr>
        <w:t>0</w:t>
      </w:r>
      <w:r>
        <w:rPr>
          <w:rFonts w:ascii="Times New Roman" w:hAnsi="Times New Roman" w:eastAsia="宋体e眠副浡渀." w:cs="Times New Roman"/>
          <w:color w:val="000000" w:themeColor="text1"/>
          <w:kern w:val="0"/>
          <w:szCs w:val="21"/>
          <w14:textFill>
            <w14:solidFill>
              <w14:schemeClr w14:val="tx1"/>
            </w14:solidFill>
          </w14:textFill>
        </w:rPr>
        <w:t>.70g/100ml</w:t>
      </w:r>
      <w:r>
        <w:rPr>
          <w:rFonts w:hint="eastAsia" w:ascii="Times New Roman" w:hAnsi="Times New Roman" w:eastAsia="宋体e眠副浡渀." w:cs="Times New Roman"/>
          <w:color w:val="000000" w:themeColor="text1"/>
          <w:kern w:val="0"/>
          <w:szCs w:val="21"/>
          <w14:textFill>
            <w14:solidFill>
              <w14:schemeClr w14:val="tx1"/>
            </w14:solidFill>
          </w14:textFill>
        </w:rPr>
        <w:t>）的比重，</w:t>
      </w:r>
      <w:r>
        <w:rPr>
          <w:rFonts w:ascii="Times New Roman" w:hAnsi="Times New Roman" w:eastAsia="宋体e眠副浡渀." w:cs="Times New Roman"/>
          <w:color w:val="000000" w:themeColor="text1"/>
          <w:kern w:val="0"/>
          <w:szCs w:val="21"/>
          <w14:textFill>
            <w14:solidFill>
              <w14:schemeClr w14:val="tx1"/>
            </w14:solidFill>
          </w14:textFill>
        </w:rPr>
        <w:t>单位为克每毫升（</w:t>
      </w:r>
      <w:r>
        <w:rPr>
          <w:rFonts w:hint="eastAsia" w:ascii="Times New Roman" w:hAnsi="Times New Roman" w:eastAsia="宋体e眠副浡渀." w:cs="Times New Roman"/>
          <w:color w:val="000000" w:themeColor="text1"/>
          <w:kern w:val="0"/>
          <w:szCs w:val="21"/>
          <w14:textFill>
            <w14:solidFill>
              <w14:schemeClr w14:val="tx1"/>
            </w14:solidFill>
          </w14:textFill>
        </w:rPr>
        <w:t>g</w:t>
      </w:r>
      <w:r>
        <w:rPr>
          <w:rFonts w:ascii="Times New Roman" w:hAnsi="Times New Roman" w:eastAsia="宋体e眠副浡渀." w:cs="Times New Roman"/>
          <w:color w:val="000000" w:themeColor="text1"/>
          <w:kern w:val="0"/>
          <w:szCs w:val="21"/>
          <w14:textFill>
            <w14:solidFill>
              <w14:schemeClr w14:val="tx1"/>
            </w14:solidFill>
          </w14:textFill>
        </w:rPr>
        <w:t>/m</w:t>
      </w:r>
      <w:r>
        <w:rPr>
          <w:rFonts w:hint="eastAsia" w:ascii="Times New Roman" w:hAnsi="Times New Roman" w:eastAsia="宋体e眠副浡渀." w:cs="Times New Roman"/>
          <w:color w:val="000000" w:themeColor="text1"/>
          <w:kern w:val="0"/>
          <w:szCs w:val="21"/>
          <w14:textFill>
            <w14:solidFill>
              <w14:schemeClr w14:val="tx1"/>
            </w14:solidFill>
          </w14:textFill>
        </w:rPr>
        <w:t>L</w:t>
      </w:r>
      <w:r>
        <w:rPr>
          <w:rFonts w:ascii="Times New Roman" w:hAnsi="Times New Roman" w:eastAsia="宋体e眠副浡渀." w:cs="Times New Roman"/>
          <w:color w:val="000000" w:themeColor="text1"/>
          <w:kern w:val="0"/>
          <w:szCs w:val="21"/>
          <w14:textFill>
            <w14:solidFill>
              <w14:schemeClr w14:val="tx1"/>
            </w14:solidFill>
          </w14:textFill>
        </w:rPr>
        <w:t>）</w:t>
      </w:r>
      <w:r>
        <w:rPr>
          <w:rFonts w:hint="eastAsia" w:ascii="Times New Roman" w:hAnsi="Times New Roman" w:eastAsia="宋体e眠副浡渀." w:cs="Times New Roman"/>
          <w:color w:val="000000" w:themeColor="text1"/>
          <w:kern w:val="0"/>
          <w:szCs w:val="21"/>
          <w14:textFill>
            <w14:solidFill>
              <w14:schemeClr w14:val="tx1"/>
            </w14:solidFill>
          </w14:textFill>
        </w:rPr>
        <w:t>。</w:t>
      </w:r>
    </w:p>
    <w:p>
      <w:pPr>
        <w:autoSpaceDE w:val="0"/>
        <w:autoSpaceDN w:val="0"/>
        <w:adjustRightInd w:val="0"/>
        <w:ind w:firstLine="435"/>
        <w:rPr>
          <w:rFonts w:ascii="Times New Roman" w:hAnsi="Times New Roman" w:eastAsia="黑体" w:cs="Times New Roman"/>
          <w:color w:val="000000" w:themeColor="text1"/>
          <w:kern w:val="21"/>
          <w:szCs w:val="20"/>
          <w14:textFill>
            <w14:solidFill>
              <w14:schemeClr w14:val="tx1"/>
            </w14:solidFill>
          </w14:textFill>
        </w:rPr>
      </w:pPr>
    </w:p>
    <w:p>
      <w:pPr>
        <w:autoSpaceDE w:val="0"/>
        <w:autoSpaceDN w:val="0"/>
        <w:adjustRightInd w:val="0"/>
        <w:rPr>
          <w:rFonts w:ascii="Times New Roman" w:hAnsi="Times New Roman" w:eastAsia="黑体e眠副浡渀." w:cs="Times New Roman"/>
          <w:color w:val="000000" w:themeColor="text1"/>
          <w:kern w:val="0"/>
          <w:szCs w:val="21"/>
          <w14:textFill>
            <w14:solidFill>
              <w14:schemeClr w14:val="tx1"/>
            </w14:solidFill>
          </w14:textFill>
        </w:rPr>
      </w:pPr>
      <w:r>
        <w:rPr>
          <w:rFonts w:ascii="Times New Roman" w:hAnsi="Times New Roman" w:eastAsia="黑体" w:cs="Times New Roman"/>
          <w:color w:val="000000" w:themeColor="text1"/>
          <w:kern w:val="21"/>
          <w:szCs w:val="20"/>
          <w14:textFill>
            <w14:solidFill>
              <w14:schemeClr w14:val="tx1"/>
            </w14:solidFill>
          </w14:textFill>
        </w:rPr>
        <w:t>A.2 单位</w:t>
      </w:r>
      <w:r>
        <w:rPr>
          <w:rFonts w:ascii="Times New Roman" w:hAnsi="Times New Roman" w:eastAsia="黑体e眠副浡渀." w:cs="Times New Roman"/>
          <w:color w:val="000000" w:themeColor="text1"/>
          <w:kern w:val="0"/>
          <w:szCs w:val="21"/>
          <w14:textFill>
            <w14:solidFill>
              <w14:schemeClr w14:val="tx1"/>
            </w14:solidFill>
          </w14:textFill>
        </w:rPr>
        <w:t>产品取水量</w:t>
      </w:r>
    </w:p>
    <w:p>
      <w:pPr>
        <w:autoSpaceDE w:val="0"/>
        <w:autoSpaceDN w:val="0"/>
        <w:adjustRightInd w:val="0"/>
        <w:ind w:firstLine="420" w:firstLineChars="200"/>
        <w:jc w:val="left"/>
        <w:rPr>
          <w:rFonts w:ascii="Times New Roman" w:hAnsi="Times New Roman" w:eastAsia="宋体e眠副浡渀." w:cs="Times New Roman"/>
          <w:color w:val="000000" w:themeColor="text1"/>
          <w:kern w:val="0"/>
          <w:szCs w:val="21"/>
          <w14:textFill>
            <w14:solidFill>
              <w14:schemeClr w14:val="tx1"/>
            </w14:solidFill>
          </w14:textFill>
        </w:rPr>
      </w:pPr>
      <w:r>
        <w:rPr>
          <w:rFonts w:ascii="Times New Roman" w:hAnsi="Times New Roman" w:eastAsia="宋体e眠副浡渀." w:cs="Times New Roman"/>
          <w:color w:val="000000" w:themeColor="text1"/>
          <w:kern w:val="0"/>
          <w:szCs w:val="21"/>
          <w14:textFill>
            <w14:solidFill>
              <w14:schemeClr w14:val="tx1"/>
            </w14:solidFill>
          </w14:textFill>
        </w:rPr>
        <w:t>单位产品取水量按式（</w:t>
      </w:r>
      <w:r>
        <w:rPr>
          <w:rFonts w:hint="eastAsia" w:ascii="Times New Roman" w:hAnsi="Times New Roman" w:eastAsia="宋体e眠副浡渀." w:cs="Times New Roman"/>
          <w:color w:val="000000" w:themeColor="text1"/>
          <w:kern w:val="0"/>
          <w:szCs w:val="21"/>
          <w14:textFill>
            <w14:solidFill>
              <w14:schemeClr w14:val="tx1"/>
            </w14:solidFill>
          </w14:textFill>
        </w:rPr>
        <w:t>A</w:t>
      </w:r>
      <w:r>
        <w:rPr>
          <w:rFonts w:ascii="Times New Roman" w:hAnsi="Times New Roman" w:eastAsia="宋体e眠副浡渀." w:cs="Times New Roman"/>
          <w:color w:val="000000" w:themeColor="text1"/>
          <w:kern w:val="0"/>
          <w:szCs w:val="21"/>
          <w14:textFill>
            <w14:solidFill>
              <w14:schemeClr w14:val="tx1"/>
            </w14:solidFill>
          </w14:textFill>
        </w:rPr>
        <w:t>.2）计算。</w:t>
      </w:r>
    </w:p>
    <w:p>
      <w:pPr>
        <w:autoSpaceDE w:val="0"/>
        <w:autoSpaceDN w:val="0"/>
        <w:adjustRightInd w:val="0"/>
        <w:ind w:firstLine="420" w:firstLineChars="200"/>
        <w:jc w:val="left"/>
        <w:rPr>
          <w:rFonts w:ascii="Times New Roman" w:hAnsi="Times New Roman" w:eastAsia="宋体e眠副浡渀." w:cs="Times New Roman"/>
          <w:color w:val="000000" w:themeColor="text1"/>
          <w:kern w:val="0"/>
          <w:szCs w:val="21"/>
          <w14:textFill>
            <w14:solidFill>
              <w14:schemeClr w14:val="tx1"/>
            </w14:solidFill>
          </w14:textFill>
        </w:rPr>
      </w:pPr>
      <w:r>
        <w:rPr>
          <w:rFonts w:ascii="Times New Roman" w:hAnsi="Times New Roman" w:eastAsia="宋体e眠副浡渀." w:cs="Times New Roman"/>
          <w:color w:val="000000" w:themeColor="text1"/>
          <w:kern w:val="0"/>
          <w:szCs w:val="21"/>
          <w14:textFill>
            <w14:solidFill>
              <w14:schemeClr w14:val="tx1"/>
            </w14:solidFill>
          </w14:textFill>
        </w:rPr>
        <w:t>V</w:t>
      </w:r>
      <w:r>
        <w:rPr>
          <w:rFonts w:ascii="Times New Roman" w:hAnsi="Times New Roman" w:eastAsia="宋体e眠副浡渀." w:cs="Times New Roman"/>
          <w:color w:val="000000" w:themeColor="text1"/>
          <w:kern w:val="0"/>
          <w:szCs w:val="21"/>
          <w:vertAlign w:val="subscript"/>
          <w14:textFill>
            <w14:solidFill>
              <w14:schemeClr w14:val="tx1"/>
            </w14:solidFill>
          </w14:textFill>
        </w:rPr>
        <w:t>ui</w:t>
      </w:r>
      <w:r>
        <w:rPr>
          <w:rFonts w:ascii="Times New Roman" w:hAnsi="Times New Roman" w:eastAsia="宋体e眠副浡渀." w:cs="Times New Roman"/>
          <w:color w:val="000000" w:themeColor="text1"/>
          <w:kern w:val="0"/>
          <w:szCs w:val="21"/>
          <w14:textFill>
            <w14:solidFill>
              <w14:schemeClr w14:val="tx1"/>
            </w14:solidFill>
          </w14:textFill>
        </w:rPr>
        <w:t>=V</w:t>
      </w:r>
      <w:r>
        <w:rPr>
          <w:rFonts w:ascii="Times New Roman" w:hAnsi="Times New Roman" w:eastAsia="宋体e眠副浡渀." w:cs="Times New Roman"/>
          <w:color w:val="000000" w:themeColor="text1"/>
          <w:kern w:val="0"/>
          <w:szCs w:val="21"/>
          <w:vertAlign w:val="subscript"/>
          <w14:textFill>
            <w14:solidFill>
              <w14:schemeClr w14:val="tx1"/>
            </w14:solidFill>
          </w14:textFill>
        </w:rPr>
        <w:t>i</w:t>
      </w:r>
      <w:r>
        <w:rPr>
          <w:rFonts w:ascii="Times New Roman" w:hAnsi="Times New Roman" w:eastAsia="宋体e眠副浡渀." w:cs="Times New Roman"/>
          <w:color w:val="000000" w:themeColor="text1"/>
          <w:kern w:val="0"/>
          <w:szCs w:val="21"/>
          <w14:textFill>
            <w14:solidFill>
              <w14:schemeClr w14:val="tx1"/>
            </w14:solidFill>
          </w14:textFill>
        </w:rPr>
        <w:t>/Q</w:t>
      </w:r>
      <w:r>
        <w:rPr>
          <w:rFonts w:hint="eastAsia" w:ascii="宋体e眠副浡渀." w:hAnsi="Arial" w:eastAsia="宋体e眠副浡渀." w:cs="宋体e眠副浡渀."/>
          <w:color w:val="000000" w:themeColor="text1"/>
          <w:kern w:val="0"/>
          <w:szCs w:val="21"/>
          <w14:textFill>
            <w14:solidFill>
              <w14:schemeClr w14:val="tx1"/>
            </w14:solidFill>
          </w14:textFill>
        </w:rPr>
        <w:t>…………………………………………………………………………………</w:t>
      </w:r>
      <w:r>
        <w:rPr>
          <w:rFonts w:ascii="Times New Roman" w:hAnsi="Times New Roman" w:eastAsia="宋体e眠副浡渀." w:cs="Times New Roman"/>
          <w:color w:val="000000" w:themeColor="text1"/>
          <w:kern w:val="0"/>
          <w:szCs w:val="21"/>
          <w14:textFill>
            <w14:solidFill>
              <w14:schemeClr w14:val="tx1"/>
            </w14:solidFill>
          </w14:textFill>
        </w:rPr>
        <w:t>（</w:t>
      </w:r>
      <w:r>
        <w:rPr>
          <w:rFonts w:hint="eastAsia" w:ascii="Times New Roman" w:hAnsi="Times New Roman" w:eastAsia="宋体e眠副浡渀." w:cs="Times New Roman"/>
          <w:color w:val="000000" w:themeColor="text1"/>
          <w:kern w:val="0"/>
          <w:szCs w:val="21"/>
          <w14:textFill>
            <w14:solidFill>
              <w14:schemeClr w14:val="tx1"/>
            </w14:solidFill>
          </w14:textFill>
        </w:rPr>
        <w:t>A</w:t>
      </w:r>
      <w:r>
        <w:rPr>
          <w:rFonts w:ascii="Times New Roman" w:hAnsi="Times New Roman" w:eastAsia="宋体e眠副浡渀." w:cs="Times New Roman"/>
          <w:color w:val="000000" w:themeColor="text1"/>
          <w:kern w:val="0"/>
          <w:szCs w:val="21"/>
          <w14:textFill>
            <w14:solidFill>
              <w14:schemeClr w14:val="tx1"/>
            </w14:solidFill>
          </w14:textFill>
        </w:rPr>
        <w:t>.2）</w:t>
      </w:r>
    </w:p>
    <w:p>
      <w:pPr>
        <w:autoSpaceDE w:val="0"/>
        <w:autoSpaceDN w:val="0"/>
        <w:adjustRightInd w:val="0"/>
        <w:ind w:firstLine="420" w:firstLineChars="200"/>
        <w:jc w:val="left"/>
        <w:rPr>
          <w:rFonts w:ascii="Times New Roman" w:hAnsi="Times New Roman" w:eastAsia="宋体e眠副浡渀." w:cs="Times New Roman"/>
          <w:color w:val="000000" w:themeColor="text1"/>
          <w:kern w:val="0"/>
          <w:szCs w:val="21"/>
          <w14:textFill>
            <w14:solidFill>
              <w14:schemeClr w14:val="tx1"/>
            </w14:solidFill>
          </w14:textFill>
        </w:rPr>
      </w:pPr>
      <w:r>
        <w:rPr>
          <w:rFonts w:ascii="Times New Roman" w:hAnsi="Times New Roman" w:eastAsia="宋体e眠副浡渀." w:cs="Times New Roman"/>
          <w:color w:val="000000" w:themeColor="text1"/>
          <w:kern w:val="0"/>
          <w:szCs w:val="21"/>
          <w14:textFill>
            <w14:solidFill>
              <w14:schemeClr w14:val="tx1"/>
            </w14:solidFill>
          </w14:textFill>
        </w:rPr>
        <w:t>式中：</w:t>
      </w:r>
    </w:p>
    <w:p>
      <w:pPr>
        <w:autoSpaceDE w:val="0"/>
        <w:autoSpaceDN w:val="0"/>
        <w:adjustRightInd w:val="0"/>
        <w:ind w:firstLine="420" w:firstLineChars="200"/>
        <w:jc w:val="left"/>
        <w:rPr>
          <w:rFonts w:ascii="Times New Roman" w:hAnsi="Times New Roman" w:eastAsia="宋体e眠副浡渀." w:cs="Times New Roman"/>
          <w:color w:val="000000" w:themeColor="text1"/>
          <w:kern w:val="0"/>
          <w:szCs w:val="21"/>
          <w14:textFill>
            <w14:solidFill>
              <w14:schemeClr w14:val="tx1"/>
            </w14:solidFill>
          </w14:textFill>
        </w:rPr>
      </w:pPr>
      <w:r>
        <w:rPr>
          <w:rFonts w:ascii="Times New Roman" w:hAnsi="Times New Roman" w:eastAsia="宋体e眠副浡渀." w:cs="Times New Roman"/>
          <w:color w:val="000000" w:themeColor="text1"/>
          <w:kern w:val="0"/>
          <w:szCs w:val="21"/>
          <w14:textFill>
            <w14:solidFill>
              <w14:schemeClr w14:val="tx1"/>
            </w14:solidFill>
          </w14:textFill>
        </w:rPr>
        <w:t>V</w:t>
      </w:r>
      <w:r>
        <w:rPr>
          <w:rFonts w:ascii="Times New Roman" w:hAnsi="Times New Roman" w:eastAsia="宋体e眠副浡渀." w:cs="Times New Roman"/>
          <w:color w:val="000000" w:themeColor="text1"/>
          <w:kern w:val="0"/>
          <w:szCs w:val="21"/>
          <w:vertAlign w:val="subscript"/>
          <w14:textFill>
            <w14:solidFill>
              <w14:schemeClr w14:val="tx1"/>
            </w14:solidFill>
          </w14:textFill>
        </w:rPr>
        <w:t>ui</w:t>
      </w:r>
      <w:r>
        <w:rPr>
          <w:rFonts w:ascii="Times New Roman" w:hAnsi="Times New Roman" w:eastAsia="宋体e眠副浡渀." w:cs="Times New Roman"/>
          <w:color w:val="000000" w:themeColor="text1"/>
          <w:kern w:val="0"/>
          <w:szCs w:val="21"/>
          <w14:textFill>
            <w14:solidFill>
              <w14:schemeClr w14:val="tx1"/>
            </w14:solidFill>
          </w14:textFill>
        </w:rPr>
        <w:t>——单位产品取水量，单位为立方米每吨（ m</w:t>
      </w:r>
      <w:r>
        <w:rPr>
          <w:rFonts w:ascii="Times New Roman" w:hAnsi="Times New Roman" w:eastAsia="宋体e眠副浡渀." w:cs="Times New Roman"/>
          <w:color w:val="000000" w:themeColor="text1"/>
          <w:kern w:val="0"/>
          <w:szCs w:val="21"/>
          <w:vertAlign w:val="superscript"/>
          <w14:textFill>
            <w14:solidFill>
              <w14:schemeClr w14:val="tx1"/>
            </w14:solidFill>
          </w14:textFill>
        </w:rPr>
        <w:t>3</w:t>
      </w:r>
      <w:r>
        <w:rPr>
          <w:rFonts w:ascii="Times New Roman" w:hAnsi="Times New Roman" w:eastAsia="宋体e眠副浡渀." w:cs="Times New Roman"/>
          <w:color w:val="000000" w:themeColor="text1"/>
          <w:kern w:val="0"/>
          <w:szCs w:val="21"/>
          <w14:textFill>
            <w14:solidFill>
              <w14:schemeClr w14:val="tx1"/>
            </w14:solidFill>
          </w14:textFill>
        </w:rPr>
        <w:t>/t）；</w:t>
      </w:r>
    </w:p>
    <w:p>
      <w:pPr>
        <w:autoSpaceDE w:val="0"/>
        <w:autoSpaceDN w:val="0"/>
        <w:adjustRightInd w:val="0"/>
        <w:ind w:firstLine="420" w:firstLineChars="200"/>
        <w:jc w:val="left"/>
        <w:rPr>
          <w:rFonts w:ascii="Times New Roman" w:hAnsi="Times New Roman" w:eastAsia="宋体e眠副浡渀." w:cs="Times New Roman"/>
          <w:color w:val="000000" w:themeColor="text1"/>
          <w:kern w:val="0"/>
          <w:szCs w:val="21"/>
          <w14:textFill>
            <w14:solidFill>
              <w14:schemeClr w14:val="tx1"/>
            </w14:solidFill>
          </w14:textFill>
        </w:rPr>
      </w:pPr>
      <w:r>
        <w:rPr>
          <w:rFonts w:ascii="Times New Roman" w:hAnsi="Times New Roman" w:eastAsia="宋体e眠副浡渀." w:cs="Times New Roman"/>
          <w:color w:val="000000" w:themeColor="text1"/>
          <w:kern w:val="0"/>
          <w:szCs w:val="21"/>
          <w14:textFill>
            <w14:solidFill>
              <w14:schemeClr w14:val="tx1"/>
            </w14:solidFill>
          </w14:textFill>
        </w:rPr>
        <w:t>V</w:t>
      </w:r>
      <w:r>
        <w:rPr>
          <w:rFonts w:ascii="Times New Roman" w:hAnsi="Times New Roman" w:eastAsia="宋体e眠副浡渀." w:cs="Times New Roman"/>
          <w:color w:val="000000" w:themeColor="text1"/>
          <w:kern w:val="0"/>
          <w:szCs w:val="21"/>
          <w:vertAlign w:val="subscript"/>
          <w14:textFill>
            <w14:solidFill>
              <w14:schemeClr w14:val="tx1"/>
            </w14:solidFill>
          </w14:textFill>
        </w:rPr>
        <w:t>i</w:t>
      </w:r>
      <w:r>
        <w:rPr>
          <w:rFonts w:ascii="Times New Roman" w:hAnsi="Times New Roman" w:eastAsia="宋体e眠副浡渀." w:cs="Times New Roman"/>
          <w:color w:val="000000" w:themeColor="text1"/>
          <w:kern w:val="0"/>
          <w:szCs w:val="21"/>
          <w14:textFill>
            <w14:solidFill>
              <w14:schemeClr w14:val="tx1"/>
            </w14:solidFill>
          </w14:textFill>
        </w:rPr>
        <w:t>——统计期内，生产某种产品的取水总量，单位为立方米（ m</w:t>
      </w:r>
      <w:r>
        <w:rPr>
          <w:rFonts w:ascii="Times New Roman" w:hAnsi="Times New Roman" w:eastAsia="宋体e眠副浡渀." w:cs="Times New Roman"/>
          <w:color w:val="000000" w:themeColor="text1"/>
          <w:kern w:val="0"/>
          <w:szCs w:val="21"/>
          <w:vertAlign w:val="superscript"/>
          <w14:textFill>
            <w14:solidFill>
              <w14:schemeClr w14:val="tx1"/>
            </w14:solidFill>
          </w14:textFill>
        </w:rPr>
        <w:t>3</w:t>
      </w:r>
      <w:r>
        <w:rPr>
          <w:rFonts w:ascii="Times New Roman" w:hAnsi="Times New Roman" w:eastAsia="宋体e眠副浡渀." w:cs="Times New Roman"/>
          <w:color w:val="000000" w:themeColor="text1"/>
          <w:kern w:val="0"/>
          <w:szCs w:val="21"/>
          <w14:textFill>
            <w14:solidFill>
              <w14:schemeClr w14:val="tx1"/>
            </w14:solidFill>
          </w14:textFill>
        </w:rPr>
        <w:t>）；</w:t>
      </w:r>
    </w:p>
    <w:p>
      <w:pPr>
        <w:widowControl/>
        <w:tabs>
          <w:tab w:val="left" w:pos="760"/>
          <w:tab w:val="left" w:pos="840"/>
        </w:tabs>
        <w:ind w:firstLine="420" w:firstLineChars="200"/>
        <w:rPr>
          <w:rFonts w:ascii="Times New Roman" w:hAnsi="Times New Roman" w:eastAsia="宋体e眠副浡渀." w:cs="Times New Roman"/>
          <w:color w:val="000000" w:themeColor="text1"/>
          <w:kern w:val="0"/>
          <w:szCs w:val="21"/>
          <w14:textFill>
            <w14:solidFill>
              <w14:schemeClr w14:val="tx1"/>
            </w14:solidFill>
          </w14:textFill>
        </w:rPr>
      </w:pPr>
      <w:r>
        <w:rPr>
          <w:rFonts w:ascii="Times New Roman" w:hAnsi="Times New Roman" w:eastAsia="宋体e眠副浡渀." w:cs="Times New Roman"/>
          <w:color w:val="000000" w:themeColor="text1"/>
          <w:kern w:val="0"/>
          <w:szCs w:val="21"/>
          <w14:textFill>
            <w14:solidFill>
              <w14:schemeClr w14:val="tx1"/>
            </w14:solidFill>
          </w14:textFill>
        </w:rPr>
        <w:t>Q——统计期内合格产品产量，单位为吨（t）。</w:t>
      </w:r>
    </w:p>
    <w:p>
      <w:pPr>
        <w:widowControl/>
        <w:tabs>
          <w:tab w:val="left" w:pos="760"/>
          <w:tab w:val="left" w:pos="840"/>
        </w:tabs>
        <w:rPr>
          <w:rFonts w:ascii="Times New Roman" w:hAnsi="Times New Roman" w:eastAsia="宋体e眠副浡渀." w:cs="Times New Roman"/>
          <w:color w:val="000000" w:themeColor="text1"/>
          <w:kern w:val="0"/>
          <w:szCs w:val="21"/>
          <w14:textFill>
            <w14:solidFill>
              <w14:schemeClr w14:val="tx1"/>
            </w14:solidFill>
          </w14:textFill>
        </w:rPr>
      </w:pPr>
    </w:p>
    <w:p>
      <w:pPr>
        <w:widowControl/>
        <w:tabs>
          <w:tab w:val="left" w:pos="760"/>
          <w:tab w:val="left" w:pos="840"/>
        </w:tabs>
        <w:rPr>
          <w:rFonts w:ascii="Times New Roman" w:hAnsi="Times New Roman" w:eastAsia="宋体e眠副浡渀." w:cs="Times New Roman"/>
          <w:color w:val="000000" w:themeColor="text1"/>
          <w:kern w:val="0"/>
          <w:szCs w:val="21"/>
          <w14:textFill>
            <w14:solidFill>
              <w14:schemeClr w14:val="tx1"/>
            </w14:solidFill>
          </w14:textFill>
        </w:rPr>
      </w:pPr>
      <w:r>
        <w:rPr>
          <w:rFonts w:ascii="Times New Roman" w:hAnsi="Times New Roman" w:eastAsia="黑体" w:cs="Times New Roman"/>
          <w:color w:val="000000" w:themeColor="text1"/>
          <w:kern w:val="21"/>
          <w:szCs w:val="20"/>
          <w14:textFill>
            <w14:solidFill>
              <w14:schemeClr w14:val="tx1"/>
            </w14:solidFill>
          </w14:textFill>
        </w:rPr>
        <w:t>A.3 中水回用率</w:t>
      </w:r>
    </w:p>
    <w:p>
      <w:pPr>
        <w:widowControl/>
        <w:tabs>
          <w:tab w:val="center" w:pos="4201"/>
          <w:tab w:val="right" w:leader="dot" w:pos="9298"/>
        </w:tabs>
        <w:autoSpaceDE w:val="0"/>
        <w:autoSpaceDN w:val="0"/>
        <w:ind w:firstLine="420" w:firstLineChars="200"/>
        <w:rPr>
          <w:rFonts w:ascii="Times New Roman" w:hAnsi="Times New Roman" w:eastAsia="宋体" w:cs="Times New Roman"/>
          <w:color w:val="000000" w:themeColor="text1"/>
          <w:kern w:val="0"/>
          <w:szCs w:val="20"/>
          <w14:textFill>
            <w14:solidFill>
              <w14:schemeClr w14:val="tx1"/>
            </w14:solidFill>
          </w14:textFill>
        </w:rPr>
      </w:pPr>
      <w:r>
        <w:rPr>
          <w:rFonts w:ascii="Times New Roman" w:hAnsi="Times New Roman" w:eastAsia="宋体" w:cs="Times New Roman"/>
          <w:color w:val="000000" w:themeColor="text1"/>
          <w:kern w:val="0"/>
          <w:szCs w:val="20"/>
          <w14:textFill>
            <w14:solidFill>
              <w14:schemeClr w14:val="tx1"/>
            </w14:solidFill>
          </w14:textFill>
        </w:rPr>
        <w:t>中水回用率按式（</w:t>
      </w:r>
      <w:r>
        <w:rPr>
          <w:rFonts w:hint="eastAsia" w:ascii="Times New Roman" w:hAnsi="Times New Roman" w:eastAsia="宋体" w:cs="Times New Roman"/>
          <w:color w:val="000000" w:themeColor="text1"/>
          <w:kern w:val="0"/>
          <w:szCs w:val="20"/>
          <w14:textFill>
            <w14:solidFill>
              <w14:schemeClr w14:val="tx1"/>
            </w14:solidFill>
          </w14:textFill>
        </w:rPr>
        <w:t>A</w:t>
      </w:r>
      <w:r>
        <w:rPr>
          <w:rFonts w:ascii="Times New Roman" w:hAnsi="Times New Roman" w:eastAsia="宋体" w:cs="Times New Roman"/>
          <w:color w:val="000000" w:themeColor="text1"/>
          <w:kern w:val="0"/>
          <w:szCs w:val="20"/>
          <w14:textFill>
            <w14:solidFill>
              <w14:schemeClr w14:val="tx1"/>
            </w14:solidFill>
          </w14:textFill>
        </w:rPr>
        <w:t>.3）计算。</w:t>
      </w:r>
    </w:p>
    <w:p>
      <w:pPr>
        <w:ind w:firstLine="420" w:firstLineChars="200"/>
        <w:jc w:val="left"/>
        <w:rPr>
          <w:rFonts w:ascii="Times New Roman" w:hAnsi="Times New Roman" w:eastAsia="宋体e眠副浡渀."/>
          <w:color w:val="000000" w:themeColor="text1"/>
          <w:szCs w:val="21"/>
          <w14:textFill>
            <w14:solidFill>
              <w14:schemeClr w14:val="tx1"/>
            </w14:solidFill>
          </w14:textFill>
        </w:rPr>
      </w:pPr>
      <w:r>
        <w:rPr>
          <w:rFonts w:ascii="Times New Roman" w:hAnsi="Times New Roman"/>
          <w:color w:val="000000" w:themeColor="text1"/>
          <w14:textFill>
            <w14:solidFill>
              <w14:schemeClr w14:val="tx1"/>
            </w14:solidFill>
          </w14:textFill>
        </w:rPr>
        <w:drawing>
          <wp:inline distT="0" distB="0" distL="0" distR="0">
            <wp:extent cx="1270000" cy="4635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cstate="print"/>
                    <a:stretch>
                      <a:fillRect/>
                    </a:stretch>
                  </pic:blipFill>
                  <pic:spPr>
                    <a:xfrm>
                      <a:off x="0" y="0"/>
                      <a:ext cx="1302800" cy="476024"/>
                    </a:xfrm>
                    <a:prstGeom prst="rect">
                      <a:avLst/>
                    </a:prstGeom>
                  </pic:spPr>
                </pic:pic>
              </a:graphicData>
            </a:graphic>
          </wp:inline>
        </w:drawing>
      </w:r>
      <w:r>
        <w:rPr>
          <w:rFonts w:hint="eastAsia" w:ascii="宋体e眠副浡渀." w:hAnsi="Arial" w:eastAsia="宋体e眠副浡渀." w:cs="宋体e眠副浡渀."/>
          <w:color w:val="000000" w:themeColor="text1"/>
          <w:szCs w:val="21"/>
          <w14:textFill>
            <w14:solidFill>
              <w14:schemeClr w14:val="tx1"/>
            </w14:solidFill>
          </w14:textFill>
        </w:rPr>
        <w:t>…………………………………………………………………</w:t>
      </w:r>
      <w:r>
        <w:rPr>
          <w:rFonts w:ascii="Times New Roman" w:hAnsi="Times New Roman"/>
          <w:color w:val="000000" w:themeColor="text1"/>
          <w14:textFill>
            <w14:solidFill>
              <w14:schemeClr w14:val="tx1"/>
            </w14:solidFill>
          </w14:textFill>
        </w:rPr>
        <w:t>（</w:t>
      </w:r>
      <w:r>
        <w:rPr>
          <w:rFonts w:hint="eastAsia" w:ascii="Times New Roman" w:hAnsi="Times New Roman"/>
          <w:color w:val="000000" w:themeColor="text1"/>
          <w14:textFill>
            <w14:solidFill>
              <w14:schemeClr w14:val="tx1"/>
            </w14:solidFill>
          </w14:textFill>
        </w:rPr>
        <w:t>A</w:t>
      </w:r>
      <w:r>
        <w:rPr>
          <w:rFonts w:ascii="Times New Roman" w:hAnsi="Times New Roman"/>
          <w:color w:val="000000" w:themeColor="text1"/>
          <w14:textFill>
            <w14:solidFill>
              <w14:schemeClr w14:val="tx1"/>
            </w14:solidFill>
          </w14:textFill>
        </w:rPr>
        <w:t>.3）</w:t>
      </w:r>
    </w:p>
    <w:p>
      <w:pPr>
        <w:widowControl/>
        <w:tabs>
          <w:tab w:val="center" w:pos="4201"/>
          <w:tab w:val="right" w:leader="dot" w:pos="9298"/>
        </w:tabs>
        <w:autoSpaceDE w:val="0"/>
        <w:autoSpaceDN w:val="0"/>
        <w:ind w:firstLine="420" w:firstLineChars="200"/>
        <w:rPr>
          <w:rFonts w:ascii="Times New Roman" w:hAnsi="Times New Roman" w:eastAsia="宋体e眠副浡渀." w:cs="Times New Roman"/>
          <w:color w:val="000000" w:themeColor="text1"/>
          <w:kern w:val="0"/>
          <w:szCs w:val="21"/>
          <w14:textFill>
            <w14:solidFill>
              <w14:schemeClr w14:val="tx1"/>
            </w14:solidFill>
          </w14:textFill>
        </w:rPr>
      </w:pPr>
      <w:r>
        <w:rPr>
          <w:rFonts w:ascii="Times New Roman" w:hAnsi="Times New Roman" w:eastAsia="宋体e眠副浡渀." w:cs="Times New Roman"/>
          <w:color w:val="000000" w:themeColor="text1"/>
          <w:kern w:val="0"/>
          <w:szCs w:val="21"/>
          <w14:textFill>
            <w14:solidFill>
              <w14:schemeClr w14:val="tx1"/>
            </w14:solidFill>
          </w14:textFill>
        </w:rPr>
        <w:t>式中：</w:t>
      </w:r>
    </w:p>
    <w:p>
      <w:pPr>
        <w:widowControl/>
        <w:tabs>
          <w:tab w:val="center" w:pos="4201"/>
          <w:tab w:val="right" w:leader="dot" w:pos="9298"/>
        </w:tabs>
        <w:autoSpaceDE w:val="0"/>
        <w:autoSpaceDN w:val="0"/>
        <w:ind w:firstLine="420" w:firstLineChars="200"/>
        <w:rPr>
          <w:rFonts w:ascii="Times New Roman" w:hAnsi="Times New Roman" w:eastAsia="宋体e眠副浡渀." w:cs="Times New Roman"/>
          <w:color w:val="000000" w:themeColor="text1"/>
          <w:kern w:val="0"/>
          <w:szCs w:val="21"/>
          <w14:textFill>
            <w14:solidFill>
              <w14:schemeClr w14:val="tx1"/>
            </w14:solidFill>
          </w14:textFill>
        </w:rPr>
      </w:pPr>
      <w:r>
        <w:rPr>
          <w:rFonts w:ascii="Times New Roman" w:hAnsi="Times New Roman" w:eastAsia="宋体e眠副浡渀." w:cs="Times New Roman"/>
          <w:color w:val="000000" w:themeColor="text1"/>
          <w:kern w:val="0"/>
          <w:szCs w:val="21"/>
          <w14:textFill>
            <w14:solidFill>
              <w14:schemeClr w14:val="tx1"/>
            </w14:solidFill>
          </w14:textFill>
        </w:rPr>
        <w:t>R</w:t>
      </w:r>
      <w:r>
        <w:rPr>
          <w:rFonts w:ascii="Times New Roman" w:hAnsi="Times New Roman" w:eastAsia="宋体e眠副浡渀." w:cs="Times New Roman"/>
          <w:color w:val="000000" w:themeColor="text1"/>
          <w:kern w:val="0"/>
          <w:szCs w:val="21"/>
          <w:vertAlign w:val="subscript"/>
          <w14:textFill>
            <w14:solidFill>
              <w14:schemeClr w14:val="tx1"/>
            </w14:solidFill>
          </w14:textFill>
        </w:rPr>
        <w:t>污</w:t>
      </w:r>
      <w:r>
        <w:rPr>
          <w:rFonts w:ascii="Times New Roman" w:hAnsi="Times New Roman" w:eastAsia="宋体e眠副浡渀." w:cs="Times New Roman"/>
          <w:color w:val="000000" w:themeColor="text1"/>
          <w:kern w:val="0"/>
          <w:szCs w:val="21"/>
          <w14:textFill>
            <w14:solidFill>
              <w14:schemeClr w14:val="tx1"/>
            </w14:solidFill>
          </w14:textFill>
        </w:rPr>
        <w:t>——企业中水回用率（%）；</w:t>
      </w:r>
    </w:p>
    <w:p>
      <w:pPr>
        <w:widowControl/>
        <w:tabs>
          <w:tab w:val="center" w:pos="4201"/>
          <w:tab w:val="right" w:leader="dot" w:pos="9298"/>
        </w:tabs>
        <w:autoSpaceDE w:val="0"/>
        <w:autoSpaceDN w:val="0"/>
        <w:ind w:firstLine="420" w:firstLineChars="200"/>
        <w:rPr>
          <w:rFonts w:ascii="Times New Roman" w:hAnsi="Times New Roman" w:eastAsia="宋体e眠副浡渀." w:cs="Times New Roman"/>
          <w:color w:val="000000" w:themeColor="text1"/>
          <w:kern w:val="0"/>
          <w:szCs w:val="21"/>
          <w14:textFill>
            <w14:solidFill>
              <w14:schemeClr w14:val="tx1"/>
            </w14:solidFill>
          </w14:textFill>
        </w:rPr>
      </w:pPr>
      <w:r>
        <w:rPr>
          <w:rFonts w:ascii="Times New Roman" w:hAnsi="Times New Roman" w:eastAsia="宋体e眠副浡渀." w:cs="Times New Roman"/>
          <w:color w:val="000000" w:themeColor="text1"/>
          <w:kern w:val="0"/>
          <w:szCs w:val="21"/>
          <w14:textFill>
            <w14:solidFill>
              <w14:schemeClr w14:val="tx1"/>
            </w14:solidFill>
          </w14:textFill>
        </w:rPr>
        <w:t>C</w:t>
      </w:r>
      <w:r>
        <w:rPr>
          <w:rFonts w:ascii="Times New Roman" w:hAnsi="Times New Roman" w:eastAsia="宋体e眠副浡渀." w:cs="Times New Roman"/>
          <w:color w:val="000000" w:themeColor="text1"/>
          <w:kern w:val="0"/>
          <w:szCs w:val="21"/>
          <w:vertAlign w:val="subscript"/>
          <w14:textFill>
            <w14:solidFill>
              <w14:schemeClr w14:val="tx1"/>
            </w14:solidFill>
          </w14:textFill>
        </w:rPr>
        <w:t>污</w:t>
      </w:r>
      <w:r>
        <w:rPr>
          <w:rFonts w:ascii="Times New Roman" w:hAnsi="Times New Roman" w:eastAsia="宋体e眠副浡渀." w:cs="Times New Roman"/>
          <w:color w:val="000000" w:themeColor="text1"/>
          <w:kern w:val="0"/>
          <w:szCs w:val="21"/>
          <w14:textFill>
            <w14:solidFill>
              <w14:schemeClr w14:val="tx1"/>
            </w14:solidFill>
          </w14:textFill>
        </w:rPr>
        <w:t>――在一定计量时间内，企业回用的中水量，单位为立方米（m</w:t>
      </w:r>
      <w:r>
        <w:rPr>
          <w:rFonts w:ascii="Times New Roman" w:hAnsi="Times New Roman" w:eastAsia="宋体e眠副浡渀." w:cs="Times New Roman"/>
          <w:color w:val="000000" w:themeColor="text1"/>
          <w:kern w:val="0"/>
          <w:szCs w:val="21"/>
          <w:vertAlign w:val="superscript"/>
          <w14:textFill>
            <w14:solidFill>
              <w14:schemeClr w14:val="tx1"/>
            </w14:solidFill>
          </w14:textFill>
        </w:rPr>
        <w:t>3</w:t>
      </w:r>
      <w:r>
        <w:rPr>
          <w:rFonts w:ascii="Times New Roman" w:hAnsi="Times New Roman" w:eastAsia="宋体e眠副浡渀." w:cs="Times New Roman"/>
          <w:color w:val="000000" w:themeColor="text1"/>
          <w:kern w:val="0"/>
          <w:szCs w:val="21"/>
          <w14:textFill>
            <w14:solidFill>
              <w14:schemeClr w14:val="tx1"/>
            </w14:solidFill>
          </w14:textFill>
        </w:rPr>
        <w:t xml:space="preserve">）；       </w:t>
      </w:r>
    </w:p>
    <w:p>
      <w:pPr>
        <w:widowControl/>
        <w:tabs>
          <w:tab w:val="center" w:pos="4201"/>
          <w:tab w:val="right" w:leader="dot" w:pos="9298"/>
        </w:tabs>
        <w:autoSpaceDE w:val="0"/>
        <w:autoSpaceDN w:val="0"/>
        <w:ind w:firstLine="420" w:firstLineChars="200"/>
        <w:rPr>
          <w:rFonts w:ascii="Times New Roman" w:hAnsi="Times New Roman" w:eastAsia="宋体e眠副浡渀." w:cs="Times New Roman"/>
          <w:color w:val="000000" w:themeColor="text1"/>
          <w:kern w:val="0"/>
          <w:szCs w:val="21"/>
          <w14:textFill>
            <w14:solidFill>
              <w14:schemeClr w14:val="tx1"/>
            </w14:solidFill>
          </w14:textFill>
        </w:rPr>
      </w:pPr>
      <w:r>
        <w:rPr>
          <w:rFonts w:ascii="Times New Roman" w:hAnsi="Times New Roman" w:eastAsia="宋体e眠副浡渀." w:cs="Times New Roman"/>
          <w:color w:val="000000" w:themeColor="text1"/>
          <w:kern w:val="0"/>
          <w:szCs w:val="21"/>
          <w14:textFill>
            <w14:solidFill>
              <w14:schemeClr w14:val="tx1"/>
            </w14:solidFill>
          </w14:textFill>
        </w:rPr>
        <w:t>Q</w:t>
      </w:r>
      <w:r>
        <w:rPr>
          <w:rFonts w:ascii="Times New Roman" w:hAnsi="Times New Roman" w:eastAsia="宋体e眠副浡渀." w:cs="Times New Roman"/>
          <w:color w:val="000000" w:themeColor="text1"/>
          <w:kern w:val="0"/>
          <w:szCs w:val="21"/>
          <w:vertAlign w:val="subscript"/>
          <w14:textFill>
            <w14:solidFill>
              <w14:schemeClr w14:val="tx1"/>
            </w14:solidFill>
          </w14:textFill>
        </w:rPr>
        <w:t>直污</w:t>
      </w:r>
      <w:r>
        <w:rPr>
          <w:rFonts w:ascii="Times New Roman" w:hAnsi="Times New Roman" w:eastAsia="宋体e眠副浡渀." w:cs="Times New Roman"/>
          <w:color w:val="000000" w:themeColor="text1"/>
          <w:kern w:val="0"/>
          <w:szCs w:val="21"/>
          <w14:textFill>
            <w14:solidFill>
              <w14:schemeClr w14:val="tx1"/>
            </w14:solidFill>
          </w14:textFill>
        </w:rPr>
        <w:t>――在一定计量时间内，企业处理达标后排入外环境的污水总量，单位为立方米（m</w:t>
      </w:r>
      <w:r>
        <w:rPr>
          <w:rFonts w:ascii="Times New Roman" w:hAnsi="Times New Roman" w:eastAsia="宋体e眠副浡渀." w:cs="Times New Roman"/>
          <w:color w:val="000000" w:themeColor="text1"/>
          <w:kern w:val="0"/>
          <w:szCs w:val="21"/>
          <w:vertAlign w:val="superscript"/>
          <w14:textFill>
            <w14:solidFill>
              <w14:schemeClr w14:val="tx1"/>
            </w14:solidFill>
          </w14:textFill>
        </w:rPr>
        <w:t>3</w:t>
      </w:r>
      <w:r>
        <w:rPr>
          <w:rFonts w:ascii="Times New Roman" w:hAnsi="Times New Roman" w:eastAsia="宋体e眠副浡渀." w:cs="Times New Roman"/>
          <w:color w:val="000000" w:themeColor="text1"/>
          <w:kern w:val="0"/>
          <w:szCs w:val="21"/>
          <w14:textFill>
            <w14:solidFill>
              <w14:schemeClr w14:val="tx1"/>
            </w14:solidFill>
          </w14:textFill>
        </w:rPr>
        <w:t>）。</w:t>
      </w:r>
    </w:p>
    <w:p>
      <w:pPr>
        <w:widowControl/>
        <w:tabs>
          <w:tab w:val="center" w:pos="4201"/>
          <w:tab w:val="right" w:leader="dot" w:pos="9298"/>
        </w:tabs>
        <w:autoSpaceDE w:val="0"/>
        <w:autoSpaceDN w:val="0"/>
        <w:rPr>
          <w:rFonts w:ascii="Times New Roman" w:hAnsi="Times New Roman" w:eastAsia="宋体e眠副浡渀." w:cs="Times New Roman"/>
          <w:color w:val="000000" w:themeColor="text1"/>
          <w:kern w:val="0"/>
          <w:szCs w:val="21"/>
          <w14:textFill>
            <w14:solidFill>
              <w14:schemeClr w14:val="tx1"/>
            </w14:solidFill>
          </w14:textFill>
        </w:rPr>
      </w:pPr>
    </w:p>
    <w:p>
      <w:pPr>
        <w:widowControl/>
        <w:tabs>
          <w:tab w:val="center" w:pos="4201"/>
          <w:tab w:val="right" w:leader="dot" w:pos="9298"/>
        </w:tabs>
        <w:autoSpaceDE w:val="0"/>
        <w:autoSpaceDN w:val="0"/>
        <w:rPr>
          <w:rFonts w:ascii="Times New Roman" w:hAnsi="Times New Roman" w:eastAsia="黑体" w:cs="Times New Roman"/>
          <w:color w:val="000000" w:themeColor="text1"/>
          <w:kern w:val="21"/>
          <w:szCs w:val="20"/>
          <w14:textFill>
            <w14:solidFill>
              <w14:schemeClr w14:val="tx1"/>
            </w14:solidFill>
          </w14:textFill>
        </w:rPr>
      </w:pPr>
      <w:r>
        <w:rPr>
          <w:rFonts w:ascii="Times New Roman" w:hAnsi="Times New Roman" w:eastAsia="黑体" w:cs="Times New Roman"/>
          <w:color w:val="000000" w:themeColor="text1"/>
          <w:kern w:val="21"/>
          <w:szCs w:val="20"/>
          <w14:textFill>
            <w14:solidFill>
              <w14:schemeClr w14:val="tx1"/>
            </w14:solidFill>
          </w14:textFill>
        </w:rPr>
        <w:t>A.4 冷却水重复利用率</w:t>
      </w:r>
    </w:p>
    <w:p>
      <w:pPr>
        <w:widowControl/>
        <w:tabs>
          <w:tab w:val="center" w:pos="4201"/>
          <w:tab w:val="right" w:leader="dot" w:pos="9298"/>
        </w:tabs>
        <w:autoSpaceDE w:val="0"/>
        <w:autoSpaceDN w:val="0"/>
        <w:ind w:firstLine="420" w:firstLineChars="200"/>
        <w:rPr>
          <w:rFonts w:ascii="Times New Roman" w:hAnsi="Times New Roman" w:eastAsia="宋体" w:cs="Times New Roman"/>
          <w:color w:val="000000" w:themeColor="text1"/>
          <w:kern w:val="0"/>
          <w:szCs w:val="20"/>
          <w14:textFill>
            <w14:solidFill>
              <w14:schemeClr w14:val="tx1"/>
            </w14:solidFill>
          </w14:textFill>
        </w:rPr>
      </w:pPr>
      <w:r>
        <w:rPr>
          <w:rFonts w:ascii="Times New Roman" w:hAnsi="Times New Roman" w:eastAsia="宋体" w:cs="Times New Roman"/>
          <w:color w:val="000000" w:themeColor="text1"/>
          <w:kern w:val="0"/>
          <w:szCs w:val="20"/>
          <w14:textFill>
            <w14:solidFill>
              <w14:schemeClr w14:val="tx1"/>
            </w14:solidFill>
          </w14:textFill>
        </w:rPr>
        <w:t>冷却水重复利用率按式（</w:t>
      </w:r>
      <w:r>
        <w:rPr>
          <w:rFonts w:hint="eastAsia" w:ascii="Times New Roman" w:hAnsi="Times New Roman" w:eastAsia="宋体" w:cs="Times New Roman"/>
          <w:color w:val="000000" w:themeColor="text1"/>
          <w:kern w:val="0"/>
          <w:szCs w:val="20"/>
          <w14:textFill>
            <w14:solidFill>
              <w14:schemeClr w14:val="tx1"/>
            </w14:solidFill>
          </w14:textFill>
        </w:rPr>
        <w:t>A</w:t>
      </w:r>
      <w:r>
        <w:rPr>
          <w:rFonts w:ascii="Times New Roman" w:hAnsi="Times New Roman" w:eastAsia="宋体" w:cs="Times New Roman"/>
          <w:color w:val="000000" w:themeColor="text1"/>
          <w:kern w:val="0"/>
          <w:szCs w:val="20"/>
          <w14:textFill>
            <w14:solidFill>
              <w14:schemeClr w14:val="tx1"/>
            </w14:solidFill>
          </w14:textFill>
        </w:rPr>
        <w:t xml:space="preserve">.4）计算。 </w:t>
      </w:r>
    </w:p>
    <w:p>
      <w:pPr>
        <w:widowControl/>
        <w:tabs>
          <w:tab w:val="center" w:pos="4201"/>
          <w:tab w:val="right" w:leader="dot" w:pos="9298"/>
        </w:tabs>
        <w:autoSpaceDE w:val="0"/>
        <w:autoSpaceDN w:val="0"/>
        <w:ind w:firstLine="420" w:firstLineChars="200"/>
        <w:rPr>
          <w:rFonts w:ascii="Times New Roman" w:hAnsi="Times New Roman" w:eastAsia="宋体" w:cs="Times New Roman"/>
          <w:color w:val="000000" w:themeColor="text1"/>
          <w:kern w:val="0"/>
          <w:szCs w:val="20"/>
          <w14:textFill>
            <w14:solidFill>
              <w14:schemeClr w14:val="tx1"/>
            </w14:solidFill>
          </w14:textFill>
        </w:rPr>
      </w:pPr>
      <w:r>
        <w:rPr>
          <w:rFonts w:ascii="Times New Roman" w:hAnsi="Times New Roman" w:eastAsia="宋体" w:cs="Times New Roman"/>
          <w:color w:val="000000" w:themeColor="text1"/>
          <w:kern w:val="0"/>
          <w:szCs w:val="20"/>
          <w14:textFill>
            <w14:solidFill>
              <w14:schemeClr w14:val="tx1"/>
            </w14:solidFill>
          </w14:textFill>
        </w:rPr>
        <w:t>r</w:t>
      </w:r>
      <w:r>
        <w:rPr>
          <w:rFonts w:ascii="Times New Roman" w:hAnsi="Times New Roman" w:eastAsia="宋体" w:cs="Times New Roman"/>
          <w:color w:val="000000" w:themeColor="text1"/>
          <w:kern w:val="0"/>
          <w:szCs w:val="20"/>
          <w:vertAlign w:val="subscript"/>
          <w14:textFill>
            <w14:solidFill>
              <w14:schemeClr w14:val="tx1"/>
            </w14:solidFill>
          </w14:textFill>
        </w:rPr>
        <w:t>c</w:t>
      </w:r>
      <w:r>
        <w:rPr>
          <w:rFonts w:ascii="Times New Roman" w:hAnsi="Times New Roman" w:eastAsia="宋体" w:cs="Times New Roman"/>
          <w:color w:val="000000" w:themeColor="text1"/>
          <w:kern w:val="0"/>
          <w:szCs w:val="20"/>
          <w14:textFill>
            <w14:solidFill>
              <w14:schemeClr w14:val="tx1"/>
            </w14:solidFill>
          </w14:textFill>
        </w:rPr>
        <w:t>＝V</w:t>
      </w:r>
      <w:r>
        <w:rPr>
          <w:rFonts w:ascii="Times New Roman" w:hAnsi="Times New Roman" w:eastAsia="宋体" w:cs="Times New Roman"/>
          <w:color w:val="000000" w:themeColor="text1"/>
          <w:kern w:val="0"/>
          <w:szCs w:val="20"/>
          <w:vertAlign w:val="subscript"/>
          <w14:textFill>
            <w14:solidFill>
              <w14:schemeClr w14:val="tx1"/>
            </w14:solidFill>
          </w14:textFill>
        </w:rPr>
        <w:t>cr</w:t>
      </w:r>
      <w:r>
        <w:rPr>
          <w:rFonts w:ascii="Times New Roman" w:hAnsi="Times New Roman" w:eastAsia="宋体" w:cs="Times New Roman"/>
          <w:color w:val="000000" w:themeColor="text1"/>
          <w:kern w:val="0"/>
          <w:szCs w:val="20"/>
          <w14:textFill>
            <w14:solidFill>
              <w14:schemeClr w14:val="tx1"/>
            </w14:solidFill>
          </w14:textFill>
        </w:rPr>
        <w:t>／V</w:t>
      </w:r>
      <w:r>
        <w:rPr>
          <w:rFonts w:ascii="Times New Roman" w:hAnsi="Times New Roman" w:eastAsia="宋体" w:cs="Times New Roman"/>
          <w:color w:val="000000" w:themeColor="text1"/>
          <w:kern w:val="0"/>
          <w:szCs w:val="20"/>
          <w:vertAlign w:val="subscript"/>
          <w14:textFill>
            <w14:solidFill>
              <w14:schemeClr w14:val="tx1"/>
            </w14:solidFill>
          </w14:textFill>
        </w:rPr>
        <w:t>ct</w:t>
      </w:r>
      <w:r>
        <w:rPr>
          <w:rFonts w:ascii="Times New Roman" w:hAnsi="Times New Roman" w:eastAsia="宋体" w:cs="Times New Roman"/>
          <w:color w:val="000000" w:themeColor="text1"/>
          <w:kern w:val="0"/>
          <w:szCs w:val="20"/>
          <w14:textFill>
            <w14:solidFill>
              <w14:schemeClr w14:val="tx1"/>
            </w14:solidFill>
          </w14:textFill>
        </w:rPr>
        <w:t xml:space="preserve"> ×100%</w:t>
      </w:r>
      <w:r>
        <w:rPr>
          <w:rFonts w:hint="eastAsia" w:ascii="宋体e眠副浡渀." w:hAnsi="Arial" w:eastAsia="宋体e眠副浡渀." w:cs="宋体e眠副浡渀."/>
          <w:color w:val="000000" w:themeColor="text1"/>
          <w:kern w:val="0"/>
          <w:szCs w:val="21"/>
          <w14:textFill>
            <w14:solidFill>
              <w14:schemeClr w14:val="tx1"/>
            </w14:solidFill>
          </w14:textFill>
        </w:rPr>
        <w:t>…………………………………………………………………………</w:t>
      </w:r>
      <w:r>
        <w:rPr>
          <w:rFonts w:ascii="Times New Roman" w:hAnsi="Times New Roman" w:eastAsia="宋体" w:cs="Times New Roman"/>
          <w:color w:val="000000" w:themeColor="text1"/>
          <w:kern w:val="0"/>
          <w:szCs w:val="20"/>
          <w14:textFill>
            <w14:solidFill>
              <w14:schemeClr w14:val="tx1"/>
            </w14:solidFill>
          </w14:textFill>
        </w:rPr>
        <w:t>（</w:t>
      </w:r>
      <w:r>
        <w:rPr>
          <w:rFonts w:hint="eastAsia" w:ascii="Times New Roman" w:hAnsi="Times New Roman" w:eastAsia="宋体" w:cs="Times New Roman"/>
          <w:color w:val="000000" w:themeColor="text1"/>
          <w:kern w:val="0"/>
          <w:szCs w:val="20"/>
          <w14:textFill>
            <w14:solidFill>
              <w14:schemeClr w14:val="tx1"/>
            </w14:solidFill>
          </w14:textFill>
        </w:rPr>
        <w:t>A</w:t>
      </w:r>
      <w:r>
        <w:rPr>
          <w:rFonts w:ascii="Times New Roman" w:hAnsi="Times New Roman" w:eastAsia="宋体" w:cs="Times New Roman"/>
          <w:color w:val="000000" w:themeColor="text1"/>
          <w:kern w:val="0"/>
          <w:szCs w:val="20"/>
          <w14:textFill>
            <w14:solidFill>
              <w14:schemeClr w14:val="tx1"/>
            </w14:solidFill>
          </w14:textFill>
        </w:rPr>
        <w:t>.4）</w:t>
      </w:r>
    </w:p>
    <w:p>
      <w:pPr>
        <w:widowControl/>
        <w:tabs>
          <w:tab w:val="left" w:pos="760"/>
          <w:tab w:val="left" w:pos="840"/>
        </w:tabs>
        <w:ind w:firstLine="420" w:firstLineChars="200"/>
        <w:rPr>
          <w:rFonts w:ascii="Times New Roman" w:hAnsi="Times New Roman" w:eastAsia="宋体e眠副浡渀."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0"/>
          <w14:textFill>
            <w14:solidFill>
              <w14:schemeClr w14:val="tx1"/>
            </w14:solidFill>
          </w14:textFill>
        </w:rPr>
        <w:t>式中：</w:t>
      </w:r>
    </w:p>
    <w:p>
      <w:pPr>
        <w:ind w:firstLine="42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r</w:t>
      </w:r>
      <w:r>
        <w:rPr>
          <w:rFonts w:ascii="Times New Roman" w:hAnsi="Times New Roman" w:cs="Times New Roman"/>
          <w:color w:val="000000" w:themeColor="text1"/>
          <w:vertAlign w:val="subscript"/>
          <w14:textFill>
            <w14:solidFill>
              <w14:schemeClr w14:val="tx1"/>
            </w14:solidFill>
          </w14:textFill>
        </w:rPr>
        <w:t>c</w:t>
      </w:r>
      <w:r>
        <w:rPr>
          <w:rFonts w:ascii="Times New Roman" w:hAnsi="Times New Roman" w:cs="Times New Roman"/>
          <w:color w:val="000000" w:themeColor="text1"/>
          <w14:textFill>
            <w14:solidFill>
              <w14:schemeClr w14:val="tx1"/>
            </w14:solidFill>
          </w14:textFill>
        </w:rPr>
        <w:t>——企业冷却水重复利用率（%）；</w:t>
      </w:r>
    </w:p>
    <w:p>
      <w:pPr>
        <w:ind w:firstLine="42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V</w:t>
      </w:r>
      <w:r>
        <w:rPr>
          <w:rFonts w:ascii="Times New Roman" w:hAnsi="Times New Roman" w:cs="Times New Roman"/>
          <w:color w:val="000000" w:themeColor="text1"/>
          <w:vertAlign w:val="subscript"/>
          <w14:textFill>
            <w14:solidFill>
              <w14:schemeClr w14:val="tx1"/>
            </w14:solidFill>
          </w14:textFill>
        </w:rPr>
        <w:t>cr</w:t>
      </w:r>
      <w:r>
        <w:rPr>
          <w:rFonts w:ascii="Times New Roman" w:hAnsi="Times New Roman" w:cs="Times New Roman"/>
          <w:color w:val="000000" w:themeColor="text1"/>
          <w14:textFill>
            <w14:solidFill>
              <w14:schemeClr w14:val="tx1"/>
            </w14:solidFill>
          </w14:textFill>
        </w:rPr>
        <w:t>――年冷却水循环量，</w:t>
      </w:r>
      <w:r>
        <w:rPr>
          <w:rFonts w:ascii="Times New Roman" w:hAnsi="Times New Roman" w:eastAsia="宋体e眠副浡渀." w:cs="Times New Roman"/>
          <w:color w:val="000000" w:themeColor="text1"/>
          <w:szCs w:val="21"/>
          <w14:textFill>
            <w14:solidFill>
              <w14:schemeClr w14:val="tx1"/>
            </w14:solidFill>
          </w14:textFill>
        </w:rPr>
        <w:t>单位为立方米（m</w:t>
      </w:r>
      <w:r>
        <w:rPr>
          <w:rFonts w:ascii="Times New Roman" w:hAnsi="Times New Roman" w:eastAsia="宋体e眠副浡渀." w:cs="Times New Roman"/>
          <w:color w:val="000000" w:themeColor="text1"/>
          <w:szCs w:val="21"/>
          <w:vertAlign w:val="superscript"/>
          <w14:textFill>
            <w14:solidFill>
              <w14:schemeClr w14:val="tx1"/>
            </w14:solidFill>
          </w14:textFill>
        </w:rPr>
        <w:t>3</w:t>
      </w:r>
      <w:r>
        <w:rPr>
          <w:rFonts w:ascii="Times New Roman" w:hAnsi="Times New Roman" w:eastAsia="宋体e眠副浡渀." w:cs="Times New Roman"/>
          <w:color w:val="000000" w:themeColor="text1"/>
          <w:szCs w:val="21"/>
          <w14:textFill>
            <w14:solidFill>
              <w14:schemeClr w14:val="tx1"/>
            </w14:solidFill>
          </w14:textFill>
        </w:rPr>
        <w:t>）；</w:t>
      </w:r>
    </w:p>
    <w:p>
      <w:pPr>
        <w:ind w:firstLine="42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V</w:t>
      </w:r>
      <w:r>
        <w:rPr>
          <w:rFonts w:ascii="Times New Roman" w:hAnsi="Times New Roman" w:cs="Times New Roman"/>
          <w:color w:val="000000" w:themeColor="text1"/>
          <w:vertAlign w:val="subscript"/>
          <w14:textFill>
            <w14:solidFill>
              <w14:schemeClr w14:val="tx1"/>
            </w14:solidFill>
          </w14:textFill>
        </w:rPr>
        <w:t>ct</w:t>
      </w:r>
      <w:r>
        <w:rPr>
          <w:rFonts w:ascii="Times New Roman" w:hAnsi="Times New Roman" w:cs="Times New Roman"/>
          <w:color w:val="000000" w:themeColor="text1"/>
          <w14:textFill>
            <w14:solidFill>
              <w14:schemeClr w14:val="tx1"/>
            </w14:solidFill>
          </w14:textFill>
        </w:rPr>
        <w:t>――年冷却水总用水量，</w:t>
      </w:r>
      <w:r>
        <w:rPr>
          <w:rFonts w:ascii="Times New Roman" w:hAnsi="Times New Roman" w:eastAsia="宋体e眠副浡渀." w:cs="Times New Roman"/>
          <w:color w:val="000000" w:themeColor="text1"/>
          <w:szCs w:val="21"/>
          <w14:textFill>
            <w14:solidFill>
              <w14:schemeClr w14:val="tx1"/>
            </w14:solidFill>
          </w14:textFill>
        </w:rPr>
        <w:t>单位为立方米（m</w:t>
      </w:r>
      <w:r>
        <w:rPr>
          <w:rFonts w:ascii="Times New Roman" w:hAnsi="Times New Roman" w:eastAsia="宋体e眠副浡渀." w:cs="Times New Roman"/>
          <w:color w:val="000000" w:themeColor="text1"/>
          <w:szCs w:val="21"/>
          <w:vertAlign w:val="superscript"/>
          <w14:textFill>
            <w14:solidFill>
              <w14:schemeClr w14:val="tx1"/>
            </w14:solidFill>
          </w14:textFill>
        </w:rPr>
        <w:t>3</w:t>
      </w:r>
      <w:r>
        <w:rPr>
          <w:rFonts w:ascii="Times New Roman" w:hAnsi="Times New Roman" w:eastAsia="宋体e眠副浡渀." w:cs="Times New Roman"/>
          <w:color w:val="000000" w:themeColor="text1"/>
          <w:szCs w:val="21"/>
          <w14:textFill>
            <w14:solidFill>
              <w14:schemeClr w14:val="tx1"/>
            </w14:solidFill>
          </w14:textFill>
        </w:rPr>
        <w:t>）；</w:t>
      </w:r>
    </w:p>
    <w:p>
      <w:pPr>
        <w:widowControl/>
        <w:tabs>
          <w:tab w:val="left" w:pos="760"/>
          <w:tab w:val="left" w:pos="840"/>
        </w:tabs>
        <w:rPr>
          <w:rFonts w:ascii="Times New Roman" w:hAnsi="Times New Roman" w:eastAsia="宋体" w:cs="Times New Roman"/>
          <w:color w:val="000000" w:themeColor="text1"/>
          <w:kern w:val="0"/>
          <w:szCs w:val="20"/>
          <w14:textFill>
            <w14:solidFill>
              <w14:schemeClr w14:val="tx1"/>
            </w14:solidFill>
          </w14:textFill>
        </w:rPr>
      </w:pPr>
    </w:p>
    <w:p>
      <w:pPr>
        <w:widowControl/>
        <w:tabs>
          <w:tab w:val="left" w:pos="760"/>
          <w:tab w:val="left" w:pos="840"/>
        </w:tabs>
        <w:rPr>
          <w:rFonts w:ascii="Times New Roman" w:hAnsi="Times New Roman" w:eastAsia="黑体" w:cs="Times New Roman"/>
          <w:color w:val="000000" w:themeColor="text1"/>
          <w:kern w:val="21"/>
          <w:szCs w:val="20"/>
          <w14:textFill>
            <w14:solidFill>
              <w14:schemeClr w14:val="tx1"/>
            </w14:solidFill>
          </w14:textFill>
        </w:rPr>
      </w:pPr>
      <w:r>
        <w:rPr>
          <w:rFonts w:ascii="Times New Roman" w:hAnsi="Times New Roman" w:eastAsia="黑体" w:cs="Times New Roman"/>
          <w:color w:val="000000" w:themeColor="text1"/>
          <w:kern w:val="21"/>
          <w:szCs w:val="20"/>
          <w14:textFill>
            <w14:solidFill>
              <w14:schemeClr w14:val="tx1"/>
            </w14:solidFill>
          </w14:textFill>
        </w:rPr>
        <w:t>A.5 包装材料综合损耗率</w:t>
      </w:r>
    </w:p>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包装材料综合损耗率按式（A</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）计算。</w:t>
      </w:r>
    </w:p>
    <w:p>
      <w:pPr>
        <w:ind w:firstLine="420" w:firstLineChars="200"/>
        <w:rPr>
          <w:color w:val="000000" w:themeColor="text1"/>
          <w14:textFill>
            <w14:solidFill>
              <w14:schemeClr w14:val="tx1"/>
            </w14:solidFill>
          </w14:textFill>
        </w:rPr>
      </w:pPr>
      <w:r>
        <w:rPr>
          <w:rFonts w:ascii="Times New Roman" w:hAnsi="Times New Roman" w:eastAsia="宋体" w:cs="Times New Roman"/>
          <w:color w:val="000000" w:themeColor="text1"/>
          <w:kern w:val="0"/>
          <w:szCs w:val="20"/>
          <w14:textFill>
            <w14:solidFill>
              <w14:schemeClr w14:val="tx1"/>
            </w14:solidFill>
          </w14:textFill>
        </w:rPr>
        <w:t>X</w:t>
      </w:r>
      <w:r>
        <w:rPr>
          <w:rFonts w:hint="eastAsia" w:ascii="Times New Roman" w:hAnsi="Times New Roman" w:eastAsia="宋体" w:cs="Times New Roman"/>
          <w:color w:val="000000" w:themeColor="text1"/>
          <w:kern w:val="0"/>
          <w:szCs w:val="20"/>
          <w14:textFill>
            <w14:solidFill>
              <w14:schemeClr w14:val="tx1"/>
            </w14:solidFill>
          </w14:textFill>
        </w:rPr>
        <w:t>=Σ</w:t>
      </w:r>
      <w:r>
        <w:rPr>
          <w:rFonts w:ascii="Times New Roman" w:hAnsi="Times New Roman" w:eastAsia="宋体" w:cs="Times New Roman"/>
          <w:color w:val="000000" w:themeColor="text1"/>
          <w:kern w:val="0"/>
          <w:szCs w:val="20"/>
          <w14:textFill>
            <w14:solidFill>
              <w14:schemeClr w14:val="tx1"/>
            </w14:solidFill>
          </w14:textFill>
        </w:rPr>
        <w:t>W</w:t>
      </w:r>
      <w:r>
        <w:rPr>
          <w:rFonts w:hint="eastAsia" w:ascii="Times New Roman" w:hAnsi="Times New Roman" w:eastAsia="宋体" w:cs="Times New Roman"/>
          <w:color w:val="000000" w:themeColor="text1"/>
          <w:kern w:val="0"/>
          <w:szCs w:val="20"/>
          <w14:textFill>
            <w14:solidFill>
              <w14:schemeClr w14:val="tx1"/>
            </w14:solidFill>
          </w14:textFill>
        </w:rPr>
        <w:t>×A</w:t>
      </w:r>
      <w:r>
        <w:rPr>
          <w:rFonts w:ascii="Times New Roman" w:hAnsi="Times New Roman" w:eastAsia="宋体" w:cs="Times New Roman"/>
          <w:color w:val="000000" w:themeColor="text1"/>
          <w:kern w:val="0"/>
          <w:szCs w:val="20"/>
          <w14:textFill>
            <w14:solidFill>
              <w14:schemeClr w14:val="tx1"/>
            </w14:solidFill>
          </w14:textFill>
        </w:rPr>
        <w:t>%</w:t>
      </w:r>
      <w:r>
        <w:rPr>
          <w:rFonts w:ascii="Times New Roman" w:hAnsi="Times New Roman" w:eastAsia="宋体" w:cs="Times New Roman"/>
          <w:color w:val="000000" w:themeColor="text1"/>
          <w:kern w:val="0"/>
          <w:szCs w:val="20"/>
          <w14:textFill>
            <w14:solidFill>
              <w14:schemeClr w14:val="tx1"/>
            </w14:solidFill>
          </w14:textFill>
        </w:rPr>
        <w:tab/>
      </w:r>
      <w:r>
        <w:rPr>
          <w:rFonts w:hint="eastAsia"/>
          <w:color w:val="000000" w:themeColor="text1"/>
          <w14:textFill>
            <w14:solidFill>
              <w14:schemeClr w14:val="tx1"/>
            </w14:solidFill>
          </w14:textFill>
        </w:rPr>
        <w:t>………………………………………………………………………………（A</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w:t>
      </w:r>
    </w:p>
    <w:p>
      <w:pPr>
        <w:ind w:firstLine="420" w:firstLineChars="200"/>
        <w:rPr>
          <w:rFonts w:ascii="Times New Roman" w:hAnsi="Times New Roman" w:eastAsia="宋体" w:cs="Times New Roman"/>
          <w:color w:val="000000" w:themeColor="text1"/>
          <w:kern w:val="0"/>
          <w:szCs w:val="20"/>
          <w14:textFill>
            <w14:solidFill>
              <w14:schemeClr w14:val="tx1"/>
            </w14:solidFill>
          </w14:textFill>
        </w:rPr>
      </w:pPr>
      <w:r>
        <w:rPr>
          <w:rFonts w:hint="eastAsia" w:ascii="Times New Roman" w:hAnsi="Times New Roman" w:eastAsia="宋体" w:cs="Times New Roman"/>
          <w:color w:val="000000" w:themeColor="text1"/>
          <w:kern w:val="0"/>
          <w:szCs w:val="20"/>
          <w14:textFill>
            <w14:solidFill>
              <w14:schemeClr w14:val="tx1"/>
            </w14:solidFill>
          </w14:textFill>
        </w:rPr>
        <w:t>（</w:t>
      </w:r>
      <w:r>
        <w:rPr>
          <w:rFonts w:ascii="Times New Roman" w:hAnsi="Times New Roman" w:eastAsia="宋体" w:cs="Times New Roman"/>
          <w:color w:val="000000" w:themeColor="text1"/>
          <w:kern w:val="0"/>
          <w:szCs w:val="20"/>
          <w14:textFill>
            <w14:solidFill>
              <w14:schemeClr w14:val="tx1"/>
            </w14:solidFill>
          </w14:textFill>
        </w:rPr>
        <w:t>X</w:t>
      </w:r>
      <w:r>
        <w:rPr>
          <w:rFonts w:hint="eastAsia" w:ascii="Times New Roman" w:hAnsi="Times New Roman" w:eastAsia="宋体" w:cs="Times New Roman"/>
          <w:color w:val="000000" w:themeColor="text1"/>
          <w:kern w:val="0"/>
          <w:szCs w:val="20"/>
          <w14:textFill>
            <w14:solidFill>
              <w14:schemeClr w14:val="tx1"/>
            </w14:solidFill>
          </w14:textFill>
        </w:rPr>
        <w:t>=</w:t>
      </w:r>
      <w:r>
        <w:rPr>
          <w:rFonts w:ascii="Times New Roman" w:hAnsi="Times New Roman" w:eastAsia="宋体" w:cs="Times New Roman"/>
          <w:color w:val="000000" w:themeColor="text1"/>
          <w:kern w:val="0"/>
          <w:szCs w:val="20"/>
          <w14:textFill>
            <w14:solidFill>
              <w14:schemeClr w14:val="tx1"/>
            </w14:solidFill>
          </w14:textFill>
        </w:rPr>
        <w:t>W</w:t>
      </w:r>
      <w:r>
        <w:rPr>
          <w:rFonts w:ascii="Times New Roman" w:hAnsi="Times New Roman" w:eastAsia="宋体" w:cs="Times New Roman"/>
          <w:color w:val="000000" w:themeColor="text1"/>
          <w:kern w:val="0"/>
          <w:szCs w:val="20"/>
          <w:vertAlign w:val="subscript"/>
          <w14:textFill>
            <w14:solidFill>
              <w14:schemeClr w14:val="tx1"/>
            </w14:solidFill>
          </w14:textFill>
        </w:rPr>
        <w:t>1</w:t>
      </w:r>
      <w:r>
        <w:rPr>
          <w:rFonts w:hint="eastAsia" w:ascii="Times New Roman" w:hAnsi="Times New Roman" w:eastAsia="宋体" w:cs="Times New Roman"/>
          <w:color w:val="000000" w:themeColor="text1"/>
          <w:kern w:val="0"/>
          <w:szCs w:val="20"/>
          <w14:textFill>
            <w14:solidFill>
              <w14:schemeClr w14:val="tx1"/>
            </w14:solidFill>
          </w14:textFill>
        </w:rPr>
        <w:t>×A</w:t>
      </w:r>
      <w:r>
        <w:rPr>
          <w:rFonts w:ascii="Times New Roman" w:hAnsi="Times New Roman" w:eastAsia="宋体" w:cs="Times New Roman"/>
          <w:color w:val="000000" w:themeColor="text1"/>
          <w:kern w:val="0"/>
          <w:szCs w:val="20"/>
          <w:vertAlign w:val="subscript"/>
          <w14:textFill>
            <w14:solidFill>
              <w14:schemeClr w14:val="tx1"/>
            </w14:solidFill>
          </w14:textFill>
        </w:rPr>
        <w:t>1</w:t>
      </w:r>
      <w:r>
        <w:rPr>
          <w:rFonts w:ascii="Times New Roman" w:hAnsi="Times New Roman" w:eastAsia="宋体" w:cs="Times New Roman"/>
          <w:color w:val="000000" w:themeColor="text1"/>
          <w:kern w:val="0"/>
          <w:szCs w:val="20"/>
          <w14:textFill>
            <w14:solidFill>
              <w14:schemeClr w14:val="tx1"/>
            </w14:solidFill>
          </w14:textFill>
        </w:rPr>
        <w:t>%</w:t>
      </w:r>
      <w:r>
        <w:rPr>
          <w:rFonts w:hint="eastAsia" w:ascii="Times New Roman" w:hAnsi="Times New Roman" w:eastAsia="宋体" w:cs="Times New Roman"/>
          <w:color w:val="000000" w:themeColor="text1"/>
          <w:kern w:val="0"/>
          <w:szCs w:val="20"/>
          <w14:textFill>
            <w14:solidFill>
              <w14:schemeClr w14:val="tx1"/>
            </w14:solidFill>
          </w14:textFill>
        </w:rPr>
        <w:t>＋</w:t>
      </w:r>
      <w:r>
        <w:rPr>
          <w:rFonts w:ascii="Times New Roman" w:hAnsi="Times New Roman" w:eastAsia="宋体" w:cs="Times New Roman"/>
          <w:color w:val="000000" w:themeColor="text1"/>
          <w:kern w:val="0"/>
          <w:szCs w:val="20"/>
          <w14:textFill>
            <w14:solidFill>
              <w14:schemeClr w14:val="tx1"/>
            </w14:solidFill>
          </w14:textFill>
        </w:rPr>
        <w:t>W</w:t>
      </w:r>
      <w:r>
        <w:rPr>
          <w:rFonts w:ascii="Times New Roman" w:hAnsi="Times New Roman" w:eastAsia="宋体" w:cs="Times New Roman"/>
          <w:color w:val="000000" w:themeColor="text1"/>
          <w:kern w:val="0"/>
          <w:szCs w:val="20"/>
          <w:vertAlign w:val="subscript"/>
          <w14:textFill>
            <w14:solidFill>
              <w14:schemeClr w14:val="tx1"/>
            </w14:solidFill>
          </w14:textFill>
        </w:rPr>
        <w:t>2</w:t>
      </w:r>
      <w:r>
        <w:rPr>
          <w:rFonts w:hint="eastAsia" w:ascii="Times New Roman" w:hAnsi="Times New Roman" w:eastAsia="宋体" w:cs="Times New Roman"/>
          <w:color w:val="000000" w:themeColor="text1"/>
          <w:kern w:val="0"/>
          <w:szCs w:val="20"/>
          <w14:textFill>
            <w14:solidFill>
              <w14:schemeClr w14:val="tx1"/>
            </w14:solidFill>
          </w14:textFill>
        </w:rPr>
        <w:t>×A</w:t>
      </w:r>
      <w:r>
        <w:rPr>
          <w:rFonts w:ascii="Times New Roman" w:hAnsi="Times New Roman" w:eastAsia="宋体" w:cs="Times New Roman"/>
          <w:color w:val="000000" w:themeColor="text1"/>
          <w:kern w:val="0"/>
          <w:szCs w:val="20"/>
          <w:vertAlign w:val="subscript"/>
          <w14:textFill>
            <w14:solidFill>
              <w14:schemeClr w14:val="tx1"/>
            </w14:solidFill>
          </w14:textFill>
        </w:rPr>
        <w:t>2</w:t>
      </w:r>
      <w:r>
        <w:rPr>
          <w:rFonts w:ascii="Times New Roman" w:hAnsi="Times New Roman" w:eastAsia="宋体" w:cs="Times New Roman"/>
          <w:color w:val="000000" w:themeColor="text1"/>
          <w:kern w:val="0"/>
          <w:szCs w:val="20"/>
          <w14:textFill>
            <w14:solidFill>
              <w14:schemeClr w14:val="tx1"/>
            </w14:solidFill>
          </w14:textFill>
        </w:rPr>
        <w:t>%</w:t>
      </w:r>
      <w:r>
        <w:rPr>
          <w:rFonts w:hint="eastAsia" w:ascii="Times New Roman" w:hAnsi="Times New Roman" w:eastAsia="宋体" w:cs="Times New Roman"/>
          <w:color w:val="000000" w:themeColor="text1"/>
          <w:kern w:val="0"/>
          <w:szCs w:val="20"/>
          <w14:textFill>
            <w14:solidFill>
              <w14:schemeClr w14:val="tx1"/>
            </w14:solidFill>
          </w14:textFill>
        </w:rPr>
        <w:t>＋……</w:t>
      </w:r>
      <w:r>
        <w:rPr>
          <w:rFonts w:ascii="Times New Roman" w:hAnsi="Times New Roman" w:eastAsia="宋体" w:cs="Times New Roman"/>
          <w:color w:val="000000" w:themeColor="text1"/>
          <w:kern w:val="0"/>
          <w:szCs w:val="20"/>
          <w14:textFill>
            <w14:solidFill>
              <w14:schemeClr w14:val="tx1"/>
            </w14:solidFill>
          </w14:textFill>
        </w:rPr>
        <w:t>W</w:t>
      </w:r>
      <w:r>
        <w:rPr>
          <w:rFonts w:ascii="Times New Roman" w:hAnsi="Times New Roman" w:eastAsia="宋体" w:cs="Times New Roman"/>
          <w:color w:val="000000" w:themeColor="text1"/>
          <w:kern w:val="0"/>
          <w:szCs w:val="20"/>
          <w:vertAlign w:val="subscript"/>
          <w14:textFill>
            <w14:solidFill>
              <w14:schemeClr w14:val="tx1"/>
            </w14:solidFill>
          </w14:textFill>
        </w:rPr>
        <w:t>n</w:t>
      </w:r>
      <w:r>
        <w:rPr>
          <w:rFonts w:hint="eastAsia" w:ascii="Times New Roman" w:hAnsi="Times New Roman" w:eastAsia="宋体" w:cs="Times New Roman"/>
          <w:color w:val="000000" w:themeColor="text1"/>
          <w:kern w:val="0"/>
          <w:szCs w:val="20"/>
          <w14:textFill>
            <w14:solidFill>
              <w14:schemeClr w14:val="tx1"/>
            </w14:solidFill>
          </w14:textFill>
        </w:rPr>
        <w:t>×A</w:t>
      </w:r>
      <w:r>
        <w:rPr>
          <w:rFonts w:ascii="Times New Roman" w:hAnsi="Times New Roman" w:eastAsia="宋体" w:cs="Times New Roman"/>
          <w:color w:val="000000" w:themeColor="text1"/>
          <w:kern w:val="0"/>
          <w:szCs w:val="20"/>
          <w:vertAlign w:val="subscript"/>
          <w14:textFill>
            <w14:solidFill>
              <w14:schemeClr w14:val="tx1"/>
            </w14:solidFill>
          </w14:textFill>
        </w:rPr>
        <w:t>n</w:t>
      </w:r>
      <w:r>
        <w:rPr>
          <w:rFonts w:ascii="Times New Roman" w:hAnsi="Times New Roman" w:eastAsia="宋体" w:cs="Times New Roman"/>
          <w:color w:val="000000" w:themeColor="text1"/>
          <w:kern w:val="0"/>
          <w:szCs w:val="20"/>
          <w14:textFill>
            <w14:solidFill>
              <w14:schemeClr w14:val="tx1"/>
            </w14:solidFill>
          </w14:textFill>
        </w:rPr>
        <w:t>%</w:t>
      </w:r>
      <w:r>
        <w:rPr>
          <w:rFonts w:hint="eastAsia" w:ascii="Times New Roman" w:hAnsi="Times New Roman" w:eastAsia="宋体" w:cs="Times New Roman"/>
          <w:color w:val="000000" w:themeColor="text1"/>
          <w:kern w:val="0"/>
          <w:szCs w:val="20"/>
          <w14:textFill>
            <w14:solidFill>
              <w14:schemeClr w14:val="tx1"/>
            </w14:solidFill>
          </w14:textFill>
        </w:rPr>
        <w:t>）</w:t>
      </w:r>
    </w:p>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式中：</w:t>
      </w:r>
    </w:p>
    <w:p>
      <w:pPr>
        <w:ind w:firstLine="420" w:firstLineChars="200"/>
        <w:rPr>
          <w:color w:val="000000" w:themeColor="text1"/>
          <w14:textFill>
            <w14:solidFill>
              <w14:schemeClr w14:val="tx1"/>
            </w14:solidFill>
          </w14:textFill>
        </w:rPr>
      </w:pPr>
      <w:r>
        <w:rPr>
          <w:rFonts w:hint="eastAsia" w:ascii="Times New Roman" w:hAnsi="Times New Roman" w:eastAsia="宋体" w:cs="Times New Roman"/>
          <w:color w:val="000000" w:themeColor="text1"/>
          <w:kern w:val="0"/>
          <w:szCs w:val="20"/>
          <w14:textFill>
            <w14:solidFill>
              <w14:schemeClr w14:val="tx1"/>
            </w14:solidFill>
          </w14:textFill>
        </w:rPr>
        <w:t>X</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包装材料综合损耗率</w:t>
      </w:r>
      <w:r>
        <w:rPr>
          <w:rFonts w:ascii="Times New Roman" w:hAnsi="Times New Roman" w:eastAsia="宋体e眠副浡渀." w:cs="Times New Roman"/>
          <w:color w:val="000000" w:themeColor="text1"/>
          <w:kern w:val="0"/>
          <w:szCs w:val="21"/>
          <w14:textFill>
            <w14:solidFill>
              <w14:schemeClr w14:val="tx1"/>
            </w14:solidFill>
          </w14:textFill>
        </w:rPr>
        <w:t>（%）</w:t>
      </w:r>
      <w:r>
        <w:rPr>
          <w:rFonts w:hint="eastAsia"/>
          <w:color w:val="000000" w:themeColor="text1"/>
          <w14:textFill>
            <w14:solidFill>
              <w14:schemeClr w14:val="tx1"/>
            </w14:solidFill>
          </w14:textFill>
        </w:rPr>
        <w:t>；</w:t>
      </w:r>
    </w:p>
    <w:p>
      <w:pPr>
        <w:ind w:firstLine="420" w:firstLineChars="200"/>
        <w:rPr>
          <w:color w:val="000000" w:themeColor="text1"/>
          <w14:textFill>
            <w14:solidFill>
              <w14:schemeClr w14:val="tx1"/>
            </w14:solidFill>
          </w14:textFill>
        </w:rPr>
      </w:pPr>
      <w:r>
        <w:rPr>
          <w:rFonts w:ascii="Times New Roman" w:hAnsi="Times New Roman" w:eastAsia="宋体" w:cs="Times New Roman"/>
          <w:color w:val="000000" w:themeColor="text1"/>
          <w:kern w:val="0"/>
          <w:szCs w:val="20"/>
          <w14:textFill>
            <w14:solidFill>
              <w14:schemeClr w14:val="tx1"/>
            </w14:solidFill>
          </w14:textFill>
        </w:rPr>
        <w:t>W</w:t>
      </w:r>
      <w:r>
        <w:rPr>
          <w:rFonts w:hint="eastAsia"/>
          <w:color w:val="000000" w:themeColor="text1"/>
          <w14:textFill>
            <w14:solidFill>
              <w14:schemeClr w14:val="tx1"/>
            </w14:solidFill>
          </w14:textFill>
        </w:rPr>
        <w:t>——各种包装材料在整体包装中所占的质量百分比，以一箱为单位计算</w:t>
      </w:r>
      <w:r>
        <w:rPr>
          <w:rFonts w:ascii="Times New Roman" w:hAnsi="Times New Roman" w:eastAsia="宋体e眠副浡渀." w:cs="Times New Roman"/>
          <w:color w:val="000000" w:themeColor="text1"/>
          <w:kern w:val="0"/>
          <w:szCs w:val="21"/>
          <w14:textFill>
            <w14:solidFill>
              <w14:schemeClr w14:val="tx1"/>
            </w14:solidFill>
          </w14:textFill>
        </w:rPr>
        <w:t>（%）</w:t>
      </w:r>
      <w:r>
        <w:rPr>
          <w:rFonts w:hint="eastAsia"/>
          <w:color w:val="000000" w:themeColor="text1"/>
          <w14:textFill>
            <w14:solidFill>
              <w14:schemeClr w14:val="tx1"/>
            </w14:solidFill>
          </w14:textFill>
        </w:rPr>
        <w:t>；</w:t>
      </w:r>
    </w:p>
    <w:p>
      <w:pPr>
        <w:ind w:firstLine="420" w:firstLineChars="200"/>
        <w:rPr>
          <w:color w:val="000000" w:themeColor="text1"/>
          <w14:textFill>
            <w14:solidFill>
              <w14:schemeClr w14:val="tx1"/>
            </w14:solidFill>
          </w14:textFill>
        </w:rPr>
      </w:pPr>
      <w:r>
        <w:rPr>
          <w:rFonts w:ascii="Times New Roman" w:hAnsi="Times New Roman" w:eastAsia="宋体" w:cs="Times New Roman"/>
          <w:color w:val="000000" w:themeColor="text1"/>
          <w:kern w:val="0"/>
          <w:szCs w:val="20"/>
          <w14:textFill>
            <w14:solidFill>
              <w14:schemeClr w14:val="tx1"/>
            </w14:solidFill>
          </w14:textFill>
        </w:rPr>
        <w:t>A</w:t>
      </w:r>
      <w:r>
        <w:rPr>
          <w:rFonts w:hint="eastAsia"/>
          <w:color w:val="000000" w:themeColor="text1"/>
          <w14:textFill>
            <w14:solidFill>
              <w14:schemeClr w14:val="tx1"/>
            </w14:solidFill>
          </w14:textFill>
        </w:rPr>
        <w:t>——各种包装部分的生产损耗率</w:t>
      </w:r>
      <w:r>
        <w:rPr>
          <w:rFonts w:ascii="Times New Roman" w:hAnsi="Times New Roman" w:eastAsia="宋体e眠副浡渀." w:cs="Times New Roman"/>
          <w:color w:val="000000" w:themeColor="text1"/>
          <w:kern w:val="0"/>
          <w:szCs w:val="21"/>
          <w14:textFill>
            <w14:solidFill>
              <w14:schemeClr w14:val="tx1"/>
            </w14:solidFill>
          </w14:textFill>
        </w:rPr>
        <w:t>（%）</w:t>
      </w:r>
      <w:r>
        <w:rPr>
          <w:rFonts w:hint="eastAsia"/>
          <w:color w:val="000000" w:themeColor="text1"/>
          <w14:textFill>
            <w14:solidFill>
              <w14:schemeClr w14:val="tx1"/>
            </w14:solidFill>
          </w14:textFill>
        </w:rPr>
        <w:t>。</w:t>
      </w:r>
    </w:p>
    <w:p>
      <w:pPr>
        <w:widowControl/>
        <w:tabs>
          <w:tab w:val="left" w:pos="760"/>
          <w:tab w:val="left" w:pos="840"/>
        </w:tabs>
        <w:rPr>
          <w:rFonts w:ascii="Times New Roman" w:hAnsi="Times New Roman" w:eastAsia="黑体" w:cs="Times New Roman"/>
          <w:color w:val="000000" w:themeColor="text1"/>
          <w:kern w:val="21"/>
          <w:szCs w:val="20"/>
          <w14:textFill>
            <w14:solidFill>
              <w14:schemeClr w14:val="tx1"/>
            </w14:solidFill>
          </w14:textFill>
        </w:rPr>
      </w:pPr>
    </w:p>
    <w:p>
      <w:pPr>
        <w:widowControl/>
        <w:tabs>
          <w:tab w:val="left" w:pos="760"/>
          <w:tab w:val="left" w:pos="840"/>
        </w:tabs>
        <w:rPr>
          <w:rFonts w:ascii="Times New Roman" w:hAnsi="Times New Roman" w:eastAsia="黑体" w:cs="Times New Roman"/>
          <w:color w:val="000000" w:themeColor="text1"/>
          <w:kern w:val="21"/>
          <w:szCs w:val="20"/>
          <w14:textFill>
            <w14:solidFill>
              <w14:schemeClr w14:val="tx1"/>
            </w14:solidFill>
          </w14:textFill>
        </w:rPr>
      </w:pPr>
      <w:r>
        <w:rPr>
          <w:rFonts w:ascii="Times New Roman" w:hAnsi="Times New Roman" w:eastAsia="黑体" w:cs="Times New Roman"/>
          <w:color w:val="000000" w:themeColor="text1"/>
          <w:kern w:val="21"/>
          <w:szCs w:val="20"/>
          <w14:textFill>
            <w14:solidFill>
              <w14:schemeClr w14:val="tx1"/>
            </w14:solidFill>
          </w14:textFill>
        </w:rPr>
        <w:t>A.6 包装材料的可循环材料占比</w:t>
      </w:r>
    </w:p>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包装材料的可循环材料占比按式（A</w:t>
      </w:r>
      <w:r>
        <w:rPr>
          <w:color w:val="000000" w:themeColor="text1"/>
          <w14:textFill>
            <w14:solidFill>
              <w14:schemeClr w14:val="tx1"/>
            </w14:solidFill>
          </w14:textFill>
        </w:rPr>
        <w:t>.6</w:t>
      </w:r>
      <w:r>
        <w:rPr>
          <w:rFonts w:hint="eastAsia"/>
          <w:color w:val="000000" w:themeColor="text1"/>
          <w14:textFill>
            <w14:solidFill>
              <w14:schemeClr w14:val="tx1"/>
            </w14:solidFill>
          </w14:textFill>
        </w:rPr>
        <w:t>）计算。</w:t>
      </w:r>
    </w:p>
    <w:p>
      <w:pPr>
        <w:ind w:firstLine="420" w:firstLineChars="200"/>
        <w:rPr>
          <w:color w:val="000000" w:themeColor="text1"/>
          <w14:textFill>
            <w14:solidFill>
              <w14:schemeClr w14:val="tx1"/>
            </w14:solidFill>
          </w14:textFill>
        </w:rPr>
      </w:pPr>
      <w:r>
        <w:rPr>
          <w:rFonts w:ascii="Times New Roman" w:hAnsi="Times New Roman" w:eastAsia="宋体" w:cs="Times New Roman"/>
          <w:color w:val="000000" w:themeColor="text1"/>
          <w:kern w:val="0"/>
          <w:szCs w:val="20"/>
          <w14:textFill>
            <w14:solidFill>
              <w14:schemeClr w14:val="tx1"/>
            </w14:solidFill>
          </w14:textFill>
        </w:rPr>
        <w:t>X</w:t>
      </w:r>
      <w:r>
        <w:rPr>
          <w:rFonts w:hint="eastAsia" w:ascii="Times New Roman" w:hAnsi="Times New Roman" w:eastAsia="宋体" w:cs="Times New Roman"/>
          <w:color w:val="000000" w:themeColor="text1"/>
          <w:kern w:val="0"/>
          <w:szCs w:val="20"/>
          <w14:textFill>
            <w14:solidFill>
              <w14:schemeClr w14:val="tx1"/>
            </w14:solidFill>
          </w14:textFill>
        </w:rPr>
        <w:t>=Σ</w:t>
      </w:r>
      <w:r>
        <w:rPr>
          <w:rFonts w:ascii="Times New Roman" w:hAnsi="Times New Roman" w:eastAsia="宋体" w:cs="Times New Roman"/>
          <w:color w:val="000000" w:themeColor="text1"/>
          <w:kern w:val="0"/>
          <w:szCs w:val="20"/>
          <w14:textFill>
            <w14:solidFill>
              <w14:schemeClr w14:val="tx1"/>
            </w14:solidFill>
          </w14:textFill>
        </w:rPr>
        <w:t>W</w:t>
      </w:r>
      <w:r>
        <w:rPr>
          <w:rFonts w:hint="eastAsia" w:ascii="Times New Roman" w:hAnsi="Times New Roman" w:eastAsia="宋体" w:cs="Times New Roman"/>
          <w:color w:val="000000" w:themeColor="text1"/>
          <w:kern w:val="0"/>
          <w:szCs w:val="20"/>
          <w14:textFill>
            <w14:solidFill>
              <w14:schemeClr w14:val="tx1"/>
            </w14:solidFill>
          </w14:textFill>
        </w:rPr>
        <w:t>×</w:t>
      </w:r>
      <w:r>
        <w:rPr>
          <w:rFonts w:ascii="Times New Roman" w:hAnsi="Times New Roman" w:eastAsia="宋体" w:cs="Times New Roman"/>
          <w:color w:val="000000" w:themeColor="text1"/>
          <w:kern w:val="0"/>
          <w:szCs w:val="20"/>
          <w14:textFill>
            <w14:solidFill>
              <w14:schemeClr w14:val="tx1"/>
            </w14:solidFill>
          </w14:textFill>
        </w:rPr>
        <w:t>B</w:t>
      </w:r>
      <w:bookmarkStart w:id="18" w:name="OLE_LINK1"/>
      <w:bookmarkStart w:id="19" w:name="OLE_LINK2"/>
      <w:r>
        <w:rPr>
          <w:rFonts w:hint="eastAsia"/>
          <w:color w:val="000000" w:themeColor="text1"/>
          <w14:textFill>
            <w14:solidFill>
              <w14:schemeClr w14:val="tx1"/>
            </w14:solidFill>
          </w14:textFill>
        </w:rPr>
        <w:t>…………………………………………………………………………………</w:t>
      </w:r>
      <w:bookmarkEnd w:id="18"/>
      <w:bookmarkEnd w:id="19"/>
      <w:r>
        <w:rPr>
          <w:rFonts w:hint="eastAsia"/>
          <w:color w:val="000000" w:themeColor="text1"/>
          <w14:textFill>
            <w14:solidFill>
              <w14:schemeClr w14:val="tx1"/>
            </w14:solidFill>
          </w14:textFill>
        </w:rPr>
        <w:t>（A</w:t>
      </w:r>
      <w:r>
        <w:rPr>
          <w:color w:val="000000" w:themeColor="text1"/>
          <w14:textFill>
            <w14:solidFill>
              <w14:schemeClr w14:val="tx1"/>
            </w14:solidFill>
          </w14:textFill>
        </w:rPr>
        <w:t>.6</w:t>
      </w:r>
      <w:r>
        <w:rPr>
          <w:rFonts w:hint="eastAsia"/>
          <w:color w:val="000000" w:themeColor="text1"/>
          <w14:textFill>
            <w14:solidFill>
              <w14:schemeClr w14:val="tx1"/>
            </w14:solidFill>
          </w14:textFill>
        </w:rPr>
        <w:t>）</w:t>
      </w:r>
    </w:p>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rFonts w:ascii="Times New Roman" w:hAnsi="Times New Roman" w:eastAsia="宋体" w:cs="Times New Roman"/>
          <w:color w:val="000000" w:themeColor="text1"/>
          <w:kern w:val="0"/>
          <w:szCs w:val="20"/>
          <w14:textFill>
            <w14:solidFill>
              <w14:schemeClr w14:val="tx1"/>
            </w14:solidFill>
          </w14:textFill>
        </w:rPr>
        <w:t>X</w:t>
      </w:r>
      <w:r>
        <w:rPr>
          <w:rFonts w:hint="eastAsia" w:ascii="Times New Roman" w:hAnsi="Times New Roman" w:eastAsia="宋体" w:cs="Times New Roman"/>
          <w:color w:val="000000" w:themeColor="text1"/>
          <w:kern w:val="0"/>
          <w:szCs w:val="20"/>
          <w14:textFill>
            <w14:solidFill>
              <w14:schemeClr w14:val="tx1"/>
            </w14:solidFill>
          </w14:textFill>
        </w:rPr>
        <w:t>=</w:t>
      </w:r>
      <w:r>
        <w:rPr>
          <w:rFonts w:ascii="Times New Roman" w:hAnsi="Times New Roman" w:eastAsia="宋体" w:cs="Times New Roman"/>
          <w:color w:val="000000" w:themeColor="text1"/>
          <w:kern w:val="0"/>
          <w:szCs w:val="20"/>
          <w14:textFill>
            <w14:solidFill>
              <w14:schemeClr w14:val="tx1"/>
            </w14:solidFill>
          </w14:textFill>
        </w:rPr>
        <w:t>W</w:t>
      </w:r>
      <w:r>
        <w:rPr>
          <w:rFonts w:ascii="Times New Roman" w:hAnsi="Times New Roman" w:eastAsia="宋体" w:cs="Times New Roman"/>
          <w:color w:val="000000" w:themeColor="text1"/>
          <w:kern w:val="0"/>
          <w:szCs w:val="20"/>
          <w:vertAlign w:val="subscript"/>
          <w14:textFill>
            <w14:solidFill>
              <w14:schemeClr w14:val="tx1"/>
            </w14:solidFill>
          </w14:textFill>
        </w:rPr>
        <w:t>1</w:t>
      </w:r>
      <w:r>
        <w:rPr>
          <w:rFonts w:hint="eastAsia" w:ascii="Times New Roman" w:hAnsi="Times New Roman" w:eastAsia="宋体" w:cs="Times New Roman"/>
          <w:color w:val="000000" w:themeColor="text1"/>
          <w:kern w:val="0"/>
          <w:szCs w:val="20"/>
          <w14:textFill>
            <w14:solidFill>
              <w14:schemeClr w14:val="tx1"/>
            </w14:solidFill>
          </w14:textFill>
        </w:rPr>
        <w:t>×</w:t>
      </w:r>
      <w:r>
        <w:rPr>
          <w:rFonts w:ascii="Times New Roman" w:hAnsi="Times New Roman" w:eastAsia="宋体" w:cs="Times New Roman"/>
          <w:color w:val="000000" w:themeColor="text1"/>
          <w:kern w:val="0"/>
          <w:szCs w:val="20"/>
          <w14:textFill>
            <w14:solidFill>
              <w14:schemeClr w14:val="tx1"/>
            </w14:solidFill>
          </w14:textFill>
        </w:rPr>
        <w:t>B</w:t>
      </w:r>
      <w:r>
        <w:rPr>
          <w:rFonts w:hint="eastAsia" w:ascii="Times New Roman" w:hAnsi="Times New Roman" w:eastAsia="宋体" w:cs="Times New Roman"/>
          <w:color w:val="000000" w:themeColor="text1"/>
          <w:kern w:val="0"/>
          <w:szCs w:val="20"/>
          <w14:textFill>
            <w14:solidFill>
              <w14:schemeClr w14:val="tx1"/>
            </w14:solidFill>
          </w14:textFill>
        </w:rPr>
        <w:t>＋</w:t>
      </w:r>
      <w:r>
        <w:rPr>
          <w:rFonts w:ascii="Times New Roman" w:hAnsi="Times New Roman" w:eastAsia="宋体" w:cs="Times New Roman"/>
          <w:color w:val="000000" w:themeColor="text1"/>
          <w:kern w:val="0"/>
          <w:szCs w:val="20"/>
          <w14:textFill>
            <w14:solidFill>
              <w14:schemeClr w14:val="tx1"/>
            </w14:solidFill>
          </w14:textFill>
        </w:rPr>
        <w:t>W</w:t>
      </w:r>
      <w:r>
        <w:rPr>
          <w:rFonts w:ascii="Times New Roman" w:hAnsi="Times New Roman" w:eastAsia="宋体" w:cs="Times New Roman"/>
          <w:color w:val="000000" w:themeColor="text1"/>
          <w:kern w:val="0"/>
          <w:szCs w:val="20"/>
          <w:vertAlign w:val="subscript"/>
          <w14:textFill>
            <w14:solidFill>
              <w14:schemeClr w14:val="tx1"/>
            </w14:solidFill>
          </w14:textFill>
        </w:rPr>
        <w:t>2</w:t>
      </w:r>
      <w:r>
        <w:rPr>
          <w:rFonts w:hint="eastAsia" w:ascii="Times New Roman" w:hAnsi="Times New Roman" w:eastAsia="宋体" w:cs="Times New Roman"/>
          <w:color w:val="000000" w:themeColor="text1"/>
          <w:kern w:val="0"/>
          <w:szCs w:val="20"/>
          <w14:textFill>
            <w14:solidFill>
              <w14:schemeClr w14:val="tx1"/>
            </w14:solidFill>
          </w14:textFill>
        </w:rPr>
        <w:t>×</w:t>
      </w:r>
      <w:r>
        <w:rPr>
          <w:rFonts w:ascii="Times New Roman" w:hAnsi="Times New Roman" w:eastAsia="宋体" w:cs="Times New Roman"/>
          <w:color w:val="000000" w:themeColor="text1"/>
          <w:kern w:val="0"/>
          <w:szCs w:val="20"/>
          <w14:textFill>
            <w14:solidFill>
              <w14:schemeClr w14:val="tx1"/>
            </w14:solidFill>
          </w14:textFill>
        </w:rPr>
        <w:t>B</w:t>
      </w:r>
      <w:r>
        <w:rPr>
          <w:rFonts w:hint="eastAsia" w:ascii="Times New Roman" w:hAnsi="Times New Roman" w:eastAsia="宋体" w:cs="Times New Roman"/>
          <w:color w:val="000000" w:themeColor="text1"/>
          <w:kern w:val="0"/>
          <w:szCs w:val="20"/>
          <w14:textFill>
            <w14:solidFill>
              <w14:schemeClr w14:val="tx1"/>
            </w14:solidFill>
          </w14:textFill>
        </w:rPr>
        <w:t>＋……</w:t>
      </w:r>
      <w:r>
        <w:rPr>
          <w:rFonts w:ascii="Times New Roman" w:hAnsi="Times New Roman" w:eastAsia="宋体" w:cs="Times New Roman"/>
          <w:color w:val="000000" w:themeColor="text1"/>
          <w:kern w:val="0"/>
          <w:szCs w:val="20"/>
          <w14:textFill>
            <w14:solidFill>
              <w14:schemeClr w14:val="tx1"/>
            </w14:solidFill>
          </w14:textFill>
        </w:rPr>
        <w:t>W</w:t>
      </w:r>
      <w:r>
        <w:rPr>
          <w:rFonts w:ascii="Times New Roman" w:hAnsi="Times New Roman" w:eastAsia="宋体" w:cs="Times New Roman"/>
          <w:color w:val="000000" w:themeColor="text1"/>
          <w:kern w:val="0"/>
          <w:szCs w:val="20"/>
          <w:vertAlign w:val="subscript"/>
          <w14:textFill>
            <w14:solidFill>
              <w14:schemeClr w14:val="tx1"/>
            </w14:solidFill>
          </w14:textFill>
        </w:rPr>
        <w:t>n</w:t>
      </w:r>
      <w:r>
        <w:rPr>
          <w:rFonts w:hint="eastAsia" w:ascii="Times New Roman" w:hAnsi="Times New Roman" w:eastAsia="宋体" w:cs="Times New Roman"/>
          <w:color w:val="000000" w:themeColor="text1"/>
          <w:kern w:val="0"/>
          <w:szCs w:val="20"/>
          <w14:textFill>
            <w14:solidFill>
              <w14:schemeClr w14:val="tx1"/>
            </w14:solidFill>
          </w14:textFill>
        </w:rPr>
        <w:t>×B</w:t>
      </w:r>
      <w:r>
        <w:rPr>
          <w:rFonts w:hint="eastAsia"/>
          <w:color w:val="000000" w:themeColor="text1"/>
          <w14:textFill>
            <w14:solidFill>
              <w14:schemeClr w14:val="tx1"/>
            </w14:solidFill>
          </w14:textFill>
        </w:rPr>
        <w:t>）</w:t>
      </w:r>
    </w:p>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式中：</w:t>
      </w:r>
    </w:p>
    <w:p>
      <w:pPr>
        <w:ind w:firstLine="420" w:firstLineChars="200"/>
        <w:rPr>
          <w:color w:val="000000" w:themeColor="text1"/>
          <w14:textFill>
            <w14:solidFill>
              <w14:schemeClr w14:val="tx1"/>
            </w14:solidFill>
          </w14:textFill>
        </w:rPr>
      </w:pPr>
      <w:r>
        <w:rPr>
          <w:rFonts w:hint="eastAsia" w:ascii="Times New Roman" w:hAnsi="Times New Roman" w:eastAsia="宋体" w:cs="Times New Roman"/>
          <w:color w:val="000000" w:themeColor="text1"/>
          <w:kern w:val="0"/>
          <w:szCs w:val="20"/>
          <w14:textFill>
            <w14:solidFill>
              <w14:schemeClr w14:val="tx1"/>
            </w14:solidFill>
          </w14:textFill>
        </w:rPr>
        <w:t>X</w:t>
      </w:r>
      <w:r>
        <w:rPr>
          <w:rFonts w:hint="eastAsia"/>
          <w:color w:val="000000" w:themeColor="text1"/>
          <w14:textFill>
            <w14:solidFill>
              <w14:schemeClr w14:val="tx1"/>
            </w14:solidFill>
          </w14:textFill>
        </w:rPr>
        <w:t>——包装材料的可循环材料占比</w:t>
      </w:r>
      <w:r>
        <w:rPr>
          <w:rFonts w:ascii="Times New Roman" w:hAnsi="Times New Roman" w:eastAsia="宋体e眠副浡渀." w:cs="Times New Roman"/>
          <w:color w:val="000000" w:themeColor="text1"/>
          <w:kern w:val="0"/>
          <w:szCs w:val="21"/>
          <w14:textFill>
            <w14:solidFill>
              <w14:schemeClr w14:val="tx1"/>
            </w14:solidFill>
          </w14:textFill>
        </w:rPr>
        <w:t>（%）</w:t>
      </w:r>
      <w:r>
        <w:rPr>
          <w:rFonts w:hint="eastAsia"/>
          <w:color w:val="000000" w:themeColor="text1"/>
          <w14:textFill>
            <w14:solidFill>
              <w14:schemeClr w14:val="tx1"/>
            </w14:solidFill>
          </w14:textFill>
        </w:rPr>
        <w:t>；</w:t>
      </w:r>
    </w:p>
    <w:p>
      <w:pPr>
        <w:ind w:firstLine="420" w:firstLineChars="200"/>
        <w:rPr>
          <w:color w:val="000000" w:themeColor="text1"/>
          <w14:textFill>
            <w14:solidFill>
              <w14:schemeClr w14:val="tx1"/>
            </w14:solidFill>
          </w14:textFill>
        </w:rPr>
      </w:pPr>
      <w:r>
        <w:rPr>
          <w:rFonts w:ascii="Times New Roman" w:hAnsi="Times New Roman" w:eastAsia="宋体" w:cs="Times New Roman"/>
          <w:color w:val="000000" w:themeColor="text1"/>
          <w:kern w:val="0"/>
          <w:szCs w:val="20"/>
          <w14:textFill>
            <w14:solidFill>
              <w14:schemeClr w14:val="tx1"/>
            </w14:solidFill>
          </w14:textFill>
        </w:rPr>
        <w:t>W</w:t>
      </w:r>
      <w:r>
        <w:rPr>
          <w:rFonts w:hint="eastAsia"/>
          <w:color w:val="000000" w:themeColor="text1"/>
          <w14:textFill>
            <w14:solidFill>
              <w14:schemeClr w14:val="tx1"/>
            </w14:solidFill>
          </w14:textFill>
        </w:rPr>
        <w:t>——各部分包装材料在整体包装中所占的质量百分比，以一箱为单位计算</w:t>
      </w:r>
      <w:r>
        <w:rPr>
          <w:rFonts w:ascii="Times New Roman" w:hAnsi="Times New Roman" w:eastAsia="宋体e眠副浡渀." w:cs="Times New Roman"/>
          <w:color w:val="000000" w:themeColor="text1"/>
          <w:kern w:val="0"/>
          <w:szCs w:val="21"/>
          <w14:textFill>
            <w14:solidFill>
              <w14:schemeClr w14:val="tx1"/>
            </w14:solidFill>
          </w14:textFill>
        </w:rPr>
        <w:t>（%）</w:t>
      </w:r>
      <w:r>
        <w:rPr>
          <w:rFonts w:hint="eastAsia"/>
          <w:color w:val="000000" w:themeColor="text1"/>
          <w14:textFill>
            <w14:solidFill>
              <w14:schemeClr w14:val="tx1"/>
            </w14:solidFill>
          </w14:textFill>
        </w:rPr>
        <w:t>；</w:t>
      </w:r>
    </w:p>
    <w:p>
      <w:pPr>
        <w:ind w:firstLine="420" w:firstLineChars="200"/>
        <w:rPr>
          <w:color w:val="000000" w:themeColor="text1"/>
          <w14:textFill>
            <w14:solidFill>
              <w14:schemeClr w14:val="tx1"/>
            </w14:solidFill>
          </w14:textFill>
        </w:rPr>
      </w:pPr>
      <w:r>
        <w:rPr>
          <w:rFonts w:ascii="Times New Roman" w:hAnsi="Times New Roman" w:eastAsia="宋体" w:cs="Times New Roman"/>
          <w:color w:val="000000" w:themeColor="text1"/>
          <w:kern w:val="0"/>
          <w:szCs w:val="20"/>
          <w14:textFill>
            <w14:solidFill>
              <w14:schemeClr w14:val="tx1"/>
            </w14:solidFill>
          </w14:textFill>
        </w:rPr>
        <w:t>B</w:t>
      </w:r>
      <w:r>
        <w:rPr>
          <w:rFonts w:hint="eastAsia"/>
          <w:color w:val="000000" w:themeColor="text1"/>
          <w14:textFill>
            <w14:solidFill>
              <w14:schemeClr w14:val="tx1"/>
            </w14:solidFill>
          </w14:textFill>
        </w:rPr>
        <w:t>——各包装部分材料的可循环属性评价值</w:t>
      </w:r>
      <w:r>
        <w:rPr>
          <w:rFonts w:ascii="Times New Roman" w:hAnsi="Times New Roman" w:eastAsia="宋体e眠副浡渀." w:cs="Times New Roman"/>
          <w:color w:val="000000" w:themeColor="text1"/>
          <w:kern w:val="0"/>
          <w:szCs w:val="21"/>
          <w14:textFill>
            <w14:solidFill>
              <w14:schemeClr w14:val="tx1"/>
            </w14:solidFill>
          </w14:textFill>
        </w:rPr>
        <w:t>（可循环取值</w:t>
      </w:r>
      <w:r>
        <w:rPr>
          <w:rFonts w:hint="eastAsia" w:ascii="Times New Roman" w:hAnsi="Times New Roman" w:eastAsia="宋体e眠副浡渀." w:cs="Times New Roman"/>
          <w:color w:val="000000" w:themeColor="text1"/>
          <w:kern w:val="0"/>
          <w:szCs w:val="21"/>
          <w14:textFill>
            <w14:solidFill>
              <w14:schemeClr w14:val="tx1"/>
            </w14:solidFill>
          </w14:textFill>
        </w:rPr>
        <w:t>1，</w:t>
      </w:r>
      <w:r>
        <w:rPr>
          <w:rFonts w:ascii="Times New Roman" w:hAnsi="Times New Roman" w:eastAsia="宋体e眠副浡渀." w:cs="Times New Roman"/>
          <w:color w:val="000000" w:themeColor="text1"/>
          <w:kern w:val="0"/>
          <w:szCs w:val="21"/>
          <w14:textFill>
            <w14:solidFill>
              <w14:schemeClr w14:val="tx1"/>
            </w14:solidFill>
          </w14:textFill>
        </w:rPr>
        <w:t>不可循环取值</w:t>
      </w:r>
      <w:r>
        <w:rPr>
          <w:rFonts w:hint="eastAsia" w:ascii="Times New Roman" w:hAnsi="Times New Roman" w:eastAsia="宋体e眠副浡渀." w:cs="Times New Roman"/>
          <w:color w:val="000000" w:themeColor="text1"/>
          <w:kern w:val="0"/>
          <w:szCs w:val="21"/>
          <w14:textFill>
            <w14:solidFill>
              <w14:schemeClr w14:val="tx1"/>
            </w14:solidFill>
          </w14:textFill>
        </w:rPr>
        <w:t>0</w:t>
      </w:r>
      <w:r>
        <w:rPr>
          <w:rFonts w:ascii="Times New Roman" w:hAnsi="Times New Roman" w:eastAsia="宋体e眠副浡渀." w:cs="Times New Roman"/>
          <w:color w:val="000000" w:themeColor="text1"/>
          <w:kern w:val="0"/>
          <w:szCs w:val="21"/>
          <w14:textFill>
            <w14:solidFill>
              <w14:schemeClr w14:val="tx1"/>
            </w14:solidFill>
          </w14:textFill>
        </w:rPr>
        <w:t>）</w:t>
      </w:r>
      <w:r>
        <w:rPr>
          <w:rFonts w:hint="eastAsia"/>
          <w:color w:val="000000" w:themeColor="text1"/>
          <w14:textFill>
            <w14:solidFill>
              <w14:schemeClr w14:val="tx1"/>
            </w14:solidFill>
          </w14:textFill>
        </w:rPr>
        <w:t>。</w:t>
      </w:r>
    </w:p>
    <w:p>
      <w:pPr>
        <w:widowControl/>
        <w:tabs>
          <w:tab w:val="left" w:pos="760"/>
          <w:tab w:val="left" w:pos="840"/>
        </w:tabs>
        <w:rPr>
          <w:rFonts w:ascii="Times New Roman" w:hAnsi="Times New Roman" w:eastAsia="黑体" w:cs="Times New Roman"/>
          <w:color w:val="000000" w:themeColor="text1"/>
          <w:kern w:val="21"/>
          <w:szCs w:val="20"/>
          <w14:textFill>
            <w14:solidFill>
              <w14:schemeClr w14:val="tx1"/>
            </w14:solidFill>
          </w14:textFill>
        </w:rPr>
      </w:pPr>
    </w:p>
    <w:p>
      <w:pPr>
        <w:autoSpaceDE w:val="0"/>
        <w:autoSpaceDN w:val="0"/>
        <w:adjustRightInd w:val="0"/>
        <w:jc w:val="left"/>
        <w:rPr>
          <w:rFonts w:ascii="Times New Roman" w:hAnsi="Times New Roman" w:eastAsia="黑体e眠副浡渀."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 xml:space="preserve">A.7 </w:t>
      </w:r>
      <w:r>
        <w:rPr>
          <w:rFonts w:ascii="Times New Roman" w:hAnsi="Times New Roman" w:eastAsia="黑体e眠副浡渀." w:cs="Times New Roman"/>
          <w:color w:val="000000" w:themeColor="text1"/>
          <w:kern w:val="0"/>
          <w:szCs w:val="21"/>
          <w14:textFill>
            <w14:solidFill>
              <w14:schemeClr w14:val="tx1"/>
            </w14:solidFill>
          </w14:textFill>
        </w:rPr>
        <w:t>单位产品综合能耗</w:t>
      </w:r>
    </w:p>
    <w:p>
      <w:pPr>
        <w:autoSpaceDE w:val="0"/>
        <w:autoSpaceDN w:val="0"/>
        <w:adjustRightInd w:val="0"/>
        <w:ind w:firstLine="420" w:firstLineChars="200"/>
        <w:jc w:val="left"/>
        <w:rPr>
          <w:rFonts w:ascii="Times New Roman" w:hAnsi="Times New Roman" w:eastAsia="宋体e眠副浡渀." w:cs="Times New Roman"/>
          <w:color w:val="000000" w:themeColor="text1"/>
          <w:kern w:val="0"/>
          <w:szCs w:val="21"/>
          <w14:textFill>
            <w14:solidFill>
              <w14:schemeClr w14:val="tx1"/>
            </w14:solidFill>
          </w14:textFill>
        </w:rPr>
      </w:pPr>
      <w:r>
        <w:rPr>
          <w:rFonts w:ascii="Times New Roman" w:hAnsi="Times New Roman" w:eastAsia="宋体e眠副浡渀." w:cs="Times New Roman"/>
          <w:color w:val="000000" w:themeColor="text1"/>
          <w:kern w:val="0"/>
          <w:szCs w:val="21"/>
          <w14:textFill>
            <w14:solidFill>
              <w14:schemeClr w14:val="tx1"/>
            </w14:solidFill>
          </w14:textFill>
        </w:rPr>
        <w:t>单位产品综合能耗按式（</w:t>
      </w:r>
      <w:r>
        <w:rPr>
          <w:rFonts w:hint="eastAsia" w:ascii="Times New Roman" w:hAnsi="Times New Roman" w:eastAsia="宋体e眠副浡渀." w:cs="Times New Roman"/>
          <w:color w:val="000000" w:themeColor="text1"/>
          <w:kern w:val="0"/>
          <w:szCs w:val="21"/>
          <w14:textFill>
            <w14:solidFill>
              <w14:schemeClr w14:val="tx1"/>
            </w14:solidFill>
          </w14:textFill>
        </w:rPr>
        <w:t>A</w:t>
      </w:r>
      <w:r>
        <w:rPr>
          <w:rFonts w:ascii="Times New Roman" w:hAnsi="Times New Roman" w:eastAsia="宋体e眠副浡渀." w:cs="Times New Roman"/>
          <w:color w:val="000000" w:themeColor="text1"/>
          <w:kern w:val="0"/>
          <w:szCs w:val="21"/>
          <w14:textFill>
            <w14:solidFill>
              <w14:schemeClr w14:val="tx1"/>
            </w14:solidFill>
          </w14:textFill>
        </w:rPr>
        <w:t>.7）计算。</w:t>
      </w:r>
    </w:p>
    <w:p>
      <w:pPr>
        <w:autoSpaceDE w:val="0"/>
        <w:autoSpaceDN w:val="0"/>
        <w:adjustRightInd w:val="0"/>
        <w:ind w:firstLine="420" w:firstLineChars="200"/>
        <w:jc w:val="left"/>
        <w:rPr>
          <w:rFonts w:ascii="Times New Roman" w:hAnsi="Times New Roman" w:eastAsia="宋体e眠副浡渀." w:cs="Times New Roman"/>
          <w:color w:val="000000" w:themeColor="text1"/>
          <w:kern w:val="0"/>
          <w:szCs w:val="21"/>
          <w14:textFill>
            <w14:solidFill>
              <w14:schemeClr w14:val="tx1"/>
            </w14:solidFill>
          </w14:textFill>
        </w:rPr>
      </w:pPr>
      <w:r>
        <w:rPr>
          <w:rFonts w:ascii="宋体e眠副浡渀." w:hAnsi="Arial" w:eastAsia="宋体e眠副浡渀." w:cs="宋体e眠副浡渀."/>
          <w:color w:val="000000" w:themeColor="text1"/>
          <w:kern w:val="0"/>
          <w:szCs w:val="21"/>
          <w14:textFill>
            <w14:solidFill>
              <w14:schemeClr w14:val="tx1"/>
            </w14:solidFill>
          </w14:textFill>
        </w:rPr>
        <w:drawing>
          <wp:inline distT="0" distB="0" distL="0" distR="0">
            <wp:extent cx="581025" cy="371475"/>
            <wp:effectExtent l="19050" t="0" r="9525" b="0"/>
            <wp:docPr id="2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3"/>
                    <pic:cNvPicPr>
                      <a:picLocks noChangeAspect="1" noChangeArrowheads="1"/>
                    </pic:cNvPicPr>
                  </pic:nvPicPr>
                  <pic:blipFill>
                    <a:blip r:embed="rId14" cstate="print"/>
                    <a:srcRect/>
                    <a:stretch>
                      <a:fillRect/>
                    </a:stretch>
                  </pic:blipFill>
                  <pic:spPr>
                    <a:xfrm>
                      <a:off x="0" y="0"/>
                      <a:ext cx="581025" cy="371475"/>
                    </a:xfrm>
                    <a:prstGeom prst="rect">
                      <a:avLst/>
                    </a:prstGeom>
                    <a:noFill/>
                    <a:ln w="9525">
                      <a:noFill/>
                      <a:miter lim="800000"/>
                      <a:headEnd/>
                      <a:tailEnd/>
                    </a:ln>
                  </pic:spPr>
                </pic:pic>
              </a:graphicData>
            </a:graphic>
          </wp:inline>
        </w:drawing>
      </w:r>
      <w:r>
        <w:rPr>
          <w:rFonts w:hint="eastAsia"/>
          <w:color w:val="000000" w:themeColor="text1"/>
          <w14:textFill>
            <w14:solidFill>
              <w14:schemeClr w14:val="tx1"/>
            </w14:solidFill>
          </w14:textFill>
        </w:rPr>
        <w:t>………………………………………………………………………………</w:t>
      </w:r>
      <w:r>
        <w:rPr>
          <w:rFonts w:ascii="Times New Roman" w:hAnsi="Times New Roman" w:eastAsia="宋体" w:cs="Times New Roman"/>
          <w:color w:val="000000" w:themeColor="text1"/>
          <w:kern w:val="0"/>
          <w:szCs w:val="20"/>
          <w14:textFill>
            <w14:solidFill>
              <w14:schemeClr w14:val="tx1"/>
            </w14:solidFill>
          </w14:textFill>
        </w:rPr>
        <w:t>（</w:t>
      </w:r>
      <w:r>
        <w:rPr>
          <w:rFonts w:hint="eastAsia" w:ascii="Times New Roman" w:hAnsi="Times New Roman" w:eastAsia="宋体" w:cs="Times New Roman"/>
          <w:color w:val="000000" w:themeColor="text1"/>
          <w:kern w:val="0"/>
          <w:szCs w:val="20"/>
          <w14:textFill>
            <w14:solidFill>
              <w14:schemeClr w14:val="tx1"/>
            </w14:solidFill>
          </w14:textFill>
        </w:rPr>
        <w:t>A</w:t>
      </w:r>
      <w:r>
        <w:rPr>
          <w:rFonts w:ascii="Times New Roman" w:hAnsi="Times New Roman" w:eastAsia="宋体" w:cs="Times New Roman"/>
          <w:color w:val="000000" w:themeColor="text1"/>
          <w:kern w:val="0"/>
          <w:szCs w:val="20"/>
          <w14:textFill>
            <w14:solidFill>
              <w14:schemeClr w14:val="tx1"/>
            </w14:solidFill>
          </w14:textFill>
        </w:rPr>
        <w:t>.7）</w:t>
      </w:r>
    </w:p>
    <w:p>
      <w:pPr>
        <w:autoSpaceDE w:val="0"/>
        <w:autoSpaceDN w:val="0"/>
        <w:adjustRightInd w:val="0"/>
        <w:ind w:firstLine="420" w:firstLineChars="200"/>
        <w:jc w:val="left"/>
        <w:rPr>
          <w:rFonts w:ascii="Times New Roman" w:hAnsi="Times New Roman" w:eastAsia="宋体e眠副浡渀." w:cs="Times New Roman"/>
          <w:color w:val="000000" w:themeColor="text1"/>
          <w:kern w:val="0"/>
          <w:szCs w:val="21"/>
          <w14:textFill>
            <w14:solidFill>
              <w14:schemeClr w14:val="tx1"/>
            </w14:solidFill>
          </w14:textFill>
        </w:rPr>
      </w:pPr>
      <w:r>
        <w:rPr>
          <w:rFonts w:ascii="Times New Roman" w:hAnsi="Times New Roman" w:eastAsia="宋体e眠副浡渀." w:cs="Times New Roman"/>
          <w:color w:val="000000" w:themeColor="text1"/>
          <w:kern w:val="0"/>
          <w:szCs w:val="21"/>
          <w14:textFill>
            <w14:solidFill>
              <w14:schemeClr w14:val="tx1"/>
            </w14:solidFill>
          </w14:textFill>
        </w:rPr>
        <w:t>式中：</w:t>
      </w:r>
    </w:p>
    <w:p>
      <w:pPr>
        <w:autoSpaceDE w:val="0"/>
        <w:autoSpaceDN w:val="0"/>
        <w:adjustRightInd w:val="0"/>
        <w:ind w:firstLine="420" w:firstLineChars="200"/>
        <w:jc w:val="left"/>
        <w:rPr>
          <w:rFonts w:ascii="Times New Roman" w:hAnsi="Times New Roman" w:eastAsia="宋体e眠副浡渀." w:cs="Times New Roman"/>
          <w:color w:val="000000" w:themeColor="text1"/>
          <w:kern w:val="0"/>
          <w:szCs w:val="21"/>
          <w14:textFill>
            <w14:solidFill>
              <w14:schemeClr w14:val="tx1"/>
            </w14:solidFill>
          </w14:textFill>
        </w:rPr>
      </w:pPr>
      <w:r>
        <w:rPr>
          <w:rFonts w:ascii="Times New Roman" w:hAnsi="Times New Roman" w:eastAsia="宋体e眠副浡渀." w:cs="Times New Roman"/>
          <w:color w:val="000000" w:themeColor="text1"/>
          <w:kern w:val="0"/>
          <w:szCs w:val="21"/>
          <w14:textFill>
            <w14:solidFill>
              <w14:schemeClr w14:val="tx1"/>
            </w14:solidFill>
          </w14:textFill>
        </w:rPr>
        <w:t>E</w:t>
      </w:r>
      <w:r>
        <w:rPr>
          <w:rFonts w:ascii="Times New Roman" w:hAnsi="Times New Roman" w:eastAsia="宋体e眠副浡渀." w:cs="Times New Roman"/>
          <w:color w:val="000000" w:themeColor="text1"/>
          <w:kern w:val="0"/>
          <w:sz w:val="11"/>
          <w:szCs w:val="11"/>
          <w14:textFill>
            <w14:solidFill>
              <w14:schemeClr w14:val="tx1"/>
            </w14:solidFill>
          </w14:textFill>
        </w:rPr>
        <w:t>ui</w:t>
      </w:r>
      <w:r>
        <w:rPr>
          <w:rFonts w:ascii="Times New Roman" w:hAnsi="Times New Roman" w:eastAsia="宋体e眠副浡渀." w:cs="Times New Roman"/>
          <w:color w:val="000000" w:themeColor="text1"/>
          <w:kern w:val="0"/>
          <w:szCs w:val="21"/>
          <w14:textFill>
            <w14:solidFill>
              <w14:schemeClr w14:val="tx1"/>
            </w14:solidFill>
          </w14:textFill>
        </w:rPr>
        <w:t>——单位产品综合能耗，单位为吨标准煤每吨（tce/t）；</w:t>
      </w:r>
    </w:p>
    <w:p>
      <w:pPr>
        <w:autoSpaceDE w:val="0"/>
        <w:autoSpaceDN w:val="0"/>
        <w:adjustRightInd w:val="0"/>
        <w:ind w:firstLine="420" w:firstLineChars="200"/>
        <w:jc w:val="left"/>
        <w:rPr>
          <w:rFonts w:ascii="Times New Roman" w:hAnsi="Times New Roman" w:eastAsia="宋体e眠副浡渀." w:cs="Times New Roman"/>
          <w:color w:val="000000" w:themeColor="text1"/>
          <w:kern w:val="0"/>
          <w:szCs w:val="21"/>
          <w14:textFill>
            <w14:solidFill>
              <w14:schemeClr w14:val="tx1"/>
            </w14:solidFill>
          </w14:textFill>
        </w:rPr>
      </w:pPr>
      <w:r>
        <w:rPr>
          <w:rFonts w:ascii="Times New Roman" w:hAnsi="Times New Roman" w:eastAsia="宋体e眠副浡渀." w:cs="Times New Roman"/>
          <w:color w:val="000000" w:themeColor="text1"/>
          <w:kern w:val="0"/>
          <w:szCs w:val="21"/>
          <w14:textFill>
            <w14:solidFill>
              <w14:schemeClr w14:val="tx1"/>
            </w14:solidFill>
          </w14:textFill>
        </w:rPr>
        <w:t>E</w:t>
      </w:r>
      <w:r>
        <w:rPr>
          <w:rFonts w:ascii="Times New Roman" w:hAnsi="Times New Roman" w:eastAsia="宋体e眠副浡渀." w:cs="Times New Roman"/>
          <w:color w:val="000000" w:themeColor="text1"/>
          <w:kern w:val="0"/>
          <w:sz w:val="11"/>
          <w:szCs w:val="11"/>
          <w14:textFill>
            <w14:solidFill>
              <w14:schemeClr w14:val="tx1"/>
            </w14:solidFill>
          </w14:textFill>
        </w:rPr>
        <w:t>i</w:t>
      </w:r>
      <w:r>
        <w:rPr>
          <w:rFonts w:ascii="Times New Roman" w:hAnsi="Times New Roman" w:eastAsia="宋体e眠副浡渀." w:cs="Times New Roman"/>
          <w:color w:val="000000" w:themeColor="text1"/>
          <w:kern w:val="0"/>
          <w:szCs w:val="21"/>
          <w14:textFill>
            <w14:solidFill>
              <w14:schemeClr w14:val="tx1"/>
            </w14:solidFill>
          </w14:textFill>
        </w:rPr>
        <w:t>——统计期内，工厂消耗全部能源数量，单位为吨标准煤（tce）；</w:t>
      </w:r>
    </w:p>
    <w:p>
      <w:pPr>
        <w:widowControl/>
        <w:tabs>
          <w:tab w:val="left" w:pos="760"/>
          <w:tab w:val="left" w:pos="840"/>
        </w:tabs>
        <w:ind w:firstLine="420" w:firstLineChars="200"/>
        <w:rPr>
          <w:rFonts w:ascii="Times New Roman" w:hAnsi="Times New Roman" w:eastAsia="宋体e眠副浡渀." w:cs="Times New Roman"/>
          <w:color w:val="000000" w:themeColor="text1"/>
          <w:kern w:val="0"/>
          <w:szCs w:val="21"/>
          <w14:textFill>
            <w14:solidFill>
              <w14:schemeClr w14:val="tx1"/>
            </w14:solidFill>
          </w14:textFill>
        </w:rPr>
      </w:pPr>
      <w:r>
        <w:rPr>
          <w:rFonts w:ascii="Times New Roman" w:hAnsi="Times New Roman" w:eastAsia="宋体e眠副浡渀." w:cs="Times New Roman"/>
          <w:color w:val="000000" w:themeColor="text1"/>
          <w:kern w:val="0"/>
          <w:szCs w:val="21"/>
          <w14:textFill>
            <w14:solidFill>
              <w14:schemeClr w14:val="tx1"/>
            </w14:solidFill>
          </w14:textFill>
        </w:rPr>
        <w:t>Q——统计期内的合格产品产量，单位为吨（t）。</w:t>
      </w:r>
    </w:p>
    <w:p>
      <w:pPr>
        <w:widowControl/>
        <w:tabs>
          <w:tab w:val="left" w:pos="760"/>
          <w:tab w:val="left" w:pos="840"/>
        </w:tabs>
        <w:ind w:firstLine="420" w:firstLineChars="200"/>
        <w:rPr>
          <w:rFonts w:ascii="Times New Roman" w:hAnsi="Times New Roman" w:eastAsia="宋体e眠副浡渀." w:cs="Times New Roman"/>
          <w:color w:val="000000" w:themeColor="text1"/>
          <w:kern w:val="0"/>
          <w:szCs w:val="21"/>
          <w14:textFill>
            <w14:solidFill>
              <w14:schemeClr w14:val="tx1"/>
            </w14:solidFill>
          </w14:textFill>
        </w:rPr>
      </w:pPr>
    </w:p>
    <w:p>
      <w:pPr>
        <w:widowControl/>
        <w:tabs>
          <w:tab w:val="left" w:pos="760"/>
          <w:tab w:val="left" w:pos="840"/>
        </w:tabs>
        <w:ind w:left="412" w:hanging="411" w:hangingChars="196"/>
        <w:rPr>
          <w:rFonts w:ascii="Times New Roman" w:hAnsi="Times New Roman" w:eastAsia="黑体e眠副浡渀." w:cs="Times New Roman"/>
          <w:color w:val="000000" w:themeColor="text1"/>
          <w:kern w:val="0"/>
          <w:szCs w:val="21"/>
          <w14:textFill>
            <w14:solidFill>
              <w14:schemeClr w14:val="tx1"/>
            </w14:solidFill>
          </w14:textFill>
        </w:rPr>
      </w:pPr>
      <w:r>
        <w:rPr>
          <w:rFonts w:ascii="Times New Roman" w:hAnsi="Times New Roman" w:eastAsia="黑体e眠副浡渀." w:cs="Times New Roman"/>
          <w:color w:val="000000" w:themeColor="text1"/>
          <w:kern w:val="0"/>
          <w:szCs w:val="21"/>
          <w14:textFill>
            <w14:solidFill>
              <w14:schemeClr w14:val="tx1"/>
            </w14:solidFill>
          </w14:textFill>
        </w:rPr>
        <w:t>A.8 可再生能源利用率</w:t>
      </w:r>
    </w:p>
    <w:p>
      <w:pPr>
        <w:autoSpaceDE w:val="0"/>
        <w:autoSpaceDN w:val="0"/>
        <w:adjustRightInd w:val="0"/>
        <w:ind w:firstLine="420" w:firstLineChars="200"/>
        <w:jc w:val="left"/>
        <w:rPr>
          <w:rFonts w:ascii="Times New Roman" w:hAnsi="Times New Roman" w:eastAsia="宋体e眠副浡渀." w:cs="Times New Roman"/>
          <w:color w:val="000000" w:themeColor="text1"/>
          <w:kern w:val="0"/>
          <w:szCs w:val="21"/>
          <w14:textFill>
            <w14:solidFill>
              <w14:schemeClr w14:val="tx1"/>
            </w14:solidFill>
          </w14:textFill>
        </w:rPr>
      </w:pPr>
      <w:r>
        <w:rPr>
          <w:rFonts w:ascii="Times New Roman" w:hAnsi="Times New Roman" w:eastAsia="宋体e眠副浡渀." w:cs="Times New Roman"/>
          <w:color w:val="000000" w:themeColor="text1"/>
          <w:kern w:val="0"/>
          <w:szCs w:val="21"/>
          <w14:textFill>
            <w14:solidFill>
              <w14:schemeClr w14:val="tx1"/>
            </w14:solidFill>
          </w14:textFill>
        </w:rPr>
        <w:t>可再生能源利用率按式（</w:t>
      </w:r>
      <w:r>
        <w:rPr>
          <w:rFonts w:hint="eastAsia" w:ascii="Times New Roman" w:hAnsi="Times New Roman" w:eastAsia="宋体e眠副浡渀." w:cs="Times New Roman"/>
          <w:color w:val="000000" w:themeColor="text1"/>
          <w:kern w:val="0"/>
          <w:szCs w:val="21"/>
          <w14:textFill>
            <w14:solidFill>
              <w14:schemeClr w14:val="tx1"/>
            </w14:solidFill>
          </w14:textFill>
        </w:rPr>
        <w:t>A</w:t>
      </w:r>
      <w:r>
        <w:rPr>
          <w:rFonts w:ascii="Times New Roman" w:hAnsi="Times New Roman" w:eastAsia="宋体e眠副浡渀." w:cs="Times New Roman"/>
          <w:color w:val="000000" w:themeColor="text1"/>
          <w:kern w:val="0"/>
          <w:szCs w:val="21"/>
          <w14:textFill>
            <w14:solidFill>
              <w14:schemeClr w14:val="tx1"/>
            </w14:solidFill>
          </w14:textFill>
        </w:rPr>
        <w:t>.8）计算。</w:t>
      </w:r>
    </w:p>
    <w:p>
      <w:pPr>
        <w:autoSpaceDE w:val="0"/>
        <w:autoSpaceDN w:val="0"/>
        <w:adjustRightInd w:val="0"/>
        <w:ind w:firstLine="420" w:firstLineChars="200"/>
        <w:jc w:val="left"/>
        <w:rPr>
          <w:rFonts w:ascii="Times New Roman" w:hAnsi="Times New Roman" w:eastAsia="宋体e眠副浡渀." w:cs="Times New Roman"/>
          <w:color w:val="000000" w:themeColor="text1"/>
          <w:kern w:val="0"/>
          <w:szCs w:val="21"/>
          <w14:textFill>
            <w14:solidFill>
              <w14:schemeClr w14:val="tx1"/>
            </w14:solidFill>
          </w14:textFill>
        </w:rPr>
      </w:pPr>
      <w:r>
        <w:rPr>
          <w:rFonts w:ascii="Times New Roman" w:hAnsi="Times New Roman" w:eastAsia="宋体e眠副浡渀." w:cs="Times New Roman"/>
          <w:color w:val="000000" w:themeColor="text1"/>
          <w:kern w:val="0"/>
          <w:szCs w:val="21"/>
          <w14:textFill>
            <w14:solidFill>
              <w14:schemeClr w14:val="tx1"/>
            </w14:solidFill>
          </w14:textFill>
        </w:rPr>
        <w:t xml:space="preserve">F </w:t>
      </w:r>
      <w:r>
        <w:rPr>
          <w:rFonts w:ascii="Times New Roman" w:hAnsi="Times New Roman" w:eastAsia="宋体e眠副浡渀." w:cs="Times New Roman"/>
          <w:color w:val="000000" w:themeColor="text1"/>
          <w:kern w:val="0"/>
          <w:sz w:val="28"/>
          <w:szCs w:val="21"/>
          <w14:textFill>
            <w14:solidFill>
              <w14:schemeClr w14:val="tx1"/>
            </w14:solidFill>
          </w14:textFill>
        </w:rPr>
        <w:t xml:space="preserve">= </w:t>
      </w:r>
      <w:r>
        <w:rPr>
          <w:rFonts w:ascii="Times New Roman" w:hAnsi="Times New Roman" w:eastAsia="宋体e眠副浡渀." w:cs="Times New Roman"/>
          <w:color w:val="000000" w:themeColor="text1"/>
          <w:kern w:val="0"/>
          <w:szCs w:val="21"/>
          <w14:textFill>
            <w14:solidFill>
              <w14:schemeClr w14:val="tx1"/>
            </w14:solidFill>
          </w14:textFill>
        </w:rPr>
        <w:t>E</w:t>
      </w:r>
      <w:r>
        <w:rPr>
          <w:rFonts w:ascii="Times New Roman" w:hAnsi="Times New Roman" w:eastAsia="宋体e眠副浡渀." w:cs="Times New Roman"/>
          <w:color w:val="000000" w:themeColor="text1"/>
          <w:kern w:val="0"/>
          <w:szCs w:val="21"/>
          <w:vertAlign w:val="subscript"/>
          <w14:textFill>
            <w14:solidFill>
              <w14:schemeClr w14:val="tx1"/>
            </w14:solidFill>
          </w14:textFill>
        </w:rPr>
        <w:t>j</w:t>
      </w:r>
      <w:r>
        <w:rPr>
          <w:rFonts w:ascii="Times New Roman" w:hAnsi="Times New Roman" w:eastAsia="宋体e眠副浡渀." w:cs="Times New Roman"/>
          <w:color w:val="000000" w:themeColor="text1"/>
          <w:kern w:val="0"/>
          <w:sz w:val="22"/>
          <w:szCs w:val="21"/>
          <w14:textFill>
            <w14:solidFill>
              <w14:schemeClr w14:val="tx1"/>
            </w14:solidFill>
          </w14:textFill>
        </w:rPr>
        <w:t>/E</w:t>
      </w:r>
      <w:r>
        <w:rPr>
          <w:rFonts w:ascii="Times New Roman" w:hAnsi="Times New Roman" w:eastAsia="宋体e眠副浡渀." w:cs="Times New Roman"/>
          <w:color w:val="000000" w:themeColor="text1"/>
          <w:kern w:val="0"/>
          <w:sz w:val="8"/>
          <w:szCs w:val="11"/>
          <w14:textFill>
            <w14:solidFill>
              <w14:schemeClr w14:val="tx1"/>
            </w14:solidFill>
          </w14:textFill>
        </w:rPr>
        <w:t>i</w:t>
      </w:r>
      <w:r>
        <w:rPr>
          <w:rFonts w:hint="eastAsia"/>
          <w:color w:val="000000" w:themeColor="text1"/>
          <w14:textFill>
            <w14:solidFill>
              <w14:schemeClr w14:val="tx1"/>
            </w14:solidFill>
          </w14:textFill>
        </w:rPr>
        <w:t>…………………………………………………………………………………</w:t>
      </w:r>
      <w:r>
        <w:rPr>
          <w:rFonts w:ascii="Times New Roman" w:hAnsi="Times New Roman" w:eastAsia="宋体" w:cs="Times New Roman"/>
          <w:color w:val="000000" w:themeColor="text1"/>
          <w:kern w:val="0"/>
          <w:szCs w:val="20"/>
          <w14:textFill>
            <w14:solidFill>
              <w14:schemeClr w14:val="tx1"/>
            </w14:solidFill>
          </w14:textFill>
        </w:rPr>
        <w:t>（</w:t>
      </w:r>
      <w:r>
        <w:rPr>
          <w:rFonts w:hint="eastAsia" w:ascii="Times New Roman" w:hAnsi="Times New Roman" w:eastAsia="宋体" w:cs="Times New Roman"/>
          <w:color w:val="000000" w:themeColor="text1"/>
          <w:kern w:val="0"/>
          <w:szCs w:val="20"/>
          <w14:textFill>
            <w14:solidFill>
              <w14:schemeClr w14:val="tx1"/>
            </w14:solidFill>
          </w14:textFill>
        </w:rPr>
        <w:t>A</w:t>
      </w:r>
      <w:r>
        <w:rPr>
          <w:rFonts w:ascii="Times New Roman" w:hAnsi="Times New Roman" w:eastAsia="宋体" w:cs="Times New Roman"/>
          <w:color w:val="000000" w:themeColor="text1"/>
          <w:kern w:val="0"/>
          <w:szCs w:val="20"/>
          <w14:textFill>
            <w14:solidFill>
              <w14:schemeClr w14:val="tx1"/>
            </w14:solidFill>
          </w14:textFill>
        </w:rPr>
        <w:t>.8）</w:t>
      </w:r>
    </w:p>
    <w:p>
      <w:pPr>
        <w:autoSpaceDE w:val="0"/>
        <w:autoSpaceDN w:val="0"/>
        <w:adjustRightInd w:val="0"/>
        <w:ind w:firstLine="420" w:firstLineChars="200"/>
        <w:jc w:val="left"/>
        <w:rPr>
          <w:rFonts w:ascii="Times New Roman" w:hAnsi="Times New Roman" w:eastAsia="宋体e眠副浡渀." w:cs="Times New Roman"/>
          <w:color w:val="000000" w:themeColor="text1"/>
          <w:kern w:val="0"/>
          <w:szCs w:val="21"/>
          <w14:textFill>
            <w14:solidFill>
              <w14:schemeClr w14:val="tx1"/>
            </w14:solidFill>
          </w14:textFill>
        </w:rPr>
      </w:pPr>
      <w:r>
        <w:rPr>
          <w:rFonts w:ascii="Times New Roman" w:hAnsi="Times New Roman" w:eastAsia="宋体e眠副浡渀." w:cs="Times New Roman"/>
          <w:color w:val="000000" w:themeColor="text1"/>
          <w:kern w:val="0"/>
          <w:szCs w:val="21"/>
          <w14:textFill>
            <w14:solidFill>
              <w14:schemeClr w14:val="tx1"/>
            </w14:solidFill>
          </w14:textFill>
        </w:rPr>
        <w:t>式中：</w:t>
      </w:r>
    </w:p>
    <w:p>
      <w:pPr>
        <w:autoSpaceDE w:val="0"/>
        <w:autoSpaceDN w:val="0"/>
        <w:adjustRightInd w:val="0"/>
        <w:ind w:firstLine="420" w:firstLineChars="200"/>
        <w:jc w:val="left"/>
        <w:rPr>
          <w:rFonts w:ascii="Times New Roman" w:hAnsi="Times New Roman" w:eastAsia="宋体e眠副浡渀." w:cs="Times New Roman"/>
          <w:color w:val="000000" w:themeColor="text1"/>
          <w:kern w:val="0"/>
          <w:szCs w:val="21"/>
          <w14:textFill>
            <w14:solidFill>
              <w14:schemeClr w14:val="tx1"/>
            </w14:solidFill>
          </w14:textFill>
        </w:rPr>
      </w:pPr>
      <w:r>
        <w:rPr>
          <w:rFonts w:ascii="Times New Roman" w:hAnsi="Times New Roman" w:eastAsia="宋体e眠副浡渀." w:cs="Times New Roman"/>
          <w:color w:val="000000" w:themeColor="text1"/>
          <w:kern w:val="0"/>
          <w:szCs w:val="21"/>
          <w14:textFill>
            <w14:solidFill>
              <w14:schemeClr w14:val="tx1"/>
            </w14:solidFill>
          </w14:textFill>
        </w:rPr>
        <w:t>F——可再生能源利用率（%）；</w:t>
      </w:r>
    </w:p>
    <w:p>
      <w:pPr>
        <w:autoSpaceDE w:val="0"/>
        <w:autoSpaceDN w:val="0"/>
        <w:adjustRightInd w:val="0"/>
        <w:ind w:firstLine="420" w:firstLineChars="200"/>
        <w:jc w:val="left"/>
        <w:rPr>
          <w:rFonts w:ascii="Times New Roman" w:hAnsi="Times New Roman" w:eastAsia="宋体e眠副浡渀." w:cs="Times New Roman"/>
          <w:color w:val="000000" w:themeColor="text1"/>
          <w:kern w:val="0"/>
          <w:szCs w:val="21"/>
          <w14:textFill>
            <w14:solidFill>
              <w14:schemeClr w14:val="tx1"/>
            </w14:solidFill>
          </w14:textFill>
        </w:rPr>
      </w:pPr>
      <w:r>
        <w:rPr>
          <w:rFonts w:ascii="Times New Roman" w:hAnsi="Times New Roman" w:eastAsia="宋体e眠副浡渀." w:cs="Times New Roman"/>
          <w:color w:val="000000" w:themeColor="text1"/>
          <w:kern w:val="0"/>
          <w:szCs w:val="21"/>
          <w14:textFill>
            <w14:solidFill>
              <w14:schemeClr w14:val="tx1"/>
            </w14:solidFill>
          </w14:textFill>
        </w:rPr>
        <w:t>E</w:t>
      </w:r>
      <w:r>
        <w:rPr>
          <w:rFonts w:ascii="Times New Roman" w:hAnsi="Times New Roman" w:eastAsia="宋体e眠副浡渀." w:cs="Times New Roman"/>
          <w:color w:val="000000" w:themeColor="text1"/>
          <w:kern w:val="0"/>
          <w:szCs w:val="21"/>
          <w:vertAlign w:val="subscript"/>
          <w14:textFill>
            <w14:solidFill>
              <w14:schemeClr w14:val="tx1"/>
            </w14:solidFill>
          </w14:textFill>
        </w:rPr>
        <w:t>j</w:t>
      </w:r>
      <w:r>
        <w:rPr>
          <w:rFonts w:ascii="Times New Roman" w:hAnsi="Times New Roman" w:eastAsia="宋体e眠副浡渀." w:cs="Times New Roman"/>
          <w:color w:val="000000" w:themeColor="text1"/>
          <w:kern w:val="0"/>
          <w:szCs w:val="21"/>
          <w14:textFill>
            <w14:solidFill>
              <w14:schemeClr w14:val="tx1"/>
            </w14:solidFill>
          </w14:textFill>
        </w:rPr>
        <w:t>——统计期内，工厂消耗全部可再生能源数量，单位为吨标准煤（tce）；</w:t>
      </w:r>
    </w:p>
    <w:p>
      <w:pPr>
        <w:widowControl/>
        <w:tabs>
          <w:tab w:val="left" w:pos="760"/>
          <w:tab w:val="left" w:pos="840"/>
        </w:tabs>
        <w:ind w:firstLine="420" w:firstLineChars="200"/>
        <w:rPr>
          <w:rFonts w:ascii="Times New Roman" w:hAnsi="Times New Roman" w:eastAsia="宋体e眠副浡渀." w:cs="Times New Roman"/>
          <w:color w:val="000000" w:themeColor="text1"/>
          <w:kern w:val="0"/>
          <w:szCs w:val="21"/>
          <w14:textFill>
            <w14:solidFill>
              <w14:schemeClr w14:val="tx1"/>
            </w14:solidFill>
          </w14:textFill>
        </w:rPr>
      </w:pPr>
      <w:r>
        <w:rPr>
          <w:rFonts w:ascii="Times New Roman" w:hAnsi="Times New Roman" w:eastAsia="宋体e眠副浡渀." w:cs="Times New Roman"/>
          <w:color w:val="000000" w:themeColor="text1"/>
          <w:kern w:val="0"/>
          <w:szCs w:val="21"/>
          <w14:textFill>
            <w14:solidFill>
              <w14:schemeClr w14:val="tx1"/>
            </w14:solidFill>
          </w14:textFill>
        </w:rPr>
        <w:t>E</w:t>
      </w:r>
      <w:r>
        <w:rPr>
          <w:rFonts w:ascii="Times New Roman" w:hAnsi="Times New Roman" w:eastAsia="宋体e眠副浡渀." w:cs="Times New Roman"/>
          <w:color w:val="000000" w:themeColor="text1"/>
          <w:kern w:val="0"/>
          <w:sz w:val="11"/>
          <w:szCs w:val="11"/>
          <w14:textFill>
            <w14:solidFill>
              <w14:schemeClr w14:val="tx1"/>
            </w14:solidFill>
          </w14:textFill>
        </w:rPr>
        <w:t>i</w:t>
      </w:r>
      <w:r>
        <w:rPr>
          <w:rFonts w:ascii="Times New Roman" w:hAnsi="Times New Roman" w:eastAsia="宋体e眠副浡渀." w:cs="Times New Roman"/>
          <w:color w:val="000000" w:themeColor="text1"/>
          <w:kern w:val="0"/>
          <w:szCs w:val="21"/>
          <w14:textFill>
            <w14:solidFill>
              <w14:schemeClr w14:val="tx1"/>
            </w14:solidFill>
          </w14:textFill>
        </w:rPr>
        <w:t>——统计期内，工厂消耗全部能源数量，单位为吨标准煤（tce）。</w:t>
      </w:r>
    </w:p>
    <w:p>
      <w:pPr>
        <w:widowControl/>
        <w:tabs>
          <w:tab w:val="left" w:pos="760"/>
          <w:tab w:val="left" w:pos="840"/>
        </w:tabs>
        <w:rPr>
          <w:rFonts w:ascii="Times New Roman" w:hAnsi="Times New Roman" w:eastAsia="宋体e眠副浡渀." w:cs="Times New Roman"/>
          <w:color w:val="000000" w:themeColor="text1"/>
          <w:kern w:val="0"/>
          <w:szCs w:val="21"/>
          <w14:textFill>
            <w14:solidFill>
              <w14:schemeClr w14:val="tx1"/>
            </w14:solidFill>
          </w14:textFill>
        </w:rPr>
      </w:pPr>
    </w:p>
    <w:p>
      <w:pPr>
        <w:widowControl/>
        <w:tabs>
          <w:tab w:val="left" w:pos="760"/>
          <w:tab w:val="left" w:pos="840"/>
        </w:tabs>
        <w:rPr>
          <w:rFonts w:ascii="Times New Roman" w:hAnsi="Times New Roman" w:eastAsia="黑体" w:cs="Times New Roman"/>
          <w:color w:val="000000" w:themeColor="text1"/>
          <w:kern w:val="21"/>
          <w:szCs w:val="20"/>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A.9 </w:t>
      </w:r>
      <w:r>
        <w:rPr>
          <w:rFonts w:ascii="Times New Roman" w:hAnsi="Times New Roman" w:eastAsia="黑体" w:cs="Times New Roman"/>
          <w:color w:val="000000" w:themeColor="text1"/>
          <w:kern w:val="21"/>
          <w:szCs w:val="20"/>
          <w14:textFill>
            <w14:solidFill>
              <w14:schemeClr w14:val="tx1"/>
            </w14:solidFill>
          </w14:textFill>
        </w:rPr>
        <w:t>单位产品废气烟尘排放量</w:t>
      </w:r>
    </w:p>
    <w:p>
      <w:pPr>
        <w:widowControl/>
        <w:tabs>
          <w:tab w:val="left" w:pos="760"/>
          <w:tab w:val="left" w:pos="840"/>
        </w:tabs>
        <w:ind w:firstLine="420" w:firstLineChars="200"/>
        <w:rPr>
          <w:rFonts w:ascii="Times New Roman" w:hAnsi="Times New Roman" w:eastAsia="黑体" w:cs="Times New Roman"/>
          <w:color w:val="000000" w:themeColor="text1"/>
          <w:kern w:val="21"/>
          <w:szCs w:val="20"/>
          <w14:textFill>
            <w14:solidFill>
              <w14:schemeClr w14:val="tx1"/>
            </w14:solidFill>
          </w14:textFill>
        </w:rPr>
      </w:pPr>
      <w:r>
        <w:rPr>
          <w:rFonts w:ascii="Times New Roman" w:hAnsi="Times New Roman" w:cs="Times New Roman"/>
          <w:color w:val="000000" w:themeColor="text1"/>
          <w14:textFill>
            <w14:solidFill>
              <w14:schemeClr w14:val="tx1"/>
            </w14:solidFill>
          </w14:textFill>
        </w:rPr>
        <w:t>单位产品废气烟尘排放量按式（</w:t>
      </w:r>
      <w:r>
        <w:rPr>
          <w:rFonts w:hint="eastAsia" w:ascii="Times New Roman" w:hAnsi="Times New Roman" w:cs="Times New Roman"/>
          <w:color w:val="000000" w:themeColor="text1"/>
          <w14:textFill>
            <w14:solidFill>
              <w14:schemeClr w14:val="tx1"/>
            </w14:solidFill>
          </w14:textFill>
        </w:rPr>
        <w:t>A</w:t>
      </w:r>
      <w:r>
        <w:rPr>
          <w:rFonts w:ascii="Times New Roman" w:hAnsi="Times New Roman" w:cs="Times New Roman"/>
          <w:color w:val="000000" w:themeColor="text1"/>
          <w14:textFill>
            <w14:solidFill>
              <w14:schemeClr w14:val="tx1"/>
            </w14:solidFill>
          </w14:textFill>
        </w:rPr>
        <w:t>.9）计算。</w:t>
      </w:r>
    </w:p>
    <w:p>
      <w:pPr>
        <w:widowControl/>
        <w:tabs>
          <w:tab w:val="center" w:pos="4201"/>
          <w:tab w:val="right" w:leader="dot" w:pos="9298"/>
        </w:tabs>
        <w:autoSpaceDE w:val="0"/>
        <w:autoSpaceDN w:val="0"/>
        <w:ind w:firstLine="420" w:firstLineChars="200"/>
        <w:rPr>
          <w:rFonts w:ascii="Times New Roman" w:hAnsi="Times New Roman" w:eastAsia="宋体" w:cs="Times New Roman"/>
          <w:color w:val="000000" w:themeColor="text1"/>
          <w:kern w:val="0"/>
          <w:szCs w:val="20"/>
          <w14:textFill>
            <w14:solidFill>
              <w14:schemeClr w14:val="tx1"/>
            </w14:solidFill>
          </w14:textFill>
        </w:rPr>
      </w:pPr>
      <w:r>
        <w:rPr>
          <w:rFonts w:ascii="Times New Roman" w:hAnsi="Times New Roman" w:eastAsia="宋体e眠副浡渀." w:cs="Times New Roman"/>
          <w:color w:val="000000" w:themeColor="text1"/>
          <w:kern w:val="0"/>
          <w:szCs w:val="21"/>
          <w14:textFill>
            <w14:solidFill>
              <w14:schemeClr w14:val="tx1"/>
            </w14:solidFill>
          </w14:textFill>
        </w:rPr>
        <w:t>G</w:t>
      </w:r>
      <w:r>
        <w:rPr>
          <w:rFonts w:ascii="Times New Roman" w:hAnsi="Times New Roman" w:eastAsia="宋体e眠副浡渀." w:cs="Times New Roman"/>
          <w:color w:val="000000" w:themeColor="text1"/>
          <w:kern w:val="0"/>
          <w:szCs w:val="21"/>
          <w:vertAlign w:val="subscript"/>
          <w14:textFill>
            <w14:solidFill>
              <w14:schemeClr w14:val="tx1"/>
            </w14:solidFill>
          </w14:textFill>
        </w:rPr>
        <w:t>烟尘uj</w:t>
      </w:r>
      <w:r>
        <w:rPr>
          <w:rFonts w:ascii="Times New Roman" w:hAnsi="Times New Roman" w:eastAsia="宋体e眠副浡渀." w:cs="Times New Roman"/>
          <w:color w:val="000000" w:themeColor="text1"/>
          <w:kern w:val="0"/>
          <w:szCs w:val="21"/>
          <w14:textFill>
            <w14:solidFill>
              <w14:schemeClr w14:val="tx1"/>
            </w14:solidFill>
          </w14:textFill>
        </w:rPr>
        <w:t>= G</w:t>
      </w:r>
      <w:r>
        <w:rPr>
          <w:rFonts w:ascii="Times New Roman" w:hAnsi="Times New Roman" w:eastAsia="宋体e眠副浡渀." w:cs="Times New Roman"/>
          <w:color w:val="000000" w:themeColor="text1"/>
          <w:kern w:val="0"/>
          <w:szCs w:val="21"/>
          <w:vertAlign w:val="subscript"/>
          <w14:textFill>
            <w14:solidFill>
              <w14:schemeClr w14:val="tx1"/>
            </w14:solidFill>
          </w14:textFill>
        </w:rPr>
        <w:t>烟尘</w:t>
      </w:r>
      <w:r>
        <w:rPr>
          <w:rFonts w:ascii="Times New Roman" w:hAnsi="Times New Roman" w:eastAsia="宋体e眠副浡渀." w:cs="Times New Roman"/>
          <w:color w:val="000000" w:themeColor="text1"/>
          <w:kern w:val="0"/>
          <w:szCs w:val="21"/>
          <w14:textFill>
            <w14:solidFill>
              <w14:schemeClr w14:val="tx1"/>
            </w14:solidFill>
          </w14:textFill>
        </w:rPr>
        <w:t>/ Q</w:t>
      </w:r>
      <w:r>
        <w:rPr>
          <w:rFonts w:hint="eastAsia"/>
          <w:color w:val="000000" w:themeColor="text1"/>
          <w14:textFill>
            <w14:solidFill>
              <w14:schemeClr w14:val="tx1"/>
            </w14:solidFill>
          </w14:textFill>
        </w:rPr>
        <w:t>………………………………………………………………………………</w:t>
      </w:r>
      <w:r>
        <w:rPr>
          <w:rFonts w:ascii="Times New Roman" w:hAnsi="Times New Roman" w:eastAsia="宋体" w:cs="Times New Roman"/>
          <w:color w:val="000000" w:themeColor="text1"/>
          <w:kern w:val="0"/>
          <w:szCs w:val="20"/>
          <w14:textFill>
            <w14:solidFill>
              <w14:schemeClr w14:val="tx1"/>
            </w14:solidFill>
          </w14:textFill>
        </w:rPr>
        <w:t>（</w:t>
      </w:r>
      <w:r>
        <w:rPr>
          <w:rFonts w:hint="eastAsia" w:ascii="Times New Roman" w:hAnsi="Times New Roman" w:eastAsia="宋体" w:cs="Times New Roman"/>
          <w:color w:val="000000" w:themeColor="text1"/>
          <w:kern w:val="0"/>
          <w:szCs w:val="20"/>
          <w14:textFill>
            <w14:solidFill>
              <w14:schemeClr w14:val="tx1"/>
            </w14:solidFill>
          </w14:textFill>
        </w:rPr>
        <w:t>A</w:t>
      </w:r>
      <w:r>
        <w:rPr>
          <w:rFonts w:ascii="Times New Roman" w:hAnsi="Times New Roman" w:eastAsia="宋体" w:cs="Times New Roman"/>
          <w:color w:val="000000" w:themeColor="text1"/>
          <w:kern w:val="0"/>
          <w:szCs w:val="20"/>
          <w14:textFill>
            <w14:solidFill>
              <w14:schemeClr w14:val="tx1"/>
            </w14:solidFill>
          </w14:textFill>
        </w:rPr>
        <w:t>.9）</w:t>
      </w:r>
    </w:p>
    <w:p>
      <w:pPr>
        <w:widowControl/>
        <w:tabs>
          <w:tab w:val="center" w:pos="4201"/>
          <w:tab w:val="right" w:leader="dot" w:pos="9298"/>
        </w:tabs>
        <w:autoSpaceDE w:val="0"/>
        <w:autoSpaceDN w:val="0"/>
        <w:ind w:firstLine="420" w:firstLineChars="200"/>
        <w:rPr>
          <w:rFonts w:ascii="Times New Roman" w:hAnsi="Times New Roman" w:eastAsia="宋体" w:cs="Times New Roman"/>
          <w:color w:val="000000" w:themeColor="text1"/>
          <w:kern w:val="0"/>
          <w:szCs w:val="20"/>
          <w14:textFill>
            <w14:solidFill>
              <w14:schemeClr w14:val="tx1"/>
            </w14:solidFill>
          </w14:textFill>
        </w:rPr>
      </w:pPr>
      <w:r>
        <w:rPr>
          <w:rFonts w:ascii="Times New Roman" w:hAnsi="Times New Roman" w:eastAsia="宋体" w:cs="Times New Roman"/>
          <w:color w:val="000000" w:themeColor="text1"/>
          <w:kern w:val="0"/>
          <w:szCs w:val="20"/>
          <w14:textFill>
            <w14:solidFill>
              <w14:schemeClr w14:val="tx1"/>
            </w14:solidFill>
          </w14:textFill>
        </w:rPr>
        <w:t>式中：</w:t>
      </w:r>
    </w:p>
    <w:p>
      <w:pPr>
        <w:autoSpaceDE w:val="0"/>
        <w:autoSpaceDN w:val="0"/>
        <w:adjustRightInd w:val="0"/>
        <w:ind w:firstLine="420" w:firstLineChars="200"/>
        <w:jc w:val="left"/>
        <w:rPr>
          <w:rFonts w:ascii="Times New Roman" w:hAnsi="Times New Roman" w:eastAsia="宋体e眠副浡渀." w:cs="Times New Roman"/>
          <w:color w:val="000000" w:themeColor="text1"/>
          <w:kern w:val="0"/>
          <w:szCs w:val="21"/>
          <w14:textFill>
            <w14:solidFill>
              <w14:schemeClr w14:val="tx1"/>
            </w14:solidFill>
          </w14:textFill>
        </w:rPr>
      </w:pPr>
      <w:r>
        <w:rPr>
          <w:rFonts w:ascii="Times New Roman" w:hAnsi="Times New Roman" w:eastAsia="宋体e眠副浡渀." w:cs="Times New Roman"/>
          <w:color w:val="000000" w:themeColor="text1"/>
          <w:kern w:val="0"/>
          <w:szCs w:val="21"/>
          <w14:textFill>
            <w14:solidFill>
              <w14:schemeClr w14:val="tx1"/>
            </w14:solidFill>
          </w14:textFill>
        </w:rPr>
        <w:t>G</w:t>
      </w:r>
      <w:r>
        <w:rPr>
          <w:rFonts w:ascii="Times New Roman" w:hAnsi="Times New Roman" w:eastAsia="宋体e眠副浡渀." w:cs="Times New Roman"/>
          <w:color w:val="000000" w:themeColor="text1"/>
          <w:kern w:val="0"/>
          <w:szCs w:val="21"/>
          <w:vertAlign w:val="subscript"/>
          <w14:textFill>
            <w14:solidFill>
              <w14:schemeClr w14:val="tx1"/>
            </w14:solidFill>
          </w14:textFill>
        </w:rPr>
        <w:t>烟尘uj</w:t>
      </w:r>
      <w:r>
        <w:rPr>
          <w:rFonts w:ascii="Times New Roman" w:hAnsi="Times New Roman" w:eastAsia="宋体e眠副浡渀." w:cs="Times New Roman"/>
          <w:color w:val="000000" w:themeColor="text1"/>
          <w:kern w:val="0"/>
          <w:szCs w:val="21"/>
          <w14:textFill>
            <w14:solidFill>
              <w14:schemeClr w14:val="tx1"/>
            </w14:solidFill>
          </w14:textFill>
        </w:rPr>
        <w:t>——每生产1t产品的废气烟尘排放量，单位为克每吨（g/t）；</w:t>
      </w:r>
    </w:p>
    <w:p>
      <w:pPr>
        <w:autoSpaceDE w:val="0"/>
        <w:autoSpaceDN w:val="0"/>
        <w:adjustRightInd w:val="0"/>
        <w:ind w:firstLine="420" w:firstLineChars="200"/>
        <w:jc w:val="left"/>
        <w:rPr>
          <w:rFonts w:ascii="Times New Roman" w:hAnsi="Times New Roman" w:eastAsia="宋体e眠副浡渀." w:cs="Times New Roman"/>
          <w:color w:val="000000" w:themeColor="text1"/>
          <w:kern w:val="0"/>
          <w:szCs w:val="21"/>
          <w14:textFill>
            <w14:solidFill>
              <w14:schemeClr w14:val="tx1"/>
            </w14:solidFill>
          </w14:textFill>
        </w:rPr>
      </w:pPr>
      <w:r>
        <w:rPr>
          <w:rFonts w:ascii="Times New Roman" w:hAnsi="Times New Roman" w:eastAsia="宋体e眠副浡渀." w:cs="Times New Roman"/>
          <w:color w:val="000000" w:themeColor="text1"/>
          <w:kern w:val="0"/>
          <w:szCs w:val="21"/>
          <w14:textFill>
            <w14:solidFill>
              <w14:schemeClr w14:val="tx1"/>
            </w14:solidFill>
          </w14:textFill>
        </w:rPr>
        <w:t>G</w:t>
      </w:r>
      <w:r>
        <w:rPr>
          <w:rFonts w:ascii="Times New Roman" w:hAnsi="Times New Roman" w:eastAsia="宋体e眠副浡渀." w:cs="Times New Roman"/>
          <w:color w:val="000000" w:themeColor="text1"/>
          <w:kern w:val="0"/>
          <w:szCs w:val="21"/>
          <w:vertAlign w:val="subscript"/>
          <w14:textFill>
            <w14:solidFill>
              <w14:schemeClr w14:val="tx1"/>
            </w14:solidFill>
          </w14:textFill>
        </w:rPr>
        <w:t>烟尘</w:t>
      </w:r>
      <w:r>
        <w:rPr>
          <w:rFonts w:ascii="Times New Roman" w:hAnsi="Times New Roman" w:eastAsia="宋体e眠副浡渀." w:cs="Times New Roman"/>
          <w:color w:val="000000" w:themeColor="text1"/>
          <w:kern w:val="0"/>
          <w:szCs w:val="21"/>
          <w14:textFill>
            <w14:solidFill>
              <w14:schemeClr w14:val="tx1"/>
            </w14:solidFill>
          </w14:textFill>
        </w:rPr>
        <w:t>——在一定的计量时间内企业生产产品所产生的废气烟尘排放量，单位为克（g）；</w:t>
      </w:r>
    </w:p>
    <w:p>
      <w:pPr>
        <w:widowControl/>
        <w:tabs>
          <w:tab w:val="left" w:pos="760"/>
          <w:tab w:val="left" w:pos="840"/>
        </w:tabs>
        <w:ind w:firstLine="420" w:firstLineChars="200"/>
        <w:rPr>
          <w:rFonts w:ascii="Times New Roman" w:hAnsi="Times New Roman" w:eastAsia="宋体e眠副浡渀." w:cs="Times New Roman"/>
          <w:color w:val="000000" w:themeColor="text1"/>
          <w:kern w:val="0"/>
          <w:szCs w:val="21"/>
          <w14:textFill>
            <w14:solidFill>
              <w14:schemeClr w14:val="tx1"/>
            </w14:solidFill>
          </w14:textFill>
        </w:rPr>
      </w:pPr>
      <w:r>
        <w:rPr>
          <w:rFonts w:ascii="Times New Roman" w:hAnsi="Times New Roman" w:eastAsia="宋体e眠副浡渀." w:cs="Times New Roman"/>
          <w:color w:val="000000" w:themeColor="text1"/>
          <w:kern w:val="0"/>
          <w:szCs w:val="21"/>
          <w14:textFill>
            <w14:solidFill>
              <w14:schemeClr w14:val="tx1"/>
            </w14:solidFill>
          </w14:textFill>
        </w:rPr>
        <w:t>Q——在一定的计量时间内合格产品产量，单位为吨（t）。</w:t>
      </w:r>
    </w:p>
    <w:p>
      <w:pPr>
        <w:widowControl/>
        <w:tabs>
          <w:tab w:val="left" w:pos="760"/>
          <w:tab w:val="left" w:pos="840"/>
        </w:tabs>
        <w:rPr>
          <w:rFonts w:ascii="Times New Roman" w:hAnsi="Times New Roman" w:eastAsia="宋体e眠副浡渀." w:cs="Times New Roman"/>
          <w:color w:val="000000" w:themeColor="text1"/>
          <w:kern w:val="0"/>
          <w:szCs w:val="21"/>
          <w14:textFill>
            <w14:solidFill>
              <w14:schemeClr w14:val="tx1"/>
            </w14:solidFill>
          </w14:textFill>
        </w:rPr>
      </w:pPr>
    </w:p>
    <w:p>
      <w:pPr>
        <w:widowControl/>
        <w:tabs>
          <w:tab w:val="left" w:pos="760"/>
          <w:tab w:val="left" w:pos="840"/>
        </w:tabs>
        <w:rPr>
          <w:rFonts w:ascii="Times New Roman" w:hAnsi="Times New Roman" w:eastAsia="黑体" w:cs="Times New Roman"/>
          <w:color w:val="000000" w:themeColor="text1"/>
          <w:kern w:val="21"/>
          <w:szCs w:val="20"/>
          <w14:textFill>
            <w14:solidFill>
              <w14:schemeClr w14:val="tx1"/>
            </w14:solidFill>
          </w14:textFill>
        </w:rPr>
      </w:pPr>
      <w:r>
        <w:rPr>
          <w:rFonts w:ascii="Times New Roman" w:hAnsi="Times New Roman" w:eastAsia="黑体" w:cs="Times New Roman"/>
          <w:color w:val="000000" w:themeColor="text1"/>
          <w:kern w:val="21"/>
          <w:szCs w:val="20"/>
          <w14:textFill>
            <w14:solidFill>
              <w14:schemeClr w14:val="tx1"/>
            </w14:solidFill>
          </w14:textFill>
        </w:rPr>
        <w:t>A.10 单位产品废气二氧化硫排放量</w:t>
      </w:r>
    </w:p>
    <w:p>
      <w:pPr>
        <w:widowControl/>
        <w:tabs>
          <w:tab w:val="center" w:pos="4201"/>
          <w:tab w:val="right" w:leader="dot" w:pos="9298"/>
        </w:tabs>
        <w:autoSpaceDE w:val="0"/>
        <w:autoSpaceDN w:val="0"/>
        <w:ind w:firstLine="420" w:firstLineChars="200"/>
        <w:rPr>
          <w:rFonts w:ascii="Times New Roman" w:hAnsi="Times New Roman" w:eastAsia="宋体" w:cs="Times New Roman"/>
          <w:color w:val="000000" w:themeColor="text1"/>
          <w:kern w:val="0"/>
          <w:szCs w:val="20"/>
          <w14:textFill>
            <w14:solidFill>
              <w14:schemeClr w14:val="tx1"/>
            </w14:solidFill>
          </w14:textFill>
        </w:rPr>
      </w:pPr>
      <w:r>
        <w:rPr>
          <w:rFonts w:ascii="Times New Roman" w:hAnsi="Times New Roman" w:eastAsia="宋体" w:cs="Times New Roman"/>
          <w:color w:val="000000" w:themeColor="text1"/>
          <w:kern w:val="0"/>
          <w:szCs w:val="20"/>
          <w14:textFill>
            <w14:solidFill>
              <w14:schemeClr w14:val="tx1"/>
            </w14:solidFill>
          </w14:textFill>
        </w:rPr>
        <w:t>单位产品废气二氧化硫排放量按式（</w:t>
      </w:r>
      <w:r>
        <w:rPr>
          <w:rFonts w:hint="eastAsia" w:ascii="Times New Roman" w:hAnsi="Times New Roman" w:eastAsia="宋体" w:cs="Times New Roman"/>
          <w:color w:val="000000" w:themeColor="text1"/>
          <w:kern w:val="0"/>
          <w:szCs w:val="20"/>
          <w14:textFill>
            <w14:solidFill>
              <w14:schemeClr w14:val="tx1"/>
            </w14:solidFill>
          </w14:textFill>
        </w:rPr>
        <w:t>A</w:t>
      </w:r>
      <w:r>
        <w:rPr>
          <w:rFonts w:ascii="Times New Roman" w:hAnsi="Times New Roman" w:eastAsia="宋体" w:cs="Times New Roman"/>
          <w:color w:val="000000" w:themeColor="text1"/>
          <w:kern w:val="0"/>
          <w:szCs w:val="20"/>
          <w14:textFill>
            <w14:solidFill>
              <w14:schemeClr w14:val="tx1"/>
            </w14:solidFill>
          </w14:textFill>
        </w:rPr>
        <w:t>.10）计算。</w:t>
      </w:r>
    </w:p>
    <w:p>
      <w:pPr>
        <w:widowControl/>
        <w:tabs>
          <w:tab w:val="center" w:pos="4201"/>
          <w:tab w:val="right" w:leader="dot" w:pos="9298"/>
        </w:tabs>
        <w:autoSpaceDE w:val="0"/>
        <w:autoSpaceDN w:val="0"/>
        <w:ind w:firstLine="420" w:firstLineChars="200"/>
        <w:rPr>
          <w:rFonts w:ascii="Times New Roman" w:hAnsi="Times New Roman" w:eastAsia="宋体" w:cs="Times New Roman"/>
          <w:color w:val="000000" w:themeColor="text1"/>
          <w:kern w:val="0"/>
          <w:szCs w:val="20"/>
          <w14:textFill>
            <w14:solidFill>
              <w14:schemeClr w14:val="tx1"/>
            </w14:solidFill>
          </w14:textFill>
        </w:rPr>
      </w:pPr>
      <w:r>
        <w:rPr>
          <w:rFonts w:ascii="Times New Roman" w:hAnsi="Times New Roman" w:eastAsia="宋体e眠副浡渀." w:cs="Times New Roman"/>
          <w:color w:val="000000" w:themeColor="text1"/>
          <w:kern w:val="0"/>
          <w:szCs w:val="21"/>
          <w14:textFill>
            <w14:solidFill>
              <w14:schemeClr w14:val="tx1"/>
            </w14:solidFill>
          </w14:textFill>
        </w:rPr>
        <w:t>G</w:t>
      </w:r>
      <w:r>
        <w:rPr>
          <w:rFonts w:ascii="Times New Roman" w:hAnsi="Times New Roman" w:eastAsia="宋体e眠副浡渀." w:cs="Times New Roman"/>
          <w:color w:val="000000" w:themeColor="text1"/>
          <w:kern w:val="0"/>
          <w:szCs w:val="21"/>
          <w:vertAlign w:val="subscript"/>
          <w14:textFill>
            <w14:solidFill>
              <w14:schemeClr w14:val="tx1"/>
            </w14:solidFill>
          </w14:textFill>
        </w:rPr>
        <w:t>uj</w:t>
      </w:r>
      <w:r>
        <w:rPr>
          <w:rFonts w:ascii="Times New Roman" w:hAnsi="Times New Roman" w:eastAsia="宋体e眠副浡渀." w:cs="Times New Roman"/>
          <w:color w:val="000000" w:themeColor="text1"/>
          <w:kern w:val="0"/>
          <w:szCs w:val="21"/>
          <w14:textFill>
            <w14:solidFill>
              <w14:schemeClr w14:val="tx1"/>
            </w14:solidFill>
          </w14:textFill>
        </w:rPr>
        <w:t>= G/ Q</w:t>
      </w:r>
      <w:r>
        <w:rPr>
          <w:rFonts w:hint="eastAsia"/>
          <w:color w:val="000000" w:themeColor="text1"/>
          <w14:textFill>
            <w14:solidFill>
              <w14:schemeClr w14:val="tx1"/>
            </w14:solidFill>
          </w14:textFill>
        </w:rPr>
        <w:t>…………………………………………………………………………………</w:t>
      </w:r>
      <w:r>
        <w:rPr>
          <w:rFonts w:ascii="Times New Roman" w:hAnsi="Times New Roman" w:eastAsia="宋体" w:cs="Times New Roman"/>
          <w:color w:val="000000" w:themeColor="text1"/>
          <w:kern w:val="0"/>
          <w:szCs w:val="20"/>
          <w14:textFill>
            <w14:solidFill>
              <w14:schemeClr w14:val="tx1"/>
            </w14:solidFill>
          </w14:textFill>
        </w:rPr>
        <w:t>（</w:t>
      </w:r>
      <w:r>
        <w:rPr>
          <w:rFonts w:hint="eastAsia" w:ascii="Times New Roman" w:hAnsi="Times New Roman" w:eastAsia="宋体" w:cs="Times New Roman"/>
          <w:color w:val="000000" w:themeColor="text1"/>
          <w:kern w:val="0"/>
          <w:szCs w:val="20"/>
          <w14:textFill>
            <w14:solidFill>
              <w14:schemeClr w14:val="tx1"/>
            </w14:solidFill>
          </w14:textFill>
        </w:rPr>
        <w:t>A</w:t>
      </w:r>
      <w:r>
        <w:rPr>
          <w:rFonts w:ascii="Times New Roman" w:hAnsi="Times New Roman" w:eastAsia="宋体" w:cs="Times New Roman"/>
          <w:color w:val="000000" w:themeColor="text1"/>
          <w:kern w:val="0"/>
          <w:szCs w:val="20"/>
          <w14:textFill>
            <w14:solidFill>
              <w14:schemeClr w14:val="tx1"/>
            </w14:solidFill>
          </w14:textFill>
        </w:rPr>
        <w:t>.10）</w:t>
      </w:r>
    </w:p>
    <w:p>
      <w:pPr>
        <w:widowControl/>
        <w:tabs>
          <w:tab w:val="center" w:pos="4201"/>
          <w:tab w:val="right" w:leader="dot" w:pos="9298"/>
        </w:tabs>
        <w:autoSpaceDE w:val="0"/>
        <w:autoSpaceDN w:val="0"/>
        <w:ind w:firstLine="420" w:firstLineChars="200"/>
        <w:rPr>
          <w:rFonts w:ascii="Times New Roman" w:hAnsi="Times New Roman" w:eastAsia="宋体" w:cs="Times New Roman"/>
          <w:color w:val="000000" w:themeColor="text1"/>
          <w:kern w:val="0"/>
          <w:szCs w:val="20"/>
          <w14:textFill>
            <w14:solidFill>
              <w14:schemeClr w14:val="tx1"/>
            </w14:solidFill>
          </w14:textFill>
        </w:rPr>
      </w:pPr>
      <w:r>
        <w:rPr>
          <w:rFonts w:ascii="Times New Roman" w:hAnsi="Times New Roman" w:eastAsia="宋体" w:cs="Times New Roman"/>
          <w:color w:val="000000" w:themeColor="text1"/>
          <w:kern w:val="0"/>
          <w:szCs w:val="20"/>
          <w14:textFill>
            <w14:solidFill>
              <w14:schemeClr w14:val="tx1"/>
            </w14:solidFill>
          </w14:textFill>
        </w:rPr>
        <w:t>式中：</w:t>
      </w:r>
    </w:p>
    <w:p>
      <w:pPr>
        <w:autoSpaceDE w:val="0"/>
        <w:autoSpaceDN w:val="0"/>
        <w:adjustRightInd w:val="0"/>
        <w:ind w:firstLine="420" w:firstLineChars="200"/>
        <w:jc w:val="left"/>
        <w:rPr>
          <w:rFonts w:ascii="Times New Roman" w:hAnsi="Times New Roman" w:eastAsia="宋体e眠副浡渀." w:cs="Times New Roman"/>
          <w:color w:val="000000" w:themeColor="text1"/>
          <w:kern w:val="0"/>
          <w:szCs w:val="21"/>
          <w14:textFill>
            <w14:solidFill>
              <w14:schemeClr w14:val="tx1"/>
            </w14:solidFill>
          </w14:textFill>
        </w:rPr>
      </w:pPr>
      <w:r>
        <w:rPr>
          <w:rFonts w:ascii="Times New Roman" w:hAnsi="Times New Roman" w:eastAsia="宋体e眠副浡渀." w:cs="Times New Roman"/>
          <w:color w:val="000000" w:themeColor="text1"/>
          <w:kern w:val="0"/>
          <w:szCs w:val="21"/>
          <w14:textFill>
            <w14:solidFill>
              <w14:schemeClr w14:val="tx1"/>
            </w14:solidFill>
          </w14:textFill>
        </w:rPr>
        <w:t>G</w:t>
      </w:r>
      <w:r>
        <w:rPr>
          <w:rFonts w:ascii="Times New Roman" w:hAnsi="Times New Roman" w:eastAsia="宋体e眠副浡渀." w:cs="Times New Roman"/>
          <w:color w:val="000000" w:themeColor="text1"/>
          <w:kern w:val="0"/>
          <w:szCs w:val="21"/>
          <w:vertAlign w:val="subscript"/>
          <w14:textFill>
            <w14:solidFill>
              <w14:schemeClr w14:val="tx1"/>
            </w14:solidFill>
          </w14:textFill>
        </w:rPr>
        <w:t>uj</w:t>
      </w:r>
      <w:r>
        <w:rPr>
          <w:rFonts w:ascii="Times New Roman" w:hAnsi="Times New Roman" w:eastAsia="宋体e眠副浡渀." w:cs="Times New Roman"/>
          <w:color w:val="000000" w:themeColor="text1"/>
          <w:kern w:val="0"/>
          <w:szCs w:val="21"/>
          <w14:textFill>
            <w14:solidFill>
              <w14:schemeClr w14:val="tx1"/>
            </w14:solidFill>
          </w14:textFill>
        </w:rPr>
        <w:t>——每生产1t产品的废气二氧化硫排放量，单位为克每吨（g/t）；</w:t>
      </w:r>
    </w:p>
    <w:p>
      <w:pPr>
        <w:autoSpaceDE w:val="0"/>
        <w:autoSpaceDN w:val="0"/>
        <w:adjustRightInd w:val="0"/>
        <w:ind w:firstLine="420" w:firstLineChars="200"/>
        <w:jc w:val="left"/>
        <w:rPr>
          <w:rFonts w:ascii="Times New Roman" w:hAnsi="Times New Roman" w:eastAsia="宋体e眠副浡渀." w:cs="Times New Roman"/>
          <w:color w:val="000000" w:themeColor="text1"/>
          <w:kern w:val="0"/>
          <w:szCs w:val="21"/>
          <w14:textFill>
            <w14:solidFill>
              <w14:schemeClr w14:val="tx1"/>
            </w14:solidFill>
          </w14:textFill>
        </w:rPr>
      </w:pPr>
      <w:r>
        <w:rPr>
          <w:rFonts w:ascii="Times New Roman" w:hAnsi="Times New Roman" w:eastAsia="宋体e眠副浡渀." w:cs="Times New Roman"/>
          <w:color w:val="000000" w:themeColor="text1"/>
          <w:kern w:val="0"/>
          <w:szCs w:val="21"/>
          <w14:textFill>
            <w14:solidFill>
              <w14:schemeClr w14:val="tx1"/>
            </w14:solidFill>
          </w14:textFill>
        </w:rPr>
        <w:t>G——在一定的计量时间内企业生产产品所产生的废气二氧化硫排放量，单位为克（g）；</w:t>
      </w:r>
    </w:p>
    <w:p>
      <w:pPr>
        <w:widowControl/>
        <w:tabs>
          <w:tab w:val="left" w:pos="760"/>
          <w:tab w:val="left" w:pos="840"/>
        </w:tabs>
        <w:ind w:firstLine="420" w:firstLineChars="200"/>
        <w:rPr>
          <w:rFonts w:ascii="Times New Roman" w:hAnsi="Times New Roman" w:eastAsia="宋体e眠副浡渀." w:cs="Times New Roman"/>
          <w:color w:val="000000" w:themeColor="text1"/>
          <w:kern w:val="0"/>
          <w:szCs w:val="21"/>
          <w14:textFill>
            <w14:solidFill>
              <w14:schemeClr w14:val="tx1"/>
            </w14:solidFill>
          </w14:textFill>
        </w:rPr>
      </w:pPr>
      <w:r>
        <w:rPr>
          <w:rFonts w:ascii="Times New Roman" w:hAnsi="Times New Roman" w:eastAsia="宋体e眠副浡渀." w:cs="Times New Roman"/>
          <w:color w:val="000000" w:themeColor="text1"/>
          <w:kern w:val="0"/>
          <w:szCs w:val="21"/>
          <w14:textFill>
            <w14:solidFill>
              <w14:schemeClr w14:val="tx1"/>
            </w14:solidFill>
          </w14:textFill>
        </w:rPr>
        <w:t>Q——在一定的计量时间内合格产品产量，单位为吨（t）。</w:t>
      </w:r>
    </w:p>
    <w:p>
      <w:pPr>
        <w:widowControl/>
        <w:tabs>
          <w:tab w:val="left" w:pos="760"/>
          <w:tab w:val="left" w:pos="840"/>
        </w:tabs>
        <w:rPr>
          <w:rFonts w:ascii="Times New Roman" w:hAnsi="Times New Roman" w:eastAsia="宋体e眠副浡渀." w:cs="Times New Roman"/>
          <w:color w:val="000000" w:themeColor="text1"/>
          <w:kern w:val="0"/>
          <w:szCs w:val="21"/>
          <w14:textFill>
            <w14:solidFill>
              <w14:schemeClr w14:val="tx1"/>
            </w14:solidFill>
          </w14:textFill>
        </w:rPr>
      </w:pPr>
    </w:p>
    <w:p>
      <w:pPr>
        <w:widowControl/>
        <w:tabs>
          <w:tab w:val="left" w:pos="760"/>
          <w:tab w:val="left" w:pos="840"/>
        </w:tabs>
        <w:rPr>
          <w:rFonts w:ascii="Times New Roman" w:hAnsi="Times New Roman" w:eastAsia="黑体" w:cs="Times New Roman"/>
          <w:color w:val="000000" w:themeColor="text1"/>
          <w:kern w:val="21"/>
          <w:szCs w:val="20"/>
          <w14:textFill>
            <w14:solidFill>
              <w14:schemeClr w14:val="tx1"/>
            </w14:solidFill>
          </w14:textFill>
        </w:rPr>
      </w:pPr>
      <w:r>
        <w:rPr>
          <w:rFonts w:ascii="Times New Roman" w:hAnsi="Times New Roman" w:eastAsia="黑体" w:cs="Times New Roman"/>
          <w:color w:val="000000" w:themeColor="text1"/>
          <w:kern w:val="21"/>
          <w:szCs w:val="20"/>
          <w14:textFill>
            <w14:solidFill>
              <w14:schemeClr w14:val="tx1"/>
            </w14:solidFill>
          </w14:textFill>
        </w:rPr>
        <w:t>A.11 单位产品固体废弃物（压榨污泥）排放量</w:t>
      </w:r>
    </w:p>
    <w:p>
      <w:pPr>
        <w:widowControl/>
        <w:tabs>
          <w:tab w:val="center" w:pos="4201"/>
          <w:tab w:val="right" w:leader="dot" w:pos="9298"/>
        </w:tabs>
        <w:autoSpaceDE w:val="0"/>
        <w:autoSpaceDN w:val="0"/>
        <w:ind w:firstLine="420" w:firstLineChars="200"/>
        <w:rPr>
          <w:rFonts w:ascii="Times New Roman" w:hAnsi="Times New Roman" w:eastAsia="宋体" w:cs="Times New Roman"/>
          <w:color w:val="000000" w:themeColor="text1"/>
          <w:kern w:val="0"/>
          <w:szCs w:val="20"/>
          <w14:textFill>
            <w14:solidFill>
              <w14:schemeClr w14:val="tx1"/>
            </w14:solidFill>
          </w14:textFill>
        </w:rPr>
      </w:pPr>
      <w:r>
        <w:rPr>
          <w:rFonts w:ascii="Times New Roman" w:hAnsi="Times New Roman" w:eastAsia="宋体" w:cs="Times New Roman"/>
          <w:color w:val="000000" w:themeColor="text1"/>
          <w:kern w:val="0"/>
          <w:szCs w:val="20"/>
          <w14:textFill>
            <w14:solidFill>
              <w14:schemeClr w14:val="tx1"/>
            </w14:solidFill>
          </w14:textFill>
        </w:rPr>
        <w:t>单位产品固体废弃物（压榨污泥）排放量按式（</w:t>
      </w:r>
      <w:r>
        <w:rPr>
          <w:rFonts w:hint="eastAsia" w:ascii="Times New Roman" w:hAnsi="Times New Roman" w:eastAsia="宋体" w:cs="Times New Roman"/>
          <w:color w:val="000000" w:themeColor="text1"/>
          <w:kern w:val="0"/>
          <w:szCs w:val="20"/>
          <w14:textFill>
            <w14:solidFill>
              <w14:schemeClr w14:val="tx1"/>
            </w14:solidFill>
          </w14:textFill>
        </w:rPr>
        <w:t>A</w:t>
      </w:r>
      <w:r>
        <w:rPr>
          <w:rFonts w:ascii="Times New Roman" w:hAnsi="Times New Roman" w:eastAsia="宋体" w:cs="Times New Roman"/>
          <w:color w:val="000000" w:themeColor="text1"/>
          <w:kern w:val="0"/>
          <w:szCs w:val="20"/>
          <w14:textFill>
            <w14:solidFill>
              <w14:schemeClr w14:val="tx1"/>
            </w14:solidFill>
          </w14:textFill>
        </w:rPr>
        <w:t>.11）计算。</w:t>
      </w:r>
    </w:p>
    <w:p>
      <w:pPr>
        <w:widowControl/>
        <w:tabs>
          <w:tab w:val="center" w:pos="4201"/>
          <w:tab w:val="right" w:leader="dot" w:pos="9298"/>
        </w:tabs>
        <w:autoSpaceDE w:val="0"/>
        <w:autoSpaceDN w:val="0"/>
        <w:ind w:firstLine="420" w:firstLineChars="200"/>
        <w:rPr>
          <w:rFonts w:ascii="Times New Roman" w:hAnsi="Times New Roman" w:eastAsia="宋体" w:cs="Times New Roman"/>
          <w:color w:val="000000" w:themeColor="text1"/>
          <w:kern w:val="0"/>
          <w:szCs w:val="20"/>
          <w14:textFill>
            <w14:solidFill>
              <w14:schemeClr w14:val="tx1"/>
            </w14:solidFill>
          </w14:textFill>
        </w:rPr>
      </w:pPr>
      <w:r>
        <w:rPr>
          <w:rFonts w:ascii="Times New Roman" w:hAnsi="Times New Roman" w:eastAsia="宋体e眠副浡渀." w:cs="Times New Roman"/>
          <w:color w:val="000000" w:themeColor="text1"/>
          <w:kern w:val="0"/>
          <w:szCs w:val="21"/>
          <w14:textFill>
            <w14:solidFill>
              <w14:schemeClr w14:val="tx1"/>
            </w14:solidFill>
          </w14:textFill>
        </w:rPr>
        <w:t>K</w:t>
      </w:r>
      <w:r>
        <w:rPr>
          <w:rFonts w:ascii="Times New Roman" w:hAnsi="Times New Roman" w:eastAsia="宋体e眠副浡渀." w:cs="Times New Roman"/>
          <w:color w:val="000000" w:themeColor="text1"/>
          <w:kern w:val="0"/>
          <w:szCs w:val="21"/>
          <w:vertAlign w:val="subscript"/>
          <w14:textFill>
            <w14:solidFill>
              <w14:schemeClr w14:val="tx1"/>
            </w14:solidFill>
          </w14:textFill>
        </w:rPr>
        <w:t>uj</w:t>
      </w:r>
      <w:r>
        <w:rPr>
          <w:rFonts w:ascii="Times New Roman" w:hAnsi="Times New Roman" w:eastAsia="宋体e眠副浡渀." w:cs="Times New Roman"/>
          <w:color w:val="000000" w:themeColor="text1"/>
          <w:kern w:val="0"/>
          <w:szCs w:val="21"/>
          <w14:textFill>
            <w14:solidFill>
              <w14:schemeClr w14:val="tx1"/>
            </w14:solidFill>
          </w14:textFill>
        </w:rPr>
        <w:t>= K/ Q</w:t>
      </w:r>
      <w:r>
        <w:rPr>
          <w:rFonts w:hint="eastAsia"/>
          <w:color w:val="000000" w:themeColor="text1"/>
          <w14:textFill>
            <w14:solidFill>
              <w14:schemeClr w14:val="tx1"/>
            </w14:solidFill>
          </w14:textFill>
        </w:rPr>
        <w:t>…………………………………………………………………………………</w:t>
      </w:r>
      <w:r>
        <w:rPr>
          <w:rFonts w:ascii="Times New Roman" w:hAnsi="Times New Roman" w:eastAsia="宋体" w:cs="Times New Roman"/>
          <w:color w:val="000000" w:themeColor="text1"/>
          <w:kern w:val="0"/>
          <w:szCs w:val="20"/>
          <w14:textFill>
            <w14:solidFill>
              <w14:schemeClr w14:val="tx1"/>
            </w14:solidFill>
          </w14:textFill>
        </w:rPr>
        <w:t>（</w:t>
      </w:r>
      <w:r>
        <w:rPr>
          <w:rFonts w:hint="eastAsia" w:ascii="Times New Roman" w:hAnsi="Times New Roman" w:eastAsia="宋体" w:cs="Times New Roman"/>
          <w:color w:val="000000" w:themeColor="text1"/>
          <w:kern w:val="0"/>
          <w:szCs w:val="20"/>
          <w14:textFill>
            <w14:solidFill>
              <w14:schemeClr w14:val="tx1"/>
            </w14:solidFill>
          </w14:textFill>
        </w:rPr>
        <w:t>A</w:t>
      </w:r>
      <w:r>
        <w:rPr>
          <w:rFonts w:ascii="Times New Roman" w:hAnsi="Times New Roman" w:eastAsia="宋体" w:cs="Times New Roman"/>
          <w:color w:val="000000" w:themeColor="text1"/>
          <w:kern w:val="0"/>
          <w:szCs w:val="20"/>
          <w14:textFill>
            <w14:solidFill>
              <w14:schemeClr w14:val="tx1"/>
            </w14:solidFill>
          </w14:textFill>
        </w:rPr>
        <w:t>.11）</w:t>
      </w:r>
    </w:p>
    <w:p>
      <w:pPr>
        <w:widowControl/>
        <w:tabs>
          <w:tab w:val="center" w:pos="4201"/>
          <w:tab w:val="right" w:leader="dot" w:pos="9298"/>
        </w:tabs>
        <w:autoSpaceDE w:val="0"/>
        <w:autoSpaceDN w:val="0"/>
        <w:ind w:firstLine="420" w:firstLineChars="200"/>
        <w:rPr>
          <w:rFonts w:ascii="Times New Roman" w:hAnsi="Times New Roman" w:eastAsia="宋体" w:cs="Times New Roman"/>
          <w:color w:val="000000" w:themeColor="text1"/>
          <w:kern w:val="0"/>
          <w:szCs w:val="20"/>
          <w14:textFill>
            <w14:solidFill>
              <w14:schemeClr w14:val="tx1"/>
            </w14:solidFill>
          </w14:textFill>
        </w:rPr>
      </w:pPr>
      <w:r>
        <w:rPr>
          <w:rFonts w:ascii="Times New Roman" w:hAnsi="Times New Roman" w:eastAsia="宋体" w:cs="Times New Roman"/>
          <w:color w:val="000000" w:themeColor="text1"/>
          <w:kern w:val="0"/>
          <w:szCs w:val="20"/>
          <w14:textFill>
            <w14:solidFill>
              <w14:schemeClr w14:val="tx1"/>
            </w14:solidFill>
          </w14:textFill>
        </w:rPr>
        <w:t>式中：</w:t>
      </w:r>
    </w:p>
    <w:p>
      <w:pPr>
        <w:autoSpaceDE w:val="0"/>
        <w:autoSpaceDN w:val="0"/>
        <w:adjustRightInd w:val="0"/>
        <w:ind w:firstLine="420" w:firstLineChars="200"/>
        <w:jc w:val="left"/>
        <w:rPr>
          <w:rFonts w:ascii="Times New Roman" w:hAnsi="Times New Roman" w:eastAsia="宋体e眠副浡渀." w:cs="Times New Roman"/>
          <w:color w:val="000000" w:themeColor="text1"/>
          <w:kern w:val="0"/>
          <w:szCs w:val="21"/>
          <w14:textFill>
            <w14:solidFill>
              <w14:schemeClr w14:val="tx1"/>
            </w14:solidFill>
          </w14:textFill>
        </w:rPr>
      </w:pPr>
      <w:r>
        <w:rPr>
          <w:rFonts w:ascii="Times New Roman" w:hAnsi="Times New Roman" w:eastAsia="宋体e眠副浡渀." w:cs="Times New Roman"/>
          <w:color w:val="000000" w:themeColor="text1"/>
          <w:kern w:val="0"/>
          <w:szCs w:val="21"/>
          <w14:textFill>
            <w14:solidFill>
              <w14:schemeClr w14:val="tx1"/>
            </w14:solidFill>
          </w14:textFill>
        </w:rPr>
        <w:t>K</w:t>
      </w:r>
      <w:r>
        <w:rPr>
          <w:rFonts w:ascii="Times New Roman" w:hAnsi="Times New Roman" w:eastAsia="宋体e眠副浡渀." w:cs="Times New Roman"/>
          <w:color w:val="000000" w:themeColor="text1"/>
          <w:kern w:val="0"/>
          <w:szCs w:val="21"/>
          <w:vertAlign w:val="subscript"/>
          <w14:textFill>
            <w14:solidFill>
              <w14:schemeClr w14:val="tx1"/>
            </w14:solidFill>
          </w14:textFill>
        </w:rPr>
        <w:t>uj</w:t>
      </w:r>
      <w:r>
        <w:rPr>
          <w:rFonts w:ascii="Times New Roman" w:hAnsi="Times New Roman" w:eastAsia="宋体e眠副浡渀." w:cs="Times New Roman"/>
          <w:color w:val="000000" w:themeColor="text1"/>
          <w:kern w:val="0"/>
          <w:szCs w:val="21"/>
          <w14:textFill>
            <w14:solidFill>
              <w14:schemeClr w14:val="tx1"/>
            </w14:solidFill>
          </w14:textFill>
        </w:rPr>
        <w:t>——每生产1t产品产生的固体废弃物（压榨污泥）排放量，单位为千克每吨（kg/t）；</w:t>
      </w:r>
    </w:p>
    <w:p>
      <w:pPr>
        <w:autoSpaceDE w:val="0"/>
        <w:autoSpaceDN w:val="0"/>
        <w:adjustRightInd w:val="0"/>
        <w:ind w:firstLine="420" w:firstLineChars="200"/>
        <w:jc w:val="left"/>
        <w:rPr>
          <w:rFonts w:ascii="Times New Roman" w:hAnsi="Times New Roman" w:eastAsia="宋体e眠副浡渀." w:cs="Times New Roman"/>
          <w:color w:val="000000" w:themeColor="text1"/>
          <w:kern w:val="0"/>
          <w:szCs w:val="21"/>
          <w14:textFill>
            <w14:solidFill>
              <w14:schemeClr w14:val="tx1"/>
            </w14:solidFill>
          </w14:textFill>
        </w:rPr>
      </w:pPr>
      <w:r>
        <w:rPr>
          <w:rFonts w:ascii="Times New Roman" w:hAnsi="Times New Roman" w:eastAsia="宋体e眠副浡渀." w:cs="Times New Roman"/>
          <w:color w:val="000000" w:themeColor="text1"/>
          <w:kern w:val="0"/>
          <w:szCs w:val="21"/>
          <w14:textFill>
            <w14:solidFill>
              <w14:schemeClr w14:val="tx1"/>
            </w14:solidFill>
          </w14:textFill>
        </w:rPr>
        <w:t>K——在一定的计量时间内企业生产产品所产生的固体废弃物排放量，单位为千克（kg）；</w:t>
      </w:r>
    </w:p>
    <w:p>
      <w:pPr>
        <w:widowControl/>
        <w:tabs>
          <w:tab w:val="left" w:pos="760"/>
          <w:tab w:val="left" w:pos="840"/>
        </w:tabs>
        <w:ind w:firstLine="420" w:firstLineChars="200"/>
        <w:rPr>
          <w:rFonts w:ascii="Times New Roman" w:hAnsi="Times New Roman" w:eastAsia="宋体e眠副浡渀." w:cs="Times New Roman"/>
          <w:color w:val="000000" w:themeColor="text1"/>
          <w:kern w:val="0"/>
          <w:szCs w:val="21"/>
          <w14:textFill>
            <w14:solidFill>
              <w14:schemeClr w14:val="tx1"/>
            </w14:solidFill>
          </w14:textFill>
        </w:rPr>
      </w:pPr>
      <w:r>
        <w:rPr>
          <w:rFonts w:ascii="Times New Roman" w:hAnsi="Times New Roman" w:eastAsia="宋体e眠副浡渀." w:cs="Times New Roman"/>
          <w:color w:val="000000" w:themeColor="text1"/>
          <w:kern w:val="0"/>
          <w:szCs w:val="21"/>
          <w14:textFill>
            <w14:solidFill>
              <w14:schemeClr w14:val="tx1"/>
            </w14:solidFill>
          </w14:textFill>
        </w:rPr>
        <w:t>Q——在一定的计量时间内合格产品产量，单位为吨（t）。</w:t>
      </w:r>
      <w:bookmarkStart w:id="20" w:name="_Toc528929172"/>
      <w:bookmarkStart w:id="21" w:name="_Toc528928867"/>
    </w:p>
    <w:p>
      <w:pPr>
        <w:widowControl/>
        <w:tabs>
          <w:tab w:val="left" w:pos="760"/>
          <w:tab w:val="left" w:pos="840"/>
        </w:tabs>
        <w:rPr>
          <w:rFonts w:ascii="Times New Roman" w:hAnsi="Times New Roman" w:eastAsia="宋体e眠副浡渀." w:cs="Times New Roman"/>
          <w:color w:val="000000" w:themeColor="text1"/>
          <w:kern w:val="0"/>
          <w:szCs w:val="21"/>
          <w14:textFill>
            <w14:solidFill>
              <w14:schemeClr w14:val="tx1"/>
            </w14:solidFill>
          </w14:textFill>
        </w:rPr>
      </w:pPr>
    </w:p>
    <w:p>
      <w:pPr>
        <w:widowControl/>
        <w:tabs>
          <w:tab w:val="left" w:pos="760"/>
          <w:tab w:val="left" w:pos="840"/>
        </w:tabs>
        <w:rPr>
          <w:rFonts w:ascii="Times New Roman" w:hAnsi="Times New Roman" w:eastAsia="黑体" w:cs="Times New Roman"/>
          <w:color w:val="000000" w:themeColor="text1"/>
          <w:kern w:val="21"/>
          <w:szCs w:val="20"/>
          <w14:textFill>
            <w14:solidFill>
              <w14:schemeClr w14:val="tx1"/>
            </w14:solidFill>
          </w14:textFill>
        </w:rPr>
      </w:pPr>
      <w:r>
        <w:rPr>
          <w:rFonts w:ascii="Times New Roman" w:hAnsi="Times New Roman" w:eastAsia="黑体" w:cs="Times New Roman"/>
          <w:color w:val="000000" w:themeColor="text1"/>
          <w:kern w:val="21"/>
          <w:szCs w:val="20"/>
          <w14:textFill>
            <w14:solidFill>
              <w14:schemeClr w14:val="tx1"/>
            </w14:solidFill>
          </w14:textFill>
        </w:rPr>
        <w:t>A.12 单位产品氨氮排放量</w:t>
      </w:r>
      <w:bookmarkEnd w:id="20"/>
      <w:bookmarkEnd w:id="21"/>
    </w:p>
    <w:p>
      <w:pPr>
        <w:widowControl/>
        <w:tabs>
          <w:tab w:val="center" w:pos="4201"/>
          <w:tab w:val="right" w:leader="dot" w:pos="9298"/>
        </w:tabs>
        <w:autoSpaceDE w:val="0"/>
        <w:autoSpaceDN w:val="0"/>
        <w:ind w:firstLine="420" w:firstLineChars="200"/>
        <w:rPr>
          <w:rFonts w:ascii="Times New Roman" w:hAnsi="Times New Roman" w:eastAsia="宋体" w:cs="Times New Roman"/>
          <w:color w:val="000000" w:themeColor="text1"/>
          <w:kern w:val="0"/>
          <w:szCs w:val="20"/>
          <w14:textFill>
            <w14:solidFill>
              <w14:schemeClr w14:val="tx1"/>
            </w14:solidFill>
          </w14:textFill>
        </w:rPr>
      </w:pPr>
      <w:r>
        <w:rPr>
          <w:rFonts w:ascii="Times New Roman" w:hAnsi="Times New Roman" w:eastAsia="宋体" w:cs="Times New Roman"/>
          <w:color w:val="000000" w:themeColor="text1"/>
          <w:kern w:val="0"/>
          <w:szCs w:val="20"/>
          <w14:textFill>
            <w14:solidFill>
              <w14:schemeClr w14:val="tx1"/>
            </w14:solidFill>
          </w14:textFill>
        </w:rPr>
        <w:t>单位产品氨氮排放量按式（</w:t>
      </w:r>
      <w:r>
        <w:rPr>
          <w:rFonts w:hint="eastAsia" w:ascii="Times New Roman" w:hAnsi="Times New Roman" w:eastAsia="宋体" w:cs="Times New Roman"/>
          <w:color w:val="000000" w:themeColor="text1"/>
          <w:kern w:val="0"/>
          <w:szCs w:val="20"/>
          <w14:textFill>
            <w14:solidFill>
              <w14:schemeClr w14:val="tx1"/>
            </w14:solidFill>
          </w14:textFill>
        </w:rPr>
        <w:t>A</w:t>
      </w:r>
      <w:r>
        <w:rPr>
          <w:rFonts w:ascii="Times New Roman" w:hAnsi="Times New Roman" w:eastAsia="宋体" w:cs="Times New Roman"/>
          <w:color w:val="000000" w:themeColor="text1"/>
          <w:kern w:val="0"/>
          <w:szCs w:val="20"/>
          <w14:textFill>
            <w14:solidFill>
              <w14:schemeClr w14:val="tx1"/>
            </w14:solidFill>
          </w14:textFill>
        </w:rPr>
        <w:t>.12）计算。</w:t>
      </w:r>
    </w:p>
    <w:p>
      <w:pPr>
        <w:widowControl/>
        <w:tabs>
          <w:tab w:val="center" w:pos="4201"/>
          <w:tab w:val="right" w:leader="dot" w:pos="9298"/>
        </w:tabs>
        <w:autoSpaceDE w:val="0"/>
        <w:autoSpaceDN w:val="0"/>
        <w:ind w:firstLine="420" w:firstLineChars="200"/>
        <w:rPr>
          <w:rFonts w:ascii="Times New Roman" w:hAnsi="Times New Roman" w:eastAsia="宋体" w:cs="Times New Roman"/>
          <w:color w:val="000000" w:themeColor="text1"/>
          <w:kern w:val="0"/>
          <w:szCs w:val="20"/>
          <w14:textFill>
            <w14:solidFill>
              <w14:schemeClr w14:val="tx1"/>
            </w14:solidFill>
          </w14:textFill>
        </w:rPr>
      </w:pPr>
      <w:r>
        <w:rPr>
          <w:rFonts w:ascii="Times New Roman" w:hAnsi="Times New Roman" w:eastAsia="宋体" w:cs="Times New Roman"/>
          <w:color w:val="000000" w:themeColor="text1"/>
          <w:kern w:val="0"/>
          <w:position w:val="-28"/>
          <w:szCs w:val="20"/>
          <w14:textFill>
            <w14:solidFill>
              <w14:schemeClr w14:val="tx1"/>
            </w14:solidFill>
          </w14:textFill>
        </w:rPr>
        <w:object>
          <v:shape id="_x0000_i1025" o:spt="75" type="#_x0000_t75" style="height:33.5pt;width:60.3pt;" o:ole="t" filled="f" o:preferrelative="t" stroked="f" coordsize="21600,21600">
            <v:path/>
            <v:fill on="f" focussize="0,0"/>
            <v:stroke on="f" joinstyle="miter"/>
            <v:imagedata r:id="rId16" o:title=""/>
            <o:lock v:ext="edit" aspectratio="t"/>
            <w10:wrap type="none"/>
            <w10:anchorlock/>
          </v:shape>
          <o:OLEObject Type="Embed" ProgID="Equation.DSMT4" ShapeID="_x0000_i1025" DrawAspect="Content" ObjectID="_1468075725" r:id="rId15">
            <o:LockedField>false</o:LockedField>
          </o:OLEObject>
        </w:object>
      </w:r>
      <w:r>
        <w:rPr>
          <w:rFonts w:hint="eastAsia"/>
          <w:color w:val="000000" w:themeColor="text1"/>
          <w14:textFill>
            <w14:solidFill>
              <w14:schemeClr w14:val="tx1"/>
            </w14:solidFill>
          </w14:textFill>
        </w:rPr>
        <w:t>………………………………………………………………………………</w:t>
      </w:r>
      <w:r>
        <w:rPr>
          <w:rFonts w:ascii="Times New Roman" w:hAnsi="Times New Roman" w:eastAsia="宋体" w:cs="Times New Roman"/>
          <w:color w:val="000000" w:themeColor="text1"/>
          <w:kern w:val="0"/>
          <w:szCs w:val="20"/>
          <w14:textFill>
            <w14:solidFill>
              <w14:schemeClr w14:val="tx1"/>
            </w14:solidFill>
          </w14:textFill>
        </w:rPr>
        <w:t>（</w:t>
      </w:r>
      <w:r>
        <w:rPr>
          <w:rFonts w:hint="eastAsia" w:ascii="Times New Roman" w:hAnsi="Times New Roman" w:eastAsia="宋体" w:cs="Times New Roman"/>
          <w:color w:val="000000" w:themeColor="text1"/>
          <w:kern w:val="0"/>
          <w:szCs w:val="20"/>
          <w14:textFill>
            <w14:solidFill>
              <w14:schemeClr w14:val="tx1"/>
            </w14:solidFill>
          </w14:textFill>
        </w:rPr>
        <w:t>A</w:t>
      </w:r>
      <w:r>
        <w:rPr>
          <w:rFonts w:ascii="Times New Roman" w:hAnsi="Times New Roman" w:eastAsia="宋体" w:cs="Times New Roman"/>
          <w:color w:val="000000" w:themeColor="text1"/>
          <w:kern w:val="0"/>
          <w:szCs w:val="20"/>
          <w14:textFill>
            <w14:solidFill>
              <w14:schemeClr w14:val="tx1"/>
            </w14:solidFill>
          </w14:textFill>
        </w:rPr>
        <w:t>.12）</w:t>
      </w:r>
    </w:p>
    <w:p>
      <w:pPr>
        <w:widowControl/>
        <w:tabs>
          <w:tab w:val="center" w:pos="4201"/>
          <w:tab w:val="right" w:leader="dot" w:pos="9298"/>
        </w:tabs>
        <w:autoSpaceDE w:val="0"/>
        <w:autoSpaceDN w:val="0"/>
        <w:ind w:firstLine="420" w:firstLineChars="200"/>
        <w:rPr>
          <w:rFonts w:ascii="Times New Roman" w:hAnsi="Times New Roman" w:eastAsia="宋体" w:cs="Times New Roman"/>
          <w:color w:val="000000" w:themeColor="text1"/>
          <w:kern w:val="0"/>
          <w:szCs w:val="20"/>
          <w14:textFill>
            <w14:solidFill>
              <w14:schemeClr w14:val="tx1"/>
            </w14:solidFill>
          </w14:textFill>
        </w:rPr>
      </w:pPr>
      <w:r>
        <w:rPr>
          <w:rFonts w:ascii="Times New Roman" w:hAnsi="Times New Roman" w:eastAsia="宋体" w:cs="Times New Roman"/>
          <w:color w:val="000000" w:themeColor="text1"/>
          <w:kern w:val="0"/>
          <w:szCs w:val="20"/>
          <w14:textFill>
            <w14:solidFill>
              <w14:schemeClr w14:val="tx1"/>
            </w14:solidFill>
          </w14:textFill>
        </w:rPr>
        <w:t>式中：</w:t>
      </w:r>
    </w:p>
    <w:p>
      <w:pPr>
        <w:widowControl/>
        <w:tabs>
          <w:tab w:val="center" w:pos="4201"/>
          <w:tab w:val="right" w:leader="dot" w:pos="9298"/>
        </w:tabs>
        <w:autoSpaceDE w:val="0"/>
        <w:autoSpaceDN w:val="0"/>
        <w:ind w:firstLine="420" w:firstLineChars="200"/>
        <w:rPr>
          <w:rFonts w:ascii="Times New Roman" w:hAnsi="Times New Roman" w:eastAsia="宋体" w:cs="Times New Roman"/>
          <w:color w:val="000000" w:themeColor="text1"/>
          <w:kern w:val="0"/>
          <w:szCs w:val="20"/>
          <w14:textFill>
            <w14:solidFill>
              <w14:schemeClr w14:val="tx1"/>
            </w14:solidFill>
          </w14:textFill>
        </w:rPr>
      </w:pPr>
      <w:r>
        <w:rPr>
          <w:rFonts w:ascii="Times New Roman" w:hAnsi="Times New Roman" w:eastAsia="宋体" w:cs="Times New Roman"/>
          <w:color w:val="000000" w:themeColor="text1"/>
          <w:kern w:val="0"/>
          <w:szCs w:val="20"/>
          <w14:textFill>
            <w14:solidFill>
              <w14:schemeClr w14:val="tx1"/>
            </w14:solidFill>
          </w14:textFill>
        </w:rPr>
        <w:t>Q</w:t>
      </w:r>
      <w:r>
        <w:rPr>
          <w:rFonts w:ascii="Times New Roman" w:hAnsi="Times New Roman" w:eastAsia="宋体" w:cs="Times New Roman"/>
          <w:color w:val="000000" w:themeColor="text1"/>
          <w:kern w:val="0"/>
          <w:szCs w:val="20"/>
          <w:vertAlign w:val="subscript"/>
          <w14:textFill>
            <w14:solidFill>
              <w14:schemeClr w14:val="tx1"/>
            </w14:solidFill>
          </w14:textFill>
        </w:rPr>
        <w:t>c</w:t>
      </w:r>
      <w:r>
        <w:rPr>
          <w:rFonts w:ascii="Times New Roman" w:hAnsi="Times New Roman" w:eastAsia="宋体e眠副浡渀." w:cs="Times New Roman"/>
          <w:color w:val="000000" w:themeColor="text1"/>
          <w:kern w:val="0"/>
          <w:szCs w:val="21"/>
          <w14:textFill>
            <w14:solidFill>
              <w14:schemeClr w14:val="tx1"/>
            </w14:solidFill>
          </w14:textFill>
        </w:rPr>
        <w:t>——</w:t>
      </w:r>
      <w:r>
        <w:rPr>
          <w:rFonts w:ascii="Times New Roman" w:hAnsi="Times New Roman" w:eastAsia="宋体" w:cs="Times New Roman"/>
          <w:color w:val="000000" w:themeColor="text1"/>
          <w:kern w:val="0"/>
          <w:szCs w:val="20"/>
          <w14:textFill>
            <w14:solidFill>
              <w14:schemeClr w14:val="tx1"/>
            </w14:solidFill>
          </w14:textFill>
        </w:rPr>
        <w:t>每生产1t产品的氨氮排放量，单位为千克每吨（kg/t）；</w:t>
      </w:r>
    </w:p>
    <w:p>
      <w:pPr>
        <w:widowControl/>
        <w:tabs>
          <w:tab w:val="center" w:pos="4201"/>
          <w:tab w:val="right" w:leader="dot" w:pos="9298"/>
        </w:tabs>
        <w:autoSpaceDE w:val="0"/>
        <w:autoSpaceDN w:val="0"/>
        <w:ind w:firstLine="420" w:firstLineChars="200"/>
        <w:rPr>
          <w:rFonts w:ascii="Times New Roman" w:hAnsi="Times New Roman" w:eastAsia="宋体e眠副浡渀."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0"/>
          <w14:textFill>
            <w14:solidFill>
              <w14:schemeClr w14:val="tx1"/>
            </w14:solidFill>
          </w14:textFill>
        </w:rPr>
        <w:t>C</w:t>
      </w:r>
      <w:r>
        <w:rPr>
          <w:rFonts w:ascii="Times New Roman" w:hAnsi="Times New Roman" w:eastAsia="宋体" w:cs="Times New Roman"/>
          <w:color w:val="000000" w:themeColor="text1"/>
          <w:kern w:val="0"/>
          <w:szCs w:val="20"/>
          <w:vertAlign w:val="subscript"/>
          <w14:textFill>
            <w14:solidFill>
              <w14:schemeClr w14:val="tx1"/>
            </w14:solidFill>
          </w14:textFill>
        </w:rPr>
        <w:t>i</w:t>
      </w:r>
      <w:r>
        <w:rPr>
          <w:rFonts w:ascii="Times New Roman" w:hAnsi="Times New Roman" w:eastAsia="宋体e眠副浡渀." w:cs="Times New Roman"/>
          <w:color w:val="000000" w:themeColor="text1"/>
          <w:kern w:val="0"/>
          <w:szCs w:val="21"/>
          <w14:textFill>
            <w14:solidFill>
              <w14:schemeClr w14:val="tx1"/>
            </w14:solidFill>
          </w14:textFill>
        </w:rPr>
        <w:t>——在一定计量时间内，排放废水的氨氮平均浓度，单位为千克每立方米（kg/m</w:t>
      </w:r>
      <w:r>
        <w:rPr>
          <w:rFonts w:ascii="Times New Roman" w:hAnsi="Times New Roman" w:eastAsia="宋体e眠副浡渀." w:cs="Times New Roman"/>
          <w:color w:val="000000" w:themeColor="text1"/>
          <w:kern w:val="0"/>
          <w:szCs w:val="21"/>
          <w:vertAlign w:val="superscript"/>
          <w14:textFill>
            <w14:solidFill>
              <w14:schemeClr w14:val="tx1"/>
            </w14:solidFill>
          </w14:textFill>
        </w:rPr>
        <w:t>3</w:t>
      </w:r>
      <w:r>
        <w:rPr>
          <w:rFonts w:ascii="Times New Roman" w:hAnsi="Times New Roman" w:eastAsia="宋体e眠副浡渀." w:cs="Times New Roman"/>
          <w:color w:val="000000" w:themeColor="text1"/>
          <w:kern w:val="0"/>
          <w:szCs w:val="21"/>
          <w14:textFill>
            <w14:solidFill>
              <w14:schemeClr w14:val="tx1"/>
            </w14:solidFill>
          </w14:textFill>
        </w:rPr>
        <w:t>）；</w:t>
      </w:r>
    </w:p>
    <w:p>
      <w:pPr>
        <w:widowControl/>
        <w:tabs>
          <w:tab w:val="center" w:pos="4201"/>
          <w:tab w:val="right" w:leader="dot" w:pos="9298"/>
        </w:tabs>
        <w:autoSpaceDE w:val="0"/>
        <w:autoSpaceDN w:val="0"/>
        <w:ind w:firstLine="420" w:firstLineChars="200"/>
        <w:rPr>
          <w:rFonts w:ascii="Times New Roman" w:hAnsi="Times New Roman" w:eastAsia="宋体e眠副浡渀." w:cs="Times New Roman"/>
          <w:color w:val="000000" w:themeColor="text1"/>
          <w:kern w:val="0"/>
          <w:szCs w:val="21"/>
          <w14:textFill>
            <w14:solidFill>
              <w14:schemeClr w14:val="tx1"/>
            </w14:solidFill>
          </w14:textFill>
        </w:rPr>
      </w:pPr>
      <w:r>
        <w:rPr>
          <w:rFonts w:ascii="Times New Roman" w:hAnsi="Times New Roman" w:eastAsia="宋体e眠副浡渀." w:cs="Times New Roman"/>
          <w:color w:val="000000" w:themeColor="text1"/>
          <w:kern w:val="0"/>
          <w:szCs w:val="21"/>
          <w14:textFill>
            <w14:solidFill>
              <w14:schemeClr w14:val="tx1"/>
            </w14:solidFill>
          </w14:textFill>
        </w:rPr>
        <w:t>V</w:t>
      </w:r>
      <w:r>
        <w:rPr>
          <w:rFonts w:ascii="Times New Roman" w:hAnsi="Times New Roman" w:eastAsia="宋体e眠副浡渀." w:cs="Times New Roman"/>
          <w:color w:val="000000" w:themeColor="text1"/>
          <w:kern w:val="0"/>
          <w:szCs w:val="21"/>
          <w:vertAlign w:val="subscript"/>
          <w14:textFill>
            <w14:solidFill>
              <w14:schemeClr w14:val="tx1"/>
            </w14:solidFill>
          </w14:textFill>
        </w:rPr>
        <w:t>w</w:t>
      </w:r>
      <w:r>
        <w:rPr>
          <w:rFonts w:ascii="Times New Roman" w:hAnsi="Times New Roman" w:eastAsia="宋体e眠副浡渀." w:cs="Times New Roman"/>
          <w:color w:val="000000" w:themeColor="text1"/>
          <w:kern w:val="0"/>
          <w:szCs w:val="21"/>
          <w14:textFill>
            <w14:solidFill>
              <w14:schemeClr w14:val="tx1"/>
            </w14:solidFill>
          </w14:textFill>
        </w:rPr>
        <w:t>——在一定计量时间内，企业生产产品排放的废水量，单位为立方米（m</w:t>
      </w:r>
      <w:r>
        <w:rPr>
          <w:rFonts w:ascii="Times New Roman" w:hAnsi="Times New Roman" w:eastAsia="宋体e眠副浡渀." w:cs="Times New Roman"/>
          <w:color w:val="000000" w:themeColor="text1"/>
          <w:kern w:val="0"/>
          <w:szCs w:val="21"/>
          <w:vertAlign w:val="superscript"/>
          <w14:textFill>
            <w14:solidFill>
              <w14:schemeClr w14:val="tx1"/>
            </w14:solidFill>
          </w14:textFill>
        </w:rPr>
        <w:t>3</w:t>
      </w:r>
      <w:r>
        <w:rPr>
          <w:rFonts w:ascii="Times New Roman" w:hAnsi="Times New Roman" w:eastAsia="宋体e眠副浡渀." w:cs="Times New Roman"/>
          <w:color w:val="000000" w:themeColor="text1"/>
          <w:kern w:val="0"/>
          <w:szCs w:val="21"/>
          <w14:textFill>
            <w14:solidFill>
              <w14:schemeClr w14:val="tx1"/>
            </w14:solidFill>
          </w14:textFill>
        </w:rPr>
        <w:t>）；</w:t>
      </w:r>
    </w:p>
    <w:p>
      <w:pPr>
        <w:widowControl/>
        <w:tabs>
          <w:tab w:val="center" w:pos="4201"/>
          <w:tab w:val="right" w:leader="dot" w:pos="9298"/>
        </w:tabs>
        <w:autoSpaceDE w:val="0"/>
        <w:autoSpaceDN w:val="0"/>
        <w:ind w:firstLine="420" w:firstLineChars="200"/>
        <w:rPr>
          <w:rFonts w:ascii="Times New Roman" w:hAnsi="Times New Roman" w:eastAsia="宋体e眠副浡渀." w:cs="Times New Roman"/>
          <w:color w:val="000000" w:themeColor="text1"/>
          <w:kern w:val="0"/>
          <w:szCs w:val="21"/>
          <w14:textFill>
            <w14:solidFill>
              <w14:schemeClr w14:val="tx1"/>
            </w14:solidFill>
          </w14:textFill>
        </w:rPr>
      </w:pPr>
      <w:r>
        <w:rPr>
          <w:rFonts w:ascii="Times New Roman" w:hAnsi="Times New Roman" w:eastAsia="宋体e眠副浡渀." w:cs="Times New Roman"/>
          <w:color w:val="000000" w:themeColor="text1"/>
          <w:kern w:val="0"/>
          <w:szCs w:val="21"/>
          <w14:textFill>
            <w14:solidFill>
              <w14:schemeClr w14:val="tx1"/>
            </w14:solidFill>
          </w14:textFill>
        </w:rPr>
        <w:t>Q——在一定计量时间内合格产品产量，单位为吨(t)。</w:t>
      </w:r>
      <w:bookmarkStart w:id="22" w:name="_Toc528928865"/>
      <w:bookmarkStart w:id="23" w:name="_Toc528929170"/>
    </w:p>
    <w:p>
      <w:pPr>
        <w:widowControl/>
        <w:tabs>
          <w:tab w:val="center" w:pos="4201"/>
          <w:tab w:val="right" w:leader="dot" w:pos="9298"/>
        </w:tabs>
        <w:autoSpaceDE w:val="0"/>
        <w:autoSpaceDN w:val="0"/>
        <w:rPr>
          <w:rFonts w:ascii="Times New Roman" w:hAnsi="Times New Roman" w:eastAsia="宋体e眠副浡渀." w:cs="Times New Roman"/>
          <w:color w:val="000000" w:themeColor="text1"/>
          <w:kern w:val="0"/>
          <w:szCs w:val="21"/>
          <w14:textFill>
            <w14:solidFill>
              <w14:schemeClr w14:val="tx1"/>
            </w14:solidFill>
          </w14:textFill>
        </w:rPr>
      </w:pPr>
    </w:p>
    <w:p>
      <w:pPr>
        <w:widowControl/>
        <w:tabs>
          <w:tab w:val="center" w:pos="4201"/>
          <w:tab w:val="right" w:leader="dot" w:pos="9298"/>
        </w:tabs>
        <w:autoSpaceDE w:val="0"/>
        <w:autoSpaceDN w:val="0"/>
        <w:rPr>
          <w:rFonts w:ascii="Times New Roman" w:hAnsi="Times New Roman" w:eastAsia="黑体" w:cs="Times New Roman"/>
          <w:color w:val="000000" w:themeColor="text1"/>
          <w:kern w:val="21"/>
          <w:szCs w:val="20"/>
          <w14:textFill>
            <w14:solidFill>
              <w14:schemeClr w14:val="tx1"/>
            </w14:solidFill>
          </w14:textFill>
        </w:rPr>
      </w:pPr>
      <w:r>
        <w:rPr>
          <w:rFonts w:ascii="Times New Roman" w:hAnsi="Times New Roman" w:eastAsia="黑体e眠副浡渀." w:cs="Times New Roman"/>
          <w:color w:val="000000" w:themeColor="text1"/>
          <w:kern w:val="21"/>
          <w:szCs w:val="21"/>
          <w14:textFill>
            <w14:solidFill>
              <w14:schemeClr w14:val="tx1"/>
            </w14:solidFill>
          </w14:textFill>
        </w:rPr>
        <w:t xml:space="preserve">A.13 </w:t>
      </w:r>
      <w:r>
        <w:rPr>
          <w:rFonts w:ascii="Times New Roman" w:hAnsi="Times New Roman" w:eastAsia="黑体" w:cs="Times New Roman"/>
          <w:color w:val="000000" w:themeColor="text1"/>
          <w:kern w:val="21"/>
          <w:szCs w:val="20"/>
          <w14:textFill>
            <w14:solidFill>
              <w14:schemeClr w14:val="tx1"/>
            </w14:solidFill>
          </w14:textFill>
        </w:rPr>
        <w:t>单位产品废水排放量</w:t>
      </w:r>
      <w:bookmarkEnd w:id="22"/>
      <w:bookmarkEnd w:id="23"/>
    </w:p>
    <w:p>
      <w:pPr>
        <w:widowControl/>
        <w:tabs>
          <w:tab w:val="center" w:pos="4201"/>
          <w:tab w:val="right" w:leader="dot" w:pos="9298"/>
        </w:tabs>
        <w:autoSpaceDE w:val="0"/>
        <w:autoSpaceDN w:val="0"/>
        <w:ind w:firstLine="420" w:firstLineChars="200"/>
        <w:rPr>
          <w:rFonts w:ascii="Times New Roman" w:hAnsi="Times New Roman" w:eastAsia="宋体" w:cs="Times New Roman"/>
          <w:color w:val="000000" w:themeColor="text1"/>
          <w:kern w:val="0"/>
          <w:szCs w:val="20"/>
          <w14:textFill>
            <w14:solidFill>
              <w14:schemeClr w14:val="tx1"/>
            </w14:solidFill>
          </w14:textFill>
        </w:rPr>
      </w:pPr>
      <w:r>
        <w:rPr>
          <w:rFonts w:ascii="Times New Roman" w:hAnsi="Times New Roman" w:eastAsia="宋体" w:cs="Times New Roman"/>
          <w:color w:val="000000" w:themeColor="text1"/>
          <w:kern w:val="0"/>
          <w:szCs w:val="20"/>
          <w14:textFill>
            <w14:solidFill>
              <w14:schemeClr w14:val="tx1"/>
            </w14:solidFill>
          </w14:textFill>
        </w:rPr>
        <w:t>单位产品废水排放量按式（</w:t>
      </w:r>
      <w:r>
        <w:rPr>
          <w:rFonts w:hint="eastAsia" w:ascii="Times New Roman" w:hAnsi="Times New Roman" w:eastAsia="宋体" w:cs="Times New Roman"/>
          <w:color w:val="000000" w:themeColor="text1"/>
          <w:kern w:val="0"/>
          <w:szCs w:val="20"/>
          <w14:textFill>
            <w14:solidFill>
              <w14:schemeClr w14:val="tx1"/>
            </w14:solidFill>
          </w14:textFill>
        </w:rPr>
        <w:t>A</w:t>
      </w:r>
      <w:r>
        <w:rPr>
          <w:rFonts w:ascii="Times New Roman" w:hAnsi="Times New Roman" w:eastAsia="宋体" w:cs="Times New Roman"/>
          <w:color w:val="000000" w:themeColor="text1"/>
          <w:kern w:val="0"/>
          <w:szCs w:val="20"/>
          <w14:textFill>
            <w14:solidFill>
              <w14:schemeClr w14:val="tx1"/>
            </w14:solidFill>
          </w14:textFill>
        </w:rPr>
        <w:t>.13）计算。</w:t>
      </w:r>
    </w:p>
    <w:p>
      <w:pPr>
        <w:widowControl/>
        <w:tabs>
          <w:tab w:val="center" w:pos="4201"/>
          <w:tab w:val="right" w:leader="dot" w:pos="9298"/>
        </w:tabs>
        <w:autoSpaceDE w:val="0"/>
        <w:autoSpaceDN w:val="0"/>
        <w:ind w:firstLine="420" w:firstLineChars="200"/>
        <w:rPr>
          <w:rFonts w:ascii="Times New Roman" w:hAnsi="Times New Roman" w:eastAsia="宋体" w:cs="Times New Roman"/>
          <w:color w:val="000000" w:themeColor="text1"/>
          <w:kern w:val="0"/>
          <w:szCs w:val="20"/>
          <w14:textFill>
            <w14:solidFill>
              <w14:schemeClr w14:val="tx1"/>
            </w14:solidFill>
          </w14:textFill>
        </w:rPr>
      </w:pPr>
      <w:r>
        <w:rPr>
          <w:rFonts w:ascii="Times New Roman" w:hAnsi="Times New Roman" w:eastAsia="宋体" w:cs="Times New Roman"/>
          <w:color w:val="000000" w:themeColor="text1"/>
          <w:kern w:val="0"/>
          <w:position w:val="-28"/>
          <w:szCs w:val="20"/>
          <w14:textFill>
            <w14:solidFill>
              <w14:schemeClr w14:val="tx1"/>
            </w14:solidFill>
          </w14:textFill>
        </w:rPr>
        <w:object>
          <v:shape id="_x0000_i1026" o:spt="75" type="#_x0000_t75" style="height:36pt;width:36pt;" o:ole="t" filled="f" o:preferrelative="t" stroked="f" coordsize="21600,21600">
            <v:path/>
            <v:fill on="f" focussize="0,0"/>
            <v:stroke on="f" joinstyle="miter"/>
            <v:imagedata r:id="rId18" o:title=""/>
            <o:lock v:ext="edit" aspectratio="t"/>
            <w10:wrap type="none"/>
            <w10:anchorlock/>
          </v:shape>
          <o:OLEObject Type="Embed" ProgID="Equation.DSMT4" ShapeID="_x0000_i1026" DrawAspect="Content" ObjectID="_1468075726" r:id="rId17">
            <o:LockedField>false</o:LockedField>
          </o:OLEObject>
        </w:object>
      </w:r>
      <w:r>
        <w:rPr>
          <w:rFonts w:hint="eastAsia"/>
          <w:color w:val="000000" w:themeColor="text1"/>
          <w14:textFill>
            <w14:solidFill>
              <w14:schemeClr w14:val="tx1"/>
            </w14:solidFill>
          </w14:textFill>
        </w:rPr>
        <w:t>…………………………………………………………………………………</w:t>
      </w:r>
      <w:r>
        <w:rPr>
          <w:rFonts w:ascii="Times New Roman" w:hAnsi="Times New Roman" w:eastAsia="宋体" w:cs="Times New Roman"/>
          <w:color w:val="000000" w:themeColor="text1"/>
          <w:kern w:val="0"/>
          <w:szCs w:val="20"/>
          <w14:textFill>
            <w14:solidFill>
              <w14:schemeClr w14:val="tx1"/>
            </w14:solidFill>
          </w14:textFill>
        </w:rPr>
        <w:t>（</w:t>
      </w:r>
      <w:r>
        <w:rPr>
          <w:rFonts w:hint="eastAsia" w:ascii="Times New Roman" w:hAnsi="Times New Roman" w:eastAsia="宋体" w:cs="Times New Roman"/>
          <w:color w:val="000000" w:themeColor="text1"/>
          <w:kern w:val="0"/>
          <w:szCs w:val="20"/>
          <w14:textFill>
            <w14:solidFill>
              <w14:schemeClr w14:val="tx1"/>
            </w14:solidFill>
          </w14:textFill>
        </w:rPr>
        <w:t>A</w:t>
      </w:r>
      <w:r>
        <w:rPr>
          <w:rFonts w:ascii="Times New Roman" w:hAnsi="Times New Roman" w:eastAsia="宋体" w:cs="Times New Roman"/>
          <w:color w:val="000000" w:themeColor="text1"/>
          <w:kern w:val="0"/>
          <w:szCs w:val="20"/>
          <w14:textFill>
            <w14:solidFill>
              <w14:schemeClr w14:val="tx1"/>
            </w14:solidFill>
          </w14:textFill>
        </w:rPr>
        <w:t>.13）</w:t>
      </w:r>
    </w:p>
    <w:p>
      <w:pPr>
        <w:widowControl/>
        <w:tabs>
          <w:tab w:val="center" w:pos="4201"/>
          <w:tab w:val="right" w:leader="dot" w:pos="9298"/>
        </w:tabs>
        <w:autoSpaceDE w:val="0"/>
        <w:autoSpaceDN w:val="0"/>
        <w:ind w:firstLine="420" w:firstLineChars="200"/>
        <w:rPr>
          <w:rFonts w:ascii="Times New Roman" w:hAnsi="Times New Roman" w:eastAsia="宋体" w:cs="Times New Roman"/>
          <w:color w:val="000000" w:themeColor="text1"/>
          <w:kern w:val="0"/>
          <w:szCs w:val="20"/>
          <w14:textFill>
            <w14:solidFill>
              <w14:schemeClr w14:val="tx1"/>
            </w14:solidFill>
          </w14:textFill>
        </w:rPr>
      </w:pPr>
      <w:r>
        <w:rPr>
          <w:rFonts w:ascii="Times New Roman" w:hAnsi="Times New Roman" w:eastAsia="宋体" w:cs="Times New Roman"/>
          <w:color w:val="000000" w:themeColor="text1"/>
          <w:kern w:val="0"/>
          <w:szCs w:val="20"/>
          <w14:textFill>
            <w14:solidFill>
              <w14:schemeClr w14:val="tx1"/>
            </w14:solidFill>
          </w14:textFill>
        </w:rPr>
        <w:t>式中：</w:t>
      </w:r>
    </w:p>
    <w:p>
      <w:pPr>
        <w:autoSpaceDE w:val="0"/>
        <w:autoSpaceDN w:val="0"/>
        <w:adjustRightInd w:val="0"/>
        <w:ind w:firstLine="420" w:firstLineChars="200"/>
        <w:jc w:val="left"/>
        <w:rPr>
          <w:rFonts w:ascii="Times New Roman" w:hAnsi="Times New Roman" w:eastAsia="宋体e眠副浡渀." w:cs="Times New Roman"/>
          <w:color w:val="000000" w:themeColor="text1"/>
          <w:kern w:val="0"/>
          <w:szCs w:val="21"/>
          <w14:textFill>
            <w14:solidFill>
              <w14:schemeClr w14:val="tx1"/>
            </w14:solidFill>
          </w14:textFill>
        </w:rPr>
      </w:pPr>
      <w:r>
        <w:rPr>
          <w:rFonts w:ascii="Times New Roman" w:hAnsi="Times New Roman" w:eastAsia="宋体e眠副浡渀." w:cs="Times New Roman"/>
          <w:color w:val="000000" w:themeColor="text1"/>
          <w:kern w:val="0"/>
          <w:szCs w:val="21"/>
          <w14:textFill>
            <w14:solidFill>
              <w14:schemeClr w14:val="tx1"/>
            </w14:solidFill>
          </w14:textFill>
        </w:rPr>
        <w:t>V</w:t>
      </w:r>
      <w:r>
        <w:rPr>
          <w:rFonts w:ascii="Times New Roman" w:hAnsi="Times New Roman" w:eastAsia="宋体e眠副浡渀." w:cs="Times New Roman"/>
          <w:color w:val="000000" w:themeColor="text1"/>
          <w:kern w:val="0"/>
          <w:szCs w:val="21"/>
          <w:vertAlign w:val="subscript"/>
          <w14:textFill>
            <w14:solidFill>
              <w14:schemeClr w14:val="tx1"/>
            </w14:solidFill>
          </w14:textFill>
        </w:rPr>
        <w:t>uj</w:t>
      </w:r>
      <w:r>
        <w:rPr>
          <w:rFonts w:ascii="Times New Roman" w:hAnsi="Times New Roman" w:eastAsia="宋体e眠副浡渀." w:cs="Times New Roman"/>
          <w:color w:val="000000" w:themeColor="text1"/>
          <w:kern w:val="0"/>
          <w:szCs w:val="21"/>
          <w14:textFill>
            <w14:solidFill>
              <w14:schemeClr w14:val="tx1"/>
            </w14:solidFill>
          </w14:textFill>
        </w:rPr>
        <w:t>——每生产1t产品排放的废水量，单位为立方米每吨（m</w:t>
      </w:r>
      <w:r>
        <w:rPr>
          <w:rFonts w:ascii="Times New Roman" w:hAnsi="Times New Roman" w:eastAsia="宋体e眠副浡渀." w:cs="Times New Roman"/>
          <w:color w:val="000000" w:themeColor="text1"/>
          <w:kern w:val="0"/>
          <w:szCs w:val="21"/>
          <w:vertAlign w:val="superscript"/>
          <w14:textFill>
            <w14:solidFill>
              <w14:schemeClr w14:val="tx1"/>
            </w14:solidFill>
          </w14:textFill>
        </w:rPr>
        <w:t>3</w:t>
      </w:r>
      <w:r>
        <w:rPr>
          <w:rFonts w:ascii="Times New Roman" w:hAnsi="Times New Roman" w:eastAsia="宋体e眠副浡渀." w:cs="Times New Roman"/>
          <w:color w:val="000000" w:themeColor="text1"/>
          <w:kern w:val="0"/>
          <w:szCs w:val="21"/>
          <w14:textFill>
            <w14:solidFill>
              <w14:schemeClr w14:val="tx1"/>
            </w14:solidFill>
          </w14:textFill>
        </w:rPr>
        <w:t>/t）；</w:t>
      </w:r>
    </w:p>
    <w:p>
      <w:pPr>
        <w:autoSpaceDE w:val="0"/>
        <w:autoSpaceDN w:val="0"/>
        <w:adjustRightInd w:val="0"/>
        <w:ind w:firstLine="420" w:firstLineChars="200"/>
        <w:jc w:val="left"/>
        <w:rPr>
          <w:rFonts w:ascii="Times New Roman" w:hAnsi="Times New Roman" w:eastAsia="宋体e眠副浡渀." w:cs="Times New Roman"/>
          <w:color w:val="000000" w:themeColor="text1"/>
          <w:kern w:val="0"/>
          <w:szCs w:val="21"/>
          <w14:textFill>
            <w14:solidFill>
              <w14:schemeClr w14:val="tx1"/>
            </w14:solidFill>
          </w14:textFill>
        </w:rPr>
      </w:pPr>
      <w:r>
        <w:rPr>
          <w:rFonts w:ascii="Times New Roman" w:hAnsi="Times New Roman" w:eastAsia="宋体e眠副浡渀." w:cs="Times New Roman"/>
          <w:color w:val="000000" w:themeColor="text1"/>
          <w:kern w:val="0"/>
          <w:szCs w:val="21"/>
          <w14:textFill>
            <w14:solidFill>
              <w14:schemeClr w14:val="tx1"/>
            </w14:solidFill>
          </w14:textFill>
        </w:rPr>
        <w:t>V</w:t>
      </w:r>
      <w:r>
        <w:rPr>
          <w:rFonts w:ascii="Times New Roman" w:hAnsi="Times New Roman" w:eastAsia="宋体e眠副浡渀." w:cs="Times New Roman"/>
          <w:color w:val="000000" w:themeColor="text1"/>
          <w:kern w:val="0"/>
          <w:szCs w:val="21"/>
          <w:vertAlign w:val="subscript"/>
          <w14:textFill>
            <w14:solidFill>
              <w14:schemeClr w14:val="tx1"/>
            </w14:solidFill>
          </w14:textFill>
        </w:rPr>
        <w:t>j</w:t>
      </w:r>
      <w:r>
        <w:rPr>
          <w:rFonts w:ascii="Times New Roman" w:hAnsi="Times New Roman" w:eastAsia="宋体e眠副浡渀." w:cs="Times New Roman"/>
          <w:color w:val="000000" w:themeColor="text1"/>
          <w:kern w:val="0"/>
          <w:szCs w:val="21"/>
          <w14:textFill>
            <w14:solidFill>
              <w14:schemeClr w14:val="tx1"/>
            </w14:solidFill>
          </w14:textFill>
        </w:rPr>
        <w:t>——在一定的计量时间内企业排放的废水总量，单位为立方米（m</w:t>
      </w:r>
      <w:r>
        <w:rPr>
          <w:rFonts w:ascii="Times New Roman" w:hAnsi="Times New Roman" w:eastAsia="宋体e眠副浡渀." w:cs="Times New Roman"/>
          <w:color w:val="000000" w:themeColor="text1"/>
          <w:kern w:val="0"/>
          <w:szCs w:val="21"/>
          <w:vertAlign w:val="superscript"/>
          <w14:textFill>
            <w14:solidFill>
              <w14:schemeClr w14:val="tx1"/>
            </w14:solidFill>
          </w14:textFill>
        </w:rPr>
        <w:t>3</w:t>
      </w:r>
      <w:r>
        <w:rPr>
          <w:rFonts w:ascii="Times New Roman" w:hAnsi="Times New Roman" w:eastAsia="宋体e眠副浡渀." w:cs="Times New Roman"/>
          <w:color w:val="000000" w:themeColor="text1"/>
          <w:kern w:val="0"/>
          <w:szCs w:val="21"/>
          <w14:textFill>
            <w14:solidFill>
              <w14:schemeClr w14:val="tx1"/>
            </w14:solidFill>
          </w14:textFill>
        </w:rPr>
        <w:t>）；</w:t>
      </w:r>
    </w:p>
    <w:p>
      <w:pPr>
        <w:widowControl/>
        <w:tabs>
          <w:tab w:val="left" w:pos="760"/>
          <w:tab w:val="left" w:pos="840"/>
        </w:tabs>
        <w:ind w:firstLine="420" w:firstLineChars="200"/>
        <w:rPr>
          <w:rFonts w:ascii="Times New Roman" w:hAnsi="Times New Roman" w:eastAsia="宋体e眠副浡渀." w:cs="Times New Roman"/>
          <w:color w:val="000000" w:themeColor="text1"/>
          <w:kern w:val="0"/>
          <w:szCs w:val="21"/>
          <w14:textFill>
            <w14:solidFill>
              <w14:schemeClr w14:val="tx1"/>
            </w14:solidFill>
          </w14:textFill>
        </w:rPr>
      </w:pPr>
      <w:r>
        <w:rPr>
          <w:rFonts w:ascii="Times New Roman" w:hAnsi="Times New Roman" w:eastAsia="宋体e眠副浡渀." w:cs="Times New Roman"/>
          <w:color w:val="000000" w:themeColor="text1"/>
          <w:kern w:val="0"/>
          <w:szCs w:val="21"/>
          <w14:textFill>
            <w14:solidFill>
              <w14:schemeClr w14:val="tx1"/>
            </w14:solidFill>
          </w14:textFill>
        </w:rPr>
        <w:t>Q——在一定的计量时间内合格产品产量，单位为吨（t）。</w:t>
      </w:r>
      <w:bookmarkStart w:id="24" w:name="_Toc528928866"/>
      <w:bookmarkStart w:id="25" w:name="_Toc528929171"/>
    </w:p>
    <w:p>
      <w:pPr>
        <w:widowControl/>
        <w:tabs>
          <w:tab w:val="left" w:pos="760"/>
          <w:tab w:val="left" w:pos="840"/>
        </w:tabs>
        <w:rPr>
          <w:rFonts w:ascii="Times New Roman" w:hAnsi="Times New Roman" w:eastAsia="宋体e眠副浡渀." w:cs="Times New Roman"/>
          <w:color w:val="000000" w:themeColor="text1"/>
          <w:kern w:val="0"/>
          <w:szCs w:val="21"/>
          <w14:textFill>
            <w14:solidFill>
              <w14:schemeClr w14:val="tx1"/>
            </w14:solidFill>
          </w14:textFill>
        </w:rPr>
      </w:pPr>
    </w:p>
    <w:p>
      <w:pPr>
        <w:widowControl/>
        <w:tabs>
          <w:tab w:val="left" w:pos="760"/>
          <w:tab w:val="left" w:pos="840"/>
        </w:tabs>
        <w:rPr>
          <w:rFonts w:ascii="Times New Roman" w:hAnsi="Times New Roman" w:eastAsia="黑体" w:cs="Times New Roman"/>
          <w:color w:val="000000" w:themeColor="text1"/>
          <w:kern w:val="21"/>
          <w:szCs w:val="20"/>
          <w14:textFill>
            <w14:solidFill>
              <w14:schemeClr w14:val="tx1"/>
            </w14:solidFill>
          </w14:textFill>
        </w:rPr>
      </w:pPr>
      <w:r>
        <w:rPr>
          <w:rFonts w:ascii="Times New Roman" w:hAnsi="Times New Roman" w:eastAsia="黑体" w:cs="Times New Roman"/>
          <w:color w:val="000000" w:themeColor="text1"/>
          <w:kern w:val="21"/>
          <w:szCs w:val="20"/>
          <w14:textFill>
            <w14:solidFill>
              <w14:schemeClr w14:val="tx1"/>
            </w14:solidFill>
          </w14:textFill>
        </w:rPr>
        <w:t>A.14 单位产品COD</w:t>
      </w:r>
      <w:r>
        <w:rPr>
          <w:rFonts w:ascii="Times New Roman" w:hAnsi="Times New Roman" w:eastAsia="黑体" w:cs="Times New Roman"/>
          <w:color w:val="000000" w:themeColor="text1"/>
          <w:kern w:val="21"/>
          <w:szCs w:val="20"/>
          <w:vertAlign w:val="subscript"/>
          <w14:textFill>
            <w14:solidFill>
              <w14:schemeClr w14:val="tx1"/>
            </w14:solidFill>
          </w14:textFill>
        </w:rPr>
        <w:t>Cr</w:t>
      </w:r>
      <w:r>
        <w:rPr>
          <w:rFonts w:ascii="Times New Roman" w:hAnsi="Times New Roman" w:eastAsia="黑体" w:cs="Times New Roman"/>
          <w:color w:val="000000" w:themeColor="text1"/>
          <w:kern w:val="21"/>
          <w:szCs w:val="20"/>
          <w14:textFill>
            <w14:solidFill>
              <w14:schemeClr w14:val="tx1"/>
            </w14:solidFill>
          </w14:textFill>
        </w:rPr>
        <w:t>排放量</w:t>
      </w:r>
      <w:bookmarkEnd w:id="24"/>
      <w:bookmarkEnd w:id="25"/>
    </w:p>
    <w:p>
      <w:pPr>
        <w:widowControl/>
        <w:tabs>
          <w:tab w:val="center" w:pos="4201"/>
          <w:tab w:val="right" w:leader="dot" w:pos="9298"/>
        </w:tabs>
        <w:autoSpaceDE w:val="0"/>
        <w:autoSpaceDN w:val="0"/>
        <w:ind w:firstLine="420" w:firstLineChars="200"/>
        <w:rPr>
          <w:rFonts w:ascii="Times New Roman" w:hAnsi="Times New Roman" w:eastAsia="宋体" w:cs="Times New Roman"/>
          <w:color w:val="000000" w:themeColor="text1"/>
          <w:kern w:val="0"/>
          <w:szCs w:val="20"/>
          <w14:textFill>
            <w14:solidFill>
              <w14:schemeClr w14:val="tx1"/>
            </w14:solidFill>
          </w14:textFill>
        </w:rPr>
      </w:pPr>
      <w:r>
        <w:rPr>
          <w:rFonts w:ascii="Times New Roman" w:hAnsi="Times New Roman" w:eastAsia="宋体" w:cs="Times New Roman"/>
          <w:color w:val="000000" w:themeColor="text1"/>
          <w:kern w:val="0"/>
          <w:szCs w:val="20"/>
          <w14:textFill>
            <w14:solidFill>
              <w14:schemeClr w14:val="tx1"/>
            </w14:solidFill>
          </w14:textFill>
        </w:rPr>
        <w:t>单位产品COD</w:t>
      </w:r>
      <w:r>
        <w:rPr>
          <w:rFonts w:ascii="Times New Roman" w:hAnsi="Times New Roman" w:eastAsia="宋体" w:cs="Times New Roman"/>
          <w:color w:val="000000" w:themeColor="text1"/>
          <w:kern w:val="0"/>
          <w:szCs w:val="20"/>
          <w:vertAlign w:val="subscript"/>
          <w14:textFill>
            <w14:solidFill>
              <w14:schemeClr w14:val="tx1"/>
            </w14:solidFill>
          </w14:textFill>
        </w:rPr>
        <w:t>Cr</w:t>
      </w:r>
      <w:r>
        <w:rPr>
          <w:rFonts w:ascii="Times New Roman" w:hAnsi="Times New Roman" w:eastAsia="宋体" w:cs="Times New Roman"/>
          <w:color w:val="000000" w:themeColor="text1"/>
          <w:kern w:val="0"/>
          <w:szCs w:val="20"/>
          <w14:textFill>
            <w14:solidFill>
              <w14:schemeClr w14:val="tx1"/>
            </w14:solidFill>
          </w14:textFill>
        </w:rPr>
        <w:t>排放量按式（</w:t>
      </w:r>
      <w:r>
        <w:rPr>
          <w:rFonts w:hint="eastAsia" w:ascii="Times New Roman" w:hAnsi="Times New Roman" w:eastAsia="宋体" w:cs="Times New Roman"/>
          <w:color w:val="000000" w:themeColor="text1"/>
          <w:kern w:val="0"/>
          <w:szCs w:val="20"/>
          <w14:textFill>
            <w14:solidFill>
              <w14:schemeClr w14:val="tx1"/>
            </w14:solidFill>
          </w14:textFill>
        </w:rPr>
        <w:t>A</w:t>
      </w:r>
      <w:r>
        <w:rPr>
          <w:rFonts w:ascii="Times New Roman" w:hAnsi="Times New Roman" w:eastAsia="宋体" w:cs="Times New Roman"/>
          <w:color w:val="000000" w:themeColor="text1"/>
          <w:kern w:val="0"/>
          <w:szCs w:val="20"/>
          <w14:textFill>
            <w14:solidFill>
              <w14:schemeClr w14:val="tx1"/>
            </w14:solidFill>
          </w14:textFill>
        </w:rPr>
        <w:t>.14）计算。</w:t>
      </w:r>
    </w:p>
    <w:p>
      <w:pPr>
        <w:widowControl/>
        <w:tabs>
          <w:tab w:val="center" w:pos="4201"/>
          <w:tab w:val="right" w:leader="dot" w:pos="9298"/>
        </w:tabs>
        <w:autoSpaceDE w:val="0"/>
        <w:autoSpaceDN w:val="0"/>
        <w:ind w:firstLine="420" w:firstLineChars="200"/>
        <w:rPr>
          <w:rFonts w:ascii="Times New Roman" w:hAnsi="Times New Roman" w:eastAsia="宋体" w:cs="Times New Roman"/>
          <w:color w:val="000000" w:themeColor="text1"/>
          <w:kern w:val="0"/>
          <w:szCs w:val="20"/>
          <w14:textFill>
            <w14:solidFill>
              <w14:schemeClr w14:val="tx1"/>
            </w14:solidFill>
          </w14:textFill>
        </w:rPr>
      </w:pPr>
      <w:r>
        <w:rPr>
          <w:rFonts w:ascii="Times New Roman" w:hAnsi="Times New Roman" w:eastAsia="宋体" w:cs="Times New Roman"/>
          <w:color w:val="000000" w:themeColor="text1"/>
          <w:kern w:val="0"/>
          <w:position w:val="-4"/>
          <w:szCs w:val="20"/>
          <w14:textFill>
            <w14:solidFill>
              <w14:schemeClr w14:val="tx1"/>
            </w14:solidFill>
          </w14:textFill>
        </w:rPr>
        <w:object>
          <v:shape id="_x0000_i1027" o:spt="75" type="#_x0000_t75" style="height:14.25pt;width:8.35pt;" o:ole="t" filled="f" o:preferrelative="t" stroked="f" coordsize="21600,21600">
            <v:path/>
            <v:fill on="f" focussize="0,0"/>
            <v:stroke on="f" joinstyle="miter"/>
            <v:imagedata r:id="rId20" o:title=""/>
            <o:lock v:ext="edit" aspectratio="t"/>
            <w10:wrap type="none"/>
            <w10:anchorlock/>
          </v:shape>
          <o:OLEObject Type="Embed" ProgID="Equation.DSMT4" ShapeID="_x0000_i1027" DrawAspect="Content" ObjectID="_1468075727" r:id="rId19">
            <o:LockedField>false</o:LockedField>
          </o:OLEObject>
        </w:object>
      </w:r>
      <w:r>
        <w:rPr>
          <w:rFonts w:ascii="Times New Roman" w:hAnsi="Times New Roman" w:eastAsia="宋体" w:cs="Times New Roman"/>
          <w:color w:val="000000" w:themeColor="text1"/>
          <w:kern w:val="0"/>
          <w:szCs w:val="20"/>
          <w14:textFill>
            <w14:solidFill>
              <w14:schemeClr w14:val="tx1"/>
            </w14:solidFill>
          </w14:textFill>
        </w:rPr>
        <w:t xml:space="preserve"> </w:t>
      </w:r>
      <w:r>
        <w:rPr>
          <w:rFonts w:ascii="Times New Roman" w:hAnsi="Times New Roman" w:eastAsia="宋体" w:cs="Times New Roman"/>
          <w:color w:val="000000" w:themeColor="text1"/>
          <w:kern w:val="0"/>
          <w:position w:val="-28"/>
          <w:szCs w:val="20"/>
          <w14:textFill>
            <w14:solidFill>
              <w14:schemeClr w14:val="tx1"/>
            </w14:solidFill>
          </w14:textFill>
        </w:rPr>
        <w:object>
          <v:shape id="_x0000_i1028" o:spt="75" type="#_x0000_t75" style="height:33.5pt;width:60.3pt;" o:ole="t" filled="f" o:preferrelative="t" stroked="f" coordsize="21600,21600">
            <v:path/>
            <v:fill on="f" focussize="0,0"/>
            <v:stroke on="f" joinstyle="miter"/>
            <v:imagedata r:id="rId16" o:title=""/>
            <o:lock v:ext="edit" aspectratio="t"/>
            <w10:wrap type="none"/>
            <w10:anchorlock/>
          </v:shape>
          <o:OLEObject Type="Embed" ProgID="Equation.DSMT4" ShapeID="_x0000_i1028" DrawAspect="Content" ObjectID="_1468075728" r:id="rId21">
            <o:LockedField>false</o:LockedField>
          </o:OLEObject>
        </w:object>
      </w:r>
      <w:r>
        <w:rPr>
          <w:rFonts w:hint="eastAsia"/>
          <w:color w:val="000000" w:themeColor="text1"/>
          <w14:textFill>
            <w14:solidFill>
              <w14:schemeClr w14:val="tx1"/>
            </w14:solidFill>
          </w14:textFill>
        </w:rPr>
        <w:t>……………………………………………………………………………</w:t>
      </w:r>
      <w:r>
        <w:rPr>
          <w:rFonts w:ascii="Times New Roman" w:hAnsi="Times New Roman" w:eastAsia="宋体" w:cs="Times New Roman"/>
          <w:color w:val="000000" w:themeColor="text1"/>
          <w:kern w:val="0"/>
          <w:szCs w:val="20"/>
          <w14:textFill>
            <w14:solidFill>
              <w14:schemeClr w14:val="tx1"/>
            </w14:solidFill>
          </w14:textFill>
        </w:rPr>
        <w:t>（</w:t>
      </w:r>
      <w:r>
        <w:rPr>
          <w:rFonts w:hint="eastAsia" w:ascii="Times New Roman" w:hAnsi="Times New Roman" w:eastAsia="宋体" w:cs="Times New Roman"/>
          <w:color w:val="000000" w:themeColor="text1"/>
          <w:kern w:val="0"/>
          <w:szCs w:val="20"/>
          <w14:textFill>
            <w14:solidFill>
              <w14:schemeClr w14:val="tx1"/>
            </w14:solidFill>
          </w14:textFill>
        </w:rPr>
        <w:t>A</w:t>
      </w:r>
      <w:r>
        <w:rPr>
          <w:rFonts w:ascii="Times New Roman" w:hAnsi="Times New Roman" w:eastAsia="宋体" w:cs="Times New Roman"/>
          <w:color w:val="000000" w:themeColor="text1"/>
          <w:kern w:val="0"/>
          <w:szCs w:val="20"/>
          <w14:textFill>
            <w14:solidFill>
              <w14:schemeClr w14:val="tx1"/>
            </w14:solidFill>
          </w14:textFill>
        </w:rPr>
        <w:t>.14）</w:t>
      </w:r>
    </w:p>
    <w:p>
      <w:pPr>
        <w:widowControl/>
        <w:tabs>
          <w:tab w:val="center" w:pos="4201"/>
          <w:tab w:val="right" w:leader="dot" w:pos="9298"/>
        </w:tabs>
        <w:autoSpaceDE w:val="0"/>
        <w:autoSpaceDN w:val="0"/>
        <w:ind w:firstLine="420" w:firstLineChars="200"/>
        <w:rPr>
          <w:rFonts w:ascii="Times New Roman" w:hAnsi="Times New Roman" w:eastAsia="宋体" w:cs="Times New Roman"/>
          <w:color w:val="000000" w:themeColor="text1"/>
          <w:kern w:val="0"/>
          <w:szCs w:val="20"/>
          <w14:textFill>
            <w14:solidFill>
              <w14:schemeClr w14:val="tx1"/>
            </w14:solidFill>
          </w14:textFill>
        </w:rPr>
      </w:pPr>
      <w:r>
        <w:rPr>
          <w:rFonts w:ascii="Times New Roman" w:hAnsi="Times New Roman" w:eastAsia="宋体" w:cs="Times New Roman"/>
          <w:color w:val="000000" w:themeColor="text1"/>
          <w:kern w:val="0"/>
          <w:szCs w:val="20"/>
          <w14:textFill>
            <w14:solidFill>
              <w14:schemeClr w14:val="tx1"/>
            </w14:solidFill>
          </w14:textFill>
        </w:rPr>
        <w:t>式中：</w:t>
      </w:r>
    </w:p>
    <w:p>
      <w:pPr>
        <w:widowControl/>
        <w:tabs>
          <w:tab w:val="center" w:pos="4201"/>
          <w:tab w:val="right" w:leader="dot" w:pos="9298"/>
        </w:tabs>
        <w:autoSpaceDE w:val="0"/>
        <w:autoSpaceDN w:val="0"/>
        <w:ind w:firstLine="420" w:firstLineChars="200"/>
        <w:rPr>
          <w:rFonts w:ascii="Times New Roman" w:hAnsi="Times New Roman" w:eastAsia="宋体" w:cs="Times New Roman"/>
          <w:color w:val="000000" w:themeColor="text1"/>
          <w:kern w:val="0"/>
          <w:szCs w:val="20"/>
          <w14:textFill>
            <w14:solidFill>
              <w14:schemeClr w14:val="tx1"/>
            </w14:solidFill>
          </w14:textFill>
        </w:rPr>
      </w:pPr>
      <w:r>
        <w:rPr>
          <w:rFonts w:ascii="Times New Roman" w:hAnsi="Times New Roman" w:eastAsia="宋体" w:cs="Times New Roman"/>
          <w:color w:val="000000" w:themeColor="text1"/>
          <w:kern w:val="0"/>
          <w:szCs w:val="20"/>
          <w14:textFill>
            <w14:solidFill>
              <w14:schemeClr w14:val="tx1"/>
            </w14:solidFill>
          </w14:textFill>
        </w:rPr>
        <w:t>Q</w:t>
      </w:r>
      <w:r>
        <w:rPr>
          <w:rFonts w:ascii="Times New Roman" w:hAnsi="Times New Roman" w:eastAsia="宋体" w:cs="Times New Roman"/>
          <w:color w:val="000000" w:themeColor="text1"/>
          <w:kern w:val="0"/>
          <w:szCs w:val="20"/>
          <w:vertAlign w:val="subscript"/>
          <w14:textFill>
            <w14:solidFill>
              <w14:schemeClr w14:val="tx1"/>
            </w14:solidFill>
          </w14:textFill>
        </w:rPr>
        <w:t>c</w:t>
      </w:r>
      <w:r>
        <w:rPr>
          <w:rFonts w:ascii="Times New Roman" w:hAnsi="Times New Roman" w:eastAsia="宋体e眠副浡渀." w:cs="Times New Roman"/>
          <w:color w:val="000000" w:themeColor="text1"/>
          <w:kern w:val="0"/>
          <w:szCs w:val="21"/>
          <w14:textFill>
            <w14:solidFill>
              <w14:schemeClr w14:val="tx1"/>
            </w14:solidFill>
          </w14:textFill>
        </w:rPr>
        <w:t>——</w:t>
      </w:r>
      <w:r>
        <w:rPr>
          <w:rFonts w:ascii="Times New Roman" w:hAnsi="Times New Roman" w:eastAsia="宋体" w:cs="Times New Roman"/>
          <w:color w:val="000000" w:themeColor="text1"/>
          <w:kern w:val="0"/>
          <w:szCs w:val="20"/>
          <w14:textFill>
            <w14:solidFill>
              <w14:schemeClr w14:val="tx1"/>
            </w14:solidFill>
          </w14:textFill>
        </w:rPr>
        <w:t>每生产1t产品的COD</w:t>
      </w:r>
      <w:r>
        <w:rPr>
          <w:rFonts w:ascii="Times New Roman" w:hAnsi="Times New Roman" w:eastAsia="宋体" w:cs="Times New Roman"/>
          <w:color w:val="000000" w:themeColor="text1"/>
          <w:kern w:val="0"/>
          <w:szCs w:val="20"/>
          <w:vertAlign w:val="subscript"/>
          <w14:textFill>
            <w14:solidFill>
              <w14:schemeClr w14:val="tx1"/>
            </w14:solidFill>
          </w14:textFill>
        </w:rPr>
        <w:t>Cr</w:t>
      </w:r>
      <w:r>
        <w:rPr>
          <w:rFonts w:ascii="Times New Roman" w:hAnsi="Times New Roman" w:eastAsia="宋体" w:cs="Times New Roman"/>
          <w:color w:val="000000" w:themeColor="text1"/>
          <w:kern w:val="0"/>
          <w:szCs w:val="20"/>
          <w14:textFill>
            <w14:solidFill>
              <w14:schemeClr w14:val="tx1"/>
            </w14:solidFill>
          </w14:textFill>
        </w:rPr>
        <w:t>排放量，单位为千克每吨（kg/t）；</w:t>
      </w:r>
    </w:p>
    <w:p>
      <w:pPr>
        <w:widowControl/>
        <w:tabs>
          <w:tab w:val="center" w:pos="4201"/>
          <w:tab w:val="right" w:leader="dot" w:pos="9298"/>
        </w:tabs>
        <w:autoSpaceDE w:val="0"/>
        <w:autoSpaceDN w:val="0"/>
        <w:ind w:firstLine="420" w:firstLineChars="200"/>
        <w:rPr>
          <w:rFonts w:ascii="Times New Roman" w:hAnsi="Times New Roman" w:eastAsia="宋体e眠副浡渀." w:cs="Times New Roman"/>
          <w:color w:val="000000" w:themeColor="text1"/>
          <w:kern w:val="0"/>
          <w:szCs w:val="21"/>
          <w14:textFill>
            <w14:solidFill>
              <w14:schemeClr w14:val="tx1"/>
            </w14:solidFill>
          </w14:textFill>
        </w:rPr>
      </w:pPr>
      <w:r>
        <w:rPr>
          <w:rFonts w:ascii="Times New Roman" w:hAnsi="Times New Roman" w:eastAsia="宋体" w:cs="Times New Roman"/>
          <w:color w:val="000000" w:themeColor="text1"/>
          <w:kern w:val="0"/>
          <w:szCs w:val="20"/>
          <w14:textFill>
            <w14:solidFill>
              <w14:schemeClr w14:val="tx1"/>
            </w14:solidFill>
          </w14:textFill>
        </w:rPr>
        <w:t>C</w:t>
      </w:r>
      <w:r>
        <w:rPr>
          <w:rFonts w:ascii="Times New Roman" w:hAnsi="Times New Roman" w:eastAsia="宋体" w:cs="Times New Roman"/>
          <w:color w:val="000000" w:themeColor="text1"/>
          <w:kern w:val="0"/>
          <w:szCs w:val="20"/>
          <w:vertAlign w:val="subscript"/>
          <w14:textFill>
            <w14:solidFill>
              <w14:schemeClr w14:val="tx1"/>
            </w14:solidFill>
          </w14:textFill>
        </w:rPr>
        <w:t>i</w:t>
      </w:r>
      <w:r>
        <w:rPr>
          <w:rFonts w:ascii="Times New Roman" w:hAnsi="Times New Roman" w:eastAsia="宋体e眠副浡渀." w:cs="Times New Roman"/>
          <w:color w:val="000000" w:themeColor="text1"/>
          <w:kern w:val="0"/>
          <w:szCs w:val="21"/>
          <w14:textFill>
            <w14:solidFill>
              <w14:schemeClr w14:val="tx1"/>
            </w14:solidFill>
          </w14:textFill>
        </w:rPr>
        <w:t>——在一定计量时间内，排放废水的COD</w:t>
      </w:r>
      <w:r>
        <w:rPr>
          <w:rFonts w:ascii="Times New Roman" w:hAnsi="Times New Roman" w:eastAsia="宋体e眠副浡渀." w:cs="Times New Roman"/>
          <w:color w:val="000000" w:themeColor="text1"/>
          <w:kern w:val="0"/>
          <w:szCs w:val="21"/>
          <w:vertAlign w:val="subscript"/>
          <w14:textFill>
            <w14:solidFill>
              <w14:schemeClr w14:val="tx1"/>
            </w14:solidFill>
          </w14:textFill>
        </w:rPr>
        <w:t>Cr</w:t>
      </w:r>
      <w:r>
        <w:rPr>
          <w:rFonts w:ascii="Times New Roman" w:hAnsi="Times New Roman" w:eastAsia="宋体e眠副浡渀." w:cs="Times New Roman"/>
          <w:color w:val="000000" w:themeColor="text1"/>
          <w:kern w:val="0"/>
          <w:szCs w:val="21"/>
          <w14:textFill>
            <w14:solidFill>
              <w14:schemeClr w14:val="tx1"/>
            </w14:solidFill>
          </w14:textFill>
        </w:rPr>
        <w:t>平均浓度，单位为千克每立方米（kg/m</w:t>
      </w:r>
      <w:r>
        <w:rPr>
          <w:rFonts w:ascii="Times New Roman" w:hAnsi="Times New Roman" w:eastAsia="宋体e眠副浡渀." w:cs="Times New Roman"/>
          <w:color w:val="000000" w:themeColor="text1"/>
          <w:kern w:val="0"/>
          <w:szCs w:val="21"/>
          <w:vertAlign w:val="superscript"/>
          <w14:textFill>
            <w14:solidFill>
              <w14:schemeClr w14:val="tx1"/>
            </w14:solidFill>
          </w14:textFill>
        </w:rPr>
        <w:t>3</w:t>
      </w:r>
      <w:r>
        <w:rPr>
          <w:rFonts w:ascii="Times New Roman" w:hAnsi="Times New Roman" w:eastAsia="宋体e眠副浡渀." w:cs="Times New Roman"/>
          <w:color w:val="000000" w:themeColor="text1"/>
          <w:kern w:val="0"/>
          <w:szCs w:val="21"/>
          <w14:textFill>
            <w14:solidFill>
              <w14:schemeClr w14:val="tx1"/>
            </w14:solidFill>
          </w14:textFill>
        </w:rPr>
        <w:t>）；</w:t>
      </w:r>
    </w:p>
    <w:p>
      <w:pPr>
        <w:widowControl/>
        <w:tabs>
          <w:tab w:val="center" w:pos="4201"/>
          <w:tab w:val="right" w:leader="dot" w:pos="9298"/>
        </w:tabs>
        <w:autoSpaceDE w:val="0"/>
        <w:autoSpaceDN w:val="0"/>
        <w:ind w:firstLine="420" w:firstLineChars="200"/>
        <w:rPr>
          <w:rFonts w:ascii="Times New Roman" w:hAnsi="Times New Roman" w:eastAsia="宋体e眠副浡渀." w:cs="Times New Roman"/>
          <w:color w:val="000000" w:themeColor="text1"/>
          <w:kern w:val="0"/>
          <w:szCs w:val="21"/>
          <w14:textFill>
            <w14:solidFill>
              <w14:schemeClr w14:val="tx1"/>
            </w14:solidFill>
          </w14:textFill>
        </w:rPr>
      </w:pPr>
      <w:r>
        <w:rPr>
          <w:rFonts w:ascii="Times New Roman" w:hAnsi="Times New Roman" w:eastAsia="宋体e眠副浡渀." w:cs="Times New Roman"/>
          <w:color w:val="000000" w:themeColor="text1"/>
          <w:kern w:val="0"/>
          <w:szCs w:val="21"/>
          <w14:textFill>
            <w14:solidFill>
              <w14:schemeClr w14:val="tx1"/>
            </w14:solidFill>
          </w14:textFill>
        </w:rPr>
        <w:t>V</w:t>
      </w:r>
      <w:r>
        <w:rPr>
          <w:rFonts w:ascii="Times New Roman" w:hAnsi="Times New Roman" w:eastAsia="宋体e眠副浡渀." w:cs="Times New Roman"/>
          <w:color w:val="000000" w:themeColor="text1"/>
          <w:kern w:val="0"/>
          <w:szCs w:val="21"/>
          <w:vertAlign w:val="subscript"/>
          <w14:textFill>
            <w14:solidFill>
              <w14:schemeClr w14:val="tx1"/>
            </w14:solidFill>
          </w14:textFill>
        </w:rPr>
        <w:t>w</w:t>
      </w:r>
      <w:r>
        <w:rPr>
          <w:rFonts w:ascii="Times New Roman" w:hAnsi="Times New Roman" w:eastAsia="宋体e眠副浡渀." w:cs="Times New Roman"/>
          <w:color w:val="000000" w:themeColor="text1"/>
          <w:kern w:val="0"/>
          <w:szCs w:val="21"/>
          <w14:textFill>
            <w14:solidFill>
              <w14:schemeClr w14:val="tx1"/>
            </w14:solidFill>
          </w14:textFill>
        </w:rPr>
        <w:t>——在一定计量时间内，企业生产产品排放的废水量，单位为立方米（m</w:t>
      </w:r>
      <w:r>
        <w:rPr>
          <w:rFonts w:ascii="Times New Roman" w:hAnsi="Times New Roman" w:eastAsia="宋体e眠副浡渀." w:cs="Times New Roman"/>
          <w:color w:val="000000" w:themeColor="text1"/>
          <w:kern w:val="0"/>
          <w:szCs w:val="21"/>
          <w:vertAlign w:val="superscript"/>
          <w14:textFill>
            <w14:solidFill>
              <w14:schemeClr w14:val="tx1"/>
            </w14:solidFill>
          </w14:textFill>
        </w:rPr>
        <w:t>3</w:t>
      </w:r>
      <w:r>
        <w:rPr>
          <w:rFonts w:ascii="Times New Roman" w:hAnsi="Times New Roman" w:eastAsia="宋体e眠副浡渀." w:cs="Times New Roman"/>
          <w:color w:val="000000" w:themeColor="text1"/>
          <w:kern w:val="0"/>
          <w:szCs w:val="21"/>
          <w14:textFill>
            <w14:solidFill>
              <w14:schemeClr w14:val="tx1"/>
            </w14:solidFill>
          </w14:textFill>
        </w:rPr>
        <w:t>）；</w:t>
      </w:r>
    </w:p>
    <w:p>
      <w:pPr>
        <w:widowControl/>
        <w:tabs>
          <w:tab w:val="center" w:pos="4201"/>
          <w:tab w:val="right" w:leader="dot" w:pos="9298"/>
        </w:tabs>
        <w:autoSpaceDE w:val="0"/>
        <w:autoSpaceDN w:val="0"/>
        <w:ind w:firstLine="420" w:firstLineChars="200"/>
        <w:rPr>
          <w:rFonts w:ascii="Times New Roman" w:hAnsi="Times New Roman" w:eastAsia="宋体e眠副浡渀." w:cs="Times New Roman"/>
          <w:color w:val="000000" w:themeColor="text1"/>
          <w:kern w:val="0"/>
          <w:szCs w:val="21"/>
          <w14:textFill>
            <w14:solidFill>
              <w14:schemeClr w14:val="tx1"/>
            </w14:solidFill>
          </w14:textFill>
        </w:rPr>
      </w:pPr>
      <w:r>
        <w:rPr>
          <w:rFonts w:ascii="Times New Roman" w:hAnsi="Times New Roman" w:eastAsia="宋体e眠副浡渀." w:cs="Times New Roman"/>
          <w:color w:val="000000" w:themeColor="text1"/>
          <w:kern w:val="0"/>
          <w:szCs w:val="21"/>
          <w14:textFill>
            <w14:solidFill>
              <w14:schemeClr w14:val="tx1"/>
            </w14:solidFill>
          </w14:textFill>
        </w:rPr>
        <w:t>Q——在一定计量时间内合格产品产量，单位为吨(t)。</w:t>
      </w:r>
    </w:p>
    <w:p>
      <w:pPr>
        <w:pStyle w:val="26"/>
        <w:rPr>
          <w:color w:val="000000" w:themeColor="text1"/>
          <w14:textFill>
            <w14:solidFill>
              <w14:schemeClr w14:val="tx1"/>
            </w14:solidFill>
          </w14:textFill>
        </w:rPr>
      </w:pPr>
    </w:p>
    <w:p>
      <w:pPr>
        <w:pStyle w:val="26"/>
        <w:rPr>
          <w:color w:val="000000" w:themeColor="text1"/>
          <w:szCs w:val="21"/>
          <w14:textFill>
            <w14:solidFill>
              <w14:schemeClr w14:val="tx1"/>
            </w14:solidFill>
          </w14:textFill>
        </w:rPr>
      </w:pPr>
    </w:p>
    <w:p>
      <w:pPr>
        <w:widowControl/>
        <w:tabs>
          <w:tab w:val="left" w:pos="760"/>
          <w:tab w:val="left" w:pos="840"/>
        </w:tabs>
        <w:rPr>
          <w:rFonts w:ascii="Times New Roman" w:hAnsi="Times New Roman" w:eastAsia="黑体" w:cs="Times New Roman"/>
          <w:color w:val="000000" w:themeColor="text1"/>
          <w:kern w:val="21"/>
          <w:szCs w:val="20"/>
          <w14:textFill>
            <w14:solidFill>
              <w14:schemeClr w14:val="tx1"/>
            </w14:solidFill>
          </w14:textFill>
        </w:rPr>
      </w:pPr>
      <w:r>
        <w:rPr>
          <w:rFonts w:ascii="Times New Roman" w:hAnsi="Times New Roman" w:eastAsia="黑体" w:cs="Times New Roman"/>
          <w:color w:val="000000" w:themeColor="text1"/>
          <w:kern w:val="21"/>
          <w:szCs w:val="20"/>
          <w14:textFill>
            <w14:solidFill>
              <w14:schemeClr w14:val="tx1"/>
            </w14:solidFill>
          </w14:textFill>
        </w:rPr>
        <w:t>A.15 氨基酸生成率</w:t>
      </w:r>
    </w:p>
    <w:p>
      <w:pPr>
        <w:widowControl/>
        <w:tabs>
          <w:tab w:val="center" w:pos="4201"/>
          <w:tab w:val="right" w:leader="dot" w:pos="9298"/>
        </w:tabs>
        <w:autoSpaceDE w:val="0"/>
        <w:autoSpaceDN w:val="0"/>
        <w:ind w:firstLine="420" w:firstLineChars="200"/>
        <w:rPr>
          <w:rFonts w:ascii="Times New Roman" w:hAnsi="Times New Roman" w:eastAsia="宋体" w:cs="Times New Roman"/>
          <w:color w:val="000000" w:themeColor="text1"/>
          <w:kern w:val="0"/>
          <w:szCs w:val="20"/>
          <w14:textFill>
            <w14:solidFill>
              <w14:schemeClr w14:val="tx1"/>
            </w14:solidFill>
          </w14:textFill>
        </w:rPr>
      </w:pPr>
      <w:r>
        <w:rPr>
          <w:rFonts w:ascii="Times New Roman" w:hAnsi="Times New Roman" w:eastAsia="宋体" w:cs="Times New Roman"/>
          <w:color w:val="000000" w:themeColor="text1"/>
          <w:kern w:val="0"/>
          <w:szCs w:val="20"/>
          <w14:textFill>
            <w14:solidFill>
              <w14:schemeClr w14:val="tx1"/>
            </w14:solidFill>
          </w14:textFill>
        </w:rPr>
        <w:t>氨基酸生成率按式（</w:t>
      </w:r>
      <w:r>
        <w:rPr>
          <w:rFonts w:hint="eastAsia" w:ascii="Times New Roman" w:hAnsi="Times New Roman" w:eastAsia="宋体" w:cs="Times New Roman"/>
          <w:color w:val="000000" w:themeColor="text1"/>
          <w:kern w:val="0"/>
          <w:szCs w:val="20"/>
          <w14:textFill>
            <w14:solidFill>
              <w14:schemeClr w14:val="tx1"/>
            </w14:solidFill>
          </w14:textFill>
        </w:rPr>
        <w:t>A</w:t>
      </w:r>
      <w:r>
        <w:rPr>
          <w:rFonts w:ascii="Times New Roman" w:hAnsi="Times New Roman" w:eastAsia="宋体" w:cs="Times New Roman"/>
          <w:color w:val="000000" w:themeColor="text1"/>
          <w:kern w:val="0"/>
          <w:szCs w:val="20"/>
          <w14:textFill>
            <w14:solidFill>
              <w14:schemeClr w14:val="tx1"/>
            </w14:solidFill>
          </w14:textFill>
        </w:rPr>
        <w:t>.15）计算。</w:t>
      </w:r>
    </w:p>
    <w:p>
      <w:pPr>
        <w:widowControl/>
        <w:tabs>
          <w:tab w:val="center" w:pos="4201"/>
          <w:tab w:val="right" w:leader="dot" w:pos="9298"/>
        </w:tabs>
        <w:autoSpaceDE w:val="0"/>
        <w:autoSpaceDN w:val="0"/>
        <w:ind w:firstLine="420" w:firstLineChars="200"/>
        <w:rPr>
          <w:rFonts w:ascii="Times New Roman" w:hAnsi="Times New Roman" w:eastAsia="宋体" w:cs="Times New Roman"/>
          <w:color w:val="000000" w:themeColor="text1"/>
          <w:kern w:val="0"/>
          <w:szCs w:val="20"/>
          <w14:textFill>
            <w14:solidFill>
              <w14:schemeClr w14:val="tx1"/>
            </w14:solidFill>
          </w14:textFill>
        </w:rPr>
      </w:pPr>
      <w:r>
        <w:rPr>
          <w:rFonts w:ascii="Times New Roman" w:hAnsi="Times New Roman" w:eastAsia="宋体" w:cs="Times New Roman"/>
          <w:color w:val="000000" w:themeColor="text1"/>
          <w:kern w:val="0"/>
          <w:szCs w:val="20"/>
          <w14:textFill>
            <w14:solidFill>
              <w14:schemeClr w14:val="tx1"/>
            </w14:solidFill>
          </w14:textFill>
        </w:rPr>
        <w:t>氨基酸生成率</w:t>
      </w:r>
      <w:r>
        <w:rPr>
          <w:rFonts w:hint="eastAsia" w:ascii="Times New Roman" w:hAnsi="Times New Roman" w:eastAsia="宋体" w:cs="Times New Roman"/>
          <w:color w:val="000000" w:themeColor="text1"/>
          <w:kern w:val="0"/>
          <w:szCs w:val="20"/>
          <w14:textFill>
            <w14:solidFill>
              <w14:schemeClr w14:val="tx1"/>
            </w14:solidFill>
          </w14:textFill>
        </w:rPr>
        <w:t>=</w:t>
      </w:r>
      <m:oMath>
        <m:r>
          <m:rPr>
            <m:sty m:val="p"/>
          </m:rPr>
          <w:rPr>
            <w:rFonts w:ascii="Cambria Math" w:hAnsi="Cambria Math" w:eastAsia="宋体" w:cs="Times New Roman"/>
            <w:color w:val="000000" w:themeColor="text1"/>
            <w:kern w:val="0"/>
            <w:sz w:val="28"/>
            <w:szCs w:val="28"/>
            <w14:textFill>
              <w14:solidFill>
                <w14:schemeClr w14:val="tx1"/>
              </w14:solidFill>
            </w14:textFill>
          </w:rPr>
          <m:t xml:space="preserve"> </m:t>
        </m:r>
        <m:f>
          <m:fPr>
            <m:ctrlPr>
              <w:rPr>
                <w:rFonts w:ascii="Cambria Math" w:hAnsi="Cambria Math" w:eastAsia="宋体" w:cs="Times New Roman"/>
                <w:color w:val="000000" w:themeColor="text1"/>
                <w:kern w:val="0"/>
                <w:sz w:val="28"/>
                <w:szCs w:val="28"/>
                <w14:textFill>
                  <w14:solidFill>
                    <w14:schemeClr w14:val="tx1"/>
                  </w14:solidFill>
                </w14:textFill>
              </w:rPr>
            </m:ctrlPr>
          </m:fPr>
          <m:num>
            <m:r>
              <m:rPr>
                <m:sty m:val="p"/>
              </m:rPr>
              <w:rPr>
                <w:rFonts w:ascii="Cambria Math" w:hAnsi="Cambria Math" w:eastAsia="宋体" w:cs="Times New Roman"/>
                <w:color w:val="000000" w:themeColor="text1"/>
                <w:kern w:val="0"/>
                <w:sz w:val="28"/>
                <w:szCs w:val="28"/>
                <w14:textFill>
                  <w14:solidFill>
                    <w14:schemeClr w14:val="tx1"/>
                  </w14:solidFill>
                </w14:textFill>
              </w:rPr>
              <m:t>AAN</m:t>
            </m:r>
            <m:ctrlPr>
              <w:rPr>
                <w:rFonts w:ascii="Cambria Math" w:hAnsi="Cambria Math" w:eastAsia="宋体" w:cs="Times New Roman"/>
                <w:color w:val="000000" w:themeColor="text1"/>
                <w:kern w:val="0"/>
                <w:sz w:val="28"/>
                <w:szCs w:val="28"/>
                <w14:textFill>
                  <w14:solidFill>
                    <w14:schemeClr w14:val="tx1"/>
                  </w14:solidFill>
                </w14:textFill>
              </w:rPr>
            </m:ctrlPr>
          </m:num>
          <m:den>
            <m:r>
              <m:rPr>
                <m:sty m:val="p"/>
              </m:rPr>
              <w:rPr>
                <w:rFonts w:ascii="Cambria Math" w:hAnsi="Cambria Math" w:eastAsia="宋体" w:cs="Times New Roman"/>
                <w:color w:val="000000" w:themeColor="text1"/>
                <w:kern w:val="0"/>
                <w:sz w:val="28"/>
                <w:szCs w:val="28"/>
                <w14:textFill>
                  <w14:solidFill>
                    <w14:schemeClr w14:val="tx1"/>
                  </w14:solidFill>
                </w14:textFill>
              </w:rPr>
              <m:t>TN</m:t>
            </m:r>
            <m:ctrlPr>
              <w:rPr>
                <w:rFonts w:ascii="Cambria Math" w:hAnsi="Cambria Math" w:eastAsia="宋体" w:cs="Times New Roman"/>
                <w:color w:val="000000" w:themeColor="text1"/>
                <w:kern w:val="0"/>
                <w:sz w:val="28"/>
                <w:szCs w:val="28"/>
                <w14:textFill>
                  <w14:solidFill>
                    <w14:schemeClr w14:val="tx1"/>
                  </w14:solidFill>
                </w14:textFill>
              </w:rPr>
            </m:ctrlPr>
          </m:den>
        </m:f>
      </m:oMath>
      <w:r>
        <w:rPr>
          <w:rFonts w:hint="eastAsia" w:ascii="Times New Roman" w:hAnsi="Times New Roman" w:eastAsia="宋体" w:cs="Times New Roman"/>
          <w:color w:val="000000" w:themeColor="text1"/>
          <w:kern w:val="0"/>
          <w:sz w:val="28"/>
          <w:szCs w:val="28"/>
          <w14:textFill>
            <w14:solidFill>
              <w14:schemeClr w14:val="tx1"/>
            </w14:solidFill>
          </w14:textFill>
        </w:rPr>
        <w:t>×1</w:t>
      </w:r>
      <w:r>
        <w:rPr>
          <w:rFonts w:ascii="Times New Roman" w:hAnsi="Times New Roman" w:eastAsia="宋体" w:cs="Times New Roman"/>
          <w:color w:val="000000" w:themeColor="text1"/>
          <w:kern w:val="0"/>
          <w:sz w:val="28"/>
          <w:szCs w:val="28"/>
          <w14:textFill>
            <w14:solidFill>
              <w14:schemeClr w14:val="tx1"/>
            </w14:solidFill>
          </w14:textFill>
        </w:rPr>
        <w:t>00</w:t>
      </w:r>
      <w:r>
        <w:rPr>
          <w:rFonts w:hint="eastAsia" w:ascii="宋体e眠副浡渀." w:hAnsi="Arial" w:eastAsia="宋体e眠副浡渀." w:cs="宋体e眠副浡渀."/>
          <w:color w:val="000000" w:themeColor="text1"/>
          <w:kern w:val="0"/>
          <w:szCs w:val="21"/>
          <w14:textFill>
            <w14:solidFill>
              <w14:schemeClr w14:val="tx1"/>
            </w14:solidFill>
          </w14:textFill>
        </w:rPr>
        <w:t>……</w:t>
      </w:r>
      <w:bookmarkStart w:id="26" w:name="OLE_LINK4"/>
      <w:bookmarkStart w:id="27" w:name="OLE_LINK3"/>
      <w:r>
        <w:rPr>
          <w:rFonts w:hint="eastAsia" w:ascii="宋体e眠副浡渀." w:hAnsi="Arial" w:eastAsia="宋体e眠副浡渀." w:cs="宋体e眠副浡渀."/>
          <w:color w:val="000000" w:themeColor="text1"/>
          <w:kern w:val="0"/>
          <w:szCs w:val="21"/>
          <w14:textFill>
            <w14:solidFill>
              <w14:schemeClr w14:val="tx1"/>
            </w14:solidFill>
          </w14:textFill>
        </w:rPr>
        <w:t>……………………</w:t>
      </w:r>
      <w:bookmarkEnd w:id="26"/>
      <w:bookmarkEnd w:id="27"/>
      <w:r>
        <w:rPr>
          <w:rFonts w:hint="eastAsia" w:ascii="宋体e眠副浡渀." w:hAnsi="Arial" w:eastAsia="宋体e眠副浡渀." w:cs="宋体e眠副浡渀."/>
          <w:color w:val="000000" w:themeColor="text1"/>
          <w:kern w:val="0"/>
          <w:szCs w:val="21"/>
          <w14:textFill>
            <w14:solidFill>
              <w14:schemeClr w14:val="tx1"/>
            </w14:solidFill>
          </w14:textFill>
        </w:rPr>
        <w:t>……………………………………</w:t>
      </w:r>
      <w:r>
        <w:rPr>
          <w:rFonts w:ascii="Times New Roman" w:hAnsi="Times New Roman" w:eastAsia="宋体" w:cs="Times New Roman"/>
          <w:color w:val="000000" w:themeColor="text1"/>
          <w:kern w:val="0"/>
          <w:szCs w:val="20"/>
          <w14:textFill>
            <w14:solidFill>
              <w14:schemeClr w14:val="tx1"/>
            </w14:solidFill>
          </w14:textFill>
        </w:rPr>
        <w:t>（15）</w:t>
      </w:r>
    </w:p>
    <w:p>
      <w:pPr>
        <w:pStyle w:val="26"/>
        <w:rPr>
          <w:color w:val="000000" w:themeColor="text1"/>
          <w:szCs w:val="21"/>
          <w14:textFill>
            <w14:solidFill>
              <w14:schemeClr w14:val="tx1"/>
            </w14:solidFill>
          </w14:textFill>
        </w:rPr>
      </w:pPr>
      <w:r>
        <w:rPr>
          <w:color w:val="000000" w:themeColor="text1"/>
          <w:szCs w:val="21"/>
          <w14:textFill>
            <w14:solidFill>
              <w14:schemeClr w14:val="tx1"/>
            </w14:solidFill>
          </w14:textFill>
        </w:rPr>
        <w:t>式中：</w:t>
      </w:r>
    </w:p>
    <w:p>
      <w:pPr>
        <w:pStyle w:val="26"/>
        <w:rPr>
          <w:rFonts w:ascii="Times New Roman" w:eastAsia="宋体e眠副浡渀."/>
          <w:color w:val="000000" w:themeColor="text1"/>
          <w:szCs w:val="21"/>
          <w14:textFill>
            <w14:solidFill>
              <w14:schemeClr w14:val="tx1"/>
            </w14:solidFill>
          </w14:textFill>
        </w:rPr>
      </w:pPr>
      <w:r>
        <w:rPr>
          <w:rFonts w:ascii="Times New Roman"/>
          <w:color w:val="000000" w:themeColor="text1"/>
          <w14:textFill>
            <w14:solidFill>
              <w14:schemeClr w14:val="tx1"/>
            </w14:solidFill>
          </w14:textFill>
        </w:rPr>
        <w:t>氨基酸生成率——</w:t>
      </w:r>
      <w:r>
        <w:rPr>
          <w:rFonts w:ascii="Times New Roman" w:eastAsia="宋体e眠副浡渀."/>
          <w:color w:val="000000" w:themeColor="text1"/>
          <w:szCs w:val="21"/>
          <w14:textFill>
            <w14:solidFill>
              <w14:schemeClr w14:val="tx1"/>
            </w14:solidFill>
          </w14:textFill>
        </w:rPr>
        <w:t>单位为百分比（</w:t>
      </w:r>
      <w:r>
        <w:rPr>
          <w:rFonts w:hint="eastAsia" w:ascii="Times New Roman" w:eastAsia="宋体e眠副浡渀."/>
          <w:color w:val="000000" w:themeColor="text1"/>
          <w:szCs w:val="21"/>
          <w14:textFill>
            <w14:solidFill>
              <w14:schemeClr w14:val="tx1"/>
            </w14:solidFill>
          </w14:textFill>
        </w:rPr>
        <w:t>%）；</w:t>
      </w:r>
    </w:p>
    <w:p>
      <w:pPr>
        <w:pStyle w:val="26"/>
        <w:rPr>
          <w:color w:val="000000" w:themeColor="text1"/>
          <w:szCs w:val="21"/>
          <w14:textFill>
            <w14:solidFill>
              <w14:schemeClr w14:val="tx1"/>
            </w14:solidFill>
          </w14:textFill>
        </w:rPr>
      </w:pPr>
      <w:r>
        <w:rPr>
          <w:rFonts w:hint="eastAsia" w:ascii="Times New Roman" w:eastAsia="宋体e眠副浡渀."/>
          <w:color w:val="000000" w:themeColor="text1"/>
          <w:szCs w:val="21"/>
          <w14:textFill>
            <w14:solidFill>
              <w14:schemeClr w14:val="tx1"/>
            </w14:solidFill>
          </w14:textFill>
        </w:rPr>
        <w:t>A</w:t>
      </w:r>
      <w:r>
        <w:rPr>
          <w:rFonts w:ascii="Times New Roman" w:eastAsia="宋体e眠副浡渀."/>
          <w:color w:val="000000" w:themeColor="text1"/>
          <w:szCs w:val="21"/>
          <w14:textFill>
            <w14:solidFill>
              <w14:schemeClr w14:val="tx1"/>
            </w14:solidFill>
          </w14:textFill>
        </w:rPr>
        <w:t>AN——发酵产出的</w:t>
      </w:r>
      <w:r>
        <w:rPr>
          <w:rFonts w:hint="eastAsia" w:ascii="Times New Roman" w:eastAsia="宋体e眠副浡渀."/>
          <w:color w:val="000000" w:themeColor="text1"/>
          <w:szCs w:val="21"/>
          <w14:textFill>
            <w14:solidFill>
              <w14:schemeClr w14:val="tx1"/>
            </w14:solidFill>
          </w14:textFill>
        </w:rPr>
        <w:t>第一道</w:t>
      </w:r>
      <w:r>
        <w:rPr>
          <w:rFonts w:ascii="Times New Roman" w:eastAsia="宋体e眠副浡渀."/>
          <w:color w:val="000000" w:themeColor="text1"/>
          <w:szCs w:val="21"/>
          <w14:textFill>
            <w14:solidFill>
              <w14:schemeClr w14:val="tx1"/>
            </w14:solidFill>
          </w14:textFill>
        </w:rPr>
        <w:t>酱油氨基酸态氮含量，单位为</w:t>
      </w:r>
      <w:r>
        <w:rPr>
          <w:rFonts w:hint="eastAsia" w:ascii="Times New Roman" w:eastAsia="宋体e眠副浡渀."/>
          <w:color w:val="000000" w:themeColor="text1"/>
          <w:szCs w:val="21"/>
          <w14:textFill>
            <w14:solidFill>
              <w14:schemeClr w14:val="tx1"/>
            </w14:solidFill>
          </w14:textFill>
        </w:rPr>
        <w:t>克每一百毫升（g</w:t>
      </w:r>
      <w:r>
        <w:rPr>
          <w:rFonts w:ascii="Times New Roman" w:eastAsia="宋体e眠副浡渀."/>
          <w:color w:val="000000" w:themeColor="text1"/>
          <w:szCs w:val="21"/>
          <w14:textFill>
            <w14:solidFill>
              <w14:schemeClr w14:val="tx1"/>
            </w14:solidFill>
          </w14:textFill>
        </w:rPr>
        <w:t>/100m</w:t>
      </w:r>
      <w:r>
        <w:rPr>
          <w:rFonts w:hint="eastAsia" w:ascii="Times New Roman" w:eastAsia="宋体e眠副浡渀."/>
          <w:color w:val="000000" w:themeColor="text1"/>
          <w:szCs w:val="21"/>
          <w14:textFill>
            <w14:solidFill>
              <w14:schemeClr w14:val="tx1"/>
            </w14:solidFill>
          </w14:textFill>
        </w:rPr>
        <w:t>L）;</w:t>
      </w:r>
      <w:r>
        <w:rPr>
          <w:rFonts w:ascii="Times New Roman" w:eastAsia="宋体e眠副浡渀."/>
          <w:color w:val="000000" w:themeColor="text1"/>
          <w:szCs w:val="21"/>
          <w14:textFill>
            <w14:solidFill>
              <w14:schemeClr w14:val="tx1"/>
            </w14:solidFill>
          </w14:textFill>
        </w:rPr>
        <w:t xml:space="preserve"> </w:t>
      </w:r>
    </w:p>
    <w:p>
      <w:pPr>
        <w:pStyle w:val="26"/>
        <w:ind w:firstLine="0" w:firstLineChars="0"/>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    TN——</w:t>
      </w:r>
      <w:r>
        <w:rPr>
          <w:rFonts w:ascii="Times New Roman" w:eastAsia="宋体e眠副浡渀."/>
          <w:color w:val="000000" w:themeColor="text1"/>
          <w:szCs w:val="21"/>
          <w14:textFill>
            <w14:solidFill>
              <w14:schemeClr w14:val="tx1"/>
            </w14:solidFill>
          </w14:textFill>
        </w:rPr>
        <w:t>发酵产出的</w:t>
      </w:r>
      <w:r>
        <w:rPr>
          <w:rFonts w:hint="eastAsia" w:ascii="Times New Roman" w:eastAsia="宋体e眠副浡渀."/>
          <w:color w:val="000000" w:themeColor="text1"/>
          <w:szCs w:val="21"/>
          <w14:textFill>
            <w14:solidFill>
              <w14:schemeClr w14:val="tx1"/>
            </w14:solidFill>
          </w14:textFill>
        </w:rPr>
        <w:t>第一道</w:t>
      </w:r>
      <w:r>
        <w:rPr>
          <w:rFonts w:ascii="Times New Roman" w:eastAsia="宋体e眠副浡渀."/>
          <w:color w:val="000000" w:themeColor="text1"/>
          <w:szCs w:val="21"/>
          <w14:textFill>
            <w14:solidFill>
              <w14:schemeClr w14:val="tx1"/>
            </w14:solidFill>
          </w14:textFill>
        </w:rPr>
        <w:t>酱油</w:t>
      </w:r>
      <w:r>
        <w:rPr>
          <w:rFonts w:hint="eastAsia" w:ascii="Times New Roman" w:eastAsia="宋体e眠副浡渀."/>
          <w:color w:val="000000" w:themeColor="text1"/>
          <w:szCs w:val="21"/>
          <w14:textFill>
            <w14:solidFill>
              <w14:schemeClr w14:val="tx1"/>
            </w14:solidFill>
          </w14:textFill>
        </w:rPr>
        <w:t>全</w:t>
      </w:r>
      <w:r>
        <w:rPr>
          <w:rFonts w:ascii="Times New Roman" w:eastAsia="宋体e眠副浡渀."/>
          <w:color w:val="000000" w:themeColor="text1"/>
          <w:szCs w:val="21"/>
          <w14:textFill>
            <w14:solidFill>
              <w14:schemeClr w14:val="tx1"/>
            </w14:solidFill>
          </w14:textFill>
        </w:rPr>
        <w:t>氮含量，单位为</w:t>
      </w:r>
      <w:r>
        <w:rPr>
          <w:rFonts w:hint="eastAsia" w:ascii="Times New Roman" w:eastAsia="宋体e眠副浡渀."/>
          <w:color w:val="000000" w:themeColor="text1"/>
          <w:szCs w:val="21"/>
          <w14:textFill>
            <w14:solidFill>
              <w14:schemeClr w14:val="tx1"/>
            </w14:solidFill>
          </w14:textFill>
        </w:rPr>
        <w:t>克每一百毫升（g</w:t>
      </w:r>
      <w:r>
        <w:rPr>
          <w:rFonts w:ascii="Times New Roman" w:eastAsia="宋体e眠副浡渀."/>
          <w:color w:val="000000" w:themeColor="text1"/>
          <w:szCs w:val="21"/>
          <w14:textFill>
            <w14:solidFill>
              <w14:schemeClr w14:val="tx1"/>
            </w14:solidFill>
          </w14:textFill>
        </w:rPr>
        <w:t>/100m</w:t>
      </w:r>
      <w:r>
        <w:rPr>
          <w:rFonts w:hint="eastAsia" w:ascii="Times New Roman" w:eastAsia="宋体e眠副浡渀."/>
          <w:color w:val="000000" w:themeColor="text1"/>
          <w:szCs w:val="21"/>
          <w14:textFill>
            <w14:solidFill>
              <w14:schemeClr w14:val="tx1"/>
            </w14:solidFill>
          </w14:textFill>
        </w:rPr>
        <w:t>L）。</w:t>
      </w:r>
    </w:p>
    <w:p>
      <w:pPr>
        <w:widowControl/>
        <w:jc w:val="left"/>
        <w:rPr>
          <w:rFonts w:ascii="黑体" w:hAnsi="黑体" w:eastAsia="黑体"/>
          <w:color w:val="000000" w:themeColor="text1"/>
          <w14:textFill>
            <w14:solidFill>
              <w14:schemeClr w14:val="tx1"/>
            </w14:solidFill>
          </w14:textFill>
        </w:rPr>
      </w:pPr>
      <w:r>
        <w:rPr>
          <w:rFonts w:ascii="黑体" w:hAnsi="黑体" w:eastAsia="黑体"/>
          <w:color w:val="000000" w:themeColor="text1"/>
          <w14:textFill>
            <w14:solidFill>
              <w14:schemeClr w14:val="tx1"/>
            </w14:solidFill>
          </w14:textFill>
        </w:rPr>
        <w:br w:type="page"/>
      </w:r>
    </w:p>
    <w:p>
      <w:pPr>
        <w:jc w:val="center"/>
        <w:rPr>
          <w:rFonts w:ascii="黑体" w:hAnsi="黑体" w:eastAsia="黑体"/>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附 录 B</w:t>
      </w:r>
    </w:p>
    <w:p>
      <w:pPr>
        <w:pStyle w:val="92"/>
        <w:numPr>
          <w:ilvl w:val="0"/>
          <w:numId w:val="0"/>
        </w:numPr>
        <w:spacing w:before="0" w:after="0"/>
        <w:rPr>
          <w:rFonts w:ascii="Times New Roman"/>
          <w:color w:val="000000" w:themeColor="text1"/>
          <w:kern w:val="2"/>
          <w:szCs w:val="21"/>
          <w14:textFill>
            <w14:solidFill>
              <w14:schemeClr w14:val="tx1"/>
            </w14:solidFill>
          </w14:textFill>
        </w:rPr>
      </w:pPr>
      <w:r>
        <w:rPr>
          <w:rFonts w:hint="eastAsia" w:ascii="Times New Roman"/>
          <w:color w:val="000000" w:themeColor="text1"/>
          <w:kern w:val="2"/>
          <w:szCs w:val="21"/>
          <w14:textFill>
            <w14:solidFill>
              <w14:schemeClr w14:val="tx1"/>
            </w14:solidFill>
          </w14:textFill>
        </w:rPr>
        <w:t>（资料性附录）</w:t>
      </w:r>
    </w:p>
    <w:p>
      <w:pPr>
        <w:pStyle w:val="92"/>
        <w:numPr>
          <w:ilvl w:val="0"/>
          <w:numId w:val="0"/>
        </w:numPr>
        <w:spacing w:before="0" w:after="0"/>
        <w:rPr>
          <w:rFonts w:ascii="Times New Roman"/>
          <w:color w:val="000000" w:themeColor="text1"/>
          <w:kern w:val="2"/>
          <w:szCs w:val="21"/>
          <w14:textFill>
            <w14:solidFill>
              <w14:schemeClr w14:val="tx1"/>
            </w14:solidFill>
          </w14:textFill>
        </w:rPr>
      </w:pPr>
      <w:r>
        <w:rPr>
          <w:rFonts w:hint="eastAsia"/>
          <w:color w:val="000000" w:themeColor="text1"/>
          <w:szCs w:val="21"/>
          <w14:textFill>
            <w14:solidFill>
              <w14:schemeClr w14:val="tx1"/>
            </w14:solidFill>
          </w14:textFill>
        </w:rPr>
        <w:t>酱油产品生命周期评价方法</w:t>
      </w:r>
    </w:p>
    <w:p>
      <w:pPr>
        <w:pStyle w:val="110"/>
        <w:numPr>
          <w:ilvl w:val="0"/>
          <w:numId w:val="15"/>
        </w:numPr>
        <w:tabs>
          <w:tab w:val="clear" w:pos="360"/>
        </w:tabs>
        <w:spacing w:before="312" w:after="312"/>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目的</w:t>
      </w:r>
    </w:p>
    <w:p>
      <w:pPr>
        <w:pStyle w:val="26"/>
        <w:rPr>
          <w:color w:val="000000" w:themeColor="text1"/>
          <w14:textFill>
            <w14:solidFill>
              <w14:schemeClr w14:val="tx1"/>
            </w14:solidFill>
          </w14:textFill>
        </w:rPr>
      </w:pPr>
      <w:r>
        <w:rPr>
          <w:rFonts w:hint="eastAsia"/>
          <w:color w:val="000000" w:themeColor="text1"/>
          <w14:textFill>
            <w14:solidFill>
              <w14:schemeClr w14:val="tx1"/>
            </w14:solidFill>
          </w14:textFill>
        </w:rPr>
        <w:t>酱油产品的原料保存、生产、产品贮存、运输到使用的过程中对环境造成的影响，通过评价酱油产品全生命周期的环境影响大小，提出酱油产品绿色设计改进方案，从而大幅提升酱油产品的环境友好程度。</w:t>
      </w:r>
    </w:p>
    <w:p>
      <w:pPr>
        <w:pStyle w:val="154"/>
        <w:numPr>
          <w:ilvl w:val="0"/>
          <w:numId w:val="15"/>
        </w:numPr>
        <w:rPr>
          <w:rFonts w:ascii="黑体e眠副浡渀." w:hAnsi="Arial" w:eastAsia="黑体e眠副浡渀." w:cs="黑体e眠副浡渀."/>
          <w:color w:val="000000" w:themeColor="text1"/>
          <w:sz w:val="21"/>
          <w:szCs w:val="21"/>
          <w14:textFill>
            <w14:solidFill>
              <w14:schemeClr w14:val="tx1"/>
            </w14:solidFill>
          </w14:textFill>
        </w:rPr>
      </w:pPr>
      <w:r>
        <w:rPr>
          <w:rFonts w:hint="eastAsia" w:ascii="黑体e眠副浡渀." w:hAnsi="Arial" w:eastAsia="黑体e眠副浡渀." w:cs="黑体e眠副浡渀."/>
          <w:color w:val="000000" w:themeColor="text1"/>
          <w:sz w:val="21"/>
          <w:szCs w:val="21"/>
          <w14:textFill>
            <w14:solidFill>
              <w14:schemeClr w14:val="tx1"/>
            </w14:solidFill>
          </w14:textFill>
        </w:rPr>
        <w:t>范围</w:t>
      </w:r>
    </w:p>
    <w:p>
      <w:pPr>
        <w:pStyle w:val="26"/>
        <w:rPr>
          <w:color w:val="000000" w:themeColor="text1"/>
          <w14:textFill>
            <w14:solidFill>
              <w14:schemeClr w14:val="tx1"/>
            </w14:solidFill>
          </w14:textFill>
        </w:rPr>
      </w:pPr>
      <w:r>
        <w:rPr>
          <w:rFonts w:hint="eastAsia"/>
          <w:color w:val="000000" w:themeColor="text1"/>
          <w14:textFill>
            <w14:solidFill>
              <w14:schemeClr w14:val="tx1"/>
            </w14:solidFill>
          </w14:textFill>
        </w:rPr>
        <w:t>根据评价目的确定评价范围，确保两者相适应。定义生命周期评价范围时，应考虑以下内容并作出清晰描述。在某些情况下，可对评价范围进行调整，但需要对调整的内容和理由进行书面说明。</w:t>
      </w:r>
    </w:p>
    <w:p>
      <w:pPr>
        <w:pStyle w:val="110"/>
        <w:numPr>
          <w:ilvl w:val="0"/>
          <w:numId w:val="0"/>
        </w:numPr>
        <w:spacing w:before="312" w:after="312"/>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B.2.1 功能单位</w:t>
      </w:r>
    </w:p>
    <w:p>
      <w:pPr>
        <w:pStyle w:val="26"/>
        <w:rPr>
          <w:color w:val="000000" w:themeColor="text1"/>
          <w14:textFill>
            <w14:solidFill>
              <w14:schemeClr w14:val="tx1"/>
            </w14:solidFill>
          </w14:textFill>
        </w:rPr>
      </w:pPr>
      <w:r>
        <w:rPr>
          <w:rFonts w:hint="eastAsia"/>
          <w:color w:val="000000" w:themeColor="text1"/>
          <w14:textFill>
            <w14:solidFill>
              <w14:schemeClr w14:val="tx1"/>
            </w14:solidFill>
          </w14:textFill>
        </w:rPr>
        <w:t>功能单位应是明确规定并且可测量的。本标准以生产“1t产品”为功能单位来表示。</w:t>
      </w:r>
    </w:p>
    <w:p>
      <w:pPr>
        <w:pStyle w:val="110"/>
        <w:numPr>
          <w:ilvl w:val="0"/>
          <w:numId w:val="0"/>
        </w:numPr>
        <w:spacing w:before="312" w:after="312"/>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B.2.2 系统边界</w:t>
      </w:r>
    </w:p>
    <w:p>
      <w:pPr>
        <w:pStyle w:val="26"/>
        <w:spacing w:line="276" w:lineRule="auto"/>
        <w:ind w:firstLine="430" w:firstLineChars="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本标准界定的</w:t>
      </w:r>
      <w:r>
        <w:rPr>
          <w:rFonts w:hint="eastAsia" w:ascii="Times New Roman"/>
          <w:color w:val="000000" w:themeColor="text1"/>
          <w14:textFill>
            <w14:solidFill>
              <w14:schemeClr w14:val="tx1"/>
            </w14:solidFill>
          </w14:textFill>
        </w:rPr>
        <w:t>酱油</w:t>
      </w:r>
      <w:r>
        <w:rPr>
          <w:rFonts w:ascii="Times New Roman"/>
          <w:color w:val="000000" w:themeColor="text1"/>
          <w14:textFill>
            <w14:solidFill>
              <w14:schemeClr w14:val="tx1"/>
            </w14:solidFill>
          </w14:textFill>
        </w:rPr>
        <w:t>产品生命周期系统边界参见图</w:t>
      </w:r>
      <w:r>
        <w:rPr>
          <w:rFonts w:hint="eastAsia" w:ascii="Times New Roman"/>
          <w:color w:val="000000" w:themeColor="text1"/>
          <w14:textFill>
            <w14:solidFill>
              <w14:schemeClr w14:val="tx1"/>
            </w14:solidFill>
          </w14:textFill>
        </w:rPr>
        <w:t>B</w:t>
      </w:r>
      <w:r>
        <w:rPr>
          <w:rFonts w:ascii="Times New Roman"/>
          <w:color w:val="000000" w:themeColor="text1"/>
          <w14:textFill>
            <w14:solidFill>
              <w14:schemeClr w14:val="tx1"/>
            </w14:solidFill>
          </w14:textFill>
        </w:rPr>
        <w:t>.1，主要包括</w:t>
      </w:r>
      <w:r>
        <w:rPr>
          <w:rFonts w:hint="eastAsia" w:ascii="Times New Roman"/>
          <w:color w:val="000000" w:themeColor="text1"/>
          <w14:textFill>
            <w14:solidFill>
              <w14:schemeClr w14:val="tx1"/>
            </w14:solidFill>
          </w14:textFill>
        </w:rPr>
        <w:t>酱油酿</w:t>
      </w:r>
      <w:r>
        <w:rPr>
          <w:rFonts w:ascii="Times New Roman"/>
          <w:color w:val="000000" w:themeColor="text1"/>
          <w14:textFill>
            <w14:solidFill>
              <w14:schemeClr w14:val="tx1"/>
            </w14:solidFill>
          </w14:textFill>
        </w:rPr>
        <w:t>前阶段、酱油</w:t>
      </w:r>
      <w:r>
        <w:rPr>
          <w:rFonts w:hint="eastAsia" w:ascii="Times New Roman"/>
          <w:color w:val="000000" w:themeColor="text1"/>
          <w14:textFill>
            <w14:solidFill>
              <w14:schemeClr w14:val="tx1"/>
            </w14:solidFill>
          </w14:textFill>
        </w:rPr>
        <w:t>酿</w:t>
      </w:r>
      <w:r>
        <w:rPr>
          <w:rFonts w:ascii="Times New Roman"/>
          <w:color w:val="000000" w:themeColor="text1"/>
          <w14:textFill>
            <w14:solidFill>
              <w14:schemeClr w14:val="tx1"/>
            </w14:solidFill>
          </w14:textFill>
        </w:rPr>
        <w:t>后阶段、酱油</w:t>
      </w:r>
      <w:r>
        <w:rPr>
          <w:rFonts w:hint="eastAsia" w:ascii="Times New Roman"/>
          <w:color w:val="000000" w:themeColor="text1"/>
          <w14:textFill>
            <w14:solidFill>
              <w14:schemeClr w14:val="tx1"/>
            </w14:solidFill>
          </w14:textFill>
        </w:rPr>
        <w:t>产</w:t>
      </w:r>
      <w:r>
        <w:rPr>
          <w:rFonts w:ascii="Times New Roman"/>
          <w:color w:val="000000" w:themeColor="text1"/>
          <w14:textFill>
            <w14:solidFill>
              <w14:schemeClr w14:val="tx1"/>
            </w14:solidFill>
          </w14:textFill>
        </w:rPr>
        <w:t>品生产包装阶段。</w:t>
      </w:r>
    </w:p>
    <w:p>
      <w:pPr>
        <w:pStyle w:val="26"/>
        <w:ind w:firstLine="422"/>
        <w:jc w:val="center"/>
        <w:rPr>
          <w:b/>
          <w:color w:val="000000" w:themeColor="text1"/>
          <w14:textFill>
            <w14:solidFill>
              <w14:schemeClr w14:val="tx1"/>
            </w14:solidFill>
          </w14:textFill>
        </w:rPr>
      </w:pPr>
    </w:p>
    <w:p>
      <w:pPr>
        <w:pStyle w:val="26"/>
        <w:ind w:firstLine="422"/>
        <w:jc w:val="center"/>
        <w:rPr>
          <w:b/>
          <w:color w:val="000000" w:themeColor="text1"/>
          <w14:textFill>
            <w14:solidFill>
              <w14:schemeClr w14:val="tx1"/>
            </w14:solidFill>
          </w14:textFill>
        </w:rPr>
      </w:pPr>
    </w:p>
    <w:p>
      <w:pPr>
        <w:pStyle w:val="26"/>
        <w:jc w:val="center"/>
        <w:rPr>
          <w:b/>
          <w:color w:val="000000" w:themeColor="text1"/>
          <w14:textFill>
            <w14:solidFill>
              <w14:schemeClr w14:val="tx1"/>
            </w14:solidFill>
          </w14:textFill>
        </w:rPr>
      </w:pPr>
      <w:r>
        <w:rPr>
          <w:color w:val="000000" w:themeColor="text1"/>
          <w14:textFill>
            <w14:solidFill>
              <w14:schemeClr w14:val="tx1"/>
            </w14:solidFill>
          </w14:textFill>
        </w:rPr>
        <w:drawing>
          <wp:inline distT="0" distB="0" distL="0" distR="0">
            <wp:extent cx="5273675" cy="5273675"/>
            <wp:effectExtent l="0" t="0" r="3175"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2"/>
                    <a:stretch>
                      <a:fillRect/>
                    </a:stretch>
                  </pic:blipFill>
                  <pic:spPr>
                    <a:xfrm>
                      <a:off x="0" y="0"/>
                      <a:ext cx="5293746" cy="5293746"/>
                    </a:xfrm>
                    <a:prstGeom prst="rect">
                      <a:avLst/>
                    </a:prstGeom>
                  </pic:spPr>
                </pic:pic>
              </a:graphicData>
            </a:graphic>
          </wp:inline>
        </w:drawing>
      </w:r>
    </w:p>
    <w:p>
      <w:pPr>
        <w:pStyle w:val="26"/>
        <w:ind w:firstLine="422"/>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 xml:space="preserve">图1 酱油产品生命周期系统边界图 </w:t>
      </w:r>
    </w:p>
    <w:p>
      <w:pPr>
        <w:pStyle w:val="26"/>
        <w:rPr>
          <w:color w:val="000000" w:themeColor="text1"/>
          <w14:textFill>
            <w14:solidFill>
              <w14:schemeClr w14:val="tx1"/>
            </w14:solidFill>
          </w14:textFill>
        </w:rPr>
      </w:pPr>
    </w:p>
    <w:p>
      <w:pPr>
        <w:pStyle w:val="26"/>
        <w:rPr>
          <w:color w:val="000000" w:themeColor="text1"/>
          <w14:textFill>
            <w14:solidFill>
              <w14:schemeClr w14:val="tx1"/>
            </w14:solidFill>
          </w14:textFill>
        </w:rPr>
      </w:pPr>
      <w:r>
        <w:rPr>
          <w:rFonts w:hint="eastAsia"/>
          <w:color w:val="000000" w:themeColor="text1"/>
          <w14:textFill>
            <w14:solidFill>
              <w14:schemeClr w14:val="tx1"/>
            </w14:solidFill>
          </w14:textFill>
        </w:rPr>
        <w:t>生命周期评价的覆盖时间应在规定的期限内。数据应反映具有代表性的时期（取最近3年内有效值）。如果未能取得3年内有效值，应做具体说明。</w:t>
      </w:r>
    </w:p>
    <w:p>
      <w:pPr>
        <w:pStyle w:val="26"/>
        <w:rPr>
          <w:color w:val="000000" w:themeColor="text1"/>
          <w14:textFill>
            <w14:solidFill>
              <w14:schemeClr w14:val="tx1"/>
            </w14:solidFill>
          </w14:textFill>
        </w:rPr>
      </w:pPr>
      <w:r>
        <w:rPr>
          <w:rFonts w:hint="eastAsia"/>
          <w:color w:val="000000" w:themeColor="text1"/>
          <w14:textFill>
            <w14:solidFill>
              <w14:schemeClr w14:val="tx1"/>
            </w14:solidFill>
          </w14:textFill>
        </w:rPr>
        <w:t>原材料数据应是在参与产品的生产和使用的地点/地区。</w:t>
      </w:r>
    </w:p>
    <w:p>
      <w:pPr>
        <w:pStyle w:val="26"/>
        <w:rPr>
          <w:color w:val="000000" w:themeColor="text1"/>
          <w14:textFill>
            <w14:solidFill>
              <w14:schemeClr w14:val="tx1"/>
            </w14:solidFill>
          </w14:textFill>
        </w:rPr>
      </w:pPr>
      <w:r>
        <w:rPr>
          <w:rFonts w:hint="eastAsia"/>
          <w:color w:val="000000" w:themeColor="text1"/>
          <w14:textFill>
            <w14:solidFill>
              <w14:schemeClr w14:val="tx1"/>
            </w14:solidFill>
          </w14:textFill>
        </w:rPr>
        <w:t>生产过程数据应是在最终产品的生产中所涉及的地点/地区。</w:t>
      </w:r>
    </w:p>
    <w:p>
      <w:pPr>
        <w:pStyle w:val="26"/>
        <w:ind w:firstLine="0" w:firstLineChars="0"/>
        <w:rPr>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B.2.3 数据取舍原则</w:t>
      </w:r>
    </w:p>
    <w:p>
      <w:pPr>
        <w:pStyle w:val="26"/>
        <w:rPr>
          <w:color w:val="000000" w:themeColor="text1"/>
          <w14:textFill>
            <w14:solidFill>
              <w14:schemeClr w14:val="tx1"/>
            </w14:solidFill>
          </w14:textFill>
        </w:rPr>
      </w:pPr>
      <w:r>
        <w:rPr>
          <w:rFonts w:hint="eastAsia"/>
          <w:color w:val="000000" w:themeColor="text1"/>
          <w14:textFill>
            <w14:solidFill>
              <w14:schemeClr w14:val="tx1"/>
            </w14:solidFill>
          </w14:textFill>
        </w:rPr>
        <w:t>单元过程数据种类很多，应对数据进行适当的取舍，原则如下：</w:t>
      </w:r>
    </w:p>
    <w:p>
      <w:pPr>
        <w:pStyle w:val="26"/>
        <w:rPr>
          <w:color w:val="000000" w:themeColor="text1"/>
          <w14:textFill>
            <w14:solidFill>
              <w14:schemeClr w14:val="tx1"/>
            </w14:solidFill>
          </w14:textFill>
        </w:rPr>
      </w:pPr>
      <w:r>
        <w:rPr>
          <w:rFonts w:hint="eastAsia"/>
          <w:color w:val="000000" w:themeColor="text1"/>
          <w14:textFill>
            <w14:solidFill>
              <w14:schemeClr w14:val="tx1"/>
            </w14:solidFill>
          </w14:textFill>
        </w:rPr>
        <w:t>a） 能源的所有输入均列出；</w:t>
      </w:r>
    </w:p>
    <w:p>
      <w:pPr>
        <w:pStyle w:val="26"/>
        <w:rPr>
          <w:color w:val="000000" w:themeColor="text1"/>
          <w14:textFill>
            <w14:solidFill>
              <w14:schemeClr w14:val="tx1"/>
            </w14:solidFill>
          </w14:textFill>
        </w:rPr>
      </w:pPr>
      <w:r>
        <w:rPr>
          <w:rFonts w:hint="eastAsia"/>
          <w:color w:val="000000" w:themeColor="text1"/>
          <w14:textFill>
            <w14:solidFill>
              <w14:schemeClr w14:val="tx1"/>
            </w14:solidFill>
          </w14:textFill>
        </w:rPr>
        <w:t>b） 原料的所有输入均列出；</w:t>
      </w:r>
    </w:p>
    <w:p>
      <w:pPr>
        <w:pStyle w:val="26"/>
        <w:rPr>
          <w:color w:val="000000" w:themeColor="text1"/>
          <w14:textFill>
            <w14:solidFill>
              <w14:schemeClr w14:val="tx1"/>
            </w14:solidFill>
          </w14:textFill>
        </w:rPr>
      </w:pPr>
      <w:r>
        <w:rPr>
          <w:rFonts w:hint="eastAsia"/>
          <w:color w:val="000000" w:themeColor="text1"/>
          <w14:textFill>
            <w14:solidFill>
              <w14:schemeClr w14:val="tx1"/>
            </w14:solidFill>
          </w14:textFill>
        </w:rPr>
        <w:t>c） 辅助材料质量小于原料总消耗 0.3%的项目输入可忽略；</w:t>
      </w:r>
    </w:p>
    <w:p>
      <w:pPr>
        <w:pStyle w:val="26"/>
        <w:rPr>
          <w:color w:val="000000" w:themeColor="text1"/>
          <w14:textFill>
            <w14:solidFill>
              <w14:schemeClr w14:val="tx1"/>
            </w14:solidFill>
          </w14:textFill>
        </w:rPr>
      </w:pPr>
      <w:r>
        <w:rPr>
          <w:rFonts w:hint="eastAsia"/>
          <w:color w:val="000000" w:themeColor="text1"/>
          <w14:textFill>
            <w14:solidFill>
              <w14:schemeClr w14:val="tx1"/>
            </w14:solidFill>
          </w14:textFill>
        </w:rPr>
        <w:t>d） 大气、水体的各种排放均列出；</w:t>
      </w:r>
    </w:p>
    <w:p>
      <w:pPr>
        <w:pStyle w:val="26"/>
        <w:rPr>
          <w:color w:val="000000" w:themeColor="text1"/>
          <w14:textFill>
            <w14:solidFill>
              <w14:schemeClr w14:val="tx1"/>
            </w14:solidFill>
          </w14:textFill>
        </w:rPr>
      </w:pPr>
      <w:r>
        <w:rPr>
          <w:rFonts w:hint="eastAsia"/>
          <w:color w:val="000000" w:themeColor="text1"/>
          <w14:textFill>
            <w14:solidFill>
              <w14:schemeClr w14:val="tx1"/>
            </w14:solidFill>
          </w14:textFill>
        </w:rPr>
        <w:t>e） 小于固体废弃物排放总量 1%的一般性固体废弃物可忽略；</w:t>
      </w:r>
    </w:p>
    <w:p>
      <w:pPr>
        <w:pStyle w:val="26"/>
        <w:rPr>
          <w:color w:val="000000" w:themeColor="text1"/>
          <w14:textFill>
            <w14:solidFill>
              <w14:schemeClr w14:val="tx1"/>
            </w14:solidFill>
          </w14:textFill>
        </w:rPr>
      </w:pPr>
      <w:r>
        <w:rPr>
          <w:rFonts w:hint="eastAsia"/>
          <w:color w:val="000000" w:themeColor="text1"/>
          <w14:textFill>
            <w14:solidFill>
              <w14:schemeClr w14:val="tx1"/>
            </w14:solidFill>
          </w14:textFill>
        </w:rPr>
        <w:t>f） 道路与厂房的基础设施、各工序的设备、厂区内人员及生活设施的消耗和排放，均忽略；</w:t>
      </w:r>
    </w:p>
    <w:p>
      <w:pPr>
        <w:pStyle w:val="26"/>
        <w:rPr>
          <w:color w:val="000000" w:themeColor="text1"/>
          <w14:textFill>
            <w14:solidFill>
              <w14:schemeClr w14:val="tx1"/>
            </w14:solidFill>
          </w14:textFill>
        </w:rPr>
      </w:pPr>
      <w:r>
        <w:rPr>
          <w:rFonts w:hint="eastAsia"/>
          <w:color w:val="000000" w:themeColor="text1"/>
          <w14:textFill>
            <w14:solidFill>
              <w14:schemeClr w14:val="tx1"/>
            </w14:solidFill>
          </w14:textFill>
        </w:rPr>
        <w:t>g） 任何有毒有害材料和物质均应包含于清单中，不可忽略。</w:t>
      </w:r>
    </w:p>
    <w:p>
      <w:pPr>
        <w:pStyle w:val="154"/>
        <w:rPr>
          <w:rFonts w:ascii="黑体e眠副浡渀." w:hAnsi="Arial" w:eastAsia="黑体e眠副浡渀." w:cs="黑体e眠副浡渀."/>
          <w:color w:val="000000" w:themeColor="text1"/>
          <w:sz w:val="21"/>
          <w:szCs w:val="21"/>
          <w14:textFill>
            <w14:solidFill>
              <w14:schemeClr w14:val="tx1"/>
            </w14:solidFill>
          </w14:textFill>
        </w:rPr>
      </w:pPr>
      <w:r>
        <w:rPr>
          <w:rFonts w:hint="eastAsia" w:ascii="黑体e眠副浡渀." w:hAnsi="Arial" w:eastAsia="黑体e眠副浡渀." w:cs="黑体e眠副浡渀."/>
          <w:color w:val="000000" w:themeColor="text1"/>
          <w:sz w:val="21"/>
          <w:szCs w:val="21"/>
          <w14:textFill>
            <w14:solidFill>
              <w14:schemeClr w14:val="tx1"/>
            </w14:solidFill>
          </w14:textFill>
        </w:rPr>
        <w:t>B.3 生命周期清单分析</w:t>
      </w:r>
    </w:p>
    <w:p>
      <w:pPr>
        <w:pStyle w:val="26"/>
        <w:ind w:firstLine="0" w:firstLineChars="0"/>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B.3.1 总则</w:t>
      </w:r>
    </w:p>
    <w:p>
      <w:pPr>
        <w:pStyle w:val="26"/>
        <w:rPr>
          <w:color w:val="000000" w:themeColor="text1"/>
          <w14:textFill>
            <w14:solidFill>
              <w14:schemeClr w14:val="tx1"/>
            </w14:solidFill>
          </w14:textFill>
        </w:rPr>
      </w:pPr>
      <w:r>
        <w:rPr>
          <w:rFonts w:hint="eastAsia"/>
          <w:color w:val="000000" w:themeColor="text1"/>
          <w14:textFill>
            <w14:solidFill>
              <w14:schemeClr w14:val="tx1"/>
            </w14:solidFill>
          </w14:textFill>
        </w:rPr>
        <w:t>应编制酱油产品系统边界内的所有材料/能源输入、输出清单，作为产品生命周期评价的依据。如果数据清单有特殊情况、异常点或其他问题，应在报告中进行明确说明。</w:t>
      </w:r>
    </w:p>
    <w:p>
      <w:pPr>
        <w:pStyle w:val="26"/>
        <w:rPr>
          <w:color w:val="000000" w:themeColor="text1"/>
          <w14:textFill>
            <w14:solidFill>
              <w14:schemeClr w14:val="tx1"/>
            </w14:solidFill>
          </w14:textFill>
        </w:rPr>
      </w:pPr>
      <w:r>
        <w:rPr>
          <w:rFonts w:hint="eastAsia"/>
          <w:color w:val="000000" w:themeColor="text1"/>
          <w14:textFill>
            <w14:solidFill>
              <w14:schemeClr w14:val="tx1"/>
            </w14:solidFill>
          </w14:textFill>
        </w:rPr>
        <w:t>当数据收集完成后，应对收集的数据进行审定。然后，确定每个单元过程的基本流，并据此计算出单元过程的定量输入和输出。此后，将每个单元过程的输入输出数据除以产品的产量，得到功能单位的资源消耗和环境排放。最后，将产品各单元过程中相同的影响因素的数据求和，以获取该影响因素的总量，为产品级的影响评价提供必要的数据。</w:t>
      </w:r>
    </w:p>
    <w:p>
      <w:pPr>
        <w:pStyle w:val="26"/>
        <w:ind w:firstLine="0" w:firstLineChars="0"/>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B.3.2 数据收集</w:t>
      </w:r>
    </w:p>
    <w:p>
      <w:pPr>
        <w:pStyle w:val="26"/>
        <w:ind w:firstLine="0" w:firstLineChars="0"/>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B.3.2.1 概况</w:t>
      </w:r>
    </w:p>
    <w:p>
      <w:pPr>
        <w:pStyle w:val="26"/>
        <w:rPr>
          <w:color w:val="000000" w:themeColor="text1"/>
          <w14:textFill>
            <w14:solidFill>
              <w14:schemeClr w14:val="tx1"/>
            </w14:solidFill>
          </w14:textFill>
        </w:rPr>
      </w:pPr>
      <w:r>
        <w:rPr>
          <w:rFonts w:hint="eastAsia"/>
          <w:color w:val="000000" w:themeColor="text1"/>
          <w14:textFill>
            <w14:solidFill>
              <w14:schemeClr w14:val="tx1"/>
            </w14:solidFill>
          </w14:textFill>
        </w:rPr>
        <w:t>应将以下要素纳入数据清单：</w:t>
      </w:r>
    </w:p>
    <w:p>
      <w:pPr>
        <w:pStyle w:val="26"/>
        <w:rPr>
          <w:color w:val="000000" w:themeColor="text1"/>
          <w14:textFill>
            <w14:solidFill>
              <w14:schemeClr w14:val="tx1"/>
            </w14:solidFill>
          </w14:textFill>
        </w:rPr>
      </w:pPr>
      <w:r>
        <w:rPr>
          <w:rFonts w:hint="eastAsia"/>
          <w:color w:val="000000" w:themeColor="text1"/>
          <w14:textFill>
            <w14:solidFill>
              <w14:schemeClr w14:val="tx1"/>
            </w14:solidFill>
          </w14:textFill>
        </w:rPr>
        <w:t>a) 原材料采购和预加工；</w:t>
      </w:r>
    </w:p>
    <w:p>
      <w:pPr>
        <w:pStyle w:val="26"/>
        <w:rPr>
          <w:color w:val="000000" w:themeColor="text1"/>
          <w14:textFill>
            <w14:solidFill>
              <w14:schemeClr w14:val="tx1"/>
            </w14:solidFill>
          </w14:textFill>
        </w:rPr>
      </w:pPr>
      <w:r>
        <w:rPr>
          <w:rFonts w:hint="eastAsia"/>
          <w:color w:val="000000" w:themeColor="text1"/>
          <w14:textFill>
            <w14:solidFill>
              <w14:schemeClr w14:val="tx1"/>
            </w14:solidFill>
          </w14:textFill>
        </w:rPr>
        <w:t>b) 生产；</w:t>
      </w:r>
    </w:p>
    <w:p>
      <w:pPr>
        <w:pStyle w:val="26"/>
        <w:rPr>
          <w:color w:val="000000" w:themeColor="text1"/>
          <w14:textFill>
            <w14:solidFill>
              <w14:schemeClr w14:val="tx1"/>
            </w14:solidFill>
          </w14:textFill>
        </w:rPr>
      </w:pPr>
      <w:r>
        <w:rPr>
          <w:rFonts w:hint="eastAsia"/>
          <w:color w:val="000000" w:themeColor="text1"/>
          <w14:textFill>
            <w14:solidFill>
              <w14:schemeClr w14:val="tx1"/>
            </w14:solidFill>
          </w14:textFill>
        </w:rPr>
        <w:t>c) 产品分配和储存；</w:t>
      </w:r>
    </w:p>
    <w:p>
      <w:pPr>
        <w:pStyle w:val="26"/>
        <w:rPr>
          <w:color w:val="000000" w:themeColor="text1"/>
          <w14:textFill>
            <w14:solidFill>
              <w14:schemeClr w14:val="tx1"/>
            </w14:solidFill>
          </w14:textFill>
        </w:rPr>
      </w:pPr>
      <w:r>
        <w:rPr>
          <w:rFonts w:hint="eastAsia"/>
          <w:color w:val="000000" w:themeColor="text1"/>
          <w14:textFill>
            <w14:solidFill>
              <w14:schemeClr w14:val="tx1"/>
            </w14:solidFill>
          </w14:textFill>
        </w:rPr>
        <w:t>d) 使用阶段；</w:t>
      </w:r>
    </w:p>
    <w:p>
      <w:pPr>
        <w:pStyle w:val="26"/>
        <w:rPr>
          <w:color w:val="000000" w:themeColor="text1"/>
          <w14:textFill>
            <w14:solidFill>
              <w14:schemeClr w14:val="tx1"/>
            </w14:solidFill>
          </w14:textFill>
        </w:rPr>
      </w:pPr>
      <w:r>
        <w:rPr>
          <w:rFonts w:hint="eastAsia"/>
          <w:color w:val="000000" w:themeColor="text1"/>
          <w14:textFill>
            <w14:solidFill>
              <w14:schemeClr w14:val="tx1"/>
            </w14:solidFill>
          </w14:textFill>
        </w:rPr>
        <w:t>e) 运输；</w:t>
      </w:r>
    </w:p>
    <w:p>
      <w:pPr>
        <w:pStyle w:val="26"/>
        <w:rPr>
          <w:color w:val="000000" w:themeColor="text1"/>
          <w14:textFill>
            <w14:solidFill>
              <w14:schemeClr w14:val="tx1"/>
            </w14:solidFill>
          </w14:textFill>
        </w:rPr>
      </w:pPr>
      <w:r>
        <w:rPr>
          <w:rFonts w:hint="eastAsia"/>
          <w:color w:val="000000" w:themeColor="text1"/>
          <w14:textFill>
            <w14:solidFill>
              <w14:schemeClr w14:val="tx1"/>
            </w14:solidFill>
          </w14:textFill>
        </w:rPr>
        <w:t>f) 寿命终止。</w:t>
      </w:r>
    </w:p>
    <w:p>
      <w:pPr>
        <w:pStyle w:val="26"/>
        <w:rPr>
          <w:color w:val="000000" w:themeColor="text1"/>
          <w14:textFill>
            <w14:solidFill>
              <w14:schemeClr w14:val="tx1"/>
            </w14:solidFill>
          </w14:textFill>
        </w:rPr>
      </w:pPr>
      <w:r>
        <w:rPr>
          <w:rFonts w:hint="eastAsia"/>
          <w:color w:val="000000" w:themeColor="text1"/>
          <w14:textFill>
            <w14:solidFill>
              <w14:schemeClr w14:val="tx1"/>
            </w14:solidFill>
          </w14:textFill>
        </w:rPr>
        <w:t>基于生命周期评价的信息中要使用的数据分为两类：现场数据和背景数据。主要数据尽量使用现场数据，如果“现场数据”收集缺乏，可以选择“背景数据”。</w:t>
      </w:r>
    </w:p>
    <w:p>
      <w:pPr>
        <w:pStyle w:val="26"/>
        <w:rPr>
          <w:color w:val="000000" w:themeColor="text1"/>
          <w14:textFill>
            <w14:solidFill>
              <w14:schemeClr w14:val="tx1"/>
            </w14:solidFill>
          </w14:textFill>
        </w:rPr>
      </w:pPr>
      <w:r>
        <w:rPr>
          <w:rFonts w:hint="eastAsia"/>
          <w:color w:val="000000" w:themeColor="text1"/>
          <w14:textFill>
            <w14:solidFill>
              <w14:schemeClr w14:val="tx1"/>
            </w14:solidFill>
          </w14:textFill>
        </w:rPr>
        <w:t>现场数据是在现场具体操作过程中收集来的。主要包括生产过程的能源与水消耗、产品原材料的使用量、产品主要包装材料的使用量和废弃物产生量等。现场数据还应包括运输数据，即产品原料、主要背景数据应当包括主要原料的生产数据、权威的电力的组合的数据（如火力、水、风力发电等）、不同运输类型造成的环境影响以及产品在本企业污水处理设施内处理过程的排放数据。</w:t>
      </w:r>
    </w:p>
    <w:p>
      <w:pPr>
        <w:pStyle w:val="26"/>
        <w:ind w:firstLine="0" w:firstLineChars="0"/>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B.3.2.2 现场数据采集</w:t>
      </w:r>
    </w:p>
    <w:p>
      <w:pPr>
        <w:pStyle w:val="26"/>
        <w:rPr>
          <w:color w:val="000000" w:themeColor="text1"/>
          <w14:textFill>
            <w14:solidFill>
              <w14:schemeClr w14:val="tx1"/>
            </w14:solidFill>
          </w14:textFill>
        </w:rPr>
      </w:pPr>
      <w:r>
        <w:rPr>
          <w:rFonts w:hint="eastAsia"/>
          <w:color w:val="000000" w:themeColor="text1"/>
          <w14:textFill>
            <w14:solidFill>
              <w14:schemeClr w14:val="tx1"/>
            </w14:solidFill>
          </w14:textFill>
        </w:rPr>
        <w:t>应描述代表某一特定设施或设施的活动而直接测量或收集的数据相关采集规程。可直接对过程进行的测量或者通过采访或问卷调查从经营者处获得的测量值为特定过程最具代表性的数据来源。</w:t>
      </w:r>
    </w:p>
    <w:p>
      <w:pPr>
        <w:pStyle w:val="26"/>
        <w:rPr>
          <w:color w:val="000000" w:themeColor="text1"/>
          <w14:textFill>
            <w14:solidFill>
              <w14:schemeClr w14:val="tx1"/>
            </w14:solidFill>
          </w14:textFill>
        </w:rPr>
      </w:pPr>
      <w:r>
        <w:rPr>
          <w:rFonts w:hint="eastAsia"/>
          <w:color w:val="000000" w:themeColor="text1"/>
          <w14:textFill>
            <w14:solidFill>
              <w14:schemeClr w14:val="tx1"/>
            </w14:solidFill>
          </w14:textFill>
        </w:rPr>
        <w:t>现场数据的质量要求包括：</w:t>
      </w:r>
    </w:p>
    <w:p>
      <w:pPr>
        <w:pStyle w:val="26"/>
        <w:rPr>
          <w:color w:val="000000" w:themeColor="text1"/>
          <w14:textFill>
            <w14:solidFill>
              <w14:schemeClr w14:val="tx1"/>
            </w14:solidFill>
          </w14:textFill>
        </w:rPr>
      </w:pPr>
      <w:r>
        <w:rPr>
          <w:rFonts w:hint="eastAsia"/>
          <w:color w:val="000000" w:themeColor="text1"/>
          <w14:textFill>
            <w14:solidFill>
              <w14:schemeClr w14:val="tx1"/>
            </w14:solidFill>
          </w14:textFill>
        </w:rPr>
        <w:t>a) 代表性：现场数据应按照企业生产单元收集所确定范围内的生产统计数据。</w:t>
      </w:r>
    </w:p>
    <w:p>
      <w:pPr>
        <w:pStyle w:val="26"/>
        <w:rPr>
          <w:color w:val="000000" w:themeColor="text1"/>
          <w14:textFill>
            <w14:solidFill>
              <w14:schemeClr w14:val="tx1"/>
            </w14:solidFill>
          </w14:textFill>
        </w:rPr>
      </w:pPr>
      <w:r>
        <w:rPr>
          <w:rFonts w:hint="eastAsia"/>
          <w:color w:val="000000" w:themeColor="text1"/>
          <w14:textFill>
            <w14:solidFill>
              <w14:schemeClr w14:val="tx1"/>
            </w14:solidFill>
          </w14:textFill>
        </w:rPr>
        <w:t>b) 完整性：现场数据应采集完整的生命周期要求数据。</w:t>
      </w:r>
    </w:p>
    <w:p>
      <w:pPr>
        <w:pStyle w:val="26"/>
        <w:rPr>
          <w:color w:val="000000" w:themeColor="text1"/>
          <w14:textFill>
            <w14:solidFill>
              <w14:schemeClr w14:val="tx1"/>
            </w14:solidFill>
          </w14:textFill>
        </w:rPr>
      </w:pPr>
      <w:r>
        <w:rPr>
          <w:rFonts w:hint="eastAsia"/>
          <w:color w:val="000000" w:themeColor="text1"/>
          <w14:textFill>
            <w14:solidFill>
              <w14:schemeClr w14:val="tx1"/>
            </w14:solidFill>
          </w14:textFill>
        </w:rPr>
        <w:t>c) 准确性：现场数据中的资源、能源、原材料消耗数据应该来自于生产单元的实际生产统计记录；环境排放数据优先选择相关的环境监测报告，或由排污因子或物料平衡公式计算获得。所有现场数据均须转换为单位产品为基准计算，且需要详细记录相关的原始数据、数据来源、计算过程等。</w:t>
      </w:r>
    </w:p>
    <w:p>
      <w:pPr>
        <w:pStyle w:val="26"/>
        <w:rPr>
          <w:color w:val="000000" w:themeColor="text1"/>
          <w14:textFill>
            <w14:solidFill>
              <w14:schemeClr w14:val="tx1"/>
            </w14:solidFill>
          </w14:textFill>
        </w:rPr>
      </w:pPr>
      <w:r>
        <w:rPr>
          <w:rFonts w:hint="eastAsia"/>
          <w:color w:val="000000" w:themeColor="text1"/>
          <w14:textFill>
            <w14:solidFill>
              <w14:schemeClr w14:val="tx1"/>
            </w14:solidFill>
          </w14:textFill>
        </w:rPr>
        <w:t>d) 一致性：企业现场数据收集时应保持相同的数据来源、统计口径、处理规格等。典型现场数据来源包括：</w:t>
      </w:r>
    </w:p>
    <w:p>
      <w:pPr>
        <w:pStyle w:val="26"/>
        <w:rPr>
          <w:color w:val="000000" w:themeColor="text1"/>
          <w14:textFill>
            <w14:solidFill>
              <w14:schemeClr w14:val="tx1"/>
            </w14:solidFill>
          </w14:textFill>
        </w:rPr>
      </w:pPr>
      <w:r>
        <w:rPr>
          <w:rFonts w:hint="eastAsia"/>
          <w:color w:val="000000" w:themeColor="text1"/>
          <w14:textFill>
            <w14:solidFill>
              <w14:schemeClr w14:val="tx1"/>
            </w14:solidFill>
          </w14:textFill>
        </w:rPr>
        <w:t>——酱油产品的原材料采购和预加工；</w:t>
      </w:r>
    </w:p>
    <w:p>
      <w:pPr>
        <w:pStyle w:val="26"/>
        <w:rPr>
          <w:color w:val="000000" w:themeColor="text1"/>
          <w14:textFill>
            <w14:solidFill>
              <w14:schemeClr w14:val="tx1"/>
            </w14:solidFill>
          </w14:textFill>
        </w:rPr>
      </w:pPr>
      <w:r>
        <w:rPr>
          <w:rFonts w:hint="eastAsia"/>
          <w:color w:val="000000" w:themeColor="text1"/>
          <w14:textFill>
            <w14:solidFill>
              <w14:schemeClr w14:val="tx1"/>
            </w14:solidFill>
          </w14:textFill>
        </w:rPr>
        <w:t>——酱油产品的原材料由原材料供应商运输至酱油生产商处的运输数据；</w:t>
      </w:r>
    </w:p>
    <w:p>
      <w:pPr>
        <w:pStyle w:val="26"/>
        <w:rPr>
          <w:color w:val="000000" w:themeColor="text1"/>
          <w14:textFill>
            <w14:solidFill>
              <w14:schemeClr w14:val="tx1"/>
            </w14:solidFill>
          </w14:textFill>
        </w:rPr>
      </w:pPr>
      <w:r>
        <w:rPr>
          <w:rFonts w:hint="eastAsia"/>
          <w:color w:val="000000" w:themeColor="text1"/>
          <w14:textFill>
            <w14:solidFill>
              <w14:schemeClr w14:val="tx1"/>
            </w14:solidFill>
          </w14:textFill>
        </w:rPr>
        <w:t>——酱油产品生产过程的碳能源和水资源消耗数据；</w:t>
      </w:r>
    </w:p>
    <w:p>
      <w:pPr>
        <w:pStyle w:val="26"/>
        <w:rPr>
          <w:color w:val="000000" w:themeColor="text1"/>
          <w14:textFill>
            <w14:solidFill>
              <w14:schemeClr w14:val="tx1"/>
            </w14:solidFill>
          </w14:textFill>
        </w:rPr>
      </w:pPr>
      <w:r>
        <w:rPr>
          <w:rFonts w:hint="eastAsia"/>
          <w:color w:val="000000" w:themeColor="text1"/>
          <w14:textFill>
            <w14:solidFill>
              <w14:schemeClr w14:val="tx1"/>
            </w14:solidFill>
          </w14:textFill>
        </w:rPr>
        <w:t>——酱油产品原材料分配及用量数据；</w:t>
      </w:r>
    </w:p>
    <w:p>
      <w:pPr>
        <w:pStyle w:val="26"/>
        <w:rPr>
          <w:color w:val="000000" w:themeColor="text1"/>
          <w14:textFill>
            <w14:solidFill>
              <w14:schemeClr w14:val="tx1"/>
            </w14:solidFill>
          </w14:textFill>
        </w:rPr>
      </w:pPr>
      <w:r>
        <w:rPr>
          <w:rFonts w:hint="eastAsia"/>
          <w:color w:val="000000" w:themeColor="text1"/>
          <w14:textFill>
            <w14:solidFill>
              <w14:schemeClr w14:val="tx1"/>
            </w14:solidFill>
          </w14:textFill>
        </w:rPr>
        <w:t>——酱油产品包装材料数据，包括原材料包装数据；</w:t>
      </w:r>
    </w:p>
    <w:p>
      <w:pPr>
        <w:pStyle w:val="26"/>
        <w:rPr>
          <w:color w:val="000000" w:themeColor="text1"/>
          <w14:textFill>
            <w14:solidFill>
              <w14:schemeClr w14:val="tx1"/>
            </w14:solidFill>
          </w14:textFill>
        </w:rPr>
      </w:pPr>
      <w:r>
        <w:rPr>
          <w:rFonts w:hint="eastAsia"/>
          <w:color w:val="000000" w:themeColor="text1"/>
          <w14:textFill>
            <w14:solidFill>
              <w14:schemeClr w14:val="tx1"/>
            </w14:solidFill>
          </w14:textFill>
        </w:rPr>
        <w:t>——酱油产品由生产商处运输至经销商的运输数据；</w:t>
      </w:r>
    </w:p>
    <w:p>
      <w:pPr>
        <w:pStyle w:val="26"/>
        <w:rPr>
          <w:color w:val="000000" w:themeColor="text1"/>
          <w14:textFill>
            <w14:solidFill>
              <w14:schemeClr w14:val="tx1"/>
            </w14:solidFill>
          </w14:textFill>
        </w:rPr>
      </w:pPr>
      <w:r>
        <w:rPr>
          <w:rFonts w:hint="eastAsia"/>
          <w:color w:val="000000" w:themeColor="text1"/>
          <w14:textFill>
            <w14:solidFill>
              <w14:schemeClr w14:val="tx1"/>
            </w14:solidFill>
          </w14:textFill>
        </w:rPr>
        <w:t>——酱油产品生产废水经污水处理厂所消耗的数据。</w:t>
      </w:r>
    </w:p>
    <w:p>
      <w:pPr>
        <w:pStyle w:val="26"/>
        <w:rPr>
          <w:color w:val="000000" w:themeColor="text1"/>
          <w14:textFill>
            <w14:solidFill>
              <w14:schemeClr w14:val="tx1"/>
            </w14:solidFill>
          </w14:textFill>
        </w:rPr>
      </w:pPr>
      <w:r>
        <w:rPr>
          <w:rFonts w:hint="eastAsia"/>
          <w:color w:val="000000" w:themeColor="text1"/>
          <w14:textFill>
            <w14:solidFill>
              <w14:schemeClr w14:val="tx1"/>
            </w14:solidFill>
          </w14:textFill>
        </w:rPr>
        <w:t>B.3.2.3 背景数据采集</w:t>
      </w:r>
    </w:p>
    <w:p>
      <w:pPr>
        <w:pStyle w:val="26"/>
        <w:rPr>
          <w:color w:val="000000" w:themeColor="text1"/>
          <w14:textFill>
            <w14:solidFill>
              <w14:schemeClr w14:val="tx1"/>
            </w14:solidFill>
          </w14:textFill>
        </w:rPr>
      </w:pPr>
      <w:r>
        <w:rPr>
          <w:rFonts w:hint="eastAsia"/>
          <w:color w:val="000000" w:themeColor="text1"/>
          <w14:textFill>
            <w14:solidFill>
              <w14:schemeClr w14:val="tx1"/>
            </w14:solidFill>
          </w14:textFill>
        </w:rPr>
        <w:t>背景数据不是直接测量或计算而得到的数据。所使用数据的来源应有清楚的文件记载并载入产品生命周期评价报告。</w:t>
      </w:r>
    </w:p>
    <w:p>
      <w:pPr>
        <w:pStyle w:val="26"/>
        <w:rPr>
          <w:color w:val="000000" w:themeColor="text1"/>
          <w14:textFill>
            <w14:solidFill>
              <w14:schemeClr w14:val="tx1"/>
            </w14:solidFill>
          </w14:textFill>
        </w:rPr>
      </w:pPr>
      <w:r>
        <w:rPr>
          <w:rFonts w:hint="eastAsia"/>
          <w:color w:val="000000" w:themeColor="text1"/>
          <w14:textFill>
            <w14:solidFill>
              <w14:schemeClr w14:val="tx1"/>
            </w14:solidFill>
          </w14:textFill>
        </w:rPr>
        <w:t>背景数据的质量要求包括：</w:t>
      </w:r>
    </w:p>
    <w:p>
      <w:pPr>
        <w:pStyle w:val="26"/>
        <w:rPr>
          <w:color w:val="000000" w:themeColor="text1"/>
          <w14:textFill>
            <w14:solidFill>
              <w14:schemeClr w14:val="tx1"/>
            </w14:solidFill>
          </w14:textFill>
        </w:rPr>
      </w:pPr>
      <w:r>
        <w:rPr>
          <w:rFonts w:hint="eastAsia"/>
          <w:color w:val="000000" w:themeColor="text1"/>
          <w14:textFill>
            <w14:solidFill>
              <w14:schemeClr w14:val="tx1"/>
            </w14:solidFill>
          </w14:textFill>
        </w:rPr>
        <w:t>a) 代表性：背景数据应优先选择企业的原材料供应商提供的符合相关生命周期评价标准要求的、经第三方独立验证的上游产品生命周期评价报告中的数据。若无，须优先选择代表中国国内平均生产水平的公开生命周期评价数据，数据的参考年限应优先选择近年数据。在没有符合要求的中国国内数据的情况下，可以选择国外同类技术数据作为背景数据。</w:t>
      </w:r>
    </w:p>
    <w:p>
      <w:pPr>
        <w:pStyle w:val="26"/>
        <w:rPr>
          <w:color w:val="000000" w:themeColor="text1"/>
          <w14:textFill>
            <w14:solidFill>
              <w14:schemeClr w14:val="tx1"/>
            </w14:solidFill>
          </w14:textFill>
        </w:rPr>
      </w:pPr>
      <w:r>
        <w:rPr>
          <w:rFonts w:hint="eastAsia"/>
          <w:color w:val="000000" w:themeColor="text1"/>
          <w14:textFill>
            <w14:solidFill>
              <w14:schemeClr w14:val="tx1"/>
            </w14:solidFill>
          </w14:textFill>
        </w:rPr>
        <w:t>b) 完整性：背景数据的系统边界应该从资源开采到这些原辅材料或能源产品出厂为止。</w:t>
      </w:r>
    </w:p>
    <w:p>
      <w:pPr>
        <w:pStyle w:val="26"/>
        <w:rPr>
          <w:color w:val="000000" w:themeColor="text1"/>
          <w14:textFill>
            <w14:solidFill>
              <w14:schemeClr w14:val="tx1"/>
            </w14:solidFill>
          </w14:textFill>
        </w:rPr>
      </w:pPr>
      <w:r>
        <w:rPr>
          <w:rFonts w:hint="eastAsia"/>
          <w:color w:val="000000" w:themeColor="text1"/>
          <w14:textFill>
            <w14:solidFill>
              <w14:schemeClr w14:val="tx1"/>
            </w14:solidFill>
          </w14:textFill>
        </w:rPr>
        <w:t>c) 一致性：所有被选择的背景数据应完整覆盖本部分确定的生命周期清单因子，并且应将背景数据转换为一致的物质名录后再进行计算。</w:t>
      </w:r>
    </w:p>
    <w:p>
      <w:pPr>
        <w:pStyle w:val="26"/>
        <w:ind w:firstLine="0" w:firstLineChars="0"/>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B.3.2.4 原材料采购和预加工</w:t>
      </w:r>
    </w:p>
    <w:p>
      <w:pPr>
        <w:pStyle w:val="26"/>
        <w:rPr>
          <w:color w:val="000000" w:themeColor="text1"/>
          <w14:textFill>
            <w14:solidFill>
              <w14:schemeClr w14:val="tx1"/>
            </w14:solidFill>
          </w14:textFill>
        </w:rPr>
      </w:pPr>
      <w:r>
        <w:rPr>
          <w:rFonts w:hint="eastAsia"/>
          <w:color w:val="000000" w:themeColor="text1"/>
          <w14:textFill>
            <w14:solidFill>
              <w14:schemeClr w14:val="tx1"/>
            </w14:solidFill>
          </w14:textFill>
        </w:rPr>
        <w:t>该阶段始于从大自然提取资源，结束于酱油产品进入产品生产设施，包括：</w:t>
      </w:r>
    </w:p>
    <w:p>
      <w:pPr>
        <w:pStyle w:val="26"/>
        <w:rPr>
          <w:color w:val="000000" w:themeColor="text1"/>
          <w14:textFill>
            <w14:solidFill>
              <w14:schemeClr w14:val="tx1"/>
            </w14:solidFill>
          </w14:textFill>
        </w:rPr>
      </w:pPr>
      <w:r>
        <w:rPr>
          <w:rFonts w:hint="eastAsia"/>
          <w:color w:val="000000" w:themeColor="text1"/>
          <w14:textFill>
            <w14:solidFill>
              <w14:schemeClr w14:val="tx1"/>
            </w14:solidFill>
          </w14:textFill>
        </w:rPr>
        <w:t>a) 开采和提取；</w:t>
      </w:r>
    </w:p>
    <w:p>
      <w:pPr>
        <w:pStyle w:val="26"/>
        <w:rPr>
          <w:color w:val="000000" w:themeColor="text1"/>
          <w14:textFill>
            <w14:solidFill>
              <w14:schemeClr w14:val="tx1"/>
            </w14:solidFill>
          </w14:textFill>
        </w:rPr>
      </w:pPr>
      <w:r>
        <w:rPr>
          <w:rFonts w:hint="eastAsia"/>
          <w:color w:val="000000" w:themeColor="text1"/>
          <w14:textFill>
            <w14:solidFill>
              <w14:schemeClr w14:val="tx1"/>
            </w14:solidFill>
          </w14:textFill>
        </w:rPr>
        <w:t>b) 所有材料的预加工；</w:t>
      </w:r>
    </w:p>
    <w:p>
      <w:pPr>
        <w:pStyle w:val="26"/>
        <w:rPr>
          <w:color w:val="000000" w:themeColor="text1"/>
          <w14:textFill>
            <w14:solidFill>
              <w14:schemeClr w14:val="tx1"/>
            </w14:solidFill>
          </w14:textFill>
        </w:rPr>
      </w:pPr>
      <w:r>
        <w:rPr>
          <w:rFonts w:hint="eastAsia"/>
          <w:color w:val="000000" w:themeColor="text1"/>
          <w14:textFill>
            <w14:solidFill>
              <w14:schemeClr w14:val="tx1"/>
            </w14:solidFill>
          </w14:textFill>
        </w:rPr>
        <w:t>c) 转换回收的材料；</w:t>
      </w:r>
    </w:p>
    <w:p>
      <w:pPr>
        <w:pStyle w:val="26"/>
        <w:rPr>
          <w:color w:val="000000" w:themeColor="text1"/>
          <w14:textFill>
            <w14:solidFill>
              <w14:schemeClr w14:val="tx1"/>
            </w14:solidFill>
          </w14:textFill>
        </w:rPr>
      </w:pPr>
      <w:r>
        <w:rPr>
          <w:rFonts w:hint="eastAsia"/>
          <w:color w:val="000000" w:themeColor="text1"/>
          <w14:textFill>
            <w14:solidFill>
              <w14:schemeClr w14:val="tx1"/>
            </w14:solidFill>
          </w14:textFill>
        </w:rPr>
        <w:t>d) 提取或与加工设施内部或与加工设施之间的运输。</w:t>
      </w:r>
    </w:p>
    <w:p>
      <w:pPr>
        <w:pStyle w:val="26"/>
        <w:ind w:firstLine="0" w:firstLineChars="0"/>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B.3.2.5 生产</w:t>
      </w:r>
    </w:p>
    <w:p>
      <w:pPr>
        <w:pStyle w:val="26"/>
        <w:rPr>
          <w:color w:val="000000" w:themeColor="text1"/>
          <w14:textFill>
            <w14:solidFill>
              <w14:schemeClr w14:val="tx1"/>
            </w14:solidFill>
          </w14:textFill>
        </w:rPr>
      </w:pPr>
      <w:r>
        <w:rPr>
          <w:rFonts w:hint="eastAsia"/>
          <w:color w:val="000000" w:themeColor="text1"/>
          <w14:textFill>
            <w14:solidFill>
              <w14:schemeClr w14:val="tx1"/>
            </w14:solidFill>
          </w14:textFill>
        </w:rPr>
        <w:t>该阶段始于酱油产品进入生产设施，结束于产品离开生产设施。生产活动包括化学、生物处理、制造过程中半成品的运输、材料组成包装等。</w:t>
      </w:r>
    </w:p>
    <w:p>
      <w:pPr>
        <w:pStyle w:val="26"/>
        <w:ind w:firstLine="0" w:firstLineChars="0"/>
        <w:rPr>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B.3.2.6 产品分配</w:t>
      </w:r>
    </w:p>
    <w:p>
      <w:pPr>
        <w:pStyle w:val="26"/>
        <w:rPr>
          <w:color w:val="000000" w:themeColor="text1"/>
          <w14:textFill>
            <w14:solidFill>
              <w14:schemeClr w14:val="tx1"/>
            </w14:solidFill>
          </w14:textFill>
        </w:rPr>
      </w:pPr>
      <w:r>
        <w:rPr>
          <w:rFonts w:hint="eastAsia"/>
          <w:color w:val="000000" w:themeColor="text1"/>
          <w14:textFill>
            <w14:solidFill>
              <w14:schemeClr w14:val="tx1"/>
            </w14:solidFill>
          </w14:textFill>
        </w:rPr>
        <w:t>该阶段将酱油产品分配给各地经销商，可沿着供应链将其储存在各点，包括运输车辆的燃料使用等。</w:t>
      </w:r>
    </w:p>
    <w:p>
      <w:pPr>
        <w:pStyle w:val="26"/>
        <w:ind w:firstLine="0" w:firstLineChars="0"/>
        <w:rPr>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B.3.2.7 使用阶段</w:t>
      </w:r>
    </w:p>
    <w:p>
      <w:pPr>
        <w:pStyle w:val="26"/>
        <w:rPr>
          <w:color w:val="000000" w:themeColor="text1"/>
          <w14:textFill>
            <w14:solidFill>
              <w14:schemeClr w14:val="tx1"/>
            </w14:solidFill>
          </w14:textFill>
        </w:rPr>
      </w:pPr>
      <w:r>
        <w:rPr>
          <w:rFonts w:hint="eastAsia"/>
          <w:color w:val="000000" w:themeColor="text1"/>
          <w14:textFill>
            <w14:solidFill>
              <w14:schemeClr w14:val="tx1"/>
            </w14:solidFill>
          </w14:textFill>
        </w:rPr>
        <w:t>该阶段始于客户、消费者拥有产品，结束于酱油产品被作为配料再加工或被消费者消耗。包括使用模式、使用期间的资源消耗等。</w:t>
      </w:r>
    </w:p>
    <w:p>
      <w:pPr>
        <w:pStyle w:val="26"/>
        <w:ind w:firstLine="0" w:firstLineChars="0"/>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B.3.2.8 物流</w:t>
      </w:r>
    </w:p>
    <w:p>
      <w:pPr>
        <w:pStyle w:val="26"/>
        <w:rPr>
          <w:color w:val="000000" w:themeColor="text1"/>
          <w14:textFill>
            <w14:solidFill>
              <w14:schemeClr w14:val="tx1"/>
            </w14:solidFill>
          </w14:textFill>
        </w:rPr>
      </w:pPr>
      <w:r>
        <w:rPr>
          <w:rFonts w:hint="eastAsia"/>
          <w:color w:val="000000" w:themeColor="text1"/>
          <w14:textFill>
            <w14:solidFill>
              <w14:schemeClr w14:val="tx1"/>
            </w14:solidFill>
          </w14:textFill>
        </w:rPr>
        <w:t>应考虑的运输参数包括燃料消耗量的商品运输分配以及燃料用量。</w:t>
      </w:r>
    </w:p>
    <w:p>
      <w:pPr>
        <w:pStyle w:val="26"/>
        <w:ind w:firstLine="0" w:firstLineChars="0"/>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B.3.2.9 用电量计算</w:t>
      </w:r>
    </w:p>
    <w:p>
      <w:pPr>
        <w:pStyle w:val="26"/>
        <w:rPr>
          <w:color w:val="000000" w:themeColor="text1"/>
          <w14:textFill>
            <w14:solidFill>
              <w14:schemeClr w14:val="tx1"/>
            </w14:solidFill>
          </w14:textFill>
        </w:rPr>
      </w:pPr>
      <w:r>
        <w:rPr>
          <w:rFonts w:hint="eastAsia"/>
          <w:color w:val="000000" w:themeColor="text1"/>
          <w14:textFill>
            <w14:solidFill>
              <w14:schemeClr w14:val="tx1"/>
            </w14:solidFill>
          </w14:textFill>
        </w:rPr>
        <w:t>对于产品系统边界上游或内部消耗的电力，应使用区域供应商现场数据。</w:t>
      </w:r>
    </w:p>
    <w:p>
      <w:pPr>
        <w:pStyle w:val="26"/>
        <w:ind w:firstLine="0" w:firstLineChars="0"/>
        <w:rPr>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B.3.3 数据分配</w:t>
      </w:r>
    </w:p>
    <w:p>
      <w:pPr>
        <w:pStyle w:val="26"/>
        <w:rPr>
          <w:color w:val="000000" w:themeColor="text1"/>
          <w14:textFill>
            <w14:solidFill>
              <w14:schemeClr w14:val="tx1"/>
            </w14:solidFill>
          </w14:textFill>
        </w:rPr>
      </w:pPr>
      <w:r>
        <w:rPr>
          <w:rFonts w:hint="eastAsia"/>
          <w:color w:val="000000" w:themeColor="text1"/>
          <w14:textFill>
            <w14:solidFill>
              <w14:schemeClr w14:val="tx1"/>
            </w14:solidFill>
          </w14:textFill>
        </w:rPr>
        <w:t>在进行酱油产品生命周期评价的过程中涉及到数据分配问题，特别是酱油产品的生产环节。对于酱油产品生产而言，由于厂家往往同时生产多种类型的产品，一条工艺线上或一个车间里会同时生产多种类型酱油产品。很难就某单个的产品生产来收集清单数据，可以就某个车间、某条工艺线来收集数据，然后再分配到具体的产品上。</w:t>
      </w:r>
    </w:p>
    <w:p>
      <w:pPr>
        <w:pStyle w:val="26"/>
        <w:ind w:firstLine="0" w:firstLineChars="0"/>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B.3.4 生命周期影响评价</w:t>
      </w:r>
    </w:p>
    <w:p>
      <w:pPr>
        <w:pStyle w:val="26"/>
        <w:ind w:firstLine="0" w:firstLineChars="0"/>
        <w:rPr>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B.3.4.1 数据分析</w:t>
      </w:r>
    </w:p>
    <w:p>
      <w:pPr>
        <w:pStyle w:val="26"/>
        <w:rPr>
          <w:color w:val="000000" w:themeColor="text1"/>
          <w14:textFill>
            <w14:solidFill>
              <w14:schemeClr w14:val="tx1"/>
            </w14:solidFill>
          </w14:textFill>
        </w:rPr>
      </w:pPr>
      <w:r>
        <w:rPr>
          <w:rFonts w:hint="eastAsia"/>
          <w:color w:val="000000" w:themeColor="text1"/>
          <w14:textFill>
            <w14:solidFill>
              <w14:schemeClr w14:val="tx1"/>
            </w14:solidFill>
          </w14:textFill>
        </w:rPr>
        <w:t>根据表B.1～表B.</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对应需要的数据进行填报：</w:t>
      </w:r>
    </w:p>
    <w:p>
      <w:pPr>
        <w:pStyle w:val="26"/>
        <w:rPr>
          <w:color w:val="000000" w:themeColor="text1"/>
          <w14:textFill>
            <w14:solidFill>
              <w14:schemeClr w14:val="tx1"/>
            </w14:solidFill>
          </w14:textFill>
        </w:rPr>
      </w:pPr>
      <w:r>
        <w:rPr>
          <w:rFonts w:hint="eastAsia"/>
          <w:color w:val="000000" w:themeColor="text1"/>
          <w14:textFill>
            <w14:solidFill>
              <w14:schemeClr w14:val="tx1"/>
            </w14:solidFill>
          </w14:textFill>
        </w:rPr>
        <w:t>a) 现场数据可通过企业调研、上游厂家提供、采样监测等途径进行收集，所收集的数据要求为企业3年内平均统计数据，并能够反映企业的实际生产水平。</w:t>
      </w:r>
    </w:p>
    <w:p>
      <w:pPr>
        <w:pStyle w:val="26"/>
        <w:rPr>
          <w:color w:val="000000" w:themeColor="text1"/>
          <w14:textFill>
            <w14:solidFill>
              <w14:schemeClr w14:val="tx1"/>
            </w14:solidFill>
          </w14:textFill>
        </w:rPr>
      </w:pPr>
      <w:r>
        <w:rPr>
          <w:rFonts w:hint="eastAsia"/>
          <w:color w:val="000000" w:themeColor="text1"/>
          <w14:textFill>
            <w14:solidFill>
              <w14:schemeClr w14:val="tx1"/>
            </w14:solidFill>
          </w14:textFill>
        </w:rPr>
        <w:t>b) 从实际调研过程中无法获得的数据，即背景数据，采用相关数据库进行替代，在这一步骤中所涉及到的单元过程包括酱油行业相关原材料生产、包装材料、能源消耗以及产品的运输。</w:t>
      </w:r>
    </w:p>
    <w:p>
      <w:pPr>
        <w:pStyle w:val="26"/>
        <w:rPr>
          <w:color w:val="000000" w:themeColor="text1"/>
          <w14:textFill>
            <w14:solidFill>
              <w14:schemeClr w14:val="tx1"/>
            </w14:solidFill>
          </w14:textFill>
        </w:rPr>
      </w:pPr>
      <w:r>
        <w:rPr>
          <w:color w:val="000000" w:themeColor="text1"/>
          <w:highlight w:val="yellow"/>
          <w14:textFill>
            <w14:solidFill>
              <w14:schemeClr w14:val="tx1"/>
            </w14:solidFill>
          </w14:textFill>
        </w:rPr>
        <w:t>企业可按实际</w:t>
      </w:r>
      <w:r>
        <w:rPr>
          <w:rFonts w:hint="eastAsia"/>
          <w:color w:val="000000" w:themeColor="text1"/>
          <w:highlight w:val="yellow"/>
          <w14:textFill>
            <w14:solidFill>
              <w14:schemeClr w14:val="tx1"/>
            </w14:solidFill>
          </w14:textFill>
        </w:rPr>
        <w:t>的生产流程及数据统计的</w:t>
      </w:r>
      <w:r>
        <w:rPr>
          <w:rFonts w:hint="eastAsia" w:hAnsi="宋体"/>
          <w:color w:val="000000" w:themeColor="text1"/>
          <w:highlight w:val="yellow"/>
          <w14:textFill>
            <w14:solidFill>
              <w14:schemeClr w14:val="tx1"/>
            </w14:solidFill>
          </w14:textFill>
        </w:rPr>
        <w:t>工序计量情况</w:t>
      </w:r>
      <w:r>
        <w:rPr>
          <w:rFonts w:hint="eastAsia"/>
          <w:color w:val="000000" w:themeColor="text1"/>
          <w:highlight w:val="yellow"/>
          <w14:textFill>
            <w14:solidFill>
              <w14:schemeClr w14:val="tx1"/>
            </w14:solidFill>
          </w14:textFill>
        </w:rPr>
        <w:t>的对表B.1～表B.</w:t>
      </w:r>
      <w:r>
        <w:rPr>
          <w:color w:val="000000" w:themeColor="text1"/>
          <w:highlight w:val="yellow"/>
          <w14:textFill>
            <w14:solidFill>
              <w14:schemeClr w14:val="tx1"/>
            </w14:solidFill>
          </w14:textFill>
        </w:rPr>
        <w:t>4进行分开或合并填报。</w:t>
      </w:r>
    </w:p>
    <w:p>
      <w:pPr>
        <w:pStyle w:val="26"/>
        <w:ind w:firstLine="0" w:firstLineChars="0"/>
        <w:jc w:val="center"/>
        <w:rPr>
          <w:color w:val="000000" w:themeColor="text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表B.1 酱油酿前阶段数据收集表</w:t>
      </w:r>
    </w:p>
    <w:tbl>
      <w:tblPr>
        <w:tblStyle w:val="36"/>
        <w:tblW w:w="9675"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935"/>
        <w:gridCol w:w="1935"/>
        <w:gridCol w:w="1935"/>
        <w:gridCol w:w="1935"/>
        <w:gridCol w:w="193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805" w:type="dxa"/>
            <w:gridSpan w:val="3"/>
            <w:tcBorders>
              <w:top w:val="single" w:color="auto" w:sz="8" w:space="0"/>
              <w:bottom w:val="single" w:color="auto" w:sz="8" w:space="0"/>
            </w:tcBorders>
            <w:shd w:val="clear" w:color="auto" w:fill="auto"/>
            <w:vAlign w:val="center"/>
          </w:tcPr>
          <w:p>
            <w:pPr>
              <w:rPr>
                <w:rFonts w:ascii="宋体"/>
                <w:color w:val="000000" w:themeColor="text1"/>
                <w:sz w:val="18"/>
                <w14:textFill>
                  <w14:solidFill>
                    <w14:schemeClr w14:val="tx1"/>
                  </w14:solidFill>
                </w14:textFill>
              </w:rPr>
            </w:pPr>
            <w:r>
              <w:rPr>
                <w:rFonts w:hint="eastAsia" w:ascii="宋体"/>
                <w:color w:val="000000" w:themeColor="text1"/>
                <w:sz w:val="18"/>
                <w14:textFill>
                  <w14:solidFill>
                    <w14:schemeClr w14:val="tx1"/>
                  </w14:solidFill>
                </w14:textFill>
              </w:rPr>
              <w:t>制表日期：</w:t>
            </w:r>
          </w:p>
        </w:tc>
        <w:tc>
          <w:tcPr>
            <w:tcW w:w="3870" w:type="dxa"/>
            <w:gridSpan w:val="2"/>
            <w:tcBorders>
              <w:top w:val="single" w:color="auto" w:sz="8" w:space="0"/>
              <w:bottom w:val="single" w:color="auto" w:sz="8" w:space="0"/>
            </w:tcBorders>
            <w:shd w:val="clear" w:color="auto" w:fill="auto"/>
            <w:vAlign w:val="center"/>
          </w:tcPr>
          <w:p>
            <w:pPr>
              <w:rPr>
                <w:rFonts w:ascii="宋体"/>
                <w:color w:val="000000" w:themeColor="text1"/>
                <w:sz w:val="18"/>
                <w14:textFill>
                  <w14:solidFill>
                    <w14:schemeClr w14:val="tx1"/>
                  </w14:solidFill>
                </w14:textFill>
              </w:rPr>
            </w:pPr>
            <w:r>
              <w:rPr>
                <w:rFonts w:hint="eastAsia" w:ascii="宋体"/>
                <w:color w:val="000000" w:themeColor="text1"/>
                <w:sz w:val="18"/>
                <w14:textFill>
                  <w14:solidFill>
                    <w14:schemeClr w14:val="tx1"/>
                  </w14:solidFill>
                </w14:textFill>
              </w:rPr>
              <w:t>制表人：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9675" w:type="dxa"/>
            <w:gridSpan w:val="5"/>
            <w:tcBorders>
              <w:top w:val="single" w:color="auto" w:sz="8" w:space="0"/>
            </w:tcBorders>
            <w:shd w:val="clear" w:color="auto" w:fill="auto"/>
            <w:vAlign w:val="center"/>
          </w:tcPr>
          <w:p>
            <w:pPr>
              <w:rPr>
                <w:rFonts w:ascii="宋体"/>
                <w:color w:val="000000" w:themeColor="text1"/>
                <w:sz w:val="18"/>
                <w14:textFill>
                  <w14:solidFill>
                    <w14:schemeClr w14:val="tx1"/>
                  </w14:solidFill>
                </w14:textFill>
              </w:rPr>
            </w:pPr>
            <w:r>
              <w:rPr>
                <w:rFonts w:hint="eastAsia" w:ascii="宋体"/>
                <w:color w:val="000000" w:themeColor="text1"/>
                <w:sz w:val="18"/>
                <w14:textFill>
                  <w14:solidFill>
                    <w14:schemeClr w14:val="tx1"/>
                  </w14:solidFill>
                </w14:textFill>
              </w:rPr>
              <w:t>单元过程名称：</w:t>
            </w:r>
            <w:r>
              <w:rPr>
                <w:rFonts w:hint="eastAsia" w:ascii="Times New Roman"/>
                <w:color w:val="000000" w:themeColor="text1"/>
                <w:kern w:val="0"/>
                <w14:textFill>
                  <w14:solidFill>
                    <w14:schemeClr w14:val="tx1"/>
                  </w14:solidFill>
                </w14:textFill>
              </w:rPr>
              <w:t>酱油酿前阶段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3870" w:type="dxa"/>
            <w:gridSpan w:val="2"/>
            <w:shd w:val="clear" w:color="auto" w:fill="auto"/>
            <w:vAlign w:val="center"/>
          </w:tcPr>
          <w:p>
            <w:pPr>
              <w:rPr>
                <w:rFonts w:ascii="宋体"/>
                <w:color w:val="000000" w:themeColor="text1"/>
                <w:sz w:val="18"/>
                <w14:textFill>
                  <w14:solidFill>
                    <w14:schemeClr w14:val="tx1"/>
                  </w14:solidFill>
                </w14:textFill>
              </w:rPr>
            </w:pPr>
            <w:r>
              <w:rPr>
                <w:rFonts w:hint="eastAsia" w:ascii="宋体"/>
                <w:color w:val="000000" w:themeColor="text1"/>
                <w:sz w:val="18"/>
                <w14:textFill>
                  <w14:solidFill>
                    <w14:schemeClr w14:val="tx1"/>
                  </w14:solidFill>
                </w14:textFill>
              </w:rPr>
              <w:t>时段：        年</w:t>
            </w:r>
          </w:p>
        </w:tc>
        <w:tc>
          <w:tcPr>
            <w:tcW w:w="1935" w:type="dxa"/>
            <w:shd w:val="clear" w:color="auto" w:fill="auto"/>
            <w:vAlign w:val="center"/>
          </w:tcPr>
          <w:p>
            <w:pPr>
              <w:rPr>
                <w:rFonts w:ascii="宋体"/>
                <w:color w:val="000000" w:themeColor="text1"/>
                <w:sz w:val="18"/>
                <w14:textFill>
                  <w14:solidFill>
                    <w14:schemeClr w14:val="tx1"/>
                  </w14:solidFill>
                </w14:textFill>
              </w:rPr>
            </w:pPr>
            <w:r>
              <w:rPr>
                <w:rFonts w:hint="eastAsia" w:ascii="宋体"/>
                <w:color w:val="000000" w:themeColor="text1"/>
                <w:sz w:val="18"/>
                <w14:textFill>
                  <w14:solidFill>
                    <w14:schemeClr w14:val="tx1"/>
                  </w14:solidFill>
                </w14:textFill>
              </w:rPr>
              <w:t>起始月：</w:t>
            </w:r>
          </w:p>
        </w:tc>
        <w:tc>
          <w:tcPr>
            <w:tcW w:w="3870" w:type="dxa"/>
            <w:gridSpan w:val="2"/>
            <w:shd w:val="clear" w:color="auto" w:fill="auto"/>
            <w:vAlign w:val="center"/>
          </w:tcPr>
          <w:p>
            <w:pPr>
              <w:rPr>
                <w:rFonts w:ascii="宋体"/>
                <w:color w:val="000000" w:themeColor="text1"/>
                <w:sz w:val="18"/>
                <w14:textFill>
                  <w14:solidFill>
                    <w14:schemeClr w14:val="tx1"/>
                  </w14:solidFill>
                </w14:textFill>
              </w:rPr>
            </w:pPr>
            <w:r>
              <w:rPr>
                <w:rFonts w:hint="eastAsia" w:ascii="宋体"/>
                <w:color w:val="000000" w:themeColor="text1"/>
                <w:sz w:val="18"/>
                <w14:textFill>
                  <w14:solidFill>
                    <w14:schemeClr w14:val="tx1"/>
                  </w14:solidFill>
                </w14:textFill>
              </w:rPr>
              <w:t>终止月：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9675" w:type="dxa"/>
            <w:gridSpan w:val="5"/>
            <w:shd w:val="clear" w:color="auto" w:fill="auto"/>
            <w:vAlign w:val="center"/>
          </w:tcPr>
          <w:p>
            <w:pPr>
              <w:rPr>
                <w:rFonts w:ascii="宋体"/>
                <w:color w:val="000000" w:themeColor="text1"/>
                <w:sz w:val="18"/>
                <w14:textFill>
                  <w14:solidFill>
                    <w14:schemeClr w14:val="tx1"/>
                  </w14:solidFill>
                </w14:textFill>
              </w:rPr>
            </w:pPr>
            <w:r>
              <w:rPr>
                <w:rFonts w:hint="eastAsia" w:ascii="宋体"/>
                <w:color w:val="000000" w:themeColor="text1"/>
                <w:sz w:val="18"/>
                <w14:textFill>
                  <w14:solidFill>
                    <w14:schemeClr w14:val="tx1"/>
                  </w14:solidFill>
                </w14:textFill>
              </w:rPr>
              <w:t>1、产品产出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35" w:type="dxa"/>
            <w:shd w:val="clear" w:color="auto" w:fill="auto"/>
            <w:vAlign w:val="center"/>
          </w:tcPr>
          <w:p>
            <w:pPr>
              <w:jc w:val="center"/>
              <w:rPr>
                <w:rFonts w:ascii="宋体"/>
                <w:color w:val="000000" w:themeColor="text1"/>
                <w:sz w:val="18"/>
                <w14:textFill>
                  <w14:solidFill>
                    <w14:schemeClr w14:val="tx1"/>
                  </w14:solidFill>
                </w14:textFill>
              </w:rPr>
            </w:pPr>
            <w:r>
              <w:rPr>
                <w:rFonts w:hint="eastAsia" w:ascii="宋体"/>
                <w:color w:val="000000" w:themeColor="text1"/>
                <w:sz w:val="18"/>
                <w14:textFill>
                  <w14:solidFill>
                    <w14:schemeClr w14:val="tx1"/>
                  </w14:solidFill>
                </w14:textFill>
              </w:rPr>
              <w:t>产品类型</w:t>
            </w:r>
          </w:p>
        </w:tc>
        <w:tc>
          <w:tcPr>
            <w:tcW w:w="1935" w:type="dxa"/>
            <w:shd w:val="clear" w:color="auto" w:fill="auto"/>
            <w:vAlign w:val="center"/>
          </w:tcPr>
          <w:p>
            <w:pPr>
              <w:jc w:val="center"/>
              <w:rPr>
                <w:rFonts w:ascii="宋体"/>
                <w:color w:val="000000" w:themeColor="text1"/>
                <w:sz w:val="18"/>
                <w14:textFill>
                  <w14:solidFill>
                    <w14:schemeClr w14:val="tx1"/>
                  </w14:solidFill>
                </w14:textFill>
              </w:rPr>
            </w:pPr>
            <w:r>
              <w:rPr>
                <w:rFonts w:hint="eastAsia" w:ascii="宋体"/>
                <w:color w:val="000000" w:themeColor="text1"/>
                <w:sz w:val="18"/>
                <w14:textFill>
                  <w14:solidFill>
                    <w14:schemeClr w14:val="tx1"/>
                  </w14:solidFill>
                </w14:textFill>
              </w:rPr>
              <w:t>单位</w:t>
            </w:r>
          </w:p>
        </w:tc>
        <w:tc>
          <w:tcPr>
            <w:tcW w:w="1935" w:type="dxa"/>
            <w:shd w:val="clear" w:color="auto" w:fill="auto"/>
            <w:vAlign w:val="center"/>
          </w:tcPr>
          <w:p>
            <w:pPr>
              <w:jc w:val="center"/>
              <w:rPr>
                <w:rFonts w:ascii="宋体"/>
                <w:color w:val="000000" w:themeColor="text1"/>
                <w:sz w:val="18"/>
                <w14:textFill>
                  <w14:solidFill>
                    <w14:schemeClr w14:val="tx1"/>
                  </w14:solidFill>
                </w14:textFill>
              </w:rPr>
            </w:pPr>
            <w:r>
              <w:rPr>
                <w:rFonts w:hint="eastAsia" w:ascii="宋体"/>
                <w:color w:val="000000" w:themeColor="text1"/>
                <w:sz w:val="18"/>
                <w14:textFill>
                  <w14:solidFill>
                    <w14:schemeClr w14:val="tx1"/>
                  </w14:solidFill>
                </w14:textFill>
              </w:rPr>
              <w:t>数量</w:t>
            </w:r>
          </w:p>
        </w:tc>
        <w:tc>
          <w:tcPr>
            <w:tcW w:w="1935" w:type="dxa"/>
            <w:shd w:val="clear" w:color="auto" w:fill="auto"/>
            <w:vAlign w:val="center"/>
          </w:tcPr>
          <w:p>
            <w:pPr>
              <w:jc w:val="center"/>
              <w:rPr>
                <w:rFonts w:ascii="宋体"/>
                <w:color w:val="000000" w:themeColor="text1"/>
                <w:sz w:val="18"/>
                <w14:textFill>
                  <w14:solidFill>
                    <w14:schemeClr w14:val="tx1"/>
                  </w14:solidFill>
                </w14:textFill>
              </w:rPr>
            </w:pPr>
            <w:r>
              <w:rPr>
                <w:rFonts w:hint="eastAsia" w:ascii="宋体"/>
                <w:color w:val="000000" w:themeColor="text1"/>
                <w:sz w:val="18"/>
                <w14:textFill>
                  <w14:solidFill>
                    <w14:schemeClr w14:val="tx1"/>
                  </w14:solidFill>
                </w14:textFill>
              </w:rPr>
              <w:t>数据来源</w:t>
            </w:r>
          </w:p>
        </w:tc>
        <w:tc>
          <w:tcPr>
            <w:tcW w:w="1935" w:type="dxa"/>
            <w:shd w:val="clear" w:color="auto" w:fill="auto"/>
            <w:vAlign w:val="center"/>
          </w:tcPr>
          <w:p>
            <w:pPr>
              <w:jc w:val="center"/>
              <w:rPr>
                <w:rFonts w:ascii="宋体"/>
                <w:color w:val="000000" w:themeColor="text1"/>
                <w:sz w:val="18"/>
                <w14:textFill>
                  <w14:solidFill>
                    <w14:schemeClr w14:val="tx1"/>
                  </w14:solidFill>
                </w14:textFill>
              </w:rPr>
            </w:pPr>
            <w:r>
              <w:rPr>
                <w:rFonts w:hint="eastAsia" w:ascii="宋体"/>
                <w:color w:val="000000" w:themeColor="text1"/>
                <w:sz w:val="18"/>
                <w14:textFill>
                  <w14:solidFill>
                    <w14:schemeClr w14:val="tx1"/>
                  </w14:solidFill>
                </w14:textFill>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935" w:type="dxa"/>
            <w:shd w:val="clear" w:color="auto" w:fill="auto"/>
            <w:vAlign w:val="center"/>
          </w:tcPr>
          <w:p>
            <w:pPr>
              <w:jc w:val="center"/>
              <w:rPr>
                <w:rFonts w:ascii="宋体"/>
                <w:color w:val="000000" w:themeColor="text1"/>
                <w:sz w:val="18"/>
                <w14:textFill>
                  <w14:solidFill>
                    <w14:schemeClr w14:val="tx1"/>
                  </w14:solidFill>
                </w14:textFill>
              </w:rPr>
            </w:pPr>
          </w:p>
        </w:tc>
        <w:tc>
          <w:tcPr>
            <w:tcW w:w="1935" w:type="dxa"/>
            <w:shd w:val="clear" w:color="auto" w:fill="auto"/>
            <w:vAlign w:val="center"/>
          </w:tcPr>
          <w:p>
            <w:pPr>
              <w:jc w:val="center"/>
              <w:rPr>
                <w:rFonts w:ascii="宋体"/>
                <w:color w:val="000000" w:themeColor="text1"/>
                <w:sz w:val="18"/>
                <w14:textFill>
                  <w14:solidFill>
                    <w14:schemeClr w14:val="tx1"/>
                  </w14:solidFill>
                </w14:textFill>
              </w:rPr>
            </w:pPr>
          </w:p>
        </w:tc>
        <w:tc>
          <w:tcPr>
            <w:tcW w:w="1935" w:type="dxa"/>
            <w:shd w:val="clear" w:color="auto" w:fill="auto"/>
            <w:vAlign w:val="center"/>
          </w:tcPr>
          <w:p>
            <w:pPr>
              <w:jc w:val="center"/>
              <w:rPr>
                <w:rFonts w:ascii="宋体"/>
                <w:color w:val="000000" w:themeColor="text1"/>
                <w:sz w:val="18"/>
                <w14:textFill>
                  <w14:solidFill>
                    <w14:schemeClr w14:val="tx1"/>
                  </w14:solidFill>
                </w14:textFill>
              </w:rPr>
            </w:pPr>
          </w:p>
        </w:tc>
        <w:tc>
          <w:tcPr>
            <w:tcW w:w="1935" w:type="dxa"/>
            <w:shd w:val="clear" w:color="auto" w:fill="auto"/>
            <w:vAlign w:val="center"/>
          </w:tcPr>
          <w:p>
            <w:pPr>
              <w:jc w:val="center"/>
              <w:rPr>
                <w:rFonts w:ascii="宋体"/>
                <w:color w:val="000000" w:themeColor="text1"/>
                <w:sz w:val="18"/>
                <w14:textFill>
                  <w14:solidFill>
                    <w14:schemeClr w14:val="tx1"/>
                  </w14:solidFill>
                </w14:textFill>
              </w:rPr>
            </w:pPr>
          </w:p>
        </w:tc>
        <w:tc>
          <w:tcPr>
            <w:tcW w:w="1935" w:type="dxa"/>
            <w:shd w:val="clear" w:color="auto" w:fill="auto"/>
            <w:vAlign w:val="center"/>
          </w:tcPr>
          <w:p>
            <w:pPr>
              <w:jc w:val="center"/>
              <w:rPr>
                <w:rFonts w:ascii="宋体"/>
                <w:color w:val="000000" w:themeColor="text1"/>
                <w:sz w:val="1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35" w:type="dxa"/>
            <w:shd w:val="clear" w:color="auto" w:fill="auto"/>
            <w:vAlign w:val="center"/>
          </w:tcPr>
          <w:p>
            <w:pPr>
              <w:jc w:val="center"/>
              <w:rPr>
                <w:rFonts w:ascii="宋体"/>
                <w:color w:val="000000" w:themeColor="text1"/>
                <w:sz w:val="18"/>
                <w14:textFill>
                  <w14:solidFill>
                    <w14:schemeClr w14:val="tx1"/>
                  </w14:solidFill>
                </w14:textFill>
              </w:rPr>
            </w:pPr>
            <w:r>
              <w:rPr>
                <w:rFonts w:hint="eastAsia" w:ascii="宋体"/>
                <w:color w:val="000000" w:themeColor="text1"/>
                <w:sz w:val="18"/>
                <w14:textFill>
                  <w14:solidFill>
                    <w14:schemeClr w14:val="tx1"/>
                  </w14:solidFill>
                </w14:textFill>
              </w:rPr>
              <w:t>……</w:t>
            </w:r>
          </w:p>
        </w:tc>
        <w:tc>
          <w:tcPr>
            <w:tcW w:w="1935" w:type="dxa"/>
            <w:shd w:val="clear" w:color="auto" w:fill="auto"/>
            <w:vAlign w:val="center"/>
          </w:tcPr>
          <w:p>
            <w:pPr>
              <w:jc w:val="center"/>
              <w:rPr>
                <w:rFonts w:ascii="宋体"/>
                <w:color w:val="000000" w:themeColor="text1"/>
                <w:sz w:val="18"/>
                <w14:textFill>
                  <w14:solidFill>
                    <w14:schemeClr w14:val="tx1"/>
                  </w14:solidFill>
                </w14:textFill>
              </w:rPr>
            </w:pPr>
          </w:p>
        </w:tc>
        <w:tc>
          <w:tcPr>
            <w:tcW w:w="1935" w:type="dxa"/>
            <w:shd w:val="clear" w:color="auto" w:fill="auto"/>
            <w:vAlign w:val="center"/>
          </w:tcPr>
          <w:p>
            <w:pPr>
              <w:jc w:val="center"/>
              <w:rPr>
                <w:rFonts w:ascii="宋体"/>
                <w:color w:val="000000" w:themeColor="text1"/>
                <w:sz w:val="18"/>
                <w14:textFill>
                  <w14:solidFill>
                    <w14:schemeClr w14:val="tx1"/>
                  </w14:solidFill>
                </w14:textFill>
              </w:rPr>
            </w:pPr>
          </w:p>
        </w:tc>
        <w:tc>
          <w:tcPr>
            <w:tcW w:w="1935" w:type="dxa"/>
            <w:shd w:val="clear" w:color="auto" w:fill="auto"/>
            <w:vAlign w:val="center"/>
          </w:tcPr>
          <w:p>
            <w:pPr>
              <w:jc w:val="center"/>
              <w:rPr>
                <w:rFonts w:ascii="宋体"/>
                <w:color w:val="000000" w:themeColor="text1"/>
                <w:sz w:val="18"/>
                <w14:textFill>
                  <w14:solidFill>
                    <w14:schemeClr w14:val="tx1"/>
                  </w14:solidFill>
                </w14:textFill>
              </w:rPr>
            </w:pPr>
          </w:p>
        </w:tc>
        <w:tc>
          <w:tcPr>
            <w:tcW w:w="1935" w:type="dxa"/>
            <w:shd w:val="clear" w:color="auto" w:fill="auto"/>
            <w:vAlign w:val="center"/>
          </w:tcPr>
          <w:p>
            <w:pPr>
              <w:jc w:val="center"/>
              <w:rPr>
                <w:rFonts w:ascii="宋体"/>
                <w:color w:val="000000" w:themeColor="text1"/>
                <w:sz w:val="1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9675" w:type="dxa"/>
            <w:gridSpan w:val="5"/>
            <w:shd w:val="clear" w:color="auto" w:fill="auto"/>
            <w:vAlign w:val="center"/>
          </w:tcPr>
          <w:p>
            <w:pPr>
              <w:rPr>
                <w:rFonts w:ascii="宋体"/>
                <w:color w:val="000000" w:themeColor="text1"/>
                <w:sz w:val="18"/>
                <w14:textFill>
                  <w14:solidFill>
                    <w14:schemeClr w14:val="tx1"/>
                  </w14:solidFill>
                </w14:textFill>
              </w:rPr>
            </w:pPr>
            <w:r>
              <w:rPr>
                <w:rFonts w:hint="eastAsia" w:ascii="宋体"/>
                <w:color w:val="000000" w:themeColor="text1"/>
                <w:sz w:val="18"/>
                <w14:textFill>
                  <w14:solidFill>
                    <w14:schemeClr w14:val="tx1"/>
                  </w14:solidFill>
                </w14:textFill>
              </w:rPr>
              <w:t>2、原材料消耗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35" w:type="dxa"/>
            <w:shd w:val="clear" w:color="auto" w:fill="auto"/>
            <w:vAlign w:val="center"/>
          </w:tcPr>
          <w:p>
            <w:pPr>
              <w:jc w:val="center"/>
              <w:rPr>
                <w:rFonts w:ascii="宋体"/>
                <w:color w:val="000000" w:themeColor="text1"/>
                <w:sz w:val="18"/>
                <w14:textFill>
                  <w14:solidFill>
                    <w14:schemeClr w14:val="tx1"/>
                  </w14:solidFill>
                </w14:textFill>
              </w:rPr>
            </w:pPr>
            <w:r>
              <w:rPr>
                <w:rFonts w:hint="eastAsia" w:ascii="宋体"/>
                <w:color w:val="000000" w:themeColor="text1"/>
                <w:sz w:val="18"/>
                <w14:textFill>
                  <w14:solidFill>
                    <w14:schemeClr w14:val="tx1"/>
                  </w14:solidFill>
                </w14:textFill>
              </w:rPr>
              <w:t>原料类型</w:t>
            </w:r>
          </w:p>
        </w:tc>
        <w:tc>
          <w:tcPr>
            <w:tcW w:w="1935" w:type="dxa"/>
            <w:shd w:val="clear" w:color="auto" w:fill="auto"/>
            <w:vAlign w:val="center"/>
          </w:tcPr>
          <w:p>
            <w:pPr>
              <w:jc w:val="center"/>
              <w:rPr>
                <w:rFonts w:ascii="宋体"/>
                <w:color w:val="000000" w:themeColor="text1"/>
                <w:sz w:val="18"/>
                <w14:textFill>
                  <w14:solidFill>
                    <w14:schemeClr w14:val="tx1"/>
                  </w14:solidFill>
                </w14:textFill>
              </w:rPr>
            </w:pPr>
            <w:r>
              <w:rPr>
                <w:rFonts w:hint="eastAsia" w:ascii="宋体"/>
                <w:color w:val="000000" w:themeColor="text1"/>
                <w:sz w:val="18"/>
                <w14:textFill>
                  <w14:solidFill>
                    <w14:schemeClr w14:val="tx1"/>
                  </w14:solidFill>
                </w14:textFill>
              </w:rPr>
              <w:t>单位</w:t>
            </w:r>
          </w:p>
        </w:tc>
        <w:tc>
          <w:tcPr>
            <w:tcW w:w="1935" w:type="dxa"/>
            <w:shd w:val="clear" w:color="auto" w:fill="auto"/>
            <w:vAlign w:val="center"/>
          </w:tcPr>
          <w:p>
            <w:pPr>
              <w:jc w:val="center"/>
              <w:rPr>
                <w:rFonts w:ascii="宋体"/>
                <w:color w:val="000000" w:themeColor="text1"/>
                <w:sz w:val="18"/>
                <w14:textFill>
                  <w14:solidFill>
                    <w14:schemeClr w14:val="tx1"/>
                  </w14:solidFill>
                </w14:textFill>
              </w:rPr>
            </w:pPr>
            <w:r>
              <w:rPr>
                <w:rFonts w:hint="eastAsia" w:ascii="宋体"/>
                <w:color w:val="000000" w:themeColor="text1"/>
                <w:sz w:val="18"/>
                <w14:textFill>
                  <w14:solidFill>
                    <w14:schemeClr w14:val="tx1"/>
                  </w14:solidFill>
                </w14:textFill>
              </w:rPr>
              <w:t>数量</w:t>
            </w:r>
          </w:p>
        </w:tc>
        <w:tc>
          <w:tcPr>
            <w:tcW w:w="1935" w:type="dxa"/>
            <w:shd w:val="clear" w:color="auto" w:fill="auto"/>
            <w:vAlign w:val="center"/>
          </w:tcPr>
          <w:p>
            <w:pPr>
              <w:jc w:val="center"/>
              <w:rPr>
                <w:rFonts w:ascii="宋体"/>
                <w:color w:val="000000" w:themeColor="text1"/>
                <w:sz w:val="18"/>
                <w14:textFill>
                  <w14:solidFill>
                    <w14:schemeClr w14:val="tx1"/>
                  </w14:solidFill>
                </w14:textFill>
              </w:rPr>
            </w:pPr>
            <w:r>
              <w:rPr>
                <w:rFonts w:hint="eastAsia" w:ascii="宋体"/>
                <w:color w:val="000000" w:themeColor="text1"/>
                <w:sz w:val="18"/>
                <w14:textFill>
                  <w14:solidFill>
                    <w14:schemeClr w14:val="tx1"/>
                  </w14:solidFill>
                </w14:textFill>
              </w:rPr>
              <w:t>数据来源</w:t>
            </w:r>
          </w:p>
        </w:tc>
        <w:tc>
          <w:tcPr>
            <w:tcW w:w="1935" w:type="dxa"/>
            <w:shd w:val="clear" w:color="auto" w:fill="auto"/>
            <w:vAlign w:val="center"/>
          </w:tcPr>
          <w:p>
            <w:pPr>
              <w:jc w:val="center"/>
              <w:rPr>
                <w:rFonts w:ascii="宋体"/>
                <w:color w:val="000000" w:themeColor="text1"/>
                <w:sz w:val="18"/>
                <w14:textFill>
                  <w14:solidFill>
                    <w14:schemeClr w14:val="tx1"/>
                  </w14:solidFill>
                </w14:textFill>
              </w:rPr>
            </w:pPr>
            <w:r>
              <w:rPr>
                <w:rFonts w:hint="eastAsia" w:ascii="宋体"/>
                <w:color w:val="000000" w:themeColor="text1"/>
                <w:sz w:val="18"/>
                <w14:textFill>
                  <w14:solidFill>
                    <w14:schemeClr w14:val="tx1"/>
                  </w14:solidFill>
                </w14:textFill>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35" w:type="dxa"/>
            <w:shd w:val="clear" w:color="auto" w:fill="auto"/>
            <w:vAlign w:val="center"/>
          </w:tcPr>
          <w:p>
            <w:pPr>
              <w:jc w:val="center"/>
              <w:rPr>
                <w:rFonts w:ascii="宋体"/>
                <w:color w:val="000000" w:themeColor="text1"/>
                <w:sz w:val="18"/>
                <w14:textFill>
                  <w14:solidFill>
                    <w14:schemeClr w14:val="tx1"/>
                  </w14:solidFill>
                </w14:textFill>
              </w:rPr>
            </w:pPr>
            <w:r>
              <w:rPr>
                <w:rFonts w:hint="eastAsia" w:ascii="宋体"/>
                <w:color w:val="000000" w:themeColor="text1"/>
                <w:sz w:val="18"/>
                <w14:textFill>
                  <w14:solidFill>
                    <w14:schemeClr w14:val="tx1"/>
                  </w14:solidFill>
                </w14:textFill>
              </w:rPr>
              <w:t>原料一</w:t>
            </w:r>
          </w:p>
        </w:tc>
        <w:tc>
          <w:tcPr>
            <w:tcW w:w="1935" w:type="dxa"/>
            <w:shd w:val="clear" w:color="auto" w:fill="auto"/>
            <w:vAlign w:val="center"/>
          </w:tcPr>
          <w:p>
            <w:pPr>
              <w:jc w:val="center"/>
              <w:rPr>
                <w:rFonts w:ascii="宋体"/>
                <w:color w:val="000000" w:themeColor="text1"/>
                <w:sz w:val="18"/>
                <w14:textFill>
                  <w14:solidFill>
                    <w14:schemeClr w14:val="tx1"/>
                  </w14:solidFill>
                </w14:textFill>
              </w:rPr>
            </w:pPr>
          </w:p>
        </w:tc>
        <w:tc>
          <w:tcPr>
            <w:tcW w:w="1935" w:type="dxa"/>
            <w:shd w:val="clear" w:color="auto" w:fill="auto"/>
            <w:vAlign w:val="center"/>
          </w:tcPr>
          <w:p>
            <w:pPr>
              <w:jc w:val="center"/>
              <w:rPr>
                <w:rFonts w:ascii="宋体"/>
                <w:color w:val="000000" w:themeColor="text1"/>
                <w:sz w:val="18"/>
                <w14:textFill>
                  <w14:solidFill>
                    <w14:schemeClr w14:val="tx1"/>
                  </w14:solidFill>
                </w14:textFill>
              </w:rPr>
            </w:pPr>
          </w:p>
        </w:tc>
        <w:tc>
          <w:tcPr>
            <w:tcW w:w="1935" w:type="dxa"/>
            <w:shd w:val="clear" w:color="auto" w:fill="auto"/>
            <w:vAlign w:val="center"/>
          </w:tcPr>
          <w:p>
            <w:pPr>
              <w:jc w:val="center"/>
              <w:rPr>
                <w:rFonts w:ascii="宋体"/>
                <w:color w:val="000000" w:themeColor="text1"/>
                <w:sz w:val="18"/>
                <w14:textFill>
                  <w14:solidFill>
                    <w14:schemeClr w14:val="tx1"/>
                  </w14:solidFill>
                </w14:textFill>
              </w:rPr>
            </w:pPr>
          </w:p>
        </w:tc>
        <w:tc>
          <w:tcPr>
            <w:tcW w:w="1935" w:type="dxa"/>
            <w:shd w:val="clear" w:color="auto" w:fill="auto"/>
            <w:vAlign w:val="center"/>
          </w:tcPr>
          <w:p>
            <w:pPr>
              <w:jc w:val="center"/>
              <w:rPr>
                <w:rFonts w:ascii="宋体"/>
                <w:color w:val="000000" w:themeColor="text1"/>
                <w:sz w:val="1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35" w:type="dxa"/>
            <w:shd w:val="clear" w:color="auto" w:fill="auto"/>
            <w:vAlign w:val="center"/>
          </w:tcPr>
          <w:p>
            <w:pPr>
              <w:jc w:val="center"/>
              <w:rPr>
                <w:rFonts w:ascii="宋体"/>
                <w:color w:val="000000" w:themeColor="text1"/>
                <w:sz w:val="18"/>
                <w14:textFill>
                  <w14:solidFill>
                    <w14:schemeClr w14:val="tx1"/>
                  </w14:solidFill>
                </w14:textFill>
              </w:rPr>
            </w:pPr>
            <w:r>
              <w:rPr>
                <w:rFonts w:hint="eastAsia" w:ascii="宋体"/>
                <w:color w:val="000000" w:themeColor="text1"/>
                <w:sz w:val="18"/>
                <w14:textFill>
                  <w14:solidFill>
                    <w14:schemeClr w14:val="tx1"/>
                  </w14:solidFill>
                </w14:textFill>
              </w:rPr>
              <w:t>原料二</w:t>
            </w:r>
          </w:p>
        </w:tc>
        <w:tc>
          <w:tcPr>
            <w:tcW w:w="1935" w:type="dxa"/>
            <w:shd w:val="clear" w:color="auto" w:fill="auto"/>
            <w:vAlign w:val="center"/>
          </w:tcPr>
          <w:p>
            <w:pPr>
              <w:jc w:val="center"/>
              <w:rPr>
                <w:rFonts w:ascii="宋体"/>
                <w:color w:val="000000" w:themeColor="text1"/>
                <w:sz w:val="18"/>
                <w14:textFill>
                  <w14:solidFill>
                    <w14:schemeClr w14:val="tx1"/>
                  </w14:solidFill>
                </w14:textFill>
              </w:rPr>
            </w:pPr>
          </w:p>
        </w:tc>
        <w:tc>
          <w:tcPr>
            <w:tcW w:w="1935" w:type="dxa"/>
            <w:shd w:val="clear" w:color="auto" w:fill="auto"/>
            <w:vAlign w:val="center"/>
          </w:tcPr>
          <w:p>
            <w:pPr>
              <w:jc w:val="center"/>
              <w:rPr>
                <w:rFonts w:ascii="宋体"/>
                <w:color w:val="000000" w:themeColor="text1"/>
                <w:sz w:val="18"/>
                <w14:textFill>
                  <w14:solidFill>
                    <w14:schemeClr w14:val="tx1"/>
                  </w14:solidFill>
                </w14:textFill>
              </w:rPr>
            </w:pPr>
          </w:p>
        </w:tc>
        <w:tc>
          <w:tcPr>
            <w:tcW w:w="1935" w:type="dxa"/>
            <w:shd w:val="clear" w:color="auto" w:fill="auto"/>
            <w:vAlign w:val="center"/>
          </w:tcPr>
          <w:p>
            <w:pPr>
              <w:jc w:val="center"/>
              <w:rPr>
                <w:rFonts w:ascii="宋体"/>
                <w:color w:val="000000" w:themeColor="text1"/>
                <w:sz w:val="18"/>
                <w14:textFill>
                  <w14:solidFill>
                    <w14:schemeClr w14:val="tx1"/>
                  </w14:solidFill>
                </w14:textFill>
              </w:rPr>
            </w:pPr>
          </w:p>
        </w:tc>
        <w:tc>
          <w:tcPr>
            <w:tcW w:w="1935" w:type="dxa"/>
            <w:shd w:val="clear" w:color="auto" w:fill="auto"/>
            <w:vAlign w:val="center"/>
          </w:tcPr>
          <w:p>
            <w:pPr>
              <w:jc w:val="center"/>
              <w:rPr>
                <w:rFonts w:ascii="宋体"/>
                <w:color w:val="000000" w:themeColor="text1"/>
                <w:sz w:val="1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35" w:type="dxa"/>
            <w:shd w:val="clear" w:color="auto" w:fill="auto"/>
            <w:vAlign w:val="center"/>
          </w:tcPr>
          <w:p>
            <w:pPr>
              <w:jc w:val="center"/>
              <w:rPr>
                <w:rFonts w:ascii="宋体"/>
                <w:color w:val="000000" w:themeColor="text1"/>
                <w:sz w:val="18"/>
                <w14:textFill>
                  <w14:solidFill>
                    <w14:schemeClr w14:val="tx1"/>
                  </w14:solidFill>
                </w14:textFill>
              </w:rPr>
            </w:pPr>
            <w:r>
              <w:rPr>
                <w:rFonts w:hint="eastAsia" w:ascii="宋体"/>
                <w:color w:val="000000" w:themeColor="text1"/>
                <w:sz w:val="18"/>
                <w14:textFill>
                  <w14:solidFill>
                    <w14:schemeClr w14:val="tx1"/>
                  </w14:solidFill>
                </w14:textFill>
              </w:rPr>
              <w:t>……</w:t>
            </w:r>
          </w:p>
        </w:tc>
        <w:tc>
          <w:tcPr>
            <w:tcW w:w="1935" w:type="dxa"/>
            <w:shd w:val="clear" w:color="auto" w:fill="auto"/>
            <w:vAlign w:val="center"/>
          </w:tcPr>
          <w:p>
            <w:pPr>
              <w:jc w:val="center"/>
              <w:rPr>
                <w:rFonts w:ascii="宋体"/>
                <w:color w:val="000000" w:themeColor="text1"/>
                <w:sz w:val="18"/>
                <w14:textFill>
                  <w14:solidFill>
                    <w14:schemeClr w14:val="tx1"/>
                  </w14:solidFill>
                </w14:textFill>
              </w:rPr>
            </w:pPr>
          </w:p>
        </w:tc>
        <w:tc>
          <w:tcPr>
            <w:tcW w:w="1935" w:type="dxa"/>
            <w:shd w:val="clear" w:color="auto" w:fill="auto"/>
            <w:vAlign w:val="center"/>
          </w:tcPr>
          <w:p>
            <w:pPr>
              <w:jc w:val="center"/>
              <w:rPr>
                <w:rFonts w:ascii="宋体"/>
                <w:color w:val="000000" w:themeColor="text1"/>
                <w:sz w:val="18"/>
                <w14:textFill>
                  <w14:solidFill>
                    <w14:schemeClr w14:val="tx1"/>
                  </w14:solidFill>
                </w14:textFill>
              </w:rPr>
            </w:pPr>
          </w:p>
        </w:tc>
        <w:tc>
          <w:tcPr>
            <w:tcW w:w="1935" w:type="dxa"/>
            <w:shd w:val="clear" w:color="auto" w:fill="auto"/>
            <w:vAlign w:val="center"/>
          </w:tcPr>
          <w:p>
            <w:pPr>
              <w:jc w:val="center"/>
              <w:rPr>
                <w:rFonts w:ascii="宋体"/>
                <w:color w:val="000000" w:themeColor="text1"/>
                <w:sz w:val="18"/>
                <w14:textFill>
                  <w14:solidFill>
                    <w14:schemeClr w14:val="tx1"/>
                  </w14:solidFill>
                </w14:textFill>
              </w:rPr>
            </w:pPr>
          </w:p>
        </w:tc>
        <w:tc>
          <w:tcPr>
            <w:tcW w:w="1935" w:type="dxa"/>
            <w:shd w:val="clear" w:color="auto" w:fill="auto"/>
            <w:vAlign w:val="center"/>
          </w:tcPr>
          <w:p>
            <w:pPr>
              <w:jc w:val="center"/>
              <w:rPr>
                <w:rFonts w:ascii="宋体"/>
                <w:color w:val="000000" w:themeColor="text1"/>
                <w:sz w:val="1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9675" w:type="dxa"/>
            <w:gridSpan w:val="5"/>
            <w:shd w:val="clear" w:color="auto" w:fill="auto"/>
            <w:vAlign w:val="center"/>
          </w:tcPr>
          <w:p>
            <w:pPr>
              <w:rPr>
                <w:rFonts w:ascii="宋体"/>
                <w:color w:val="000000" w:themeColor="text1"/>
                <w:sz w:val="18"/>
                <w14:textFill>
                  <w14:solidFill>
                    <w14:schemeClr w14:val="tx1"/>
                  </w14:solidFill>
                </w14:textFill>
              </w:rPr>
            </w:pPr>
            <w:r>
              <w:rPr>
                <w:rFonts w:hint="eastAsia" w:ascii="宋体"/>
                <w:color w:val="000000" w:themeColor="text1"/>
                <w:sz w:val="18"/>
                <w14:textFill>
                  <w14:solidFill>
                    <w14:schemeClr w14:val="tx1"/>
                  </w14:solidFill>
                </w14:textFill>
              </w:rPr>
              <w:t>3、水资源消耗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35" w:type="dxa"/>
            <w:shd w:val="clear" w:color="auto" w:fill="auto"/>
            <w:vAlign w:val="center"/>
          </w:tcPr>
          <w:p>
            <w:pPr>
              <w:jc w:val="center"/>
              <w:rPr>
                <w:rFonts w:ascii="宋体"/>
                <w:color w:val="000000" w:themeColor="text1"/>
                <w:sz w:val="18"/>
                <w14:textFill>
                  <w14:solidFill>
                    <w14:schemeClr w14:val="tx1"/>
                  </w14:solidFill>
                </w14:textFill>
              </w:rPr>
            </w:pPr>
            <w:r>
              <w:rPr>
                <w:rFonts w:hint="eastAsia" w:ascii="宋体"/>
                <w:color w:val="000000" w:themeColor="text1"/>
                <w:sz w:val="18"/>
                <w14:textFill>
                  <w14:solidFill>
                    <w14:schemeClr w14:val="tx1"/>
                  </w14:solidFill>
                </w14:textFill>
              </w:rPr>
              <w:t>水资源类型</w:t>
            </w:r>
          </w:p>
        </w:tc>
        <w:tc>
          <w:tcPr>
            <w:tcW w:w="1935" w:type="dxa"/>
            <w:shd w:val="clear" w:color="auto" w:fill="auto"/>
            <w:vAlign w:val="center"/>
          </w:tcPr>
          <w:p>
            <w:pPr>
              <w:jc w:val="center"/>
              <w:rPr>
                <w:rFonts w:ascii="宋体"/>
                <w:color w:val="000000" w:themeColor="text1"/>
                <w:sz w:val="18"/>
                <w14:textFill>
                  <w14:solidFill>
                    <w14:schemeClr w14:val="tx1"/>
                  </w14:solidFill>
                </w14:textFill>
              </w:rPr>
            </w:pPr>
            <w:r>
              <w:rPr>
                <w:rFonts w:hint="eastAsia" w:ascii="宋体"/>
                <w:color w:val="000000" w:themeColor="text1"/>
                <w:sz w:val="18"/>
                <w14:textFill>
                  <w14:solidFill>
                    <w14:schemeClr w14:val="tx1"/>
                  </w14:solidFill>
                </w14:textFill>
              </w:rPr>
              <w:t>单位</w:t>
            </w:r>
          </w:p>
        </w:tc>
        <w:tc>
          <w:tcPr>
            <w:tcW w:w="1935" w:type="dxa"/>
            <w:shd w:val="clear" w:color="auto" w:fill="auto"/>
            <w:vAlign w:val="center"/>
          </w:tcPr>
          <w:p>
            <w:pPr>
              <w:jc w:val="center"/>
              <w:rPr>
                <w:rFonts w:ascii="宋体"/>
                <w:color w:val="000000" w:themeColor="text1"/>
                <w:sz w:val="18"/>
                <w14:textFill>
                  <w14:solidFill>
                    <w14:schemeClr w14:val="tx1"/>
                  </w14:solidFill>
                </w14:textFill>
              </w:rPr>
            </w:pPr>
            <w:r>
              <w:rPr>
                <w:rFonts w:hint="eastAsia" w:ascii="宋体"/>
                <w:color w:val="000000" w:themeColor="text1"/>
                <w:sz w:val="18"/>
                <w14:textFill>
                  <w14:solidFill>
                    <w14:schemeClr w14:val="tx1"/>
                  </w14:solidFill>
                </w14:textFill>
              </w:rPr>
              <w:t>数量</w:t>
            </w:r>
          </w:p>
        </w:tc>
        <w:tc>
          <w:tcPr>
            <w:tcW w:w="1935" w:type="dxa"/>
            <w:shd w:val="clear" w:color="auto" w:fill="auto"/>
            <w:vAlign w:val="center"/>
          </w:tcPr>
          <w:p>
            <w:pPr>
              <w:jc w:val="center"/>
              <w:rPr>
                <w:rFonts w:ascii="宋体"/>
                <w:color w:val="000000" w:themeColor="text1"/>
                <w:sz w:val="18"/>
                <w14:textFill>
                  <w14:solidFill>
                    <w14:schemeClr w14:val="tx1"/>
                  </w14:solidFill>
                </w14:textFill>
              </w:rPr>
            </w:pPr>
            <w:r>
              <w:rPr>
                <w:rFonts w:hint="eastAsia" w:ascii="宋体"/>
                <w:color w:val="000000" w:themeColor="text1"/>
                <w:sz w:val="18"/>
                <w14:textFill>
                  <w14:solidFill>
                    <w14:schemeClr w14:val="tx1"/>
                  </w14:solidFill>
                </w14:textFill>
              </w:rPr>
              <w:t>数据来源</w:t>
            </w:r>
          </w:p>
        </w:tc>
        <w:tc>
          <w:tcPr>
            <w:tcW w:w="1935" w:type="dxa"/>
            <w:shd w:val="clear" w:color="auto" w:fill="auto"/>
            <w:vAlign w:val="center"/>
          </w:tcPr>
          <w:p>
            <w:pPr>
              <w:jc w:val="center"/>
              <w:rPr>
                <w:rFonts w:ascii="宋体"/>
                <w:color w:val="000000" w:themeColor="text1"/>
                <w:sz w:val="18"/>
                <w14:textFill>
                  <w14:solidFill>
                    <w14:schemeClr w14:val="tx1"/>
                  </w14:solidFill>
                </w14:textFill>
              </w:rPr>
            </w:pPr>
            <w:r>
              <w:rPr>
                <w:rFonts w:hint="eastAsia" w:ascii="宋体"/>
                <w:color w:val="000000" w:themeColor="text1"/>
                <w:sz w:val="18"/>
                <w14:textFill>
                  <w14:solidFill>
                    <w14:schemeClr w14:val="tx1"/>
                  </w14:solidFill>
                </w14:textFill>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35" w:type="dxa"/>
            <w:shd w:val="clear" w:color="auto" w:fill="auto"/>
            <w:vAlign w:val="center"/>
          </w:tcPr>
          <w:p>
            <w:pPr>
              <w:jc w:val="center"/>
              <w:rPr>
                <w:rFonts w:ascii="宋体"/>
                <w:color w:val="000000" w:themeColor="text1"/>
                <w:sz w:val="18"/>
                <w14:textFill>
                  <w14:solidFill>
                    <w14:schemeClr w14:val="tx1"/>
                  </w14:solidFill>
                </w14:textFill>
              </w:rPr>
            </w:pPr>
            <w:r>
              <w:rPr>
                <w:rFonts w:hint="eastAsia" w:ascii="宋体"/>
                <w:color w:val="000000" w:themeColor="text1"/>
                <w:sz w:val="18"/>
                <w14:textFill>
                  <w14:solidFill>
                    <w14:schemeClr w14:val="tx1"/>
                  </w14:solidFill>
                </w14:textFill>
              </w:rPr>
              <w:t>工业用水</w:t>
            </w:r>
          </w:p>
        </w:tc>
        <w:tc>
          <w:tcPr>
            <w:tcW w:w="1935" w:type="dxa"/>
            <w:shd w:val="clear" w:color="auto" w:fill="auto"/>
            <w:vAlign w:val="center"/>
          </w:tcPr>
          <w:p>
            <w:pPr>
              <w:jc w:val="center"/>
              <w:rPr>
                <w:rFonts w:ascii="宋体"/>
                <w:color w:val="000000" w:themeColor="text1"/>
                <w:sz w:val="18"/>
                <w14:textFill>
                  <w14:solidFill>
                    <w14:schemeClr w14:val="tx1"/>
                  </w14:solidFill>
                </w14:textFill>
              </w:rPr>
            </w:pPr>
          </w:p>
        </w:tc>
        <w:tc>
          <w:tcPr>
            <w:tcW w:w="1935" w:type="dxa"/>
            <w:shd w:val="clear" w:color="auto" w:fill="auto"/>
            <w:vAlign w:val="center"/>
          </w:tcPr>
          <w:p>
            <w:pPr>
              <w:jc w:val="center"/>
              <w:rPr>
                <w:rFonts w:ascii="宋体"/>
                <w:color w:val="000000" w:themeColor="text1"/>
                <w:sz w:val="18"/>
                <w14:textFill>
                  <w14:solidFill>
                    <w14:schemeClr w14:val="tx1"/>
                  </w14:solidFill>
                </w14:textFill>
              </w:rPr>
            </w:pPr>
          </w:p>
        </w:tc>
        <w:tc>
          <w:tcPr>
            <w:tcW w:w="1935" w:type="dxa"/>
            <w:shd w:val="clear" w:color="auto" w:fill="auto"/>
            <w:vAlign w:val="center"/>
          </w:tcPr>
          <w:p>
            <w:pPr>
              <w:jc w:val="center"/>
              <w:rPr>
                <w:rFonts w:ascii="宋体"/>
                <w:color w:val="000000" w:themeColor="text1"/>
                <w:sz w:val="18"/>
                <w14:textFill>
                  <w14:solidFill>
                    <w14:schemeClr w14:val="tx1"/>
                  </w14:solidFill>
                </w14:textFill>
              </w:rPr>
            </w:pPr>
          </w:p>
        </w:tc>
        <w:tc>
          <w:tcPr>
            <w:tcW w:w="1935" w:type="dxa"/>
            <w:shd w:val="clear" w:color="auto" w:fill="auto"/>
            <w:vAlign w:val="center"/>
          </w:tcPr>
          <w:p>
            <w:pPr>
              <w:jc w:val="center"/>
              <w:rPr>
                <w:rFonts w:ascii="宋体"/>
                <w:color w:val="000000" w:themeColor="text1"/>
                <w:sz w:val="1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35" w:type="dxa"/>
            <w:shd w:val="clear" w:color="auto" w:fill="auto"/>
            <w:vAlign w:val="center"/>
          </w:tcPr>
          <w:p>
            <w:pPr>
              <w:jc w:val="center"/>
              <w:rPr>
                <w:rFonts w:ascii="宋体"/>
                <w:color w:val="000000" w:themeColor="text1"/>
                <w:sz w:val="18"/>
                <w14:textFill>
                  <w14:solidFill>
                    <w14:schemeClr w14:val="tx1"/>
                  </w14:solidFill>
                </w14:textFill>
              </w:rPr>
            </w:pPr>
            <w:r>
              <w:rPr>
                <w:rFonts w:hint="eastAsia" w:ascii="宋体"/>
                <w:color w:val="000000" w:themeColor="text1"/>
                <w:sz w:val="18"/>
                <w14:textFill>
                  <w14:solidFill>
                    <w14:schemeClr w14:val="tx1"/>
                  </w14:solidFill>
                </w14:textFill>
              </w:rPr>
              <w:t>……</w:t>
            </w:r>
          </w:p>
        </w:tc>
        <w:tc>
          <w:tcPr>
            <w:tcW w:w="1935" w:type="dxa"/>
            <w:shd w:val="clear" w:color="auto" w:fill="auto"/>
            <w:vAlign w:val="center"/>
          </w:tcPr>
          <w:p>
            <w:pPr>
              <w:jc w:val="center"/>
              <w:rPr>
                <w:rFonts w:ascii="宋体"/>
                <w:color w:val="000000" w:themeColor="text1"/>
                <w:sz w:val="18"/>
                <w14:textFill>
                  <w14:solidFill>
                    <w14:schemeClr w14:val="tx1"/>
                  </w14:solidFill>
                </w14:textFill>
              </w:rPr>
            </w:pPr>
          </w:p>
        </w:tc>
        <w:tc>
          <w:tcPr>
            <w:tcW w:w="1935" w:type="dxa"/>
            <w:shd w:val="clear" w:color="auto" w:fill="auto"/>
            <w:vAlign w:val="center"/>
          </w:tcPr>
          <w:p>
            <w:pPr>
              <w:jc w:val="center"/>
              <w:rPr>
                <w:rFonts w:ascii="宋体"/>
                <w:color w:val="000000" w:themeColor="text1"/>
                <w:sz w:val="18"/>
                <w14:textFill>
                  <w14:solidFill>
                    <w14:schemeClr w14:val="tx1"/>
                  </w14:solidFill>
                </w14:textFill>
              </w:rPr>
            </w:pPr>
          </w:p>
        </w:tc>
        <w:tc>
          <w:tcPr>
            <w:tcW w:w="1935" w:type="dxa"/>
            <w:shd w:val="clear" w:color="auto" w:fill="auto"/>
            <w:vAlign w:val="center"/>
          </w:tcPr>
          <w:p>
            <w:pPr>
              <w:jc w:val="center"/>
              <w:rPr>
                <w:rFonts w:ascii="宋体"/>
                <w:color w:val="000000" w:themeColor="text1"/>
                <w:sz w:val="18"/>
                <w14:textFill>
                  <w14:solidFill>
                    <w14:schemeClr w14:val="tx1"/>
                  </w14:solidFill>
                </w14:textFill>
              </w:rPr>
            </w:pPr>
          </w:p>
        </w:tc>
        <w:tc>
          <w:tcPr>
            <w:tcW w:w="1935" w:type="dxa"/>
            <w:shd w:val="clear" w:color="auto" w:fill="auto"/>
            <w:vAlign w:val="center"/>
          </w:tcPr>
          <w:p>
            <w:pPr>
              <w:jc w:val="center"/>
              <w:rPr>
                <w:rFonts w:ascii="宋体"/>
                <w:color w:val="000000" w:themeColor="text1"/>
                <w:sz w:val="1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9675" w:type="dxa"/>
            <w:gridSpan w:val="5"/>
            <w:shd w:val="clear" w:color="auto" w:fill="auto"/>
            <w:vAlign w:val="center"/>
          </w:tcPr>
          <w:p>
            <w:pPr>
              <w:rPr>
                <w:rFonts w:ascii="宋体"/>
                <w:color w:val="000000" w:themeColor="text1"/>
                <w:sz w:val="18"/>
                <w14:textFill>
                  <w14:solidFill>
                    <w14:schemeClr w14:val="tx1"/>
                  </w14:solidFill>
                </w14:textFill>
              </w:rPr>
            </w:pPr>
            <w:r>
              <w:rPr>
                <w:rFonts w:hint="eastAsia" w:ascii="宋体"/>
                <w:color w:val="000000" w:themeColor="text1"/>
                <w:sz w:val="18"/>
                <w14:textFill>
                  <w14:solidFill>
                    <w14:schemeClr w14:val="tx1"/>
                  </w14:solidFill>
                </w14:textFill>
              </w:rPr>
              <w:t>4、能源消耗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35" w:type="dxa"/>
            <w:shd w:val="clear" w:color="auto" w:fill="auto"/>
            <w:vAlign w:val="center"/>
          </w:tcPr>
          <w:p>
            <w:pPr>
              <w:jc w:val="center"/>
              <w:rPr>
                <w:rFonts w:ascii="宋体"/>
                <w:color w:val="000000" w:themeColor="text1"/>
                <w:sz w:val="18"/>
                <w14:textFill>
                  <w14:solidFill>
                    <w14:schemeClr w14:val="tx1"/>
                  </w14:solidFill>
                </w14:textFill>
              </w:rPr>
            </w:pPr>
            <w:r>
              <w:rPr>
                <w:rFonts w:hint="eastAsia" w:ascii="宋体"/>
                <w:color w:val="000000" w:themeColor="text1"/>
                <w:sz w:val="18"/>
                <w14:textFill>
                  <w14:solidFill>
                    <w14:schemeClr w14:val="tx1"/>
                  </w14:solidFill>
                </w14:textFill>
              </w:rPr>
              <w:t>能源类型</w:t>
            </w:r>
          </w:p>
        </w:tc>
        <w:tc>
          <w:tcPr>
            <w:tcW w:w="1935" w:type="dxa"/>
            <w:shd w:val="clear" w:color="auto" w:fill="auto"/>
            <w:vAlign w:val="center"/>
          </w:tcPr>
          <w:p>
            <w:pPr>
              <w:jc w:val="center"/>
              <w:rPr>
                <w:rFonts w:ascii="宋体"/>
                <w:color w:val="000000" w:themeColor="text1"/>
                <w:sz w:val="18"/>
                <w14:textFill>
                  <w14:solidFill>
                    <w14:schemeClr w14:val="tx1"/>
                  </w14:solidFill>
                </w14:textFill>
              </w:rPr>
            </w:pPr>
            <w:r>
              <w:rPr>
                <w:rFonts w:hint="eastAsia" w:ascii="宋体"/>
                <w:color w:val="000000" w:themeColor="text1"/>
                <w:sz w:val="18"/>
                <w14:textFill>
                  <w14:solidFill>
                    <w14:schemeClr w14:val="tx1"/>
                  </w14:solidFill>
                </w14:textFill>
              </w:rPr>
              <w:t>单位</w:t>
            </w:r>
          </w:p>
        </w:tc>
        <w:tc>
          <w:tcPr>
            <w:tcW w:w="1935" w:type="dxa"/>
            <w:shd w:val="clear" w:color="auto" w:fill="auto"/>
            <w:vAlign w:val="center"/>
          </w:tcPr>
          <w:p>
            <w:pPr>
              <w:jc w:val="center"/>
              <w:rPr>
                <w:rFonts w:ascii="宋体"/>
                <w:color w:val="000000" w:themeColor="text1"/>
                <w:sz w:val="18"/>
                <w14:textFill>
                  <w14:solidFill>
                    <w14:schemeClr w14:val="tx1"/>
                  </w14:solidFill>
                </w14:textFill>
              </w:rPr>
            </w:pPr>
            <w:r>
              <w:rPr>
                <w:rFonts w:hint="eastAsia" w:ascii="宋体"/>
                <w:color w:val="000000" w:themeColor="text1"/>
                <w:sz w:val="18"/>
                <w14:textFill>
                  <w14:solidFill>
                    <w14:schemeClr w14:val="tx1"/>
                  </w14:solidFill>
                </w14:textFill>
              </w:rPr>
              <w:t>数量</w:t>
            </w:r>
          </w:p>
        </w:tc>
        <w:tc>
          <w:tcPr>
            <w:tcW w:w="1935" w:type="dxa"/>
            <w:shd w:val="clear" w:color="auto" w:fill="auto"/>
            <w:vAlign w:val="center"/>
          </w:tcPr>
          <w:p>
            <w:pPr>
              <w:jc w:val="center"/>
              <w:rPr>
                <w:rFonts w:ascii="宋体"/>
                <w:color w:val="000000" w:themeColor="text1"/>
                <w:sz w:val="18"/>
                <w14:textFill>
                  <w14:solidFill>
                    <w14:schemeClr w14:val="tx1"/>
                  </w14:solidFill>
                </w14:textFill>
              </w:rPr>
            </w:pPr>
            <w:r>
              <w:rPr>
                <w:rFonts w:hint="eastAsia" w:ascii="宋体"/>
                <w:color w:val="000000" w:themeColor="text1"/>
                <w:sz w:val="18"/>
                <w14:textFill>
                  <w14:solidFill>
                    <w14:schemeClr w14:val="tx1"/>
                  </w14:solidFill>
                </w14:textFill>
              </w:rPr>
              <w:t>数据来源</w:t>
            </w:r>
          </w:p>
        </w:tc>
        <w:tc>
          <w:tcPr>
            <w:tcW w:w="1935" w:type="dxa"/>
            <w:shd w:val="clear" w:color="auto" w:fill="auto"/>
            <w:vAlign w:val="center"/>
          </w:tcPr>
          <w:p>
            <w:pPr>
              <w:jc w:val="center"/>
              <w:rPr>
                <w:rFonts w:ascii="宋体"/>
                <w:color w:val="000000" w:themeColor="text1"/>
                <w:sz w:val="18"/>
                <w14:textFill>
                  <w14:solidFill>
                    <w14:schemeClr w14:val="tx1"/>
                  </w14:solidFill>
                </w14:textFill>
              </w:rPr>
            </w:pPr>
            <w:r>
              <w:rPr>
                <w:rFonts w:hint="eastAsia" w:ascii="宋体"/>
                <w:color w:val="000000" w:themeColor="text1"/>
                <w:sz w:val="18"/>
                <w14:textFill>
                  <w14:solidFill>
                    <w14:schemeClr w14:val="tx1"/>
                  </w14:solidFill>
                </w14:textFill>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35" w:type="dxa"/>
            <w:shd w:val="clear" w:color="auto" w:fill="auto"/>
            <w:vAlign w:val="center"/>
          </w:tcPr>
          <w:p>
            <w:pPr>
              <w:jc w:val="center"/>
              <w:rPr>
                <w:rFonts w:ascii="宋体"/>
                <w:color w:val="000000" w:themeColor="text1"/>
                <w:sz w:val="18"/>
                <w14:textFill>
                  <w14:solidFill>
                    <w14:schemeClr w14:val="tx1"/>
                  </w14:solidFill>
                </w14:textFill>
              </w:rPr>
            </w:pPr>
            <w:r>
              <w:rPr>
                <w:rFonts w:hint="eastAsia" w:ascii="宋体"/>
                <w:color w:val="000000" w:themeColor="text1"/>
                <w:sz w:val="18"/>
                <w14:textFill>
                  <w14:solidFill>
                    <w14:schemeClr w14:val="tx1"/>
                  </w14:solidFill>
                </w14:textFill>
              </w:rPr>
              <w:t>电</w:t>
            </w:r>
          </w:p>
        </w:tc>
        <w:tc>
          <w:tcPr>
            <w:tcW w:w="1935" w:type="dxa"/>
            <w:shd w:val="clear" w:color="auto" w:fill="auto"/>
            <w:vAlign w:val="center"/>
          </w:tcPr>
          <w:p>
            <w:pPr>
              <w:jc w:val="center"/>
              <w:rPr>
                <w:rFonts w:ascii="宋体"/>
                <w:color w:val="000000" w:themeColor="text1"/>
                <w:sz w:val="18"/>
                <w14:textFill>
                  <w14:solidFill>
                    <w14:schemeClr w14:val="tx1"/>
                  </w14:solidFill>
                </w14:textFill>
              </w:rPr>
            </w:pPr>
          </w:p>
        </w:tc>
        <w:tc>
          <w:tcPr>
            <w:tcW w:w="1935" w:type="dxa"/>
            <w:shd w:val="clear" w:color="auto" w:fill="auto"/>
            <w:vAlign w:val="center"/>
          </w:tcPr>
          <w:p>
            <w:pPr>
              <w:jc w:val="center"/>
              <w:rPr>
                <w:rFonts w:ascii="宋体"/>
                <w:color w:val="000000" w:themeColor="text1"/>
                <w:sz w:val="18"/>
                <w14:textFill>
                  <w14:solidFill>
                    <w14:schemeClr w14:val="tx1"/>
                  </w14:solidFill>
                </w14:textFill>
              </w:rPr>
            </w:pPr>
          </w:p>
        </w:tc>
        <w:tc>
          <w:tcPr>
            <w:tcW w:w="1935" w:type="dxa"/>
            <w:shd w:val="clear" w:color="auto" w:fill="auto"/>
            <w:vAlign w:val="center"/>
          </w:tcPr>
          <w:p>
            <w:pPr>
              <w:jc w:val="center"/>
              <w:rPr>
                <w:rFonts w:ascii="宋体"/>
                <w:color w:val="000000" w:themeColor="text1"/>
                <w:sz w:val="18"/>
                <w14:textFill>
                  <w14:solidFill>
                    <w14:schemeClr w14:val="tx1"/>
                  </w14:solidFill>
                </w14:textFill>
              </w:rPr>
            </w:pPr>
          </w:p>
        </w:tc>
        <w:tc>
          <w:tcPr>
            <w:tcW w:w="1935" w:type="dxa"/>
            <w:shd w:val="clear" w:color="auto" w:fill="auto"/>
            <w:vAlign w:val="center"/>
          </w:tcPr>
          <w:p>
            <w:pPr>
              <w:jc w:val="center"/>
              <w:rPr>
                <w:rFonts w:ascii="宋体"/>
                <w:color w:val="000000" w:themeColor="text1"/>
                <w:sz w:val="1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35" w:type="dxa"/>
            <w:shd w:val="clear" w:color="auto" w:fill="auto"/>
            <w:vAlign w:val="center"/>
          </w:tcPr>
          <w:p>
            <w:pPr>
              <w:jc w:val="center"/>
              <w:rPr>
                <w:rFonts w:ascii="宋体"/>
                <w:color w:val="000000" w:themeColor="text1"/>
                <w:sz w:val="18"/>
                <w14:textFill>
                  <w14:solidFill>
                    <w14:schemeClr w14:val="tx1"/>
                  </w14:solidFill>
                </w14:textFill>
              </w:rPr>
            </w:pPr>
            <w:r>
              <w:rPr>
                <w:rFonts w:hint="eastAsia" w:ascii="宋体"/>
                <w:color w:val="000000" w:themeColor="text1"/>
                <w:sz w:val="18"/>
                <w14:textFill>
                  <w14:solidFill>
                    <w14:schemeClr w14:val="tx1"/>
                  </w14:solidFill>
                </w14:textFill>
              </w:rPr>
              <w:t>蒸汽</w:t>
            </w:r>
          </w:p>
        </w:tc>
        <w:tc>
          <w:tcPr>
            <w:tcW w:w="1935" w:type="dxa"/>
            <w:shd w:val="clear" w:color="auto" w:fill="auto"/>
            <w:vAlign w:val="center"/>
          </w:tcPr>
          <w:p>
            <w:pPr>
              <w:jc w:val="center"/>
              <w:rPr>
                <w:rFonts w:ascii="宋体"/>
                <w:color w:val="000000" w:themeColor="text1"/>
                <w:sz w:val="18"/>
                <w14:textFill>
                  <w14:solidFill>
                    <w14:schemeClr w14:val="tx1"/>
                  </w14:solidFill>
                </w14:textFill>
              </w:rPr>
            </w:pPr>
          </w:p>
        </w:tc>
        <w:tc>
          <w:tcPr>
            <w:tcW w:w="1935" w:type="dxa"/>
            <w:shd w:val="clear" w:color="auto" w:fill="auto"/>
            <w:vAlign w:val="center"/>
          </w:tcPr>
          <w:p>
            <w:pPr>
              <w:jc w:val="center"/>
              <w:rPr>
                <w:rFonts w:ascii="宋体"/>
                <w:color w:val="000000" w:themeColor="text1"/>
                <w:sz w:val="18"/>
                <w14:textFill>
                  <w14:solidFill>
                    <w14:schemeClr w14:val="tx1"/>
                  </w14:solidFill>
                </w14:textFill>
              </w:rPr>
            </w:pPr>
          </w:p>
        </w:tc>
        <w:tc>
          <w:tcPr>
            <w:tcW w:w="1935" w:type="dxa"/>
            <w:shd w:val="clear" w:color="auto" w:fill="auto"/>
            <w:vAlign w:val="center"/>
          </w:tcPr>
          <w:p>
            <w:pPr>
              <w:jc w:val="center"/>
              <w:rPr>
                <w:rFonts w:ascii="宋体"/>
                <w:color w:val="000000" w:themeColor="text1"/>
                <w:sz w:val="18"/>
                <w14:textFill>
                  <w14:solidFill>
                    <w14:schemeClr w14:val="tx1"/>
                  </w14:solidFill>
                </w14:textFill>
              </w:rPr>
            </w:pPr>
          </w:p>
        </w:tc>
        <w:tc>
          <w:tcPr>
            <w:tcW w:w="1935" w:type="dxa"/>
            <w:shd w:val="clear" w:color="auto" w:fill="auto"/>
            <w:vAlign w:val="center"/>
          </w:tcPr>
          <w:p>
            <w:pPr>
              <w:jc w:val="center"/>
              <w:rPr>
                <w:rFonts w:ascii="宋体"/>
                <w:color w:val="000000" w:themeColor="text1"/>
                <w:sz w:val="1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35" w:type="dxa"/>
            <w:shd w:val="clear" w:color="auto" w:fill="auto"/>
            <w:vAlign w:val="center"/>
          </w:tcPr>
          <w:p>
            <w:pPr>
              <w:jc w:val="center"/>
              <w:rPr>
                <w:rFonts w:ascii="宋体"/>
                <w:color w:val="000000" w:themeColor="text1"/>
                <w:sz w:val="18"/>
                <w14:textFill>
                  <w14:solidFill>
                    <w14:schemeClr w14:val="tx1"/>
                  </w14:solidFill>
                </w14:textFill>
              </w:rPr>
            </w:pPr>
            <w:r>
              <w:rPr>
                <w:rFonts w:hint="eastAsia" w:ascii="宋体"/>
                <w:color w:val="000000" w:themeColor="text1"/>
                <w:sz w:val="18"/>
                <w14:textFill>
                  <w14:solidFill>
                    <w14:schemeClr w14:val="tx1"/>
                  </w14:solidFill>
                </w14:textFill>
              </w:rPr>
              <w:t>……</w:t>
            </w:r>
          </w:p>
        </w:tc>
        <w:tc>
          <w:tcPr>
            <w:tcW w:w="1935" w:type="dxa"/>
            <w:shd w:val="clear" w:color="auto" w:fill="auto"/>
            <w:vAlign w:val="center"/>
          </w:tcPr>
          <w:p>
            <w:pPr>
              <w:jc w:val="center"/>
              <w:rPr>
                <w:rFonts w:ascii="宋体"/>
                <w:color w:val="000000" w:themeColor="text1"/>
                <w:sz w:val="18"/>
                <w14:textFill>
                  <w14:solidFill>
                    <w14:schemeClr w14:val="tx1"/>
                  </w14:solidFill>
                </w14:textFill>
              </w:rPr>
            </w:pPr>
          </w:p>
        </w:tc>
        <w:tc>
          <w:tcPr>
            <w:tcW w:w="1935" w:type="dxa"/>
            <w:shd w:val="clear" w:color="auto" w:fill="auto"/>
            <w:vAlign w:val="center"/>
          </w:tcPr>
          <w:p>
            <w:pPr>
              <w:jc w:val="center"/>
              <w:rPr>
                <w:rFonts w:ascii="宋体"/>
                <w:color w:val="000000" w:themeColor="text1"/>
                <w:sz w:val="18"/>
                <w14:textFill>
                  <w14:solidFill>
                    <w14:schemeClr w14:val="tx1"/>
                  </w14:solidFill>
                </w14:textFill>
              </w:rPr>
            </w:pPr>
          </w:p>
        </w:tc>
        <w:tc>
          <w:tcPr>
            <w:tcW w:w="1935" w:type="dxa"/>
            <w:shd w:val="clear" w:color="auto" w:fill="auto"/>
            <w:vAlign w:val="center"/>
          </w:tcPr>
          <w:p>
            <w:pPr>
              <w:jc w:val="center"/>
              <w:rPr>
                <w:rFonts w:ascii="宋体"/>
                <w:color w:val="000000" w:themeColor="text1"/>
                <w:sz w:val="18"/>
                <w14:textFill>
                  <w14:solidFill>
                    <w14:schemeClr w14:val="tx1"/>
                  </w14:solidFill>
                </w14:textFill>
              </w:rPr>
            </w:pPr>
          </w:p>
        </w:tc>
        <w:tc>
          <w:tcPr>
            <w:tcW w:w="1935" w:type="dxa"/>
            <w:shd w:val="clear" w:color="auto" w:fill="auto"/>
            <w:vAlign w:val="center"/>
          </w:tcPr>
          <w:p>
            <w:pPr>
              <w:jc w:val="center"/>
              <w:rPr>
                <w:rFonts w:ascii="宋体"/>
                <w:color w:val="000000" w:themeColor="text1"/>
                <w:sz w:val="1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9675" w:type="dxa"/>
            <w:gridSpan w:val="5"/>
            <w:tcBorders>
              <w:top w:val="single" w:color="auto" w:sz="8" w:space="0"/>
            </w:tcBorders>
            <w:shd w:val="clear" w:color="auto" w:fill="auto"/>
          </w:tcPr>
          <w:p>
            <w:pPr>
              <w:pStyle w:val="68"/>
              <w:numPr>
                <w:ilvl w:val="0"/>
                <w:numId w:val="16"/>
              </w:numPr>
              <w:rPr>
                <w:color w:val="000000" w:themeColor="text1"/>
                <w14:textFill>
                  <w14:solidFill>
                    <w14:schemeClr w14:val="tx1"/>
                  </w14:solidFill>
                </w14:textFill>
              </w:rPr>
            </w:pPr>
            <w:r>
              <w:rPr>
                <w:rFonts w:hint="eastAsia"/>
                <w:color w:val="000000" w:themeColor="text1"/>
                <w14:textFill>
                  <w14:solidFill>
                    <w14:schemeClr w14:val="tx1"/>
                  </w14:solidFill>
                </w14:textFill>
              </w:rPr>
              <w:t>填表时可根据实际情况增减表格和项目。</w:t>
            </w:r>
          </w:p>
        </w:tc>
      </w:tr>
    </w:tbl>
    <w:p>
      <w:pPr>
        <w:pStyle w:val="26"/>
        <w:rPr>
          <w:color w:val="000000" w:themeColor="text1"/>
          <w14:textFill>
            <w14:solidFill>
              <w14:schemeClr w14:val="tx1"/>
            </w14:solidFill>
          </w14:textFill>
        </w:rPr>
      </w:pPr>
    </w:p>
    <w:p>
      <w:pPr>
        <w:pStyle w:val="26"/>
        <w:ind w:left="420" w:firstLine="0" w:firstLineChars="0"/>
        <w:jc w:val="center"/>
        <w:rPr>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表B.2酱油酿后阶段数据收集表</w:t>
      </w:r>
    </w:p>
    <w:tbl>
      <w:tblPr>
        <w:tblStyle w:val="36"/>
        <w:tblW w:w="9675"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935"/>
        <w:gridCol w:w="1935"/>
        <w:gridCol w:w="1935"/>
        <w:gridCol w:w="1935"/>
        <w:gridCol w:w="193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805" w:type="dxa"/>
            <w:gridSpan w:val="3"/>
            <w:tcBorders>
              <w:top w:val="single" w:color="auto" w:sz="8" w:space="0"/>
              <w:bottom w:val="single" w:color="auto" w:sz="8" w:space="0"/>
            </w:tcBorders>
            <w:shd w:val="clear" w:color="auto" w:fill="auto"/>
            <w:vAlign w:val="center"/>
          </w:tcPr>
          <w:p>
            <w:pPr>
              <w:rPr>
                <w:rFonts w:ascii="宋体"/>
                <w:color w:val="000000" w:themeColor="text1"/>
                <w:sz w:val="18"/>
                <w14:textFill>
                  <w14:solidFill>
                    <w14:schemeClr w14:val="tx1"/>
                  </w14:solidFill>
                </w14:textFill>
              </w:rPr>
            </w:pPr>
            <w:r>
              <w:rPr>
                <w:rFonts w:hint="eastAsia" w:ascii="宋体"/>
                <w:color w:val="000000" w:themeColor="text1"/>
                <w:sz w:val="18"/>
                <w14:textFill>
                  <w14:solidFill>
                    <w14:schemeClr w14:val="tx1"/>
                  </w14:solidFill>
                </w14:textFill>
              </w:rPr>
              <w:t>制表日期：</w:t>
            </w:r>
          </w:p>
        </w:tc>
        <w:tc>
          <w:tcPr>
            <w:tcW w:w="3870" w:type="dxa"/>
            <w:gridSpan w:val="2"/>
            <w:tcBorders>
              <w:top w:val="single" w:color="auto" w:sz="8" w:space="0"/>
              <w:bottom w:val="single" w:color="auto" w:sz="8" w:space="0"/>
            </w:tcBorders>
            <w:shd w:val="clear" w:color="auto" w:fill="auto"/>
            <w:vAlign w:val="center"/>
          </w:tcPr>
          <w:p>
            <w:pPr>
              <w:rPr>
                <w:rFonts w:ascii="宋体"/>
                <w:color w:val="000000" w:themeColor="text1"/>
                <w:sz w:val="18"/>
                <w14:textFill>
                  <w14:solidFill>
                    <w14:schemeClr w14:val="tx1"/>
                  </w14:solidFill>
                </w14:textFill>
              </w:rPr>
            </w:pPr>
            <w:r>
              <w:rPr>
                <w:rFonts w:hint="eastAsia" w:ascii="宋体"/>
                <w:color w:val="000000" w:themeColor="text1"/>
                <w:sz w:val="18"/>
                <w14:textFill>
                  <w14:solidFill>
                    <w14:schemeClr w14:val="tx1"/>
                  </w14:solidFill>
                </w14:textFill>
              </w:rPr>
              <w:t>制表人：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9675" w:type="dxa"/>
            <w:gridSpan w:val="5"/>
            <w:tcBorders>
              <w:top w:val="single" w:color="auto" w:sz="8" w:space="0"/>
            </w:tcBorders>
            <w:shd w:val="clear" w:color="auto" w:fill="auto"/>
            <w:vAlign w:val="center"/>
          </w:tcPr>
          <w:p>
            <w:pPr>
              <w:rPr>
                <w:rFonts w:ascii="宋体"/>
                <w:color w:val="000000" w:themeColor="text1"/>
                <w:sz w:val="18"/>
                <w14:textFill>
                  <w14:solidFill>
                    <w14:schemeClr w14:val="tx1"/>
                  </w14:solidFill>
                </w14:textFill>
              </w:rPr>
            </w:pPr>
            <w:r>
              <w:rPr>
                <w:rFonts w:hint="eastAsia" w:ascii="宋体"/>
                <w:color w:val="000000" w:themeColor="text1"/>
                <w:sz w:val="18"/>
                <w14:textFill>
                  <w14:solidFill>
                    <w14:schemeClr w14:val="tx1"/>
                  </w14:solidFill>
                </w14:textFill>
              </w:rPr>
              <w:t>单元过程名称：</w:t>
            </w:r>
            <w:r>
              <w:rPr>
                <w:rFonts w:hint="eastAsia" w:ascii="Times New Roman"/>
                <w:color w:val="000000" w:themeColor="text1"/>
                <w:kern w:val="0"/>
                <w14:textFill>
                  <w14:solidFill>
                    <w14:schemeClr w14:val="tx1"/>
                  </w14:solidFill>
                </w14:textFill>
              </w:rPr>
              <w:t>酱油酿后阶段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3870" w:type="dxa"/>
            <w:gridSpan w:val="2"/>
            <w:shd w:val="clear" w:color="auto" w:fill="auto"/>
            <w:vAlign w:val="center"/>
          </w:tcPr>
          <w:p>
            <w:pPr>
              <w:rPr>
                <w:rFonts w:ascii="宋体"/>
                <w:color w:val="000000" w:themeColor="text1"/>
                <w:sz w:val="18"/>
                <w14:textFill>
                  <w14:solidFill>
                    <w14:schemeClr w14:val="tx1"/>
                  </w14:solidFill>
                </w14:textFill>
              </w:rPr>
            </w:pPr>
            <w:r>
              <w:rPr>
                <w:rFonts w:hint="eastAsia" w:ascii="宋体"/>
                <w:color w:val="000000" w:themeColor="text1"/>
                <w:sz w:val="18"/>
                <w14:textFill>
                  <w14:solidFill>
                    <w14:schemeClr w14:val="tx1"/>
                  </w14:solidFill>
                </w14:textFill>
              </w:rPr>
              <w:t>时段：        年</w:t>
            </w:r>
          </w:p>
        </w:tc>
        <w:tc>
          <w:tcPr>
            <w:tcW w:w="1935" w:type="dxa"/>
            <w:shd w:val="clear" w:color="auto" w:fill="auto"/>
            <w:vAlign w:val="center"/>
          </w:tcPr>
          <w:p>
            <w:pPr>
              <w:rPr>
                <w:rFonts w:ascii="宋体"/>
                <w:color w:val="000000" w:themeColor="text1"/>
                <w:sz w:val="18"/>
                <w14:textFill>
                  <w14:solidFill>
                    <w14:schemeClr w14:val="tx1"/>
                  </w14:solidFill>
                </w14:textFill>
              </w:rPr>
            </w:pPr>
            <w:r>
              <w:rPr>
                <w:rFonts w:hint="eastAsia" w:ascii="宋体"/>
                <w:color w:val="000000" w:themeColor="text1"/>
                <w:sz w:val="18"/>
                <w14:textFill>
                  <w14:solidFill>
                    <w14:schemeClr w14:val="tx1"/>
                  </w14:solidFill>
                </w14:textFill>
              </w:rPr>
              <w:t>起始月：</w:t>
            </w:r>
          </w:p>
        </w:tc>
        <w:tc>
          <w:tcPr>
            <w:tcW w:w="3870" w:type="dxa"/>
            <w:gridSpan w:val="2"/>
            <w:shd w:val="clear" w:color="auto" w:fill="auto"/>
            <w:vAlign w:val="center"/>
          </w:tcPr>
          <w:p>
            <w:pPr>
              <w:rPr>
                <w:rFonts w:ascii="宋体"/>
                <w:color w:val="000000" w:themeColor="text1"/>
                <w:sz w:val="18"/>
                <w14:textFill>
                  <w14:solidFill>
                    <w14:schemeClr w14:val="tx1"/>
                  </w14:solidFill>
                </w14:textFill>
              </w:rPr>
            </w:pPr>
            <w:r>
              <w:rPr>
                <w:rFonts w:hint="eastAsia" w:ascii="宋体"/>
                <w:color w:val="000000" w:themeColor="text1"/>
                <w:sz w:val="18"/>
                <w14:textFill>
                  <w14:solidFill>
                    <w14:schemeClr w14:val="tx1"/>
                  </w14:solidFill>
                </w14:textFill>
              </w:rPr>
              <w:t>终止月：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9675" w:type="dxa"/>
            <w:gridSpan w:val="5"/>
            <w:shd w:val="clear" w:color="auto" w:fill="auto"/>
            <w:vAlign w:val="center"/>
          </w:tcPr>
          <w:p>
            <w:pPr>
              <w:rPr>
                <w:rFonts w:ascii="宋体"/>
                <w:color w:val="000000" w:themeColor="text1"/>
                <w:sz w:val="18"/>
                <w14:textFill>
                  <w14:solidFill>
                    <w14:schemeClr w14:val="tx1"/>
                  </w14:solidFill>
                </w14:textFill>
              </w:rPr>
            </w:pPr>
            <w:r>
              <w:rPr>
                <w:rFonts w:hint="eastAsia" w:ascii="宋体"/>
                <w:color w:val="000000" w:themeColor="text1"/>
                <w:sz w:val="18"/>
                <w14:textFill>
                  <w14:solidFill>
                    <w14:schemeClr w14:val="tx1"/>
                  </w14:solidFill>
                </w14:textFill>
              </w:rPr>
              <w:t>1、产品产出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35" w:type="dxa"/>
            <w:shd w:val="clear" w:color="auto" w:fill="auto"/>
            <w:vAlign w:val="center"/>
          </w:tcPr>
          <w:p>
            <w:pPr>
              <w:jc w:val="center"/>
              <w:rPr>
                <w:rFonts w:ascii="宋体"/>
                <w:color w:val="000000" w:themeColor="text1"/>
                <w:sz w:val="18"/>
                <w14:textFill>
                  <w14:solidFill>
                    <w14:schemeClr w14:val="tx1"/>
                  </w14:solidFill>
                </w14:textFill>
              </w:rPr>
            </w:pPr>
            <w:r>
              <w:rPr>
                <w:rFonts w:hint="eastAsia" w:ascii="宋体"/>
                <w:color w:val="000000" w:themeColor="text1"/>
                <w:sz w:val="18"/>
                <w14:textFill>
                  <w14:solidFill>
                    <w14:schemeClr w14:val="tx1"/>
                  </w14:solidFill>
                </w14:textFill>
              </w:rPr>
              <w:t>产品类型</w:t>
            </w:r>
          </w:p>
        </w:tc>
        <w:tc>
          <w:tcPr>
            <w:tcW w:w="1935" w:type="dxa"/>
            <w:shd w:val="clear" w:color="auto" w:fill="auto"/>
            <w:vAlign w:val="center"/>
          </w:tcPr>
          <w:p>
            <w:pPr>
              <w:jc w:val="center"/>
              <w:rPr>
                <w:rFonts w:ascii="宋体"/>
                <w:color w:val="000000" w:themeColor="text1"/>
                <w:sz w:val="18"/>
                <w14:textFill>
                  <w14:solidFill>
                    <w14:schemeClr w14:val="tx1"/>
                  </w14:solidFill>
                </w14:textFill>
              </w:rPr>
            </w:pPr>
            <w:r>
              <w:rPr>
                <w:rFonts w:hint="eastAsia" w:ascii="宋体"/>
                <w:color w:val="000000" w:themeColor="text1"/>
                <w:sz w:val="18"/>
                <w14:textFill>
                  <w14:solidFill>
                    <w14:schemeClr w14:val="tx1"/>
                  </w14:solidFill>
                </w14:textFill>
              </w:rPr>
              <w:t>单位</w:t>
            </w:r>
          </w:p>
        </w:tc>
        <w:tc>
          <w:tcPr>
            <w:tcW w:w="1935" w:type="dxa"/>
            <w:shd w:val="clear" w:color="auto" w:fill="auto"/>
            <w:vAlign w:val="center"/>
          </w:tcPr>
          <w:p>
            <w:pPr>
              <w:jc w:val="center"/>
              <w:rPr>
                <w:rFonts w:ascii="宋体"/>
                <w:color w:val="000000" w:themeColor="text1"/>
                <w:sz w:val="18"/>
                <w14:textFill>
                  <w14:solidFill>
                    <w14:schemeClr w14:val="tx1"/>
                  </w14:solidFill>
                </w14:textFill>
              </w:rPr>
            </w:pPr>
            <w:r>
              <w:rPr>
                <w:rFonts w:hint="eastAsia" w:ascii="宋体"/>
                <w:color w:val="000000" w:themeColor="text1"/>
                <w:sz w:val="18"/>
                <w14:textFill>
                  <w14:solidFill>
                    <w14:schemeClr w14:val="tx1"/>
                  </w14:solidFill>
                </w14:textFill>
              </w:rPr>
              <w:t>数量</w:t>
            </w:r>
          </w:p>
        </w:tc>
        <w:tc>
          <w:tcPr>
            <w:tcW w:w="1935" w:type="dxa"/>
            <w:shd w:val="clear" w:color="auto" w:fill="auto"/>
            <w:vAlign w:val="center"/>
          </w:tcPr>
          <w:p>
            <w:pPr>
              <w:jc w:val="center"/>
              <w:rPr>
                <w:rFonts w:ascii="宋体"/>
                <w:color w:val="000000" w:themeColor="text1"/>
                <w:sz w:val="18"/>
                <w14:textFill>
                  <w14:solidFill>
                    <w14:schemeClr w14:val="tx1"/>
                  </w14:solidFill>
                </w14:textFill>
              </w:rPr>
            </w:pPr>
            <w:r>
              <w:rPr>
                <w:rFonts w:hint="eastAsia" w:ascii="宋体"/>
                <w:color w:val="000000" w:themeColor="text1"/>
                <w:sz w:val="18"/>
                <w14:textFill>
                  <w14:solidFill>
                    <w14:schemeClr w14:val="tx1"/>
                  </w14:solidFill>
                </w14:textFill>
              </w:rPr>
              <w:t>数据来源</w:t>
            </w:r>
          </w:p>
        </w:tc>
        <w:tc>
          <w:tcPr>
            <w:tcW w:w="1935" w:type="dxa"/>
            <w:shd w:val="clear" w:color="auto" w:fill="auto"/>
            <w:vAlign w:val="center"/>
          </w:tcPr>
          <w:p>
            <w:pPr>
              <w:jc w:val="center"/>
              <w:rPr>
                <w:rFonts w:ascii="宋体"/>
                <w:color w:val="000000" w:themeColor="text1"/>
                <w:sz w:val="18"/>
                <w14:textFill>
                  <w14:solidFill>
                    <w14:schemeClr w14:val="tx1"/>
                  </w14:solidFill>
                </w14:textFill>
              </w:rPr>
            </w:pPr>
            <w:r>
              <w:rPr>
                <w:rFonts w:hint="eastAsia" w:ascii="宋体"/>
                <w:color w:val="000000" w:themeColor="text1"/>
                <w:sz w:val="18"/>
                <w14:textFill>
                  <w14:solidFill>
                    <w14:schemeClr w14:val="tx1"/>
                  </w14:solidFill>
                </w14:textFill>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935" w:type="dxa"/>
            <w:shd w:val="clear" w:color="auto" w:fill="auto"/>
            <w:vAlign w:val="center"/>
          </w:tcPr>
          <w:p>
            <w:pPr>
              <w:jc w:val="center"/>
              <w:rPr>
                <w:rFonts w:ascii="宋体"/>
                <w:color w:val="000000" w:themeColor="text1"/>
                <w:sz w:val="18"/>
                <w14:textFill>
                  <w14:solidFill>
                    <w14:schemeClr w14:val="tx1"/>
                  </w14:solidFill>
                </w14:textFill>
              </w:rPr>
            </w:pPr>
          </w:p>
        </w:tc>
        <w:tc>
          <w:tcPr>
            <w:tcW w:w="1935" w:type="dxa"/>
            <w:shd w:val="clear" w:color="auto" w:fill="auto"/>
            <w:vAlign w:val="center"/>
          </w:tcPr>
          <w:p>
            <w:pPr>
              <w:jc w:val="center"/>
              <w:rPr>
                <w:rFonts w:ascii="宋体"/>
                <w:color w:val="000000" w:themeColor="text1"/>
                <w:sz w:val="18"/>
                <w14:textFill>
                  <w14:solidFill>
                    <w14:schemeClr w14:val="tx1"/>
                  </w14:solidFill>
                </w14:textFill>
              </w:rPr>
            </w:pPr>
          </w:p>
        </w:tc>
        <w:tc>
          <w:tcPr>
            <w:tcW w:w="1935" w:type="dxa"/>
            <w:shd w:val="clear" w:color="auto" w:fill="auto"/>
            <w:vAlign w:val="center"/>
          </w:tcPr>
          <w:p>
            <w:pPr>
              <w:jc w:val="center"/>
              <w:rPr>
                <w:rFonts w:ascii="宋体"/>
                <w:color w:val="000000" w:themeColor="text1"/>
                <w:sz w:val="18"/>
                <w14:textFill>
                  <w14:solidFill>
                    <w14:schemeClr w14:val="tx1"/>
                  </w14:solidFill>
                </w14:textFill>
              </w:rPr>
            </w:pPr>
          </w:p>
        </w:tc>
        <w:tc>
          <w:tcPr>
            <w:tcW w:w="1935" w:type="dxa"/>
            <w:shd w:val="clear" w:color="auto" w:fill="auto"/>
            <w:vAlign w:val="center"/>
          </w:tcPr>
          <w:p>
            <w:pPr>
              <w:jc w:val="center"/>
              <w:rPr>
                <w:rFonts w:ascii="宋体"/>
                <w:color w:val="000000" w:themeColor="text1"/>
                <w:sz w:val="18"/>
                <w14:textFill>
                  <w14:solidFill>
                    <w14:schemeClr w14:val="tx1"/>
                  </w14:solidFill>
                </w14:textFill>
              </w:rPr>
            </w:pPr>
          </w:p>
        </w:tc>
        <w:tc>
          <w:tcPr>
            <w:tcW w:w="1935" w:type="dxa"/>
            <w:shd w:val="clear" w:color="auto" w:fill="auto"/>
            <w:vAlign w:val="center"/>
          </w:tcPr>
          <w:p>
            <w:pPr>
              <w:jc w:val="center"/>
              <w:rPr>
                <w:rFonts w:ascii="宋体"/>
                <w:color w:val="000000" w:themeColor="text1"/>
                <w:sz w:val="1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35" w:type="dxa"/>
            <w:shd w:val="clear" w:color="auto" w:fill="auto"/>
            <w:vAlign w:val="center"/>
          </w:tcPr>
          <w:p>
            <w:pPr>
              <w:jc w:val="center"/>
              <w:rPr>
                <w:rFonts w:ascii="宋体"/>
                <w:color w:val="000000" w:themeColor="text1"/>
                <w:sz w:val="18"/>
                <w14:textFill>
                  <w14:solidFill>
                    <w14:schemeClr w14:val="tx1"/>
                  </w14:solidFill>
                </w14:textFill>
              </w:rPr>
            </w:pPr>
            <w:r>
              <w:rPr>
                <w:rFonts w:hint="eastAsia" w:ascii="宋体"/>
                <w:color w:val="000000" w:themeColor="text1"/>
                <w:sz w:val="18"/>
                <w14:textFill>
                  <w14:solidFill>
                    <w14:schemeClr w14:val="tx1"/>
                  </w14:solidFill>
                </w14:textFill>
              </w:rPr>
              <w:t>……</w:t>
            </w:r>
          </w:p>
        </w:tc>
        <w:tc>
          <w:tcPr>
            <w:tcW w:w="1935" w:type="dxa"/>
            <w:shd w:val="clear" w:color="auto" w:fill="auto"/>
            <w:vAlign w:val="center"/>
          </w:tcPr>
          <w:p>
            <w:pPr>
              <w:jc w:val="center"/>
              <w:rPr>
                <w:rFonts w:ascii="宋体"/>
                <w:color w:val="000000" w:themeColor="text1"/>
                <w:sz w:val="18"/>
                <w14:textFill>
                  <w14:solidFill>
                    <w14:schemeClr w14:val="tx1"/>
                  </w14:solidFill>
                </w14:textFill>
              </w:rPr>
            </w:pPr>
          </w:p>
        </w:tc>
        <w:tc>
          <w:tcPr>
            <w:tcW w:w="1935" w:type="dxa"/>
            <w:shd w:val="clear" w:color="auto" w:fill="auto"/>
            <w:vAlign w:val="center"/>
          </w:tcPr>
          <w:p>
            <w:pPr>
              <w:jc w:val="center"/>
              <w:rPr>
                <w:rFonts w:ascii="宋体"/>
                <w:color w:val="000000" w:themeColor="text1"/>
                <w:sz w:val="18"/>
                <w14:textFill>
                  <w14:solidFill>
                    <w14:schemeClr w14:val="tx1"/>
                  </w14:solidFill>
                </w14:textFill>
              </w:rPr>
            </w:pPr>
          </w:p>
        </w:tc>
        <w:tc>
          <w:tcPr>
            <w:tcW w:w="1935" w:type="dxa"/>
            <w:shd w:val="clear" w:color="auto" w:fill="auto"/>
            <w:vAlign w:val="center"/>
          </w:tcPr>
          <w:p>
            <w:pPr>
              <w:jc w:val="center"/>
              <w:rPr>
                <w:rFonts w:ascii="宋体"/>
                <w:color w:val="000000" w:themeColor="text1"/>
                <w:sz w:val="18"/>
                <w14:textFill>
                  <w14:solidFill>
                    <w14:schemeClr w14:val="tx1"/>
                  </w14:solidFill>
                </w14:textFill>
              </w:rPr>
            </w:pPr>
          </w:p>
        </w:tc>
        <w:tc>
          <w:tcPr>
            <w:tcW w:w="1935" w:type="dxa"/>
            <w:shd w:val="clear" w:color="auto" w:fill="auto"/>
            <w:vAlign w:val="center"/>
          </w:tcPr>
          <w:p>
            <w:pPr>
              <w:jc w:val="center"/>
              <w:rPr>
                <w:rFonts w:ascii="宋体"/>
                <w:color w:val="000000" w:themeColor="text1"/>
                <w:sz w:val="1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9675" w:type="dxa"/>
            <w:gridSpan w:val="5"/>
            <w:shd w:val="clear" w:color="auto" w:fill="auto"/>
            <w:vAlign w:val="center"/>
          </w:tcPr>
          <w:p>
            <w:pPr>
              <w:rPr>
                <w:rFonts w:ascii="宋体"/>
                <w:color w:val="000000" w:themeColor="text1"/>
                <w:sz w:val="18"/>
                <w14:textFill>
                  <w14:solidFill>
                    <w14:schemeClr w14:val="tx1"/>
                  </w14:solidFill>
                </w14:textFill>
              </w:rPr>
            </w:pPr>
            <w:r>
              <w:rPr>
                <w:rFonts w:hint="eastAsia" w:ascii="宋体"/>
                <w:color w:val="000000" w:themeColor="text1"/>
                <w:sz w:val="18"/>
                <w14:textFill>
                  <w14:solidFill>
                    <w14:schemeClr w14:val="tx1"/>
                  </w14:solidFill>
                </w14:textFill>
              </w:rPr>
              <w:t>2、原材料消耗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35" w:type="dxa"/>
            <w:shd w:val="clear" w:color="auto" w:fill="auto"/>
            <w:vAlign w:val="center"/>
          </w:tcPr>
          <w:p>
            <w:pPr>
              <w:jc w:val="center"/>
              <w:rPr>
                <w:rFonts w:ascii="宋体"/>
                <w:color w:val="000000" w:themeColor="text1"/>
                <w:sz w:val="18"/>
                <w14:textFill>
                  <w14:solidFill>
                    <w14:schemeClr w14:val="tx1"/>
                  </w14:solidFill>
                </w14:textFill>
              </w:rPr>
            </w:pPr>
            <w:r>
              <w:rPr>
                <w:rFonts w:hint="eastAsia" w:ascii="宋体"/>
                <w:color w:val="000000" w:themeColor="text1"/>
                <w:sz w:val="18"/>
                <w14:textFill>
                  <w14:solidFill>
                    <w14:schemeClr w14:val="tx1"/>
                  </w14:solidFill>
                </w14:textFill>
              </w:rPr>
              <w:t>原料类型</w:t>
            </w:r>
          </w:p>
        </w:tc>
        <w:tc>
          <w:tcPr>
            <w:tcW w:w="1935" w:type="dxa"/>
            <w:shd w:val="clear" w:color="auto" w:fill="auto"/>
            <w:vAlign w:val="center"/>
          </w:tcPr>
          <w:p>
            <w:pPr>
              <w:jc w:val="center"/>
              <w:rPr>
                <w:rFonts w:ascii="宋体"/>
                <w:color w:val="000000" w:themeColor="text1"/>
                <w:sz w:val="18"/>
                <w14:textFill>
                  <w14:solidFill>
                    <w14:schemeClr w14:val="tx1"/>
                  </w14:solidFill>
                </w14:textFill>
              </w:rPr>
            </w:pPr>
            <w:r>
              <w:rPr>
                <w:rFonts w:hint="eastAsia" w:ascii="宋体"/>
                <w:color w:val="000000" w:themeColor="text1"/>
                <w:sz w:val="18"/>
                <w14:textFill>
                  <w14:solidFill>
                    <w14:schemeClr w14:val="tx1"/>
                  </w14:solidFill>
                </w14:textFill>
              </w:rPr>
              <w:t>单位</w:t>
            </w:r>
          </w:p>
        </w:tc>
        <w:tc>
          <w:tcPr>
            <w:tcW w:w="1935" w:type="dxa"/>
            <w:shd w:val="clear" w:color="auto" w:fill="auto"/>
            <w:vAlign w:val="center"/>
          </w:tcPr>
          <w:p>
            <w:pPr>
              <w:jc w:val="center"/>
              <w:rPr>
                <w:rFonts w:ascii="宋体"/>
                <w:color w:val="000000" w:themeColor="text1"/>
                <w:sz w:val="18"/>
                <w14:textFill>
                  <w14:solidFill>
                    <w14:schemeClr w14:val="tx1"/>
                  </w14:solidFill>
                </w14:textFill>
              </w:rPr>
            </w:pPr>
            <w:r>
              <w:rPr>
                <w:rFonts w:hint="eastAsia" w:ascii="宋体"/>
                <w:color w:val="000000" w:themeColor="text1"/>
                <w:sz w:val="18"/>
                <w14:textFill>
                  <w14:solidFill>
                    <w14:schemeClr w14:val="tx1"/>
                  </w14:solidFill>
                </w14:textFill>
              </w:rPr>
              <w:t>数量</w:t>
            </w:r>
          </w:p>
        </w:tc>
        <w:tc>
          <w:tcPr>
            <w:tcW w:w="1935" w:type="dxa"/>
            <w:shd w:val="clear" w:color="auto" w:fill="auto"/>
            <w:vAlign w:val="center"/>
          </w:tcPr>
          <w:p>
            <w:pPr>
              <w:jc w:val="center"/>
              <w:rPr>
                <w:rFonts w:ascii="宋体"/>
                <w:color w:val="000000" w:themeColor="text1"/>
                <w:sz w:val="18"/>
                <w14:textFill>
                  <w14:solidFill>
                    <w14:schemeClr w14:val="tx1"/>
                  </w14:solidFill>
                </w14:textFill>
              </w:rPr>
            </w:pPr>
            <w:r>
              <w:rPr>
                <w:rFonts w:hint="eastAsia" w:ascii="宋体"/>
                <w:color w:val="000000" w:themeColor="text1"/>
                <w:sz w:val="18"/>
                <w14:textFill>
                  <w14:solidFill>
                    <w14:schemeClr w14:val="tx1"/>
                  </w14:solidFill>
                </w14:textFill>
              </w:rPr>
              <w:t>数据来源</w:t>
            </w:r>
          </w:p>
        </w:tc>
        <w:tc>
          <w:tcPr>
            <w:tcW w:w="1935" w:type="dxa"/>
            <w:shd w:val="clear" w:color="auto" w:fill="auto"/>
            <w:vAlign w:val="center"/>
          </w:tcPr>
          <w:p>
            <w:pPr>
              <w:jc w:val="center"/>
              <w:rPr>
                <w:rFonts w:ascii="宋体"/>
                <w:color w:val="000000" w:themeColor="text1"/>
                <w:sz w:val="18"/>
                <w14:textFill>
                  <w14:solidFill>
                    <w14:schemeClr w14:val="tx1"/>
                  </w14:solidFill>
                </w14:textFill>
              </w:rPr>
            </w:pPr>
            <w:r>
              <w:rPr>
                <w:rFonts w:hint="eastAsia" w:ascii="宋体"/>
                <w:color w:val="000000" w:themeColor="text1"/>
                <w:sz w:val="18"/>
                <w14:textFill>
                  <w14:solidFill>
                    <w14:schemeClr w14:val="tx1"/>
                  </w14:solidFill>
                </w14:textFill>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35" w:type="dxa"/>
            <w:shd w:val="clear" w:color="auto" w:fill="auto"/>
            <w:vAlign w:val="center"/>
          </w:tcPr>
          <w:p>
            <w:pPr>
              <w:jc w:val="center"/>
              <w:rPr>
                <w:rFonts w:ascii="宋体"/>
                <w:color w:val="000000" w:themeColor="text1"/>
                <w:sz w:val="18"/>
                <w14:textFill>
                  <w14:solidFill>
                    <w14:schemeClr w14:val="tx1"/>
                  </w14:solidFill>
                </w14:textFill>
              </w:rPr>
            </w:pPr>
            <w:r>
              <w:rPr>
                <w:rFonts w:hint="eastAsia" w:ascii="宋体"/>
                <w:color w:val="000000" w:themeColor="text1"/>
                <w:sz w:val="18"/>
                <w14:textFill>
                  <w14:solidFill>
                    <w14:schemeClr w14:val="tx1"/>
                  </w14:solidFill>
                </w14:textFill>
              </w:rPr>
              <w:t>原料一</w:t>
            </w:r>
          </w:p>
        </w:tc>
        <w:tc>
          <w:tcPr>
            <w:tcW w:w="1935" w:type="dxa"/>
            <w:shd w:val="clear" w:color="auto" w:fill="auto"/>
            <w:vAlign w:val="center"/>
          </w:tcPr>
          <w:p>
            <w:pPr>
              <w:jc w:val="center"/>
              <w:rPr>
                <w:rFonts w:ascii="宋体"/>
                <w:color w:val="000000" w:themeColor="text1"/>
                <w:sz w:val="18"/>
                <w14:textFill>
                  <w14:solidFill>
                    <w14:schemeClr w14:val="tx1"/>
                  </w14:solidFill>
                </w14:textFill>
              </w:rPr>
            </w:pPr>
          </w:p>
        </w:tc>
        <w:tc>
          <w:tcPr>
            <w:tcW w:w="1935" w:type="dxa"/>
            <w:shd w:val="clear" w:color="auto" w:fill="auto"/>
            <w:vAlign w:val="center"/>
          </w:tcPr>
          <w:p>
            <w:pPr>
              <w:jc w:val="center"/>
              <w:rPr>
                <w:rFonts w:ascii="宋体"/>
                <w:color w:val="000000" w:themeColor="text1"/>
                <w:sz w:val="18"/>
                <w14:textFill>
                  <w14:solidFill>
                    <w14:schemeClr w14:val="tx1"/>
                  </w14:solidFill>
                </w14:textFill>
              </w:rPr>
            </w:pPr>
          </w:p>
        </w:tc>
        <w:tc>
          <w:tcPr>
            <w:tcW w:w="1935" w:type="dxa"/>
            <w:shd w:val="clear" w:color="auto" w:fill="auto"/>
            <w:vAlign w:val="center"/>
          </w:tcPr>
          <w:p>
            <w:pPr>
              <w:jc w:val="center"/>
              <w:rPr>
                <w:rFonts w:ascii="宋体"/>
                <w:color w:val="000000" w:themeColor="text1"/>
                <w:sz w:val="18"/>
                <w14:textFill>
                  <w14:solidFill>
                    <w14:schemeClr w14:val="tx1"/>
                  </w14:solidFill>
                </w14:textFill>
              </w:rPr>
            </w:pPr>
          </w:p>
        </w:tc>
        <w:tc>
          <w:tcPr>
            <w:tcW w:w="1935" w:type="dxa"/>
            <w:shd w:val="clear" w:color="auto" w:fill="auto"/>
            <w:vAlign w:val="center"/>
          </w:tcPr>
          <w:p>
            <w:pPr>
              <w:jc w:val="center"/>
              <w:rPr>
                <w:rFonts w:ascii="宋体"/>
                <w:color w:val="000000" w:themeColor="text1"/>
                <w:sz w:val="1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35" w:type="dxa"/>
            <w:shd w:val="clear" w:color="auto" w:fill="auto"/>
            <w:vAlign w:val="center"/>
          </w:tcPr>
          <w:p>
            <w:pPr>
              <w:jc w:val="center"/>
              <w:rPr>
                <w:rFonts w:ascii="宋体"/>
                <w:color w:val="000000" w:themeColor="text1"/>
                <w:sz w:val="18"/>
                <w14:textFill>
                  <w14:solidFill>
                    <w14:schemeClr w14:val="tx1"/>
                  </w14:solidFill>
                </w14:textFill>
              </w:rPr>
            </w:pPr>
            <w:r>
              <w:rPr>
                <w:rFonts w:hint="eastAsia" w:ascii="宋体"/>
                <w:color w:val="000000" w:themeColor="text1"/>
                <w:sz w:val="18"/>
                <w14:textFill>
                  <w14:solidFill>
                    <w14:schemeClr w14:val="tx1"/>
                  </w14:solidFill>
                </w14:textFill>
              </w:rPr>
              <w:t>原料二</w:t>
            </w:r>
          </w:p>
        </w:tc>
        <w:tc>
          <w:tcPr>
            <w:tcW w:w="1935" w:type="dxa"/>
            <w:shd w:val="clear" w:color="auto" w:fill="auto"/>
            <w:vAlign w:val="center"/>
          </w:tcPr>
          <w:p>
            <w:pPr>
              <w:jc w:val="center"/>
              <w:rPr>
                <w:rFonts w:ascii="宋体"/>
                <w:color w:val="000000" w:themeColor="text1"/>
                <w:sz w:val="18"/>
                <w14:textFill>
                  <w14:solidFill>
                    <w14:schemeClr w14:val="tx1"/>
                  </w14:solidFill>
                </w14:textFill>
              </w:rPr>
            </w:pPr>
          </w:p>
        </w:tc>
        <w:tc>
          <w:tcPr>
            <w:tcW w:w="1935" w:type="dxa"/>
            <w:shd w:val="clear" w:color="auto" w:fill="auto"/>
            <w:vAlign w:val="center"/>
          </w:tcPr>
          <w:p>
            <w:pPr>
              <w:jc w:val="center"/>
              <w:rPr>
                <w:rFonts w:ascii="宋体"/>
                <w:color w:val="000000" w:themeColor="text1"/>
                <w:sz w:val="18"/>
                <w14:textFill>
                  <w14:solidFill>
                    <w14:schemeClr w14:val="tx1"/>
                  </w14:solidFill>
                </w14:textFill>
              </w:rPr>
            </w:pPr>
          </w:p>
        </w:tc>
        <w:tc>
          <w:tcPr>
            <w:tcW w:w="1935" w:type="dxa"/>
            <w:shd w:val="clear" w:color="auto" w:fill="auto"/>
            <w:vAlign w:val="center"/>
          </w:tcPr>
          <w:p>
            <w:pPr>
              <w:jc w:val="center"/>
              <w:rPr>
                <w:rFonts w:ascii="宋体"/>
                <w:color w:val="000000" w:themeColor="text1"/>
                <w:sz w:val="18"/>
                <w14:textFill>
                  <w14:solidFill>
                    <w14:schemeClr w14:val="tx1"/>
                  </w14:solidFill>
                </w14:textFill>
              </w:rPr>
            </w:pPr>
          </w:p>
        </w:tc>
        <w:tc>
          <w:tcPr>
            <w:tcW w:w="1935" w:type="dxa"/>
            <w:shd w:val="clear" w:color="auto" w:fill="auto"/>
            <w:vAlign w:val="center"/>
          </w:tcPr>
          <w:p>
            <w:pPr>
              <w:jc w:val="center"/>
              <w:rPr>
                <w:rFonts w:ascii="宋体"/>
                <w:color w:val="000000" w:themeColor="text1"/>
                <w:sz w:val="1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35" w:type="dxa"/>
            <w:shd w:val="clear" w:color="auto" w:fill="auto"/>
            <w:vAlign w:val="center"/>
          </w:tcPr>
          <w:p>
            <w:pPr>
              <w:jc w:val="center"/>
              <w:rPr>
                <w:rFonts w:ascii="宋体"/>
                <w:color w:val="000000" w:themeColor="text1"/>
                <w:sz w:val="18"/>
                <w14:textFill>
                  <w14:solidFill>
                    <w14:schemeClr w14:val="tx1"/>
                  </w14:solidFill>
                </w14:textFill>
              </w:rPr>
            </w:pPr>
            <w:r>
              <w:rPr>
                <w:rFonts w:hint="eastAsia" w:ascii="宋体"/>
                <w:color w:val="000000" w:themeColor="text1"/>
                <w:sz w:val="18"/>
                <w14:textFill>
                  <w14:solidFill>
                    <w14:schemeClr w14:val="tx1"/>
                  </w14:solidFill>
                </w14:textFill>
              </w:rPr>
              <w:t>……</w:t>
            </w:r>
          </w:p>
        </w:tc>
        <w:tc>
          <w:tcPr>
            <w:tcW w:w="1935" w:type="dxa"/>
            <w:shd w:val="clear" w:color="auto" w:fill="auto"/>
            <w:vAlign w:val="center"/>
          </w:tcPr>
          <w:p>
            <w:pPr>
              <w:jc w:val="center"/>
              <w:rPr>
                <w:rFonts w:ascii="宋体"/>
                <w:color w:val="000000" w:themeColor="text1"/>
                <w:sz w:val="18"/>
                <w14:textFill>
                  <w14:solidFill>
                    <w14:schemeClr w14:val="tx1"/>
                  </w14:solidFill>
                </w14:textFill>
              </w:rPr>
            </w:pPr>
          </w:p>
        </w:tc>
        <w:tc>
          <w:tcPr>
            <w:tcW w:w="1935" w:type="dxa"/>
            <w:shd w:val="clear" w:color="auto" w:fill="auto"/>
            <w:vAlign w:val="center"/>
          </w:tcPr>
          <w:p>
            <w:pPr>
              <w:jc w:val="center"/>
              <w:rPr>
                <w:rFonts w:ascii="宋体"/>
                <w:color w:val="000000" w:themeColor="text1"/>
                <w:sz w:val="18"/>
                <w14:textFill>
                  <w14:solidFill>
                    <w14:schemeClr w14:val="tx1"/>
                  </w14:solidFill>
                </w14:textFill>
              </w:rPr>
            </w:pPr>
          </w:p>
        </w:tc>
        <w:tc>
          <w:tcPr>
            <w:tcW w:w="1935" w:type="dxa"/>
            <w:shd w:val="clear" w:color="auto" w:fill="auto"/>
            <w:vAlign w:val="center"/>
          </w:tcPr>
          <w:p>
            <w:pPr>
              <w:jc w:val="center"/>
              <w:rPr>
                <w:rFonts w:ascii="宋体"/>
                <w:color w:val="000000" w:themeColor="text1"/>
                <w:sz w:val="18"/>
                <w14:textFill>
                  <w14:solidFill>
                    <w14:schemeClr w14:val="tx1"/>
                  </w14:solidFill>
                </w14:textFill>
              </w:rPr>
            </w:pPr>
          </w:p>
        </w:tc>
        <w:tc>
          <w:tcPr>
            <w:tcW w:w="1935" w:type="dxa"/>
            <w:shd w:val="clear" w:color="auto" w:fill="auto"/>
            <w:vAlign w:val="center"/>
          </w:tcPr>
          <w:p>
            <w:pPr>
              <w:jc w:val="center"/>
              <w:rPr>
                <w:rFonts w:ascii="宋体"/>
                <w:color w:val="000000" w:themeColor="text1"/>
                <w:sz w:val="1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9675" w:type="dxa"/>
            <w:gridSpan w:val="5"/>
            <w:shd w:val="clear" w:color="auto" w:fill="auto"/>
            <w:vAlign w:val="center"/>
          </w:tcPr>
          <w:p>
            <w:pPr>
              <w:rPr>
                <w:rFonts w:ascii="宋体"/>
                <w:color w:val="000000" w:themeColor="text1"/>
                <w:sz w:val="18"/>
                <w14:textFill>
                  <w14:solidFill>
                    <w14:schemeClr w14:val="tx1"/>
                  </w14:solidFill>
                </w14:textFill>
              </w:rPr>
            </w:pPr>
            <w:r>
              <w:rPr>
                <w:rFonts w:hint="eastAsia" w:ascii="宋体"/>
                <w:color w:val="000000" w:themeColor="text1"/>
                <w:sz w:val="18"/>
                <w14:textFill>
                  <w14:solidFill>
                    <w14:schemeClr w14:val="tx1"/>
                  </w14:solidFill>
                </w14:textFill>
              </w:rPr>
              <w:t>3、水资源消耗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35" w:type="dxa"/>
            <w:shd w:val="clear" w:color="auto" w:fill="auto"/>
            <w:vAlign w:val="center"/>
          </w:tcPr>
          <w:p>
            <w:pPr>
              <w:jc w:val="center"/>
              <w:rPr>
                <w:rFonts w:ascii="宋体"/>
                <w:color w:val="000000" w:themeColor="text1"/>
                <w:sz w:val="18"/>
                <w14:textFill>
                  <w14:solidFill>
                    <w14:schemeClr w14:val="tx1"/>
                  </w14:solidFill>
                </w14:textFill>
              </w:rPr>
            </w:pPr>
            <w:r>
              <w:rPr>
                <w:rFonts w:hint="eastAsia" w:ascii="宋体"/>
                <w:color w:val="000000" w:themeColor="text1"/>
                <w:sz w:val="18"/>
                <w14:textFill>
                  <w14:solidFill>
                    <w14:schemeClr w14:val="tx1"/>
                  </w14:solidFill>
                </w14:textFill>
              </w:rPr>
              <w:t>水资源类型</w:t>
            </w:r>
          </w:p>
        </w:tc>
        <w:tc>
          <w:tcPr>
            <w:tcW w:w="1935" w:type="dxa"/>
            <w:shd w:val="clear" w:color="auto" w:fill="auto"/>
            <w:vAlign w:val="center"/>
          </w:tcPr>
          <w:p>
            <w:pPr>
              <w:jc w:val="center"/>
              <w:rPr>
                <w:rFonts w:ascii="宋体"/>
                <w:color w:val="000000" w:themeColor="text1"/>
                <w:sz w:val="18"/>
                <w14:textFill>
                  <w14:solidFill>
                    <w14:schemeClr w14:val="tx1"/>
                  </w14:solidFill>
                </w14:textFill>
              </w:rPr>
            </w:pPr>
            <w:r>
              <w:rPr>
                <w:rFonts w:hint="eastAsia" w:ascii="宋体"/>
                <w:color w:val="000000" w:themeColor="text1"/>
                <w:sz w:val="18"/>
                <w14:textFill>
                  <w14:solidFill>
                    <w14:schemeClr w14:val="tx1"/>
                  </w14:solidFill>
                </w14:textFill>
              </w:rPr>
              <w:t>单位</w:t>
            </w:r>
          </w:p>
        </w:tc>
        <w:tc>
          <w:tcPr>
            <w:tcW w:w="1935" w:type="dxa"/>
            <w:shd w:val="clear" w:color="auto" w:fill="auto"/>
            <w:vAlign w:val="center"/>
          </w:tcPr>
          <w:p>
            <w:pPr>
              <w:jc w:val="center"/>
              <w:rPr>
                <w:rFonts w:ascii="宋体"/>
                <w:color w:val="000000" w:themeColor="text1"/>
                <w:sz w:val="18"/>
                <w14:textFill>
                  <w14:solidFill>
                    <w14:schemeClr w14:val="tx1"/>
                  </w14:solidFill>
                </w14:textFill>
              </w:rPr>
            </w:pPr>
            <w:r>
              <w:rPr>
                <w:rFonts w:hint="eastAsia" w:ascii="宋体"/>
                <w:color w:val="000000" w:themeColor="text1"/>
                <w:sz w:val="18"/>
                <w14:textFill>
                  <w14:solidFill>
                    <w14:schemeClr w14:val="tx1"/>
                  </w14:solidFill>
                </w14:textFill>
              </w:rPr>
              <w:t>数量</w:t>
            </w:r>
          </w:p>
        </w:tc>
        <w:tc>
          <w:tcPr>
            <w:tcW w:w="1935" w:type="dxa"/>
            <w:shd w:val="clear" w:color="auto" w:fill="auto"/>
            <w:vAlign w:val="center"/>
          </w:tcPr>
          <w:p>
            <w:pPr>
              <w:jc w:val="center"/>
              <w:rPr>
                <w:rFonts w:ascii="宋体"/>
                <w:color w:val="000000" w:themeColor="text1"/>
                <w:sz w:val="18"/>
                <w14:textFill>
                  <w14:solidFill>
                    <w14:schemeClr w14:val="tx1"/>
                  </w14:solidFill>
                </w14:textFill>
              </w:rPr>
            </w:pPr>
            <w:r>
              <w:rPr>
                <w:rFonts w:hint="eastAsia" w:ascii="宋体"/>
                <w:color w:val="000000" w:themeColor="text1"/>
                <w:sz w:val="18"/>
                <w14:textFill>
                  <w14:solidFill>
                    <w14:schemeClr w14:val="tx1"/>
                  </w14:solidFill>
                </w14:textFill>
              </w:rPr>
              <w:t>数据来源</w:t>
            </w:r>
          </w:p>
        </w:tc>
        <w:tc>
          <w:tcPr>
            <w:tcW w:w="1935" w:type="dxa"/>
            <w:shd w:val="clear" w:color="auto" w:fill="auto"/>
            <w:vAlign w:val="center"/>
          </w:tcPr>
          <w:p>
            <w:pPr>
              <w:jc w:val="center"/>
              <w:rPr>
                <w:rFonts w:ascii="宋体"/>
                <w:color w:val="000000" w:themeColor="text1"/>
                <w:sz w:val="18"/>
                <w14:textFill>
                  <w14:solidFill>
                    <w14:schemeClr w14:val="tx1"/>
                  </w14:solidFill>
                </w14:textFill>
              </w:rPr>
            </w:pPr>
            <w:r>
              <w:rPr>
                <w:rFonts w:hint="eastAsia" w:ascii="宋体"/>
                <w:color w:val="000000" w:themeColor="text1"/>
                <w:sz w:val="18"/>
                <w14:textFill>
                  <w14:solidFill>
                    <w14:schemeClr w14:val="tx1"/>
                  </w14:solidFill>
                </w14:textFill>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35" w:type="dxa"/>
            <w:shd w:val="clear" w:color="auto" w:fill="auto"/>
            <w:vAlign w:val="center"/>
          </w:tcPr>
          <w:p>
            <w:pPr>
              <w:jc w:val="center"/>
              <w:rPr>
                <w:rFonts w:ascii="宋体"/>
                <w:color w:val="000000" w:themeColor="text1"/>
                <w:sz w:val="18"/>
                <w14:textFill>
                  <w14:solidFill>
                    <w14:schemeClr w14:val="tx1"/>
                  </w14:solidFill>
                </w14:textFill>
              </w:rPr>
            </w:pPr>
            <w:r>
              <w:rPr>
                <w:rFonts w:hint="eastAsia" w:ascii="宋体"/>
                <w:color w:val="000000" w:themeColor="text1"/>
                <w:sz w:val="18"/>
                <w14:textFill>
                  <w14:solidFill>
                    <w14:schemeClr w14:val="tx1"/>
                  </w14:solidFill>
                </w14:textFill>
              </w:rPr>
              <w:t>工业用水</w:t>
            </w:r>
          </w:p>
        </w:tc>
        <w:tc>
          <w:tcPr>
            <w:tcW w:w="1935" w:type="dxa"/>
            <w:shd w:val="clear" w:color="auto" w:fill="auto"/>
            <w:vAlign w:val="center"/>
          </w:tcPr>
          <w:p>
            <w:pPr>
              <w:jc w:val="center"/>
              <w:rPr>
                <w:rFonts w:ascii="宋体"/>
                <w:color w:val="000000" w:themeColor="text1"/>
                <w:sz w:val="18"/>
                <w14:textFill>
                  <w14:solidFill>
                    <w14:schemeClr w14:val="tx1"/>
                  </w14:solidFill>
                </w14:textFill>
              </w:rPr>
            </w:pPr>
          </w:p>
        </w:tc>
        <w:tc>
          <w:tcPr>
            <w:tcW w:w="1935" w:type="dxa"/>
            <w:shd w:val="clear" w:color="auto" w:fill="auto"/>
            <w:vAlign w:val="center"/>
          </w:tcPr>
          <w:p>
            <w:pPr>
              <w:jc w:val="center"/>
              <w:rPr>
                <w:rFonts w:ascii="宋体"/>
                <w:color w:val="000000" w:themeColor="text1"/>
                <w:sz w:val="18"/>
                <w14:textFill>
                  <w14:solidFill>
                    <w14:schemeClr w14:val="tx1"/>
                  </w14:solidFill>
                </w14:textFill>
              </w:rPr>
            </w:pPr>
          </w:p>
        </w:tc>
        <w:tc>
          <w:tcPr>
            <w:tcW w:w="1935" w:type="dxa"/>
            <w:shd w:val="clear" w:color="auto" w:fill="auto"/>
            <w:vAlign w:val="center"/>
          </w:tcPr>
          <w:p>
            <w:pPr>
              <w:jc w:val="center"/>
              <w:rPr>
                <w:rFonts w:ascii="宋体"/>
                <w:color w:val="000000" w:themeColor="text1"/>
                <w:sz w:val="18"/>
                <w14:textFill>
                  <w14:solidFill>
                    <w14:schemeClr w14:val="tx1"/>
                  </w14:solidFill>
                </w14:textFill>
              </w:rPr>
            </w:pPr>
          </w:p>
        </w:tc>
        <w:tc>
          <w:tcPr>
            <w:tcW w:w="1935" w:type="dxa"/>
            <w:shd w:val="clear" w:color="auto" w:fill="auto"/>
            <w:vAlign w:val="center"/>
          </w:tcPr>
          <w:p>
            <w:pPr>
              <w:jc w:val="center"/>
              <w:rPr>
                <w:rFonts w:ascii="宋体"/>
                <w:color w:val="000000" w:themeColor="text1"/>
                <w:sz w:val="1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35" w:type="dxa"/>
            <w:shd w:val="clear" w:color="auto" w:fill="auto"/>
            <w:vAlign w:val="center"/>
          </w:tcPr>
          <w:p>
            <w:pPr>
              <w:jc w:val="center"/>
              <w:rPr>
                <w:rFonts w:ascii="宋体"/>
                <w:color w:val="000000" w:themeColor="text1"/>
                <w:sz w:val="18"/>
                <w14:textFill>
                  <w14:solidFill>
                    <w14:schemeClr w14:val="tx1"/>
                  </w14:solidFill>
                </w14:textFill>
              </w:rPr>
            </w:pPr>
            <w:r>
              <w:rPr>
                <w:rFonts w:hint="eastAsia" w:ascii="宋体"/>
                <w:color w:val="000000" w:themeColor="text1"/>
                <w:sz w:val="18"/>
                <w14:textFill>
                  <w14:solidFill>
                    <w14:schemeClr w14:val="tx1"/>
                  </w14:solidFill>
                </w14:textFill>
              </w:rPr>
              <w:t>……</w:t>
            </w:r>
          </w:p>
        </w:tc>
        <w:tc>
          <w:tcPr>
            <w:tcW w:w="1935" w:type="dxa"/>
            <w:shd w:val="clear" w:color="auto" w:fill="auto"/>
            <w:vAlign w:val="center"/>
          </w:tcPr>
          <w:p>
            <w:pPr>
              <w:jc w:val="center"/>
              <w:rPr>
                <w:rFonts w:ascii="宋体"/>
                <w:color w:val="000000" w:themeColor="text1"/>
                <w:sz w:val="18"/>
                <w14:textFill>
                  <w14:solidFill>
                    <w14:schemeClr w14:val="tx1"/>
                  </w14:solidFill>
                </w14:textFill>
              </w:rPr>
            </w:pPr>
          </w:p>
        </w:tc>
        <w:tc>
          <w:tcPr>
            <w:tcW w:w="1935" w:type="dxa"/>
            <w:shd w:val="clear" w:color="auto" w:fill="auto"/>
            <w:vAlign w:val="center"/>
          </w:tcPr>
          <w:p>
            <w:pPr>
              <w:jc w:val="center"/>
              <w:rPr>
                <w:rFonts w:ascii="宋体"/>
                <w:color w:val="000000" w:themeColor="text1"/>
                <w:sz w:val="18"/>
                <w14:textFill>
                  <w14:solidFill>
                    <w14:schemeClr w14:val="tx1"/>
                  </w14:solidFill>
                </w14:textFill>
              </w:rPr>
            </w:pPr>
          </w:p>
        </w:tc>
        <w:tc>
          <w:tcPr>
            <w:tcW w:w="1935" w:type="dxa"/>
            <w:shd w:val="clear" w:color="auto" w:fill="auto"/>
            <w:vAlign w:val="center"/>
          </w:tcPr>
          <w:p>
            <w:pPr>
              <w:jc w:val="center"/>
              <w:rPr>
                <w:rFonts w:ascii="宋体"/>
                <w:color w:val="000000" w:themeColor="text1"/>
                <w:sz w:val="18"/>
                <w14:textFill>
                  <w14:solidFill>
                    <w14:schemeClr w14:val="tx1"/>
                  </w14:solidFill>
                </w14:textFill>
              </w:rPr>
            </w:pPr>
          </w:p>
        </w:tc>
        <w:tc>
          <w:tcPr>
            <w:tcW w:w="1935" w:type="dxa"/>
            <w:shd w:val="clear" w:color="auto" w:fill="auto"/>
            <w:vAlign w:val="center"/>
          </w:tcPr>
          <w:p>
            <w:pPr>
              <w:jc w:val="center"/>
              <w:rPr>
                <w:rFonts w:ascii="宋体"/>
                <w:color w:val="000000" w:themeColor="text1"/>
                <w:sz w:val="1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9675" w:type="dxa"/>
            <w:gridSpan w:val="5"/>
            <w:shd w:val="clear" w:color="auto" w:fill="auto"/>
            <w:vAlign w:val="center"/>
          </w:tcPr>
          <w:p>
            <w:pPr>
              <w:rPr>
                <w:rFonts w:ascii="宋体"/>
                <w:color w:val="000000" w:themeColor="text1"/>
                <w:sz w:val="18"/>
                <w14:textFill>
                  <w14:solidFill>
                    <w14:schemeClr w14:val="tx1"/>
                  </w14:solidFill>
                </w14:textFill>
              </w:rPr>
            </w:pPr>
            <w:r>
              <w:rPr>
                <w:rFonts w:hint="eastAsia" w:ascii="宋体"/>
                <w:color w:val="000000" w:themeColor="text1"/>
                <w:sz w:val="18"/>
                <w14:textFill>
                  <w14:solidFill>
                    <w14:schemeClr w14:val="tx1"/>
                  </w14:solidFill>
                </w14:textFill>
              </w:rPr>
              <w:t>4、能源消耗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35" w:type="dxa"/>
            <w:shd w:val="clear" w:color="auto" w:fill="auto"/>
            <w:vAlign w:val="center"/>
          </w:tcPr>
          <w:p>
            <w:pPr>
              <w:jc w:val="center"/>
              <w:rPr>
                <w:rFonts w:ascii="宋体"/>
                <w:color w:val="000000" w:themeColor="text1"/>
                <w:sz w:val="18"/>
                <w14:textFill>
                  <w14:solidFill>
                    <w14:schemeClr w14:val="tx1"/>
                  </w14:solidFill>
                </w14:textFill>
              </w:rPr>
            </w:pPr>
            <w:r>
              <w:rPr>
                <w:rFonts w:hint="eastAsia" w:ascii="宋体"/>
                <w:color w:val="000000" w:themeColor="text1"/>
                <w:sz w:val="18"/>
                <w14:textFill>
                  <w14:solidFill>
                    <w14:schemeClr w14:val="tx1"/>
                  </w14:solidFill>
                </w14:textFill>
              </w:rPr>
              <w:t>能源类型</w:t>
            </w:r>
          </w:p>
        </w:tc>
        <w:tc>
          <w:tcPr>
            <w:tcW w:w="1935" w:type="dxa"/>
            <w:shd w:val="clear" w:color="auto" w:fill="auto"/>
            <w:vAlign w:val="center"/>
          </w:tcPr>
          <w:p>
            <w:pPr>
              <w:jc w:val="center"/>
              <w:rPr>
                <w:rFonts w:ascii="宋体"/>
                <w:color w:val="000000" w:themeColor="text1"/>
                <w:sz w:val="18"/>
                <w14:textFill>
                  <w14:solidFill>
                    <w14:schemeClr w14:val="tx1"/>
                  </w14:solidFill>
                </w14:textFill>
              </w:rPr>
            </w:pPr>
            <w:r>
              <w:rPr>
                <w:rFonts w:hint="eastAsia" w:ascii="宋体"/>
                <w:color w:val="000000" w:themeColor="text1"/>
                <w:sz w:val="18"/>
                <w14:textFill>
                  <w14:solidFill>
                    <w14:schemeClr w14:val="tx1"/>
                  </w14:solidFill>
                </w14:textFill>
              </w:rPr>
              <w:t>单位</w:t>
            </w:r>
          </w:p>
        </w:tc>
        <w:tc>
          <w:tcPr>
            <w:tcW w:w="1935" w:type="dxa"/>
            <w:shd w:val="clear" w:color="auto" w:fill="auto"/>
            <w:vAlign w:val="center"/>
          </w:tcPr>
          <w:p>
            <w:pPr>
              <w:jc w:val="center"/>
              <w:rPr>
                <w:rFonts w:ascii="宋体"/>
                <w:color w:val="000000" w:themeColor="text1"/>
                <w:sz w:val="18"/>
                <w14:textFill>
                  <w14:solidFill>
                    <w14:schemeClr w14:val="tx1"/>
                  </w14:solidFill>
                </w14:textFill>
              </w:rPr>
            </w:pPr>
            <w:r>
              <w:rPr>
                <w:rFonts w:hint="eastAsia" w:ascii="宋体"/>
                <w:color w:val="000000" w:themeColor="text1"/>
                <w:sz w:val="18"/>
                <w14:textFill>
                  <w14:solidFill>
                    <w14:schemeClr w14:val="tx1"/>
                  </w14:solidFill>
                </w14:textFill>
              </w:rPr>
              <w:t>数量</w:t>
            </w:r>
          </w:p>
        </w:tc>
        <w:tc>
          <w:tcPr>
            <w:tcW w:w="1935" w:type="dxa"/>
            <w:shd w:val="clear" w:color="auto" w:fill="auto"/>
            <w:vAlign w:val="center"/>
          </w:tcPr>
          <w:p>
            <w:pPr>
              <w:jc w:val="center"/>
              <w:rPr>
                <w:rFonts w:ascii="宋体"/>
                <w:color w:val="000000" w:themeColor="text1"/>
                <w:sz w:val="18"/>
                <w14:textFill>
                  <w14:solidFill>
                    <w14:schemeClr w14:val="tx1"/>
                  </w14:solidFill>
                </w14:textFill>
              </w:rPr>
            </w:pPr>
            <w:r>
              <w:rPr>
                <w:rFonts w:hint="eastAsia" w:ascii="宋体"/>
                <w:color w:val="000000" w:themeColor="text1"/>
                <w:sz w:val="18"/>
                <w14:textFill>
                  <w14:solidFill>
                    <w14:schemeClr w14:val="tx1"/>
                  </w14:solidFill>
                </w14:textFill>
              </w:rPr>
              <w:t>数据来源</w:t>
            </w:r>
          </w:p>
        </w:tc>
        <w:tc>
          <w:tcPr>
            <w:tcW w:w="1935" w:type="dxa"/>
            <w:shd w:val="clear" w:color="auto" w:fill="auto"/>
            <w:vAlign w:val="center"/>
          </w:tcPr>
          <w:p>
            <w:pPr>
              <w:jc w:val="center"/>
              <w:rPr>
                <w:rFonts w:ascii="宋体"/>
                <w:color w:val="000000" w:themeColor="text1"/>
                <w:sz w:val="18"/>
                <w14:textFill>
                  <w14:solidFill>
                    <w14:schemeClr w14:val="tx1"/>
                  </w14:solidFill>
                </w14:textFill>
              </w:rPr>
            </w:pPr>
            <w:r>
              <w:rPr>
                <w:rFonts w:hint="eastAsia" w:ascii="宋体"/>
                <w:color w:val="000000" w:themeColor="text1"/>
                <w:sz w:val="18"/>
                <w14:textFill>
                  <w14:solidFill>
                    <w14:schemeClr w14:val="tx1"/>
                  </w14:solidFill>
                </w14:textFill>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35" w:type="dxa"/>
            <w:shd w:val="clear" w:color="auto" w:fill="auto"/>
            <w:vAlign w:val="center"/>
          </w:tcPr>
          <w:p>
            <w:pPr>
              <w:jc w:val="center"/>
              <w:rPr>
                <w:rFonts w:ascii="宋体"/>
                <w:color w:val="000000" w:themeColor="text1"/>
                <w:sz w:val="18"/>
                <w14:textFill>
                  <w14:solidFill>
                    <w14:schemeClr w14:val="tx1"/>
                  </w14:solidFill>
                </w14:textFill>
              </w:rPr>
            </w:pPr>
            <w:r>
              <w:rPr>
                <w:rFonts w:hint="eastAsia" w:ascii="宋体"/>
                <w:color w:val="000000" w:themeColor="text1"/>
                <w:sz w:val="18"/>
                <w14:textFill>
                  <w14:solidFill>
                    <w14:schemeClr w14:val="tx1"/>
                  </w14:solidFill>
                </w14:textFill>
              </w:rPr>
              <w:t>电</w:t>
            </w:r>
          </w:p>
        </w:tc>
        <w:tc>
          <w:tcPr>
            <w:tcW w:w="1935" w:type="dxa"/>
            <w:shd w:val="clear" w:color="auto" w:fill="auto"/>
            <w:vAlign w:val="center"/>
          </w:tcPr>
          <w:p>
            <w:pPr>
              <w:jc w:val="center"/>
              <w:rPr>
                <w:rFonts w:ascii="宋体"/>
                <w:color w:val="000000" w:themeColor="text1"/>
                <w:sz w:val="18"/>
                <w14:textFill>
                  <w14:solidFill>
                    <w14:schemeClr w14:val="tx1"/>
                  </w14:solidFill>
                </w14:textFill>
              </w:rPr>
            </w:pPr>
          </w:p>
        </w:tc>
        <w:tc>
          <w:tcPr>
            <w:tcW w:w="1935" w:type="dxa"/>
            <w:shd w:val="clear" w:color="auto" w:fill="auto"/>
            <w:vAlign w:val="center"/>
          </w:tcPr>
          <w:p>
            <w:pPr>
              <w:jc w:val="center"/>
              <w:rPr>
                <w:rFonts w:ascii="宋体"/>
                <w:color w:val="000000" w:themeColor="text1"/>
                <w:sz w:val="18"/>
                <w14:textFill>
                  <w14:solidFill>
                    <w14:schemeClr w14:val="tx1"/>
                  </w14:solidFill>
                </w14:textFill>
              </w:rPr>
            </w:pPr>
          </w:p>
        </w:tc>
        <w:tc>
          <w:tcPr>
            <w:tcW w:w="1935" w:type="dxa"/>
            <w:shd w:val="clear" w:color="auto" w:fill="auto"/>
            <w:vAlign w:val="center"/>
          </w:tcPr>
          <w:p>
            <w:pPr>
              <w:jc w:val="center"/>
              <w:rPr>
                <w:rFonts w:ascii="宋体"/>
                <w:color w:val="000000" w:themeColor="text1"/>
                <w:sz w:val="18"/>
                <w14:textFill>
                  <w14:solidFill>
                    <w14:schemeClr w14:val="tx1"/>
                  </w14:solidFill>
                </w14:textFill>
              </w:rPr>
            </w:pPr>
          </w:p>
        </w:tc>
        <w:tc>
          <w:tcPr>
            <w:tcW w:w="1935" w:type="dxa"/>
            <w:shd w:val="clear" w:color="auto" w:fill="auto"/>
            <w:vAlign w:val="center"/>
          </w:tcPr>
          <w:p>
            <w:pPr>
              <w:jc w:val="center"/>
              <w:rPr>
                <w:rFonts w:ascii="宋体"/>
                <w:color w:val="000000" w:themeColor="text1"/>
                <w:sz w:val="1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35" w:type="dxa"/>
            <w:shd w:val="clear" w:color="auto" w:fill="auto"/>
            <w:vAlign w:val="center"/>
          </w:tcPr>
          <w:p>
            <w:pPr>
              <w:jc w:val="center"/>
              <w:rPr>
                <w:rFonts w:ascii="宋体"/>
                <w:color w:val="000000" w:themeColor="text1"/>
                <w:sz w:val="18"/>
                <w14:textFill>
                  <w14:solidFill>
                    <w14:schemeClr w14:val="tx1"/>
                  </w14:solidFill>
                </w14:textFill>
              </w:rPr>
            </w:pPr>
            <w:r>
              <w:rPr>
                <w:rFonts w:hint="eastAsia" w:ascii="宋体"/>
                <w:color w:val="000000" w:themeColor="text1"/>
                <w:sz w:val="18"/>
                <w14:textFill>
                  <w14:solidFill>
                    <w14:schemeClr w14:val="tx1"/>
                  </w14:solidFill>
                </w14:textFill>
              </w:rPr>
              <w:t>蒸汽</w:t>
            </w:r>
          </w:p>
        </w:tc>
        <w:tc>
          <w:tcPr>
            <w:tcW w:w="1935" w:type="dxa"/>
            <w:shd w:val="clear" w:color="auto" w:fill="auto"/>
            <w:vAlign w:val="center"/>
          </w:tcPr>
          <w:p>
            <w:pPr>
              <w:jc w:val="center"/>
              <w:rPr>
                <w:rFonts w:ascii="宋体"/>
                <w:color w:val="000000" w:themeColor="text1"/>
                <w:sz w:val="18"/>
                <w14:textFill>
                  <w14:solidFill>
                    <w14:schemeClr w14:val="tx1"/>
                  </w14:solidFill>
                </w14:textFill>
              </w:rPr>
            </w:pPr>
          </w:p>
        </w:tc>
        <w:tc>
          <w:tcPr>
            <w:tcW w:w="1935" w:type="dxa"/>
            <w:shd w:val="clear" w:color="auto" w:fill="auto"/>
            <w:vAlign w:val="center"/>
          </w:tcPr>
          <w:p>
            <w:pPr>
              <w:jc w:val="center"/>
              <w:rPr>
                <w:rFonts w:ascii="宋体"/>
                <w:color w:val="000000" w:themeColor="text1"/>
                <w:sz w:val="18"/>
                <w14:textFill>
                  <w14:solidFill>
                    <w14:schemeClr w14:val="tx1"/>
                  </w14:solidFill>
                </w14:textFill>
              </w:rPr>
            </w:pPr>
          </w:p>
        </w:tc>
        <w:tc>
          <w:tcPr>
            <w:tcW w:w="1935" w:type="dxa"/>
            <w:shd w:val="clear" w:color="auto" w:fill="auto"/>
            <w:vAlign w:val="center"/>
          </w:tcPr>
          <w:p>
            <w:pPr>
              <w:jc w:val="center"/>
              <w:rPr>
                <w:rFonts w:ascii="宋体"/>
                <w:color w:val="000000" w:themeColor="text1"/>
                <w:sz w:val="18"/>
                <w14:textFill>
                  <w14:solidFill>
                    <w14:schemeClr w14:val="tx1"/>
                  </w14:solidFill>
                </w14:textFill>
              </w:rPr>
            </w:pPr>
          </w:p>
        </w:tc>
        <w:tc>
          <w:tcPr>
            <w:tcW w:w="1935" w:type="dxa"/>
            <w:shd w:val="clear" w:color="auto" w:fill="auto"/>
            <w:vAlign w:val="center"/>
          </w:tcPr>
          <w:p>
            <w:pPr>
              <w:jc w:val="center"/>
              <w:rPr>
                <w:rFonts w:ascii="宋体"/>
                <w:color w:val="000000" w:themeColor="text1"/>
                <w:sz w:val="1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35" w:type="dxa"/>
            <w:shd w:val="clear" w:color="auto" w:fill="auto"/>
            <w:vAlign w:val="center"/>
          </w:tcPr>
          <w:p>
            <w:pPr>
              <w:jc w:val="center"/>
              <w:rPr>
                <w:rFonts w:ascii="宋体"/>
                <w:color w:val="000000" w:themeColor="text1"/>
                <w:sz w:val="18"/>
                <w14:textFill>
                  <w14:solidFill>
                    <w14:schemeClr w14:val="tx1"/>
                  </w14:solidFill>
                </w14:textFill>
              </w:rPr>
            </w:pPr>
            <w:r>
              <w:rPr>
                <w:rFonts w:hint="eastAsia" w:ascii="宋体"/>
                <w:color w:val="000000" w:themeColor="text1"/>
                <w:sz w:val="18"/>
                <w14:textFill>
                  <w14:solidFill>
                    <w14:schemeClr w14:val="tx1"/>
                  </w14:solidFill>
                </w14:textFill>
              </w:rPr>
              <w:t>……</w:t>
            </w:r>
          </w:p>
        </w:tc>
        <w:tc>
          <w:tcPr>
            <w:tcW w:w="1935" w:type="dxa"/>
            <w:shd w:val="clear" w:color="auto" w:fill="auto"/>
            <w:vAlign w:val="center"/>
          </w:tcPr>
          <w:p>
            <w:pPr>
              <w:jc w:val="center"/>
              <w:rPr>
                <w:rFonts w:ascii="宋体"/>
                <w:color w:val="000000" w:themeColor="text1"/>
                <w:sz w:val="18"/>
                <w14:textFill>
                  <w14:solidFill>
                    <w14:schemeClr w14:val="tx1"/>
                  </w14:solidFill>
                </w14:textFill>
              </w:rPr>
            </w:pPr>
          </w:p>
        </w:tc>
        <w:tc>
          <w:tcPr>
            <w:tcW w:w="1935" w:type="dxa"/>
            <w:shd w:val="clear" w:color="auto" w:fill="auto"/>
            <w:vAlign w:val="center"/>
          </w:tcPr>
          <w:p>
            <w:pPr>
              <w:jc w:val="center"/>
              <w:rPr>
                <w:rFonts w:ascii="宋体"/>
                <w:color w:val="000000" w:themeColor="text1"/>
                <w:sz w:val="18"/>
                <w14:textFill>
                  <w14:solidFill>
                    <w14:schemeClr w14:val="tx1"/>
                  </w14:solidFill>
                </w14:textFill>
              </w:rPr>
            </w:pPr>
          </w:p>
        </w:tc>
        <w:tc>
          <w:tcPr>
            <w:tcW w:w="1935" w:type="dxa"/>
            <w:shd w:val="clear" w:color="auto" w:fill="auto"/>
            <w:vAlign w:val="center"/>
          </w:tcPr>
          <w:p>
            <w:pPr>
              <w:jc w:val="center"/>
              <w:rPr>
                <w:rFonts w:ascii="宋体"/>
                <w:color w:val="000000" w:themeColor="text1"/>
                <w:sz w:val="18"/>
                <w14:textFill>
                  <w14:solidFill>
                    <w14:schemeClr w14:val="tx1"/>
                  </w14:solidFill>
                </w14:textFill>
              </w:rPr>
            </w:pPr>
          </w:p>
        </w:tc>
        <w:tc>
          <w:tcPr>
            <w:tcW w:w="1935" w:type="dxa"/>
            <w:shd w:val="clear" w:color="auto" w:fill="auto"/>
            <w:vAlign w:val="center"/>
          </w:tcPr>
          <w:p>
            <w:pPr>
              <w:jc w:val="center"/>
              <w:rPr>
                <w:rFonts w:ascii="宋体"/>
                <w:color w:val="000000" w:themeColor="text1"/>
                <w:sz w:val="1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9675" w:type="dxa"/>
            <w:gridSpan w:val="5"/>
            <w:tcBorders>
              <w:top w:val="single" w:color="auto" w:sz="8" w:space="0"/>
            </w:tcBorders>
            <w:shd w:val="clear" w:color="auto" w:fill="auto"/>
          </w:tcPr>
          <w:p>
            <w:pPr>
              <w:pStyle w:val="68"/>
              <w:numPr>
                <w:ilvl w:val="0"/>
                <w:numId w:val="16"/>
              </w:numPr>
              <w:rPr>
                <w:color w:val="000000" w:themeColor="text1"/>
                <w14:textFill>
                  <w14:solidFill>
                    <w14:schemeClr w14:val="tx1"/>
                  </w14:solidFill>
                </w14:textFill>
              </w:rPr>
            </w:pPr>
            <w:r>
              <w:rPr>
                <w:rFonts w:hint="eastAsia"/>
                <w:color w:val="000000" w:themeColor="text1"/>
                <w14:textFill>
                  <w14:solidFill>
                    <w14:schemeClr w14:val="tx1"/>
                  </w14:solidFill>
                </w14:textFill>
              </w:rPr>
              <w:t>填表时可根据实际情况增减表格和项目。</w:t>
            </w:r>
          </w:p>
        </w:tc>
      </w:tr>
    </w:tbl>
    <w:p>
      <w:pPr>
        <w:pStyle w:val="26"/>
        <w:ind w:left="420" w:firstLine="0" w:firstLineChars="0"/>
        <w:rPr>
          <w:color w:val="000000" w:themeColor="text1"/>
          <w:sz w:val="22"/>
          <w:szCs w:val="22"/>
          <w14:textFill>
            <w14:solidFill>
              <w14:schemeClr w14:val="tx1"/>
            </w14:solidFill>
          </w14:textFill>
        </w:rPr>
      </w:pPr>
    </w:p>
    <w:p>
      <w:pPr>
        <w:pStyle w:val="26"/>
        <w:ind w:left="420" w:firstLine="0" w:firstLineChars="0"/>
        <w:jc w:val="center"/>
        <w:rPr>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表B.</w:t>
      </w:r>
      <w:r>
        <w:rPr>
          <w:rFonts w:ascii="黑体" w:hAnsi="黑体" w:eastAsia="黑体"/>
          <w:color w:val="000000" w:themeColor="text1"/>
          <w:szCs w:val="21"/>
          <w14:textFill>
            <w14:solidFill>
              <w14:schemeClr w14:val="tx1"/>
            </w14:solidFill>
          </w14:textFill>
        </w:rPr>
        <w:t>3</w:t>
      </w:r>
      <w:r>
        <w:rPr>
          <w:rFonts w:hint="eastAsia" w:ascii="黑体" w:hAnsi="黑体" w:eastAsia="黑体"/>
          <w:color w:val="000000" w:themeColor="text1"/>
          <w:szCs w:val="21"/>
          <w14:textFill>
            <w14:solidFill>
              <w14:schemeClr w14:val="tx1"/>
            </w14:solidFill>
          </w14:textFill>
        </w:rPr>
        <w:t xml:space="preserve"> 酱油产品生产包装阶段数据收集表</w:t>
      </w:r>
    </w:p>
    <w:tbl>
      <w:tblPr>
        <w:tblStyle w:val="36"/>
        <w:tblW w:w="9675"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935"/>
        <w:gridCol w:w="1935"/>
        <w:gridCol w:w="1935"/>
        <w:gridCol w:w="1935"/>
        <w:gridCol w:w="193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805" w:type="dxa"/>
            <w:gridSpan w:val="3"/>
            <w:tcBorders>
              <w:top w:val="single" w:color="auto" w:sz="8" w:space="0"/>
              <w:bottom w:val="single" w:color="auto" w:sz="8" w:space="0"/>
            </w:tcBorders>
            <w:shd w:val="clear" w:color="auto" w:fill="auto"/>
            <w:vAlign w:val="center"/>
          </w:tcPr>
          <w:p>
            <w:pPr>
              <w:rPr>
                <w:rFonts w:ascii="宋体"/>
                <w:color w:val="000000" w:themeColor="text1"/>
                <w:sz w:val="18"/>
                <w14:textFill>
                  <w14:solidFill>
                    <w14:schemeClr w14:val="tx1"/>
                  </w14:solidFill>
                </w14:textFill>
              </w:rPr>
            </w:pPr>
            <w:r>
              <w:rPr>
                <w:rFonts w:hint="eastAsia" w:ascii="宋体"/>
                <w:color w:val="000000" w:themeColor="text1"/>
                <w:sz w:val="18"/>
                <w14:textFill>
                  <w14:solidFill>
                    <w14:schemeClr w14:val="tx1"/>
                  </w14:solidFill>
                </w14:textFill>
              </w:rPr>
              <w:t>制表日期：</w:t>
            </w:r>
          </w:p>
        </w:tc>
        <w:tc>
          <w:tcPr>
            <w:tcW w:w="3870" w:type="dxa"/>
            <w:gridSpan w:val="2"/>
            <w:tcBorders>
              <w:top w:val="single" w:color="auto" w:sz="8" w:space="0"/>
              <w:bottom w:val="single" w:color="auto" w:sz="8" w:space="0"/>
            </w:tcBorders>
            <w:shd w:val="clear" w:color="auto" w:fill="auto"/>
            <w:vAlign w:val="center"/>
          </w:tcPr>
          <w:p>
            <w:pPr>
              <w:rPr>
                <w:rFonts w:ascii="宋体"/>
                <w:color w:val="000000" w:themeColor="text1"/>
                <w:sz w:val="18"/>
                <w14:textFill>
                  <w14:solidFill>
                    <w14:schemeClr w14:val="tx1"/>
                  </w14:solidFill>
                </w14:textFill>
              </w:rPr>
            </w:pPr>
            <w:r>
              <w:rPr>
                <w:rFonts w:hint="eastAsia" w:ascii="宋体"/>
                <w:color w:val="000000" w:themeColor="text1"/>
                <w:sz w:val="18"/>
                <w14:textFill>
                  <w14:solidFill>
                    <w14:schemeClr w14:val="tx1"/>
                  </w14:solidFill>
                </w14:textFill>
              </w:rPr>
              <w:t>制表人：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9675" w:type="dxa"/>
            <w:gridSpan w:val="5"/>
            <w:tcBorders>
              <w:top w:val="single" w:color="auto" w:sz="8" w:space="0"/>
            </w:tcBorders>
            <w:shd w:val="clear" w:color="auto" w:fill="auto"/>
            <w:vAlign w:val="center"/>
          </w:tcPr>
          <w:p>
            <w:pPr>
              <w:rPr>
                <w:rFonts w:ascii="宋体"/>
                <w:color w:val="000000" w:themeColor="text1"/>
                <w:sz w:val="18"/>
                <w14:textFill>
                  <w14:solidFill>
                    <w14:schemeClr w14:val="tx1"/>
                  </w14:solidFill>
                </w14:textFill>
              </w:rPr>
            </w:pPr>
            <w:r>
              <w:rPr>
                <w:rFonts w:hint="eastAsia" w:ascii="宋体"/>
                <w:color w:val="000000" w:themeColor="text1"/>
                <w:sz w:val="18"/>
                <w14:textFill>
                  <w14:solidFill>
                    <w14:schemeClr w14:val="tx1"/>
                  </w14:solidFill>
                </w14:textFill>
              </w:rPr>
              <w:t>单元过程名称：</w:t>
            </w:r>
            <w:r>
              <w:rPr>
                <w:rFonts w:hint="eastAsia" w:ascii="Times New Roman"/>
                <w:color w:val="000000" w:themeColor="text1"/>
                <w:kern w:val="0"/>
                <w14:textFill>
                  <w14:solidFill>
                    <w14:schemeClr w14:val="tx1"/>
                  </w14:solidFill>
                </w14:textFill>
              </w:rPr>
              <w:t>酱油产品生产包装阶段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3870" w:type="dxa"/>
            <w:gridSpan w:val="2"/>
            <w:shd w:val="clear" w:color="auto" w:fill="auto"/>
            <w:vAlign w:val="center"/>
          </w:tcPr>
          <w:p>
            <w:pPr>
              <w:rPr>
                <w:rFonts w:ascii="宋体"/>
                <w:color w:val="000000" w:themeColor="text1"/>
                <w:sz w:val="18"/>
                <w14:textFill>
                  <w14:solidFill>
                    <w14:schemeClr w14:val="tx1"/>
                  </w14:solidFill>
                </w14:textFill>
              </w:rPr>
            </w:pPr>
            <w:r>
              <w:rPr>
                <w:rFonts w:hint="eastAsia" w:ascii="宋体"/>
                <w:color w:val="000000" w:themeColor="text1"/>
                <w:sz w:val="18"/>
                <w14:textFill>
                  <w14:solidFill>
                    <w14:schemeClr w14:val="tx1"/>
                  </w14:solidFill>
                </w14:textFill>
              </w:rPr>
              <w:t>时段：        年</w:t>
            </w:r>
          </w:p>
        </w:tc>
        <w:tc>
          <w:tcPr>
            <w:tcW w:w="1935" w:type="dxa"/>
            <w:shd w:val="clear" w:color="auto" w:fill="auto"/>
            <w:vAlign w:val="center"/>
          </w:tcPr>
          <w:p>
            <w:pPr>
              <w:rPr>
                <w:rFonts w:ascii="宋体"/>
                <w:color w:val="000000" w:themeColor="text1"/>
                <w:sz w:val="18"/>
                <w14:textFill>
                  <w14:solidFill>
                    <w14:schemeClr w14:val="tx1"/>
                  </w14:solidFill>
                </w14:textFill>
              </w:rPr>
            </w:pPr>
            <w:r>
              <w:rPr>
                <w:rFonts w:hint="eastAsia" w:ascii="宋体"/>
                <w:color w:val="000000" w:themeColor="text1"/>
                <w:sz w:val="18"/>
                <w14:textFill>
                  <w14:solidFill>
                    <w14:schemeClr w14:val="tx1"/>
                  </w14:solidFill>
                </w14:textFill>
              </w:rPr>
              <w:t>起始月：</w:t>
            </w:r>
          </w:p>
        </w:tc>
        <w:tc>
          <w:tcPr>
            <w:tcW w:w="3870" w:type="dxa"/>
            <w:gridSpan w:val="2"/>
            <w:shd w:val="clear" w:color="auto" w:fill="auto"/>
            <w:vAlign w:val="center"/>
          </w:tcPr>
          <w:p>
            <w:pPr>
              <w:rPr>
                <w:rFonts w:ascii="宋体"/>
                <w:color w:val="000000" w:themeColor="text1"/>
                <w:sz w:val="18"/>
                <w14:textFill>
                  <w14:solidFill>
                    <w14:schemeClr w14:val="tx1"/>
                  </w14:solidFill>
                </w14:textFill>
              </w:rPr>
            </w:pPr>
            <w:r>
              <w:rPr>
                <w:rFonts w:hint="eastAsia" w:ascii="宋体"/>
                <w:color w:val="000000" w:themeColor="text1"/>
                <w:sz w:val="18"/>
                <w14:textFill>
                  <w14:solidFill>
                    <w14:schemeClr w14:val="tx1"/>
                  </w14:solidFill>
                </w14:textFill>
              </w:rPr>
              <w:t>终止月：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9675" w:type="dxa"/>
            <w:gridSpan w:val="5"/>
            <w:shd w:val="clear" w:color="auto" w:fill="auto"/>
            <w:vAlign w:val="center"/>
          </w:tcPr>
          <w:p>
            <w:pPr>
              <w:rPr>
                <w:rFonts w:ascii="宋体"/>
                <w:color w:val="000000" w:themeColor="text1"/>
                <w:sz w:val="18"/>
                <w14:textFill>
                  <w14:solidFill>
                    <w14:schemeClr w14:val="tx1"/>
                  </w14:solidFill>
                </w14:textFill>
              </w:rPr>
            </w:pPr>
            <w:r>
              <w:rPr>
                <w:rFonts w:hint="eastAsia" w:ascii="宋体"/>
                <w:color w:val="000000" w:themeColor="text1"/>
                <w:sz w:val="18"/>
                <w14:textFill>
                  <w14:solidFill>
                    <w14:schemeClr w14:val="tx1"/>
                  </w14:solidFill>
                </w14:textFill>
              </w:rPr>
              <w:t>1、产品产出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35" w:type="dxa"/>
            <w:shd w:val="clear" w:color="auto" w:fill="auto"/>
            <w:vAlign w:val="center"/>
          </w:tcPr>
          <w:p>
            <w:pPr>
              <w:jc w:val="center"/>
              <w:rPr>
                <w:rFonts w:ascii="宋体"/>
                <w:color w:val="000000" w:themeColor="text1"/>
                <w:sz w:val="18"/>
                <w14:textFill>
                  <w14:solidFill>
                    <w14:schemeClr w14:val="tx1"/>
                  </w14:solidFill>
                </w14:textFill>
              </w:rPr>
            </w:pPr>
            <w:r>
              <w:rPr>
                <w:rFonts w:hint="eastAsia" w:ascii="宋体"/>
                <w:color w:val="000000" w:themeColor="text1"/>
                <w:sz w:val="18"/>
                <w14:textFill>
                  <w14:solidFill>
                    <w14:schemeClr w14:val="tx1"/>
                  </w14:solidFill>
                </w14:textFill>
              </w:rPr>
              <w:t>产品类型</w:t>
            </w:r>
          </w:p>
        </w:tc>
        <w:tc>
          <w:tcPr>
            <w:tcW w:w="1935" w:type="dxa"/>
            <w:shd w:val="clear" w:color="auto" w:fill="auto"/>
            <w:vAlign w:val="center"/>
          </w:tcPr>
          <w:p>
            <w:pPr>
              <w:jc w:val="center"/>
              <w:rPr>
                <w:rFonts w:ascii="宋体"/>
                <w:color w:val="000000" w:themeColor="text1"/>
                <w:sz w:val="18"/>
                <w14:textFill>
                  <w14:solidFill>
                    <w14:schemeClr w14:val="tx1"/>
                  </w14:solidFill>
                </w14:textFill>
              </w:rPr>
            </w:pPr>
            <w:r>
              <w:rPr>
                <w:rFonts w:hint="eastAsia" w:ascii="宋体"/>
                <w:color w:val="000000" w:themeColor="text1"/>
                <w:sz w:val="18"/>
                <w14:textFill>
                  <w14:solidFill>
                    <w14:schemeClr w14:val="tx1"/>
                  </w14:solidFill>
                </w14:textFill>
              </w:rPr>
              <w:t>单位</w:t>
            </w:r>
          </w:p>
        </w:tc>
        <w:tc>
          <w:tcPr>
            <w:tcW w:w="1935" w:type="dxa"/>
            <w:shd w:val="clear" w:color="auto" w:fill="auto"/>
            <w:vAlign w:val="center"/>
          </w:tcPr>
          <w:p>
            <w:pPr>
              <w:jc w:val="center"/>
              <w:rPr>
                <w:rFonts w:ascii="宋体"/>
                <w:color w:val="000000" w:themeColor="text1"/>
                <w:sz w:val="18"/>
                <w14:textFill>
                  <w14:solidFill>
                    <w14:schemeClr w14:val="tx1"/>
                  </w14:solidFill>
                </w14:textFill>
              </w:rPr>
            </w:pPr>
            <w:r>
              <w:rPr>
                <w:rFonts w:hint="eastAsia" w:ascii="宋体"/>
                <w:color w:val="000000" w:themeColor="text1"/>
                <w:sz w:val="18"/>
                <w14:textFill>
                  <w14:solidFill>
                    <w14:schemeClr w14:val="tx1"/>
                  </w14:solidFill>
                </w14:textFill>
              </w:rPr>
              <w:t>数量</w:t>
            </w:r>
          </w:p>
        </w:tc>
        <w:tc>
          <w:tcPr>
            <w:tcW w:w="1935" w:type="dxa"/>
            <w:shd w:val="clear" w:color="auto" w:fill="auto"/>
            <w:vAlign w:val="center"/>
          </w:tcPr>
          <w:p>
            <w:pPr>
              <w:jc w:val="center"/>
              <w:rPr>
                <w:rFonts w:ascii="宋体"/>
                <w:color w:val="000000" w:themeColor="text1"/>
                <w:sz w:val="18"/>
                <w14:textFill>
                  <w14:solidFill>
                    <w14:schemeClr w14:val="tx1"/>
                  </w14:solidFill>
                </w14:textFill>
              </w:rPr>
            </w:pPr>
            <w:r>
              <w:rPr>
                <w:rFonts w:hint="eastAsia" w:ascii="宋体"/>
                <w:color w:val="000000" w:themeColor="text1"/>
                <w:sz w:val="18"/>
                <w14:textFill>
                  <w14:solidFill>
                    <w14:schemeClr w14:val="tx1"/>
                  </w14:solidFill>
                </w14:textFill>
              </w:rPr>
              <w:t>数据来源</w:t>
            </w:r>
          </w:p>
        </w:tc>
        <w:tc>
          <w:tcPr>
            <w:tcW w:w="1935" w:type="dxa"/>
            <w:shd w:val="clear" w:color="auto" w:fill="auto"/>
            <w:vAlign w:val="center"/>
          </w:tcPr>
          <w:p>
            <w:pPr>
              <w:jc w:val="center"/>
              <w:rPr>
                <w:rFonts w:ascii="宋体"/>
                <w:color w:val="000000" w:themeColor="text1"/>
                <w:sz w:val="18"/>
                <w14:textFill>
                  <w14:solidFill>
                    <w14:schemeClr w14:val="tx1"/>
                  </w14:solidFill>
                </w14:textFill>
              </w:rPr>
            </w:pPr>
            <w:r>
              <w:rPr>
                <w:rFonts w:hint="eastAsia" w:ascii="宋体"/>
                <w:color w:val="000000" w:themeColor="text1"/>
                <w:sz w:val="18"/>
                <w14:textFill>
                  <w14:solidFill>
                    <w14:schemeClr w14:val="tx1"/>
                  </w14:solidFill>
                </w14:textFill>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935" w:type="dxa"/>
            <w:shd w:val="clear" w:color="auto" w:fill="auto"/>
            <w:vAlign w:val="center"/>
          </w:tcPr>
          <w:p>
            <w:pPr>
              <w:jc w:val="center"/>
              <w:rPr>
                <w:rFonts w:ascii="宋体"/>
                <w:color w:val="000000" w:themeColor="text1"/>
                <w:sz w:val="18"/>
                <w14:textFill>
                  <w14:solidFill>
                    <w14:schemeClr w14:val="tx1"/>
                  </w14:solidFill>
                </w14:textFill>
              </w:rPr>
            </w:pPr>
          </w:p>
        </w:tc>
        <w:tc>
          <w:tcPr>
            <w:tcW w:w="1935" w:type="dxa"/>
            <w:shd w:val="clear" w:color="auto" w:fill="auto"/>
            <w:vAlign w:val="center"/>
          </w:tcPr>
          <w:p>
            <w:pPr>
              <w:jc w:val="center"/>
              <w:rPr>
                <w:rFonts w:ascii="宋体"/>
                <w:color w:val="000000" w:themeColor="text1"/>
                <w:sz w:val="18"/>
                <w14:textFill>
                  <w14:solidFill>
                    <w14:schemeClr w14:val="tx1"/>
                  </w14:solidFill>
                </w14:textFill>
              </w:rPr>
            </w:pPr>
          </w:p>
        </w:tc>
        <w:tc>
          <w:tcPr>
            <w:tcW w:w="1935" w:type="dxa"/>
            <w:shd w:val="clear" w:color="auto" w:fill="auto"/>
            <w:vAlign w:val="center"/>
          </w:tcPr>
          <w:p>
            <w:pPr>
              <w:jc w:val="center"/>
              <w:rPr>
                <w:rFonts w:ascii="宋体"/>
                <w:color w:val="000000" w:themeColor="text1"/>
                <w:sz w:val="18"/>
                <w14:textFill>
                  <w14:solidFill>
                    <w14:schemeClr w14:val="tx1"/>
                  </w14:solidFill>
                </w14:textFill>
              </w:rPr>
            </w:pPr>
          </w:p>
        </w:tc>
        <w:tc>
          <w:tcPr>
            <w:tcW w:w="1935" w:type="dxa"/>
            <w:shd w:val="clear" w:color="auto" w:fill="auto"/>
            <w:vAlign w:val="center"/>
          </w:tcPr>
          <w:p>
            <w:pPr>
              <w:jc w:val="center"/>
              <w:rPr>
                <w:rFonts w:ascii="宋体"/>
                <w:color w:val="000000" w:themeColor="text1"/>
                <w:sz w:val="18"/>
                <w14:textFill>
                  <w14:solidFill>
                    <w14:schemeClr w14:val="tx1"/>
                  </w14:solidFill>
                </w14:textFill>
              </w:rPr>
            </w:pPr>
          </w:p>
        </w:tc>
        <w:tc>
          <w:tcPr>
            <w:tcW w:w="1935" w:type="dxa"/>
            <w:shd w:val="clear" w:color="auto" w:fill="auto"/>
            <w:vAlign w:val="center"/>
          </w:tcPr>
          <w:p>
            <w:pPr>
              <w:jc w:val="center"/>
              <w:rPr>
                <w:rFonts w:ascii="宋体"/>
                <w:color w:val="000000" w:themeColor="text1"/>
                <w:sz w:val="1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35" w:type="dxa"/>
            <w:shd w:val="clear" w:color="auto" w:fill="auto"/>
            <w:vAlign w:val="center"/>
          </w:tcPr>
          <w:p>
            <w:pPr>
              <w:jc w:val="center"/>
              <w:rPr>
                <w:rFonts w:ascii="宋体"/>
                <w:color w:val="000000" w:themeColor="text1"/>
                <w:sz w:val="18"/>
                <w14:textFill>
                  <w14:solidFill>
                    <w14:schemeClr w14:val="tx1"/>
                  </w14:solidFill>
                </w14:textFill>
              </w:rPr>
            </w:pPr>
            <w:r>
              <w:rPr>
                <w:rFonts w:hint="eastAsia" w:ascii="宋体"/>
                <w:color w:val="000000" w:themeColor="text1"/>
                <w:sz w:val="18"/>
                <w14:textFill>
                  <w14:solidFill>
                    <w14:schemeClr w14:val="tx1"/>
                  </w14:solidFill>
                </w14:textFill>
              </w:rPr>
              <w:t>……</w:t>
            </w:r>
          </w:p>
        </w:tc>
        <w:tc>
          <w:tcPr>
            <w:tcW w:w="1935" w:type="dxa"/>
            <w:shd w:val="clear" w:color="auto" w:fill="auto"/>
            <w:vAlign w:val="center"/>
          </w:tcPr>
          <w:p>
            <w:pPr>
              <w:jc w:val="center"/>
              <w:rPr>
                <w:rFonts w:ascii="宋体"/>
                <w:color w:val="000000" w:themeColor="text1"/>
                <w:sz w:val="18"/>
                <w14:textFill>
                  <w14:solidFill>
                    <w14:schemeClr w14:val="tx1"/>
                  </w14:solidFill>
                </w14:textFill>
              </w:rPr>
            </w:pPr>
          </w:p>
        </w:tc>
        <w:tc>
          <w:tcPr>
            <w:tcW w:w="1935" w:type="dxa"/>
            <w:shd w:val="clear" w:color="auto" w:fill="auto"/>
            <w:vAlign w:val="center"/>
          </w:tcPr>
          <w:p>
            <w:pPr>
              <w:jc w:val="center"/>
              <w:rPr>
                <w:rFonts w:ascii="宋体"/>
                <w:color w:val="000000" w:themeColor="text1"/>
                <w:sz w:val="18"/>
                <w14:textFill>
                  <w14:solidFill>
                    <w14:schemeClr w14:val="tx1"/>
                  </w14:solidFill>
                </w14:textFill>
              </w:rPr>
            </w:pPr>
          </w:p>
        </w:tc>
        <w:tc>
          <w:tcPr>
            <w:tcW w:w="1935" w:type="dxa"/>
            <w:shd w:val="clear" w:color="auto" w:fill="auto"/>
            <w:vAlign w:val="center"/>
          </w:tcPr>
          <w:p>
            <w:pPr>
              <w:jc w:val="center"/>
              <w:rPr>
                <w:rFonts w:ascii="宋体"/>
                <w:color w:val="000000" w:themeColor="text1"/>
                <w:sz w:val="18"/>
                <w14:textFill>
                  <w14:solidFill>
                    <w14:schemeClr w14:val="tx1"/>
                  </w14:solidFill>
                </w14:textFill>
              </w:rPr>
            </w:pPr>
          </w:p>
        </w:tc>
        <w:tc>
          <w:tcPr>
            <w:tcW w:w="1935" w:type="dxa"/>
            <w:shd w:val="clear" w:color="auto" w:fill="auto"/>
            <w:vAlign w:val="center"/>
          </w:tcPr>
          <w:p>
            <w:pPr>
              <w:jc w:val="center"/>
              <w:rPr>
                <w:rFonts w:ascii="宋体"/>
                <w:color w:val="000000" w:themeColor="text1"/>
                <w:sz w:val="1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9675" w:type="dxa"/>
            <w:gridSpan w:val="5"/>
            <w:shd w:val="clear" w:color="auto" w:fill="auto"/>
            <w:vAlign w:val="center"/>
          </w:tcPr>
          <w:p>
            <w:pPr>
              <w:rPr>
                <w:rFonts w:ascii="宋体"/>
                <w:color w:val="000000" w:themeColor="text1"/>
                <w:sz w:val="18"/>
                <w14:textFill>
                  <w14:solidFill>
                    <w14:schemeClr w14:val="tx1"/>
                  </w14:solidFill>
                </w14:textFill>
              </w:rPr>
            </w:pPr>
            <w:r>
              <w:rPr>
                <w:rFonts w:hint="eastAsia" w:ascii="宋体"/>
                <w:color w:val="000000" w:themeColor="text1"/>
                <w:sz w:val="18"/>
                <w14:textFill>
                  <w14:solidFill>
                    <w14:schemeClr w14:val="tx1"/>
                  </w14:solidFill>
                </w14:textFill>
              </w:rPr>
              <w:t>2、原材料消耗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35" w:type="dxa"/>
            <w:shd w:val="clear" w:color="auto" w:fill="auto"/>
            <w:vAlign w:val="center"/>
          </w:tcPr>
          <w:p>
            <w:pPr>
              <w:jc w:val="center"/>
              <w:rPr>
                <w:rFonts w:ascii="宋体"/>
                <w:color w:val="000000" w:themeColor="text1"/>
                <w:sz w:val="18"/>
                <w14:textFill>
                  <w14:solidFill>
                    <w14:schemeClr w14:val="tx1"/>
                  </w14:solidFill>
                </w14:textFill>
              </w:rPr>
            </w:pPr>
            <w:r>
              <w:rPr>
                <w:rFonts w:hint="eastAsia" w:ascii="宋体"/>
                <w:color w:val="000000" w:themeColor="text1"/>
                <w:sz w:val="18"/>
                <w14:textFill>
                  <w14:solidFill>
                    <w14:schemeClr w14:val="tx1"/>
                  </w14:solidFill>
                </w14:textFill>
              </w:rPr>
              <w:t>原料类型</w:t>
            </w:r>
          </w:p>
        </w:tc>
        <w:tc>
          <w:tcPr>
            <w:tcW w:w="1935" w:type="dxa"/>
            <w:shd w:val="clear" w:color="auto" w:fill="auto"/>
            <w:vAlign w:val="center"/>
          </w:tcPr>
          <w:p>
            <w:pPr>
              <w:jc w:val="center"/>
              <w:rPr>
                <w:rFonts w:ascii="宋体"/>
                <w:color w:val="000000" w:themeColor="text1"/>
                <w:sz w:val="18"/>
                <w14:textFill>
                  <w14:solidFill>
                    <w14:schemeClr w14:val="tx1"/>
                  </w14:solidFill>
                </w14:textFill>
              </w:rPr>
            </w:pPr>
            <w:r>
              <w:rPr>
                <w:rFonts w:hint="eastAsia" w:ascii="宋体"/>
                <w:color w:val="000000" w:themeColor="text1"/>
                <w:sz w:val="18"/>
                <w14:textFill>
                  <w14:solidFill>
                    <w14:schemeClr w14:val="tx1"/>
                  </w14:solidFill>
                </w14:textFill>
              </w:rPr>
              <w:t>单位</w:t>
            </w:r>
          </w:p>
        </w:tc>
        <w:tc>
          <w:tcPr>
            <w:tcW w:w="1935" w:type="dxa"/>
            <w:shd w:val="clear" w:color="auto" w:fill="auto"/>
            <w:vAlign w:val="center"/>
          </w:tcPr>
          <w:p>
            <w:pPr>
              <w:jc w:val="center"/>
              <w:rPr>
                <w:rFonts w:ascii="宋体"/>
                <w:color w:val="000000" w:themeColor="text1"/>
                <w:sz w:val="18"/>
                <w14:textFill>
                  <w14:solidFill>
                    <w14:schemeClr w14:val="tx1"/>
                  </w14:solidFill>
                </w14:textFill>
              </w:rPr>
            </w:pPr>
            <w:r>
              <w:rPr>
                <w:rFonts w:hint="eastAsia" w:ascii="宋体"/>
                <w:color w:val="000000" w:themeColor="text1"/>
                <w:sz w:val="18"/>
                <w14:textFill>
                  <w14:solidFill>
                    <w14:schemeClr w14:val="tx1"/>
                  </w14:solidFill>
                </w14:textFill>
              </w:rPr>
              <w:t>数量</w:t>
            </w:r>
          </w:p>
        </w:tc>
        <w:tc>
          <w:tcPr>
            <w:tcW w:w="1935" w:type="dxa"/>
            <w:shd w:val="clear" w:color="auto" w:fill="auto"/>
            <w:vAlign w:val="center"/>
          </w:tcPr>
          <w:p>
            <w:pPr>
              <w:jc w:val="center"/>
              <w:rPr>
                <w:rFonts w:ascii="宋体"/>
                <w:color w:val="000000" w:themeColor="text1"/>
                <w:sz w:val="18"/>
                <w14:textFill>
                  <w14:solidFill>
                    <w14:schemeClr w14:val="tx1"/>
                  </w14:solidFill>
                </w14:textFill>
              </w:rPr>
            </w:pPr>
            <w:r>
              <w:rPr>
                <w:rFonts w:hint="eastAsia" w:ascii="宋体"/>
                <w:color w:val="000000" w:themeColor="text1"/>
                <w:sz w:val="18"/>
                <w14:textFill>
                  <w14:solidFill>
                    <w14:schemeClr w14:val="tx1"/>
                  </w14:solidFill>
                </w14:textFill>
              </w:rPr>
              <w:t>数据来源</w:t>
            </w:r>
          </w:p>
        </w:tc>
        <w:tc>
          <w:tcPr>
            <w:tcW w:w="1935" w:type="dxa"/>
            <w:shd w:val="clear" w:color="auto" w:fill="auto"/>
            <w:vAlign w:val="center"/>
          </w:tcPr>
          <w:p>
            <w:pPr>
              <w:jc w:val="center"/>
              <w:rPr>
                <w:rFonts w:ascii="宋体"/>
                <w:color w:val="000000" w:themeColor="text1"/>
                <w:sz w:val="18"/>
                <w14:textFill>
                  <w14:solidFill>
                    <w14:schemeClr w14:val="tx1"/>
                  </w14:solidFill>
                </w14:textFill>
              </w:rPr>
            </w:pPr>
            <w:r>
              <w:rPr>
                <w:rFonts w:hint="eastAsia" w:ascii="宋体"/>
                <w:color w:val="000000" w:themeColor="text1"/>
                <w:sz w:val="18"/>
                <w14:textFill>
                  <w14:solidFill>
                    <w14:schemeClr w14:val="tx1"/>
                  </w14:solidFill>
                </w14:textFill>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35" w:type="dxa"/>
            <w:shd w:val="clear" w:color="auto" w:fill="auto"/>
            <w:vAlign w:val="center"/>
          </w:tcPr>
          <w:p>
            <w:pPr>
              <w:jc w:val="center"/>
              <w:rPr>
                <w:rFonts w:ascii="宋体"/>
                <w:color w:val="000000" w:themeColor="text1"/>
                <w:sz w:val="18"/>
                <w14:textFill>
                  <w14:solidFill>
                    <w14:schemeClr w14:val="tx1"/>
                  </w14:solidFill>
                </w14:textFill>
              </w:rPr>
            </w:pPr>
            <w:r>
              <w:rPr>
                <w:rFonts w:hint="eastAsia" w:ascii="宋体"/>
                <w:color w:val="000000" w:themeColor="text1"/>
                <w:sz w:val="18"/>
                <w14:textFill>
                  <w14:solidFill>
                    <w14:schemeClr w14:val="tx1"/>
                  </w14:solidFill>
                </w14:textFill>
              </w:rPr>
              <w:t>原料一</w:t>
            </w:r>
          </w:p>
        </w:tc>
        <w:tc>
          <w:tcPr>
            <w:tcW w:w="1935" w:type="dxa"/>
            <w:shd w:val="clear" w:color="auto" w:fill="auto"/>
            <w:vAlign w:val="center"/>
          </w:tcPr>
          <w:p>
            <w:pPr>
              <w:jc w:val="center"/>
              <w:rPr>
                <w:rFonts w:ascii="宋体"/>
                <w:color w:val="000000" w:themeColor="text1"/>
                <w:sz w:val="18"/>
                <w14:textFill>
                  <w14:solidFill>
                    <w14:schemeClr w14:val="tx1"/>
                  </w14:solidFill>
                </w14:textFill>
              </w:rPr>
            </w:pPr>
          </w:p>
        </w:tc>
        <w:tc>
          <w:tcPr>
            <w:tcW w:w="1935" w:type="dxa"/>
            <w:shd w:val="clear" w:color="auto" w:fill="auto"/>
            <w:vAlign w:val="center"/>
          </w:tcPr>
          <w:p>
            <w:pPr>
              <w:jc w:val="center"/>
              <w:rPr>
                <w:rFonts w:ascii="宋体"/>
                <w:color w:val="000000" w:themeColor="text1"/>
                <w:sz w:val="18"/>
                <w14:textFill>
                  <w14:solidFill>
                    <w14:schemeClr w14:val="tx1"/>
                  </w14:solidFill>
                </w14:textFill>
              </w:rPr>
            </w:pPr>
          </w:p>
        </w:tc>
        <w:tc>
          <w:tcPr>
            <w:tcW w:w="1935" w:type="dxa"/>
            <w:shd w:val="clear" w:color="auto" w:fill="auto"/>
            <w:vAlign w:val="center"/>
          </w:tcPr>
          <w:p>
            <w:pPr>
              <w:jc w:val="center"/>
              <w:rPr>
                <w:rFonts w:ascii="宋体"/>
                <w:color w:val="000000" w:themeColor="text1"/>
                <w:sz w:val="18"/>
                <w14:textFill>
                  <w14:solidFill>
                    <w14:schemeClr w14:val="tx1"/>
                  </w14:solidFill>
                </w14:textFill>
              </w:rPr>
            </w:pPr>
          </w:p>
        </w:tc>
        <w:tc>
          <w:tcPr>
            <w:tcW w:w="1935" w:type="dxa"/>
            <w:shd w:val="clear" w:color="auto" w:fill="auto"/>
            <w:vAlign w:val="center"/>
          </w:tcPr>
          <w:p>
            <w:pPr>
              <w:jc w:val="center"/>
              <w:rPr>
                <w:rFonts w:ascii="宋体"/>
                <w:color w:val="000000" w:themeColor="text1"/>
                <w:sz w:val="1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35" w:type="dxa"/>
            <w:shd w:val="clear" w:color="auto" w:fill="auto"/>
            <w:vAlign w:val="center"/>
          </w:tcPr>
          <w:p>
            <w:pPr>
              <w:jc w:val="center"/>
              <w:rPr>
                <w:rFonts w:ascii="宋体"/>
                <w:color w:val="000000" w:themeColor="text1"/>
                <w:sz w:val="18"/>
                <w14:textFill>
                  <w14:solidFill>
                    <w14:schemeClr w14:val="tx1"/>
                  </w14:solidFill>
                </w14:textFill>
              </w:rPr>
            </w:pPr>
            <w:r>
              <w:rPr>
                <w:rFonts w:hint="eastAsia" w:ascii="宋体"/>
                <w:color w:val="000000" w:themeColor="text1"/>
                <w:sz w:val="18"/>
                <w14:textFill>
                  <w14:solidFill>
                    <w14:schemeClr w14:val="tx1"/>
                  </w14:solidFill>
                </w14:textFill>
              </w:rPr>
              <w:t>原料二</w:t>
            </w:r>
          </w:p>
        </w:tc>
        <w:tc>
          <w:tcPr>
            <w:tcW w:w="1935" w:type="dxa"/>
            <w:shd w:val="clear" w:color="auto" w:fill="auto"/>
            <w:vAlign w:val="center"/>
          </w:tcPr>
          <w:p>
            <w:pPr>
              <w:jc w:val="center"/>
              <w:rPr>
                <w:rFonts w:ascii="宋体"/>
                <w:color w:val="000000" w:themeColor="text1"/>
                <w:sz w:val="18"/>
                <w14:textFill>
                  <w14:solidFill>
                    <w14:schemeClr w14:val="tx1"/>
                  </w14:solidFill>
                </w14:textFill>
              </w:rPr>
            </w:pPr>
          </w:p>
        </w:tc>
        <w:tc>
          <w:tcPr>
            <w:tcW w:w="1935" w:type="dxa"/>
            <w:shd w:val="clear" w:color="auto" w:fill="auto"/>
            <w:vAlign w:val="center"/>
          </w:tcPr>
          <w:p>
            <w:pPr>
              <w:jc w:val="center"/>
              <w:rPr>
                <w:rFonts w:ascii="宋体"/>
                <w:color w:val="000000" w:themeColor="text1"/>
                <w:sz w:val="18"/>
                <w14:textFill>
                  <w14:solidFill>
                    <w14:schemeClr w14:val="tx1"/>
                  </w14:solidFill>
                </w14:textFill>
              </w:rPr>
            </w:pPr>
          </w:p>
        </w:tc>
        <w:tc>
          <w:tcPr>
            <w:tcW w:w="1935" w:type="dxa"/>
            <w:shd w:val="clear" w:color="auto" w:fill="auto"/>
            <w:vAlign w:val="center"/>
          </w:tcPr>
          <w:p>
            <w:pPr>
              <w:jc w:val="center"/>
              <w:rPr>
                <w:rFonts w:ascii="宋体"/>
                <w:color w:val="000000" w:themeColor="text1"/>
                <w:sz w:val="18"/>
                <w14:textFill>
                  <w14:solidFill>
                    <w14:schemeClr w14:val="tx1"/>
                  </w14:solidFill>
                </w14:textFill>
              </w:rPr>
            </w:pPr>
          </w:p>
        </w:tc>
        <w:tc>
          <w:tcPr>
            <w:tcW w:w="1935" w:type="dxa"/>
            <w:shd w:val="clear" w:color="auto" w:fill="auto"/>
            <w:vAlign w:val="center"/>
          </w:tcPr>
          <w:p>
            <w:pPr>
              <w:jc w:val="center"/>
              <w:rPr>
                <w:rFonts w:ascii="宋体"/>
                <w:color w:val="000000" w:themeColor="text1"/>
                <w:sz w:val="1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35" w:type="dxa"/>
            <w:shd w:val="clear" w:color="auto" w:fill="auto"/>
            <w:vAlign w:val="center"/>
          </w:tcPr>
          <w:p>
            <w:pPr>
              <w:jc w:val="center"/>
              <w:rPr>
                <w:rFonts w:ascii="宋体"/>
                <w:color w:val="000000" w:themeColor="text1"/>
                <w:sz w:val="18"/>
                <w14:textFill>
                  <w14:solidFill>
                    <w14:schemeClr w14:val="tx1"/>
                  </w14:solidFill>
                </w14:textFill>
              </w:rPr>
            </w:pPr>
            <w:r>
              <w:rPr>
                <w:rFonts w:hint="eastAsia" w:ascii="宋体"/>
                <w:color w:val="000000" w:themeColor="text1"/>
                <w:sz w:val="18"/>
                <w14:textFill>
                  <w14:solidFill>
                    <w14:schemeClr w14:val="tx1"/>
                  </w14:solidFill>
                </w14:textFill>
              </w:rPr>
              <w:t>……</w:t>
            </w:r>
          </w:p>
        </w:tc>
        <w:tc>
          <w:tcPr>
            <w:tcW w:w="1935" w:type="dxa"/>
            <w:shd w:val="clear" w:color="auto" w:fill="auto"/>
            <w:vAlign w:val="center"/>
          </w:tcPr>
          <w:p>
            <w:pPr>
              <w:jc w:val="center"/>
              <w:rPr>
                <w:rFonts w:ascii="宋体"/>
                <w:color w:val="000000" w:themeColor="text1"/>
                <w:sz w:val="18"/>
                <w14:textFill>
                  <w14:solidFill>
                    <w14:schemeClr w14:val="tx1"/>
                  </w14:solidFill>
                </w14:textFill>
              </w:rPr>
            </w:pPr>
          </w:p>
        </w:tc>
        <w:tc>
          <w:tcPr>
            <w:tcW w:w="1935" w:type="dxa"/>
            <w:shd w:val="clear" w:color="auto" w:fill="auto"/>
            <w:vAlign w:val="center"/>
          </w:tcPr>
          <w:p>
            <w:pPr>
              <w:jc w:val="center"/>
              <w:rPr>
                <w:rFonts w:ascii="宋体"/>
                <w:color w:val="000000" w:themeColor="text1"/>
                <w:sz w:val="18"/>
                <w14:textFill>
                  <w14:solidFill>
                    <w14:schemeClr w14:val="tx1"/>
                  </w14:solidFill>
                </w14:textFill>
              </w:rPr>
            </w:pPr>
          </w:p>
        </w:tc>
        <w:tc>
          <w:tcPr>
            <w:tcW w:w="1935" w:type="dxa"/>
            <w:shd w:val="clear" w:color="auto" w:fill="auto"/>
            <w:vAlign w:val="center"/>
          </w:tcPr>
          <w:p>
            <w:pPr>
              <w:jc w:val="center"/>
              <w:rPr>
                <w:rFonts w:ascii="宋体"/>
                <w:color w:val="000000" w:themeColor="text1"/>
                <w:sz w:val="18"/>
                <w14:textFill>
                  <w14:solidFill>
                    <w14:schemeClr w14:val="tx1"/>
                  </w14:solidFill>
                </w14:textFill>
              </w:rPr>
            </w:pPr>
          </w:p>
        </w:tc>
        <w:tc>
          <w:tcPr>
            <w:tcW w:w="1935" w:type="dxa"/>
            <w:shd w:val="clear" w:color="auto" w:fill="auto"/>
            <w:vAlign w:val="center"/>
          </w:tcPr>
          <w:p>
            <w:pPr>
              <w:jc w:val="center"/>
              <w:rPr>
                <w:rFonts w:ascii="宋体"/>
                <w:color w:val="000000" w:themeColor="text1"/>
                <w:sz w:val="1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9675" w:type="dxa"/>
            <w:gridSpan w:val="5"/>
            <w:shd w:val="clear" w:color="auto" w:fill="auto"/>
            <w:vAlign w:val="center"/>
          </w:tcPr>
          <w:p>
            <w:pPr>
              <w:rPr>
                <w:rFonts w:ascii="宋体"/>
                <w:color w:val="000000" w:themeColor="text1"/>
                <w:sz w:val="18"/>
                <w14:textFill>
                  <w14:solidFill>
                    <w14:schemeClr w14:val="tx1"/>
                  </w14:solidFill>
                </w14:textFill>
              </w:rPr>
            </w:pPr>
            <w:r>
              <w:rPr>
                <w:rFonts w:hint="eastAsia" w:ascii="宋体"/>
                <w:color w:val="000000" w:themeColor="text1"/>
                <w:sz w:val="18"/>
                <w14:textFill>
                  <w14:solidFill>
                    <w14:schemeClr w14:val="tx1"/>
                  </w14:solidFill>
                </w14:textFill>
              </w:rPr>
              <w:t>3、水资源消耗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35" w:type="dxa"/>
            <w:shd w:val="clear" w:color="auto" w:fill="auto"/>
            <w:vAlign w:val="center"/>
          </w:tcPr>
          <w:p>
            <w:pPr>
              <w:jc w:val="center"/>
              <w:rPr>
                <w:rFonts w:ascii="宋体"/>
                <w:color w:val="000000" w:themeColor="text1"/>
                <w:sz w:val="18"/>
                <w14:textFill>
                  <w14:solidFill>
                    <w14:schemeClr w14:val="tx1"/>
                  </w14:solidFill>
                </w14:textFill>
              </w:rPr>
            </w:pPr>
            <w:r>
              <w:rPr>
                <w:rFonts w:hint="eastAsia" w:ascii="宋体"/>
                <w:color w:val="000000" w:themeColor="text1"/>
                <w:sz w:val="18"/>
                <w14:textFill>
                  <w14:solidFill>
                    <w14:schemeClr w14:val="tx1"/>
                  </w14:solidFill>
                </w14:textFill>
              </w:rPr>
              <w:t>水资源类型</w:t>
            </w:r>
          </w:p>
        </w:tc>
        <w:tc>
          <w:tcPr>
            <w:tcW w:w="1935" w:type="dxa"/>
            <w:shd w:val="clear" w:color="auto" w:fill="auto"/>
            <w:vAlign w:val="center"/>
          </w:tcPr>
          <w:p>
            <w:pPr>
              <w:jc w:val="center"/>
              <w:rPr>
                <w:rFonts w:ascii="宋体"/>
                <w:color w:val="000000" w:themeColor="text1"/>
                <w:sz w:val="18"/>
                <w14:textFill>
                  <w14:solidFill>
                    <w14:schemeClr w14:val="tx1"/>
                  </w14:solidFill>
                </w14:textFill>
              </w:rPr>
            </w:pPr>
            <w:r>
              <w:rPr>
                <w:rFonts w:hint="eastAsia" w:ascii="宋体"/>
                <w:color w:val="000000" w:themeColor="text1"/>
                <w:sz w:val="18"/>
                <w14:textFill>
                  <w14:solidFill>
                    <w14:schemeClr w14:val="tx1"/>
                  </w14:solidFill>
                </w14:textFill>
              </w:rPr>
              <w:t>单位</w:t>
            </w:r>
          </w:p>
        </w:tc>
        <w:tc>
          <w:tcPr>
            <w:tcW w:w="1935" w:type="dxa"/>
            <w:shd w:val="clear" w:color="auto" w:fill="auto"/>
            <w:vAlign w:val="center"/>
          </w:tcPr>
          <w:p>
            <w:pPr>
              <w:jc w:val="center"/>
              <w:rPr>
                <w:rFonts w:ascii="宋体"/>
                <w:color w:val="000000" w:themeColor="text1"/>
                <w:sz w:val="18"/>
                <w14:textFill>
                  <w14:solidFill>
                    <w14:schemeClr w14:val="tx1"/>
                  </w14:solidFill>
                </w14:textFill>
              </w:rPr>
            </w:pPr>
            <w:r>
              <w:rPr>
                <w:rFonts w:hint="eastAsia" w:ascii="宋体"/>
                <w:color w:val="000000" w:themeColor="text1"/>
                <w:sz w:val="18"/>
                <w14:textFill>
                  <w14:solidFill>
                    <w14:schemeClr w14:val="tx1"/>
                  </w14:solidFill>
                </w14:textFill>
              </w:rPr>
              <w:t>数量</w:t>
            </w:r>
          </w:p>
        </w:tc>
        <w:tc>
          <w:tcPr>
            <w:tcW w:w="1935" w:type="dxa"/>
            <w:shd w:val="clear" w:color="auto" w:fill="auto"/>
            <w:vAlign w:val="center"/>
          </w:tcPr>
          <w:p>
            <w:pPr>
              <w:jc w:val="center"/>
              <w:rPr>
                <w:rFonts w:ascii="宋体"/>
                <w:color w:val="000000" w:themeColor="text1"/>
                <w:sz w:val="18"/>
                <w14:textFill>
                  <w14:solidFill>
                    <w14:schemeClr w14:val="tx1"/>
                  </w14:solidFill>
                </w14:textFill>
              </w:rPr>
            </w:pPr>
            <w:r>
              <w:rPr>
                <w:rFonts w:hint="eastAsia" w:ascii="宋体"/>
                <w:color w:val="000000" w:themeColor="text1"/>
                <w:sz w:val="18"/>
                <w14:textFill>
                  <w14:solidFill>
                    <w14:schemeClr w14:val="tx1"/>
                  </w14:solidFill>
                </w14:textFill>
              </w:rPr>
              <w:t>数据来源</w:t>
            </w:r>
          </w:p>
        </w:tc>
        <w:tc>
          <w:tcPr>
            <w:tcW w:w="1935" w:type="dxa"/>
            <w:shd w:val="clear" w:color="auto" w:fill="auto"/>
            <w:vAlign w:val="center"/>
          </w:tcPr>
          <w:p>
            <w:pPr>
              <w:jc w:val="center"/>
              <w:rPr>
                <w:rFonts w:ascii="宋体"/>
                <w:color w:val="000000" w:themeColor="text1"/>
                <w:sz w:val="18"/>
                <w14:textFill>
                  <w14:solidFill>
                    <w14:schemeClr w14:val="tx1"/>
                  </w14:solidFill>
                </w14:textFill>
              </w:rPr>
            </w:pPr>
            <w:r>
              <w:rPr>
                <w:rFonts w:hint="eastAsia" w:ascii="宋体"/>
                <w:color w:val="000000" w:themeColor="text1"/>
                <w:sz w:val="18"/>
                <w14:textFill>
                  <w14:solidFill>
                    <w14:schemeClr w14:val="tx1"/>
                  </w14:solidFill>
                </w14:textFill>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35" w:type="dxa"/>
            <w:shd w:val="clear" w:color="auto" w:fill="auto"/>
            <w:vAlign w:val="center"/>
          </w:tcPr>
          <w:p>
            <w:pPr>
              <w:jc w:val="center"/>
              <w:rPr>
                <w:rFonts w:ascii="宋体"/>
                <w:color w:val="000000" w:themeColor="text1"/>
                <w:sz w:val="18"/>
                <w14:textFill>
                  <w14:solidFill>
                    <w14:schemeClr w14:val="tx1"/>
                  </w14:solidFill>
                </w14:textFill>
              </w:rPr>
            </w:pPr>
            <w:r>
              <w:rPr>
                <w:rFonts w:hint="eastAsia" w:ascii="宋体"/>
                <w:color w:val="000000" w:themeColor="text1"/>
                <w:sz w:val="18"/>
                <w14:textFill>
                  <w14:solidFill>
                    <w14:schemeClr w14:val="tx1"/>
                  </w14:solidFill>
                </w14:textFill>
              </w:rPr>
              <w:t>工业用水</w:t>
            </w:r>
          </w:p>
        </w:tc>
        <w:tc>
          <w:tcPr>
            <w:tcW w:w="1935" w:type="dxa"/>
            <w:shd w:val="clear" w:color="auto" w:fill="auto"/>
            <w:vAlign w:val="center"/>
          </w:tcPr>
          <w:p>
            <w:pPr>
              <w:jc w:val="center"/>
              <w:rPr>
                <w:rFonts w:ascii="宋体"/>
                <w:color w:val="000000" w:themeColor="text1"/>
                <w:sz w:val="18"/>
                <w14:textFill>
                  <w14:solidFill>
                    <w14:schemeClr w14:val="tx1"/>
                  </w14:solidFill>
                </w14:textFill>
              </w:rPr>
            </w:pPr>
          </w:p>
        </w:tc>
        <w:tc>
          <w:tcPr>
            <w:tcW w:w="1935" w:type="dxa"/>
            <w:shd w:val="clear" w:color="auto" w:fill="auto"/>
            <w:vAlign w:val="center"/>
          </w:tcPr>
          <w:p>
            <w:pPr>
              <w:jc w:val="center"/>
              <w:rPr>
                <w:rFonts w:ascii="宋体"/>
                <w:color w:val="000000" w:themeColor="text1"/>
                <w:sz w:val="18"/>
                <w14:textFill>
                  <w14:solidFill>
                    <w14:schemeClr w14:val="tx1"/>
                  </w14:solidFill>
                </w14:textFill>
              </w:rPr>
            </w:pPr>
          </w:p>
        </w:tc>
        <w:tc>
          <w:tcPr>
            <w:tcW w:w="1935" w:type="dxa"/>
            <w:shd w:val="clear" w:color="auto" w:fill="auto"/>
            <w:vAlign w:val="center"/>
          </w:tcPr>
          <w:p>
            <w:pPr>
              <w:jc w:val="center"/>
              <w:rPr>
                <w:rFonts w:ascii="宋体"/>
                <w:color w:val="000000" w:themeColor="text1"/>
                <w:sz w:val="18"/>
                <w14:textFill>
                  <w14:solidFill>
                    <w14:schemeClr w14:val="tx1"/>
                  </w14:solidFill>
                </w14:textFill>
              </w:rPr>
            </w:pPr>
          </w:p>
        </w:tc>
        <w:tc>
          <w:tcPr>
            <w:tcW w:w="1935" w:type="dxa"/>
            <w:shd w:val="clear" w:color="auto" w:fill="auto"/>
            <w:vAlign w:val="center"/>
          </w:tcPr>
          <w:p>
            <w:pPr>
              <w:jc w:val="center"/>
              <w:rPr>
                <w:rFonts w:ascii="宋体"/>
                <w:color w:val="000000" w:themeColor="text1"/>
                <w:sz w:val="1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35" w:type="dxa"/>
            <w:shd w:val="clear" w:color="auto" w:fill="auto"/>
            <w:vAlign w:val="center"/>
          </w:tcPr>
          <w:p>
            <w:pPr>
              <w:jc w:val="center"/>
              <w:rPr>
                <w:rFonts w:ascii="宋体"/>
                <w:color w:val="000000" w:themeColor="text1"/>
                <w:sz w:val="18"/>
                <w14:textFill>
                  <w14:solidFill>
                    <w14:schemeClr w14:val="tx1"/>
                  </w14:solidFill>
                </w14:textFill>
              </w:rPr>
            </w:pPr>
            <w:r>
              <w:rPr>
                <w:rFonts w:hint="eastAsia" w:ascii="宋体"/>
                <w:color w:val="000000" w:themeColor="text1"/>
                <w:sz w:val="18"/>
                <w14:textFill>
                  <w14:solidFill>
                    <w14:schemeClr w14:val="tx1"/>
                  </w14:solidFill>
                </w14:textFill>
              </w:rPr>
              <w:t>……</w:t>
            </w:r>
          </w:p>
        </w:tc>
        <w:tc>
          <w:tcPr>
            <w:tcW w:w="1935" w:type="dxa"/>
            <w:shd w:val="clear" w:color="auto" w:fill="auto"/>
            <w:vAlign w:val="center"/>
          </w:tcPr>
          <w:p>
            <w:pPr>
              <w:jc w:val="center"/>
              <w:rPr>
                <w:rFonts w:ascii="宋体"/>
                <w:color w:val="000000" w:themeColor="text1"/>
                <w:sz w:val="18"/>
                <w14:textFill>
                  <w14:solidFill>
                    <w14:schemeClr w14:val="tx1"/>
                  </w14:solidFill>
                </w14:textFill>
              </w:rPr>
            </w:pPr>
          </w:p>
        </w:tc>
        <w:tc>
          <w:tcPr>
            <w:tcW w:w="1935" w:type="dxa"/>
            <w:shd w:val="clear" w:color="auto" w:fill="auto"/>
            <w:vAlign w:val="center"/>
          </w:tcPr>
          <w:p>
            <w:pPr>
              <w:jc w:val="center"/>
              <w:rPr>
                <w:rFonts w:ascii="宋体"/>
                <w:color w:val="000000" w:themeColor="text1"/>
                <w:sz w:val="18"/>
                <w14:textFill>
                  <w14:solidFill>
                    <w14:schemeClr w14:val="tx1"/>
                  </w14:solidFill>
                </w14:textFill>
              </w:rPr>
            </w:pPr>
          </w:p>
        </w:tc>
        <w:tc>
          <w:tcPr>
            <w:tcW w:w="1935" w:type="dxa"/>
            <w:shd w:val="clear" w:color="auto" w:fill="auto"/>
            <w:vAlign w:val="center"/>
          </w:tcPr>
          <w:p>
            <w:pPr>
              <w:jc w:val="center"/>
              <w:rPr>
                <w:rFonts w:ascii="宋体"/>
                <w:color w:val="000000" w:themeColor="text1"/>
                <w:sz w:val="18"/>
                <w14:textFill>
                  <w14:solidFill>
                    <w14:schemeClr w14:val="tx1"/>
                  </w14:solidFill>
                </w14:textFill>
              </w:rPr>
            </w:pPr>
          </w:p>
        </w:tc>
        <w:tc>
          <w:tcPr>
            <w:tcW w:w="1935" w:type="dxa"/>
            <w:shd w:val="clear" w:color="auto" w:fill="auto"/>
            <w:vAlign w:val="center"/>
          </w:tcPr>
          <w:p>
            <w:pPr>
              <w:jc w:val="center"/>
              <w:rPr>
                <w:rFonts w:ascii="宋体"/>
                <w:color w:val="000000" w:themeColor="text1"/>
                <w:sz w:val="1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9675" w:type="dxa"/>
            <w:gridSpan w:val="5"/>
            <w:shd w:val="clear" w:color="auto" w:fill="auto"/>
            <w:vAlign w:val="center"/>
          </w:tcPr>
          <w:p>
            <w:pPr>
              <w:rPr>
                <w:rFonts w:ascii="宋体"/>
                <w:color w:val="000000" w:themeColor="text1"/>
                <w:sz w:val="18"/>
                <w14:textFill>
                  <w14:solidFill>
                    <w14:schemeClr w14:val="tx1"/>
                  </w14:solidFill>
                </w14:textFill>
              </w:rPr>
            </w:pPr>
            <w:r>
              <w:rPr>
                <w:rFonts w:hint="eastAsia" w:ascii="宋体"/>
                <w:color w:val="000000" w:themeColor="text1"/>
                <w:sz w:val="18"/>
                <w14:textFill>
                  <w14:solidFill>
                    <w14:schemeClr w14:val="tx1"/>
                  </w14:solidFill>
                </w14:textFill>
              </w:rPr>
              <w:t>4、能源消耗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35" w:type="dxa"/>
            <w:shd w:val="clear" w:color="auto" w:fill="auto"/>
            <w:vAlign w:val="center"/>
          </w:tcPr>
          <w:p>
            <w:pPr>
              <w:jc w:val="center"/>
              <w:rPr>
                <w:rFonts w:ascii="宋体"/>
                <w:color w:val="000000" w:themeColor="text1"/>
                <w:sz w:val="18"/>
                <w14:textFill>
                  <w14:solidFill>
                    <w14:schemeClr w14:val="tx1"/>
                  </w14:solidFill>
                </w14:textFill>
              </w:rPr>
            </w:pPr>
            <w:r>
              <w:rPr>
                <w:rFonts w:hint="eastAsia" w:ascii="宋体"/>
                <w:color w:val="000000" w:themeColor="text1"/>
                <w:sz w:val="18"/>
                <w14:textFill>
                  <w14:solidFill>
                    <w14:schemeClr w14:val="tx1"/>
                  </w14:solidFill>
                </w14:textFill>
              </w:rPr>
              <w:t>能源类型</w:t>
            </w:r>
          </w:p>
        </w:tc>
        <w:tc>
          <w:tcPr>
            <w:tcW w:w="1935" w:type="dxa"/>
            <w:shd w:val="clear" w:color="auto" w:fill="auto"/>
            <w:vAlign w:val="center"/>
          </w:tcPr>
          <w:p>
            <w:pPr>
              <w:jc w:val="center"/>
              <w:rPr>
                <w:rFonts w:ascii="宋体"/>
                <w:color w:val="000000" w:themeColor="text1"/>
                <w:sz w:val="18"/>
                <w14:textFill>
                  <w14:solidFill>
                    <w14:schemeClr w14:val="tx1"/>
                  </w14:solidFill>
                </w14:textFill>
              </w:rPr>
            </w:pPr>
            <w:r>
              <w:rPr>
                <w:rFonts w:hint="eastAsia" w:ascii="宋体"/>
                <w:color w:val="000000" w:themeColor="text1"/>
                <w:sz w:val="18"/>
                <w14:textFill>
                  <w14:solidFill>
                    <w14:schemeClr w14:val="tx1"/>
                  </w14:solidFill>
                </w14:textFill>
              </w:rPr>
              <w:t>单位</w:t>
            </w:r>
          </w:p>
        </w:tc>
        <w:tc>
          <w:tcPr>
            <w:tcW w:w="1935" w:type="dxa"/>
            <w:shd w:val="clear" w:color="auto" w:fill="auto"/>
            <w:vAlign w:val="center"/>
          </w:tcPr>
          <w:p>
            <w:pPr>
              <w:jc w:val="center"/>
              <w:rPr>
                <w:rFonts w:ascii="宋体"/>
                <w:color w:val="000000" w:themeColor="text1"/>
                <w:sz w:val="18"/>
                <w14:textFill>
                  <w14:solidFill>
                    <w14:schemeClr w14:val="tx1"/>
                  </w14:solidFill>
                </w14:textFill>
              </w:rPr>
            </w:pPr>
            <w:r>
              <w:rPr>
                <w:rFonts w:hint="eastAsia" w:ascii="宋体"/>
                <w:color w:val="000000" w:themeColor="text1"/>
                <w:sz w:val="18"/>
                <w14:textFill>
                  <w14:solidFill>
                    <w14:schemeClr w14:val="tx1"/>
                  </w14:solidFill>
                </w14:textFill>
              </w:rPr>
              <w:t>数量</w:t>
            </w:r>
          </w:p>
        </w:tc>
        <w:tc>
          <w:tcPr>
            <w:tcW w:w="1935" w:type="dxa"/>
            <w:shd w:val="clear" w:color="auto" w:fill="auto"/>
            <w:vAlign w:val="center"/>
          </w:tcPr>
          <w:p>
            <w:pPr>
              <w:jc w:val="center"/>
              <w:rPr>
                <w:rFonts w:ascii="宋体"/>
                <w:color w:val="000000" w:themeColor="text1"/>
                <w:sz w:val="18"/>
                <w14:textFill>
                  <w14:solidFill>
                    <w14:schemeClr w14:val="tx1"/>
                  </w14:solidFill>
                </w14:textFill>
              </w:rPr>
            </w:pPr>
            <w:r>
              <w:rPr>
                <w:rFonts w:hint="eastAsia" w:ascii="宋体"/>
                <w:color w:val="000000" w:themeColor="text1"/>
                <w:sz w:val="18"/>
                <w14:textFill>
                  <w14:solidFill>
                    <w14:schemeClr w14:val="tx1"/>
                  </w14:solidFill>
                </w14:textFill>
              </w:rPr>
              <w:t>数据来源</w:t>
            </w:r>
          </w:p>
        </w:tc>
        <w:tc>
          <w:tcPr>
            <w:tcW w:w="1935" w:type="dxa"/>
            <w:shd w:val="clear" w:color="auto" w:fill="auto"/>
            <w:vAlign w:val="center"/>
          </w:tcPr>
          <w:p>
            <w:pPr>
              <w:jc w:val="center"/>
              <w:rPr>
                <w:rFonts w:ascii="宋体"/>
                <w:color w:val="000000" w:themeColor="text1"/>
                <w:sz w:val="18"/>
                <w14:textFill>
                  <w14:solidFill>
                    <w14:schemeClr w14:val="tx1"/>
                  </w14:solidFill>
                </w14:textFill>
              </w:rPr>
            </w:pPr>
            <w:r>
              <w:rPr>
                <w:rFonts w:hint="eastAsia" w:ascii="宋体"/>
                <w:color w:val="000000" w:themeColor="text1"/>
                <w:sz w:val="18"/>
                <w14:textFill>
                  <w14:solidFill>
                    <w14:schemeClr w14:val="tx1"/>
                  </w14:solidFill>
                </w14:textFill>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35" w:type="dxa"/>
            <w:shd w:val="clear" w:color="auto" w:fill="auto"/>
            <w:vAlign w:val="center"/>
          </w:tcPr>
          <w:p>
            <w:pPr>
              <w:jc w:val="center"/>
              <w:rPr>
                <w:rFonts w:ascii="宋体"/>
                <w:color w:val="000000" w:themeColor="text1"/>
                <w:sz w:val="18"/>
                <w14:textFill>
                  <w14:solidFill>
                    <w14:schemeClr w14:val="tx1"/>
                  </w14:solidFill>
                </w14:textFill>
              </w:rPr>
            </w:pPr>
            <w:r>
              <w:rPr>
                <w:rFonts w:hint="eastAsia" w:ascii="宋体"/>
                <w:color w:val="000000" w:themeColor="text1"/>
                <w:sz w:val="18"/>
                <w14:textFill>
                  <w14:solidFill>
                    <w14:schemeClr w14:val="tx1"/>
                  </w14:solidFill>
                </w14:textFill>
              </w:rPr>
              <w:t>电</w:t>
            </w:r>
          </w:p>
        </w:tc>
        <w:tc>
          <w:tcPr>
            <w:tcW w:w="1935" w:type="dxa"/>
            <w:shd w:val="clear" w:color="auto" w:fill="auto"/>
            <w:vAlign w:val="center"/>
          </w:tcPr>
          <w:p>
            <w:pPr>
              <w:jc w:val="center"/>
              <w:rPr>
                <w:rFonts w:ascii="宋体"/>
                <w:color w:val="000000" w:themeColor="text1"/>
                <w:sz w:val="18"/>
                <w14:textFill>
                  <w14:solidFill>
                    <w14:schemeClr w14:val="tx1"/>
                  </w14:solidFill>
                </w14:textFill>
              </w:rPr>
            </w:pPr>
          </w:p>
        </w:tc>
        <w:tc>
          <w:tcPr>
            <w:tcW w:w="1935" w:type="dxa"/>
            <w:shd w:val="clear" w:color="auto" w:fill="auto"/>
            <w:vAlign w:val="center"/>
          </w:tcPr>
          <w:p>
            <w:pPr>
              <w:jc w:val="center"/>
              <w:rPr>
                <w:rFonts w:ascii="宋体"/>
                <w:color w:val="000000" w:themeColor="text1"/>
                <w:sz w:val="18"/>
                <w14:textFill>
                  <w14:solidFill>
                    <w14:schemeClr w14:val="tx1"/>
                  </w14:solidFill>
                </w14:textFill>
              </w:rPr>
            </w:pPr>
          </w:p>
        </w:tc>
        <w:tc>
          <w:tcPr>
            <w:tcW w:w="1935" w:type="dxa"/>
            <w:shd w:val="clear" w:color="auto" w:fill="auto"/>
            <w:vAlign w:val="center"/>
          </w:tcPr>
          <w:p>
            <w:pPr>
              <w:jc w:val="center"/>
              <w:rPr>
                <w:rFonts w:ascii="宋体"/>
                <w:color w:val="000000" w:themeColor="text1"/>
                <w:sz w:val="18"/>
                <w14:textFill>
                  <w14:solidFill>
                    <w14:schemeClr w14:val="tx1"/>
                  </w14:solidFill>
                </w14:textFill>
              </w:rPr>
            </w:pPr>
          </w:p>
        </w:tc>
        <w:tc>
          <w:tcPr>
            <w:tcW w:w="1935" w:type="dxa"/>
            <w:shd w:val="clear" w:color="auto" w:fill="auto"/>
            <w:vAlign w:val="center"/>
          </w:tcPr>
          <w:p>
            <w:pPr>
              <w:jc w:val="center"/>
              <w:rPr>
                <w:rFonts w:ascii="宋体"/>
                <w:color w:val="000000" w:themeColor="text1"/>
                <w:sz w:val="1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35" w:type="dxa"/>
            <w:shd w:val="clear" w:color="auto" w:fill="auto"/>
            <w:vAlign w:val="center"/>
          </w:tcPr>
          <w:p>
            <w:pPr>
              <w:jc w:val="center"/>
              <w:rPr>
                <w:rFonts w:ascii="宋体"/>
                <w:color w:val="000000" w:themeColor="text1"/>
                <w:sz w:val="18"/>
                <w14:textFill>
                  <w14:solidFill>
                    <w14:schemeClr w14:val="tx1"/>
                  </w14:solidFill>
                </w14:textFill>
              </w:rPr>
            </w:pPr>
            <w:r>
              <w:rPr>
                <w:rFonts w:hint="eastAsia" w:ascii="宋体"/>
                <w:color w:val="000000" w:themeColor="text1"/>
                <w:sz w:val="18"/>
                <w14:textFill>
                  <w14:solidFill>
                    <w14:schemeClr w14:val="tx1"/>
                  </w14:solidFill>
                </w14:textFill>
              </w:rPr>
              <w:t>蒸汽</w:t>
            </w:r>
          </w:p>
        </w:tc>
        <w:tc>
          <w:tcPr>
            <w:tcW w:w="1935" w:type="dxa"/>
            <w:shd w:val="clear" w:color="auto" w:fill="auto"/>
            <w:vAlign w:val="center"/>
          </w:tcPr>
          <w:p>
            <w:pPr>
              <w:jc w:val="center"/>
              <w:rPr>
                <w:rFonts w:ascii="宋体"/>
                <w:color w:val="000000" w:themeColor="text1"/>
                <w:sz w:val="18"/>
                <w14:textFill>
                  <w14:solidFill>
                    <w14:schemeClr w14:val="tx1"/>
                  </w14:solidFill>
                </w14:textFill>
              </w:rPr>
            </w:pPr>
          </w:p>
        </w:tc>
        <w:tc>
          <w:tcPr>
            <w:tcW w:w="1935" w:type="dxa"/>
            <w:shd w:val="clear" w:color="auto" w:fill="auto"/>
            <w:vAlign w:val="center"/>
          </w:tcPr>
          <w:p>
            <w:pPr>
              <w:jc w:val="center"/>
              <w:rPr>
                <w:rFonts w:ascii="宋体"/>
                <w:color w:val="000000" w:themeColor="text1"/>
                <w:sz w:val="18"/>
                <w14:textFill>
                  <w14:solidFill>
                    <w14:schemeClr w14:val="tx1"/>
                  </w14:solidFill>
                </w14:textFill>
              </w:rPr>
            </w:pPr>
          </w:p>
        </w:tc>
        <w:tc>
          <w:tcPr>
            <w:tcW w:w="1935" w:type="dxa"/>
            <w:shd w:val="clear" w:color="auto" w:fill="auto"/>
            <w:vAlign w:val="center"/>
          </w:tcPr>
          <w:p>
            <w:pPr>
              <w:jc w:val="center"/>
              <w:rPr>
                <w:rFonts w:ascii="宋体"/>
                <w:color w:val="000000" w:themeColor="text1"/>
                <w:sz w:val="18"/>
                <w14:textFill>
                  <w14:solidFill>
                    <w14:schemeClr w14:val="tx1"/>
                  </w14:solidFill>
                </w14:textFill>
              </w:rPr>
            </w:pPr>
          </w:p>
        </w:tc>
        <w:tc>
          <w:tcPr>
            <w:tcW w:w="1935" w:type="dxa"/>
            <w:shd w:val="clear" w:color="auto" w:fill="auto"/>
            <w:vAlign w:val="center"/>
          </w:tcPr>
          <w:p>
            <w:pPr>
              <w:jc w:val="center"/>
              <w:rPr>
                <w:rFonts w:ascii="宋体"/>
                <w:color w:val="000000" w:themeColor="text1"/>
                <w:sz w:val="1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35" w:type="dxa"/>
            <w:shd w:val="clear" w:color="auto" w:fill="auto"/>
            <w:vAlign w:val="center"/>
          </w:tcPr>
          <w:p>
            <w:pPr>
              <w:jc w:val="center"/>
              <w:rPr>
                <w:rFonts w:ascii="宋体"/>
                <w:color w:val="000000" w:themeColor="text1"/>
                <w:sz w:val="18"/>
                <w14:textFill>
                  <w14:solidFill>
                    <w14:schemeClr w14:val="tx1"/>
                  </w14:solidFill>
                </w14:textFill>
              </w:rPr>
            </w:pPr>
            <w:r>
              <w:rPr>
                <w:rFonts w:hint="eastAsia" w:ascii="宋体"/>
                <w:color w:val="000000" w:themeColor="text1"/>
                <w:sz w:val="18"/>
                <w14:textFill>
                  <w14:solidFill>
                    <w14:schemeClr w14:val="tx1"/>
                  </w14:solidFill>
                </w14:textFill>
              </w:rPr>
              <w:t>……</w:t>
            </w:r>
          </w:p>
        </w:tc>
        <w:tc>
          <w:tcPr>
            <w:tcW w:w="1935" w:type="dxa"/>
            <w:shd w:val="clear" w:color="auto" w:fill="auto"/>
            <w:vAlign w:val="center"/>
          </w:tcPr>
          <w:p>
            <w:pPr>
              <w:jc w:val="center"/>
              <w:rPr>
                <w:rFonts w:ascii="宋体"/>
                <w:color w:val="000000" w:themeColor="text1"/>
                <w:sz w:val="18"/>
                <w14:textFill>
                  <w14:solidFill>
                    <w14:schemeClr w14:val="tx1"/>
                  </w14:solidFill>
                </w14:textFill>
              </w:rPr>
            </w:pPr>
          </w:p>
        </w:tc>
        <w:tc>
          <w:tcPr>
            <w:tcW w:w="1935" w:type="dxa"/>
            <w:shd w:val="clear" w:color="auto" w:fill="auto"/>
            <w:vAlign w:val="center"/>
          </w:tcPr>
          <w:p>
            <w:pPr>
              <w:jc w:val="center"/>
              <w:rPr>
                <w:rFonts w:ascii="宋体"/>
                <w:color w:val="000000" w:themeColor="text1"/>
                <w:sz w:val="18"/>
                <w14:textFill>
                  <w14:solidFill>
                    <w14:schemeClr w14:val="tx1"/>
                  </w14:solidFill>
                </w14:textFill>
              </w:rPr>
            </w:pPr>
          </w:p>
        </w:tc>
        <w:tc>
          <w:tcPr>
            <w:tcW w:w="1935" w:type="dxa"/>
            <w:shd w:val="clear" w:color="auto" w:fill="auto"/>
            <w:vAlign w:val="center"/>
          </w:tcPr>
          <w:p>
            <w:pPr>
              <w:jc w:val="center"/>
              <w:rPr>
                <w:rFonts w:ascii="宋体"/>
                <w:color w:val="000000" w:themeColor="text1"/>
                <w:sz w:val="18"/>
                <w14:textFill>
                  <w14:solidFill>
                    <w14:schemeClr w14:val="tx1"/>
                  </w14:solidFill>
                </w14:textFill>
              </w:rPr>
            </w:pPr>
          </w:p>
        </w:tc>
        <w:tc>
          <w:tcPr>
            <w:tcW w:w="1935" w:type="dxa"/>
            <w:shd w:val="clear" w:color="auto" w:fill="auto"/>
            <w:vAlign w:val="center"/>
          </w:tcPr>
          <w:p>
            <w:pPr>
              <w:jc w:val="center"/>
              <w:rPr>
                <w:rFonts w:ascii="宋体"/>
                <w:color w:val="000000" w:themeColor="text1"/>
                <w:sz w:val="1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9675" w:type="dxa"/>
            <w:gridSpan w:val="5"/>
            <w:tcBorders>
              <w:top w:val="single" w:color="auto" w:sz="8" w:space="0"/>
            </w:tcBorders>
            <w:shd w:val="clear" w:color="auto" w:fill="auto"/>
          </w:tcPr>
          <w:p>
            <w:pPr>
              <w:pStyle w:val="68"/>
              <w:numPr>
                <w:ilvl w:val="0"/>
                <w:numId w:val="16"/>
              </w:numPr>
              <w:rPr>
                <w:color w:val="000000" w:themeColor="text1"/>
                <w14:textFill>
                  <w14:solidFill>
                    <w14:schemeClr w14:val="tx1"/>
                  </w14:solidFill>
                </w14:textFill>
              </w:rPr>
            </w:pPr>
            <w:r>
              <w:rPr>
                <w:rFonts w:hint="eastAsia"/>
                <w:color w:val="000000" w:themeColor="text1"/>
                <w14:textFill>
                  <w14:solidFill>
                    <w14:schemeClr w14:val="tx1"/>
                  </w14:solidFill>
                </w14:textFill>
              </w:rPr>
              <w:t>填表时可根据实际情况增减表格和项目。</w:t>
            </w:r>
          </w:p>
        </w:tc>
      </w:tr>
    </w:tbl>
    <w:p>
      <w:pPr>
        <w:pStyle w:val="26"/>
        <w:ind w:left="420" w:firstLine="0" w:firstLineChars="0"/>
        <w:rPr>
          <w:color w:val="000000" w:themeColor="text1"/>
          <w:sz w:val="22"/>
          <w:szCs w:val="22"/>
          <w14:textFill>
            <w14:solidFill>
              <w14:schemeClr w14:val="tx1"/>
            </w14:solidFill>
          </w14:textFill>
        </w:rPr>
      </w:pPr>
    </w:p>
    <w:p>
      <w:pPr>
        <w:pStyle w:val="26"/>
        <w:ind w:left="420" w:firstLine="0" w:firstLineChars="0"/>
        <w:jc w:val="center"/>
        <w:rPr>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表B.4 排放过程数据收集表</w:t>
      </w:r>
    </w:p>
    <w:tbl>
      <w:tblPr>
        <w:tblStyle w:val="36"/>
        <w:tblW w:w="9705"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941"/>
        <w:gridCol w:w="1941"/>
        <w:gridCol w:w="1941"/>
        <w:gridCol w:w="1941"/>
        <w:gridCol w:w="194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5823" w:type="dxa"/>
            <w:gridSpan w:val="3"/>
            <w:tcBorders>
              <w:top w:val="single" w:color="auto" w:sz="8" w:space="0"/>
              <w:bottom w:val="single" w:color="auto" w:sz="8" w:space="0"/>
            </w:tcBorders>
            <w:shd w:val="clear" w:color="auto" w:fill="auto"/>
            <w:vAlign w:val="center"/>
          </w:tcPr>
          <w:p>
            <w:pPr>
              <w:rPr>
                <w:rFonts w:ascii="宋体"/>
                <w:color w:val="000000" w:themeColor="text1"/>
                <w:sz w:val="18"/>
                <w14:textFill>
                  <w14:solidFill>
                    <w14:schemeClr w14:val="tx1"/>
                  </w14:solidFill>
                </w14:textFill>
              </w:rPr>
            </w:pPr>
            <w:r>
              <w:rPr>
                <w:rFonts w:hint="eastAsia" w:ascii="宋体"/>
                <w:color w:val="000000" w:themeColor="text1"/>
                <w:sz w:val="18"/>
                <w14:textFill>
                  <w14:solidFill>
                    <w14:schemeClr w14:val="tx1"/>
                  </w14:solidFill>
                </w14:textFill>
              </w:rPr>
              <w:t>制表日期：</w:t>
            </w:r>
          </w:p>
        </w:tc>
        <w:tc>
          <w:tcPr>
            <w:tcW w:w="3882" w:type="dxa"/>
            <w:gridSpan w:val="2"/>
            <w:tcBorders>
              <w:top w:val="single" w:color="auto" w:sz="8" w:space="0"/>
              <w:bottom w:val="single" w:color="auto" w:sz="8" w:space="0"/>
            </w:tcBorders>
            <w:shd w:val="clear" w:color="auto" w:fill="auto"/>
            <w:vAlign w:val="center"/>
          </w:tcPr>
          <w:p>
            <w:pPr>
              <w:rPr>
                <w:rFonts w:ascii="宋体"/>
                <w:color w:val="000000" w:themeColor="text1"/>
                <w:sz w:val="18"/>
                <w14:textFill>
                  <w14:solidFill>
                    <w14:schemeClr w14:val="tx1"/>
                  </w14:solidFill>
                </w14:textFill>
              </w:rPr>
            </w:pPr>
            <w:r>
              <w:rPr>
                <w:rFonts w:hint="eastAsia" w:ascii="宋体"/>
                <w:color w:val="000000" w:themeColor="text1"/>
                <w:sz w:val="18"/>
                <w14:textFill>
                  <w14:solidFill>
                    <w14:schemeClr w14:val="tx1"/>
                  </w14:solidFill>
                </w14:textFill>
              </w:rPr>
              <w:t>制表人：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9705" w:type="dxa"/>
            <w:gridSpan w:val="5"/>
            <w:tcBorders>
              <w:top w:val="single" w:color="auto" w:sz="8" w:space="0"/>
            </w:tcBorders>
            <w:shd w:val="clear" w:color="auto" w:fill="auto"/>
            <w:vAlign w:val="center"/>
          </w:tcPr>
          <w:p>
            <w:pPr>
              <w:rPr>
                <w:rFonts w:ascii="宋体"/>
                <w:color w:val="000000" w:themeColor="text1"/>
                <w:sz w:val="18"/>
                <w14:textFill>
                  <w14:solidFill>
                    <w14:schemeClr w14:val="tx1"/>
                  </w14:solidFill>
                </w14:textFill>
              </w:rPr>
            </w:pPr>
            <w:r>
              <w:rPr>
                <w:rFonts w:hint="eastAsia" w:ascii="宋体"/>
                <w:color w:val="000000" w:themeColor="text1"/>
                <w:sz w:val="18"/>
                <w14:textFill>
                  <w14:solidFill>
                    <w14:schemeClr w14:val="tx1"/>
                  </w14:solidFill>
                </w14:textFill>
              </w:rPr>
              <w:t>单元过程名称：准备工段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3882" w:type="dxa"/>
            <w:gridSpan w:val="2"/>
            <w:shd w:val="clear" w:color="auto" w:fill="auto"/>
            <w:vAlign w:val="center"/>
          </w:tcPr>
          <w:p>
            <w:pPr>
              <w:rPr>
                <w:rFonts w:ascii="宋体"/>
                <w:color w:val="000000" w:themeColor="text1"/>
                <w:sz w:val="18"/>
                <w14:textFill>
                  <w14:solidFill>
                    <w14:schemeClr w14:val="tx1"/>
                  </w14:solidFill>
                </w14:textFill>
              </w:rPr>
            </w:pPr>
            <w:r>
              <w:rPr>
                <w:rFonts w:hint="eastAsia" w:ascii="宋体"/>
                <w:color w:val="000000" w:themeColor="text1"/>
                <w:sz w:val="18"/>
                <w14:textFill>
                  <w14:solidFill>
                    <w14:schemeClr w14:val="tx1"/>
                  </w14:solidFill>
                </w14:textFill>
              </w:rPr>
              <w:t>时段：        年</w:t>
            </w:r>
          </w:p>
        </w:tc>
        <w:tc>
          <w:tcPr>
            <w:tcW w:w="1941" w:type="dxa"/>
            <w:shd w:val="clear" w:color="auto" w:fill="auto"/>
            <w:vAlign w:val="center"/>
          </w:tcPr>
          <w:p>
            <w:pPr>
              <w:rPr>
                <w:rFonts w:ascii="宋体"/>
                <w:color w:val="000000" w:themeColor="text1"/>
                <w:sz w:val="18"/>
                <w14:textFill>
                  <w14:solidFill>
                    <w14:schemeClr w14:val="tx1"/>
                  </w14:solidFill>
                </w14:textFill>
              </w:rPr>
            </w:pPr>
            <w:r>
              <w:rPr>
                <w:rFonts w:hint="eastAsia" w:ascii="宋体"/>
                <w:color w:val="000000" w:themeColor="text1"/>
                <w:sz w:val="18"/>
                <w14:textFill>
                  <w14:solidFill>
                    <w14:schemeClr w14:val="tx1"/>
                  </w14:solidFill>
                </w14:textFill>
              </w:rPr>
              <w:t>起始月：</w:t>
            </w:r>
          </w:p>
        </w:tc>
        <w:tc>
          <w:tcPr>
            <w:tcW w:w="3882" w:type="dxa"/>
            <w:gridSpan w:val="2"/>
            <w:shd w:val="clear" w:color="auto" w:fill="auto"/>
            <w:vAlign w:val="center"/>
          </w:tcPr>
          <w:p>
            <w:pPr>
              <w:rPr>
                <w:rFonts w:ascii="宋体"/>
                <w:color w:val="000000" w:themeColor="text1"/>
                <w:sz w:val="18"/>
                <w14:textFill>
                  <w14:solidFill>
                    <w14:schemeClr w14:val="tx1"/>
                  </w14:solidFill>
                </w14:textFill>
              </w:rPr>
            </w:pPr>
            <w:r>
              <w:rPr>
                <w:rFonts w:hint="eastAsia" w:ascii="宋体"/>
                <w:color w:val="000000" w:themeColor="text1"/>
                <w:sz w:val="18"/>
                <w14:textFill>
                  <w14:solidFill>
                    <w14:schemeClr w14:val="tx1"/>
                  </w14:solidFill>
                </w14:textFill>
              </w:rPr>
              <w:t>终止月：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9705" w:type="dxa"/>
            <w:gridSpan w:val="5"/>
            <w:shd w:val="clear" w:color="auto" w:fill="auto"/>
            <w:vAlign w:val="center"/>
          </w:tcPr>
          <w:p>
            <w:pPr>
              <w:rPr>
                <w:rFonts w:ascii="宋体"/>
                <w:color w:val="000000" w:themeColor="text1"/>
                <w:sz w:val="18"/>
                <w14:textFill>
                  <w14:solidFill>
                    <w14:schemeClr w14:val="tx1"/>
                  </w14:solidFill>
                </w14:textFill>
              </w:rPr>
            </w:pPr>
            <w:r>
              <w:rPr>
                <w:rFonts w:ascii="宋体"/>
                <w:color w:val="000000" w:themeColor="text1"/>
                <w:sz w:val="18"/>
                <w14:textFill>
                  <w14:solidFill>
                    <w14:schemeClr w14:val="tx1"/>
                  </w14:solidFill>
                </w14:textFill>
              </w:rPr>
              <w:t>1</w:t>
            </w:r>
            <w:r>
              <w:rPr>
                <w:rFonts w:hint="eastAsia" w:ascii="宋体"/>
                <w:color w:val="000000" w:themeColor="text1"/>
                <w:sz w:val="18"/>
                <w14:textFill>
                  <w14:solidFill>
                    <w14:schemeClr w14:val="tx1"/>
                  </w14:solidFill>
                </w14:textFill>
              </w:rPr>
              <w:t>、废气</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941" w:type="dxa"/>
            <w:shd w:val="clear" w:color="auto" w:fill="auto"/>
            <w:vAlign w:val="center"/>
          </w:tcPr>
          <w:p>
            <w:pPr>
              <w:jc w:val="center"/>
              <w:rPr>
                <w:rFonts w:ascii="宋体"/>
                <w:color w:val="000000" w:themeColor="text1"/>
                <w:sz w:val="18"/>
                <w14:textFill>
                  <w14:solidFill>
                    <w14:schemeClr w14:val="tx1"/>
                  </w14:solidFill>
                </w14:textFill>
              </w:rPr>
            </w:pPr>
            <w:r>
              <w:rPr>
                <w:rFonts w:hint="eastAsia" w:ascii="宋体"/>
                <w:color w:val="000000" w:themeColor="text1"/>
                <w:sz w:val="18"/>
                <w14:textFill>
                  <w14:solidFill>
                    <w14:schemeClr w14:val="tx1"/>
                  </w14:solidFill>
                </w14:textFill>
              </w:rPr>
              <w:t>排放种类</w:t>
            </w:r>
          </w:p>
        </w:tc>
        <w:tc>
          <w:tcPr>
            <w:tcW w:w="1941" w:type="dxa"/>
            <w:shd w:val="clear" w:color="auto" w:fill="auto"/>
            <w:vAlign w:val="center"/>
          </w:tcPr>
          <w:p>
            <w:pPr>
              <w:jc w:val="center"/>
              <w:rPr>
                <w:rFonts w:ascii="宋体"/>
                <w:color w:val="000000" w:themeColor="text1"/>
                <w:sz w:val="18"/>
                <w14:textFill>
                  <w14:solidFill>
                    <w14:schemeClr w14:val="tx1"/>
                  </w14:solidFill>
                </w14:textFill>
              </w:rPr>
            </w:pPr>
            <w:r>
              <w:rPr>
                <w:rFonts w:hint="eastAsia" w:ascii="宋体"/>
                <w:color w:val="000000" w:themeColor="text1"/>
                <w:sz w:val="18"/>
                <w14:textFill>
                  <w14:solidFill>
                    <w14:schemeClr w14:val="tx1"/>
                  </w14:solidFill>
                </w14:textFill>
              </w:rPr>
              <w:t>单位</w:t>
            </w:r>
          </w:p>
        </w:tc>
        <w:tc>
          <w:tcPr>
            <w:tcW w:w="1941" w:type="dxa"/>
            <w:shd w:val="clear" w:color="auto" w:fill="auto"/>
            <w:vAlign w:val="center"/>
          </w:tcPr>
          <w:p>
            <w:pPr>
              <w:jc w:val="center"/>
              <w:rPr>
                <w:rFonts w:ascii="宋体"/>
                <w:color w:val="000000" w:themeColor="text1"/>
                <w:sz w:val="18"/>
                <w14:textFill>
                  <w14:solidFill>
                    <w14:schemeClr w14:val="tx1"/>
                  </w14:solidFill>
                </w14:textFill>
              </w:rPr>
            </w:pPr>
            <w:r>
              <w:rPr>
                <w:rFonts w:hint="eastAsia" w:ascii="宋体"/>
                <w:color w:val="000000" w:themeColor="text1"/>
                <w:sz w:val="18"/>
                <w14:textFill>
                  <w14:solidFill>
                    <w14:schemeClr w14:val="tx1"/>
                  </w14:solidFill>
                </w14:textFill>
              </w:rPr>
              <w:t>数量</w:t>
            </w:r>
          </w:p>
        </w:tc>
        <w:tc>
          <w:tcPr>
            <w:tcW w:w="1941" w:type="dxa"/>
            <w:shd w:val="clear" w:color="auto" w:fill="auto"/>
            <w:vAlign w:val="center"/>
          </w:tcPr>
          <w:p>
            <w:pPr>
              <w:jc w:val="center"/>
              <w:rPr>
                <w:rFonts w:ascii="宋体"/>
                <w:color w:val="000000" w:themeColor="text1"/>
                <w:sz w:val="18"/>
                <w14:textFill>
                  <w14:solidFill>
                    <w14:schemeClr w14:val="tx1"/>
                  </w14:solidFill>
                </w14:textFill>
              </w:rPr>
            </w:pPr>
            <w:r>
              <w:rPr>
                <w:rFonts w:hint="eastAsia" w:ascii="宋体"/>
                <w:color w:val="000000" w:themeColor="text1"/>
                <w:sz w:val="18"/>
                <w14:textFill>
                  <w14:solidFill>
                    <w14:schemeClr w14:val="tx1"/>
                  </w14:solidFill>
                </w14:textFill>
              </w:rPr>
              <w:t>数据来源</w:t>
            </w:r>
          </w:p>
        </w:tc>
        <w:tc>
          <w:tcPr>
            <w:tcW w:w="1941" w:type="dxa"/>
            <w:shd w:val="clear" w:color="auto" w:fill="auto"/>
            <w:vAlign w:val="center"/>
          </w:tcPr>
          <w:p>
            <w:pPr>
              <w:jc w:val="center"/>
              <w:rPr>
                <w:rFonts w:ascii="宋体"/>
                <w:color w:val="000000" w:themeColor="text1"/>
                <w:sz w:val="18"/>
                <w14:textFill>
                  <w14:solidFill>
                    <w14:schemeClr w14:val="tx1"/>
                  </w14:solidFill>
                </w14:textFill>
              </w:rPr>
            </w:pPr>
            <w:r>
              <w:rPr>
                <w:rFonts w:hint="eastAsia" w:ascii="宋体"/>
                <w:color w:val="000000" w:themeColor="text1"/>
                <w:sz w:val="18"/>
                <w14:textFill>
                  <w14:solidFill>
                    <w14:schemeClr w14:val="tx1"/>
                  </w14:solidFill>
                </w14:textFill>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941" w:type="dxa"/>
            <w:shd w:val="clear" w:color="auto" w:fill="auto"/>
            <w:vAlign w:val="center"/>
          </w:tcPr>
          <w:p>
            <w:pPr>
              <w:jc w:val="center"/>
              <w:rPr>
                <w:rFonts w:ascii="宋体"/>
                <w:color w:val="000000" w:themeColor="text1"/>
                <w:sz w:val="18"/>
                <w14:textFill>
                  <w14:solidFill>
                    <w14:schemeClr w14:val="tx1"/>
                  </w14:solidFill>
                </w14:textFill>
              </w:rPr>
            </w:pPr>
            <w:r>
              <w:rPr>
                <w:rFonts w:hint="eastAsia" w:ascii="宋体"/>
                <w:color w:val="000000" w:themeColor="text1"/>
                <w:sz w:val="18"/>
                <w14:textFill>
                  <w14:solidFill>
                    <w14:schemeClr w14:val="tx1"/>
                  </w14:solidFill>
                </w14:textFill>
              </w:rPr>
              <w:t>排放物一</w:t>
            </w:r>
          </w:p>
        </w:tc>
        <w:tc>
          <w:tcPr>
            <w:tcW w:w="1941" w:type="dxa"/>
            <w:shd w:val="clear" w:color="auto" w:fill="auto"/>
            <w:vAlign w:val="center"/>
          </w:tcPr>
          <w:p>
            <w:pPr>
              <w:jc w:val="center"/>
              <w:rPr>
                <w:rFonts w:ascii="宋体"/>
                <w:color w:val="000000" w:themeColor="text1"/>
                <w:sz w:val="18"/>
                <w14:textFill>
                  <w14:solidFill>
                    <w14:schemeClr w14:val="tx1"/>
                  </w14:solidFill>
                </w14:textFill>
              </w:rPr>
            </w:pPr>
          </w:p>
        </w:tc>
        <w:tc>
          <w:tcPr>
            <w:tcW w:w="1941" w:type="dxa"/>
            <w:shd w:val="clear" w:color="auto" w:fill="auto"/>
            <w:vAlign w:val="center"/>
          </w:tcPr>
          <w:p>
            <w:pPr>
              <w:jc w:val="center"/>
              <w:rPr>
                <w:rFonts w:ascii="宋体"/>
                <w:color w:val="000000" w:themeColor="text1"/>
                <w:sz w:val="18"/>
                <w14:textFill>
                  <w14:solidFill>
                    <w14:schemeClr w14:val="tx1"/>
                  </w14:solidFill>
                </w14:textFill>
              </w:rPr>
            </w:pPr>
          </w:p>
        </w:tc>
        <w:tc>
          <w:tcPr>
            <w:tcW w:w="1941" w:type="dxa"/>
            <w:shd w:val="clear" w:color="auto" w:fill="auto"/>
            <w:vAlign w:val="center"/>
          </w:tcPr>
          <w:p>
            <w:pPr>
              <w:jc w:val="center"/>
              <w:rPr>
                <w:rFonts w:ascii="宋体"/>
                <w:color w:val="000000" w:themeColor="text1"/>
                <w:sz w:val="18"/>
                <w14:textFill>
                  <w14:solidFill>
                    <w14:schemeClr w14:val="tx1"/>
                  </w14:solidFill>
                </w14:textFill>
              </w:rPr>
            </w:pPr>
          </w:p>
        </w:tc>
        <w:tc>
          <w:tcPr>
            <w:tcW w:w="1941" w:type="dxa"/>
            <w:shd w:val="clear" w:color="auto" w:fill="auto"/>
            <w:vAlign w:val="center"/>
          </w:tcPr>
          <w:p>
            <w:pPr>
              <w:jc w:val="center"/>
              <w:rPr>
                <w:rFonts w:ascii="宋体"/>
                <w:color w:val="000000" w:themeColor="text1"/>
                <w:sz w:val="1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941" w:type="dxa"/>
            <w:shd w:val="clear" w:color="auto" w:fill="auto"/>
            <w:vAlign w:val="center"/>
          </w:tcPr>
          <w:p>
            <w:pPr>
              <w:jc w:val="center"/>
              <w:rPr>
                <w:rFonts w:ascii="宋体"/>
                <w:color w:val="000000" w:themeColor="text1"/>
                <w:sz w:val="18"/>
                <w14:textFill>
                  <w14:solidFill>
                    <w14:schemeClr w14:val="tx1"/>
                  </w14:solidFill>
                </w14:textFill>
              </w:rPr>
            </w:pPr>
            <w:r>
              <w:rPr>
                <w:rFonts w:hint="eastAsia" w:ascii="宋体"/>
                <w:color w:val="000000" w:themeColor="text1"/>
                <w:sz w:val="18"/>
                <w14:textFill>
                  <w14:solidFill>
                    <w14:schemeClr w14:val="tx1"/>
                  </w14:solidFill>
                </w14:textFill>
              </w:rPr>
              <w:t>……</w:t>
            </w:r>
          </w:p>
        </w:tc>
        <w:tc>
          <w:tcPr>
            <w:tcW w:w="1941" w:type="dxa"/>
            <w:shd w:val="clear" w:color="auto" w:fill="auto"/>
            <w:vAlign w:val="center"/>
          </w:tcPr>
          <w:p>
            <w:pPr>
              <w:jc w:val="center"/>
              <w:rPr>
                <w:rFonts w:ascii="宋体"/>
                <w:color w:val="000000" w:themeColor="text1"/>
                <w:sz w:val="18"/>
                <w14:textFill>
                  <w14:solidFill>
                    <w14:schemeClr w14:val="tx1"/>
                  </w14:solidFill>
                </w14:textFill>
              </w:rPr>
            </w:pPr>
          </w:p>
        </w:tc>
        <w:tc>
          <w:tcPr>
            <w:tcW w:w="1941" w:type="dxa"/>
            <w:shd w:val="clear" w:color="auto" w:fill="auto"/>
            <w:vAlign w:val="center"/>
          </w:tcPr>
          <w:p>
            <w:pPr>
              <w:jc w:val="center"/>
              <w:rPr>
                <w:rFonts w:ascii="宋体"/>
                <w:color w:val="000000" w:themeColor="text1"/>
                <w:sz w:val="18"/>
                <w14:textFill>
                  <w14:solidFill>
                    <w14:schemeClr w14:val="tx1"/>
                  </w14:solidFill>
                </w14:textFill>
              </w:rPr>
            </w:pPr>
          </w:p>
        </w:tc>
        <w:tc>
          <w:tcPr>
            <w:tcW w:w="1941" w:type="dxa"/>
            <w:shd w:val="clear" w:color="auto" w:fill="auto"/>
            <w:vAlign w:val="center"/>
          </w:tcPr>
          <w:p>
            <w:pPr>
              <w:jc w:val="center"/>
              <w:rPr>
                <w:rFonts w:ascii="宋体"/>
                <w:color w:val="000000" w:themeColor="text1"/>
                <w:sz w:val="18"/>
                <w14:textFill>
                  <w14:solidFill>
                    <w14:schemeClr w14:val="tx1"/>
                  </w14:solidFill>
                </w14:textFill>
              </w:rPr>
            </w:pPr>
          </w:p>
        </w:tc>
        <w:tc>
          <w:tcPr>
            <w:tcW w:w="1941" w:type="dxa"/>
            <w:shd w:val="clear" w:color="auto" w:fill="auto"/>
            <w:vAlign w:val="center"/>
          </w:tcPr>
          <w:p>
            <w:pPr>
              <w:jc w:val="center"/>
              <w:rPr>
                <w:rFonts w:ascii="宋体"/>
                <w:color w:val="000000" w:themeColor="text1"/>
                <w:sz w:val="1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9705" w:type="dxa"/>
            <w:gridSpan w:val="5"/>
            <w:shd w:val="clear" w:color="auto" w:fill="auto"/>
            <w:vAlign w:val="center"/>
          </w:tcPr>
          <w:p>
            <w:pPr>
              <w:rPr>
                <w:rFonts w:ascii="宋体"/>
                <w:color w:val="000000" w:themeColor="text1"/>
                <w:sz w:val="18"/>
                <w14:textFill>
                  <w14:solidFill>
                    <w14:schemeClr w14:val="tx1"/>
                  </w14:solidFill>
                </w14:textFill>
              </w:rPr>
            </w:pPr>
            <w:r>
              <w:rPr>
                <w:rFonts w:ascii="宋体"/>
                <w:color w:val="000000" w:themeColor="text1"/>
                <w:sz w:val="18"/>
                <w14:textFill>
                  <w14:solidFill>
                    <w14:schemeClr w14:val="tx1"/>
                  </w14:solidFill>
                </w14:textFill>
              </w:rPr>
              <w:t>2</w:t>
            </w:r>
            <w:r>
              <w:rPr>
                <w:rFonts w:hint="eastAsia" w:ascii="宋体"/>
                <w:color w:val="000000" w:themeColor="text1"/>
                <w:sz w:val="18"/>
                <w14:textFill>
                  <w14:solidFill>
                    <w14:schemeClr w14:val="tx1"/>
                  </w14:solidFill>
                </w14:textFill>
              </w:rPr>
              <w:t>、废水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941" w:type="dxa"/>
            <w:shd w:val="clear" w:color="auto" w:fill="auto"/>
            <w:vAlign w:val="center"/>
          </w:tcPr>
          <w:p>
            <w:pPr>
              <w:jc w:val="center"/>
              <w:rPr>
                <w:rFonts w:ascii="宋体"/>
                <w:color w:val="000000" w:themeColor="text1"/>
                <w:sz w:val="18"/>
                <w14:textFill>
                  <w14:solidFill>
                    <w14:schemeClr w14:val="tx1"/>
                  </w14:solidFill>
                </w14:textFill>
              </w:rPr>
            </w:pPr>
            <w:r>
              <w:rPr>
                <w:rFonts w:hint="eastAsia" w:ascii="宋体"/>
                <w:color w:val="000000" w:themeColor="text1"/>
                <w:sz w:val="18"/>
                <w14:textFill>
                  <w14:solidFill>
                    <w14:schemeClr w14:val="tx1"/>
                  </w14:solidFill>
                </w14:textFill>
              </w:rPr>
              <w:t>排放种类</w:t>
            </w:r>
          </w:p>
        </w:tc>
        <w:tc>
          <w:tcPr>
            <w:tcW w:w="1941" w:type="dxa"/>
            <w:shd w:val="clear" w:color="auto" w:fill="auto"/>
            <w:vAlign w:val="center"/>
          </w:tcPr>
          <w:p>
            <w:pPr>
              <w:jc w:val="center"/>
              <w:rPr>
                <w:rFonts w:ascii="宋体"/>
                <w:color w:val="000000" w:themeColor="text1"/>
                <w:sz w:val="18"/>
                <w14:textFill>
                  <w14:solidFill>
                    <w14:schemeClr w14:val="tx1"/>
                  </w14:solidFill>
                </w14:textFill>
              </w:rPr>
            </w:pPr>
            <w:r>
              <w:rPr>
                <w:rFonts w:hint="eastAsia" w:ascii="宋体"/>
                <w:color w:val="000000" w:themeColor="text1"/>
                <w:sz w:val="18"/>
                <w14:textFill>
                  <w14:solidFill>
                    <w14:schemeClr w14:val="tx1"/>
                  </w14:solidFill>
                </w14:textFill>
              </w:rPr>
              <w:t>单位</w:t>
            </w:r>
          </w:p>
        </w:tc>
        <w:tc>
          <w:tcPr>
            <w:tcW w:w="1941" w:type="dxa"/>
            <w:shd w:val="clear" w:color="auto" w:fill="auto"/>
            <w:vAlign w:val="center"/>
          </w:tcPr>
          <w:p>
            <w:pPr>
              <w:jc w:val="center"/>
              <w:rPr>
                <w:rFonts w:ascii="宋体"/>
                <w:color w:val="000000" w:themeColor="text1"/>
                <w:sz w:val="18"/>
                <w14:textFill>
                  <w14:solidFill>
                    <w14:schemeClr w14:val="tx1"/>
                  </w14:solidFill>
                </w14:textFill>
              </w:rPr>
            </w:pPr>
            <w:r>
              <w:rPr>
                <w:rFonts w:hint="eastAsia" w:ascii="宋体"/>
                <w:color w:val="000000" w:themeColor="text1"/>
                <w:sz w:val="18"/>
                <w14:textFill>
                  <w14:solidFill>
                    <w14:schemeClr w14:val="tx1"/>
                  </w14:solidFill>
                </w14:textFill>
              </w:rPr>
              <w:t>数量</w:t>
            </w:r>
          </w:p>
        </w:tc>
        <w:tc>
          <w:tcPr>
            <w:tcW w:w="1941" w:type="dxa"/>
            <w:shd w:val="clear" w:color="auto" w:fill="auto"/>
            <w:vAlign w:val="center"/>
          </w:tcPr>
          <w:p>
            <w:pPr>
              <w:jc w:val="center"/>
              <w:rPr>
                <w:rFonts w:ascii="宋体"/>
                <w:color w:val="000000" w:themeColor="text1"/>
                <w:sz w:val="18"/>
                <w14:textFill>
                  <w14:solidFill>
                    <w14:schemeClr w14:val="tx1"/>
                  </w14:solidFill>
                </w14:textFill>
              </w:rPr>
            </w:pPr>
            <w:r>
              <w:rPr>
                <w:rFonts w:hint="eastAsia" w:ascii="宋体"/>
                <w:color w:val="000000" w:themeColor="text1"/>
                <w:sz w:val="18"/>
                <w14:textFill>
                  <w14:solidFill>
                    <w14:schemeClr w14:val="tx1"/>
                  </w14:solidFill>
                </w14:textFill>
              </w:rPr>
              <w:t>数据来源</w:t>
            </w:r>
          </w:p>
        </w:tc>
        <w:tc>
          <w:tcPr>
            <w:tcW w:w="1941" w:type="dxa"/>
            <w:shd w:val="clear" w:color="auto" w:fill="auto"/>
            <w:vAlign w:val="center"/>
          </w:tcPr>
          <w:p>
            <w:pPr>
              <w:jc w:val="center"/>
              <w:rPr>
                <w:rFonts w:ascii="宋体"/>
                <w:color w:val="000000" w:themeColor="text1"/>
                <w:sz w:val="18"/>
                <w14:textFill>
                  <w14:solidFill>
                    <w14:schemeClr w14:val="tx1"/>
                  </w14:solidFill>
                </w14:textFill>
              </w:rPr>
            </w:pPr>
            <w:r>
              <w:rPr>
                <w:rFonts w:hint="eastAsia" w:ascii="宋体"/>
                <w:color w:val="000000" w:themeColor="text1"/>
                <w:sz w:val="18"/>
                <w14:textFill>
                  <w14:solidFill>
                    <w14:schemeClr w14:val="tx1"/>
                  </w14:solidFill>
                </w14:textFill>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941" w:type="dxa"/>
            <w:shd w:val="clear" w:color="auto" w:fill="auto"/>
            <w:vAlign w:val="center"/>
          </w:tcPr>
          <w:p>
            <w:pPr>
              <w:jc w:val="center"/>
              <w:rPr>
                <w:rFonts w:ascii="宋体"/>
                <w:color w:val="000000" w:themeColor="text1"/>
                <w:sz w:val="18"/>
                <w14:textFill>
                  <w14:solidFill>
                    <w14:schemeClr w14:val="tx1"/>
                  </w14:solidFill>
                </w14:textFill>
              </w:rPr>
            </w:pPr>
            <w:r>
              <w:rPr>
                <w:rFonts w:hint="eastAsia" w:ascii="宋体"/>
                <w:color w:val="000000" w:themeColor="text1"/>
                <w:sz w:val="18"/>
                <w14:textFill>
                  <w14:solidFill>
                    <w14:schemeClr w14:val="tx1"/>
                  </w14:solidFill>
                </w14:textFill>
              </w:rPr>
              <w:t>排放物一</w:t>
            </w:r>
          </w:p>
        </w:tc>
        <w:tc>
          <w:tcPr>
            <w:tcW w:w="1941" w:type="dxa"/>
            <w:shd w:val="clear" w:color="auto" w:fill="auto"/>
            <w:vAlign w:val="center"/>
          </w:tcPr>
          <w:p>
            <w:pPr>
              <w:jc w:val="center"/>
              <w:rPr>
                <w:rFonts w:ascii="宋体"/>
                <w:color w:val="000000" w:themeColor="text1"/>
                <w:sz w:val="18"/>
                <w14:textFill>
                  <w14:solidFill>
                    <w14:schemeClr w14:val="tx1"/>
                  </w14:solidFill>
                </w14:textFill>
              </w:rPr>
            </w:pPr>
          </w:p>
        </w:tc>
        <w:tc>
          <w:tcPr>
            <w:tcW w:w="1941" w:type="dxa"/>
            <w:shd w:val="clear" w:color="auto" w:fill="auto"/>
            <w:vAlign w:val="center"/>
          </w:tcPr>
          <w:p>
            <w:pPr>
              <w:jc w:val="center"/>
              <w:rPr>
                <w:rFonts w:ascii="宋体"/>
                <w:color w:val="000000" w:themeColor="text1"/>
                <w:sz w:val="18"/>
                <w14:textFill>
                  <w14:solidFill>
                    <w14:schemeClr w14:val="tx1"/>
                  </w14:solidFill>
                </w14:textFill>
              </w:rPr>
            </w:pPr>
          </w:p>
        </w:tc>
        <w:tc>
          <w:tcPr>
            <w:tcW w:w="1941" w:type="dxa"/>
            <w:shd w:val="clear" w:color="auto" w:fill="auto"/>
            <w:vAlign w:val="center"/>
          </w:tcPr>
          <w:p>
            <w:pPr>
              <w:jc w:val="center"/>
              <w:rPr>
                <w:rFonts w:ascii="宋体"/>
                <w:color w:val="000000" w:themeColor="text1"/>
                <w:sz w:val="18"/>
                <w14:textFill>
                  <w14:solidFill>
                    <w14:schemeClr w14:val="tx1"/>
                  </w14:solidFill>
                </w14:textFill>
              </w:rPr>
            </w:pPr>
          </w:p>
        </w:tc>
        <w:tc>
          <w:tcPr>
            <w:tcW w:w="1941" w:type="dxa"/>
            <w:shd w:val="clear" w:color="auto" w:fill="auto"/>
            <w:vAlign w:val="center"/>
          </w:tcPr>
          <w:p>
            <w:pPr>
              <w:jc w:val="center"/>
              <w:rPr>
                <w:rFonts w:ascii="宋体"/>
                <w:color w:val="000000" w:themeColor="text1"/>
                <w:sz w:val="1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941" w:type="dxa"/>
            <w:shd w:val="clear" w:color="auto" w:fill="auto"/>
            <w:vAlign w:val="center"/>
          </w:tcPr>
          <w:p>
            <w:pPr>
              <w:jc w:val="center"/>
              <w:rPr>
                <w:rFonts w:ascii="宋体"/>
                <w:color w:val="000000" w:themeColor="text1"/>
                <w:sz w:val="18"/>
                <w14:textFill>
                  <w14:solidFill>
                    <w14:schemeClr w14:val="tx1"/>
                  </w14:solidFill>
                </w14:textFill>
              </w:rPr>
            </w:pPr>
            <w:r>
              <w:rPr>
                <w:rFonts w:hint="eastAsia" w:ascii="宋体"/>
                <w:color w:val="000000" w:themeColor="text1"/>
                <w:sz w:val="18"/>
                <w14:textFill>
                  <w14:solidFill>
                    <w14:schemeClr w14:val="tx1"/>
                  </w14:solidFill>
                </w14:textFill>
              </w:rPr>
              <w:t>……</w:t>
            </w:r>
          </w:p>
        </w:tc>
        <w:tc>
          <w:tcPr>
            <w:tcW w:w="1941" w:type="dxa"/>
            <w:shd w:val="clear" w:color="auto" w:fill="auto"/>
            <w:vAlign w:val="center"/>
          </w:tcPr>
          <w:p>
            <w:pPr>
              <w:jc w:val="center"/>
              <w:rPr>
                <w:rFonts w:ascii="宋体"/>
                <w:color w:val="000000" w:themeColor="text1"/>
                <w:sz w:val="18"/>
                <w14:textFill>
                  <w14:solidFill>
                    <w14:schemeClr w14:val="tx1"/>
                  </w14:solidFill>
                </w14:textFill>
              </w:rPr>
            </w:pPr>
          </w:p>
        </w:tc>
        <w:tc>
          <w:tcPr>
            <w:tcW w:w="1941" w:type="dxa"/>
            <w:shd w:val="clear" w:color="auto" w:fill="auto"/>
            <w:vAlign w:val="center"/>
          </w:tcPr>
          <w:p>
            <w:pPr>
              <w:jc w:val="center"/>
              <w:rPr>
                <w:rFonts w:ascii="宋体"/>
                <w:color w:val="000000" w:themeColor="text1"/>
                <w:sz w:val="18"/>
                <w14:textFill>
                  <w14:solidFill>
                    <w14:schemeClr w14:val="tx1"/>
                  </w14:solidFill>
                </w14:textFill>
              </w:rPr>
            </w:pPr>
          </w:p>
        </w:tc>
        <w:tc>
          <w:tcPr>
            <w:tcW w:w="1941" w:type="dxa"/>
            <w:shd w:val="clear" w:color="auto" w:fill="auto"/>
            <w:vAlign w:val="center"/>
          </w:tcPr>
          <w:p>
            <w:pPr>
              <w:jc w:val="center"/>
              <w:rPr>
                <w:rFonts w:ascii="宋体"/>
                <w:color w:val="000000" w:themeColor="text1"/>
                <w:sz w:val="18"/>
                <w14:textFill>
                  <w14:solidFill>
                    <w14:schemeClr w14:val="tx1"/>
                  </w14:solidFill>
                </w14:textFill>
              </w:rPr>
            </w:pPr>
          </w:p>
        </w:tc>
        <w:tc>
          <w:tcPr>
            <w:tcW w:w="1941" w:type="dxa"/>
            <w:shd w:val="clear" w:color="auto" w:fill="auto"/>
            <w:vAlign w:val="center"/>
          </w:tcPr>
          <w:p>
            <w:pPr>
              <w:jc w:val="center"/>
              <w:rPr>
                <w:rFonts w:ascii="宋体"/>
                <w:color w:val="000000" w:themeColor="text1"/>
                <w:sz w:val="1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9705" w:type="dxa"/>
            <w:gridSpan w:val="5"/>
            <w:shd w:val="clear" w:color="auto" w:fill="auto"/>
            <w:vAlign w:val="center"/>
          </w:tcPr>
          <w:p>
            <w:pPr>
              <w:jc w:val="left"/>
              <w:rPr>
                <w:rFonts w:ascii="宋体"/>
                <w:color w:val="000000" w:themeColor="text1"/>
                <w:sz w:val="18"/>
                <w14:textFill>
                  <w14:solidFill>
                    <w14:schemeClr w14:val="tx1"/>
                  </w14:solidFill>
                </w14:textFill>
              </w:rPr>
            </w:pPr>
            <w:r>
              <w:rPr>
                <w:rFonts w:hint="eastAsia" w:ascii="宋体"/>
                <w:color w:val="000000" w:themeColor="text1"/>
                <w:sz w:val="18"/>
                <w14:textFill>
                  <w14:solidFill>
                    <w14:schemeClr w14:val="tx1"/>
                  </w14:solidFill>
                </w14:textFill>
              </w:rPr>
              <w:t>3、废渣</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941" w:type="dxa"/>
            <w:shd w:val="clear" w:color="auto" w:fill="auto"/>
            <w:vAlign w:val="center"/>
          </w:tcPr>
          <w:p>
            <w:pPr>
              <w:jc w:val="center"/>
              <w:rPr>
                <w:rFonts w:ascii="宋体"/>
                <w:color w:val="000000" w:themeColor="text1"/>
                <w:sz w:val="18"/>
                <w14:textFill>
                  <w14:solidFill>
                    <w14:schemeClr w14:val="tx1"/>
                  </w14:solidFill>
                </w14:textFill>
              </w:rPr>
            </w:pPr>
            <w:r>
              <w:rPr>
                <w:rFonts w:hint="eastAsia" w:ascii="宋体"/>
                <w:color w:val="000000" w:themeColor="text1"/>
                <w:sz w:val="18"/>
                <w14:textFill>
                  <w14:solidFill>
                    <w14:schemeClr w14:val="tx1"/>
                  </w14:solidFill>
                </w14:textFill>
              </w:rPr>
              <w:t>排放种类</w:t>
            </w:r>
          </w:p>
        </w:tc>
        <w:tc>
          <w:tcPr>
            <w:tcW w:w="1941" w:type="dxa"/>
            <w:shd w:val="clear" w:color="auto" w:fill="auto"/>
            <w:vAlign w:val="center"/>
          </w:tcPr>
          <w:p>
            <w:pPr>
              <w:jc w:val="center"/>
              <w:rPr>
                <w:rFonts w:ascii="宋体"/>
                <w:color w:val="000000" w:themeColor="text1"/>
                <w:sz w:val="18"/>
                <w14:textFill>
                  <w14:solidFill>
                    <w14:schemeClr w14:val="tx1"/>
                  </w14:solidFill>
                </w14:textFill>
              </w:rPr>
            </w:pPr>
            <w:r>
              <w:rPr>
                <w:rFonts w:hint="eastAsia" w:ascii="宋体"/>
                <w:color w:val="000000" w:themeColor="text1"/>
                <w:sz w:val="18"/>
                <w14:textFill>
                  <w14:solidFill>
                    <w14:schemeClr w14:val="tx1"/>
                  </w14:solidFill>
                </w14:textFill>
              </w:rPr>
              <w:t>单位</w:t>
            </w:r>
          </w:p>
        </w:tc>
        <w:tc>
          <w:tcPr>
            <w:tcW w:w="1941" w:type="dxa"/>
            <w:shd w:val="clear" w:color="auto" w:fill="auto"/>
            <w:vAlign w:val="center"/>
          </w:tcPr>
          <w:p>
            <w:pPr>
              <w:jc w:val="center"/>
              <w:rPr>
                <w:rFonts w:ascii="宋体"/>
                <w:color w:val="000000" w:themeColor="text1"/>
                <w:sz w:val="18"/>
                <w14:textFill>
                  <w14:solidFill>
                    <w14:schemeClr w14:val="tx1"/>
                  </w14:solidFill>
                </w14:textFill>
              </w:rPr>
            </w:pPr>
            <w:r>
              <w:rPr>
                <w:rFonts w:hint="eastAsia" w:ascii="宋体"/>
                <w:color w:val="000000" w:themeColor="text1"/>
                <w:sz w:val="18"/>
                <w14:textFill>
                  <w14:solidFill>
                    <w14:schemeClr w14:val="tx1"/>
                  </w14:solidFill>
                </w14:textFill>
              </w:rPr>
              <w:t>数量</w:t>
            </w:r>
          </w:p>
        </w:tc>
        <w:tc>
          <w:tcPr>
            <w:tcW w:w="1941" w:type="dxa"/>
            <w:shd w:val="clear" w:color="auto" w:fill="auto"/>
            <w:vAlign w:val="center"/>
          </w:tcPr>
          <w:p>
            <w:pPr>
              <w:jc w:val="center"/>
              <w:rPr>
                <w:rFonts w:ascii="宋体"/>
                <w:color w:val="000000" w:themeColor="text1"/>
                <w:sz w:val="18"/>
                <w14:textFill>
                  <w14:solidFill>
                    <w14:schemeClr w14:val="tx1"/>
                  </w14:solidFill>
                </w14:textFill>
              </w:rPr>
            </w:pPr>
            <w:r>
              <w:rPr>
                <w:rFonts w:hint="eastAsia" w:ascii="宋体"/>
                <w:color w:val="000000" w:themeColor="text1"/>
                <w:sz w:val="18"/>
                <w14:textFill>
                  <w14:solidFill>
                    <w14:schemeClr w14:val="tx1"/>
                  </w14:solidFill>
                </w14:textFill>
              </w:rPr>
              <w:t>数据来源</w:t>
            </w:r>
          </w:p>
        </w:tc>
        <w:tc>
          <w:tcPr>
            <w:tcW w:w="1941" w:type="dxa"/>
            <w:shd w:val="clear" w:color="auto" w:fill="auto"/>
            <w:vAlign w:val="center"/>
          </w:tcPr>
          <w:p>
            <w:pPr>
              <w:jc w:val="center"/>
              <w:rPr>
                <w:rFonts w:ascii="宋体"/>
                <w:color w:val="000000" w:themeColor="text1"/>
                <w:sz w:val="18"/>
                <w14:textFill>
                  <w14:solidFill>
                    <w14:schemeClr w14:val="tx1"/>
                  </w14:solidFill>
                </w14:textFill>
              </w:rPr>
            </w:pPr>
            <w:r>
              <w:rPr>
                <w:rFonts w:hint="eastAsia" w:ascii="宋体"/>
                <w:color w:val="000000" w:themeColor="text1"/>
                <w:sz w:val="18"/>
                <w14:textFill>
                  <w14:solidFill>
                    <w14:schemeClr w14:val="tx1"/>
                  </w14:solidFill>
                </w14:textFill>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941" w:type="dxa"/>
            <w:shd w:val="clear" w:color="auto" w:fill="auto"/>
            <w:vAlign w:val="center"/>
          </w:tcPr>
          <w:p>
            <w:pPr>
              <w:jc w:val="center"/>
              <w:rPr>
                <w:rFonts w:ascii="宋体"/>
                <w:color w:val="000000" w:themeColor="text1"/>
                <w:sz w:val="18"/>
                <w14:textFill>
                  <w14:solidFill>
                    <w14:schemeClr w14:val="tx1"/>
                  </w14:solidFill>
                </w14:textFill>
              </w:rPr>
            </w:pPr>
            <w:r>
              <w:rPr>
                <w:rFonts w:hint="eastAsia" w:ascii="宋体"/>
                <w:color w:val="000000" w:themeColor="text1"/>
                <w:sz w:val="18"/>
                <w14:textFill>
                  <w14:solidFill>
                    <w14:schemeClr w14:val="tx1"/>
                  </w14:solidFill>
                </w14:textFill>
              </w:rPr>
              <w:t>排放物一</w:t>
            </w:r>
          </w:p>
        </w:tc>
        <w:tc>
          <w:tcPr>
            <w:tcW w:w="1941" w:type="dxa"/>
            <w:shd w:val="clear" w:color="auto" w:fill="auto"/>
            <w:vAlign w:val="center"/>
          </w:tcPr>
          <w:p>
            <w:pPr>
              <w:jc w:val="center"/>
              <w:rPr>
                <w:rFonts w:ascii="宋体"/>
                <w:color w:val="000000" w:themeColor="text1"/>
                <w:sz w:val="18"/>
                <w14:textFill>
                  <w14:solidFill>
                    <w14:schemeClr w14:val="tx1"/>
                  </w14:solidFill>
                </w14:textFill>
              </w:rPr>
            </w:pPr>
          </w:p>
        </w:tc>
        <w:tc>
          <w:tcPr>
            <w:tcW w:w="1941" w:type="dxa"/>
            <w:shd w:val="clear" w:color="auto" w:fill="auto"/>
            <w:vAlign w:val="center"/>
          </w:tcPr>
          <w:p>
            <w:pPr>
              <w:jc w:val="center"/>
              <w:rPr>
                <w:rFonts w:ascii="宋体"/>
                <w:color w:val="000000" w:themeColor="text1"/>
                <w:sz w:val="18"/>
                <w14:textFill>
                  <w14:solidFill>
                    <w14:schemeClr w14:val="tx1"/>
                  </w14:solidFill>
                </w14:textFill>
              </w:rPr>
            </w:pPr>
          </w:p>
        </w:tc>
        <w:tc>
          <w:tcPr>
            <w:tcW w:w="1941" w:type="dxa"/>
            <w:shd w:val="clear" w:color="auto" w:fill="auto"/>
            <w:vAlign w:val="center"/>
          </w:tcPr>
          <w:p>
            <w:pPr>
              <w:jc w:val="center"/>
              <w:rPr>
                <w:rFonts w:ascii="宋体"/>
                <w:color w:val="000000" w:themeColor="text1"/>
                <w:sz w:val="18"/>
                <w14:textFill>
                  <w14:solidFill>
                    <w14:schemeClr w14:val="tx1"/>
                  </w14:solidFill>
                </w14:textFill>
              </w:rPr>
            </w:pPr>
          </w:p>
        </w:tc>
        <w:tc>
          <w:tcPr>
            <w:tcW w:w="1941" w:type="dxa"/>
            <w:shd w:val="clear" w:color="auto" w:fill="auto"/>
            <w:vAlign w:val="center"/>
          </w:tcPr>
          <w:p>
            <w:pPr>
              <w:jc w:val="center"/>
              <w:rPr>
                <w:rFonts w:ascii="宋体"/>
                <w:color w:val="000000" w:themeColor="text1"/>
                <w:sz w:val="1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941" w:type="dxa"/>
            <w:shd w:val="clear" w:color="auto" w:fill="auto"/>
            <w:vAlign w:val="center"/>
          </w:tcPr>
          <w:p>
            <w:pPr>
              <w:jc w:val="center"/>
              <w:rPr>
                <w:rFonts w:ascii="宋体"/>
                <w:color w:val="000000" w:themeColor="text1"/>
                <w:sz w:val="18"/>
                <w14:textFill>
                  <w14:solidFill>
                    <w14:schemeClr w14:val="tx1"/>
                  </w14:solidFill>
                </w14:textFill>
              </w:rPr>
            </w:pPr>
          </w:p>
        </w:tc>
        <w:tc>
          <w:tcPr>
            <w:tcW w:w="1941" w:type="dxa"/>
            <w:shd w:val="clear" w:color="auto" w:fill="auto"/>
            <w:vAlign w:val="center"/>
          </w:tcPr>
          <w:p>
            <w:pPr>
              <w:jc w:val="center"/>
              <w:rPr>
                <w:rFonts w:ascii="宋体"/>
                <w:color w:val="000000" w:themeColor="text1"/>
                <w:sz w:val="18"/>
                <w14:textFill>
                  <w14:solidFill>
                    <w14:schemeClr w14:val="tx1"/>
                  </w14:solidFill>
                </w14:textFill>
              </w:rPr>
            </w:pPr>
          </w:p>
        </w:tc>
        <w:tc>
          <w:tcPr>
            <w:tcW w:w="1941" w:type="dxa"/>
            <w:shd w:val="clear" w:color="auto" w:fill="auto"/>
            <w:vAlign w:val="center"/>
          </w:tcPr>
          <w:p>
            <w:pPr>
              <w:jc w:val="center"/>
              <w:rPr>
                <w:rFonts w:ascii="宋体"/>
                <w:color w:val="000000" w:themeColor="text1"/>
                <w:sz w:val="18"/>
                <w14:textFill>
                  <w14:solidFill>
                    <w14:schemeClr w14:val="tx1"/>
                  </w14:solidFill>
                </w14:textFill>
              </w:rPr>
            </w:pPr>
          </w:p>
        </w:tc>
        <w:tc>
          <w:tcPr>
            <w:tcW w:w="1941" w:type="dxa"/>
            <w:shd w:val="clear" w:color="auto" w:fill="auto"/>
            <w:vAlign w:val="center"/>
          </w:tcPr>
          <w:p>
            <w:pPr>
              <w:jc w:val="center"/>
              <w:rPr>
                <w:rFonts w:ascii="宋体"/>
                <w:color w:val="000000" w:themeColor="text1"/>
                <w:sz w:val="18"/>
                <w14:textFill>
                  <w14:solidFill>
                    <w14:schemeClr w14:val="tx1"/>
                  </w14:solidFill>
                </w14:textFill>
              </w:rPr>
            </w:pPr>
          </w:p>
        </w:tc>
        <w:tc>
          <w:tcPr>
            <w:tcW w:w="1941" w:type="dxa"/>
            <w:shd w:val="clear" w:color="auto" w:fill="auto"/>
            <w:vAlign w:val="center"/>
          </w:tcPr>
          <w:p>
            <w:pPr>
              <w:jc w:val="center"/>
              <w:rPr>
                <w:rFonts w:ascii="宋体"/>
                <w:color w:val="000000" w:themeColor="text1"/>
                <w:sz w:val="1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9705" w:type="dxa"/>
            <w:gridSpan w:val="5"/>
            <w:tcBorders>
              <w:top w:val="single" w:color="auto" w:sz="8" w:space="0"/>
            </w:tcBorders>
            <w:shd w:val="clear" w:color="auto" w:fill="auto"/>
          </w:tcPr>
          <w:p>
            <w:pPr>
              <w:pStyle w:val="68"/>
              <w:numPr>
                <w:ilvl w:val="0"/>
                <w:numId w:val="16"/>
              </w:numPr>
              <w:rPr>
                <w:color w:val="000000" w:themeColor="text1"/>
                <w14:textFill>
                  <w14:solidFill>
                    <w14:schemeClr w14:val="tx1"/>
                  </w14:solidFill>
                </w14:textFill>
              </w:rPr>
            </w:pPr>
            <w:r>
              <w:rPr>
                <w:rFonts w:hint="eastAsia"/>
                <w:color w:val="000000" w:themeColor="text1"/>
                <w14:textFill>
                  <w14:solidFill>
                    <w14:schemeClr w14:val="tx1"/>
                  </w14:solidFill>
                </w14:textFill>
              </w:rPr>
              <w:t>填表时可根据实际情况增减表格和项目。</w:t>
            </w:r>
          </w:p>
        </w:tc>
      </w:tr>
    </w:tbl>
    <w:p>
      <w:pPr>
        <w:pStyle w:val="26"/>
        <w:ind w:firstLine="0" w:firstLineChars="0"/>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B.3.4.2 清单分析</w:t>
      </w:r>
    </w:p>
    <w:p>
      <w:pPr>
        <w:pStyle w:val="26"/>
        <w:rPr>
          <w:color w:val="000000" w:themeColor="text1"/>
          <w14:textFill>
            <w14:solidFill>
              <w14:schemeClr w14:val="tx1"/>
            </w14:solidFill>
          </w14:textFill>
        </w:rPr>
      </w:pPr>
      <w:r>
        <w:rPr>
          <w:rFonts w:hint="eastAsia"/>
          <w:color w:val="000000" w:themeColor="text1"/>
          <w14:textFill>
            <w14:solidFill>
              <w14:schemeClr w14:val="tx1"/>
            </w14:solidFill>
          </w14:textFill>
        </w:rPr>
        <w:t>所收集的数据进行核实后，利用生命周期评估软件进行数据的分析处理，用以建立生命周期评价科学完整的计算程序。目前生命周期评价软件有GaBi、SimaPro、eBalance等，企业可根据实际情况选择软件。通过建立各个过程单元模块，输入各过程单元的数据，可得到全部输入与输出物质和排放清单，选择表B.</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各个清单因子的量（以kg为单位），为分类评价做准备。</w:t>
      </w:r>
    </w:p>
    <w:p>
      <w:pPr>
        <w:pStyle w:val="154"/>
        <w:rPr>
          <w:rFonts w:ascii="黑体e眠副浡渀." w:hAnsi="Arial" w:eastAsia="黑体e眠副浡渀." w:cs="黑体e眠副浡渀."/>
          <w:color w:val="000000" w:themeColor="text1"/>
          <w:sz w:val="21"/>
          <w:szCs w:val="21"/>
          <w14:textFill>
            <w14:solidFill>
              <w14:schemeClr w14:val="tx1"/>
            </w14:solidFill>
          </w14:textFill>
        </w:rPr>
      </w:pPr>
      <w:r>
        <w:rPr>
          <w:rFonts w:hint="eastAsia" w:ascii="黑体e眠副浡渀." w:hAnsi="Arial" w:eastAsia="黑体e眠副浡渀." w:cs="黑体e眠副浡渀."/>
          <w:color w:val="000000" w:themeColor="text1"/>
          <w:sz w:val="21"/>
          <w:szCs w:val="21"/>
          <w14:textFill>
            <w14:solidFill>
              <w14:schemeClr w14:val="tx1"/>
            </w14:solidFill>
          </w14:textFill>
        </w:rPr>
        <w:t>B.4 影响评价</w:t>
      </w:r>
    </w:p>
    <w:p>
      <w:pPr>
        <w:pStyle w:val="26"/>
        <w:ind w:firstLine="0" w:firstLineChars="0"/>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B.4.1 影响类型</w:t>
      </w:r>
    </w:p>
    <w:p>
      <w:pPr>
        <w:pStyle w:val="26"/>
        <w:ind w:left="420" w:firstLine="0" w:firstLineChars="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影响类型分为资源能源消耗、生态环境影响两类。酱油产品的影响类型采用化石能源消耗、气候变化2个指标。</w:t>
      </w:r>
    </w:p>
    <w:p>
      <w:pPr>
        <w:pStyle w:val="26"/>
        <w:ind w:firstLine="0" w:firstLineChars="0"/>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B.4.2 清单因子归类</w:t>
      </w:r>
    </w:p>
    <w:p>
      <w:pPr>
        <w:pStyle w:val="26"/>
        <w:ind w:left="420" w:firstLine="0" w:firstLineChars="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根据清单因子的物理化学性质，将对某影响类型有贡献的因子归到一起，见表B.</w:t>
      </w:r>
      <w:r>
        <w:rPr>
          <w:color w:val="000000" w:themeColor="text1"/>
          <w:szCs w:val="21"/>
          <w14:textFill>
            <w14:solidFill>
              <w14:schemeClr w14:val="tx1"/>
            </w14:solidFill>
          </w14:textFill>
        </w:rPr>
        <w:t>5</w:t>
      </w:r>
      <w:r>
        <w:rPr>
          <w:rFonts w:hint="eastAsia"/>
          <w:color w:val="000000" w:themeColor="text1"/>
          <w:szCs w:val="21"/>
          <w14:textFill>
            <w14:solidFill>
              <w14:schemeClr w14:val="tx1"/>
            </w14:solidFill>
          </w14:textFill>
        </w:rPr>
        <w:t>。</w:t>
      </w:r>
    </w:p>
    <w:p>
      <w:pPr>
        <w:pStyle w:val="26"/>
        <w:ind w:firstLine="0" w:firstLineChars="0"/>
        <w:jc w:val="center"/>
        <w:rPr>
          <w:color w:val="000000" w:themeColor="text1"/>
          <w:sz w:val="18"/>
          <w:szCs w:val="18"/>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表B.</w:t>
      </w:r>
      <w:r>
        <w:rPr>
          <w:rFonts w:ascii="黑体" w:hAnsi="黑体" w:eastAsia="黑体"/>
          <w:color w:val="000000" w:themeColor="text1"/>
          <w:szCs w:val="21"/>
          <w14:textFill>
            <w14:solidFill>
              <w14:schemeClr w14:val="tx1"/>
            </w14:solidFill>
          </w14:textFill>
        </w:rPr>
        <w:t>5</w:t>
      </w:r>
      <w:r>
        <w:rPr>
          <w:rFonts w:hint="eastAsia" w:ascii="黑体" w:hAnsi="黑体" w:eastAsia="黑体"/>
          <w:color w:val="000000" w:themeColor="text1"/>
          <w:szCs w:val="21"/>
          <w14:textFill>
            <w14:solidFill>
              <w14:schemeClr w14:val="tx1"/>
            </w14:solidFill>
          </w14:textFill>
        </w:rPr>
        <w:t xml:space="preserve"> 酱油产品产品生命周期清单因子归类</w:t>
      </w:r>
    </w:p>
    <w:tbl>
      <w:tblPr>
        <w:tblStyle w:val="36"/>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09"/>
        <w:gridCol w:w="67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09" w:type="dxa"/>
          </w:tcPr>
          <w:p>
            <w:pPr>
              <w:pStyle w:val="26"/>
              <w:ind w:firstLine="0" w:firstLineChars="0"/>
              <w:jc w:val="center"/>
              <w:rPr>
                <w:b/>
                <w:color w:val="000000" w:themeColor="text1"/>
                <w:szCs w:val="21"/>
                <w14:textFill>
                  <w14:solidFill>
                    <w14:schemeClr w14:val="tx1"/>
                  </w14:solidFill>
                </w14:textFill>
              </w:rPr>
            </w:pPr>
            <w:r>
              <w:rPr>
                <w:rFonts w:hint="eastAsia"/>
                <w:b/>
                <w:color w:val="000000" w:themeColor="text1"/>
                <w:sz w:val="18"/>
                <w:szCs w:val="18"/>
                <w14:textFill>
                  <w14:solidFill>
                    <w14:schemeClr w14:val="tx1"/>
                  </w14:solidFill>
                </w14:textFill>
              </w:rPr>
              <w:t>影响类型</w:t>
            </w:r>
          </w:p>
        </w:tc>
        <w:tc>
          <w:tcPr>
            <w:tcW w:w="6713" w:type="dxa"/>
          </w:tcPr>
          <w:p>
            <w:pPr>
              <w:pStyle w:val="26"/>
              <w:ind w:firstLine="0" w:firstLineChars="0"/>
              <w:jc w:val="center"/>
              <w:rPr>
                <w:b/>
                <w:color w:val="000000" w:themeColor="text1"/>
                <w:szCs w:val="21"/>
                <w14:textFill>
                  <w14:solidFill>
                    <w14:schemeClr w14:val="tx1"/>
                  </w14:solidFill>
                </w14:textFill>
              </w:rPr>
            </w:pPr>
            <w:r>
              <w:rPr>
                <w:rFonts w:hint="eastAsia"/>
                <w:b/>
                <w:color w:val="000000" w:themeColor="text1"/>
                <w:sz w:val="18"/>
                <w:szCs w:val="18"/>
                <w14:textFill>
                  <w14:solidFill>
                    <w14:schemeClr w14:val="tx1"/>
                  </w14:solidFill>
                </w14:textFill>
              </w:rPr>
              <w:t>清单因子归类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09" w:type="dxa"/>
          </w:tcPr>
          <w:p>
            <w:pPr>
              <w:pStyle w:val="26"/>
              <w:ind w:firstLine="0" w:firstLineChars="0"/>
              <w:jc w:val="center"/>
              <w:rPr>
                <w:color w:val="000000" w:themeColor="text1"/>
                <w:szCs w:val="21"/>
                <w14:textFill>
                  <w14:solidFill>
                    <w14:schemeClr w14:val="tx1"/>
                  </w14:solidFill>
                </w14:textFill>
              </w:rPr>
            </w:pPr>
            <w:r>
              <w:rPr>
                <w:rFonts w:hint="eastAsia"/>
                <w:color w:val="000000" w:themeColor="text1"/>
                <w:sz w:val="18"/>
                <w:szCs w:val="18"/>
                <w14:textFill>
                  <w14:solidFill>
                    <w14:schemeClr w14:val="tx1"/>
                  </w14:solidFill>
                </w14:textFill>
              </w:rPr>
              <w:t>化石能源消耗</w:t>
            </w:r>
          </w:p>
        </w:tc>
        <w:tc>
          <w:tcPr>
            <w:tcW w:w="6713" w:type="dxa"/>
          </w:tcPr>
          <w:p>
            <w:pPr>
              <w:pStyle w:val="26"/>
              <w:ind w:firstLine="0" w:firstLineChars="0"/>
              <w:jc w:val="center"/>
              <w:rPr>
                <w:color w:val="000000" w:themeColor="text1"/>
                <w:szCs w:val="21"/>
                <w14:textFill>
                  <w14:solidFill>
                    <w14:schemeClr w14:val="tx1"/>
                  </w14:solidFill>
                </w14:textFill>
              </w:rPr>
            </w:pPr>
            <w:r>
              <w:rPr>
                <w:rFonts w:hint="eastAsia"/>
                <w:color w:val="000000" w:themeColor="text1"/>
                <w:sz w:val="18"/>
                <w:szCs w:val="18"/>
                <w14:textFill>
                  <w14:solidFill>
                    <w14:schemeClr w14:val="tx1"/>
                  </w14:solidFill>
                </w14:textFill>
              </w:rPr>
              <w:t>煤、石油、天然气、材料本身的有机碳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09" w:type="dxa"/>
          </w:tcPr>
          <w:p>
            <w:pPr>
              <w:pStyle w:val="26"/>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气候变化/碳足迹</w:t>
            </w:r>
          </w:p>
        </w:tc>
        <w:tc>
          <w:tcPr>
            <w:tcW w:w="6713" w:type="dxa"/>
          </w:tcPr>
          <w:p>
            <w:pPr>
              <w:pStyle w:val="26"/>
              <w:ind w:firstLine="0" w:firstLineChars="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二氧化碳(CO</w:t>
            </w:r>
            <w:r>
              <w:rPr>
                <w:rFonts w:hint="eastAsia"/>
                <w:color w:val="000000" w:themeColor="text1"/>
                <w:sz w:val="18"/>
                <w:szCs w:val="18"/>
                <w:vertAlign w:val="subscript"/>
                <w14:textFill>
                  <w14:solidFill>
                    <w14:schemeClr w14:val="tx1"/>
                  </w14:solidFill>
                </w14:textFill>
              </w:rPr>
              <w:t>2</w:t>
            </w:r>
            <w:r>
              <w:rPr>
                <w:rFonts w:hint="eastAsia"/>
                <w:color w:val="000000" w:themeColor="text1"/>
                <w:sz w:val="18"/>
                <w:szCs w:val="18"/>
                <w14:textFill>
                  <w14:solidFill>
                    <w14:schemeClr w14:val="tx1"/>
                  </w14:solidFill>
                </w14:textFill>
              </w:rPr>
              <w:t>)、甲烷(CH</w:t>
            </w:r>
            <w:r>
              <w:rPr>
                <w:rFonts w:hint="eastAsia"/>
                <w:color w:val="000000" w:themeColor="text1"/>
                <w:sz w:val="18"/>
                <w:szCs w:val="18"/>
                <w:vertAlign w:val="subscript"/>
                <w14:textFill>
                  <w14:solidFill>
                    <w14:schemeClr w14:val="tx1"/>
                  </w14:solidFill>
                </w14:textFill>
              </w:rPr>
              <w:t>4</w:t>
            </w:r>
            <w:r>
              <w:rPr>
                <w:rFonts w:hint="eastAsia"/>
                <w:color w:val="000000" w:themeColor="text1"/>
                <w:sz w:val="18"/>
                <w:szCs w:val="18"/>
                <w14:textFill>
                  <w14:solidFill>
                    <w14:schemeClr w14:val="tx1"/>
                  </w14:solidFill>
                </w14:textFill>
              </w:rPr>
              <w:t>)</w:t>
            </w:r>
          </w:p>
        </w:tc>
      </w:tr>
    </w:tbl>
    <w:p>
      <w:pPr>
        <w:pStyle w:val="26"/>
        <w:ind w:left="420" w:firstLine="0" w:firstLineChars="0"/>
        <w:rPr>
          <w:color w:val="000000" w:themeColor="text1"/>
          <w:szCs w:val="21"/>
          <w14:textFill>
            <w14:solidFill>
              <w14:schemeClr w14:val="tx1"/>
            </w14:solidFill>
          </w14:textFill>
        </w:rPr>
      </w:pPr>
    </w:p>
    <w:p>
      <w:pPr>
        <w:pStyle w:val="26"/>
        <w:ind w:firstLine="0" w:firstLineChars="0"/>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B.4.3 分类评价</w:t>
      </w:r>
    </w:p>
    <w:p>
      <w:pPr>
        <w:pStyle w:val="26"/>
        <w:ind w:firstLineChars="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计算出不同影响类型的特征化模型。分类评价的结果采用表B.</w:t>
      </w:r>
      <w:r>
        <w:rPr>
          <w:color w:val="000000" w:themeColor="text1"/>
          <w:szCs w:val="21"/>
          <w14:textFill>
            <w14:solidFill>
              <w14:schemeClr w14:val="tx1"/>
            </w14:solidFill>
          </w14:textFill>
        </w:rPr>
        <w:t>6</w:t>
      </w:r>
      <w:r>
        <w:rPr>
          <w:rFonts w:hint="eastAsia"/>
          <w:color w:val="000000" w:themeColor="text1"/>
          <w:szCs w:val="21"/>
          <w14:textFill>
            <w14:solidFill>
              <w14:schemeClr w14:val="tx1"/>
            </w14:solidFill>
          </w14:textFill>
        </w:rPr>
        <w:t>中的当量物质表示。</w:t>
      </w:r>
    </w:p>
    <w:p>
      <w:pPr>
        <w:pStyle w:val="26"/>
        <w:ind w:left="420" w:firstLine="0" w:firstLineChars="0"/>
        <w:jc w:val="center"/>
        <w:rPr>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表B.</w:t>
      </w:r>
      <w:r>
        <w:rPr>
          <w:rFonts w:ascii="黑体" w:hAnsi="黑体" w:eastAsia="黑体"/>
          <w:color w:val="000000" w:themeColor="text1"/>
          <w:szCs w:val="21"/>
          <w14:textFill>
            <w14:solidFill>
              <w14:schemeClr w14:val="tx1"/>
            </w14:solidFill>
          </w14:textFill>
        </w:rPr>
        <w:t>6</w:t>
      </w:r>
      <w:r>
        <w:rPr>
          <w:rFonts w:hint="eastAsia" w:ascii="黑体" w:hAnsi="黑体" w:eastAsia="黑体"/>
          <w:color w:val="000000" w:themeColor="text1"/>
          <w:szCs w:val="21"/>
          <w14:textFill>
            <w14:solidFill>
              <w14:schemeClr w14:val="tx1"/>
            </w14:solidFill>
          </w14:textFill>
        </w:rPr>
        <w:t xml:space="preserve"> 酱油产品产品生命周期影响评价</w:t>
      </w:r>
    </w:p>
    <w:tbl>
      <w:tblPr>
        <w:tblStyle w:val="36"/>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130" w:type="dxa"/>
          </w:tcPr>
          <w:p>
            <w:pPr>
              <w:pStyle w:val="26"/>
              <w:ind w:firstLine="0" w:firstLineChars="0"/>
              <w:jc w:val="center"/>
              <w:rPr>
                <w:b/>
                <w:color w:val="000000" w:themeColor="text1"/>
                <w:szCs w:val="21"/>
                <w14:textFill>
                  <w14:solidFill>
                    <w14:schemeClr w14:val="tx1"/>
                  </w14:solidFill>
                </w14:textFill>
              </w:rPr>
            </w:pPr>
            <w:r>
              <w:rPr>
                <w:rFonts w:hint="eastAsia"/>
                <w:b/>
                <w:color w:val="000000" w:themeColor="text1"/>
                <w:sz w:val="18"/>
                <w:szCs w:val="18"/>
                <w14:textFill>
                  <w14:solidFill>
                    <w14:schemeClr w14:val="tx1"/>
                  </w14:solidFill>
                </w14:textFill>
              </w:rPr>
              <w:t>环境类别</w:t>
            </w:r>
          </w:p>
        </w:tc>
        <w:tc>
          <w:tcPr>
            <w:tcW w:w="2130" w:type="dxa"/>
          </w:tcPr>
          <w:p>
            <w:pPr>
              <w:pStyle w:val="26"/>
              <w:ind w:firstLine="0" w:firstLineChars="0"/>
              <w:jc w:val="center"/>
              <w:rPr>
                <w:b/>
                <w:color w:val="000000" w:themeColor="text1"/>
                <w:szCs w:val="21"/>
                <w14:textFill>
                  <w14:solidFill>
                    <w14:schemeClr w14:val="tx1"/>
                  </w14:solidFill>
                </w14:textFill>
              </w:rPr>
            </w:pPr>
            <w:r>
              <w:rPr>
                <w:rFonts w:hint="eastAsia"/>
                <w:b/>
                <w:color w:val="000000" w:themeColor="text1"/>
                <w:sz w:val="18"/>
                <w:szCs w:val="18"/>
                <w14:textFill>
                  <w14:solidFill>
                    <w14:schemeClr w14:val="tx1"/>
                  </w14:solidFill>
                </w14:textFill>
              </w:rPr>
              <w:t>单位</w:t>
            </w:r>
          </w:p>
        </w:tc>
        <w:tc>
          <w:tcPr>
            <w:tcW w:w="2131" w:type="dxa"/>
          </w:tcPr>
          <w:p>
            <w:pPr>
              <w:pStyle w:val="26"/>
              <w:ind w:firstLine="0" w:firstLineChars="0"/>
              <w:jc w:val="center"/>
              <w:rPr>
                <w:b/>
                <w:color w:val="000000" w:themeColor="text1"/>
                <w:szCs w:val="21"/>
                <w14:textFill>
                  <w14:solidFill>
                    <w14:schemeClr w14:val="tx1"/>
                  </w14:solidFill>
                </w14:textFill>
              </w:rPr>
            </w:pPr>
            <w:r>
              <w:rPr>
                <w:rFonts w:hint="eastAsia"/>
                <w:b/>
                <w:color w:val="000000" w:themeColor="text1"/>
                <w:sz w:val="18"/>
                <w:szCs w:val="18"/>
                <w14:textFill>
                  <w14:solidFill>
                    <w14:schemeClr w14:val="tx1"/>
                  </w14:solidFill>
                </w14:textFill>
              </w:rPr>
              <w:t>指标参数</w:t>
            </w:r>
          </w:p>
        </w:tc>
        <w:tc>
          <w:tcPr>
            <w:tcW w:w="2131" w:type="dxa"/>
          </w:tcPr>
          <w:p>
            <w:pPr>
              <w:pStyle w:val="26"/>
              <w:ind w:firstLine="0" w:firstLineChars="0"/>
              <w:jc w:val="center"/>
              <w:rPr>
                <w:b/>
                <w:color w:val="000000" w:themeColor="text1"/>
                <w:szCs w:val="21"/>
                <w14:textFill>
                  <w14:solidFill>
                    <w14:schemeClr w14:val="tx1"/>
                  </w14:solidFill>
                </w14:textFill>
              </w:rPr>
            </w:pPr>
            <w:r>
              <w:rPr>
                <w:rFonts w:hint="eastAsia"/>
                <w:b/>
                <w:color w:val="000000" w:themeColor="text1"/>
                <w:sz w:val="18"/>
                <w:szCs w:val="18"/>
                <w14:textFill>
                  <w14:solidFill>
                    <w14:schemeClr w14:val="tx1"/>
                  </w14:solidFill>
                </w14:textFill>
              </w:rPr>
              <w:t>特征化因子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0" w:type="dxa"/>
            <w:vMerge w:val="restart"/>
            <w:vAlign w:val="center"/>
          </w:tcPr>
          <w:p>
            <w:pPr>
              <w:pStyle w:val="26"/>
              <w:ind w:firstLine="0" w:firstLineChars="0"/>
              <w:jc w:val="center"/>
              <w:rPr>
                <w:color w:val="000000" w:themeColor="text1"/>
                <w:szCs w:val="21"/>
                <w14:textFill>
                  <w14:solidFill>
                    <w14:schemeClr w14:val="tx1"/>
                  </w14:solidFill>
                </w14:textFill>
              </w:rPr>
            </w:pPr>
            <w:r>
              <w:rPr>
                <w:rFonts w:hint="eastAsia"/>
                <w:color w:val="000000" w:themeColor="text1"/>
                <w:sz w:val="18"/>
                <w:szCs w:val="18"/>
                <w14:textFill>
                  <w14:solidFill>
                    <w14:schemeClr w14:val="tx1"/>
                  </w14:solidFill>
                </w14:textFill>
              </w:rPr>
              <w:t>能源消耗</w:t>
            </w:r>
          </w:p>
        </w:tc>
        <w:tc>
          <w:tcPr>
            <w:tcW w:w="2130" w:type="dxa"/>
            <w:vMerge w:val="restart"/>
            <w:vAlign w:val="center"/>
          </w:tcPr>
          <w:p>
            <w:pPr>
              <w:pStyle w:val="26"/>
              <w:ind w:firstLine="0" w:firstLineChars="0"/>
              <w:jc w:val="center"/>
              <w:rPr>
                <w:color w:val="000000" w:themeColor="text1"/>
                <w:szCs w:val="21"/>
                <w14:textFill>
                  <w14:solidFill>
                    <w14:schemeClr w14:val="tx1"/>
                  </w14:solidFill>
                </w14:textFill>
              </w:rPr>
            </w:pPr>
            <w:r>
              <w:rPr>
                <w:rFonts w:hint="eastAsia"/>
                <w:color w:val="000000" w:themeColor="text1"/>
                <w:sz w:val="18"/>
                <w:szCs w:val="18"/>
                <w14:textFill>
                  <w14:solidFill>
                    <w14:schemeClr w14:val="tx1"/>
                  </w14:solidFill>
                </w14:textFill>
              </w:rPr>
              <w:t>锑当量·kg</w:t>
            </w:r>
            <w:r>
              <w:rPr>
                <w:rFonts w:hint="eastAsia"/>
                <w:color w:val="000000" w:themeColor="text1"/>
                <w:sz w:val="18"/>
                <w:szCs w:val="18"/>
                <w:vertAlign w:val="superscript"/>
                <w14:textFill>
                  <w14:solidFill>
                    <w14:schemeClr w14:val="tx1"/>
                  </w14:solidFill>
                </w14:textFill>
              </w:rPr>
              <w:t>-1</w:t>
            </w:r>
          </w:p>
        </w:tc>
        <w:tc>
          <w:tcPr>
            <w:tcW w:w="2131" w:type="dxa"/>
          </w:tcPr>
          <w:p>
            <w:pPr>
              <w:pStyle w:val="26"/>
              <w:ind w:firstLine="0" w:firstLineChars="0"/>
              <w:jc w:val="center"/>
              <w:rPr>
                <w:color w:val="000000" w:themeColor="text1"/>
                <w:szCs w:val="21"/>
                <w14:textFill>
                  <w14:solidFill>
                    <w14:schemeClr w14:val="tx1"/>
                  </w14:solidFill>
                </w14:textFill>
              </w:rPr>
            </w:pPr>
            <w:r>
              <w:rPr>
                <w:rFonts w:hint="eastAsia"/>
                <w:color w:val="000000" w:themeColor="text1"/>
                <w:sz w:val="18"/>
                <w:szCs w:val="18"/>
                <w14:textFill>
                  <w14:solidFill>
                    <w14:schemeClr w14:val="tx1"/>
                  </w14:solidFill>
                </w14:textFill>
              </w:rPr>
              <w:t>煤</w:t>
            </w:r>
          </w:p>
        </w:tc>
        <w:tc>
          <w:tcPr>
            <w:tcW w:w="2131" w:type="dxa"/>
          </w:tcPr>
          <w:p>
            <w:pPr>
              <w:pStyle w:val="26"/>
              <w:ind w:firstLine="0" w:firstLineChars="0"/>
              <w:jc w:val="center"/>
              <w:rPr>
                <w:color w:val="000000" w:themeColor="text1"/>
                <w:szCs w:val="21"/>
                <w14:textFill>
                  <w14:solidFill>
                    <w14:schemeClr w14:val="tx1"/>
                  </w14:solidFill>
                </w14:textFill>
              </w:rPr>
            </w:pPr>
            <w:r>
              <w:rPr>
                <w:rFonts w:hint="eastAsia"/>
                <w:color w:val="000000" w:themeColor="text1"/>
                <w:sz w:val="18"/>
                <w:szCs w:val="18"/>
                <w14:textFill>
                  <w14:solidFill>
                    <w14:schemeClr w14:val="tx1"/>
                  </w14:solidFill>
                </w14:textFill>
              </w:rPr>
              <w:t>5.69</w:t>
            </w:r>
            <w:r>
              <w:rPr>
                <w:rFonts w:ascii="幼圆" w:hAnsi="幼圆"/>
                <w:color w:val="000000" w:themeColor="text1"/>
                <w:sz w:val="18"/>
                <w:szCs w:val="18"/>
                <w14:textFill>
                  <w14:solidFill>
                    <w14:schemeClr w14:val="tx1"/>
                  </w14:solidFill>
                </w14:textFill>
              </w:rPr>
              <w:t xml:space="preserve">× </w:t>
            </w:r>
            <w:r>
              <w:rPr>
                <w:rFonts w:hint="eastAsia"/>
                <w:color w:val="000000" w:themeColor="text1"/>
                <w:sz w:val="18"/>
                <w:szCs w:val="18"/>
                <w14:textFill>
                  <w14:solidFill>
                    <w14:schemeClr w14:val="tx1"/>
                  </w14:solidFill>
                </w14:textFill>
              </w:rPr>
              <w:t>10</w:t>
            </w:r>
            <w:r>
              <w:rPr>
                <w:rFonts w:hint="eastAsia"/>
                <w:color w:val="000000" w:themeColor="text1"/>
                <w:sz w:val="18"/>
                <w:szCs w:val="18"/>
                <w:vertAlign w:val="superscript"/>
                <w14:textFill>
                  <w14:solidFill>
                    <w14:schemeClr w14:val="tx1"/>
                  </w14:solidFill>
                </w14:textFill>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0" w:type="dxa"/>
            <w:vMerge w:val="continue"/>
            <w:vAlign w:val="center"/>
          </w:tcPr>
          <w:p>
            <w:pPr>
              <w:pStyle w:val="26"/>
              <w:ind w:firstLine="0" w:firstLineChars="0"/>
              <w:jc w:val="center"/>
              <w:rPr>
                <w:color w:val="000000" w:themeColor="text1"/>
                <w:szCs w:val="21"/>
                <w14:textFill>
                  <w14:solidFill>
                    <w14:schemeClr w14:val="tx1"/>
                  </w14:solidFill>
                </w14:textFill>
              </w:rPr>
            </w:pPr>
          </w:p>
        </w:tc>
        <w:tc>
          <w:tcPr>
            <w:tcW w:w="2130" w:type="dxa"/>
            <w:vMerge w:val="continue"/>
            <w:vAlign w:val="center"/>
          </w:tcPr>
          <w:p>
            <w:pPr>
              <w:pStyle w:val="26"/>
              <w:ind w:firstLine="0" w:firstLineChars="0"/>
              <w:jc w:val="center"/>
              <w:rPr>
                <w:color w:val="000000" w:themeColor="text1"/>
                <w:szCs w:val="21"/>
                <w14:textFill>
                  <w14:solidFill>
                    <w14:schemeClr w14:val="tx1"/>
                  </w14:solidFill>
                </w14:textFill>
              </w:rPr>
            </w:pPr>
          </w:p>
        </w:tc>
        <w:tc>
          <w:tcPr>
            <w:tcW w:w="2131" w:type="dxa"/>
          </w:tcPr>
          <w:p>
            <w:pPr>
              <w:pStyle w:val="26"/>
              <w:ind w:firstLine="0" w:firstLineChars="0"/>
              <w:jc w:val="center"/>
              <w:rPr>
                <w:color w:val="000000" w:themeColor="text1"/>
                <w:szCs w:val="21"/>
                <w14:textFill>
                  <w14:solidFill>
                    <w14:schemeClr w14:val="tx1"/>
                  </w14:solidFill>
                </w14:textFill>
              </w:rPr>
            </w:pPr>
            <w:r>
              <w:rPr>
                <w:rFonts w:hint="eastAsia"/>
                <w:color w:val="000000" w:themeColor="text1"/>
                <w:sz w:val="18"/>
                <w:szCs w:val="18"/>
                <w14:textFill>
                  <w14:solidFill>
                    <w14:schemeClr w14:val="tx1"/>
                  </w14:solidFill>
                </w14:textFill>
              </w:rPr>
              <w:t>石油</w:t>
            </w:r>
          </w:p>
        </w:tc>
        <w:tc>
          <w:tcPr>
            <w:tcW w:w="2131" w:type="dxa"/>
          </w:tcPr>
          <w:p>
            <w:pPr>
              <w:pStyle w:val="26"/>
              <w:ind w:firstLine="0" w:firstLineChars="0"/>
              <w:jc w:val="center"/>
              <w:rPr>
                <w:color w:val="000000" w:themeColor="text1"/>
                <w:szCs w:val="21"/>
                <w14:textFill>
                  <w14:solidFill>
                    <w14:schemeClr w14:val="tx1"/>
                  </w14:solidFill>
                </w14:textFill>
              </w:rPr>
            </w:pPr>
            <w:r>
              <w:rPr>
                <w:rFonts w:hint="eastAsia"/>
                <w:color w:val="000000" w:themeColor="text1"/>
                <w:sz w:val="18"/>
                <w:szCs w:val="18"/>
                <w14:textFill>
                  <w14:solidFill>
                    <w14:schemeClr w14:val="tx1"/>
                  </w14:solidFill>
                </w14:textFill>
              </w:rPr>
              <w:t>1.42</w:t>
            </w:r>
            <w:r>
              <w:rPr>
                <w:rFonts w:ascii="TimesNewRomanPSMT" w:hAnsi="TimesNewRomanPSMT"/>
                <w:color w:val="000000" w:themeColor="text1"/>
                <w:sz w:val="18"/>
                <w:szCs w:val="18"/>
                <w14:textFill>
                  <w14:solidFill>
                    <w14:schemeClr w14:val="tx1"/>
                  </w14:solidFill>
                </w14:textFill>
              </w:rPr>
              <w:t>×</w:t>
            </w:r>
            <w:r>
              <w:rPr>
                <w:rFonts w:hint="eastAsia"/>
                <w:color w:val="000000" w:themeColor="text1"/>
                <w:sz w:val="18"/>
                <w:szCs w:val="18"/>
                <w14:textFill>
                  <w14:solidFill>
                    <w14:schemeClr w14:val="tx1"/>
                  </w14:solidFill>
                </w14:textFill>
              </w:rPr>
              <w:t>10</w:t>
            </w:r>
            <w:r>
              <w:rPr>
                <w:rFonts w:hint="eastAsia"/>
                <w:color w:val="000000" w:themeColor="text1"/>
                <w:sz w:val="18"/>
                <w:szCs w:val="18"/>
                <w:vertAlign w:val="superscript"/>
                <w14:textFill>
                  <w14:solidFill>
                    <w14:schemeClr w14:val="tx1"/>
                  </w14:solidFill>
                </w14:textFill>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0" w:type="dxa"/>
            <w:vMerge w:val="continue"/>
            <w:vAlign w:val="center"/>
          </w:tcPr>
          <w:p>
            <w:pPr>
              <w:pStyle w:val="26"/>
              <w:ind w:firstLine="0" w:firstLineChars="0"/>
              <w:jc w:val="center"/>
              <w:rPr>
                <w:color w:val="000000" w:themeColor="text1"/>
                <w:szCs w:val="21"/>
                <w14:textFill>
                  <w14:solidFill>
                    <w14:schemeClr w14:val="tx1"/>
                  </w14:solidFill>
                </w14:textFill>
              </w:rPr>
            </w:pPr>
          </w:p>
        </w:tc>
        <w:tc>
          <w:tcPr>
            <w:tcW w:w="2130" w:type="dxa"/>
            <w:vMerge w:val="continue"/>
            <w:vAlign w:val="center"/>
          </w:tcPr>
          <w:p>
            <w:pPr>
              <w:pStyle w:val="26"/>
              <w:ind w:firstLine="0" w:firstLineChars="0"/>
              <w:jc w:val="center"/>
              <w:rPr>
                <w:color w:val="000000" w:themeColor="text1"/>
                <w:szCs w:val="21"/>
                <w14:textFill>
                  <w14:solidFill>
                    <w14:schemeClr w14:val="tx1"/>
                  </w14:solidFill>
                </w14:textFill>
              </w:rPr>
            </w:pPr>
          </w:p>
        </w:tc>
        <w:tc>
          <w:tcPr>
            <w:tcW w:w="2131" w:type="dxa"/>
          </w:tcPr>
          <w:p>
            <w:pPr>
              <w:pStyle w:val="26"/>
              <w:ind w:firstLine="0" w:firstLineChars="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天然气</w:t>
            </w:r>
          </w:p>
        </w:tc>
        <w:tc>
          <w:tcPr>
            <w:tcW w:w="2131" w:type="dxa"/>
          </w:tcPr>
          <w:p>
            <w:pPr>
              <w:pStyle w:val="26"/>
              <w:ind w:firstLine="0" w:firstLineChars="0"/>
              <w:jc w:val="center"/>
              <w:rPr>
                <w:color w:val="000000" w:themeColor="text1"/>
                <w:szCs w:val="21"/>
                <w14:textFill>
                  <w14:solidFill>
                    <w14:schemeClr w14:val="tx1"/>
                  </w14:solidFill>
                </w14:textFill>
              </w:rPr>
            </w:pPr>
            <w:r>
              <w:rPr>
                <w:rFonts w:hint="eastAsia"/>
                <w:color w:val="000000" w:themeColor="text1"/>
                <w:sz w:val="18"/>
                <w:szCs w:val="18"/>
                <w14:textFill>
                  <w14:solidFill>
                    <w14:schemeClr w14:val="tx1"/>
                  </w14:solidFill>
                </w14:textFill>
              </w:rPr>
              <w:t>1.42</w:t>
            </w:r>
            <w:r>
              <w:rPr>
                <w:rFonts w:ascii="TimesNewRomanPSMT" w:hAnsi="TimesNewRomanPSMT"/>
                <w:color w:val="000000" w:themeColor="text1"/>
                <w:sz w:val="18"/>
                <w:szCs w:val="18"/>
                <w14:textFill>
                  <w14:solidFill>
                    <w14:schemeClr w14:val="tx1"/>
                  </w14:solidFill>
                </w14:textFill>
              </w:rPr>
              <w:t>×</w:t>
            </w:r>
            <w:r>
              <w:rPr>
                <w:rFonts w:hint="eastAsia"/>
                <w:color w:val="000000" w:themeColor="text1"/>
                <w:sz w:val="18"/>
                <w:szCs w:val="18"/>
                <w14:textFill>
                  <w14:solidFill>
                    <w14:schemeClr w14:val="tx1"/>
                  </w14:solidFill>
                </w14:textFill>
              </w:rPr>
              <w:t>10</w:t>
            </w:r>
            <w:r>
              <w:rPr>
                <w:rFonts w:hint="eastAsia"/>
                <w:color w:val="000000" w:themeColor="text1"/>
                <w:sz w:val="18"/>
                <w:szCs w:val="18"/>
                <w:vertAlign w:val="superscript"/>
                <w14:textFill>
                  <w14:solidFill>
                    <w14:schemeClr w14:val="tx1"/>
                  </w14:solidFill>
                </w14:textFill>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0" w:type="dxa"/>
            <w:vMerge w:val="restart"/>
            <w:vAlign w:val="center"/>
          </w:tcPr>
          <w:p>
            <w:pPr>
              <w:pStyle w:val="26"/>
              <w:ind w:firstLine="0" w:firstLineChars="0"/>
              <w:jc w:val="center"/>
              <w:rPr>
                <w:color w:val="000000" w:themeColor="text1"/>
                <w:szCs w:val="21"/>
                <w14:textFill>
                  <w14:solidFill>
                    <w14:schemeClr w14:val="tx1"/>
                  </w14:solidFill>
                </w14:textFill>
              </w:rPr>
            </w:pPr>
            <w:r>
              <w:rPr>
                <w:rFonts w:hint="eastAsia"/>
                <w:color w:val="000000" w:themeColor="text1"/>
                <w:sz w:val="18"/>
                <w:szCs w:val="18"/>
                <w14:textFill>
                  <w14:solidFill>
                    <w14:schemeClr w14:val="tx1"/>
                  </w14:solidFill>
                </w14:textFill>
              </w:rPr>
              <w:t>全球变暖</w:t>
            </w:r>
          </w:p>
        </w:tc>
        <w:tc>
          <w:tcPr>
            <w:tcW w:w="2130" w:type="dxa"/>
            <w:vMerge w:val="restart"/>
            <w:vAlign w:val="center"/>
          </w:tcPr>
          <w:p>
            <w:pPr>
              <w:pStyle w:val="26"/>
              <w:ind w:firstLine="0" w:firstLineChars="0"/>
              <w:jc w:val="center"/>
              <w:rPr>
                <w:color w:val="000000" w:themeColor="text1"/>
                <w:szCs w:val="21"/>
                <w14:textFill>
                  <w14:solidFill>
                    <w14:schemeClr w14:val="tx1"/>
                  </w14:solidFill>
                </w14:textFill>
              </w:rPr>
            </w:pPr>
            <w:r>
              <w:rPr>
                <w:rFonts w:hint="eastAsia"/>
                <w:color w:val="000000" w:themeColor="text1"/>
                <w:sz w:val="18"/>
                <w:szCs w:val="18"/>
                <w14:textFill>
                  <w14:solidFill>
                    <w14:schemeClr w14:val="tx1"/>
                  </w14:solidFill>
                </w14:textFill>
              </w:rPr>
              <w:t>CO</w:t>
            </w:r>
            <w:r>
              <w:rPr>
                <w:rFonts w:hint="eastAsia"/>
                <w:color w:val="000000" w:themeColor="text1"/>
                <w:sz w:val="18"/>
                <w:szCs w:val="18"/>
                <w:vertAlign w:val="subscript"/>
                <w14:textFill>
                  <w14:solidFill>
                    <w14:schemeClr w14:val="tx1"/>
                  </w14:solidFill>
                </w14:textFill>
              </w:rPr>
              <w:t>2</w:t>
            </w:r>
            <w:r>
              <w:rPr>
                <w:rFonts w:hint="eastAsia"/>
                <w:color w:val="000000" w:themeColor="text1"/>
                <w:sz w:val="18"/>
                <w:szCs w:val="18"/>
                <w14:textFill>
                  <w14:solidFill>
                    <w14:schemeClr w14:val="tx1"/>
                  </w14:solidFill>
                </w14:textFill>
              </w:rPr>
              <w:t>当量·kg</w:t>
            </w:r>
            <w:r>
              <w:rPr>
                <w:rFonts w:hint="eastAsia"/>
                <w:color w:val="000000" w:themeColor="text1"/>
                <w:sz w:val="18"/>
                <w:szCs w:val="18"/>
                <w:vertAlign w:val="superscript"/>
                <w14:textFill>
                  <w14:solidFill>
                    <w14:schemeClr w14:val="tx1"/>
                  </w14:solidFill>
                </w14:textFill>
              </w:rPr>
              <w:t>-1</w:t>
            </w:r>
          </w:p>
        </w:tc>
        <w:tc>
          <w:tcPr>
            <w:tcW w:w="2131" w:type="dxa"/>
          </w:tcPr>
          <w:p>
            <w:pPr>
              <w:pStyle w:val="26"/>
              <w:ind w:firstLine="0" w:firstLineChars="0"/>
              <w:jc w:val="center"/>
              <w:rPr>
                <w:color w:val="000000" w:themeColor="text1"/>
                <w:szCs w:val="21"/>
                <w14:textFill>
                  <w14:solidFill>
                    <w14:schemeClr w14:val="tx1"/>
                  </w14:solidFill>
                </w14:textFill>
              </w:rPr>
            </w:pPr>
            <w:r>
              <w:rPr>
                <w:rFonts w:hint="eastAsia"/>
                <w:color w:val="000000" w:themeColor="text1"/>
                <w:sz w:val="18"/>
                <w:szCs w:val="18"/>
                <w14:textFill>
                  <w14:solidFill>
                    <w14:schemeClr w14:val="tx1"/>
                  </w14:solidFill>
                </w14:textFill>
              </w:rPr>
              <w:t>CO</w:t>
            </w:r>
            <w:r>
              <w:rPr>
                <w:rFonts w:hint="eastAsia"/>
                <w:color w:val="000000" w:themeColor="text1"/>
                <w:sz w:val="18"/>
                <w:szCs w:val="18"/>
                <w:vertAlign w:val="subscript"/>
                <w14:textFill>
                  <w14:solidFill>
                    <w14:schemeClr w14:val="tx1"/>
                  </w14:solidFill>
                </w14:textFill>
              </w:rPr>
              <w:t>2</w:t>
            </w:r>
          </w:p>
        </w:tc>
        <w:tc>
          <w:tcPr>
            <w:tcW w:w="2131" w:type="dxa"/>
          </w:tcPr>
          <w:p>
            <w:pPr>
              <w:pStyle w:val="26"/>
              <w:ind w:firstLine="0" w:firstLineChars="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0" w:type="dxa"/>
            <w:vMerge w:val="continue"/>
          </w:tcPr>
          <w:p>
            <w:pPr>
              <w:pStyle w:val="26"/>
              <w:ind w:firstLine="0" w:firstLineChars="0"/>
              <w:jc w:val="center"/>
              <w:rPr>
                <w:color w:val="000000" w:themeColor="text1"/>
                <w:sz w:val="18"/>
                <w:szCs w:val="18"/>
                <w14:textFill>
                  <w14:solidFill>
                    <w14:schemeClr w14:val="tx1"/>
                  </w14:solidFill>
                </w14:textFill>
              </w:rPr>
            </w:pPr>
          </w:p>
        </w:tc>
        <w:tc>
          <w:tcPr>
            <w:tcW w:w="2130" w:type="dxa"/>
            <w:vMerge w:val="continue"/>
          </w:tcPr>
          <w:p>
            <w:pPr>
              <w:pStyle w:val="26"/>
              <w:ind w:firstLine="0" w:firstLineChars="0"/>
              <w:jc w:val="center"/>
              <w:rPr>
                <w:color w:val="000000" w:themeColor="text1"/>
                <w:sz w:val="18"/>
                <w:szCs w:val="18"/>
                <w14:textFill>
                  <w14:solidFill>
                    <w14:schemeClr w14:val="tx1"/>
                  </w14:solidFill>
                </w14:textFill>
              </w:rPr>
            </w:pPr>
          </w:p>
        </w:tc>
        <w:tc>
          <w:tcPr>
            <w:tcW w:w="2131" w:type="dxa"/>
          </w:tcPr>
          <w:p>
            <w:pPr>
              <w:pStyle w:val="26"/>
              <w:ind w:firstLine="0" w:firstLineChars="0"/>
              <w:jc w:val="center"/>
              <w:rPr>
                <w:color w:val="000000" w:themeColor="text1"/>
                <w:szCs w:val="21"/>
                <w14:textFill>
                  <w14:solidFill>
                    <w14:schemeClr w14:val="tx1"/>
                  </w14:solidFill>
                </w14:textFill>
              </w:rPr>
            </w:pPr>
            <w:r>
              <w:rPr>
                <w:rFonts w:hint="eastAsia"/>
                <w:color w:val="000000" w:themeColor="text1"/>
                <w:sz w:val="18"/>
                <w:szCs w:val="18"/>
                <w14:textFill>
                  <w14:solidFill>
                    <w14:schemeClr w14:val="tx1"/>
                  </w14:solidFill>
                </w14:textFill>
              </w:rPr>
              <w:t>CH</w:t>
            </w:r>
            <w:r>
              <w:rPr>
                <w:rFonts w:hint="eastAsia"/>
                <w:color w:val="000000" w:themeColor="text1"/>
                <w:sz w:val="18"/>
                <w:szCs w:val="18"/>
                <w:vertAlign w:val="subscript"/>
                <w14:textFill>
                  <w14:solidFill>
                    <w14:schemeClr w14:val="tx1"/>
                  </w14:solidFill>
                </w14:textFill>
              </w:rPr>
              <w:t>4</w:t>
            </w:r>
          </w:p>
        </w:tc>
        <w:tc>
          <w:tcPr>
            <w:tcW w:w="2131" w:type="dxa"/>
          </w:tcPr>
          <w:p>
            <w:pPr>
              <w:pStyle w:val="26"/>
              <w:ind w:firstLine="0" w:firstLineChars="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25</w:t>
            </w:r>
          </w:p>
        </w:tc>
      </w:tr>
    </w:tbl>
    <w:p>
      <w:pPr>
        <w:pStyle w:val="26"/>
        <w:ind w:left="420" w:firstLine="0" w:firstLineChars="0"/>
        <w:rPr>
          <w:color w:val="000000" w:themeColor="text1"/>
          <w:szCs w:val="21"/>
          <w14:textFill>
            <w14:solidFill>
              <w14:schemeClr w14:val="tx1"/>
            </w14:solidFill>
          </w14:textFill>
        </w:rPr>
      </w:pPr>
    </w:p>
    <w:p>
      <w:pPr>
        <w:pStyle w:val="26"/>
        <w:ind w:firstLine="0" w:firstLineChars="0"/>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B.4.4 计算方法</w:t>
      </w:r>
    </w:p>
    <w:p>
      <w:pPr>
        <w:pStyle w:val="26"/>
        <w:ind w:left="420" w:firstLine="0" w:firstLineChars="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影响评价结果计算方法见式（B.1）</w:t>
      </w:r>
    </w:p>
    <w:p>
      <w:pPr>
        <w:pStyle w:val="26"/>
        <w:ind w:left="420" w:firstLine="0" w:firstLineChars="0"/>
        <w:rPr>
          <w:color w:val="000000" w:themeColor="text1"/>
          <w:szCs w:val="21"/>
          <w14:textFill>
            <w14:solidFill>
              <w14:schemeClr w14:val="tx1"/>
            </w14:solidFill>
          </w14:textFill>
        </w:rPr>
      </w:pPr>
      <w:r>
        <w:rPr>
          <w:rFonts w:hint="eastAsia"/>
          <w:i/>
          <w:iCs/>
          <w:color w:val="000000" w:themeColor="text1"/>
          <w:szCs w:val="21"/>
          <w14:textFill>
            <w14:solidFill>
              <w14:schemeClr w14:val="tx1"/>
            </w14:solidFill>
          </w14:textFill>
        </w:rPr>
        <w:t xml:space="preserve">EPi </w:t>
      </w:r>
      <w:r>
        <w:rPr>
          <w:rFonts w:ascii="SymbolMT" w:hAnsi="SymbolMT"/>
          <w:color w:val="000000" w:themeColor="text1"/>
          <w:szCs w:val="21"/>
          <w14:textFill>
            <w14:solidFill>
              <w14:schemeClr w14:val="tx1"/>
            </w14:solidFill>
          </w14:textFill>
        </w:rPr>
        <w:t xml:space="preserve">=∑ </w:t>
      </w:r>
      <w:r>
        <w:rPr>
          <w:rFonts w:ascii="SymbolMT" w:hAnsi="SymbolMT"/>
          <w:i/>
          <w:iCs/>
          <w:color w:val="000000" w:themeColor="text1"/>
          <w:szCs w:val="21"/>
          <w14:textFill>
            <w14:solidFill>
              <w14:schemeClr w14:val="tx1"/>
            </w14:solidFill>
          </w14:textFill>
        </w:rPr>
        <w:t xml:space="preserve">EPij </w:t>
      </w:r>
      <w:r>
        <w:rPr>
          <w:rFonts w:ascii="SymbolMT" w:hAnsi="SymbolMT"/>
          <w:color w:val="000000" w:themeColor="text1"/>
          <w:szCs w:val="21"/>
          <w14:textFill>
            <w14:solidFill>
              <w14:schemeClr w14:val="tx1"/>
            </w14:solidFill>
          </w14:textFill>
        </w:rPr>
        <w:t>=∑</w:t>
      </w:r>
      <w:r>
        <w:rPr>
          <w:rFonts w:ascii="SymbolMT" w:hAnsi="SymbolMT"/>
          <w:i/>
          <w:iCs/>
          <w:color w:val="000000" w:themeColor="text1"/>
          <w:szCs w:val="21"/>
          <w14:textFill>
            <w14:solidFill>
              <w14:schemeClr w14:val="tx1"/>
            </w14:solidFill>
          </w14:textFill>
        </w:rPr>
        <w:t xml:space="preserve">Q j </w:t>
      </w:r>
      <w:r>
        <w:rPr>
          <w:rFonts w:ascii="SymbolMT" w:hAnsi="SymbolMT"/>
          <w:color w:val="000000" w:themeColor="text1"/>
          <w:szCs w:val="21"/>
          <w14:textFill>
            <w14:solidFill>
              <w14:schemeClr w14:val="tx1"/>
            </w14:solidFill>
          </w14:textFill>
        </w:rPr>
        <w:t xml:space="preserve">× </w:t>
      </w:r>
      <w:r>
        <w:rPr>
          <w:rFonts w:ascii="SymbolMT" w:hAnsi="SymbolMT"/>
          <w:i/>
          <w:iCs/>
          <w:color w:val="000000" w:themeColor="text1"/>
          <w:szCs w:val="21"/>
          <w14:textFill>
            <w14:solidFill>
              <w14:schemeClr w14:val="tx1"/>
            </w14:solidFill>
          </w14:textFill>
        </w:rPr>
        <w:t xml:space="preserve">EFij </w:t>
      </w:r>
      <w:r>
        <w:rPr>
          <w:rFonts w:hint="eastAsia"/>
          <w:color w:val="000000" w:themeColor="text1"/>
          <w:szCs w:val="21"/>
          <w14:textFill>
            <w14:solidFill>
              <w14:schemeClr w14:val="tx1"/>
            </w14:solidFill>
          </w14:textFill>
        </w:rPr>
        <w:t>………………………………（B.1）</w:t>
      </w:r>
    </w:p>
    <w:p>
      <w:pPr>
        <w:pStyle w:val="26"/>
        <w:ind w:left="420" w:firstLine="0" w:firstLineChars="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式中：</w:t>
      </w:r>
    </w:p>
    <w:p>
      <w:pPr>
        <w:pStyle w:val="26"/>
        <w:ind w:left="420" w:firstLine="0" w:firstLineChars="0"/>
        <w:rPr>
          <w:color w:val="000000" w:themeColor="text1"/>
          <w:szCs w:val="21"/>
          <w14:textFill>
            <w14:solidFill>
              <w14:schemeClr w14:val="tx1"/>
            </w14:solidFill>
          </w14:textFill>
        </w:rPr>
      </w:pPr>
      <w:r>
        <w:rPr>
          <w:rFonts w:hint="eastAsia"/>
          <w:i/>
          <w:iCs/>
          <w:color w:val="000000" w:themeColor="text1"/>
          <w:szCs w:val="21"/>
          <w14:textFill>
            <w14:solidFill>
              <w14:schemeClr w14:val="tx1"/>
            </w14:solidFill>
          </w14:textFill>
        </w:rPr>
        <w:t>EP</w:t>
      </w:r>
      <w:r>
        <w:rPr>
          <w:rFonts w:ascii="TimesNewRomanPSMT" w:hAnsi="TimesNewRomanPSMT"/>
          <w:color w:val="000000" w:themeColor="text1"/>
          <w:szCs w:val="21"/>
          <w14:textFill>
            <w14:solidFill>
              <w14:schemeClr w14:val="tx1"/>
            </w14:solidFill>
          </w14:textFill>
        </w:rPr>
        <w:t xml:space="preserve">i </w:t>
      </w:r>
      <w:r>
        <w:rPr>
          <w:rFonts w:hint="eastAsia"/>
          <w:color w:val="000000" w:themeColor="text1"/>
          <w:szCs w:val="21"/>
          <w14:textFill>
            <w14:solidFill>
              <w14:schemeClr w14:val="tx1"/>
            </w14:solidFill>
          </w14:textFill>
        </w:rPr>
        <w:t>——第i中影响类型特征化值；</w:t>
      </w:r>
    </w:p>
    <w:p>
      <w:pPr>
        <w:pStyle w:val="26"/>
        <w:ind w:left="420" w:firstLine="0" w:firstLineChars="0"/>
        <w:rPr>
          <w:color w:val="000000" w:themeColor="text1"/>
          <w:szCs w:val="21"/>
          <w14:textFill>
            <w14:solidFill>
              <w14:schemeClr w14:val="tx1"/>
            </w14:solidFill>
          </w14:textFill>
        </w:rPr>
      </w:pPr>
      <w:r>
        <w:rPr>
          <w:rFonts w:hint="eastAsia"/>
          <w:i/>
          <w:iCs/>
          <w:color w:val="000000" w:themeColor="text1"/>
          <w:szCs w:val="21"/>
          <w14:textFill>
            <w14:solidFill>
              <w14:schemeClr w14:val="tx1"/>
            </w14:solidFill>
          </w14:textFill>
        </w:rPr>
        <w:t xml:space="preserve">EPij </w:t>
      </w:r>
      <w:r>
        <w:rPr>
          <w:rFonts w:hint="eastAsia"/>
          <w:color w:val="000000" w:themeColor="text1"/>
          <w:szCs w:val="21"/>
          <w14:textFill>
            <w14:solidFill>
              <w14:schemeClr w14:val="tx1"/>
            </w14:solidFill>
          </w14:textFill>
        </w:rPr>
        <w:t>——第i种影响类别中第j种清单因子的贡献；</w:t>
      </w:r>
    </w:p>
    <w:p>
      <w:pPr>
        <w:pStyle w:val="26"/>
        <w:ind w:left="420" w:firstLine="0" w:firstLineChars="0"/>
        <w:rPr>
          <w:color w:val="000000" w:themeColor="text1"/>
          <w:szCs w:val="21"/>
          <w14:textFill>
            <w14:solidFill>
              <w14:schemeClr w14:val="tx1"/>
            </w14:solidFill>
          </w14:textFill>
        </w:rPr>
      </w:pPr>
      <w:r>
        <w:rPr>
          <w:rFonts w:hint="eastAsia"/>
          <w:i/>
          <w:iCs/>
          <w:color w:val="000000" w:themeColor="text1"/>
          <w:szCs w:val="21"/>
          <w14:textFill>
            <w14:solidFill>
              <w14:schemeClr w14:val="tx1"/>
            </w14:solidFill>
          </w14:textFill>
        </w:rPr>
        <w:t xml:space="preserve">Q j </w:t>
      </w:r>
      <w:r>
        <w:rPr>
          <w:rFonts w:hint="eastAsia"/>
          <w:color w:val="000000" w:themeColor="text1"/>
          <w:szCs w:val="21"/>
          <w14:textFill>
            <w14:solidFill>
              <w14:schemeClr w14:val="tx1"/>
            </w14:solidFill>
          </w14:textFill>
        </w:rPr>
        <w:t>——第j中清单因子的排放量；</w:t>
      </w:r>
    </w:p>
    <w:p>
      <w:pPr>
        <w:pStyle w:val="26"/>
        <w:ind w:left="420" w:firstLine="0" w:firstLineChars="0"/>
        <w:rPr>
          <w:color w:val="000000" w:themeColor="text1"/>
          <w:szCs w:val="21"/>
          <w14:textFill>
            <w14:solidFill>
              <w14:schemeClr w14:val="tx1"/>
            </w14:solidFill>
          </w14:textFill>
        </w:rPr>
      </w:pPr>
      <w:r>
        <w:rPr>
          <w:rFonts w:hint="eastAsia"/>
          <w:i/>
          <w:iCs/>
          <w:color w:val="000000" w:themeColor="text1"/>
          <w:szCs w:val="21"/>
          <w14:textFill>
            <w14:solidFill>
              <w14:schemeClr w14:val="tx1"/>
            </w14:solidFill>
          </w14:textFill>
        </w:rPr>
        <w:t xml:space="preserve">EFij </w:t>
      </w:r>
      <w:r>
        <w:rPr>
          <w:rFonts w:hint="eastAsia"/>
          <w:color w:val="000000" w:themeColor="text1"/>
          <w:szCs w:val="21"/>
          <w14:textFill>
            <w14:solidFill>
              <w14:schemeClr w14:val="tx1"/>
            </w14:solidFill>
          </w14:textFill>
        </w:rPr>
        <w:t>——第i中影响类型中第j种清单因子的特征化因子。</w:t>
      </w:r>
    </w:p>
    <w:p>
      <w:pPr>
        <w:widowControl/>
        <w:jc w:val="left"/>
        <w:rPr>
          <w:rFonts w:ascii="Times New Roman"/>
          <w:bCs/>
          <w:color w:val="000000" w:themeColor="text1"/>
          <w:szCs w:val="21"/>
          <w14:textFill>
            <w14:solidFill>
              <w14:schemeClr w14:val="tx1"/>
            </w14:solidFill>
          </w14:textFill>
        </w:rPr>
      </w:pPr>
    </w:p>
    <w:p>
      <w:pPr>
        <w:widowControl/>
        <w:jc w:val="left"/>
        <w:rPr>
          <w:rFonts w:ascii="Times New Roman"/>
          <w:bCs/>
          <w:color w:val="000000" w:themeColor="text1"/>
          <w:szCs w:val="21"/>
          <w14:textFill>
            <w14:solidFill>
              <w14:schemeClr w14:val="tx1"/>
            </w14:solidFill>
          </w14:textFill>
        </w:rPr>
      </w:pPr>
    </w:p>
    <w:p>
      <w:pPr>
        <w:widowControl/>
        <w:jc w:val="left"/>
        <w:rPr>
          <w:rFonts w:ascii="Times New Roman"/>
          <w:bCs/>
          <w:color w:val="000000" w:themeColor="text1"/>
          <w:szCs w:val="21"/>
          <w14:textFill>
            <w14:solidFill>
              <w14:schemeClr w14:val="tx1"/>
            </w14:solidFill>
          </w14:textFill>
        </w:rPr>
      </w:pPr>
    </w:p>
    <w:p>
      <w:pPr>
        <w:widowControl/>
        <w:jc w:val="left"/>
        <w:rPr>
          <w:rFonts w:ascii="Times New Roman"/>
          <w:bCs/>
          <w:color w:val="000000" w:themeColor="text1"/>
          <w:szCs w:val="21"/>
          <w14:textFill>
            <w14:solidFill>
              <w14:schemeClr w14:val="tx1"/>
            </w14:solidFill>
          </w14:textFill>
        </w:rPr>
      </w:pPr>
    </w:p>
    <w:p>
      <w:pPr>
        <w:widowControl/>
        <w:jc w:val="left"/>
        <w:rPr>
          <w:rFonts w:ascii="Times New Roman"/>
          <w:color w:val="000000" w:themeColor="text1"/>
          <w14:textFill>
            <w14:solidFill>
              <w14:schemeClr w14:val="tx1"/>
            </w14:solidFill>
          </w14:textFill>
        </w:rPr>
      </w:pPr>
      <w:r>
        <w:rPr>
          <w:rFonts w:ascii="Times New Roman"/>
          <w:bCs/>
          <w:color w:val="000000" w:themeColor="text1"/>
          <w:szCs w:val="21"/>
          <w14:textFill>
            <w14:solidFill>
              <w14:schemeClr w14:val="tx1"/>
            </w14:solidFill>
          </w14:textFill>
        </w:rPr>
        <w:t xml:space="preserve">                             </w:t>
      </w:r>
      <w:r>
        <w:rPr>
          <w:rFonts w:ascii="Times New Roman"/>
          <w:bCs/>
          <w:color w:val="000000" w:themeColor="text1"/>
          <w:szCs w:val="21"/>
          <w:u w:val="single"/>
          <w14:textFill>
            <w14:solidFill>
              <w14:schemeClr w14:val="tx1"/>
            </w14:solidFill>
          </w14:textFill>
        </w:rPr>
        <w:t xml:space="preserve">                     </w:t>
      </w:r>
      <w:r>
        <w:rPr>
          <w:rFonts w:ascii="Times New Roman"/>
          <w:bCs/>
          <w:color w:val="000000" w:themeColor="text1"/>
          <w:szCs w:val="21"/>
          <w14:textFill>
            <w14:solidFill>
              <w14:schemeClr w14:val="tx1"/>
            </w14:solidFill>
          </w14:textFill>
        </w:rPr>
        <w:t xml:space="preserve">   </w:t>
      </w:r>
    </w:p>
    <w:sectPr>
      <w:footerReference r:id="rId11" w:type="default"/>
      <w:pgSz w:w="11906" w:h="16838"/>
      <w:pgMar w:top="1440" w:right="1558" w:bottom="1440" w:left="1800" w:header="851" w:footer="992" w:gutter="0"/>
      <w:pgNumType w:start="1"/>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Lu, Jian Yu" w:date="2020-11-23T16:23:00Z" w:initials="LJY">
    <w:p w14:paraId="440069DF">
      <w:pPr>
        <w:pStyle w:val="10"/>
      </w:pPr>
      <w:r>
        <w:rPr>
          <w:rFonts w:hint="eastAsia"/>
        </w:rPr>
        <w:t>本绿色团标不采用脱脂大豆作为原料，原料比国标定义的窄。</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40069D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MicrosoftJhengHeiUIRegular">
    <w:altName w:val="Times New Roman"/>
    <w:panose1 w:val="00000000000000000000"/>
    <w:charset w:val="00"/>
    <w:family w:val="roman"/>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宋体e眠副浡渀.">
    <w:altName w:val="宋体"/>
    <w:panose1 w:val="00000000000000000000"/>
    <w:charset w:val="86"/>
    <w:family w:val="roman"/>
    <w:pitch w:val="default"/>
    <w:sig w:usb0="00000000" w:usb1="00000000" w:usb2="00000010" w:usb3="00000000" w:csb0="00040000" w:csb1="00000000"/>
  </w:font>
  <w:font w:name="黑体e眠副浡渀.">
    <w:altName w:val="黑体"/>
    <w:panose1 w:val="00000000000000000000"/>
    <w:charset w:val="86"/>
    <w:family w:val="swiss"/>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0" w:csb1="00000000"/>
  </w:font>
  <w:font w:name="SymbolMT">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p>
  <w:p>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pPr>
    <w:r>
      <w:fldChar w:fldCharType="begin"/>
    </w:r>
    <w:r>
      <w:instrText xml:space="preserve"> PAGE  \* MERGEFORMAT </w:instrText>
    </w:r>
    <w:r>
      <w:fldChar w:fldCharType="separate"/>
    </w:r>
    <w: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right"/>
    </w:pPr>
  </w:p>
  <w:p>
    <w:pPr>
      <w:pStyle w:val="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22987266"/>
      <w:docPartObj>
        <w:docPartGallery w:val="autotext"/>
      </w:docPartObj>
    </w:sdtPr>
    <w:sdtContent>
      <w:p>
        <w:pPr>
          <w:pStyle w:val="20"/>
          <w:jc w:val="right"/>
        </w:pPr>
        <w:r>
          <w:rPr>
            <w:lang w:val="zh-CN"/>
          </w:rPr>
          <w:fldChar w:fldCharType="begin"/>
        </w:r>
        <w:r>
          <w:rPr>
            <w:lang w:val="zh-CN"/>
          </w:rPr>
          <w:instrText xml:space="preserve">PAGE   \* MERGEFORMAT</w:instrText>
        </w:r>
        <w:r>
          <w:rPr>
            <w:lang w:val="zh-CN"/>
          </w:rPr>
          <w:fldChar w:fldCharType="separate"/>
        </w:r>
        <w:r>
          <w:rPr>
            <w:lang w:val="zh-CN"/>
          </w:rPr>
          <w:t>I</w:t>
        </w:r>
        <w:r>
          <w:rPr>
            <w:lang w:val="zh-CN"/>
          </w:rPr>
          <w:fldChar w:fldCharType="end"/>
        </w:r>
      </w:p>
    </w:sdtContent>
  </w:sdt>
  <w:p>
    <w:pPr>
      <w:pStyle w:val="2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82560449"/>
      <w:docPartObj>
        <w:docPartGallery w:val="autotext"/>
      </w:docPartObj>
    </w:sdtPr>
    <w:sdtContent>
      <w:p>
        <w:pPr>
          <w:pStyle w:val="20"/>
          <w:jc w:val="right"/>
        </w:pPr>
        <w:r>
          <w:rPr>
            <w:lang w:val="zh-CN"/>
          </w:rPr>
          <w:fldChar w:fldCharType="begin"/>
        </w:r>
        <w:r>
          <w:rPr>
            <w:lang w:val="zh-CN"/>
          </w:rPr>
          <w:instrText xml:space="preserve">PAGE   \* MERGEFORMAT</w:instrText>
        </w:r>
        <w:r>
          <w:rPr>
            <w:lang w:val="zh-CN"/>
          </w:rPr>
          <w:fldChar w:fldCharType="separate"/>
        </w:r>
        <w:r>
          <w:rPr>
            <w:lang w:val="zh-CN"/>
          </w:rPr>
          <w:t>18</w:t>
        </w:r>
        <w:r>
          <w:rPr>
            <w:lang w:val="zh-CN"/>
          </w:rPr>
          <w:fldChar w:fldCharType="end"/>
        </w:r>
      </w:p>
    </w:sdtContent>
  </w:sdt>
  <w:p>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6510" w:firstLineChars="3100"/>
    </w:pPr>
    <w:r>
      <w:rPr>
        <w:rFonts w:hint="eastAsia"/>
      </w:rPr>
      <w:t>T/CNLIC 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7350" w:firstLineChars="3500"/>
    </w:pPr>
    <w:r>
      <w:rPr>
        <w:rFonts w:hint="eastAsia"/>
      </w:rPr>
      <w:t>T/CNLIC  XXXX-XXXX</w:t>
    </w:r>
  </w:p>
  <w:p>
    <w:pPr>
      <w:pStyle w:val="4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102AD"/>
    <w:multiLevelType w:val="multilevel"/>
    <w:tmpl w:val="079102AD"/>
    <w:lvl w:ilvl="0" w:tentative="0">
      <w:start w:val="1"/>
      <w:numFmt w:val="decimal"/>
      <w:pStyle w:val="68"/>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
    <w:nsid w:val="093C6778"/>
    <w:multiLevelType w:val="multilevel"/>
    <w:tmpl w:val="093C6778"/>
    <w:lvl w:ilvl="0" w:tentative="0">
      <w:start w:val="1"/>
      <w:numFmt w:val="decimal"/>
      <w:pStyle w:val="127"/>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1DBF583A"/>
    <w:multiLevelType w:val="multilevel"/>
    <w:tmpl w:val="1DBF583A"/>
    <w:lvl w:ilvl="0" w:tentative="0">
      <w:start w:val="1"/>
      <w:numFmt w:val="decimal"/>
      <w:pStyle w:val="75"/>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3">
    <w:nsid w:val="1FC91163"/>
    <w:multiLevelType w:val="multilevel"/>
    <w:tmpl w:val="1FC91163"/>
    <w:lvl w:ilvl="0" w:tentative="0">
      <w:start w:val="1"/>
      <w:numFmt w:val="decimal"/>
      <w:pStyle w:val="51"/>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50"/>
      <w:suff w:val="nothing"/>
      <w:lvlText w:val="%1.%2　"/>
      <w:lvlJc w:val="left"/>
      <w:pPr>
        <w:ind w:left="1155"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52"/>
      <w:suff w:val="nothing"/>
      <w:lvlText w:val="%1.%2.%3　"/>
      <w:lvlJc w:val="left"/>
      <w:pPr>
        <w:ind w:left="0" w:firstLine="0"/>
      </w:pPr>
      <w:rPr>
        <w:rFonts w:hint="eastAsia" w:ascii="黑体" w:hAnsi="Times New Roman" w:eastAsia="黑体"/>
        <w:b w:val="0"/>
        <w:i w:val="0"/>
        <w:sz w:val="21"/>
      </w:rPr>
    </w:lvl>
    <w:lvl w:ilvl="3" w:tentative="0">
      <w:start w:val="1"/>
      <w:numFmt w:val="decimal"/>
      <w:pStyle w:val="54"/>
      <w:suff w:val="nothing"/>
      <w:lvlText w:val="%1.%2.%3.%4　"/>
      <w:lvlJc w:val="left"/>
      <w:pPr>
        <w:ind w:left="5813" w:firstLine="0"/>
      </w:pPr>
      <w:rPr>
        <w:rFonts w:hint="eastAsia" w:ascii="黑体" w:hAnsi="Times New Roman" w:eastAsia="黑体"/>
        <w:b w:val="0"/>
        <w:i w:val="0"/>
        <w:sz w:val="21"/>
      </w:rPr>
    </w:lvl>
    <w:lvl w:ilvl="4" w:tentative="0">
      <w:start w:val="1"/>
      <w:numFmt w:val="decimal"/>
      <w:pStyle w:val="55"/>
      <w:suff w:val="nothing"/>
      <w:lvlText w:val="%1.%2.%3.%4.%5　"/>
      <w:lvlJc w:val="left"/>
      <w:pPr>
        <w:ind w:left="0" w:firstLine="0"/>
      </w:pPr>
      <w:rPr>
        <w:rFonts w:hint="eastAsia" w:ascii="黑体" w:hAnsi="Times New Roman" w:eastAsia="黑体"/>
        <w:b w:val="0"/>
        <w:i w:val="0"/>
        <w:sz w:val="21"/>
      </w:rPr>
    </w:lvl>
    <w:lvl w:ilvl="5" w:tentative="0">
      <w:start w:val="1"/>
      <w:numFmt w:val="decimal"/>
      <w:pStyle w:val="56"/>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2A8F7113"/>
    <w:multiLevelType w:val="multilevel"/>
    <w:tmpl w:val="2A8F7113"/>
    <w:lvl w:ilvl="0" w:tentative="0">
      <w:start w:val="1"/>
      <w:numFmt w:val="upperLetter"/>
      <w:pStyle w:val="106"/>
      <w:suff w:val="space"/>
      <w:lvlText w:val="%1"/>
      <w:lvlJc w:val="left"/>
      <w:pPr>
        <w:ind w:left="623" w:hanging="425"/>
      </w:pPr>
      <w:rPr>
        <w:rFonts w:hint="eastAsia"/>
      </w:rPr>
    </w:lvl>
    <w:lvl w:ilvl="1" w:tentative="0">
      <w:start w:val="1"/>
      <w:numFmt w:val="decimal"/>
      <w:pStyle w:val="107"/>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5">
    <w:nsid w:val="2C5917C3"/>
    <w:multiLevelType w:val="multilevel"/>
    <w:tmpl w:val="2C5917C3"/>
    <w:lvl w:ilvl="0" w:tentative="0">
      <w:start w:val="1"/>
      <w:numFmt w:val="none"/>
      <w:pStyle w:val="63"/>
      <w:suff w:val="nothing"/>
      <w:lvlText w:val="%1——"/>
      <w:lvlJc w:val="left"/>
      <w:pPr>
        <w:ind w:left="833" w:hanging="408"/>
      </w:pPr>
      <w:rPr>
        <w:rFonts w:hint="eastAsia"/>
      </w:rPr>
    </w:lvl>
    <w:lvl w:ilvl="1" w:tentative="0">
      <w:start w:val="1"/>
      <w:numFmt w:val="bullet"/>
      <w:pStyle w:val="64"/>
      <w:lvlText w:val=""/>
      <w:lvlJc w:val="left"/>
      <w:pPr>
        <w:tabs>
          <w:tab w:val="left" w:pos="760"/>
        </w:tabs>
        <w:ind w:left="1264" w:hanging="413"/>
      </w:pPr>
      <w:rPr>
        <w:rFonts w:hint="default" w:ascii="Symbol" w:hAnsi="Symbol"/>
        <w:color w:val="auto"/>
      </w:rPr>
    </w:lvl>
    <w:lvl w:ilvl="2" w:tentative="0">
      <w:start w:val="1"/>
      <w:numFmt w:val="bullet"/>
      <w:pStyle w:val="71"/>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6">
    <w:nsid w:val="3D733618"/>
    <w:multiLevelType w:val="multilevel"/>
    <w:tmpl w:val="3D733618"/>
    <w:lvl w:ilvl="0" w:tentative="0">
      <w:start w:val="1"/>
      <w:numFmt w:val="decimal"/>
      <w:pStyle w:val="27"/>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7">
    <w:nsid w:val="44C50F90"/>
    <w:multiLevelType w:val="multilevel"/>
    <w:tmpl w:val="44C50F90"/>
    <w:lvl w:ilvl="0" w:tentative="0">
      <w:start w:val="1"/>
      <w:numFmt w:val="lowerLetter"/>
      <w:pStyle w:val="70"/>
      <w:lvlText w:val="%1)"/>
      <w:lvlJc w:val="left"/>
      <w:pPr>
        <w:tabs>
          <w:tab w:val="left" w:pos="839"/>
        </w:tabs>
        <w:ind w:left="839" w:hanging="419"/>
      </w:pPr>
      <w:rPr>
        <w:rFonts w:hint="eastAsia" w:ascii="宋体" w:hAnsi="宋体" w:eastAsia="宋体"/>
        <w:b w:val="0"/>
        <w:i w:val="0"/>
        <w:sz w:val="20"/>
        <w:szCs w:val="21"/>
      </w:rPr>
    </w:lvl>
    <w:lvl w:ilvl="1" w:tentative="0">
      <w:start w:val="1"/>
      <w:numFmt w:val="decimal"/>
      <w:pStyle w:val="67"/>
      <w:lvlText w:val="%2)"/>
      <w:lvlJc w:val="left"/>
      <w:pPr>
        <w:tabs>
          <w:tab w:val="left" w:pos="1259"/>
        </w:tabs>
        <w:ind w:left="1259" w:hanging="420"/>
      </w:pPr>
      <w:rPr>
        <w:rFonts w:hint="eastAsia" w:ascii="宋体" w:hAnsi="宋体" w:eastAsia="宋体"/>
        <w:b w:val="0"/>
        <w:i w:val="0"/>
        <w:sz w:val="20"/>
      </w:rPr>
    </w:lvl>
    <w:lvl w:ilvl="2" w:tentative="0">
      <w:start w:val="1"/>
      <w:numFmt w:val="decimal"/>
      <w:pStyle w:val="72"/>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8">
    <w:nsid w:val="557C2AF5"/>
    <w:multiLevelType w:val="multilevel"/>
    <w:tmpl w:val="557C2AF5"/>
    <w:lvl w:ilvl="0" w:tentative="0">
      <w:start w:val="1"/>
      <w:numFmt w:val="decimal"/>
      <w:pStyle w:val="142"/>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9">
    <w:nsid w:val="5EAC36D4"/>
    <w:multiLevelType w:val="multilevel"/>
    <w:tmpl w:val="5EAC36D4"/>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lvlText w:val="%2."/>
      <w:lvlJc w:val="left"/>
      <w:pPr>
        <w:ind w:left="1155" w:firstLine="0"/>
      </w:pPr>
      <w:rPr>
        <w:rFonts w:hint="eastAsia"/>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5813"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0">
    <w:nsid w:val="60B55DC2"/>
    <w:multiLevelType w:val="multilevel"/>
    <w:tmpl w:val="60B55DC2"/>
    <w:lvl w:ilvl="0" w:tentative="0">
      <w:start w:val="1"/>
      <w:numFmt w:val="upperLetter"/>
      <w:pStyle w:val="94"/>
      <w:lvlText w:val="%1"/>
      <w:lvlJc w:val="left"/>
      <w:pPr>
        <w:tabs>
          <w:tab w:val="left" w:pos="0"/>
        </w:tabs>
        <w:ind w:left="0" w:hanging="425"/>
      </w:pPr>
      <w:rPr>
        <w:rFonts w:hint="eastAsia"/>
      </w:rPr>
    </w:lvl>
    <w:lvl w:ilvl="1" w:tentative="0">
      <w:start w:val="1"/>
      <w:numFmt w:val="decimal"/>
      <w:pStyle w:val="95"/>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1">
    <w:nsid w:val="646260FA"/>
    <w:multiLevelType w:val="multilevel"/>
    <w:tmpl w:val="646260FA"/>
    <w:lvl w:ilvl="0" w:tentative="0">
      <w:start w:val="1"/>
      <w:numFmt w:val="decimal"/>
      <w:pStyle w:val="140"/>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2">
    <w:nsid w:val="657D3FBC"/>
    <w:multiLevelType w:val="multilevel"/>
    <w:tmpl w:val="657D3FBC"/>
    <w:lvl w:ilvl="0" w:tentative="0">
      <w:start w:val="1"/>
      <w:numFmt w:val="upperLetter"/>
      <w:pStyle w:val="92"/>
      <w:suff w:val="nothing"/>
      <w:lvlText w:val="附　录　%1"/>
      <w:lvlJc w:val="left"/>
      <w:pPr>
        <w:ind w:left="4679" w:firstLine="0"/>
      </w:pPr>
      <w:rPr>
        <w:rFonts w:hint="eastAsia" w:ascii="黑体" w:hAnsi="Times New Roman" w:eastAsia="黑体"/>
        <w:b w:val="0"/>
        <w:i w:val="0"/>
        <w:spacing w:val="0"/>
        <w:w w:val="100"/>
        <w:sz w:val="21"/>
      </w:rPr>
    </w:lvl>
    <w:lvl w:ilvl="1" w:tentative="0">
      <w:start w:val="1"/>
      <w:numFmt w:val="decimal"/>
      <w:pStyle w:val="110"/>
      <w:suff w:val="nothing"/>
      <w:lvlText w:val="%1.%2　"/>
      <w:lvlJc w:val="left"/>
      <w:pPr>
        <w:ind w:left="851" w:firstLine="0"/>
      </w:pPr>
      <w:rPr>
        <w:rFonts w:hint="eastAsia" w:ascii="黑体" w:hAnsi="Times New Roman" w:eastAsia="黑体"/>
        <w:b w:val="0"/>
        <w:i w:val="0"/>
        <w:snapToGrid/>
        <w:spacing w:val="0"/>
        <w:w w:val="100"/>
        <w:kern w:val="21"/>
        <w:sz w:val="21"/>
      </w:rPr>
    </w:lvl>
    <w:lvl w:ilvl="2" w:tentative="0">
      <w:start w:val="1"/>
      <w:numFmt w:val="decimal"/>
      <w:pStyle w:val="111"/>
      <w:suff w:val="nothing"/>
      <w:lvlText w:val="%1.%2.%3　"/>
      <w:lvlJc w:val="left"/>
      <w:pPr>
        <w:ind w:left="851" w:firstLine="0"/>
      </w:pPr>
      <w:rPr>
        <w:rFonts w:hint="eastAsia" w:ascii="黑体" w:hAnsi="Times New Roman" w:eastAsia="黑体"/>
        <w:b w:val="0"/>
        <w:i w:val="0"/>
        <w:sz w:val="21"/>
      </w:rPr>
    </w:lvl>
    <w:lvl w:ilvl="3" w:tentative="0">
      <w:start w:val="1"/>
      <w:numFmt w:val="decimal"/>
      <w:pStyle w:val="96"/>
      <w:suff w:val="nothing"/>
      <w:lvlText w:val="%1.%2.%3.%4　"/>
      <w:lvlJc w:val="left"/>
      <w:pPr>
        <w:ind w:left="851" w:firstLine="0"/>
      </w:pPr>
      <w:rPr>
        <w:rFonts w:hint="eastAsia" w:ascii="黑体" w:hAnsi="Times New Roman" w:eastAsia="黑体"/>
        <w:b w:val="0"/>
        <w:i w:val="0"/>
        <w:sz w:val="21"/>
      </w:rPr>
    </w:lvl>
    <w:lvl w:ilvl="4" w:tentative="0">
      <w:start w:val="1"/>
      <w:numFmt w:val="decimal"/>
      <w:pStyle w:val="101"/>
      <w:suff w:val="nothing"/>
      <w:lvlText w:val="%1.%2.%3.%4.%5　"/>
      <w:lvlJc w:val="left"/>
      <w:pPr>
        <w:ind w:left="851" w:firstLine="0"/>
      </w:pPr>
      <w:rPr>
        <w:rFonts w:hint="eastAsia" w:ascii="黑体" w:hAnsi="Times New Roman" w:eastAsia="黑体"/>
        <w:b w:val="0"/>
        <w:i w:val="0"/>
        <w:sz w:val="21"/>
      </w:rPr>
    </w:lvl>
    <w:lvl w:ilvl="5" w:tentative="0">
      <w:start w:val="1"/>
      <w:numFmt w:val="decimal"/>
      <w:pStyle w:val="104"/>
      <w:suff w:val="nothing"/>
      <w:lvlText w:val="%1.%2.%3.%4.%5.%6　"/>
      <w:lvlJc w:val="left"/>
      <w:pPr>
        <w:ind w:left="851" w:firstLine="0"/>
      </w:pPr>
      <w:rPr>
        <w:rFonts w:hint="eastAsia" w:ascii="黑体" w:hAnsi="Times New Roman" w:eastAsia="黑体"/>
        <w:b w:val="0"/>
        <w:i w:val="0"/>
        <w:sz w:val="21"/>
      </w:rPr>
    </w:lvl>
    <w:lvl w:ilvl="6" w:tentative="0">
      <w:start w:val="1"/>
      <w:numFmt w:val="decimal"/>
      <w:pStyle w:val="108"/>
      <w:suff w:val="nothing"/>
      <w:lvlText w:val="%1.%2.%3.%4.%5.%6.%7　"/>
      <w:lvlJc w:val="left"/>
      <w:pPr>
        <w:ind w:left="851" w:firstLine="0"/>
      </w:pPr>
      <w:rPr>
        <w:rFonts w:hint="eastAsia" w:ascii="黑体" w:hAnsi="Times New Roman" w:eastAsia="黑体"/>
        <w:b w:val="0"/>
        <w:i w:val="0"/>
        <w:sz w:val="21"/>
      </w:rPr>
    </w:lvl>
    <w:lvl w:ilvl="7" w:tentative="0">
      <w:start w:val="1"/>
      <w:numFmt w:val="decimal"/>
      <w:lvlText w:val="%1.%2.%3.%4.%5.%6.%7.%8"/>
      <w:lvlJc w:val="left"/>
      <w:pPr>
        <w:tabs>
          <w:tab w:val="left" w:pos="5245"/>
        </w:tabs>
        <w:ind w:left="5245" w:hanging="1418"/>
      </w:pPr>
      <w:rPr>
        <w:rFonts w:hint="eastAsia"/>
      </w:rPr>
    </w:lvl>
    <w:lvl w:ilvl="8" w:tentative="0">
      <w:start w:val="1"/>
      <w:numFmt w:val="decimal"/>
      <w:lvlText w:val="%1.%2.%3.%4.%5.%6.%7.%8.%9"/>
      <w:lvlJc w:val="left"/>
      <w:pPr>
        <w:tabs>
          <w:tab w:val="left" w:pos="5953"/>
        </w:tabs>
        <w:ind w:left="5953" w:hanging="1700"/>
      </w:pPr>
      <w:rPr>
        <w:rFonts w:hint="eastAsia"/>
      </w:rPr>
    </w:lvl>
  </w:abstractNum>
  <w:abstractNum w:abstractNumId="13">
    <w:nsid w:val="6D6C07CD"/>
    <w:multiLevelType w:val="multilevel"/>
    <w:tmpl w:val="6D6C07CD"/>
    <w:lvl w:ilvl="0" w:tentative="0">
      <w:start w:val="1"/>
      <w:numFmt w:val="lowerLetter"/>
      <w:pStyle w:val="113"/>
      <w:lvlText w:val="%1)"/>
      <w:lvlJc w:val="left"/>
      <w:pPr>
        <w:tabs>
          <w:tab w:val="left" w:pos="839"/>
        </w:tabs>
        <w:ind w:left="839" w:hanging="419"/>
      </w:pPr>
      <w:rPr>
        <w:rFonts w:hint="eastAsia" w:ascii="宋体" w:eastAsia="宋体"/>
        <w:b w:val="0"/>
        <w:i w:val="0"/>
        <w:sz w:val="21"/>
      </w:rPr>
    </w:lvl>
    <w:lvl w:ilvl="1" w:tentative="0">
      <w:start w:val="1"/>
      <w:numFmt w:val="decimal"/>
      <w:pStyle w:val="103"/>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4">
    <w:nsid w:val="6DBF04F4"/>
    <w:multiLevelType w:val="multilevel"/>
    <w:tmpl w:val="6DBF04F4"/>
    <w:lvl w:ilvl="0" w:tentative="0">
      <w:start w:val="1"/>
      <w:numFmt w:val="none"/>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15">
    <w:nsid w:val="7D7E2C74"/>
    <w:multiLevelType w:val="multilevel"/>
    <w:tmpl w:val="7D7E2C74"/>
    <w:lvl w:ilvl="0" w:tentative="0">
      <w:start w:val="1"/>
      <w:numFmt w:val="decimal"/>
      <w:lvlText w:val="B.%1"/>
      <w:lvlJc w:val="left"/>
      <w:pPr>
        <w:ind w:left="420" w:hanging="420"/>
      </w:pPr>
      <w:rPr>
        <w:rFonts w:hint="default" w:ascii="Times New Roman" w:hAnsi="Times New Roman"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6"/>
  </w:num>
  <w:num w:numId="2">
    <w:abstractNumId w:val="9"/>
  </w:num>
  <w:num w:numId="3">
    <w:abstractNumId w:val="3"/>
  </w:num>
  <w:num w:numId="4">
    <w:abstractNumId w:val="5"/>
  </w:num>
  <w:num w:numId="5">
    <w:abstractNumId w:val="7"/>
  </w:num>
  <w:num w:numId="6">
    <w:abstractNumId w:val="0"/>
  </w:num>
  <w:num w:numId="7">
    <w:abstractNumId w:val="2"/>
  </w:num>
  <w:num w:numId="8">
    <w:abstractNumId w:val="12"/>
  </w:num>
  <w:num w:numId="9">
    <w:abstractNumId w:val="10"/>
  </w:num>
  <w:num w:numId="10">
    <w:abstractNumId w:val="13"/>
  </w:num>
  <w:num w:numId="11">
    <w:abstractNumId w:val="4"/>
  </w:num>
  <w:num w:numId="12">
    <w:abstractNumId w:val="1"/>
  </w:num>
  <w:num w:numId="13">
    <w:abstractNumId w:val="11"/>
  </w:num>
  <w:num w:numId="14">
    <w:abstractNumId w:val="8"/>
  </w:num>
  <w:num w:numId="15">
    <w:abstractNumId w:val="15"/>
  </w:num>
  <w:num w:numId="16">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u, Jian Yu">
    <w15:presenceInfo w15:providerId="AD" w15:userId="S-1-5-21-64303201-3199608507-1631914259-50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6AA"/>
    <w:rsid w:val="00015020"/>
    <w:rsid w:val="000151F6"/>
    <w:rsid w:val="00015D6F"/>
    <w:rsid w:val="000164D1"/>
    <w:rsid w:val="000169CA"/>
    <w:rsid w:val="00023179"/>
    <w:rsid w:val="00034186"/>
    <w:rsid w:val="00041C8E"/>
    <w:rsid w:val="00045CCE"/>
    <w:rsid w:val="00055245"/>
    <w:rsid w:val="00063C81"/>
    <w:rsid w:val="00064F64"/>
    <w:rsid w:val="00065A96"/>
    <w:rsid w:val="00070F07"/>
    <w:rsid w:val="00073FC7"/>
    <w:rsid w:val="000756CB"/>
    <w:rsid w:val="00081B2B"/>
    <w:rsid w:val="00083F97"/>
    <w:rsid w:val="000A7BBB"/>
    <w:rsid w:val="000C081A"/>
    <w:rsid w:val="000C2000"/>
    <w:rsid w:val="000C24AC"/>
    <w:rsid w:val="000C6671"/>
    <w:rsid w:val="000C6B56"/>
    <w:rsid w:val="000D220A"/>
    <w:rsid w:val="000D3DA3"/>
    <w:rsid w:val="000D7FCE"/>
    <w:rsid w:val="000F3310"/>
    <w:rsid w:val="000F5D3D"/>
    <w:rsid w:val="000F6583"/>
    <w:rsid w:val="001030F7"/>
    <w:rsid w:val="001052E0"/>
    <w:rsid w:val="00106E7A"/>
    <w:rsid w:val="00107C39"/>
    <w:rsid w:val="00114E8A"/>
    <w:rsid w:val="00116ADE"/>
    <w:rsid w:val="0012386A"/>
    <w:rsid w:val="001245C3"/>
    <w:rsid w:val="00130C8D"/>
    <w:rsid w:val="001319F4"/>
    <w:rsid w:val="00136526"/>
    <w:rsid w:val="001375BD"/>
    <w:rsid w:val="001378CB"/>
    <w:rsid w:val="00147A74"/>
    <w:rsid w:val="001506C5"/>
    <w:rsid w:val="00152E2E"/>
    <w:rsid w:val="001542E8"/>
    <w:rsid w:val="00156F70"/>
    <w:rsid w:val="00175C67"/>
    <w:rsid w:val="00187042"/>
    <w:rsid w:val="001B6BCE"/>
    <w:rsid w:val="001C0718"/>
    <w:rsid w:val="001C4A1B"/>
    <w:rsid w:val="001E207F"/>
    <w:rsid w:val="001E3920"/>
    <w:rsid w:val="001E7407"/>
    <w:rsid w:val="001F2753"/>
    <w:rsid w:val="001F7492"/>
    <w:rsid w:val="00204B5D"/>
    <w:rsid w:val="0022073C"/>
    <w:rsid w:val="00223810"/>
    <w:rsid w:val="00236560"/>
    <w:rsid w:val="00236A44"/>
    <w:rsid w:val="00240F24"/>
    <w:rsid w:val="002431C4"/>
    <w:rsid w:val="00246CE7"/>
    <w:rsid w:val="002512E7"/>
    <w:rsid w:val="00261D15"/>
    <w:rsid w:val="00262AA3"/>
    <w:rsid w:val="00264870"/>
    <w:rsid w:val="00265115"/>
    <w:rsid w:val="002712DB"/>
    <w:rsid w:val="002713B4"/>
    <w:rsid w:val="00280114"/>
    <w:rsid w:val="00284092"/>
    <w:rsid w:val="002A7D7B"/>
    <w:rsid w:val="002A7FAA"/>
    <w:rsid w:val="002B7801"/>
    <w:rsid w:val="002E194A"/>
    <w:rsid w:val="002E3CC7"/>
    <w:rsid w:val="002E5D39"/>
    <w:rsid w:val="002E632B"/>
    <w:rsid w:val="002F10F4"/>
    <w:rsid w:val="002F62F9"/>
    <w:rsid w:val="00304C3A"/>
    <w:rsid w:val="00310A2F"/>
    <w:rsid w:val="00321E9B"/>
    <w:rsid w:val="00326421"/>
    <w:rsid w:val="0032701C"/>
    <w:rsid w:val="003272F3"/>
    <w:rsid w:val="003308B8"/>
    <w:rsid w:val="003408D3"/>
    <w:rsid w:val="003569EB"/>
    <w:rsid w:val="003656BB"/>
    <w:rsid w:val="0036656C"/>
    <w:rsid w:val="00367458"/>
    <w:rsid w:val="0037317C"/>
    <w:rsid w:val="00375ED2"/>
    <w:rsid w:val="003868C3"/>
    <w:rsid w:val="003A0F0D"/>
    <w:rsid w:val="003B377A"/>
    <w:rsid w:val="003C27A9"/>
    <w:rsid w:val="003C28C8"/>
    <w:rsid w:val="003C5874"/>
    <w:rsid w:val="003D1BA1"/>
    <w:rsid w:val="003D422F"/>
    <w:rsid w:val="003E26E5"/>
    <w:rsid w:val="003E46BD"/>
    <w:rsid w:val="00405872"/>
    <w:rsid w:val="00411C01"/>
    <w:rsid w:val="004127F7"/>
    <w:rsid w:val="004164FE"/>
    <w:rsid w:val="00435971"/>
    <w:rsid w:val="00436468"/>
    <w:rsid w:val="00442E59"/>
    <w:rsid w:val="00445C50"/>
    <w:rsid w:val="0045006A"/>
    <w:rsid w:val="00451213"/>
    <w:rsid w:val="004562F9"/>
    <w:rsid w:val="00460850"/>
    <w:rsid w:val="004617AE"/>
    <w:rsid w:val="004638F4"/>
    <w:rsid w:val="004645EC"/>
    <w:rsid w:val="00471374"/>
    <w:rsid w:val="0047211A"/>
    <w:rsid w:val="004840E9"/>
    <w:rsid w:val="004A570E"/>
    <w:rsid w:val="004B1739"/>
    <w:rsid w:val="004B1C37"/>
    <w:rsid w:val="004C3995"/>
    <w:rsid w:val="004C6B1D"/>
    <w:rsid w:val="004C7104"/>
    <w:rsid w:val="004D3B40"/>
    <w:rsid w:val="004D621D"/>
    <w:rsid w:val="004F1E5F"/>
    <w:rsid w:val="004F654A"/>
    <w:rsid w:val="00504294"/>
    <w:rsid w:val="00506117"/>
    <w:rsid w:val="0052491C"/>
    <w:rsid w:val="00524BF4"/>
    <w:rsid w:val="005267C6"/>
    <w:rsid w:val="005308A9"/>
    <w:rsid w:val="005309B0"/>
    <w:rsid w:val="00530F1D"/>
    <w:rsid w:val="0055056E"/>
    <w:rsid w:val="005539C6"/>
    <w:rsid w:val="00554418"/>
    <w:rsid w:val="00581E14"/>
    <w:rsid w:val="0059165D"/>
    <w:rsid w:val="00592930"/>
    <w:rsid w:val="0059386E"/>
    <w:rsid w:val="005B54A1"/>
    <w:rsid w:val="005B6B64"/>
    <w:rsid w:val="005B78D7"/>
    <w:rsid w:val="005C5B07"/>
    <w:rsid w:val="005C743F"/>
    <w:rsid w:val="005D44F3"/>
    <w:rsid w:val="005D7D93"/>
    <w:rsid w:val="005F51F7"/>
    <w:rsid w:val="00604DF4"/>
    <w:rsid w:val="00620338"/>
    <w:rsid w:val="00632D73"/>
    <w:rsid w:val="0064044C"/>
    <w:rsid w:val="00661349"/>
    <w:rsid w:val="00663735"/>
    <w:rsid w:val="00663A6E"/>
    <w:rsid w:val="00664D26"/>
    <w:rsid w:val="00671EA2"/>
    <w:rsid w:val="006726E8"/>
    <w:rsid w:val="0068050F"/>
    <w:rsid w:val="006A62E0"/>
    <w:rsid w:val="006B21F3"/>
    <w:rsid w:val="006B4ED7"/>
    <w:rsid w:val="006B5D91"/>
    <w:rsid w:val="006C0B58"/>
    <w:rsid w:val="006C1C13"/>
    <w:rsid w:val="006D0E0D"/>
    <w:rsid w:val="006D3C12"/>
    <w:rsid w:val="006E07C0"/>
    <w:rsid w:val="006F7665"/>
    <w:rsid w:val="00702504"/>
    <w:rsid w:val="00716F63"/>
    <w:rsid w:val="00730E50"/>
    <w:rsid w:val="00732C62"/>
    <w:rsid w:val="00734699"/>
    <w:rsid w:val="00736627"/>
    <w:rsid w:val="007427EF"/>
    <w:rsid w:val="00750FCA"/>
    <w:rsid w:val="00753EB6"/>
    <w:rsid w:val="00760676"/>
    <w:rsid w:val="007632B4"/>
    <w:rsid w:val="00766A3F"/>
    <w:rsid w:val="00777C59"/>
    <w:rsid w:val="00787442"/>
    <w:rsid w:val="00794BF8"/>
    <w:rsid w:val="00795EBF"/>
    <w:rsid w:val="007A20F5"/>
    <w:rsid w:val="007B3028"/>
    <w:rsid w:val="007B5C35"/>
    <w:rsid w:val="007C59E5"/>
    <w:rsid w:val="007D11C9"/>
    <w:rsid w:val="007D6133"/>
    <w:rsid w:val="007D78EE"/>
    <w:rsid w:val="007E0F59"/>
    <w:rsid w:val="007E3F74"/>
    <w:rsid w:val="007F203E"/>
    <w:rsid w:val="007F3B5C"/>
    <w:rsid w:val="007F490A"/>
    <w:rsid w:val="008057E9"/>
    <w:rsid w:val="00812BD6"/>
    <w:rsid w:val="00815AA0"/>
    <w:rsid w:val="00817B8A"/>
    <w:rsid w:val="008226A3"/>
    <w:rsid w:val="008336AF"/>
    <w:rsid w:val="00843E26"/>
    <w:rsid w:val="00844052"/>
    <w:rsid w:val="0084638B"/>
    <w:rsid w:val="00851F8E"/>
    <w:rsid w:val="008552D1"/>
    <w:rsid w:val="00867F0E"/>
    <w:rsid w:val="008702A5"/>
    <w:rsid w:val="00875977"/>
    <w:rsid w:val="008771C9"/>
    <w:rsid w:val="00896B4A"/>
    <w:rsid w:val="008A32FF"/>
    <w:rsid w:val="008A3601"/>
    <w:rsid w:val="008A51CB"/>
    <w:rsid w:val="008B1F10"/>
    <w:rsid w:val="008B6D29"/>
    <w:rsid w:val="008C16FF"/>
    <w:rsid w:val="008C537A"/>
    <w:rsid w:val="008D20C1"/>
    <w:rsid w:val="008E46C0"/>
    <w:rsid w:val="009065E9"/>
    <w:rsid w:val="00910F5C"/>
    <w:rsid w:val="00913287"/>
    <w:rsid w:val="00914C46"/>
    <w:rsid w:val="00933401"/>
    <w:rsid w:val="00937EBD"/>
    <w:rsid w:val="00942096"/>
    <w:rsid w:val="00944BB7"/>
    <w:rsid w:val="0096173F"/>
    <w:rsid w:val="0096312C"/>
    <w:rsid w:val="00965991"/>
    <w:rsid w:val="00965CEB"/>
    <w:rsid w:val="00967A43"/>
    <w:rsid w:val="00972001"/>
    <w:rsid w:val="00980178"/>
    <w:rsid w:val="009837B0"/>
    <w:rsid w:val="009939DB"/>
    <w:rsid w:val="009D589E"/>
    <w:rsid w:val="009D5D53"/>
    <w:rsid w:val="009D742B"/>
    <w:rsid w:val="009E6CF3"/>
    <w:rsid w:val="00A052FF"/>
    <w:rsid w:val="00A254C2"/>
    <w:rsid w:val="00A26FE4"/>
    <w:rsid w:val="00A37A54"/>
    <w:rsid w:val="00A41481"/>
    <w:rsid w:val="00A47542"/>
    <w:rsid w:val="00A55B6E"/>
    <w:rsid w:val="00A609F4"/>
    <w:rsid w:val="00A7208B"/>
    <w:rsid w:val="00A806D4"/>
    <w:rsid w:val="00AA683F"/>
    <w:rsid w:val="00AB0714"/>
    <w:rsid w:val="00AB2B8D"/>
    <w:rsid w:val="00AB57A0"/>
    <w:rsid w:val="00AC0CA2"/>
    <w:rsid w:val="00AC3D87"/>
    <w:rsid w:val="00AC516D"/>
    <w:rsid w:val="00AC53BF"/>
    <w:rsid w:val="00AD24B4"/>
    <w:rsid w:val="00AE027E"/>
    <w:rsid w:val="00AE0E49"/>
    <w:rsid w:val="00AE25A5"/>
    <w:rsid w:val="00AE6E40"/>
    <w:rsid w:val="00AF624C"/>
    <w:rsid w:val="00B04A4B"/>
    <w:rsid w:val="00B076DE"/>
    <w:rsid w:val="00B106AA"/>
    <w:rsid w:val="00B121AB"/>
    <w:rsid w:val="00B12313"/>
    <w:rsid w:val="00B14AD2"/>
    <w:rsid w:val="00B34E62"/>
    <w:rsid w:val="00B60642"/>
    <w:rsid w:val="00B6508C"/>
    <w:rsid w:val="00B73466"/>
    <w:rsid w:val="00B73618"/>
    <w:rsid w:val="00B77DEC"/>
    <w:rsid w:val="00B9241A"/>
    <w:rsid w:val="00BA0344"/>
    <w:rsid w:val="00BA12CA"/>
    <w:rsid w:val="00BA1CF9"/>
    <w:rsid w:val="00BC385E"/>
    <w:rsid w:val="00BE4F95"/>
    <w:rsid w:val="00BF13ED"/>
    <w:rsid w:val="00BF353A"/>
    <w:rsid w:val="00BF5488"/>
    <w:rsid w:val="00C032F0"/>
    <w:rsid w:val="00C075F0"/>
    <w:rsid w:val="00C12831"/>
    <w:rsid w:val="00C179AD"/>
    <w:rsid w:val="00C231FB"/>
    <w:rsid w:val="00C36DD8"/>
    <w:rsid w:val="00C4051D"/>
    <w:rsid w:val="00C40F9A"/>
    <w:rsid w:val="00C42433"/>
    <w:rsid w:val="00C5182E"/>
    <w:rsid w:val="00C5505A"/>
    <w:rsid w:val="00C5671E"/>
    <w:rsid w:val="00C66420"/>
    <w:rsid w:val="00C7609D"/>
    <w:rsid w:val="00C7773E"/>
    <w:rsid w:val="00C91716"/>
    <w:rsid w:val="00CA3EFF"/>
    <w:rsid w:val="00CB5BF5"/>
    <w:rsid w:val="00CC3E82"/>
    <w:rsid w:val="00CC6AE5"/>
    <w:rsid w:val="00CD4680"/>
    <w:rsid w:val="00CD4FFB"/>
    <w:rsid w:val="00CD6AE1"/>
    <w:rsid w:val="00D017C3"/>
    <w:rsid w:val="00D03F03"/>
    <w:rsid w:val="00D343CB"/>
    <w:rsid w:val="00D34495"/>
    <w:rsid w:val="00D44C8C"/>
    <w:rsid w:val="00D45510"/>
    <w:rsid w:val="00D51AEE"/>
    <w:rsid w:val="00D53030"/>
    <w:rsid w:val="00D673D2"/>
    <w:rsid w:val="00D709BF"/>
    <w:rsid w:val="00D7132E"/>
    <w:rsid w:val="00D83622"/>
    <w:rsid w:val="00D84089"/>
    <w:rsid w:val="00D85E51"/>
    <w:rsid w:val="00DA6C25"/>
    <w:rsid w:val="00DA709F"/>
    <w:rsid w:val="00DA7C42"/>
    <w:rsid w:val="00DB6138"/>
    <w:rsid w:val="00DC1666"/>
    <w:rsid w:val="00DD24B2"/>
    <w:rsid w:val="00DD69E8"/>
    <w:rsid w:val="00DE2B6B"/>
    <w:rsid w:val="00DF2FB7"/>
    <w:rsid w:val="00DF47E4"/>
    <w:rsid w:val="00E11D59"/>
    <w:rsid w:val="00E22B9A"/>
    <w:rsid w:val="00E30521"/>
    <w:rsid w:val="00E31B71"/>
    <w:rsid w:val="00E33933"/>
    <w:rsid w:val="00E37BB4"/>
    <w:rsid w:val="00E6327D"/>
    <w:rsid w:val="00E638E8"/>
    <w:rsid w:val="00E64DA8"/>
    <w:rsid w:val="00E703FE"/>
    <w:rsid w:val="00E80009"/>
    <w:rsid w:val="00E86582"/>
    <w:rsid w:val="00EA1CF3"/>
    <w:rsid w:val="00EA2B9E"/>
    <w:rsid w:val="00EE4FF7"/>
    <w:rsid w:val="00EE6B15"/>
    <w:rsid w:val="00EF069D"/>
    <w:rsid w:val="00F14ED2"/>
    <w:rsid w:val="00F21D4E"/>
    <w:rsid w:val="00F40213"/>
    <w:rsid w:val="00F40D54"/>
    <w:rsid w:val="00F43CC5"/>
    <w:rsid w:val="00F51F72"/>
    <w:rsid w:val="00F53D76"/>
    <w:rsid w:val="00F53D97"/>
    <w:rsid w:val="00F5622E"/>
    <w:rsid w:val="00F56DE9"/>
    <w:rsid w:val="00F7040C"/>
    <w:rsid w:val="00F72367"/>
    <w:rsid w:val="00F76A48"/>
    <w:rsid w:val="00F822BC"/>
    <w:rsid w:val="00F83A9C"/>
    <w:rsid w:val="00F843EE"/>
    <w:rsid w:val="00F9511F"/>
    <w:rsid w:val="00F97BD4"/>
    <w:rsid w:val="00FA5375"/>
    <w:rsid w:val="00FC0F4F"/>
    <w:rsid w:val="00FC629D"/>
    <w:rsid w:val="00FF07C9"/>
    <w:rsid w:val="00FF460F"/>
    <w:rsid w:val="02F75A3F"/>
    <w:rsid w:val="044E2ECA"/>
    <w:rsid w:val="07CD26A7"/>
    <w:rsid w:val="12AD6844"/>
    <w:rsid w:val="18275E36"/>
    <w:rsid w:val="1D772CB5"/>
    <w:rsid w:val="2291087C"/>
    <w:rsid w:val="282E70B6"/>
    <w:rsid w:val="307E065B"/>
    <w:rsid w:val="359F1736"/>
    <w:rsid w:val="3705241B"/>
    <w:rsid w:val="40203918"/>
    <w:rsid w:val="4A604CCD"/>
    <w:rsid w:val="67BF1157"/>
    <w:rsid w:val="6A316B78"/>
    <w:rsid w:val="6F795DA7"/>
    <w:rsid w:val="73041013"/>
    <w:rsid w:val="7A7328BE"/>
    <w:rsid w:val="7AA136C9"/>
    <w:rsid w:val="7EA537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name="toc 4"/>
    <w:lsdException w:unhideWhenUsed="0" w:uiPriority="0" w:name="toc 5"/>
    <w:lsdException w:qFormat="1" w:unhideWhenUsed="0" w:uiPriority="0" w:name="toc 6"/>
    <w:lsdException w:unhideWhenUsed="0" w:uiPriority="0" w:name="toc 7"/>
    <w:lsdException w:unhideWhenUsed="0" w:uiPriority="0" w:name="toc 8"/>
    <w:lsdException w:qFormat="1" w:unhideWhenUsed="0" w:uiPriority="0" w:name="toc 9"/>
    <w:lsdException w:uiPriority="99" w:name="Normal Indent"/>
    <w:lsdException w:qFormat="1" w:unhideWhenUsed="0" w:uiPriority="0" w:semiHidden="0" w:name="footnote text"/>
    <w:lsdException w:uiPriority="99" w:name="annotation text"/>
    <w:lsdException w:qFormat="1" w:uiPriority="0" w:semiHidden="0" w:name="header"/>
    <w:lsdException w:uiPriority="99" w:semiHidden="0" w:name="footer"/>
    <w:lsdException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qFormat="1" w:unhideWhenUsed="0" w:uiPriority="0" w:name="endnote reference"/>
    <w:lsdException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semiHidden="0"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nhideWhenUsed="0" w:uiPriority="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39" w:semiHidden="0" w:name="Table Grid"/>
    <w:lsdException w:uiPriority="99" w:name="Table Theme"/>
    <w:lsdException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8"/>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59"/>
    <w:qFormat/>
    <w:uiPriority w:val="0"/>
    <w:pPr>
      <w:widowControl/>
      <w:spacing w:before="100" w:beforeAutospacing="1" w:after="100" w:afterAutospacing="1"/>
      <w:jc w:val="left"/>
      <w:outlineLvl w:val="1"/>
    </w:pPr>
    <w:rPr>
      <w:rFonts w:ascii="宋体" w:hAnsi="宋体" w:eastAsia="宋体" w:cs="宋体"/>
      <w:b/>
      <w:bCs/>
      <w:kern w:val="0"/>
      <w:sz w:val="36"/>
      <w:szCs w:val="36"/>
    </w:rPr>
  </w:style>
  <w:style w:type="paragraph" w:styleId="4">
    <w:name w:val="heading 3"/>
    <w:basedOn w:val="1"/>
    <w:next w:val="1"/>
    <w:link w:val="159"/>
    <w:semiHidden/>
    <w:unhideWhenUsed/>
    <w:qFormat/>
    <w:uiPriority w:val="9"/>
    <w:pPr>
      <w:keepNext/>
      <w:keepLines/>
      <w:spacing w:before="260" w:after="260" w:line="416" w:lineRule="auto"/>
      <w:outlineLvl w:val="2"/>
    </w:pPr>
    <w:rPr>
      <w:b/>
      <w:bCs/>
      <w:sz w:val="32"/>
      <w:szCs w:val="32"/>
    </w:rPr>
  </w:style>
  <w:style w:type="character" w:default="1" w:styleId="38">
    <w:name w:val="Default Paragraph Font"/>
    <w:semiHidden/>
    <w:unhideWhenUsed/>
    <w:uiPriority w:val="1"/>
  </w:style>
  <w:style w:type="table" w:default="1" w:styleId="36">
    <w:name w:val="Normal Table"/>
    <w:semiHidden/>
    <w:unhideWhenUsed/>
    <w:uiPriority w:val="99"/>
    <w:tblPr>
      <w:tblCellMar>
        <w:top w:w="0" w:type="dxa"/>
        <w:left w:w="108" w:type="dxa"/>
        <w:bottom w:w="0" w:type="dxa"/>
        <w:right w:w="108" w:type="dxa"/>
      </w:tblCellMar>
    </w:tblPr>
  </w:style>
  <w:style w:type="paragraph" w:styleId="5">
    <w:name w:val="toc 7"/>
    <w:basedOn w:val="1"/>
    <w:next w:val="1"/>
    <w:semiHidden/>
    <w:uiPriority w:val="0"/>
    <w:pPr>
      <w:ind w:left="1260"/>
      <w:jc w:val="left"/>
    </w:pPr>
    <w:rPr>
      <w:sz w:val="18"/>
      <w:szCs w:val="18"/>
    </w:rPr>
  </w:style>
  <w:style w:type="paragraph" w:styleId="6">
    <w:name w:val="index 8"/>
    <w:basedOn w:val="1"/>
    <w:next w:val="1"/>
    <w:uiPriority w:val="0"/>
    <w:pPr>
      <w:ind w:left="1680" w:hanging="210"/>
      <w:jc w:val="left"/>
    </w:pPr>
    <w:rPr>
      <w:rFonts w:ascii="Calibri" w:hAnsi="Calibri" w:eastAsia="宋体" w:cs="Times New Roman"/>
      <w:sz w:val="20"/>
      <w:szCs w:val="20"/>
    </w:rPr>
  </w:style>
  <w:style w:type="paragraph" w:styleId="7">
    <w:name w:val="caption"/>
    <w:basedOn w:val="1"/>
    <w:next w:val="1"/>
    <w:qFormat/>
    <w:uiPriority w:val="0"/>
    <w:pPr>
      <w:spacing w:before="152" w:after="160"/>
    </w:pPr>
    <w:rPr>
      <w:rFonts w:ascii="Arial" w:hAnsi="Arial" w:eastAsia="黑体" w:cs="Arial"/>
      <w:sz w:val="20"/>
      <w:szCs w:val="20"/>
    </w:rPr>
  </w:style>
  <w:style w:type="paragraph" w:styleId="8">
    <w:name w:val="index 5"/>
    <w:basedOn w:val="1"/>
    <w:next w:val="1"/>
    <w:qFormat/>
    <w:uiPriority w:val="0"/>
    <w:pPr>
      <w:ind w:left="1050" w:hanging="210"/>
      <w:jc w:val="left"/>
    </w:pPr>
    <w:rPr>
      <w:rFonts w:ascii="Calibri" w:hAnsi="Calibri" w:eastAsia="宋体" w:cs="Times New Roman"/>
      <w:sz w:val="20"/>
      <w:szCs w:val="20"/>
    </w:rPr>
  </w:style>
  <w:style w:type="paragraph" w:styleId="9">
    <w:name w:val="Document Map"/>
    <w:basedOn w:val="1"/>
    <w:link w:val="133"/>
    <w:semiHidden/>
    <w:uiPriority w:val="0"/>
    <w:pPr>
      <w:shd w:val="clear" w:color="auto" w:fill="000080"/>
    </w:pPr>
    <w:rPr>
      <w:rFonts w:ascii="Times New Roman" w:hAnsi="Times New Roman" w:eastAsia="宋体" w:cs="Times New Roman"/>
      <w:szCs w:val="24"/>
    </w:rPr>
  </w:style>
  <w:style w:type="paragraph" w:styleId="10">
    <w:name w:val="annotation text"/>
    <w:basedOn w:val="1"/>
    <w:link w:val="163"/>
    <w:semiHidden/>
    <w:unhideWhenUsed/>
    <w:uiPriority w:val="99"/>
    <w:pPr>
      <w:jc w:val="left"/>
    </w:pPr>
  </w:style>
  <w:style w:type="paragraph" w:styleId="11">
    <w:name w:val="index 6"/>
    <w:basedOn w:val="1"/>
    <w:next w:val="1"/>
    <w:uiPriority w:val="0"/>
    <w:pPr>
      <w:ind w:left="1260" w:hanging="210"/>
      <w:jc w:val="left"/>
    </w:pPr>
    <w:rPr>
      <w:rFonts w:ascii="Calibri" w:hAnsi="Calibri" w:eastAsia="宋体" w:cs="Times New Roman"/>
      <w:sz w:val="20"/>
      <w:szCs w:val="20"/>
    </w:rPr>
  </w:style>
  <w:style w:type="paragraph" w:styleId="12">
    <w:name w:val="index 4"/>
    <w:basedOn w:val="1"/>
    <w:next w:val="1"/>
    <w:uiPriority w:val="0"/>
    <w:pPr>
      <w:ind w:left="840" w:hanging="210"/>
      <w:jc w:val="left"/>
    </w:pPr>
    <w:rPr>
      <w:rFonts w:ascii="Calibri" w:hAnsi="Calibri" w:eastAsia="宋体" w:cs="Times New Roman"/>
      <w:sz w:val="20"/>
      <w:szCs w:val="20"/>
    </w:rPr>
  </w:style>
  <w:style w:type="paragraph" w:styleId="13">
    <w:name w:val="toc 5"/>
    <w:basedOn w:val="1"/>
    <w:next w:val="1"/>
    <w:semiHidden/>
    <w:uiPriority w:val="0"/>
    <w:pPr>
      <w:ind w:left="840"/>
      <w:jc w:val="left"/>
    </w:pPr>
    <w:rPr>
      <w:sz w:val="18"/>
      <w:szCs w:val="18"/>
    </w:rPr>
  </w:style>
  <w:style w:type="paragraph" w:styleId="14">
    <w:name w:val="toc 3"/>
    <w:basedOn w:val="1"/>
    <w:next w:val="1"/>
    <w:qFormat/>
    <w:uiPriority w:val="39"/>
    <w:pPr>
      <w:ind w:left="420"/>
      <w:jc w:val="left"/>
    </w:pPr>
    <w:rPr>
      <w:i/>
      <w:iCs/>
      <w:sz w:val="20"/>
      <w:szCs w:val="20"/>
    </w:rPr>
  </w:style>
  <w:style w:type="paragraph" w:styleId="15">
    <w:name w:val="toc 8"/>
    <w:basedOn w:val="1"/>
    <w:next w:val="1"/>
    <w:semiHidden/>
    <w:uiPriority w:val="0"/>
    <w:pPr>
      <w:ind w:left="1470"/>
      <w:jc w:val="left"/>
    </w:pPr>
    <w:rPr>
      <w:sz w:val="18"/>
      <w:szCs w:val="18"/>
    </w:rPr>
  </w:style>
  <w:style w:type="paragraph" w:styleId="16">
    <w:name w:val="index 3"/>
    <w:basedOn w:val="1"/>
    <w:next w:val="1"/>
    <w:uiPriority w:val="0"/>
    <w:pPr>
      <w:ind w:left="630" w:hanging="210"/>
      <w:jc w:val="left"/>
    </w:pPr>
    <w:rPr>
      <w:rFonts w:ascii="Calibri" w:hAnsi="Calibri" w:eastAsia="宋体" w:cs="Times New Roman"/>
      <w:sz w:val="20"/>
      <w:szCs w:val="20"/>
    </w:rPr>
  </w:style>
  <w:style w:type="paragraph" w:styleId="17">
    <w:name w:val="Body Text Indent 2"/>
    <w:basedOn w:val="1"/>
    <w:link w:val="157"/>
    <w:uiPriority w:val="0"/>
    <w:pPr>
      <w:spacing w:after="120" w:line="480" w:lineRule="auto"/>
      <w:ind w:left="420" w:leftChars="200"/>
    </w:pPr>
    <w:rPr>
      <w:rFonts w:ascii="Times New Roman" w:hAnsi="Times New Roman" w:eastAsia="宋体" w:cs="Times New Roman"/>
      <w:szCs w:val="20"/>
    </w:rPr>
  </w:style>
  <w:style w:type="paragraph" w:styleId="18">
    <w:name w:val="endnote text"/>
    <w:basedOn w:val="1"/>
    <w:link w:val="132"/>
    <w:semiHidden/>
    <w:uiPriority w:val="0"/>
    <w:pPr>
      <w:snapToGrid w:val="0"/>
      <w:jc w:val="left"/>
    </w:pPr>
    <w:rPr>
      <w:rFonts w:ascii="Times New Roman" w:hAnsi="Times New Roman" w:eastAsia="宋体" w:cs="Times New Roman"/>
      <w:szCs w:val="24"/>
    </w:rPr>
  </w:style>
  <w:style w:type="paragraph" w:styleId="19">
    <w:name w:val="Balloon Text"/>
    <w:basedOn w:val="1"/>
    <w:link w:val="149"/>
    <w:uiPriority w:val="0"/>
    <w:rPr>
      <w:rFonts w:ascii="Times New Roman" w:hAnsi="Times New Roman" w:eastAsia="宋体" w:cs="Times New Roman"/>
      <w:sz w:val="18"/>
      <w:szCs w:val="18"/>
      <w:lang w:val="zh-CN"/>
    </w:rPr>
  </w:style>
  <w:style w:type="paragraph" w:styleId="20">
    <w:name w:val="footer"/>
    <w:basedOn w:val="1"/>
    <w:link w:val="46"/>
    <w:unhideWhenUsed/>
    <w:uiPriority w:val="99"/>
    <w:pPr>
      <w:tabs>
        <w:tab w:val="center" w:pos="4153"/>
        <w:tab w:val="right" w:pos="8306"/>
      </w:tabs>
      <w:snapToGrid w:val="0"/>
      <w:jc w:val="left"/>
    </w:pPr>
    <w:rPr>
      <w:sz w:val="18"/>
      <w:szCs w:val="18"/>
    </w:rPr>
  </w:style>
  <w:style w:type="paragraph" w:styleId="21">
    <w:name w:val="header"/>
    <w:basedOn w:val="1"/>
    <w:link w:val="45"/>
    <w:unhideWhenUsed/>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pPr>
      <w:tabs>
        <w:tab w:val="right" w:leader="dot" w:pos="8296"/>
      </w:tabs>
      <w:spacing w:line="360" w:lineRule="auto"/>
      <w:jc w:val="left"/>
    </w:pPr>
    <w:rPr>
      <w:rFonts w:asciiTheme="majorEastAsia" w:hAnsiTheme="majorEastAsia" w:eastAsiaTheme="majorEastAsia"/>
      <w:bCs/>
      <w:caps/>
      <w:sz w:val="20"/>
      <w:szCs w:val="20"/>
    </w:rPr>
  </w:style>
  <w:style w:type="paragraph" w:styleId="23">
    <w:name w:val="toc 4"/>
    <w:basedOn w:val="1"/>
    <w:next w:val="1"/>
    <w:semiHidden/>
    <w:uiPriority w:val="0"/>
    <w:pPr>
      <w:ind w:left="630"/>
      <w:jc w:val="left"/>
    </w:pPr>
    <w:rPr>
      <w:sz w:val="18"/>
      <w:szCs w:val="18"/>
    </w:rPr>
  </w:style>
  <w:style w:type="paragraph" w:styleId="24">
    <w:name w:val="index heading"/>
    <w:basedOn w:val="1"/>
    <w:next w:val="25"/>
    <w:uiPriority w:val="0"/>
    <w:pPr>
      <w:spacing w:before="120" w:after="120"/>
      <w:jc w:val="center"/>
    </w:pPr>
    <w:rPr>
      <w:rFonts w:ascii="Calibri" w:hAnsi="Calibri" w:eastAsia="宋体" w:cs="Times New Roman"/>
      <w:b/>
      <w:bCs/>
      <w:iCs/>
      <w:szCs w:val="20"/>
    </w:rPr>
  </w:style>
  <w:style w:type="paragraph" w:styleId="25">
    <w:name w:val="index 1"/>
    <w:basedOn w:val="1"/>
    <w:next w:val="26"/>
    <w:qFormat/>
    <w:uiPriority w:val="0"/>
    <w:pPr>
      <w:tabs>
        <w:tab w:val="right" w:leader="dot" w:pos="9299"/>
      </w:tabs>
      <w:jc w:val="left"/>
    </w:pPr>
    <w:rPr>
      <w:rFonts w:ascii="宋体" w:hAnsi="Times New Roman" w:eastAsia="宋体" w:cs="Times New Roman"/>
      <w:szCs w:val="21"/>
    </w:rPr>
  </w:style>
  <w:style w:type="paragraph" w:customStyle="1" w:styleId="26">
    <w:name w:val="段"/>
    <w:link w:val="47"/>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7">
    <w:name w:val="footnote text"/>
    <w:basedOn w:val="1"/>
    <w:link w:val="114"/>
    <w:qFormat/>
    <w:uiPriority w:val="0"/>
    <w:pPr>
      <w:numPr>
        <w:ilvl w:val="0"/>
        <w:numId w:val="1"/>
      </w:numPr>
      <w:snapToGrid w:val="0"/>
      <w:jc w:val="left"/>
    </w:pPr>
    <w:rPr>
      <w:rFonts w:ascii="宋体" w:hAnsi="Times New Roman" w:eastAsia="宋体" w:cs="Times New Roman"/>
      <w:sz w:val="18"/>
      <w:szCs w:val="18"/>
    </w:rPr>
  </w:style>
  <w:style w:type="paragraph" w:styleId="28">
    <w:name w:val="toc 6"/>
    <w:basedOn w:val="1"/>
    <w:next w:val="1"/>
    <w:semiHidden/>
    <w:qFormat/>
    <w:uiPriority w:val="0"/>
    <w:pPr>
      <w:ind w:left="1050"/>
      <w:jc w:val="left"/>
    </w:pPr>
    <w:rPr>
      <w:sz w:val="18"/>
      <w:szCs w:val="18"/>
    </w:rPr>
  </w:style>
  <w:style w:type="paragraph" w:styleId="29">
    <w:name w:val="index 7"/>
    <w:basedOn w:val="1"/>
    <w:next w:val="1"/>
    <w:qFormat/>
    <w:uiPriority w:val="0"/>
    <w:pPr>
      <w:ind w:left="1470" w:hanging="210"/>
      <w:jc w:val="left"/>
    </w:pPr>
    <w:rPr>
      <w:rFonts w:ascii="Calibri" w:hAnsi="Calibri" w:eastAsia="宋体" w:cs="Times New Roman"/>
      <w:sz w:val="20"/>
      <w:szCs w:val="20"/>
    </w:rPr>
  </w:style>
  <w:style w:type="paragraph" w:styleId="30">
    <w:name w:val="index 9"/>
    <w:basedOn w:val="1"/>
    <w:next w:val="1"/>
    <w:qFormat/>
    <w:uiPriority w:val="0"/>
    <w:pPr>
      <w:ind w:left="1890" w:hanging="210"/>
      <w:jc w:val="left"/>
    </w:pPr>
    <w:rPr>
      <w:rFonts w:ascii="Calibri" w:hAnsi="Calibri" w:eastAsia="宋体" w:cs="Times New Roman"/>
      <w:sz w:val="20"/>
      <w:szCs w:val="20"/>
    </w:rPr>
  </w:style>
  <w:style w:type="paragraph" w:styleId="31">
    <w:name w:val="toc 2"/>
    <w:basedOn w:val="1"/>
    <w:next w:val="1"/>
    <w:qFormat/>
    <w:uiPriority w:val="39"/>
    <w:pPr>
      <w:ind w:left="210"/>
      <w:jc w:val="left"/>
    </w:pPr>
    <w:rPr>
      <w:smallCaps/>
      <w:sz w:val="20"/>
      <w:szCs w:val="20"/>
    </w:rPr>
  </w:style>
  <w:style w:type="paragraph" w:styleId="32">
    <w:name w:val="toc 9"/>
    <w:basedOn w:val="1"/>
    <w:next w:val="1"/>
    <w:semiHidden/>
    <w:qFormat/>
    <w:uiPriority w:val="0"/>
    <w:pPr>
      <w:ind w:left="1680"/>
      <w:jc w:val="left"/>
    </w:pPr>
    <w:rPr>
      <w:sz w:val="18"/>
      <w:szCs w:val="18"/>
    </w:rPr>
  </w:style>
  <w:style w:type="paragraph" w:styleId="33">
    <w:name w:val="Normal (Web)"/>
    <w:basedOn w:val="1"/>
    <w:unhideWhenUsed/>
    <w:qFormat/>
    <w:uiPriority w:val="99"/>
    <w:rPr>
      <w:rFonts w:ascii="Times New Roman" w:hAnsi="Times New Roman" w:eastAsia="宋体" w:cs="Times New Roman"/>
      <w:sz w:val="24"/>
      <w:szCs w:val="24"/>
    </w:rPr>
  </w:style>
  <w:style w:type="paragraph" w:styleId="34">
    <w:name w:val="index 2"/>
    <w:basedOn w:val="1"/>
    <w:next w:val="1"/>
    <w:qFormat/>
    <w:uiPriority w:val="0"/>
    <w:pPr>
      <w:ind w:left="420" w:hanging="210"/>
      <w:jc w:val="left"/>
    </w:pPr>
    <w:rPr>
      <w:rFonts w:ascii="Calibri" w:hAnsi="Calibri" w:eastAsia="宋体" w:cs="Times New Roman"/>
      <w:sz w:val="20"/>
      <w:szCs w:val="20"/>
    </w:rPr>
  </w:style>
  <w:style w:type="paragraph" w:styleId="35">
    <w:name w:val="annotation subject"/>
    <w:basedOn w:val="10"/>
    <w:next w:val="10"/>
    <w:link w:val="164"/>
    <w:semiHidden/>
    <w:unhideWhenUsed/>
    <w:uiPriority w:val="99"/>
    <w:rPr>
      <w:b/>
      <w:bCs/>
    </w:rPr>
  </w:style>
  <w:style w:type="table" w:styleId="37">
    <w:name w:val="Table Grid"/>
    <w:basedOn w:val="36"/>
    <w:qFormat/>
    <w:uiPriority w:val="39"/>
    <w:pPr>
      <w:numPr>
        <w:numId w:val="2"/>
      </w:numPr>
    </w:pPr>
    <w:rPr>
      <w:rFonts w:ascii="宋体" w:hAnsi="Times New Roman" w:eastAsia="宋体" w:cs="Times New Roman"/>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9">
    <w:name w:val="endnote reference"/>
    <w:semiHidden/>
    <w:qFormat/>
    <w:uiPriority w:val="0"/>
    <w:rPr>
      <w:vertAlign w:val="superscript"/>
    </w:rPr>
  </w:style>
  <w:style w:type="character" w:styleId="40">
    <w:name w:val="page number"/>
    <w:qFormat/>
    <w:uiPriority w:val="0"/>
    <w:rPr>
      <w:rFonts w:ascii="Times New Roman" w:hAnsi="Times New Roman" w:eastAsia="宋体"/>
      <w:sz w:val="18"/>
    </w:rPr>
  </w:style>
  <w:style w:type="character" w:styleId="41">
    <w:name w:val="FollowedHyperlink"/>
    <w:basedOn w:val="38"/>
    <w:semiHidden/>
    <w:unhideWhenUsed/>
    <w:qFormat/>
    <w:uiPriority w:val="99"/>
    <w:rPr>
      <w:color w:val="800080" w:themeColor="followedHyperlink"/>
      <w:u w:val="single"/>
      <w14:textFill>
        <w14:solidFill>
          <w14:schemeClr w14:val="folHlink"/>
        </w14:solidFill>
      </w14:textFill>
    </w:rPr>
  </w:style>
  <w:style w:type="character" w:styleId="42">
    <w:name w:val="Hyperlink"/>
    <w:qFormat/>
    <w:uiPriority w:val="99"/>
    <w:rPr>
      <w:color w:val="0000FF"/>
      <w:spacing w:val="0"/>
      <w:w w:val="100"/>
      <w:szCs w:val="21"/>
      <w:u w:val="single"/>
    </w:rPr>
  </w:style>
  <w:style w:type="character" w:styleId="43">
    <w:name w:val="annotation reference"/>
    <w:basedOn w:val="38"/>
    <w:semiHidden/>
    <w:unhideWhenUsed/>
    <w:uiPriority w:val="99"/>
    <w:rPr>
      <w:sz w:val="21"/>
      <w:szCs w:val="21"/>
    </w:rPr>
  </w:style>
  <w:style w:type="character" w:styleId="44">
    <w:name w:val="footnote reference"/>
    <w:semiHidden/>
    <w:qFormat/>
    <w:uiPriority w:val="0"/>
    <w:rPr>
      <w:vertAlign w:val="superscript"/>
    </w:rPr>
  </w:style>
  <w:style w:type="character" w:customStyle="1" w:styleId="45">
    <w:name w:val="页眉 Char"/>
    <w:basedOn w:val="38"/>
    <w:link w:val="21"/>
    <w:qFormat/>
    <w:uiPriority w:val="99"/>
    <w:rPr>
      <w:sz w:val="18"/>
      <w:szCs w:val="18"/>
    </w:rPr>
  </w:style>
  <w:style w:type="character" w:customStyle="1" w:styleId="46">
    <w:name w:val="页脚 Char"/>
    <w:basedOn w:val="38"/>
    <w:link w:val="20"/>
    <w:qFormat/>
    <w:uiPriority w:val="99"/>
    <w:rPr>
      <w:sz w:val="18"/>
      <w:szCs w:val="18"/>
    </w:rPr>
  </w:style>
  <w:style w:type="character" w:customStyle="1" w:styleId="47">
    <w:name w:val="段 Char"/>
    <w:link w:val="26"/>
    <w:qFormat/>
    <w:uiPriority w:val="0"/>
    <w:rPr>
      <w:rFonts w:ascii="宋体" w:hAnsi="Times New Roman" w:eastAsia="宋体" w:cs="Times New Roman"/>
      <w:kern w:val="0"/>
      <w:szCs w:val="20"/>
    </w:rPr>
  </w:style>
  <w:style w:type="paragraph" w:customStyle="1" w:styleId="48">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49">
    <w:name w:val="标准书眉_偶数页"/>
    <w:basedOn w:val="1"/>
    <w:next w:val="1"/>
    <w:qFormat/>
    <w:uiPriority w:val="0"/>
    <w:pPr>
      <w:widowControl/>
      <w:tabs>
        <w:tab w:val="center" w:pos="4154"/>
        <w:tab w:val="right" w:pos="8306"/>
      </w:tabs>
      <w:spacing w:after="220"/>
      <w:jc w:val="left"/>
    </w:pPr>
    <w:rPr>
      <w:rFonts w:ascii="黑体" w:hAnsi="Times New Roman" w:eastAsia="黑体" w:cs="Times New Roman"/>
      <w:kern w:val="0"/>
      <w:szCs w:val="21"/>
    </w:rPr>
  </w:style>
  <w:style w:type="paragraph" w:customStyle="1" w:styleId="50">
    <w:name w:val="一级条标题"/>
    <w:next w:val="26"/>
    <w:link w:val="161"/>
    <w:qFormat/>
    <w:uiPriority w:val="0"/>
    <w:pPr>
      <w:numPr>
        <w:ilvl w:val="1"/>
        <w:numId w:val="3"/>
      </w:numPr>
      <w:spacing w:beforeLines="50" w:afterLines="50"/>
      <w:outlineLvl w:val="2"/>
    </w:pPr>
    <w:rPr>
      <w:rFonts w:ascii="黑体" w:hAnsi="Times New Roman" w:eastAsia="黑体" w:cs="Times New Roman"/>
      <w:sz w:val="21"/>
      <w:szCs w:val="21"/>
      <w:lang w:val="en-US" w:eastAsia="zh-CN" w:bidi="ar-SA"/>
    </w:rPr>
  </w:style>
  <w:style w:type="paragraph" w:customStyle="1" w:styleId="51">
    <w:name w:val="章标题"/>
    <w:next w:val="26"/>
    <w:link w:val="160"/>
    <w:qFormat/>
    <w:uiPriority w:val="0"/>
    <w:pPr>
      <w:numPr>
        <w:ilvl w:val="0"/>
        <w:numId w:val="3"/>
      </w:numPr>
      <w:spacing w:beforeLines="100" w:afterLines="100"/>
      <w:jc w:val="both"/>
      <w:outlineLvl w:val="1"/>
    </w:pPr>
    <w:rPr>
      <w:rFonts w:ascii="黑体" w:hAnsi="Times New Roman" w:eastAsia="黑体" w:cs="Times New Roman"/>
      <w:sz w:val="21"/>
      <w:lang w:val="en-US" w:eastAsia="zh-CN" w:bidi="ar-SA"/>
    </w:rPr>
  </w:style>
  <w:style w:type="paragraph" w:customStyle="1" w:styleId="52">
    <w:name w:val="二级条标题"/>
    <w:basedOn w:val="50"/>
    <w:next w:val="26"/>
    <w:qFormat/>
    <w:uiPriority w:val="0"/>
    <w:pPr>
      <w:numPr>
        <w:ilvl w:val="2"/>
      </w:numPr>
      <w:spacing w:before="50" w:after="50"/>
      <w:ind w:left="525"/>
      <w:outlineLvl w:val="3"/>
    </w:pPr>
  </w:style>
  <w:style w:type="paragraph" w:customStyle="1" w:styleId="53">
    <w:name w:val="目次、标准名称标题"/>
    <w:basedOn w:val="1"/>
    <w:next w:val="26"/>
    <w:qFormat/>
    <w:uiPriority w:val="0"/>
    <w:pPr>
      <w:keepNext/>
      <w:pageBreakBefore/>
      <w:widowControl/>
      <w:shd w:val="clear" w:color="FFFFFF" w:fill="FFFFFF"/>
      <w:spacing w:before="640" w:after="560" w:line="460" w:lineRule="exact"/>
      <w:jc w:val="center"/>
      <w:outlineLvl w:val="0"/>
    </w:pPr>
    <w:rPr>
      <w:rFonts w:ascii="黑体" w:hAnsi="Times New Roman" w:eastAsia="黑体" w:cs="Times New Roman"/>
      <w:kern w:val="0"/>
      <w:sz w:val="32"/>
      <w:szCs w:val="20"/>
    </w:rPr>
  </w:style>
  <w:style w:type="paragraph" w:customStyle="1" w:styleId="54">
    <w:name w:val="三级条标题"/>
    <w:basedOn w:val="52"/>
    <w:next w:val="26"/>
    <w:qFormat/>
    <w:uiPriority w:val="0"/>
    <w:pPr>
      <w:numPr>
        <w:ilvl w:val="3"/>
      </w:numPr>
      <w:outlineLvl w:val="4"/>
    </w:pPr>
  </w:style>
  <w:style w:type="paragraph" w:customStyle="1" w:styleId="55">
    <w:name w:val="四级条标题"/>
    <w:basedOn w:val="54"/>
    <w:next w:val="26"/>
    <w:qFormat/>
    <w:uiPriority w:val="0"/>
    <w:pPr>
      <w:numPr>
        <w:ilvl w:val="4"/>
      </w:numPr>
      <w:outlineLvl w:val="5"/>
    </w:pPr>
  </w:style>
  <w:style w:type="paragraph" w:customStyle="1" w:styleId="56">
    <w:name w:val="五级条标题"/>
    <w:basedOn w:val="55"/>
    <w:next w:val="26"/>
    <w:qFormat/>
    <w:uiPriority w:val="0"/>
    <w:pPr>
      <w:numPr>
        <w:ilvl w:val="5"/>
      </w:numPr>
      <w:outlineLvl w:val="6"/>
    </w:pPr>
  </w:style>
  <w:style w:type="paragraph" w:customStyle="1" w:styleId="57">
    <w:name w:val="二级无"/>
    <w:basedOn w:val="52"/>
    <w:qFormat/>
    <w:uiPriority w:val="0"/>
    <w:pPr>
      <w:spacing w:beforeLines="0" w:afterLines="0"/>
    </w:pPr>
    <w:rPr>
      <w:rFonts w:ascii="宋体" w:eastAsia="宋体"/>
    </w:rPr>
  </w:style>
  <w:style w:type="character" w:customStyle="1" w:styleId="58">
    <w:name w:val="标题 1 Char"/>
    <w:basedOn w:val="38"/>
    <w:link w:val="2"/>
    <w:qFormat/>
    <w:uiPriority w:val="0"/>
    <w:rPr>
      <w:rFonts w:ascii="Times New Roman" w:hAnsi="Times New Roman" w:eastAsia="宋体" w:cs="Times New Roman"/>
      <w:b/>
      <w:bCs/>
      <w:kern w:val="44"/>
      <w:sz w:val="44"/>
      <w:szCs w:val="44"/>
    </w:rPr>
  </w:style>
  <w:style w:type="character" w:customStyle="1" w:styleId="59">
    <w:name w:val="标题 2 Char"/>
    <w:basedOn w:val="38"/>
    <w:link w:val="3"/>
    <w:qFormat/>
    <w:uiPriority w:val="0"/>
    <w:rPr>
      <w:rFonts w:ascii="宋体" w:hAnsi="宋体" w:eastAsia="宋体" w:cs="宋体"/>
      <w:b/>
      <w:bCs/>
      <w:kern w:val="0"/>
      <w:sz w:val="36"/>
      <w:szCs w:val="36"/>
    </w:rPr>
  </w:style>
  <w:style w:type="paragraph" w:customStyle="1" w:styleId="60">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61">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62">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63">
    <w:name w:val="列项——（一级）"/>
    <w:qFormat/>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64">
    <w:name w:val="列项●（二级）"/>
    <w:qFormat/>
    <w:uiPriority w:val="0"/>
    <w:pPr>
      <w:numPr>
        <w:ilvl w:val="1"/>
        <w:numId w:val="4"/>
      </w:numPr>
      <w:tabs>
        <w:tab w:val="left" w:pos="840"/>
      </w:tabs>
      <w:jc w:val="both"/>
    </w:pPr>
    <w:rPr>
      <w:rFonts w:ascii="宋体" w:hAnsi="Times New Roman" w:eastAsia="宋体" w:cs="Times New Roman"/>
      <w:sz w:val="21"/>
      <w:lang w:val="en-US" w:eastAsia="zh-CN" w:bidi="ar-SA"/>
    </w:rPr>
  </w:style>
  <w:style w:type="paragraph" w:customStyle="1" w:styleId="65">
    <w:name w:val="示例"/>
    <w:next w:val="66"/>
    <w:qFormat/>
    <w:uiPriority w:val="0"/>
    <w:pPr>
      <w:widowControl w:val="0"/>
      <w:jc w:val="both"/>
    </w:pPr>
    <w:rPr>
      <w:rFonts w:ascii="宋体" w:hAnsi="Times New Roman" w:eastAsia="宋体" w:cs="Times New Roman"/>
      <w:sz w:val="18"/>
      <w:szCs w:val="18"/>
      <w:lang w:val="en-US" w:eastAsia="zh-CN" w:bidi="ar-SA"/>
    </w:rPr>
  </w:style>
  <w:style w:type="paragraph" w:customStyle="1" w:styleId="66">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67">
    <w:name w:val="数字编号列项（二级）"/>
    <w:qFormat/>
    <w:uiPriority w:val="0"/>
    <w:pPr>
      <w:numPr>
        <w:ilvl w:val="1"/>
        <w:numId w:val="5"/>
      </w:numPr>
      <w:jc w:val="both"/>
    </w:pPr>
    <w:rPr>
      <w:rFonts w:ascii="宋体" w:hAnsi="Times New Roman" w:eastAsia="宋体" w:cs="Times New Roman"/>
      <w:sz w:val="21"/>
      <w:lang w:val="en-US" w:eastAsia="zh-CN" w:bidi="ar-SA"/>
    </w:rPr>
  </w:style>
  <w:style w:type="paragraph" w:customStyle="1" w:styleId="68">
    <w:name w:val="注："/>
    <w:next w:val="26"/>
    <w:qFormat/>
    <w:uiPriority w:val="0"/>
    <w:pPr>
      <w:widowControl w:val="0"/>
      <w:numPr>
        <w:ilvl w:val="0"/>
        <w:numId w:val="6"/>
      </w:numPr>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69">
    <w:name w:val="注×："/>
    <w:qFormat/>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70">
    <w:name w:val="字母编号列项（一级）"/>
    <w:qFormat/>
    <w:uiPriority w:val="0"/>
    <w:pPr>
      <w:numPr>
        <w:ilvl w:val="0"/>
        <w:numId w:val="5"/>
      </w:numPr>
      <w:jc w:val="both"/>
    </w:pPr>
    <w:rPr>
      <w:rFonts w:ascii="宋体" w:hAnsi="Times New Roman" w:eastAsia="宋体" w:cs="Times New Roman"/>
      <w:sz w:val="21"/>
      <w:lang w:val="en-US" w:eastAsia="zh-CN" w:bidi="ar-SA"/>
    </w:rPr>
  </w:style>
  <w:style w:type="paragraph" w:customStyle="1" w:styleId="71">
    <w:name w:val="列项◆（三级）"/>
    <w:basedOn w:val="1"/>
    <w:qFormat/>
    <w:uiPriority w:val="0"/>
    <w:pPr>
      <w:numPr>
        <w:ilvl w:val="2"/>
        <w:numId w:val="4"/>
      </w:numPr>
    </w:pPr>
    <w:rPr>
      <w:rFonts w:ascii="宋体" w:hAnsi="Times New Roman" w:eastAsia="宋体" w:cs="Times New Roman"/>
      <w:szCs w:val="21"/>
    </w:rPr>
  </w:style>
  <w:style w:type="paragraph" w:customStyle="1" w:styleId="72">
    <w:name w:val="编号列项（三级）"/>
    <w:qFormat/>
    <w:uiPriority w:val="0"/>
    <w:pPr>
      <w:numPr>
        <w:ilvl w:val="2"/>
        <w:numId w:val="5"/>
      </w:numPr>
    </w:pPr>
    <w:rPr>
      <w:rFonts w:ascii="宋体" w:hAnsi="Times New Roman" w:eastAsia="宋体" w:cs="Times New Roman"/>
      <w:sz w:val="21"/>
      <w:lang w:val="en-US" w:eastAsia="zh-CN" w:bidi="ar-SA"/>
    </w:rPr>
  </w:style>
  <w:style w:type="paragraph" w:customStyle="1" w:styleId="73">
    <w:name w:val="示例×："/>
    <w:basedOn w:val="51"/>
    <w:qFormat/>
    <w:uiPriority w:val="0"/>
    <w:pPr>
      <w:numPr>
        <w:numId w:val="0"/>
      </w:numPr>
      <w:spacing w:beforeLines="0" w:afterLines="0"/>
      <w:ind w:left="811" w:hanging="448"/>
      <w:outlineLvl w:val="9"/>
    </w:pPr>
    <w:rPr>
      <w:rFonts w:ascii="宋体" w:eastAsia="宋体"/>
      <w:sz w:val="18"/>
      <w:szCs w:val="18"/>
    </w:rPr>
  </w:style>
  <w:style w:type="paragraph" w:customStyle="1" w:styleId="74">
    <w:name w:val="注：（正文）"/>
    <w:basedOn w:val="68"/>
    <w:next w:val="26"/>
    <w:qFormat/>
    <w:uiPriority w:val="0"/>
  </w:style>
  <w:style w:type="paragraph" w:customStyle="1" w:styleId="75">
    <w:name w:val="注×：（正文）"/>
    <w:qFormat/>
    <w:uiPriority w:val="0"/>
    <w:pPr>
      <w:numPr>
        <w:ilvl w:val="0"/>
        <w:numId w:val="7"/>
      </w:numPr>
      <w:jc w:val="both"/>
    </w:pPr>
    <w:rPr>
      <w:rFonts w:ascii="宋体" w:hAnsi="Times New Roman" w:eastAsia="宋体" w:cs="Times New Roman"/>
      <w:sz w:val="18"/>
      <w:szCs w:val="18"/>
      <w:lang w:val="en-US" w:eastAsia="zh-CN" w:bidi="ar-SA"/>
    </w:rPr>
  </w:style>
  <w:style w:type="paragraph" w:customStyle="1" w:styleId="76">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77">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78">
    <w:name w:val="标准书眉一"/>
    <w:qFormat/>
    <w:uiPriority w:val="0"/>
    <w:pPr>
      <w:jc w:val="both"/>
    </w:pPr>
    <w:rPr>
      <w:rFonts w:ascii="Times New Roman" w:hAnsi="Times New Roman" w:eastAsia="宋体" w:cs="Times New Roman"/>
      <w:lang w:val="en-US" w:eastAsia="zh-CN" w:bidi="ar-SA"/>
    </w:rPr>
  </w:style>
  <w:style w:type="paragraph" w:customStyle="1" w:styleId="79">
    <w:name w:val="参考文献"/>
    <w:basedOn w:val="1"/>
    <w:next w:val="26"/>
    <w:qFormat/>
    <w:uiPriority w:val="0"/>
    <w:pPr>
      <w:keepNext/>
      <w:pageBreakBefore/>
      <w:widowControl/>
      <w:shd w:val="clear" w:color="FFFFFF" w:fill="FFFFFF"/>
      <w:spacing w:before="640" w:after="200"/>
      <w:jc w:val="center"/>
      <w:outlineLvl w:val="0"/>
    </w:pPr>
    <w:rPr>
      <w:rFonts w:ascii="黑体" w:hAnsi="Times New Roman" w:eastAsia="黑体" w:cs="Times New Roman"/>
      <w:kern w:val="0"/>
      <w:szCs w:val="20"/>
    </w:rPr>
  </w:style>
  <w:style w:type="paragraph" w:customStyle="1" w:styleId="80">
    <w:name w:val="参考文献、索引标题"/>
    <w:basedOn w:val="1"/>
    <w:next w:val="26"/>
    <w:qFormat/>
    <w:uiPriority w:val="0"/>
    <w:pPr>
      <w:keepNext/>
      <w:pageBreakBefore/>
      <w:widowControl/>
      <w:shd w:val="clear" w:color="FFFFFF" w:fill="FFFFFF"/>
      <w:spacing w:before="640" w:after="200"/>
      <w:jc w:val="center"/>
      <w:outlineLvl w:val="0"/>
    </w:pPr>
    <w:rPr>
      <w:rFonts w:ascii="黑体" w:hAnsi="Times New Roman" w:eastAsia="黑体" w:cs="Times New Roman"/>
      <w:kern w:val="0"/>
      <w:szCs w:val="20"/>
    </w:rPr>
  </w:style>
  <w:style w:type="character" w:customStyle="1" w:styleId="81">
    <w:name w:val="发布"/>
    <w:qFormat/>
    <w:uiPriority w:val="0"/>
    <w:rPr>
      <w:rFonts w:ascii="黑体" w:eastAsia="黑体"/>
      <w:spacing w:val="85"/>
      <w:w w:val="100"/>
      <w:position w:val="3"/>
      <w:sz w:val="28"/>
      <w:szCs w:val="28"/>
    </w:rPr>
  </w:style>
  <w:style w:type="paragraph" w:customStyle="1" w:styleId="82">
    <w:name w:val="发布部门"/>
    <w:next w:val="26"/>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83">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84">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85">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86">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7">
    <w:name w:val="封面标准英文名称"/>
    <w:basedOn w:val="86"/>
    <w:qFormat/>
    <w:uiPriority w:val="0"/>
    <w:pPr>
      <w:spacing w:before="370" w:line="400" w:lineRule="exact"/>
    </w:pPr>
    <w:rPr>
      <w:rFonts w:ascii="Times New Roman"/>
      <w:sz w:val="28"/>
      <w:szCs w:val="28"/>
    </w:rPr>
  </w:style>
  <w:style w:type="paragraph" w:customStyle="1" w:styleId="88">
    <w:name w:val="封面一致性程度标识"/>
    <w:basedOn w:val="87"/>
    <w:qFormat/>
    <w:uiPriority w:val="0"/>
    <w:pPr>
      <w:spacing w:before="440"/>
    </w:pPr>
    <w:rPr>
      <w:rFonts w:ascii="宋体" w:eastAsia="宋体"/>
    </w:rPr>
  </w:style>
  <w:style w:type="paragraph" w:customStyle="1" w:styleId="89">
    <w:name w:val="封面标准文稿类别"/>
    <w:basedOn w:val="88"/>
    <w:qFormat/>
    <w:uiPriority w:val="0"/>
    <w:pPr>
      <w:spacing w:after="160" w:line="240" w:lineRule="auto"/>
    </w:pPr>
    <w:rPr>
      <w:sz w:val="24"/>
    </w:rPr>
  </w:style>
  <w:style w:type="paragraph" w:customStyle="1" w:styleId="90">
    <w:name w:val="封面标准文稿编辑信息"/>
    <w:basedOn w:val="89"/>
    <w:qFormat/>
    <w:uiPriority w:val="0"/>
    <w:pPr>
      <w:spacing w:before="180" w:line="180" w:lineRule="exact"/>
    </w:pPr>
    <w:rPr>
      <w:sz w:val="21"/>
    </w:rPr>
  </w:style>
  <w:style w:type="paragraph" w:customStyle="1" w:styleId="91">
    <w:name w:val="封面正文"/>
    <w:qFormat/>
    <w:uiPriority w:val="0"/>
    <w:pPr>
      <w:jc w:val="both"/>
    </w:pPr>
    <w:rPr>
      <w:rFonts w:ascii="Times New Roman" w:hAnsi="Times New Roman" w:eastAsia="宋体" w:cs="Times New Roman"/>
      <w:lang w:val="en-US" w:eastAsia="zh-CN" w:bidi="ar-SA"/>
    </w:rPr>
  </w:style>
  <w:style w:type="paragraph" w:customStyle="1" w:styleId="92">
    <w:name w:val="附录标识"/>
    <w:basedOn w:val="1"/>
    <w:next w:val="26"/>
    <w:qFormat/>
    <w:uiPriority w:val="0"/>
    <w:pPr>
      <w:keepNext/>
      <w:widowControl/>
      <w:numPr>
        <w:ilvl w:val="0"/>
        <w:numId w:val="8"/>
      </w:numPr>
      <w:shd w:val="clear" w:color="FFFFFF" w:fill="FFFFFF"/>
      <w:tabs>
        <w:tab w:val="left" w:pos="360"/>
        <w:tab w:val="left" w:pos="6405"/>
      </w:tabs>
      <w:spacing w:before="640" w:after="280"/>
      <w:jc w:val="center"/>
      <w:outlineLvl w:val="0"/>
    </w:pPr>
    <w:rPr>
      <w:rFonts w:ascii="黑体" w:hAnsi="Times New Roman" w:eastAsia="黑体" w:cs="Times New Roman"/>
      <w:kern w:val="0"/>
      <w:szCs w:val="20"/>
    </w:rPr>
  </w:style>
  <w:style w:type="paragraph" w:customStyle="1" w:styleId="93">
    <w:name w:val="附录标题"/>
    <w:basedOn w:val="26"/>
    <w:next w:val="26"/>
    <w:qFormat/>
    <w:uiPriority w:val="0"/>
    <w:pPr>
      <w:ind w:firstLine="0" w:firstLineChars="0"/>
      <w:jc w:val="center"/>
    </w:pPr>
    <w:rPr>
      <w:rFonts w:ascii="黑体" w:eastAsia="黑体"/>
    </w:rPr>
  </w:style>
  <w:style w:type="paragraph" w:customStyle="1" w:styleId="94">
    <w:name w:val="附录表标号"/>
    <w:basedOn w:val="1"/>
    <w:next w:val="26"/>
    <w:qFormat/>
    <w:uiPriority w:val="0"/>
    <w:pPr>
      <w:numPr>
        <w:ilvl w:val="0"/>
        <w:numId w:val="9"/>
      </w:numPr>
      <w:tabs>
        <w:tab w:val="clear" w:pos="0"/>
      </w:tabs>
      <w:spacing w:line="14" w:lineRule="exact"/>
      <w:ind w:left="811" w:hanging="448"/>
      <w:jc w:val="center"/>
      <w:outlineLvl w:val="0"/>
    </w:pPr>
    <w:rPr>
      <w:rFonts w:ascii="Times New Roman" w:hAnsi="Times New Roman" w:eastAsia="宋体" w:cs="Times New Roman"/>
      <w:color w:val="FFFFFF"/>
      <w:szCs w:val="24"/>
    </w:rPr>
  </w:style>
  <w:style w:type="paragraph" w:customStyle="1" w:styleId="95">
    <w:name w:val="附录表标题"/>
    <w:basedOn w:val="1"/>
    <w:next w:val="26"/>
    <w:qFormat/>
    <w:uiPriority w:val="0"/>
    <w:pPr>
      <w:numPr>
        <w:ilvl w:val="1"/>
        <w:numId w:val="9"/>
      </w:numPr>
      <w:tabs>
        <w:tab w:val="left" w:pos="180"/>
      </w:tabs>
      <w:spacing w:beforeLines="50" w:afterLines="50"/>
      <w:ind w:left="0" w:firstLine="0"/>
      <w:jc w:val="center"/>
    </w:pPr>
    <w:rPr>
      <w:rFonts w:ascii="黑体" w:hAnsi="Times New Roman" w:eastAsia="黑体" w:cs="Times New Roman"/>
      <w:szCs w:val="21"/>
    </w:rPr>
  </w:style>
  <w:style w:type="paragraph" w:customStyle="1" w:styleId="96">
    <w:name w:val="附录二级条标题"/>
    <w:basedOn w:val="1"/>
    <w:next w:val="26"/>
    <w:uiPriority w:val="0"/>
    <w:pPr>
      <w:widowControl/>
      <w:numPr>
        <w:ilvl w:val="3"/>
        <w:numId w:val="8"/>
      </w:numPr>
      <w:tabs>
        <w:tab w:val="left" w:pos="360"/>
      </w:tabs>
      <w:wordWrap w:val="0"/>
      <w:overflowPunct w:val="0"/>
      <w:autoSpaceDE w:val="0"/>
      <w:autoSpaceDN w:val="0"/>
      <w:spacing w:beforeLines="50" w:afterLines="50"/>
      <w:textAlignment w:val="baseline"/>
      <w:outlineLvl w:val="3"/>
    </w:pPr>
    <w:rPr>
      <w:rFonts w:ascii="黑体" w:hAnsi="Times New Roman" w:eastAsia="黑体" w:cs="Times New Roman"/>
      <w:kern w:val="21"/>
      <w:szCs w:val="20"/>
    </w:rPr>
  </w:style>
  <w:style w:type="paragraph" w:customStyle="1" w:styleId="97">
    <w:name w:val="附录二级无"/>
    <w:basedOn w:val="96"/>
    <w:uiPriority w:val="0"/>
    <w:pPr>
      <w:tabs>
        <w:tab w:val="clear" w:pos="360"/>
      </w:tabs>
      <w:spacing w:beforeLines="0" w:afterLines="0"/>
    </w:pPr>
    <w:rPr>
      <w:rFonts w:ascii="宋体" w:eastAsia="宋体"/>
      <w:szCs w:val="21"/>
    </w:rPr>
  </w:style>
  <w:style w:type="paragraph" w:customStyle="1" w:styleId="98">
    <w:name w:val="附录公式"/>
    <w:basedOn w:val="26"/>
    <w:next w:val="26"/>
    <w:link w:val="99"/>
    <w:qFormat/>
    <w:uiPriority w:val="0"/>
  </w:style>
  <w:style w:type="character" w:customStyle="1" w:styleId="99">
    <w:name w:val="附录公式 Char"/>
    <w:basedOn w:val="47"/>
    <w:link w:val="98"/>
    <w:uiPriority w:val="0"/>
    <w:rPr>
      <w:rFonts w:ascii="宋体" w:hAnsi="Times New Roman" w:eastAsia="宋体" w:cs="Times New Roman"/>
      <w:kern w:val="0"/>
      <w:szCs w:val="20"/>
    </w:rPr>
  </w:style>
  <w:style w:type="paragraph" w:customStyle="1" w:styleId="100">
    <w:name w:val="附录公式编号制表符"/>
    <w:basedOn w:val="1"/>
    <w:next w:val="26"/>
    <w:qFormat/>
    <w:uiPriority w:val="0"/>
    <w:pPr>
      <w:widowControl/>
      <w:tabs>
        <w:tab w:val="center" w:pos="4201"/>
        <w:tab w:val="right" w:leader="dot" w:pos="9298"/>
      </w:tabs>
      <w:autoSpaceDE w:val="0"/>
      <w:autoSpaceDN w:val="0"/>
    </w:pPr>
    <w:rPr>
      <w:rFonts w:ascii="宋体" w:hAnsi="Times New Roman" w:eastAsia="宋体" w:cs="Times New Roman"/>
      <w:kern w:val="0"/>
      <w:szCs w:val="20"/>
    </w:rPr>
  </w:style>
  <w:style w:type="paragraph" w:customStyle="1" w:styleId="101">
    <w:name w:val="附录三级条标题"/>
    <w:basedOn w:val="96"/>
    <w:next w:val="26"/>
    <w:uiPriority w:val="0"/>
    <w:pPr>
      <w:numPr>
        <w:ilvl w:val="4"/>
      </w:numPr>
      <w:outlineLvl w:val="4"/>
    </w:pPr>
  </w:style>
  <w:style w:type="paragraph" w:customStyle="1" w:styleId="102">
    <w:name w:val="附录三级无"/>
    <w:basedOn w:val="101"/>
    <w:uiPriority w:val="0"/>
    <w:pPr>
      <w:tabs>
        <w:tab w:val="clear" w:pos="360"/>
      </w:tabs>
      <w:spacing w:beforeLines="0" w:afterLines="0"/>
    </w:pPr>
    <w:rPr>
      <w:rFonts w:ascii="宋体" w:eastAsia="宋体"/>
      <w:szCs w:val="21"/>
    </w:rPr>
  </w:style>
  <w:style w:type="paragraph" w:customStyle="1" w:styleId="103">
    <w:name w:val="附录数字编号列项（二级）"/>
    <w:qFormat/>
    <w:uiPriority w:val="0"/>
    <w:pPr>
      <w:numPr>
        <w:ilvl w:val="1"/>
        <w:numId w:val="10"/>
      </w:numPr>
    </w:pPr>
    <w:rPr>
      <w:rFonts w:ascii="宋体" w:hAnsi="Times New Roman" w:eastAsia="宋体" w:cs="Times New Roman"/>
      <w:sz w:val="21"/>
      <w:lang w:val="en-US" w:eastAsia="zh-CN" w:bidi="ar-SA"/>
    </w:rPr>
  </w:style>
  <w:style w:type="paragraph" w:customStyle="1" w:styleId="104">
    <w:name w:val="附录四级条标题"/>
    <w:basedOn w:val="101"/>
    <w:next w:val="26"/>
    <w:uiPriority w:val="0"/>
    <w:pPr>
      <w:numPr>
        <w:ilvl w:val="5"/>
      </w:numPr>
      <w:outlineLvl w:val="5"/>
    </w:pPr>
  </w:style>
  <w:style w:type="paragraph" w:customStyle="1" w:styleId="105">
    <w:name w:val="附录四级无"/>
    <w:basedOn w:val="104"/>
    <w:qFormat/>
    <w:uiPriority w:val="0"/>
    <w:pPr>
      <w:tabs>
        <w:tab w:val="clear" w:pos="360"/>
      </w:tabs>
      <w:spacing w:beforeLines="0" w:afterLines="0"/>
    </w:pPr>
    <w:rPr>
      <w:rFonts w:ascii="宋体" w:eastAsia="宋体"/>
      <w:szCs w:val="21"/>
    </w:rPr>
  </w:style>
  <w:style w:type="paragraph" w:customStyle="1" w:styleId="106">
    <w:name w:val="附录图标号"/>
    <w:basedOn w:val="1"/>
    <w:uiPriority w:val="0"/>
    <w:pPr>
      <w:keepNext/>
      <w:pageBreakBefore/>
      <w:widowControl/>
      <w:numPr>
        <w:ilvl w:val="0"/>
        <w:numId w:val="11"/>
      </w:numPr>
      <w:spacing w:line="14" w:lineRule="exact"/>
      <w:ind w:left="0" w:firstLine="363"/>
      <w:jc w:val="center"/>
      <w:outlineLvl w:val="0"/>
    </w:pPr>
    <w:rPr>
      <w:rFonts w:ascii="Times New Roman" w:hAnsi="Times New Roman" w:eastAsia="宋体" w:cs="Times New Roman"/>
      <w:color w:val="FFFFFF"/>
      <w:szCs w:val="24"/>
    </w:rPr>
  </w:style>
  <w:style w:type="paragraph" w:customStyle="1" w:styleId="107">
    <w:name w:val="附录图标题"/>
    <w:basedOn w:val="1"/>
    <w:next w:val="26"/>
    <w:uiPriority w:val="0"/>
    <w:pPr>
      <w:numPr>
        <w:ilvl w:val="1"/>
        <w:numId w:val="11"/>
      </w:numPr>
      <w:tabs>
        <w:tab w:val="left" w:pos="363"/>
      </w:tabs>
      <w:spacing w:beforeLines="50" w:afterLines="50"/>
      <w:ind w:left="0" w:firstLine="0"/>
      <w:jc w:val="center"/>
    </w:pPr>
    <w:rPr>
      <w:rFonts w:ascii="黑体" w:hAnsi="Times New Roman" w:eastAsia="黑体" w:cs="Times New Roman"/>
      <w:szCs w:val="21"/>
    </w:rPr>
  </w:style>
  <w:style w:type="paragraph" w:customStyle="1" w:styleId="108">
    <w:name w:val="附录五级条标题"/>
    <w:basedOn w:val="104"/>
    <w:next w:val="26"/>
    <w:uiPriority w:val="0"/>
    <w:pPr>
      <w:numPr>
        <w:ilvl w:val="6"/>
      </w:numPr>
      <w:outlineLvl w:val="6"/>
    </w:pPr>
  </w:style>
  <w:style w:type="paragraph" w:customStyle="1" w:styleId="109">
    <w:name w:val="附录五级无"/>
    <w:basedOn w:val="108"/>
    <w:uiPriority w:val="0"/>
    <w:pPr>
      <w:tabs>
        <w:tab w:val="clear" w:pos="360"/>
      </w:tabs>
      <w:spacing w:beforeLines="0" w:afterLines="0"/>
    </w:pPr>
    <w:rPr>
      <w:rFonts w:ascii="宋体" w:eastAsia="宋体"/>
      <w:szCs w:val="21"/>
    </w:rPr>
  </w:style>
  <w:style w:type="paragraph" w:customStyle="1" w:styleId="110">
    <w:name w:val="附录章标题"/>
    <w:next w:val="26"/>
    <w:uiPriority w:val="0"/>
    <w:pPr>
      <w:numPr>
        <w:ilvl w:val="1"/>
        <w:numId w:val="8"/>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11">
    <w:name w:val="附录一级条标题"/>
    <w:basedOn w:val="110"/>
    <w:next w:val="26"/>
    <w:uiPriority w:val="0"/>
    <w:pPr>
      <w:numPr>
        <w:ilvl w:val="2"/>
      </w:numPr>
      <w:autoSpaceDN w:val="0"/>
      <w:spacing w:beforeLines="50" w:afterLines="50"/>
      <w:outlineLvl w:val="2"/>
    </w:pPr>
  </w:style>
  <w:style w:type="paragraph" w:customStyle="1" w:styleId="112">
    <w:name w:val="附录一级无"/>
    <w:basedOn w:val="111"/>
    <w:uiPriority w:val="0"/>
    <w:pPr>
      <w:tabs>
        <w:tab w:val="clear" w:pos="360"/>
      </w:tabs>
      <w:spacing w:beforeLines="0" w:afterLines="0"/>
    </w:pPr>
    <w:rPr>
      <w:rFonts w:ascii="宋体" w:eastAsia="宋体"/>
      <w:szCs w:val="21"/>
    </w:rPr>
  </w:style>
  <w:style w:type="paragraph" w:customStyle="1" w:styleId="113">
    <w:name w:val="附录字母编号列项（一级）"/>
    <w:qFormat/>
    <w:uiPriority w:val="0"/>
    <w:pPr>
      <w:numPr>
        <w:ilvl w:val="0"/>
        <w:numId w:val="10"/>
      </w:numPr>
    </w:pPr>
    <w:rPr>
      <w:rFonts w:ascii="宋体" w:hAnsi="Times New Roman" w:eastAsia="宋体" w:cs="Times New Roman"/>
      <w:sz w:val="21"/>
      <w:lang w:val="en-US" w:eastAsia="zh-CN" w:bidi="ar-SA"/>
    </w:rPr>
  </w:style>
  <w:style w:type="character" w:customStyle="1" w:styleId="114">
    <w:name w:val="脚注文本 Char"/>
    <w:basedOn w:val="38"/>
    <w:link w:val="27"/>
    <w:uiPriority w:val="0"/>
    <w:rPr>
      <w:rFonts w:ascii="宋体" w:hAnsi="Times New Roman" w:eastAsia="宋体" w:cs="Times New Roman"/>
      <w:sz w:val="18"/>
      <w:szCs w:val="18"/>
    </w:rPr>
  </w:style>
  <w:style w:type="paragraph" w:customStyle="1" w:styleId="115">
    <w:name w:val="列项说明"/>
    <w:basedOn w:val="1"/>
    <w:uiPriority w:val="0"/>
    <w:pPr>
      <w:adjustRightInd w:val="0"/>
      <w:spacing w:line="320" w:lineRule="exact"/>
      <w:ind w:left="400" w:leftChars="200" w:hanging="200" w:hangingChars="200"/>
      <w:jc w:val="left"/>
      <w:textAlignment w:val="baseline"/>
    </w:pPr>
    <w:rPr>
      <w:rFonts w:ascii="宋体" w:hAnsi="Times New Roman" w:eastAsia="宋体" w:cs="Times New Roman"/>
      <w:kern w:val="0"/>
      <w:szCs w:val="20"/>
    </w:rPr>
  </w:style>
  <w:style w:type="paragraph" w:customStyle="1" w:styleId="116">
    <w:name w:val="列项说明数字编号"/>
    <w:uiPriority w:val="0"/>
    <w:pPr>
      <w:ind w:left="600" w:leftChars="400" w:hanging="200" w:hangingChars="200"/>
    </w:pPr>
    <w:rPr>
      <w:rFonts w:ascii="宋体" w:hAnsi="Times New Roman" w:eastAsia="宋体" w:cs="Times New Roman"/>
      <w:sz w:val="21"/>
      <w:lang w:val="en-US" w:eastAsia="zh-CN" w:bidi="ar-SA"/>
    </w:rPr>
  </w:style>
  <w:style w:type="paragraph" w:customStyle="1" w:styleId="117">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18">
    <w:name w:val="其他标准标志"/>
    <w:basedOn w:val="76"/>
    <w:uiPriority w:val="0"/>
    <w:pPr>
      <w:framePr w:w="6101" w:vAnchor="page" w:hAnchor="page" w:x="4673" w:y="942"/>
    </w:pPr>
    <w:rPr>
      <w:w w:val="130"/>
    </w:rPr>
  </w:style>
  <w:style w:type="paragraph" w:customStyle="1" w:styleId="119">
    <w:name w:val="其他标准称谓"/>
    <w:next w:val="1"/>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20">
    <w:name w:val="其他发布部门"/>
    <w:basedOn w:val="82"/>
    <w:uiPriority w:val="0"/>
    <w:pPr>
      <w:framePr w:y="15310"/>
      <w:spacing w:line="0" w:lineRule="atLeast"/>
    </w:pPr>
    <w:rPr>
      <w:rFonts w:ascii="黑体" w:eastAsia="黑体"/>
      <w:b w:val="0"/>
    </w:rPr>
  </w:style>
  <w:style w:type="paragraph" w:customStyle="1" w:styleId="121">
    <w:name w:val="前言、引言标题"/>
    <w:next w:val="26"/>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22">
    <w:name w:val="三级无"/>
    <w:basedOn w:val="54"/>
    <w:uiPriority w:val="0"/>
    <w:pPr>
      <w:numPr>
        <w:ilvl w:val="0"/>
        <w:numId w:val="0"/>
      </w:numPr>
      <w:tabs>
        <w:tab w:val="left" w:pos="2098"/>
      </w:tabs>
      <w:spacing w:beforeLines="0" w:afterLines="0"/>
      <w:ind w:left="2098" w:hanging="420"/>
    </w:pPr>
    <w:rPr>
      <w:rFonts w:ascii="宋体" w:eastAsia="宋体"/>
    </w:rPr>
  </w:style>
  <w:style w:type="paragraph" w:customStyle="1" w:styleId="123">
    <w:name w:val="实施日期"/>
    <w:basedOn w:val="83"/>
    <w:uiPriority w:val="0"/>
    <w:pPr>
      <w:framePr w:vAnchor="page" w:hAnchor="text"/>
      <w:jc w:val="right"/>
    </w:pPr>
  </w:style>
  <w:style w:type="paragraph" w:customStyle="1" w:styleId="124">
    <w:name w:val="示例后文字"/>
    <w:basedOn w:val="26"/>
    <w:next w:val="26"/>
    <w:qFormat/>
    <w:uiPriority w:val="0"/>
    <w:pPr>
      <w:ind w:firstLine="360"/>
    </w:pPr>
    <w:rPr>
      <w:sz w:val="18"/>
    </w:rPr>
  </w:style>
  <w:style w:type="paragraph" w:customStyle="1" w:styleId="125">
    <w:name w:val="首示例"/>
    <w:next w:val="26"/>
    <w:link w:val="126"/>
    <w:qFormat/>
    <w:uiPriority w:val="0"/>
    <w:pPr>
      <w:tabs>
        <w:tab w:val="left" w:pos="360"/>
        <w:tab w:val="left" w:pos="839"/>
      </w:tabs>
      <w:ind w:left="839"/>
    </w:pPr>
    <w:rPr>
      <w:rFonts w:ascii="宋体" w:hAnsi="宋体" w:eastAsia="宋体" w:cs="Times New Roman"/>
      <w:kern w:val="2"/>
      <w:sz w:val="18"/>
      <w:szCs w:val="18"/>
      <w:lang w:val="en-US" w:eastAsia="zh-CN" w:bidi="ar-SA"/>
    </w:rPr>
  </w:style>
  <w:style w:type="character" w:customStyle="1" w:styleId="126">
    <w:name w:val="首示例 Char"/>
    <w:link w:val="125"/>
    <w:uiPriority w:val="0"/>
    <w:rPr>
      <w:rFonts w:ascii="宋体" w:hAnsi="宋体" w:eastAsia="宋体" w:cs="Times New Roman"/>
      <w:sz w:val="18"/>
      <w:szCs w:val="18"/>
    </w:rPr>
  </w:style>
  <w:style w:type="paragraph" w:customStyle="1" w:styleId="127">
    <w:name w:val="四级无"/>
    <w:basedOn w:val="55"/>
    <w:uiPriority w:val="0"/>
    <w:pPr>
      <w:numPr>
        <w:ilvl w:val="0"/>
        <w:numId w:val="12"/>
      </w:numPr>
      <w:spacing w:beforeLines="0" w:afterLines="0"/>
      <w:ind w:firstLine="0"/>
    </w:pPr>
    <w:rPr>
      <w:rFonts w:ascii="宋体" w:eastAsia="宋体"/>
    </w:rPr>
  </w:style>
  <w:style w:type="paragraph" w:customStyle="1" w:styleId="128">
    <w:name w:val="条文脚注"/>
    <w:basedOn w:val="27"/>
    <w:uiPriority w:val="0"/>
    <w:pPr>
      <w:numPr>
        <w:numId w:val="0"/>
      </w:numPr>
      <w:jc w:val="both"/>
    </w:pPr>
  </w:style>
  <w:style w:type="paragraph" w:customStyle="1" w:styleId="129">
    <w:name w:val="图标脚注说明"/>
    <w:basedOn w:val="26"/>
    <w:uiPriority w:val="0"/>
    <w:pPr>
      <w:ind w:left="840" w:hanging="420" w:firstLineChars="0"/>
    </w:pPr>
    <w:rPr>
      <w:sz w:val="18"/>
      <w:szCs w:val="18"/>
    </w:rPr>
  </w:style>
  <w:style w:type="paragraph" w:customStyle="1" w:styleId="130">
    <w:name w:val="图表脚注说明"/>
    <w:basedOn w:val="1"/>
    <w:uiPriority w:val="0"/>
    <w:pPr>
      <w:tabs>
        <w:tab w:val="left" w:pos="0"/>
      </w:tabs>
      <w:ind w:left="720" w:hanging="357"/>
    </w:pPr>
    <w:rPr>
      <w:rFonts w:ascii="宋体" w:hAnsi="Times New Roman" w:eastAsia="宋体" w:cs="Times New Roman"/>
      <w:sz w:val="18"/>
      <w:szCs w:val="18"/>
    </w:rPr>
  </w:style>
  <w:style w:type="paragraph" w:customStyle="1" w:styleId="131">
    <w:name w:val="图的脚注"/>
    <w:next w:val="26"/>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character" w:customStyle="1" w:styleId="132">
    <w:name w:val="尾注文本 Char"/>
    <w:basedOn w:val="38"/>
    <w:link w:val="18"/>
    <w:semiHidden/>
    <w:uiPriority w:val="0"/>
    <w:rPr>
      <w:rFonts w:ascii="Times New Roman" w:hAnsi="Times New Roman" w:eastAsia="宋体" w:cs="Times New Roman"/>
      <w:szCs w:val="24"/>
    </w:rPr>
  </w:style>
  <w:style w:type="character" w:customStyle="1" w:styleId="133">
    <w:name w:val="文档结构图 Char"/>
    <w:basedOn w:val="38"/>
    <w:link w:val="9"/>
    <w:semiHidden/>
    <w:qFormat/>
    <w:uiPriority w:val="0"/>
    <w:rPr>
      <w:rFonts w:ascii="Times New Roman" w:hAnsi="Times New Roman" w:eastAsia="宋体" w:cs="Times New Roman"/>
      <w:szCs w:val="24"/>
      <w:shd w:val="clear" w:color="auto" w:fill="000080"/>
    </w:rPr>
  </w:style>
  <w:style w:type="paragraph" w:customStyle="1" w:styleId="134">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35">
    <w:name w:val="五级无"/>
    <w:basedOn w:val="56"/>
    <w:uiPriority w:val="0"/>
    <w:pPr>
      <w:numPr>
        <w:ilvl w:val="0"/>
        <w:numId w:val="0"/>
      </w:numPr>
      <w:tabs>
        <w:tab w:val="left" w:pos="2942"/>
      </w:tabs>
      <w:spacing w:beforeLines="0" w:afterLines="0"/>
      <w:ind w:left="2937" w:hanging="420"/>
    </w:pPr>
    <w:rPr>
      <w:rFonts w:ascii="宋体" w:eastAsia="宋体"/>
    </w:rPr>
  </w:style>
  <w:style w:type="paragraph" w:customStyle="1" w:styleId="136">
    <w:name w:val="一级无"/>
    <w:basedOn w:val="50"/>
    <w:uiPriority w:val="0"/>
    <w:pPr>
      <w:numPr>
        <w:ilvl w:val="0"/>
        <w:numId w:val="0"/>
      </w:numPr>
      <w:tabs>
        <w:tab w:val="left" w:pos="1259"/>
      </w:tabs>
      <w:spacing w:beforeLines="0" w:afterLines="0"/>
      <w:ind w:left="1259" w:hanging="420"/>
    </w:pPr>
    <w:rPr>
      <w:rFonts w:ascii="宋体" w:eastAsia="宋体"/>
    </w:rPr>
  </w:style>
  <w:style w:type="paragraph" w:customStyle="1" w:styleId="137">
    <w:name w:val="_Style 12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8">
    <w:name w:val="正文表标题"/>
    <w:next w:val="26"/>
    <w:uiPriority w:val="0"/>
    <w:pPr>
      <w:tabs>
        <w:tab w:val="left" w:pos="360"/>
      </w:tabs>
      <w:spacing w:beforeLines="50" w:afterLines="50"/>
      <w:ind w:left="544" w:hanging="181"/>
      <w:jc w:val="center"/>
    </w:pPr>
    <w:rPr>
      <w:rFonts w:ascii="黑体" w:hAnsi="Times New Roman" w:eastAsia="黑体" w:cs="Times New Roman"/>
      <w:sz w:val="21"/>
      <w:lang w:val="en-US" w:eastAsia="zh-CN" w:bidi="ar-SA"/>
    </w:rPr>
  </w:style>
  <w:style w:type="paragraph" w:customStyle="1" w:styleId="139">
    <w:name w:val="正文公式编号制表符"/>
    <w:basedOn w:val="26"/>
    <w:next w:val="26"/>
    <w:qFormat/>
    <w:uiPriority w:val="0"/>
    <w:pPr>
      <w:ind w:firstLine="0" w:firstLineChars="0"/>
    </w:pPr>
  </w:style>
  <w:style w:type="paragraph" w:customStyle="1" w:styleId="140">
    <w:name w:val="正文图标题"/>
    <w:next w:val="26"/>
    <w:uiPriority w:val="0"/>
    <w:pPr>
      <w:numPr>
        <w:ilvl w:val="0"/>
        <w:numId w:val="13"/>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41">
    <w:name w:val="终结线"/>
    <w:basedOn w:val="1"/>
    <w:uiPriority w:val="0"/>
    <w:pPr>
      <w:framePr w:hSpace="181" w:vSpace="181" w:wrap="around" w:vAnchor="text" w:hAnchor="margin" w:xAlign="center" w:y="285"/>
    </w:pPr>
    <w:rPr>
      <w:rFonts w:ascii="Times New Roman" w:hAnsi="Times New Roman" w:eastAsia="宋体" w:cs="Times New Roman"/>
      <w:szCs w:val="24"/>
    </w:rPr>
  </w:style>
  <w:style w:type="paragraph" w:customStyle="1" w:styleId="142">
    <w:name w:val="其他发布日期"/>
    <w:basedOn w:val="83"/>
    <w:uiPriority w:val="0"/>
    <w:pPr>
      <w:framePr w:vAnchor="page" w:hAnchor="text" w:x="1419"/>
      <w:numPr>
        <w:ilvl w:val="0"/>
        <w:numId w:val="14"/>
      </w:numPr>
    </w:pPr>
  </w:style>
  <w:style w:type="paragraph" w:customStyle="1" w:styleId="143">
    <w:name w:val="其他实施日期"/>
    <w:basedOn w:val="123"/>
    <w:uiPriority w:val="0"/>
  </w:style>
  <w:style w:type="paragraph" w:customStyle="1" w:styleId="144">
    <w:name w:val="封面标准名称2"/>
    <w:basedOn w:val="86"/>
    <w:qFormat/>
    <w:uiPriority w:val="0"/>
    <w:pPr>
      <w:framePr w:y="4469"/>
      <w:spacing w:beforeLines="630"/>
    </w:pPr>
  </w:style>
  <w:style w:type="paragraph" w:customStyle="1" w:styleId="145">
    <w:name w:val="封面标准英文名称2"/>
    <w:basedOn w:val="87"/>
    <w:qFormat/>
    <w:uiPriority w:val="0"/>
    <w:pPr>
      <w:framePr w:y="4469"/>
    </w:pPr>
  </w:style>
  <w:style w:type="paragraph" w:customStyle="1" w:styleId="146">
    <w:name w:val="封面一致性程度标识2"/>
    <w:basedOn w:val="88"/>
    <w:uiPriority w:val="0"/>
    <w:pPr>
      <w:framePr w:y="4469"/>
    </w:pPr>
  </w:style>
  <w:style w:type="paragraph" w:customStyle="1" w:styleId="147">
    <w:name w:val="封面标准文稿类别2"/>
    <w:basedOn w:val="89"/>
    <w:uiPriority w:val="0"/>
    <w:pPr>
      <w:framePr w:y="4469"/>
    </w:pPr>
  </w:style>
  <w:style w:type="paragraph" w:customStyle="1" w:styleId="148">
    <w:name w:val="封面标准文稿编辑信息2"/>
    <w:basedOn w:val="90"/>
    <w:qFormat/>
    <w:uiPriority w:val="0"/>
    <w:pPr>
      <w:framePr w:y="4469"/>
    </w:pPr>
  </w:style>
  <w:style w:type="character" w:customStyle="1" w:styleId="149">
    <w:name w:val="批注框文本 Char"/>
    <w:basedOn w:val="38"/>
    <w:link w:val="19"/>
    <w:qFormat/>
    <w:uiPriority w:val="0"/>
    <w:rPr>
      <w:rFonts w:ascii="Times New Roman" w:hAnsi="Times New Roman" w:eastAsia="宋体" w:cs="Times New Roman"/>
      <w:sz w:val="18"/>
      <w:szCs w:val="18"/>
      <w:lang w:val="zh-CN" w:eastAsia="zh-CN"/>
    </w:rPr>
  </w:style>
  <w:style w:type="paragraph" w:customStyle="1" w:styleId="150">
    <w:name w:val="Char"/>
    <w:basedOn w:val="1"/>
    <w:next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styleId="151">
    <w:name w:val="List Paragraph"/>
    <w:basedOn w:val="1"/>
    <w:qFormat/>
    <w:uiPriority w:val="34"/>
    <w:pPr>
      <w:ind w:firstLine="420" w:firstLineChars="200"/>
    </w:pPr>
    <w:rPr>
      <w:rFonts w:ascii="Times New Roman" w:hAnsi="Times New Roman" w:eastAsia="宋体" w:cs="Times New Roman"/>
      <w:szCs w:val="24"/>
    </w:rPr>
  </w:style>
  <w:style w:type="paragraph" w:customStyle="1" w:styleId="152">
    <w:name w:val="ordinary-output target-outpu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53">
    <w:name w:val="Char Char1 Char Char Char Char"/>
    <w:basedOn w:val="1"/>
    <w:uiPriority w:val="0"/>
    <w:rPr>
      <w:rFonts w:ascii="Times New Roman" w:hAnsi="Times New Roman" w:eastAsia="宋体" w:cs="Times New Roman"/>
      <w:szCs w:val="24"/>
    </w:rPr>
  </w:style>
  <w:style w:type="paragraph" w:customStyle="1" w:styleId="154">
    <w:name w:val="Default"/>
    <w:uiPriority w:val="0"/>
    <w:pPr>
      <w:widowControl w:val="0"/>
      <w:autoSpaceDE w:val="0"/>
      <w:autoSpaceDN w:val="0"/>
      <w:adjustRightInd w:val="0"/>
    </w:pPr>
    <w:rPr>
      <w:rFonts w:ascii="Calibri" w:hAnsi="Calibri" w:eastAsia="宋体" w:cs="Calibri"/>
      <w:color w:val="000000"/>
      <w:sz w:val="24"/>
      <w:szCs w:val="24"/>
      <w:lang w:val="en-US" w:eastAsia="zh-CN" w:bidi="ar-SA"/>
    </w:rPr>
  </w:style>
  <w:style w:type="character" w:customStyle="1" w:styleId="155">
    <w:name w:val="high-light-bg4"/>
    <w:basedOn w:val="38"/>
    <w:qFormat/>
    <w:uiPriority w:val="0"/>
  </w:style>
  <w:style w:type="paragraph" w:customStyle="1" w:styleId="156">
    <w:name w:val="Char Char1"/>
    <w:basedOn w:val="1"/>
    <w:qFormat/>
    <w:uiPriority w:val="0"/>
    <w:rPr>
      <w:rFonts w:ascii="Times New Roman" w:hAnsi="Times New Roman" w:eastAsia="宋体" w:cs="Times New Roman"/>
      <w:sz w:val="30"/>
      <w:szCs w:val="30"/>
    </w:rPr>
  </w:style>
  <w:style w:type="character" w:customStyle="1" w:styleId="157">
    <w:name w:val="正文文本缩进 2 Char"/>
    <w:basedOn w:val="38"/>
    <w:link w:val="17"/>
    <w:uiPriority w:val="0"/>
    <w:rPr>
      <w:rFonts w:ascii="Times New Roman" w:hAnsi="Times New Roman" w:eastAsia="宋体" w:cs="Times New Roman"/>
      <w:szCs w:val="20"/>
    </w:rPr>
  </w:style>
  <w:style w:type="paragraph" w:customStyle="1" w:styleId="158">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59">
    <w:name w:val="标题 3 Char"/>
    <w:basedOn w:val="38"/>
    <w:link w:val="4"/>
    <w:semiHidden/>
    <w:uiPriority w:val="9"/>
    <w:rPr>
      <w:b/>
      <w:bCs/>
      <w:sz w:val="32"/>
      <w:szCs w:val="32"/>
    </w:rPr>
  </w:style>
  <w:style w:type="character" w:customStyle="1" w:styleId="160">
    <w:name w:val="章标题 Char"/>
    <w:link w:val="51"/>
    <w:uiPriority w:val="0"/>
    <w:rPr>
      <w:rFonts w:ascii="黑体" w:hAnsi="Times New Roman" w:eastAsia="黑体" w:cs="Times New Roman"/>
      <w:sz w:val="21"/>
    </w:rPr>
  </w:style>
  <w:style w:type="character" w:customStyle="1" w:styleId="161">
    <w:name w:val="一级条标题 Char Char"/>
    <w:link w:val="50"/>
    <w:uiPriority w:val="0"/>
    <w:rPr>
      <w:rFonts w:ascii="黑体" w:hAnsi="Times New Roman" w:eastAsia="黑体" w:cs="Times New Roman"/>
      <w:sz w:val="21"/>
      <w:szCs w:val="21"/>
    </w:rPr>
  </w:style>
  <w:style w:type="character" w:styleId="162">
    <w:name w:val="Placeholder Text"/>
    <w:basedOn w:val="38"/>
    <w:unhideWhenUsed/>
    <w:uiPriority w:val="99"/>
    <w:rPr>
      <w:color w:val="808080"/>
    </w:rPr>
  </w:style>
  <w:style w:type="character" w:customStyle="1" w:styleId="163">
    <w:name w:val="批注文字 Char"/>
    <w:basedOn w:val="38"/>
    <w:link w:val="10"/>
    <w:semiHidden/>
    <w:uiPriority w:val="99"/>
    <w:rPr>
      <w:kern w:val="2"/>
      <w:sz w:val="21"/>
      <w:szCs w:val="22"/>
    </w:rPr>
  </w:style>
  <w:style w:type="character" w:customStyle="1" w:styleId="164">
    <w:name w:val="批注主题 Char"/>
    <w:basedOn w:val="163"/>
    <w:link w:val="35"/>
    <w:semiHidden/>
    <w:uiPriority w:val="99"/>
    <w:rPr>
      <w:b/>
      <w:bCs/>
      <w:kern w:val="2"/>
      <w:sz w:val="21"/>
      <w:szCs w:val="22"/>
    </w:rPr>
  </w:style>
  <w:style w:type="paragraph" w:customStyle="1" w:styleId="165">
    <w:name w:val="Revision"/>
    <w:hidden/>
    <w:unhideWhenUsed/>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7" Type="http://schemas.microsoft.com/office/2011/relationships/people" Target="people.xml"/><Relationship Id="rId26" Type="http://schemas.openxmlformats.org/officeDocument/2006/relationships/fontTable" Target="fontTable.xml"/><Relationship Id="rId25" Type="http://schemas.openxmlformats.org/officeDocument/2006/relationships/customXml" Target="../customXml/item2.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6.png"/><Relationship Id="rId21" Type="http://schemas.openxmlformats.org/officeDocument/2006/relationships/oleObject" Target="embeddings/oleObject4.bin"/><Relationship Id="rId20" Type="http://schemas.openxmlformats.org/officeDocument/2006/relationships/image" Target="media/image5.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4.wmf"/><Relationship Id="rId17" Type="http://schemas.openxmlformats.org/officeDocument/2006/relationships/oleObject" Target="embeddings/oleObject2.bin"/><Relationship Id="rId16" Type="http://schemas.openxmlformats.org/officeDocument/2006/relationships/image" Target="media/image3.wmf"/><Relationship Id="rId15" Type="http://schemas.openxmlformats.org/officeDocument/2006/relationships/oleObject" Target="embeddings/oleObject1.bin"/><Relationship Id="rId14" Type="http://schemas.openxmlformats.org/officeDocument/2006/relationships/image" Target="media/image2.jpe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AC36E7-2B2C-436F-BBCC-5CFB11B643E1}">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21</Pages>
  <Words>1991</Words>
  <Characters>11354</Characters>
  <Lines>94</Lines>
  <Paragraphs>26</Paragraphs>
  <TotalTime>10</TotalTime>
  <ScaleCrop>false</ScaleCrop>
  <LinksUpToDate>false</LinksUpToDate>
  <CharactersWithSpaces>13319</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2020-11-23T08:33:00Z</dcterms:created>
  <dc:creator>NIEBO</dc:creator>
  <cp:lastModifiedBy>NIEBO</cp:lastModifiedBy>
  <cp:lastPrinted>2020-09-08T03:12:00Z</cp:lastPrinted>
  <dcterms:modified xsi:type="dcterms:W3CDTF">2020-12-28T06:11:29Z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