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ACAD41">
      <w:pPr>
        <w:ind w:firstLine="0" w:firstLineChars="0"/>
        <w:rPr>
          <w:rFonts w:hint="default" w:eastAsia="黑体"/>
          <w:sz w:val="32"/>
          <w:szCs w:val="32"/>
          <w:lang w:val="en-US" w:eastAsia="zh-CN"/>
        </w:rPr>
      </w:pPr>
      <w:r>
        <w:rPr>
          <w:rFonts w:eastAsia="黑体"/>
          <w:sz w:val="32"/>
          <w:szCs w:val="32"/>
        </w:rPr>
        <w:t>附件</w:t>
      </w:r>
    </w:p>
    <w:p w14:paraId="41A6F65B">
      <w:pPr>
        <w:spacing w:line="594" w:lineRule="exact"/>
        <w:ind w:firstLine="0" w:firstLineChars="0"/>
        <w:jc w:val="left"/>
      </w:pPr>
    </w:p>
    <w:p w14:paraId="4331E226">
      <w:pPr>
        <w:spacing w:line="594" w:lineRule="exact"/>
        <w:jc w:val="left"/>
      </w:pPr>
    </w:p>
    <w:p w14:paraId="0DC5D0FE">
      <w:pPr>
        <w:spacing w:line="594" w:lineRule="exact"/>
      </w:pPr>
    </w:p>
    <w:p w14:paraId="35621F48">
      <w:pPr>
        <w:spacing w:line="594" w:lineRule="exact"/>
      </w:pPr>
    </w:p>
    <w:p w14:paraId="64779B3D">
      <w:pPr>
        <w:pStyle w:val="17"/>
        <w:spacing w:before="0" w:after="0"/>
        <w:ind w:firstLine="0" w:firstLineChars="0"/>
        <w:rPr>
          <w:rFonts w:hint="eastAsia" w:ascii="黑体" w:hAnsi="黑体" w:eastAsia="黑体" w:cs="黑体"/>
          <w:b w:val="0"/>
          <w:sz w:val="44"/>
        </w:rPr>
      </w:pPr>
      <w:r>
        <w:rPr>
          <w:rFonts w:hint="eastAsia" w:ascii="黑体" w:hAnsi="黑体" w:eastAsia="黑体" w:cs="黑体"/>
          <w:b w:val="0"/>
          <w:sz w:val="44"/>
        </w:rPr>
        <w:t>节能降碳技术申报书</w:t>
      </w:r>
    </w:p>
    <w:p w14:paraId="6441528E">
      <w:pPr>
        <w:spacing w:line="594" w:lineRule="exact"/>
        <w:jc w:val="left"/>
        <w:rPr>
          <w:rFonts w:ascii="Calibri" w:hAnsi="Calibri" w:eastAsia="宋体" w:cs="Times New Roman"/>
        </w:rPr>
      </w:pPr>
    </w:p>
    <w:p w14:paraId="5AF740C9">
      <w:pPr>
        <w:spacing w:line="594" w:lineRule="exact"/>
        <w:jc w:val="left"/>
        <w:rPr>
          <w:rFonts w:ascii="Calibri" w:hAnsi="Calibri" w:eastAsia="宋体" w:cs="Times New Roman"/>
        </w:rPr>
      </w:pPr>
    </w:p>
    <w:p w14:paraId="79FFD171">
      <w:pPr>
        <w:spacing w:line="594" w:lineRule="exact"/>
        <w:jc w:val="left"/>
        <w:rPr>
          <w:rFonts w:ascii="Calibri" w:hAnsi="Calibri" w:eastAsia="宋体" w:cs="Times New Roman"/>
        </w:rPr>
      </w:pPr>
    </w:p>
    <w:p w14:paraId="5B90D034">
      <w:pPr>
        <w:spacing w:line="594" w:lineRule="exact"/>
        <w:jc w:val="left"/>
        <w:rPr>
          <w:rFonts w:ascii="Calibri" w:hAnsi="Calibri" w:eastAsia="宋体" w:cs="Times New Roman"/>
        </w:rPr>
      </w:pPr>
    </w:p>
    <w:p w14:paraId="3FE704B9">
      <w:pPr>
        <w:tabs>
          <w:tab w:val="left" w:leader="underscore" w:pos="7980"/>
        </w:tabs>
        <w:ind w:firstLine="0" w:firstLineChars="0"/>
        <w:rPr>
          <w:rFonts w:hint="eastAsia" w:ascii="黑体" w:hAnsi="黑体" w:eastAsia="黑体" w:cs="黑体"/>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spacing w:val="60"/>
          <w:kern w:val="0"/>
          <w:sz w:val="32"/>
          <w:szCs w:val="32"/>
          <w:fitText w:val="3840" w:id="1576973988"/>
        </w:rPr>
        <w:t>申请单位（盖章）</w:t>
      </w:r>
      <w:r>
        <w:rPr>
          <w:rFonts w:hint="eastAsia" w:ascii="黑体" w:hAnsi="黑体" w:eastAsia="黑体" w:cs="黑体"/>
          <w:spacing w:val="0"/>
          <w:kern w:val="0"/>
          <w:sz w:val="32"/>
          <w:szCs w:val="32"/>
          <w:fitText w:val="3840" w:id="1576973988"/>
        </w:rPr>
        <w:t>：</w:t>
      </w:r>
      <w:r>
        <w:rPr>
          <w:rFonts w:hint="eastAsia" w:ascii="黑体" w:hAnsi="黑体" w:eastAsia="黑体" w:cs="黑体"/>
          <w:kern w:val="0"/>
          <w:sz w:val="32"/>
          <w:szCs w:val="32"/>
          <w:lang w:val="en-US" w:eastAsia="zh-CN"/>
        </w:rPr>
        <w:tab/>
      </w:r>
    </w:p>
    <w:p w14:paraId="376EBD15">
      <w:pPr>
        <w:tabs>
          <w:tab w:val="left" w:leader="underscore" w:pos="7980"/>
        </w:tabs>
        <w:ind w:firstLine="0" w:firstLineChars="0"/>
        <w:rPr>
          <w:rFonts w:hint="eastAsia" w:ascii="黑体" w:hAnsi="黑体" w:eastAsia="黑体" w:cs="黑体"/>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spacing w:val="280"/>
          <w:kern w:val="0"/>
          <w:sz w:val="32"/>
          <w:szCs w:val="32"/>
          <w:fitText w:val="3840" w:id="2141415751"/>
        </w:rPr>
        <w:t>技术名称</w:t>
      </w:r>
      <w:r>
        <w:rPr>
          <w:rFonts w:hint="eastAsia" w:ascii="黑体" w:hAnsi="黑体" w:eastAsia="黑体" w:cs="黑体"/>
          <w:spacing w:val="0"/>
          <w:kern w:val="0"/>
          <w:sz w:val="32"/>
          <w:szCs w:val="32"/>
          <w:fitText w:val="3840" w:id="2141415751"/>
        </w:rPr>
        <w:t>：</w:t>
      </w:r>
      <w:r>
        <w:rPr>
          <w:rFonts w:hint="eastAsia" w:ascii="黑体" w:hAnsi="黑体" w:eastAsia="黑体" w:cs="黑体"/>
          <w:kern w:val="0"/>
          <w:sz w:val="32"/>
          <w:szCs w:val="32"/>
          <w:lang w:val="en-US" w:eastAsia="zh-CN"/>
        </w:rPr>
        <w:tab/>
      </w:r>
    </w:p>
    <w:p w14:paraId="10C711FF">
      <w:pPr>
        <w:tabs>
          <w:tab w:val="left" w:leader="underscore" w:pos="7980"/>
        </w:tabs>
        <w:ind w:firstLine="0" w:firstLineChars="0"/>
        <w:rPr>
          <w:rFonts w:hint="eastAsia" w:ascii="黑体" w:hAnsi="黑体" w:eastAsia="黑体" w:cs="黑体"/>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spacing w:val="133"/>
          <w:w w:val="100"/>
          <w:kern w:val="0"/>
          <w:sz w:val="32"/>
          <w:szCs w:val="32"/>
          <w:fitText w:val="3840" w:id="-1231117969"/>
        </w:rPr>
        <w:t>所属</w:t>
      </w:r>
      <w:r>
        <w:rPr>
          <w:rFonts w:hint="eastAsia" w:ascii="黑体" w:hAnsi="黑体" w:eastAsia="黑体" w:cs="黑体"/>
          <w:spacing w:val="133"/>
          <w:w w:val="100"/>
          <w:kern w:val="0"/>
          <w:sz w:val="32"/>
          <w:szCs w:val="32"/>
          <w:fitText w:val="3840" w:id="-1231117969"/>
          <w:lang w:val="en-US" w:eastAsia="zh-CN"/>
        </w:rPr>
        <w:t>行业</w:t>
      </w:r>
      <w:r>
        <w:rPr>
          <w:rFonts w:hint="eastAsia" w:ascii="黑体" w:hAnsi="黑体" w:eastAsia="黑体" w:cs="黑体"/>
          <w:spacing w:val="133"/>
          <w:w w:val="100"/>
          <w:kern w:val="0"/>
          <w:sz w:val="32"/>
          <w:szCs w:val="32"/>
          <w:fitText w:val="3840" w:id="-1231117969"/>
        </w:rPr>
        <w:t>领域</w:t>
      </w:r>
      <w:r>
        <w:rPr>
          <w:rFonts w:hint="eastAsia" w:ascii="黑体" w:hAnsi="黑体" w:eastAsia="黑体" w:cs="黑体"/>
          <w:spacing w:val="2"/>
          <w:w w:val="100"/>
          <w:kern w:val="0"/>
          <w:sz w:val="32"/>
          <w:szCs w:val="32"/>
          <w:fitText w:val="3840" w:id="-1231117969"/>
        </w:rPr>
        <w:t>：</w:t>
      </w:r>
      <w:r>
        <w:rPr>
          <w:rFonts w:hint="eastAsia" w:ascii="黑体" w:hAnsi="黑体" w:eastAsia="黑体" w:cs="黑体"/>
          <w:kern w:val="0"/>
          <w:sz w:val="32"/>
          <w:szCs w:val="32"/>
          <w:lang w:val="en-US" w:eastAsia="zh-CN"/>
        </w:rPr>
        <w:tab/>
      </w:r>
    </w:p>
    <w:p w14:paraId="3068AED7">
      <w:pPr>
        <w:tabs>
          <w:tab w:val="left" w:leader="underscore" w:pos="7980"/>
        </w:tabs>
        <w:ind w:firstLine="0" w:firstLineChars="0"/>
        <w:rPr>
          <w:rFonts w:hint="eastAsia" w:ascii="黑体" w:hAnsi="黑体" w:eastAsia="黑体" w:cs="黑体"/>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spacing w:val="133"/>
          <w:kern w:val="0"/>
          <w:sz w:val="32"/>
          <w:szCs w:val="32"/>
          <w:fitText w:val="3840" w:id="-1610994322"/>
        </w:rPr>
        <w:t>联系人及手机</w:t>
      </w:r>
      <w:r>
        <w:rPr>
          <w:rFonts w:hint="eastAsia" w:ascii="黑体" w:hAnsi="黑体" w:eastAsia="黑体" w:cs="黑体"/>
          <w:spacing w:val="2"/>
          <w:kern w:val="0"/>
          <w:sz w:val="32"/>
          <w:szCs w:val="32"/>
          <w:fitText w:val="3840" w:id="-1610994322"/>
        </w:rPr>
        <w:t>：</w:t>
      </w:r>
      <w:r>
        <w:rPr>
          <w:rFonts w:hint="eastAsia" w:ascii="黑体" w:hAnsi="黑体" w:eastAsia="黑体" w:cs="黑体"/>
          <w:kern w:val="0"/>
          <w:sz w:val="32"/>
          <w:szCs w:val="32"/>
          <w:lang w:val="en-US" w:eastAsia="zh-CN"/>
        </w:rPr>
        <w:tab/>
      </w:r>
    </w:p>
    <w:p w14:paraId="60A80126">
      <w:pPr>
        <w:tabs>
          <w:tab w:val="left" w:leader="underscore" w:pos="7980"/>
        </w:tabs>
        <w:ind w:firstLine="0" w:firstLineChars="0"/>
        <w:rPr>
          <w:rFonts w:hint="eastAsia" w:ascii="黑体" w:hAnsi="黑体" w:eastAsia="黑体" w:cs="黑体"/>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spacing w:val="280"/>
          <w:kern w:val="0"/>
          <w:sz w:val="32"/>
          <w:szCs w:val="32"/>
          <w:fitText w:val="3840" w:id="-520166410"/>
        </w:rPr>
        <w:t>电子邮箱</w:t>
      </w:r>
      <w:r>
        <w:rPr>
          <w:rFonts w:hint="eastAsia" w:ascii="黑体" w:hAnsi="黑体" w:eastAsia="黑体" w:cs="黑体"/>
          <w:spacing w:val="0"/>
          <w:kern w:val="0"/>
          <w:sz w:val="32"/>
          <w:szCs w:val="32"/>
          <w:fitText w:val="3840" w:id="-520166410"/>
        </w:rPr>
        <w:t>：</w:t>
      </w:r>
      <w:r>
        <w:rPr>
          <w:rFonts w:hint="eastAsia" w:ascii="黑体" w:hAnsi="黑体" w:eastAsia="黑体" w:cs="黑体"/>
          <w:kern w:val="0"/>
          <w:sz w:val="32"/>
          <w:szCs w:val="32"/>
          <w:lang w:val="en-US" w:eastAsia="zh-CN"/>
        </w:rPr>
        <w:tab/>
      </w:r>
    </w:p>
    <w:p w14:paraId="698B2C47">
      <w:pPr>
        <w:rPr>
          <w:rFonts w:hint="default"/>
          <w:lang w:val="en-US"/>
        </w:rPr>
      </w:pPr>
    </w:p>
    <w:p w14:paraId="0B7236C6">
      <w:pPr>
        <w:rPr>
          <w:rFonts w:hint="eastAsia"/>
        </w:rPr>
      </w:pPr>
    </w:p>
    <w:p w14:paraId="5C10FA6B">
      <w:pPr>
        <w:jc w:val="center"/>
        <w:rPr>
          <w:rFonts w:hint="eastAsia" w:ascii="黑体" w:hAnsi="黑体" w:eastAsia="黑体" w:cs="黑体"/>
          <w:bCs/>
          <w:sz w:val="36"/>
        </w:rPr>
      </w:pPr>
    </w:p>
    <w:p w14:paraId="241CD25A">
      <w:pPr>
        <w:ind w:firstLine="0" w:firstLineChars="0"/>
        <w:jc w:val="center"/>
        <w:rPr>
          <w:rFonts w:eastAsia="楷体_GB2312"/>
          <w:b/>
          <w:sz w:val="36"/>
        </w:rPr>
      </w:pPr>
      <w:r>
        <w:rPr>
          <w:rFonts w:hint="default" w:ascii="Times New Roman" w:hAnsi="Times New Roman" w:eastAsia="黑体" w:cs="Times New Roman"/>
          <w:bCs/>
          <w:sz w:val="36"/>
        </w:rPr>
        <w:t>20</w:t>
      </w:r>
      <w:r>
        <w:rPr>
          <w:rFonts w:hint="default" w:ascii="Times New Roman" w:hAnsi="Times New Roman" w:eastAsia="黑体" w:cs="Times New Roman"/>
          <w:bCs/>
          <w:sz w:val="36"/>
          <w:lang w:val="en-US" w:eastAsia="zh-CN"/>
        </w:rPr>
        <w:t>2</w:t>
      </w:r>
      <w:r>
        <w:rPr>
          <w:rFonts w:hint="eastAsia" w:eastAsia="黑体" w:cs="Times New Roman"/>
          <w:bCs/>
          <w:sz w:val="36"/>
          <w:lang w:val="en-US" w:eastAsia="zh-CN"/>
        </w:rPr>
        <w:t xml:space="preserve"> </w:t>
      </w:r>
      <w:r>
        <w:rPr>
          <w:rFonts w:hint="eastAsia" w:ascii="黑体" w:hAnsi="黑体" w:eastAsia="黑体" w:cs="黑体"/>
          <w:bCs/>
          <w:sz w:val="36"/>
        </w:rPr>
        <w:t>年  月  日</w:t>
      </w:r>
    </w:p>
    <w:p w14:paraId="1003F9EE">
      <w:pPr>
        <w:rPr>
          <w:rFonts w:hint="default"/>
          <w:lang w:eastAsia="zh-CN"/>
        </w:rPr>
        <w:sectPr>
          <w:headerReference r:id="rId5" w:type="default"/>
          <w:footerReference r:id="rId6" w:type="default"/>
          <w:pgSz w:w="11906" w:h="16838"/>
          <w:pgMar w:top="2098" w:right="1474" w:bottom="1984"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85EFC7B">
      <w:pPr>
        <w:pStyle w:val="2"/>
        <w:rPr>
          <w:rFonts w:hint="default" w:ascii="宋体" w:hAnsi="宋体" w:eastAsia="黑体" w:cs="Times New Roman"/>
          <w:b w:val="0"/>
          <w:bCs w:val="0"/>
          <w:color w:val="auto"/>
          <w:sz w:val="36"/>
          <w:szCs w:val="48"/>
          <w:highlight w:val="none"/>
        </w:rPr>
      </w:pPr>
      <w:r>
        <w:rPr>
          <w:rFonts w:hint="default" w:ascii="宋体" w:hAnsi="宋体" w:eastAsia="黑体" w:cs="Times New Roman"/>
          <w:b w:val="0"/>
          <w:bCs w:val="0"/>
          <w:color w:val="auto"/>
          <w:sz w:val="36"/>
          <w:szCs w:val="48"/>
          <w:highlight w:val="none"/>
          <w:lang w:eastAsia="zh-CN"/>
        </w:rPr>
        <w:t>一、申报条件及申报材料要求</w:t>
      </w:r>
    </w:p>
    <w:p w14:paraId="201DA6DE">
      <w:pPr>
        <w:adjustRightInd/>
        <w:snapToGrid/>
        <w:spacing w:line="594" w:lineRule="exact"/>
        <w:ind w:firstLine="0"/>
        <w:rPr>
          <w:rFonts w:hint="eastAsia" w:ascii="Times New Roman" w:hAnsi="Times New Roman" w:eastAsia="仿宋_GB2312"/>
          <w:sz w:val="32"/>
          <w:lang w:eastAsia="zh-CN"/>
        </w:rPr>
      </w:pPr>
      <w:r>
        <w:rPr>
          <w:rFonts w:hint="eastAsia" w:ascii="楷体_GB2312" w:hAnsi="楷体_GB2312" w:eastAsia="楷体_GB2312" w:cs="楷体_GB2312"/>
          <w:sz w:val="32"/>
          <w:lang w:eastAsia="zh-CN"/>
        </w:rPr>
        <w:t>（一）</w:t>
      </w:r>
      <w:r>
        <w:rPr>
          <w:rFonts w:hint="eastAsia" w:ascii="楷体_GB2312" w:hAnsi="楷体_GB2312" w:eastAsia="楷体_GB2312" w:cs="楷体_GB2312"/>
          <w:sz w:val="32"/>
        </w:rPr>
        <w:t>申报条件</w:t>
      </w:r>
    </w:p>
    <w:p w14:paraId="3AFC843F">
      <w:pPr>
        <w:adjustRightInd/>
        <w:snapToGrid/>
        <w:spacing w:line="594" w:lineRule="exact"/>
        <w:ind w:firstLine="0"/>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1</w:t>
      </w:r>
      <w:r>
        <w:rPr>
          <w:rFonts w:hint="eastAsia" w:ascii="Times New Roman" w:hAnsi="Times New Roman" w:eastAsia="仿宋_GB2312"/>
          <w:sz w:val="32"/>
          <w:lang w:eastAsia="zh-CN"/>
        </w:rPr>
        <w:t>）</w:t>
      </w:r>
      <w:r>
        <w:rPr>
          <w:rFonts w:hint="default" w:ascii="Times New Roman" w:hAnsi="Times New Roman" w:eastAsia="仿宋_GB2312"/>
          <w:sz w:val="32"/>
        </w:rPr>
        <w:t>申报单位须为</w:t>
      </w:r>
      <w:r>
        <w:rPr>
          <w:rFonts w:hint="eastAsia" w:ascii="Times New Roman" w:hAnsi="Times New Roman" w:eastAsia="仿宋_GB2312"/>
          <w:sz w:val="32"/>
          <w:lang w:val="en-US" w:eastAsia="zh-CN"/>
        </w:rPr>
        <w:t>在中国境内</w:t>
      </w:r>
      <w:r>
        <w:rPr>
          <w:rFonts w:hint="default" w:ascii="Times New Roman" w:hAnsi="Times New Roman" w:eastAsia="仿宋_GB2312"/>
          <w:sz w:val="32"/>
        </w:rPr>
        <w:t>正式注册的企事业单位</w:t>
      </w:r>
      <w:r>
        <w:rPr>
          <w:rFonts w:hint="eastAsia" w:ascii="Times New Roman" w:hAnsi="Times New Roman" w:eastAsia="仿宋_GB2312"/>
          <w:sz w:val="32"/>
          <w:lang w:eastAsia="zh-CN"/>
        </w:rPr>
        <w:t>。</w:t>
      </w:r>
    </w:p>
    <w:p w14:paraId="364CB2D0">
      <w:pPr>
        <w:adjustRightInd/>
        <w:snapToGrid/>
        <w:spacing w:line="594" w:lineRule="exact"/>
        <w:ind w:firstLine="0"/>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2</w:t>
      </w:r>
      <w:r>
        <w:rPr>
          <w:rFonts w:hint="eastAsia" w:ascii="Times New Roman" w:hAnsi="Times New Roman" w:eastAsia="仿宋_GB2312"/>
          <w:sz w:val="32"/>
          <w:lang w:eastAsia="zh-CN"/>
        </w:rPr>
        <w:t>）</w:t>
      </w:r>
      <w:r>
        <w:rPr>
          <w:rFonts w:hint="default" w:ascii="Times New Roman" w:hAnsi="Times New Roman" w:eastAsia="仿宋_GB2312"/>
          <w:sz w:val="32"/>
        </w:rPr>
        <w:t>申报单位须拥有所申报技术产品的知识产权或专有技术产权，或获得其拥有方的充分使用授权，</w:t>
      </w:r>
      <w:r>
        <w:rPr>
          <w:rFonts w:hint="eastAsia" w:ascii="Times New Roman" w:hAnsi="Times New Roman" w:eastAsia="仿宋_GB2312"/>
          <w:sz w:val="32"/>
          <w:lang w:eastAsia="zh-CN"/>
        </w:rPr>
        <w:t>且</w:t>
      </w:r>
      <w:r>
        <w:rPr>
          <w:rFonts w:hint="default" w:ascii="Times New Roman" w:hAnsi="Times New Roman" w:eastAsia="仿宋_GB2312"/>
          <w:sz w:val="32"/>
        </w:rPr>
        <w:t>无知识产权纠纷</w:t>
      </w:r>
      <w:r>
        <w:rPr>
          <w:rFonts w:hint="eastAsia" w:ascii="Times New Roman" w:hAnsi="Times New Roman" w:eastAsia="仿宋_GB2312"/>
          <w:sz w:val="32"/>
          <w:lang w:eastAsia="zh-CN"/>
        </w:rPr>
        <w:t>。</w:t>
      </w:r>
    </w:p>
    <w:p w14:paraId="2F9F48C0">
      <w:pPr>
        <w:adjustRightInd/>
        <w:snapToGrid/>
        <w:spacing w:line="594" w:lineRule="exact"/>
        <w:ind w:firstLine="0"/>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3</w:t>
      </w:r>
      <w:r>
        <w:rPr>
          <w:rFonts w:hint="eastAsia" w:ascii="Times New Roman" w:hAnsi="Times New Roman" w:eastAsia="仿宋_GB2312"/>
          <w:sz w:val="32"/>
          <w:lang w:eastAsia="zh-CN"/>
        </w:rPr>
        <w:t>）</w:t>
      </w:r>
      <w:r>
        <w:rPr>
          <w:rFonts w:hint="default" w:ascii="Times New Roman" w:hAnsi="Times New Roman" w:eastAsia="仿宋_GB2312"/>
          <w:sz w:val="32"/>
        </w:rPr>
        <w:t>所申报技术产品须符合国家质量、安全、能耗、环保等方面的标准和要求</w:t>
      </w:r>
      <w:r>
        <w:rPr>
          <w:rFonts w:hint="eastAsia" w:ascii="Times New Roman" w:hAnsi="Times New Roman" w:eastAsia="仿宋_GB2312"/>
          <w:sz w:val="32"/>
          <w:lang w:eastAsia="zh-CN"/>
        </w:rPr>
        <w:t>。</w:t>
      </w:r>
    </w:p>
    <w:p w14:paraId="7F569624">
      <w:pPr>
        <w:adjustRightInd/>
        <w:snapToGrid/>
        <w:spacing w:line="594" w:lineRule="exact"/>
        <w:ind w:firstLine="0"/>
        <w:rPr>
          <w:rFonts w:hint="eastAsia"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4</w:t>
      </w:r>
      <w:r>
        <w:rPr>
          <w:rFonts w:hint="eastAsia" w:ascii="Times New Roman" w:hAnsi="Times New Roman" w:eastAsia="仿宋_GB2312"/>
          <w:sz w:val="32"/>
          <w:lang w:eastAsia="zh-CN"/>
        </w:rPr>
        <w:t>）</w:t>
      </w:r>
      <w:r>
        <w:rPr>
          <w:rFonts w:hint="default" w:ascii="Times New Roman" w:hAnsi="Times New Roman" w:eastAsia="仿宋_GB2312"/>
          <w:sz w:val="32"/>
        </w:rPr>
        <w:t>所申报技术产品</w:t>
      </w:r>
      <w:r>
        <w:rPr>
          <w:rFonts w:hint="eastAsia" w:ascii="Times New Roman" w:hAnsi="Times New Roman"/>
          <w:sz w:val="32"/>
          <w:lang w:eastAsia="zh-CN"/>
        </w:rPr>
        <w:t>应</w:t>
      </w:r>
      <w:r>
        <w:rPr>
          <w:rFonts w:hint="default" w:ascii="Times New Roman" w:hAnsi="Times New Roman" w:eastAsia="仿宋_GB2312"/>
          <w:sz w:val="32"/>
        </w:rPr>
        <w:t>具备节能降碳效果显著、经济性好、成熟可靠、推广应用潜力大等特点</w:t>
      </w:r>
      <w:r>
        <w:rPr>
          <w:rFonts w:hint="eastAsia"/>
          <w:sz w:val="32"/>
          <w:lang w:eastAsia="zh-CN"/>
        </w:rPr>
        <w:t>。截至申报日期，</w:t>
      </w:r>
      <w:r>
        <w:rPr>
          <w:rFonts w:hint="eastAsia" w:ascii="Times New Roman" w:hAnsi="Times New Roman" w:eastAsia="仿宋_GB2312"/>
          <w:sz w:val="32"/>
          <w:lang w:eastAsia="zh-CN"/>
        </w:rPr>
        <w:t>相关技术应用案例</w:t>
      </w:r>
      <w:r>
        <w:rPr>
          <w:rFonts w:hint="default" w:ascii="Times New Roman" w:hAnsi="Times New Roman" w:eastAsia="仿宋_GB2312"/>
          <w:sz w:val="32"/>
        </w:rPr>
        <w:t>连续正常运行一年以上</w:t>
      </w:r>
      <w:r>
        <w:rPr>
          <w:rFonts w:hint="eastAsia" w:ascii="Times New Roman" w:hAnsi="Times New Roman" w:eastAsia="仿宋_GB2312"/>
          <w:sz w:val="32"/>
          <w:lang w:eastAsia="zh-CN"/>
        </w:rPr>
        <w:t>。</w:t>
      </w:r>
    </w:p>
    <w:p w14:paraId="09432315">
      <w:pPr>
        <w:widowControl w:val="0"/>
        <w:adjustRightInd/>
        <w:snapToGrid/>
        <w:spacing w:line="594" w:lineRule="exact"/>
        <w:ind w:firstLine="0"/>
        <w:rPr>
          <w:rFonts w:hint="default" w:ascii="Times New Roman" w:hAnsi="Times New Roman" w:eastAsia="仿宋_GB2312"/>
          <w:sz w:val="32"/>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5</w:t>
      </w:r>
      <w:r>
        <w:rPr>
          <w:rFonts w:hint="eastAsia" w:ascii="Times New Roman" w:hAnsi="Times New Roman" w:eastAsia="仿宋_GB2312"/>
          <w:sz w:val="32"/>
          <w:lang w:eastAsia="zh-CN"/>
        </w:rPr>
        <w:t>）</w:t>
      </w:r>
      <w:r>
        <w:rPr>
          <w:rFonts w:hint="eastAsia" w:ascii="Times New Roman" w:hAnsi="Times New Roman" w:eastAsia="仿宋_GB2312"/>
          <w:sz w:val="32"/>
        </w:rPr>
        <w:t>近三年</w:t>
      </w:r>
      <w:r>
        <w:rPr>
          <w:rFonts w:hint="eastAsia" w:ascii="Times New Roman" w:hAnsi="Times New Roman" w:eastAsia="仿宋_GB2312"/>
          <w:sz w:val="32"/>
          <w:lang w:eastAsia="zh-CN"/>
        </w:rPr>
        <w:t>存在</w:t>
      </w:r>
      <w:r>
        <w:rPr>
          <w:rFonts w:hint="eastAsia" w:ascii="Times New Roman" w:hAnsi="Times New Roman" w:eastAsia="仿宋_GB2312"/>
          <w:sz w:val="32"/>
        </w:rPr>
        <w:t>下列情况的</w:t>
      </w:r>
      <w:r>
        <w:rPr>
          <w:rFonts w:hint="eastAsia" w:ascii="Times New Roman" w:hAnsi="Times New Roman" w:eastAsia="仿宋_GB2312"/>
          <w:sz w:val="32"/>
          <w:lang w:eastAsia="zh-CN"/>
        </w:rPr>
        <w:t>单位不得申报</w:t>
      </w:r>
      <w:r>
        <w:rPr>
          <w:rFonts w:hint="eastAsia" w:ascii="Times New Roman" w:hAnsi="Times New Roman" w:eastAsia="仿宋_GB2312"/>
          <w:sz w:val="32"/>
        </w:rPr>
        <w:t>：未正常经营生产的；发生较大及以上生产安全和质量事故、Ⅲ级（较大）及以上突发环境污染事件的；在国务院及有关部门相关督查工作中被发现存在严重问题的、被列入工业节能监察整改名单且未按要求完成整改的、失信被执行人等。</w:t>
      </w:r>
    </w:p>
    <w:p w14:paraId="5ABDAD75">
      <w:pPr>
        <w:adjustRightInd/>
        <w:snapToGrid/>
        <w:spacing w:line="594" w:lineRule="exact"/>
        <w:ind w:firstLine="0"/>
        <w:rPr>
          <w:rFonts w:hint="eastAsia" w:ascii="Times New Roman" w:hAnsi="Times New Roman" w:eastAsia="仿宋_GB2312"/>
          <w:sz w:val="32"/>
        </w:rPr>
      </w:pPr>
      <w:r>
        <w:rPr>
          <w:rFonts w:hint="eastAsia" w:ascii="楷体_GB2312" w:hAnsi="楷体_GB2312" w:eastAsia="楷体_GB2312" w:cs="楷体_GB2312"/>
          <w:sz w:val="32"/>
          <w:lang w:eastAsia="zh-CN"/>
        </w:rPr>
        <w:t>（二）申报材料要求</w:t>
      </w:r>
    </w:p>
    <w:p w14:paraId="27F1B8F1">
      <w:pPr>
        <w:widowControl w:val="0"/>
        <w:adjustRightInd/>
        <w:snapToGrid/>
        <w:spacing w:line="594" w:lineRule="exact"/>
        <w:ind w:firstLine="0"/>
        <w:rPr>
          <w:rFonts w:hint="eastAsia" w:ascii="Times New Roman" w:hAnsi="Times New Roman" w:eastAsia="仿宋_GB2312"/>
          <w:sz w:val="32"/>
          <w:lang w:val="en-US"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1</w:t>
      </w:r>
      <w:r>
        <w:rPr>
          <w:rFonts w:hint="eastAsia" w:ascii="Times New Roman" w:hAnsi="Times New Roman" w:eastAsia="仿宋_GB2312"/>
          <w:sz w:val="32"/>
          <w:lang w:eastAsia="zh-CN"/>
        </w:rPr>
        <w:t>）</w:t>
      </w:r>
      <w:r>
        <w:rPr>
          <w:rFonts w:hint="default" w:ascii="Times New Roman" w:hAnsi="Times New Roman" w:eastAsia="仿宋_GB2312"/>
          <w:sz w:val="32"/>
        </w:rPr>
        <w:t>技术申报单位</w:t>
      </w:r>
      <w:r>
        <w:rPr>
          <w:rFonts w:hint="eastAsia" w:ascii="Times New Roman" w:hAnsi="Times New Roman" w:eastAsia="仿宋_GB2312"/>
          <w:sz w:val="32"/>
          <w:lang w:val="en-US" w:eastAsia="zh-CN"/>
        </w:rPr>
        <w:t>须按格式要求编写节能降碳技术申报书</w:t>
      </w:r>
      <w:r>
        <w:rPr>
          <w:rFonts w:hint="eastAsia"/>
          <w:sz w:val="32"/>
          <w:lang w:val="en-US" w:eastAsia="zh-CN"/>
        </w:rPr>
        <w:t>并附相关证明材料</w:t>
      </w:r>
      <w:r>
        <w:rPr>
          <w:rFonts w:hint="eastAsia" w:ascii="Times New Roman" w:hAnsi="Times New Roman" w:eastAsia="仿宋_GB2312"/>
          <w:sz w:val="32"/>
          <w:lang w:val="en-US" w:eastAsia="zh-CN"/>
        </w:rPr>
        <w:t>。</w:t>
      </w:r>
      <w:r>
        <w:rPr>
          <w:rFonts w:hint="eastAsia"/>
          <w:sz w:val="32"/>
          <w:lang w:val="en-US" w:eastAsia="zh-CN"/>
        </w:rPr>
        <w:t>无论是否入选，所有申报材料不予退回。</w:t>
      </w:r>
    </w:p>
    <w:p w14:paraId="66F79EBE">
      <w:pPr>
        <w:widowControl w:val="0"/>
        <w:adjustRightInd/>
        <w:snapToGrid/>
        <w:spacing w:line="594" w:lineRule="exact"/>
        <w:ind w:firstLine="0"/>
        <w:rPr>
          <w:rFonts w:hint="default" w:ascii="Times New Roman" w:hAnsi="Times New Roman" w:eastAsia="仿宋_GB2312"/>
          <w:sz w:val="32"/>
          <w:lang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2</w:t>
      </w:r>
      <w:r>
        <w:rPr>
          <w:rFonts w:hint="eastAsia" w:ascii="Times New Roman" w:hAnsi="Times New Roman" w:eastAsia="仿宋_GB2312"/>
          <w:sz w:val="32"/>
          <w:lang w:eastAsia="zh-CN"/>
        </w:rPr>
        <w:t>）申报材料纸质版</w:t>
      </w:r>
      <w:r>
        <w:rPr>
          <w:rFonts w:hint="default" w:ascii="Times New Roman" w:hAnsi="Times New Roman" w:eastAsia="仿宋_GB2312"/>
          <w:sz w:val="32"/>
        </w:rPr>
        <w:t>须加盖公章</w:t>
      </w:r>
      <w:r>
        <w:rPr>
          <w:rFonts w:hint="eastAsia" w:ascii="Times New Roman" w:hAnsi="Times New Roman" w:eastAsia="仿宋_GB2312"/>
          <w:sz w:val="32"/>
          <w:lang w:eastAsia="zh-CN"/>
        </w:rPr>
        <w:t>和骑缝章</w:t>
      </w:r>
      <w:r>
        <w:rPr>
          <w:rFonts w:hint="eastAsia"/>
          <w:sz w:val="32"/>
          <w:lang w:eastAsia="zh-CN"/>
        </w:rPr>
        <w:t>，</w:t>
      </w:r>
      <w:r>
        <w:rPr>
          <w:rFonts w:hint="default" w:ascii="Times New Roman" w:hAnsi="Times New Roman" w:eastAsia="仿宋_GB2312"/>
          <w:sz w:val="32"/>
        </w:rPr>
        <w:t>电子版</w:t>
      </w:r>
      <w:r>
        <w:rPr>
          <w:rFonts w:hint="eastAsia" w:ascii="Times New Roman" w:hAnsi="Times New Roman" w:eastAsia="仿宋_GB2312"/>
          <w:sz w:val="32"/>
          <w:lang w:val="en-US" w:eastAsia="zh-CN"/>
        </w:rPr>
        <w:t>应包含</w:t>
      </w:r>
      <w:r>
        <w:rPr>
          <w:rFonts w:hint="default" w:ascii="Times New Roman" w:hAnsi="Times New Roman" w:eastAsia="仿宋_GB2312"/>
          <w:sz w:val="32"/>
        </w:rPr>
        <w:t>节能降碳技术申报书</w:t>
      </w:r>
      <w:r>
        <w:rPr>
          <w:rFonts w:hint="eastAsia" w:ascii="Times New Roman" w:hAnsi="Times New Roman" w:eastAsia="仿宋_GB2312"/>
          <w:sz w:val="32"/>
          <w:lang w:val="en-US" w:eastAsia="zh-CN"/>
        </w:rPr>
        <w:t>的</w:t>
      </w:r>
      <w:r>
        <w:rPr>
          <w:rFonts w:hint="default" w:ascii="Times New Roman" w:hAnsi="Times New Roman" w:eastAsia="仿宋_GB2312"/>
          <w:sz w:val="32"/>
          <w:lang w:eastAsia="zh-CN"/>
        </w:rPr>
        <w:t>DOC、DOCX或WPS格式文件</w:t>
      </w:r>
      <w:r>
        <w:rPr>
          <w:rFonts w:hint="eastAsia"/>
          <w:sz w:val="32"/>
          <w:lang w:eastAsia="zh-CN"/>
        </w:rPr>
        <w:t>，</w:t>
      </w:r>
      <w:r>
        <w:rPr>
          <w:rFonts w:hint="eastAsia"/>
          <w:sz w:val="32"/>
          <w:lang w:val="en-US" w:eastAsia="zh-CN"/>
        </w:rPr>
        <w:t>以及证明材料的</w:t>
      </w:r>
      <w:r>
        <w:rPr>
          <w:rFonts w:hint="default" w:ascii="Times New Roman" w:hAnsi="Times New Roman" w:eastAsia="仿宋_GB2312"/>
          <w:sz w:val="32"/>
          <w:lang w:eastAsia="zh-CN"/>
        </w:rPr>
        <w:t>扫描件。</w:t>
      </w:r>
    </w:p>
    <w:p w14:paraId="4480AF60">
      <w:pPr>
        <w:adjustRightInd/>
        <w:snapToGrid/>
        <w:spacing w:line="594"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4</w:t>
      </w:r>
      <w:r>
        <w:rPr>
          <w:rFonts w:hint="eastAsia" w:ascii="Times New Roman" w:hAnsi="Times New Roman" w:eastAsia="仿宋_GB2312"/>
          <w:sz w:val="32"/>
          <w:lang w:eastAsia="zh-CN"/>
        </w:rPr>
        <w:t>）</w:t>
      </w:r>
      <w:r>
        <w:rPr>
          <w:rFonts w:hint="default" w:ascii="Times New Roman" w:hAnsi="Times New Roman" w:eastAsia="仿宋_GB2312"/>
          <w:sz w:val="32"/>
          <w:lang w:val="en-US" w:eastAsia="zh-CN"/>
        </w:rPr>
        <w:t>证明材料可为原件</w:t>
      </w:r>
      <w:r>
        <w:rPr>
          <w:rFonts w:hint="eastAsia"/>
          <w:sz w:val="32"/>
          <w:lang w:val="en-US" w:eastAsia="zh-CN"/>
        </w:rPr>
        <w:t>、</w:t>
      </w:r>
      <w:r>
        <w:rPr>
          <w:rFonts w:hint="default" w:ascii="Times New Roman" w:hAnsi="Times New Roman" w:eastAsia="仿宋_GB2312"/>
          <w:sz w:val="32"/>
          <w:lang w:val="en-US" w:eastAsia="zh-CN"/>
        </w:rPr>
        <w:t>复印件</w:t>
      </w:r>
      <w:r>
        <w:rPr>
          <w:rFonts w:hint="eastAsia"/>
          <w:sz w:val="32"/>
          <w:lang w:val="en-US" w:eastAsia="zh-CN"/>
        </w:rPr>
        <w:t>或扫描件</w:t>
      </w:r>
      <w:r>
        <w:rPr>
          <w:rFonts w:hint="default" w:ascii="Times New Roman" w:hAnsi="Times New Roman" w:eastAsia="仿宋_GB2312"/>
          <w:sz w:val="32"/>
          <w:lang w:val="en-US" w:eastAsia="zh-CN"/>
        </w:rPr>
        <w:t>，</w:t>
      </w:r>
      <w:r>
        <w:rPr>
          <w:rFonts w:hint="eastAsia" w:ascii="Times New Roman" w:hAnsi="Times New Roman" w:eastAsia="仿宋_GB2312"/>
          <w:sz w:val="32"/>
          <w:lang w:val="en-US" w:eastAsia="zh-CN"/>
        </w:rPr>
        <w:t>所证明事项</w:t>
      </w:r>
      <w:r>
        <w:rPr>
          <w:rFonts w:hint="default" w:ascii="Times New Roman" w:hAnsi="Times New Roman" w:eastAsia="仿宋_GB2312"/>
          <w:sz w:val="32"/>
          <w:lang w:val="en-US" w:eastAsia="zh-CN"/>
        </w:rPr>
        <w:t>应与申报单位及所申报技术名称一致，并可充分证明申报内容。如证明材料篇幅较多，可仅提供包含必要关键信息部分，但不得以此为借口回避重要信息的提供。</w:t>
      </w:r>
    </w:p>
    <w:p w14:paraId="1051BFA0">
      <w:pPr>
        <w:bidi w:val="0"/>
        <w:rPr>
          <w:rFonts w:hint="default"/>
          <w:lang w:val="en-US" w:eastAsia="zh-CN"/>
        </w:rPr>
      </w:pPr>
      <w:r>
        <w:rPr>
          <w:rFonts w:hint="default"/>
          <w:lang w:val="en-US" w:eastAsia="zh-CN"/>
        </w:rPr>
        <w:t>（5）节能</w:t>
      </w:r>
      <w:r>
        <w:rPr>
          <w:rFonts w:hint="eastAsia"/>
          <w:lang w:val="en-US" w:eastAsia="zh-CN"/>
        </w:rPr>
        <w:t>量</w:t>
      </w:r>
      <w:r>
        <w:rPr>
          <w:rFonts w:hint="default"/>
          <w:lang w:val="en-US" w:eastAsia="zh-CN"/>
        </w:rPr>
        <w:t>应</w:t>
      </w:r>
      <w:r>
        <w:rPr>
          <w:rFonts w:hint="eastAsia"/>
          <w:lang w:val="en-US" w:eastAsia="zh-CN"/>
        </w:rPr>
        <w:t>根据</w:t>
      </w:r>
      <w:r>
        <w:rPr>
          <w:rFonts w:hint="default"/>
          <w:lang w:val="en-US" w:eastAsia="zh-CN"/>
        </w:rPr>
        <w:t>《用能单位节能量计算方法》（GB/T 13234-2018）、《节能量测量和验证技术通则》（GB/T 28750-2012）、《节能量测量和验证实施指南》（GB/T 32045-2015）或具体领域相关国家标准</w:t>
      </w:r>
      <w:r>
        <w:rPr>
          <w:rFonts w:hint="eastAsia"/>
          <w:lang w:val="en-US" w:eastAsia="zh-CN"/>
        </w:rPr>
        <w:t>、指南等技术性文件对技术应用案例每年节约的能源总量（折算为吨标准煤）进行测算。节能率是指年</w:t>
      </w:r>
      <w:r>
        <w:rPr>
          <w:rFonts w:hint="default"/>
          <w:lang w:val="en-US" w:eastAsia="zh-CN"/>
        </w:rPr>
        <w:t>节能量与</w:t>
      </w:r>
      <w:r>
        <w:rPr>
          <w:rFonts w:hint="eastAsia"/>
          <w:lang w:val="en-US" w:eastAsia="zh-CN"/>
        </w:rPr>
        <w:t>年</w:t>
      </w:r>
      <w:r>
        <w:rPr>
          <w:rFonts w:hint="default"/>
          <w:lang w:val="en-US" w:eastAsia="zh-CN"/>
        </w:rPr>
        <w:t>校准能耗的比值</w:t>
      </w:r>
      <w:r>
        <w:rPr>
          <w:rFonts w:hint="eastAsia"/>
          <w:lang w:val="en-US" w:eastAsia="zh-CN"/>
        </w:rPr>
        <w:t>。</w:t>
      </w:r>
    </w:p>
    <w:p w14:paraId="451D4CC6">
      <w:pPr>
        <w:adjustRightInd/>
        <w:snapToGrid/>
        <w:spacing w:line="594" w:lineRule="exact"/>
        <w:ind w:firstLine="640" w:firstLineChars="200"/>
        <w:rPr>
          <w:rFonts w:hint="default" w:ascii="Times New Roman" w:hAnsi="Times New Roman" w:eastAsia="仿宋_GB2312"/>
          <w:sz w:val="32"/>
          <w:lang w:val="en-US" w:eastAsia="zh-CN"/>
        </w:rPr>
      </w:pPr>
      <w:r>
        <w:rPr>
          <w:rFonts w:hint="eastAsia"/>
          <w:lang w:val="en-US" w:eastAsia="zh-CN"/>
        </w:rPr>
        <w:t>碳减排量是指技术应用后每年避免或减少排放的温室气体总量（折算为二氧化碳当量），包括由节能和提高能效、原料替代或减少、燃料替代、减少温室气体排放等途径所产生的减排量，应根据应用案例实际情况，选择适用的评价方法（如已发布的国家标准、指南等技术性文件或已备案的国家温室气体自愿减排方法学），对技术应用案例温室气体年减排量进行测算。碳减排率是指</w:t>
      </w:r>
      <w:r>
        <w:rPr>
          <w:rFonts w:hint="default"/>
          <w:lang w:val="en-US" w:eastAsia="zh-CN"/>
        </w:rPr>
        <w:t>温室气体</w:t>
      </w:r>
      <w:r>
        <w:rPr>
          <w:rFonts w:hint="eastAsia"/>
          <w:lang w:val="en-US" w:eastAsia="zh-CN"/>
        </w:rPr>
        <w:t>年</w:t>
      </w:r>
      <w:r>
        <w:rPr>
          <w:rFonts w:hint="default"/>
          <w:lang w:val="en-US" w:eastAsia="zh-CN"/>
        </w:rPr>
        <w:t>减排量与基准线</w:t>
      </w:r>
      <w:r>
        <w:rPr>
          <w:rFonts w:hint="eastAsia"/>
          <w:lang w:val="en-US" w:eastAsia="zh-CN"/>
        </w:rPr>
        <w:t>年</w:t>
      </w:r>
      <w:r>
        <w:rPr>
          <w:rFonts w:hint="default"/>
          <w:lang w:val="en-US" w:eastAsia="zh-CN"/>
        </w:rPr>
        <w:t>排放量的比值。</w:t>
      </w:r>
    </w:p>
    <w:p w14:paraId="486FE4A7">
      <w:pPr>
        <w:pStyle w:val="2"/>
        <w:widowControl w:val="0"/>
        <w:numPr>
          <w:ilvl w:val="0"/>
          <w:numId w:val="0"/>
        </w:numPr>
        <w:snapToGrid/>
        <w:spacing w:beforeAutospacing="0" w:afterAutospacing="0" w:line="594" w:lineRule="atLeast"/>
        <w:jc w:val="center"/>
        <w:rPr>
          <w:rFonts w:hint="eastAsia" w:ascii="黑体" w:hAnsi="黑体" w:eastAsia="黑体" w:cs="黑体"/>
          <w:b w:val="0"/>
          <w:bCs/>
          <w:color w:val="auto"/>
          <w:sz w:val="32"/>
          <w:szCs w:val="32"/>
          <w:highlight w:val="none"/>
          <w:lang w:eastAsia="zh-CN"/>
        </w:rPr>
        <w:sectPr>
          <w:headerReference r:id="rId7" w:type="default"/>
          <w:footerReference r:id="rId8" w:type="default"/>
          <w:pgSz w:w="11906" w:h="16838"/>
          <w:pgMar w:top="2098" w:right="1474" w:bottom="1984"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19C3F78">
      <w:pPr>
        <w:pStyle w:val="2"/>
        <w:widowControl w:val="0"/>
        <w:numPr>
          <w:ilvl w:val="0"/>
          <w:numId w:val="0"/>
        </w:numPr>
        <w:snapToGrid/>
        <w:spacing w:beforeAutospacing="0" w:afterAutospacing="0" w:line="594" w:lineRule="atLeast"/>
        <w:jc w:val="center"/>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6"/>
          <w:szCs w:val="36"/>
          <w:highlight w:val="none"/>
          <w:lang w:eastAsia="zh-CN"/>
        </w:rPr>
        <w:t>二、</w:t>
      </w:r>
      <w:r>
        <w:rPr>
          <w:rFonts w:hint="eastAsia" w:ascii="黑体" w:hAnsi="黑体" w:eastAsia="黑体" w:cs="黑体"/>
          <w:b w:val="0"/>
          <w:bCs/>
          <w:color w:val="auto"/>
          <w:sz w:val="36"/>
          <w:szCs w:val="36"/>
          <w:highlight w:val="none"/>
        </w:rPr>
        <w:t>申报单位</w:t>
      </w:r>
      <w:r>
        <w:rPr>
          <w:rFonts w:hint="eastAsia" w:ascii="黑体" w:hAnsi="黑体" w:eastAsia="黑体" w:cs="黑体"/>
          <w:b w:val="0"/>
          <w:bCs/>
          <w:color w:val="auto"/>
          <w:sz w:val="36"/>
          <w:szCs w:val="36"/>
          <w:highlight w:val="none"/>
          <w:lang w:eastAsia="zh-CN"/>
        </w:rPr>
        <w:t>承诺书</w:t>
      </w:r>
    </w:p>
    <w:p w14:paraId="107487DD">
      <w:pPr>
        <w:adjustRightInd w:val="0"/>
        <w:snapToGrid w:val="0"/>
        <w:spacing w:line="360" w:lineRule="auto"/>
        <w:ind w:firstLine="640" w:firstLineChars="200"/>
        <w:jc w:val="left"/>
        <w:outlineLvl w:val="0"/>
        <w:rPr>
          <w:rFonts w:hint="eastAsia" w:ascii="仿宋" w:hAnsi="仿宋" w:eastAsia="仿宋" w:cs="仿宋"/>
          <w:color w:val="auto"/>
          <w:sz w:val="32"/>
          <w:szCs w:val="32"/>
        </w:rPr>
      </w:pPr>
    </w:p>
    <w:p w14:paraId="7510E8E8">
      <w:pPr>
        <w:adjustRightInd/>
        <w:snapToGrid/>
        <w:spacing w:line="594" w:lineRule="exact"/>
        <w:ind w:firstLine="640" w:firstLineChars="200"/>
        <w:jc w:val="both"/>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我单位近三年均正常经营生产，未发生较大及以上生产安全和质量事故、Ⅲ级（较大）及以上突发环境污染事件，未在国务院及有关部门相关督查工作中被发现存在严重问题，未被列入工业节能监察整改名单或</w:t>
      </w:r>
      <w:r>
        <w:rPr>
          <w:rFonts w:hint="eastAsia" w:cs="Times New Roman"/>
          <w:color w:val="auto"/>
          <w:sz w:val="32"/>
          <w:szCs w:val="22"/>
          <w:lang w:eastAsia="zh-CN"/>
        </w:rPr>
        <w:t>已</w:t>
      </w:r>
      <w:r>
        <w:rPr>
          <w:rFonts w:hint="default" w:ascii="Times New Roman" w:hAnsi="Times New Roman" w:eastAsia="仿宋_GB2312" w:cs="Times New Roman"/>
          <w:color w:val="auto"/>
          <w:sz w:val="32"/>
          <w:szCs w:val="22"/>
        </w:rPr>
        <w:t>按要求完成整改，未被列入失信被执行人。</w:t>
      </w:r>
    </w:p>
    <w:p w14:paraId="59B04E6F">
      <w:pPr>
        <w:adjustRightInd/>
        <w:snapToGrid/>
        <w:spacing w:line="594" w:lineRule="exact"/>
        <w:ind w:firstLine="640" w:firstLineChars="200"/>
        <w:jc w:val="both"/>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我单位拥有本次所申报技术的知识产权（专有技术产权，或获得其拥有方的充分使用授权），无知识产权纠纷。所申报技术产品符合国家质量、安全、能耗、环保等方面的标准和要求，并已按国家相关管理规定取得各类许可。</w:t>
      </w:r>
    </w:p>
    <w:p w14:paraId="439D1C4D">
      <w:pPr>
        <w:adjustRightInd/>
        <w:snapToGrid/>
        <w:spacing w:line="594" w:lineRule="exact"/>
        <w:ind w:firstLine="640" w:firstLineChars="200"/>
        <w:jc w:val="both"/>
        <w:outlineLvl w:val="9"/>
        <w:rPr>
          <w:rFonts w:hint="default" w:ascii="Times New Roman" w:hAnsi="Times New Roman" w:eastAsia="仿宋_GB2312" w:cs="Times New Roman"/>
          <w:sz w:val="32"/>
          <w:szCs w:val="22"/>
        </w:rPr>
      </w:pPr>
      <w:r>
        <w:rPr>
          <w:rFonts w:hint="default" w:ascii="Times New Roman" w:hAnsi="Times New Roman" w:eastAsia="仿宋_GB2312" w:cs="Times New Roman"/>
          <w:color w:val="auto"/>
          <w:sz w:val="32"/>
          <w:szCs w:val="22"/>
        </w:rPr>
        <w:t>本次提交所有材料均真实有效，并愿意承担</w:t>
      </w:r>
      <w:r>
        <w:rPr>
          <w:rFonts w:hint="eastAsia" w:cs="Times New Roman"/>
          <w:color w:val="auto"/>
          <w:sz w:val="32"/>
          <w:szCs w:val="22"/>
          <w:lang w:eastAsia="zh-CN"/>
        </w:rPr>
        <w:t>由此引发的相关</w:t>
      </w:r>
      <w:r>
        <w:rPr>
          <w:rFonts w:hint="default" w:ascii="Times New Roman" w:hAnsi="Times New Roman" w:eastAsia="仿宋_GB2312" w:cs="Times New Roman"/>
          <w:color w:val="auto"/>
          <w:sz w:val="32"/>
          <w:szCs w:val="22"/>
        </w:rPr>
        <w:t>全部责任。</w:t>
      </w:r>
    </w:p>
    <w:p w14:paraId="7C143A6B">
      <w:pPr>
        <w:adjustRightInd/>
        <w:snapToGrid/>
        <w:spacing w:line="240" w:lineRule="auto"/>
        <w:ind w:firstLine="0" w:firstLineChars="0"/>
        <w:jc w:val="left"/>
        <w:outlineLvl w:val="9"/>
        <w:rPr>
          <w:rFonts w:hint="default"/>
        </w:rPr>
      </w:pPr>
    </w:p>
    <w:p w14:paraId="3DE12075">
      <w:pPr>
        <w:adjustRightInd/>
        <w:snapToGrid/>
        <w:spacing w:line="240" w:lineRule="auto"/>
        <w:ind w:firstLine="0" w:firstLineChars="0"/>
        <w:jc w:val="left"/>
        <w:outlineLvl w:val="9"/>
        <w:rPr>
          <w:rFonts w:hint="default" w:ascii="Times New Roman" w:hAnsi="Times New Roman" w:eastAsia="仿宋_GB2312" w:cs="Times New Roman"/>
          <w:color w:val="auto"/>
          <w:sz w:val="32"/>
          <w:szCs w:val="22"/>
        </w:rPr>
      </w:pPr>
    </w:p>
    <w:p w14:paraId="238CDD7B">
      <w:pPr>
        <w:wordWrap w:val="0"/>
        <w:adjustRightInd w:val="0"/>
        <w:snapToGrid w:val="0"/>
        <w:spacing w:line="360" w:lineRule="auto"/>
        <w:ind w:firstLine="640" w:firstLineChars="200"/>
        <w:jc w:val="right"/>
        <w:outlineLvl w:val="0"/>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xml:space="preserve">负责人签字：                      </w:t>
      </w:r>
    </w:p>
    <w:p w14:paraId="564F7157">
      <w:pPr>
        <w:adjustRightInd w:val="0"/>
        <w:snapToGrid w:val="0"/>
        <w:spacing w:line="360" w:lineRule="auto"/>
        <w:ind w:firstLine="640" w:firstLineChars="200"/>
        <w:jc w:val="right"/>
        <w:outlineLvl w:val="0"/>
        <w:rPr>
          <w:rFonts w:hint="eastAsia" w:ascii="Times New Roman" w:hAnsi="Times New Roman" w:eastAsia="仿宋_GB2312" w:cs="仿宋"/>
          <w:color w:val="auto"/>
          <w:sz w:val="32"/>
          <w:szCs w:val="32"/>
        </w:rPr>
      </w:pPr>
    </w:p>
    <w:p w14:paraId="16DAD754">
      <w:pPr>
        <w:wordWrap w:val="0"/>
        <w:adjustRightInd w:val="0"/>
        <w:snapToGrid w:val="0"/>
        <w:spacing w:line="360" w:lineRule="auto"/>
        <w:ind w:firstLine="640" w:firstLineChars="200"/>
        <w:jc w:val="both"/>
        <w:outlineLvl w:val="0"/>
        <w:rPr>
          <w:rFonts w:hint="default" w:ascii="Times New Roman" w:hAnsi="Times New Roman" w:eastAsia="仿宋_GB2312" w:cs="仿宋"/>
          <w:color w:val="auto"/>
          <w:sz w:val="32"/>
          <w:szCs w:val="32"/>
          <w:lang w:val="en-US"/>
        </w:rPr>
      </w:pPr>
      <w:r>
        <w:rPr>
          <w:rFonts w:hint="eastAsia" w:cs="仿宋"/>
          <w:color w:val="auto"/>
          <w:sz w:val="32"/>
          <w:szCs w:val="32"/>
          <w:lang w:val="en-US" w:eastAsia="zh-CN"/>
        </w:rPr>
        <w:t xml:space="preserve">        </w:t>
      </w:r>
      <w:r>
        <w:rPr>
          <w:rFonts w:hint="eastAsia" w:ascii="Times New Roman" w:hAnsi="Times New Roman" w:eastAsia="仿宋_GB2312" w:cs="仿宋"/>
          <w:color w:val="auto"/>
          <w:sz w:val="32"/>
          <w:szCs w:val="32"/>
          <w:lang w:eastAsia="zh-CN"/>
        </w:rPr>
        <w:t>申报单位</w:t>
      </w:r>
      <w:r>
        <w:rPr>
          <w:rFonts w:hint="eastAsia" w:cs="仿宋"/>
          <w:color w:val="auto"/>
          <w:sz w:val="32"/>
          <w:szCs w:val="32"/>
          <w:lang w:eastAsia="zh-CN"/>
        </w:rPr>
        <w:t>名称（盖章）：</w:t>
      </w:r>
      <w:r>
        <w:rPr>
          <w:rFonts w:hint="eastAsia" w:cs="仿宋"/>
          <w:color w:val="auto"/>
          <w:sz w:val="32"/>
          <w:szCs w:val="32"/>
          <w:lang w:val="en-US" w:eastAsia="zh-CN"/>
        </w:rPr>
        <w:t xml:space="preserve">             </w:t>
      </w:r>
    </w:p>
    <w:p w14:paraId="102E5AEB">
      <w:pPr>
        <w:adjustRightInd w:val="0"/>
        <w:snapToGrid w:val="0"/>
        <w:spacing w:line="360" w:lineRule="auto"/>
        <w:ind w:firstLine="640" w:firstLineChars="200"/>
        <w:jc w:val="left"/>
        <w:outlineLvl w:val="0"/>
        <w:rPr>
          <w:rFonts w:hint="eastAsia" w:ascii="Times New Roman" w:hAnsi="Times New Roman" w:eastAsia="仿宋_GB2312" w:cs="仿宋"/>
          <w:b w:val="0"/>
          <w:bCs w:val="0"/>
          <w:color w:val="auto"/>
          <w:sz w:val="32"/>
          <w:szCs w:val="32"/>
        </w:rPr>
      </w:pPr>
    </w:p>
    <w:p w14:paraId="0ADA0854">
      <w:pPr>
        <w:pStyle w:val="2"/>
        <w:widowControl w:val="0"/>
        <w:numPr>
          <w:ilvl w:val="0"/>
          <w:numId w:val="0"/>
        </w:numPr>
        <w:snapToGrid w:val="0"/>
        <w:spacing w:beforeAutospacing="0" w:afterAutospacing="0" w:line="360" w:lineRule="auto"/>
        <w:ind w:firstLine="640" w:firstLineChars="200"/>
        <w:jc w:val="both"/>
        <w:rPr>
          <w:rFonts w:hint="eastAsia" w:ascii="Times New Roman" w:hAnsi="Times New Roman" w:eastAsia="仿宋_GB2312" w:cs="仿宋"/>
          <w:b w:val="0"/>
          <w:color w:val="auto"/>
          <w:sz w:val="32"/>
          <w:szCs w:val="32"/>
        </w:rPr>
        <w:sectPr>
          <w:headerReference r:id="rId9" w:type="default"/>
          <w:pgSz w:w="11906" w:h="16838"/>
          <w:pgMar w:top="2098" w:right="1474" w:bottom="1984"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eastAsia="仿宋_GB2312" w:cs="仿宋"/>
          <w:b w:val="0"/>
          <w:bCs w:val="0"/>
          <w:color w:val="auto"/>
          <w:sz w:val="32"/>
          <w:szCs w:val="32"/>
        </w:rPr>
        <w:t xml:space="preserve">                             年     月     日</w:t>
      </w:r>
    </w:p>
    <w:p w14:paraId="44012BBE">
      <w:pPr>
        <w:pStyle w:val="2"/>
        <w:widowControl/>
        <w:numPr>
          <w:ilvl w:val="0"/>
          <w:numId w:val="0"/>
        </w:numPr>
        <w:snapToGrid/>
        <w:spacing w:beforeAutospacing="0" w:afterAutospacing="0" w:line="240" w:lineRule="auto"/>
        <w:jc w:val="center"/>
        <w:rPr>
          <w:rFonts w:hint="default" w:ascii="黑体" w:hAnsi="黑体" w:eastAsia="黑体" w:cs="黑体"/>
          <w:b w:val="0"/>
          <w:bCs/>
          <w:color w:val="auto"/>
          <w:szCs w:val="32"/>
          <w:highlight w:val="none"/>
          <w:lang w:val="en" w:eastAsia="zh-CN"/>
        </w:rPr>
      </w:pPr>
      <w:r>
        <w:rPr>
          <w:rFonts w:hint="eastAsia"/>
          <w:sz w:val="36"/>
          <w:szCs w:val="36"/>
          <w:lang w:val="en-US" w:eastAsia="zh-CN"/>
        </w:rPr>
        <w:t>三、</w:t>
      </w:r>
      <w:r>
        <w:rPr>
          <w:rFonts w:hint="eastAsia"/>
          <w:sz w:val="36"/>
          <w:szCs w:val="36"/>
        </w:rPr>
        <w:t>申报单位</w:t>
      </w:r>
      <w:r>
        <w:rPr>
          <w:rFonts w:hint="eastAsia"/>
          <w:sz w:val="36"/>
          <w:szCs w:val="36"/>
          <w:lang w:val="en-US" w:eastAsia="zh-CN"/>
        </w:rPr>
        <w:t>基本</w:t>
      </w:r>
      <w:r>
        <w:rPr>
          <w:rFonts w:hint="eastAsia"/>
          <w:sz w:val="36"/>
          <w:szCs w:val="36"/>
          <w:lang w:eastAsia="zh-CN"/>
        </w:rPr>
        <w:t>信息</w:t>
      </w:r>
      <w:r>
        <w:rPr>
          <w:rFonts w:hint="default"/>
          <w:sz w:val="36"/>
          <w:szCs w:val="36"/>
          <w:lang w:val="en" w:eastAsia="zh-CN"/>
        </w:rPr>
        <w:t>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3" w:type="dxa"/>
          <w:bottom w:w="85" w:type="dxa"/>
          <w:right w:w="23" w:type="dxa"/>
        </w:tblCellMar>
      </w:tblPr>
      <w:tblGrid>
        <w:gridCol w:w="2756"/>
        <w:gridCol w:w="1509"/>
        <w:gridCol w:w="889"/>
        <w:gridCol w:w="1298"/>
        <w:gridCol w:w="922"/>
        <w:gridCol w:w="5"/>
        <w:gridCol w:w="1620"/>
      </w:tblGrid>
      <w:tr w14:paraId="252D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6ECAA11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val="0"/>
                <w:bCs w:val="0"/>
                <w:color w:val="auto"/>
                <w:sz w:val="24"/>
                <w:szCs w:val="24"/>
              </w:rPr>
            </w:pPr>
            <w:r>
              <w:rPr>
                <w:rFonts w:hint="eastAsia" w:ascii="Times New Roman" w:hAnsi="Times New Roman" w:eastAsia="仿宋_GB2312" w:cs="仿宋"/>
                <w:color w:val="auto"/>
                <w:sz w:val="24"/>
                <w:szCs w:val="24"/>
                <w:highlight w:val="none"/>
              </w:rPr>
              <w:t>申报单位名称</w:t>
            </w:r>
          </w:p>
        </w:tc>
        <w:tc>
          <w:tcPr>
            <w:tcW w:w="6243" w:type="dxa"/>
            <w:gridSpan w:val="6"/>
            <w:tcBorders>
              <w:top w:val="single" w:color="000000" w:sz="4" w:space="0"/>
              <w:left w:val="single" w:color="000000" w:sz="4" w:space="0"/>
              <w:bottom w:val="single" w:color="000000" w:sz="4" w:space="0"/>
            </w:tcBorders>
            <w:noWrap w:val="0"/>
            <w:vAlign w:val="center"/>
          </w:tcPr>
          <w:p w14:paraId="3546629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3B95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230E606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所在省</w:t>
            </w:r>
            <w:r>
              <w:rPr>
                <w:rFonts w:hint="eastAsia" w:cs="仿宋"/>
                <w:color w:val="auto"/>
                <w:sz w:val="24"/>
                <w:szCs w:val="24"/>
                <w:highlight w:val="none"/>
                <w:lang w:eastAsia="zh-CN"/>
              </w:rPr>
              <w:t>、</w:t>
            </w:r>
            <w:r>
              <w:rPr>
                <w:rFonts w:hint="eastAsia" w:ascii="Times New Roman" w:hAnsi="Times New Roman" w:eastAsia="仿宋_GB2312" w:cs="仿宋"/>
                <w:color w:val="auto"/>
                <w:sz w:val="24"/>
                <w:szCs w:val="24"/>
                <w:highlight w:val="none"/>
                <w:lang w:eastAsia="zh-CN"/>
              </w:rPr>
              <w:t>市（区）</w:t>
            </w:r>
          </w:p>
        </w:tc>
        <w:tc>
          <w:tcPr>
            <w:tcW w:w="6243" w:type="dxa"/>
            <w:gridSpan w:val="6"/>
            <w:tcBorders>
              <w:top w:val="single" w:color="000000" w:sz="4" w:space="0"/>
              <w:left w:val="single" w:color="000000" w:sz="4" w:space="0"/>
              <w:bottom w:val="single" w:color="000000" w:sz="4" w:space="0"/>
            </w:tcBorders>
            <w:noWrap w:val="0"/>
            <w:vAlign w:val="center"/>
          </w:tcPr>
          <w:p w14:paraId="66C7A28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0157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6B864E5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highlight w:val="none"/>
                <w:lang w:eastAsia="zh-CN"/>
              </w:rPr>
              <w:t>联系</w:t>
            </w:r>
            <w:r>
              <w:rPr>
                <w:rFonts w:hint="eastAsia" w:ascii="Times New Roman" w:hAnsi="Times New Roman" w:eastAsia="仿宋_GB2312" w:cs="仿宋"/>
                <w:color w:val="auto"/>
                <w:sz w:val="24"/>
                <w:szCs w:val="24"/>
                <w:highlight w:val="none"/>
              </w:rPr>
              <w:t>地址</w:t>
            </w:r>
          </w:p>
        </w:tc>
        <w:tc>
          <w:tcPr>
            <w:tcW w:w="6243" w:type="dxa"/>
            <w:gridSpan w:val="6"/>
            <w:tcBorders>
              <w:top w:val="single" w:color="000000" w:sz="4" w:space="0"/>
              <w:left w:val="single" w:color="000000" w:sz="4" w:space="0"/>
              <w:bottom w:val="single" w:color="000000" w:sz="4" w:space="0"/>
            </w:tcBorders>
            <w:noWrap w:val="0"/>
            <w:vAlign w:val="center"/>
          </w:tcPr>
          <w:p w14:paraId="6BDA6B2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51AD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7D27BE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rPr>
              <w:t>联系人</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0B566F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19E0E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固话</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23A919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43C9A2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手机</w:t>
            </w:r>
          </w:p>
        </w:tc>
        <w:tc>
          <w:tcPr>
            <w:tcW w:w="1625" w:type="dxa"/>
            <w:gridSpan w:val="2"/>
            <w:tcBorders>
              <w:top w:val="single" w:color="000000" w:sz="4" w:space="0"/>
              <w:left w:val="single" w:color="000000" w:sz="4" w:space="0"/>
              <w:bottom w:val="single" w:color="000000" w:sz="4" w:space="0"/>
            </w:tcBorders>
            <w:noWrap w:val="0"/>
            <w:vAlign w:val="bottom"/>
          </w:tcPr>
          <w:p w14:paraId="7972FA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2FB8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17EBF78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电子邮件</w:t>
            </w:r>
          </w:p>
        </w:tc>
        <w:tc>
          <w:tcPr>
            <w:tcW w:w="3696" w:type="dxa"/>
            <w:gridSpan w:val="3"/>
            <w:tcBorders>
              <w:top w:val="single" w:color="000000" w:sz="4" w:space="0"/>
              <w:left w:val="single" w:color="000000" w:sz="4" w:space="0"/>
              <w:bottom w:val="single" w:color="000000" w:sz="4" w:space="0"/>
              <w:right w:val="single" w:color="000000" w:sz="4" w:space="0"/>
            </w:tcBorders>
            <w:noWrap w:val="0"/>
            <w:vAlign w:val="center"/>
          </w:tcPr>
          <w:p w14:paraId="49279DC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43B1EE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传真</w:t>
            </w:r>
          </w:p>
        </w:tc>
        <w:tc>
          <w:tcPr>
            <w:tcW w:w="1625" w:type="dxa"/>
            <w:gridSpan w:val="2"/>
            <w:tcBorders>
              <w:top w:val="single" w:color="000000" w:sz="4" w:space="0"/>
              <w:left w:val="single" w:color="000000" w:sz="4" w:space="0"/>
              <w:bottom w:val="single" w:color="000000" w:sz="4" w:space="0"/>
            </w:tcBorders>
            <w:noWrap w:val="0"/>
            <w:vAlign w:val="center"/>
          </w:tcPr>
          <w:p w14:paraId="2E1042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p>
        </w:tc>
      </w:tr>
      <w:tr w14:paraId="3704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414902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单位性质</w:t>
            </w:r>
          </w:p>
        </w:tc>
        <w:tc>
          <w:tcPr>
            <w:tcW w:w="6243" w:type="dxa"/>
            <w:gridSpan w:val="6"/>
            <w:tcBorders>
              <w:top w:val="single" w:color="000000" w:sz="4" w:space="0"/>
              <w:left w:val="single" w:color="000000" w:sz="4" w:space="0"/>
              <w:bottom w:val="single" w:color="000000" w:sz="4" w:space="0"/>
            </w:tcBorders>
            <w:noWrap w:val="0"/>
            <w:vAlign w:val="center"/>
          </w:tcPr>
          <w:p w14:paraId="5DD2CFF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rPr>
              <w:t>□国有</w:t>
            </w:r>
            <w:r>
              <w:rPr>
                <w:rFonts w:hint="eastAsia" w:ascii="Times New Roman" w:hAnsi="Times New Roman" w:eastAsia="仿宋_GB2312" w:cs="仿宋"/>
                <w:color w:val="auto"/>
                <w:sz w:val="24"/>
                <w:szCs w:val="24"/>
                <w:lang w:eastAsia="zh-CN"/>
              </w:rPr>
              <w:t>独资或控股企业</w:t>
            </w:r>
            <w:r>
              <w:rPr>
                <w:rFonts w:hint="eastAsia" w:ascii="Times New Roman" w:hAnsi="Times New Roman" w:eastAsia="仿宋_GB2312" w:cs="仿宋"/>
                <w:color w:val="auto"/>
                <w:sz w:val="24"/>
                <w:szCs w:val="24"/>
              </w:rPr>
              <w:t xml:space="preserve"> □民营</w:t>
            </w:r>
            <w:r>
              <w:rPr>
                <w:rFonts w:hint="eastAsia" w:ascii="Times New Roman" w:hAnsi="Times New Roman" w:eastAsia="仿宋_GB2312" w:cs="仿宋"/>
                <w:color w:val="auto"/>
                <w:sz w:val="24"/>
                <w:szCs w:val="24"/>
                <w:lang w:eastAsia="zh-CN"/>
              </w:rPr>
              <w:t>企业</w:t>
            </w:r>
            <w:r>
              <w:rPr>
                <w:rFonts w:hint="eastAsia" w:ascii="Times New Roman" w:hAnsi="Times New Roman" w:eastAsia="仿宋_GB2312" w:cs="仿宋"/>
                <w:color w:val="auto"/>
                <w:sz w:val="24"/>
                <w:szCs w:val="24"/>
              </w:rPr>
              <w:t xml:space="preserve"> □</w:t>
            </w:r>
            <w:r>
              <w:rPr>
                <w:rFonts w:hint="eastAsia" w:ascii="Times New Roman" w:hAnsi="Times New Roman" w:eastAsia="仿宋_GB2312" w:cs="仿宋"/>
                <w:color w:val="auto"/>
                <w:sz w:val="24"/>
                <w:szCs w:val="24"/>
                <w:lang w:eastAsia="zh-CN"/>
              </w:rPr>
              <w:t>外资或</w:t>
            </w:r>
            <w:r>
              <w:rPr>
                <w:rFonts w:hint="eastAsia" w:ascii="Times New Roman" w:hAnsi="Times New Roman" w:eastAsia="仿宋_GB2312" w:cs="仿宋"/>
                <w:color w:val="auto"/>
                <w:sz w:val="24"/>
                <w:szCs w:val="24"/>
              </w:rPr>
              <w:t>合资</w:t>
            </w:r>
            <w:r>
              <w:rPr>
                <w:rFonts w:hint="eastAsia" w:ascii="Times New Roman" w:hAnsi="Times New Roman" w:eastAsia="仿宋_GB2312" w:cs="仿宋"/>
                <w:color w:val="auto"/>
                <w:sz w:val="24"/>
                <w:szCs w:val="24"/>
                <w:lang w:eastAsia="zh-CN"/>
              </w:rPr>
              <w:t>企业</w:t>
            </w:r>
            <w:r>
              <w:rPr>
                <w:rFonts w:hint="eastAsia" w:cs="仿宋"/>
                <w:color w:val="auto"/>
                <w:sz w:val="24"/>
                <w:szCs w:val="24"/>
                <w:lang w:val="en-US" w:eastAsia="zh-CN"/>
              </w:rPr>
              <w:t xml:space="preserve"> </w:t>
            </w:r>
            <w:r>
              <w:rPr>
                <w:rFonts w:hint="eastAsia" w:cs="仿宋"/>
                <w:color w:val="auto"/>
                <w:sz w:val="24"/>
                <w:szCs w:val="24"/>
                <w:lang w:eastAsia="zh-CN"/>
              </w:rPr>
              <w:t>□</w:t>
            </w:r>
            <w:r>
              <w:rPr>
                <w:rFonts w:hint="eastAsia" w:ascii="Times New Roman" w:hAnsi="Times New Roman" w:eastAsia="仿宋_GB2312" w:cs="仿宋"/>
                <w:color w:val="auto"/>
                <w:sz w:val="24"/>
                <w:szCs w:val="24"/>
                <w:lang w:val="en-US" w:eastAsia="zh-CN"/>
              </w:rPr>
              <w:t>大专院校</w:t>
            </w:r>
            <w:r>
              <w:rPr>
                <w:rFonts w:hint="eastAsia" w:ascii="Times New Roman" w:hAnsi="Times New Roman" w:eastAsia="仿宋_GB2312" w:cs="仿宋"/>
                <w:color w:val="auto"/>
                <w:sz w:val="24"/>
                <w:szCs w:val="24"/>
              </w:rPr>
              <w:t xml:space="preserve"> □</w:t>
            </w:r>
            <w:r>
              <w:rPr>
                <w:rFonts w:hint="eastAsia" w:ascii="Times New Roman" w:hAnsi="Times New Roman" w:eastAsia="仿宋_GB2312" w:cs="仿宋"/>
                <w:color w:val="auto"/>
                <w:sz w:val="24"/>
                <w:szCs w:val="24"/>
                <w:lang w:val="en-US" w:eastAsia="zh-CN"/>
              </w:rPr>
              <w:t xml:space="preserve">科研院所 </w:t>
            </w:r>
            <w:r>
              <w:rPr>
                <w:rFonts w:hint="eastAsia" w:ascii="Times New Roman" w:hAnsi="Times New Roman" w:eastAsia="仿宋_GB2312" w:cs="仿宋"/>
                <w:color w:val="auto"/>
                <w:sz w:val="24"/>
                <w:szCs w:val="24"/>
              </w:rPr>
              <w:t>□其他</w:t>
            </w:r>
          </w:p>
        </w:tc>
      </w:tr>
      <w:tr w14:paraId="4886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57AD9D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lang w:val="en-US" w:eastAsia="zh-CN"/>
              </w:rPr>
            </w:pPr>
            <w:r>
              <w:rPr>
                <w:rFonts w:hint="eastAsia" w:ascii="Times New Roman" w:hAnsi="Times New Roman" w:eastAsia="仿宋_GB2312" w:cs="仿宋"/>
                <w:color w:val="auto"/>
                <w:sz w:val="24"/>
                <w:szCs w:val="24"/>
                <w:lang w:val="en-US" w:eastAsia="zh-CN"/>
              </w:rPr>
              <w:t>主营业务</w:t>
            </w:r>
          </w:p>
        </w:tc>
        <w:tc>
          <w:tcPr>
            <w:tcW w:w="6243" w:type="dxa"/>
            <w:gridSpan w:val="6"/>
            <w:tcBorders>
              <w:top w:val="single" w:color="000000" w:sz="4" w:space="0"/>
              <w:left w:val="single" w:color="000000" w:sz="4" w:space="0"/>
              <w:bottom w:val="single" w:color="000000" w:sz="4" w:space="0"/>
            </w:tcBorders>
            <w:noWrap w:val="0"/>
            <w:vAlign w:val="center"/>
          </w:tcPr>
          <w:p w14:paraId="7FBB57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r>
      <w:tr w14:paraId="417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6F0EDC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cs="仿宋"/>
                <w:color w:val="auto"/>
                <w:spacing w:val="0"/>
                <w:sz w:val="24"/>
                <w:szCs w:val="24"/>
                <w:highlight w:val="none"/>
                <w:lang w:val="en-US" w:eastAsia="zh-CN"/>
              </w:rPr>
            </w:pPr>
            <w:r>
              <w:rPr>
                <w:rFonts w:hint="eastAsia" w:cs="仿宋"/>
                <w:color w:val="auto"/>
                <w:sz w:val="24"/>
                <w:szCs w:val="24"/>
                <w:highlight w:val="none"/>
                <w:lang w:val="en-US" w:eastAsia="zh-CN"/>
              </w:rPr>
              <w:t>研发人员占</w:t>
            </w:r>
            <w:r>
              <w:rPr>
                <w:rFonts w:hint="eastAsia" w:cs="仿宋"/>
                <w:color w:val="auto"/>
                <w:spacing w:val="0"/>
                <w:sz w:val="24"/>
                <w:szCs w:val="24"/>
                <w:highlight w:val="none"/>
                <w:lang w:val="en-US" w:eastAsia="zh-CN"/>
              </w:rPr>
              <w:t>职工总人数</w:t>
            </w:r>
          </w:p>
          <w:p w14:paraId="4B5E10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lang w:val="en-US" w:eastAsia="zh-CN"/>
              </w:rPr>
            </w:pPr>
            <w:r>
              <w:rPr>
                <w:rFonts w:hint="eastAsia" w:cs="仿宋"/>
                <w:color w:val="auto"/>
                <w:sz w:val="24"/>
                <w:szCs w:val="24"/>
                <w:highlight w:val="none"/>
                <w:lang w:val="en-US" w:eastAsia="zh-CN"/>
              </w:rPr>
              <w:t>比例（%）</w:t>
            </w:r>
          </w:p>
        </w:tc>
        <w:tc>
          <w:tcPr>
            <w:tcW w:w="2398" w:type="dxa"/>
            <w:gridSpan w:val="2"/>
            <w:tcBorders>
              <w:top w:val="single" w:color="000000" w:sz="4" w:space="0"/>
              <w:left w:val="single" w:color="000000" w:sz="4" w:space="0"/>
              <w:bottom w:val="single" w:color="000000" w:sz="4" w:space="0"/>
            </w:tcBorders>
            <w:noWrap w:val="0"/>
            <w:vAlign w:val="center"/>
          </w:tcPr>
          <w:p w14:paraId="16ECE8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rPr>
            </w:pPr>
          </w:p>
        </w:tc>
        <w:tc>
          <w:tcPr>
            <w:tcW w:w="2225" w:type="dxa"/>
            <w:gridSpan w:val="3"/>
            <w:tcBorders>
              <w:top w:val="single" w:color="000000" w:sz="4" w:space="0"/>
              <w:left w:val="single" w:color="000000" w:sz="4" w:space="0"/>
              <w:bottom w:val="single" w:color="000000" w:sz="4" w:space="0"/>
            </w:tcBorders>
            <w:noWrap w:val="0"/>
            <w:vAlign w:val="center"/>
          </w:tcPr>
          <w:p w14:paraId="71E3C1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rPr>
            </w:pPr>
            <w:r>
              <w:rPr>
                <w:rFonts w:hint="eastAsia" w:cs="仿宋"/>
                <w:color w:val="auto"/>
                <w:spacing w:val="0"/>
                <w:sz w:val="24"/>
                <w:szCs w:val="24"/>
                <w:highlight w:val="none"/>
                <w:lang w:val="en-US" w:eastAsia="zh-CN"/>
              </w:rPr>
              <w:t>职工总人数（人</w:t>
            </w:r>
            <w:r>
              <w:rPr>
                <w:rFonts w:hint="eastAsia" w:ascii="Times New Roman" w:hAnsi="Times New Roman" w:cs="仿宋"/>
                <w:color w:val="auto"/>
                <w:spacing w:val="0"/>
                <w:sz w:val="24"/>
                <w:szCs w:val="24"/>
                <w:highlight w:val="none"/>
                <w:lang w:val="en-US" w:eastAsia="zh-CN"/>
              </w:rPr>
              <w:t>）</w:t>
            </w:r>
          </w:p>
        </w:tc>
        <w:tc>
          <w:tcPr>
            <w:tcW w:w="1620" w:type="dxa"/>
            <w:tcBorders>
              <w:top w:val="single" w:color="000000" w:sz="4" w:space="0"/>
              <w:left w:val="single" w:color="000000" w:sz="4" w:space="0"/>
              <w:bottom w:val="single" w:color="000000" w:sz="4" w:space="0"/>
            </w:tcBorders>
            <w:noWrap w:val="0"/>
            <w:vAlign w:val="center"/>
          </w:tcPr>
          <w:p w14:paraId="663529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r>
      <w:tr w14:paraId="15AE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024705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仿宋"/>
                <w:color w:val="auto"/>
                <w:sz w:val="24"/>
                <w:szCs w:val="24"/>
                <w:lang w:val="en-US" w:eastAsia="zh-CN"/>
              </w:rPr>
            </w:pPr>
            <w:r>
              <w:rPr>
                <w:rFonts w:hint="default" w:ascii="Times New Roman" w:hAnsi="Times New Roman" w:eastAsia="仿宋_GB2312" w:cs="仿宋"/>
                <w:color w:val="auto"/>
                <w:sz w:val="24"/>
                <w:szCs w:val="24"/>
                <w:highlight w:val="none"/>
                <w:lang w:val="en-US" w:eastAsia="zh-CN"/>
              </w:rPr>
              <w:t>202</w:t>
            </w:r>
            <w:r>
              <w:rPr>
                <w:rFonts w:hint="eastAsia" w:cs="仿宋"/>
                <w:color w:val="auto"/>
                <w:sz w:val="24"/>
                <w:szCs w:val="24"/>
                <w:highlight w:val="none"/>
                <w:lang w:val="en-US" w:eastAsia="zh-CN"/>
              </w:rPr>
              <w:t>5</w:t>
            </w:r>
            <w:r>
              <w:rPr>
                <w:rFonts w:hint="default" w:ascii="Times New Roman" w:hAnsi="Times New Roman" w:eastAsia="仿宋_GB2312" w:cs="仿宋"/>
                <w:color w:val="auto"/>
                <w:sz w:val="24"/>
                <w:szCs w:val="24"/>
                <w:highlight w:val="none"/>
                <w:lang w:val="en-US" w:eastAsia="zh-CN"/>
              </w:rPr>
              <w:t>年研发费用总额占</w:t>
            </w:r>
            <w:r>
              <w:rPr>
                <w:rFonts w:hint="eastAsia" w:cs="仿宋"/>
                <w:color w:val="auto"/>
                <w:sz w:val="24"/>
                <w:szCs w:val="24"/>
                <w:highlight w:val="none"/>
                <w:lang w:val="en-US" w:eastAsia="zh-CN"/>
              </w:rPr>
              <w:t>营业</w:t>
            </w:r>
            <w:r>
              <w:rPr>
                <w:rFonts w:hint="eastAsia" w:ascii="Times New Roman" w:hAnsi="Times New Roman" w:cs="仿宋"/>
                <w:color w:val="auto"/>
                <w:sz w:val="24"/>
                <w:szCs w:val="24"/>
                <w:highlight w:val="none"/>
                <w:lang w:val="en-US" w:eastAsia="zh-CN"/>
              </w:rPr>
              <w:t>收入</w:t>
            </w:r>
            <w:r>
              <w:rPr>
                <w:rFonts w:hint="default" w:ascii="Times New Roman" w:hAnsi="Times New Roman" w:eastAsia="仿宋_GB2312" w:cs="仿宋"/>
                <w:color w:val="auto"/>
                <w:sz w:val="24"/>
                <w:szCs w:val="24"/>
                <w:highlight w:val="none"/>
                <w:lang w:val="en-US" w:eastAsia="zh-CN"/>
              </w:rPr>
              <w:t>总额比例</w:t>
            </w:r>
            <w:r>
              <w:rPr>
                <w:rFonts w:hint="eastAsia" w:ascii="Times New Roman" w:hAnsi="Times New Roman" w:cs="仿宋"/>
                <w:color w:val="auto"/>
                <w:sz w:val="24"/>
                <w:szCs w:val="24"/>
                <w:highlight w:val="none"/>
                <w:lang w:val="en-US" w:eastAsia="zh-CN"/>
              </w:rPr>
              <w:t>（%）</w:t>
            </w:r>
          </w:p>
        </w:tc>
        <w:tc>
          <w:tcPr>
            <w:tcW w:w="2398" w:type="dxa"/>
            <w:gridSpan w:val="2"/>
            <w:tcBorders>
              <w:top w:val="single" w:color="000000" w:sz="4" w:space="0"/>
              <w:left w:val="single" w:color="000000" w:sz="4" w:space="0"/>
              <w:bottom w:val="single" w:color="000000" w:sz="4" w:space="0"/>
            </w:tcBorders>
            <w:noWrap w:val="0"/>
            <w:vAlign w:val="center"/>
          </w:tcPr>
          <w:p w14:paraId="6CCE01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仿宋"/>
                <w:color w:val="auto"/>
                <w:sz w:val="24"/>
                <w:szCs w:val="24"/>
                <w:lang w:val="en-US" w:eastAsia="zh-CN"/>
              </w:rPr>
            </w:pPr>
          </w:p>
        </w:tc>
        <w:tc>
          <w:tcPr>
            <w:tcW w:w="2225" w:type="dxa"/>
            <w:gridSpan w:val="3"/>
            <w:tcBorders>
              <w:top w:val="single" w:color="000000" w:sz="4" w:space="0"/>
              <w:left w:val="single" w:color="000000" w:sz="4" w:space="0"/>
              <w:bottom w:val="single" w:color="000000" w:sz="4" w:space="0"/>
            </w:tcBorders>
            <w:noWrap w:val="0"/>
            <w:vAlign w:val="center"/>
          </w:tcPr>
          <w:p w14:paraId="7875F6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rPr>
            </w:pPr>
            <w:r>
              <w:rPr>
                <w:rFonts w:hint="eastAsia" w:cs="仿宋"/>
                <w:color w:val="auto"/>
                <w:kern w:val="2"/>
                <w:sz w:val="24"/>
                <w:szCs w:val="24"/>
                <w:highlight w:val="none"/>
                <w:lang w:val="en-US" w:eastAsia="zh-CN" w:bidi="ar-SA"/>
              </w:rPr>
              <w:t>2025年营业收入总额（万元）</w:t>
            </w:r>
          </w:p>
        </w:tc>
        <w:tc>
          <w:tcPr>
            <w:tcW w:w="1620" w:type="dxa"/>
            <w:tcBorders>
              <w:top w:val="single" w:color="000000" w:sz="4" w:space="0"/>
              <w:left w:val="single" w:color="000000" w:sz="4" w:space="0"/>
              <w:bottom w:val="single" w:color="000000" w:sz="4" w:space="0"/>
            </w:tcBorders>
            <w:noWrap w:val="0"/>
            <w:vAlign w:val="center"/>
          </w:tcPr>
          <w:p w14:paraId="7A0145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r>
      <w:tr w14:paraId="0DBC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756" w:type="dxa"/>
            <w:tcBorders>
              <w:top w:val="single" w:color="000000" w:sz="4" w:space="0"/>
              <w:bottom w:val="single" w:color="000000" w:sz="4" w:space="0"/>
              <w:right w:val="single" w:color="000000" w:sz="4" w:space="0"/>
            </w:tcBorders>
            <w:noWrap w:val="0"/>
            <w:vAlign w:val="center"/>
          </w:tcPr>
          <w:p w14:paraId="420A80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lang w:val="en-US" w:eastAsia="zh-CN"/>
              </w:rPr>
            </w:pPr>
            <w:r>
              <w:rPr>
                <w:rFonts w:hint="eastAsia" w:ascii="Times New Roman" w:hAnsi="Times New Roman" w:eastAsia="仿宋_GB2312" w:cs="仿宋"/>
                <w:color w:val="auto"/>
                <w:sz w:val="24"/>
                <w:szCs w:val="24"/>
                <w:lang w:val="en-US" w:eastAsia="zh-CN"/>
              </w:rPr>
              <w:t>拥有</w:t>
            </w:r>
            <w:r>
              <w:rPr>
                <w:rFonts w:hint="default" w:ascii="Times New Roman" w:hAnsi="Times New Roman" w:eastAsia="仿宋_GB2312" w:cs="仿宋"/>
                <w:color w:val="auto"/>
                <w:sz w:val="24"/>
                <w:szCs w:val="24"/>
                <w:lang w:val="en-US" w:eastAsia="zh-CN"/>
              </w:rPr>
              <w:t>研发</w:t>
            </w:r>
            <w:r>
              <w:rPr>
                <w:rFonts w:hint="eastAsia" w:ascii="Times New Roman" w:hAnsi="Times New Roman" w:eastAsia="仿宋_GB2312" w:cs="仿宋"/>
                <w:color w:val="auto"/>
                <w:sz w:val="24"/>
                <w:szCs w:val="24"/>
                <w:lang w:val="en-US" w:eastAsia="zh-CN"/>
              </w:rPr>
              <w:t>机构情况</w:t>
            </w:r>
          </w:p>
        </w:tc>
        <w:tc>
          <w:tcPr>
            <w:tcW w:w="6243" w:type="dxa"/>
            <w:gridSpan w:val="6"/>
            <w:tcBorders>
              <w:top w:val="single" w:color="000000" w:sz="4" w:space="0"/>
              <w:left w:val="single" w:color="000000" w:sz="4" w:space="0"/>
              <w:bottom w:val="single" w:color="000000" w:sz="4" w:space="0"/>
            </w:tcBorders>
            <w:noWrap w:val="0"/>
            <w:vAlign w:val="center"/>
          </w:tcPr>
          <w:p w14:paraId="4E8E62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r>
      <w:tr w14:paraId="41E0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654" w:hRule="atLeast"/>
          <w:jc w:val="center"/>
        </w:trPr>
        <w:tc>
          <w:tcPr>
            <w:tcW w:w="2756" w:type="dxa"/>
            <w:tcBorders>
              <w:top w:val="single" w:color="000000" w:sz="4" w:space="0"/>
              <w:right w:val="single" w:color="000000" w:sz="4" w:space="0"/>
            </w:tcBorders>
            <w:noWrap w:val="0"/>
            <w:vAlign w:val="center"/>
          </w:tcPr>
          <w:p w14:paraId="28257C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cs="仿宋"/>
                <w:color w:val="auto"/>
                <w:sz w:val="24"/>
                <w:szCs w:val="24"/>
                <w:lang w:val="en-US" w:eastAsia="zh-CN"/>
              </w:rPr>
              <w:t>申报单位荣誉称号</w:t>
            </w:r>
          </w:p>
        </w:tc>
        <w:tc>
          <w:tcPr>
            <w:tcW w:w="6243" w:type="dxa"/>
            <w:gridSpan w:val="6"/>
            <w:tcBorders>
              <w:top w:val="single" w:color="000000" w:sz="4" w:space="0"/>
              <w:left w:val="single" w:color="000000" w:sz="4" w:space="0"/>
              <w:bottom w:val="single" w:color="000000" w:sz="4" w:space="0"/>
            </w:tcBorders>
            <w:noWrap w:val="0"/>
            <w:vAlign w:val="center"/>
          </w:tcPr>
          <w:p w14:paraId="278D89B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cs="仿宋"/>
                <w:color w:val="auto"/>
                <w:sz w:val="24"/>
                <w:szCs w:val="24"/>
                <w:lang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lang w:eastAsia="zh-CN"/>
              </w:rPr>
              <w:t>国家级绿色工厂</w:t>
            </w:r>
            <w:r>
              <w:rPr>
                <w:rFonts w:hint="eastAsia"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p w14:paraId="36402A1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cs="仿宋"/>
                <w:color w:val="auto"/>
                <w:sz w:val="24"/>
                <w:szCs w:val="24"/>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lang w:eastAsia="zh-CN"/>
              </w:rPr>
              <w:t>国家级</w:t>
            </w:r>
            <w:r>
              <w:rPr>
                <w:rFonts w:hint="eastAsia" w:ascii="Times New Roman" w:hAnsi="Times New Roman" w:eastAsia="仿宋_GB2312" w:cs="仿宋"/>
                <w:color w:val="auto"/>
                <w:sz w:val="24"/>
                <w:szCs w:val="24"/>
                <w:lang w:val="en-US" w:eastAsia="zh-CN"/>
              </w:rPr>
              <w:t>制造业单项冠军</w:t>
            </w:r>
            <w:r>
              <w:rPr>
                <w:rFonts w:hint="eastAsia"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r>
              <w:rPr>
                <w:rFonts w:hint="eastAsia" w:ascii="Times New Roman" w:hAnsi="Times New Roman" w:cs="仿宋"/>
                <w:color w:val="auto"/>
                <w:sz w:val="24"/>
                <w:szCs w:val="24"/>
                <w:lang w:val="en-US" w:eastAsia="zh-CN"/>
              </w:rPr>
              <w:t xml:space="preserve">  </w:t>
            </w:r>
          </w:p>
          <w:p w14:paraId="675E0F7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cs="仿宋"/>
                <w:color w:val="auto"/>
                <w:sz w:val="24"/>
                <w:szCs w:val="24"/>
                <w:u w:val="singl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lang w:eastAsia="zh-CN"/>
              </w:rPr>
              <w:t>国家级</w:t>
            </w:r>
            <w:r>
              <w:rPr>
                <w:rFonts w:hint="eastAsia" w:ascii="Times New Roman" w:hAnsi="Times New Roman" w:eastAsia="仿宋_GB2312" w:cs="仿宋"/>
                <w:color w:val="auto"/>
                <w:sz w:val="24"/>
                <w:szCs w:val="24"/>
                <w:lang w:val="en-US" w:eastAsia="zh-CN"/>
              </w:rPr>
              <w:t>专精特新“小巨人”</w:t>
            </w:r>
            <w:r>
              <w:rPr>
                <w:rFonts w:hint="eastAsia"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p w14:paraId="146E06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lang w:eastAsia="zh-CN"/>
              </w:rPr>
              <w:t>其他国家级荣誉称号，名称与</w:t>
            </w:r>
            <w:r>
              <w:rPr>
                <w:rFonts w:hint="eastAsia"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tc>
      </w:tr>
    </w:tbl>
    <w:p w14:paraId="3F3B8204">
      <w:pPr>
        <w:rPr>
          <w:rFonts w:hint="eastAsia"/>
          <w:lang w:val="en-US" w:eastAsia="zh-CN"/>
        </w:rPr>
        <w:sectPr>
          <w:headerReference r:id="rId10" w:type="default"/>
          <w:pgSz w:w="11906" w:h="16838"/>
          <w:pgMar w:top="2098" w:right="1474" w:bottom="1984"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4DF5A96">
      <w:pPr>
        <w:pStyle w:val="2"/>
        <w:rPr>
          <w:rFonts w:hint="default" w:eastAsia="黑体"/>
          <w:lang w:val="en" w:eastAsia="zh-CN"/>
        </w:rPr>
      </w:pPr>
      <w:r>
        <w:rPr>
          <w:rFonts w:hint="eastAsia"/>
          <w:sz w:val="36"/>
          <w:szCs w:val="36"/>
          <w:lang w:val="en-US" w:eastAsia="zh-CN"/>
        </w:rPr>
        <w:t>四、申报技术基本信息</w:t>
      </w:r>
      <w:r>
        <w:rPr>
          <w:rFonts w:hint="default"/>
          <w:sz w:val="36"/>
          <w:szCs w:val="36"/>
          <w:lang w:val="en" w:eastAsia="zh-CN"/>
        </w:rPr>
        <w:t>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3" w:type="dxa"/>
          <w:bottom w:w="85" w:type="dxa"/>
          <w:right w:w="23" w:type="dxa"/>
        </w:tblCellMar>
      </w:tblPr>
      <w:tblGrid>
        <w:gridCol w:w="867"/>
        <w:gridCol w:w="2162"/>
        <w:gridCol w:w="5970"/>
      </w:tblGrid>
      <w:tr w14:paraId="5B75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23" w:hRule="atLeast"/>
          <w:jc w:val="center"/>
        </w:trPr>
        <w:tc>
          <w:tcPr>
            <w:tcW w:w="3029" w:type="dxa"/>
            <w:gridSpan w:val="2"/>
            <w:tcBorders>
              <w:top w:val="single" w:color="auto" w:sz="4" w:space="0"/>
              <w:left w:val="single" w:color="auto" w:sz="4" w:space="0"/>
              <w:bottom w:val="single" w:color="auto" w:sz="4" w:space="0"/>
              <w:right w:val="single" w:color="auto" w:sz="4" w:space="0"/>
            </w:tcBorders>
            <w:noWrap w:val="0"/>
            <w:vAlign w:val="center"/>
          </w:tcPr>
          <w:p w14:paraId="66AAF5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highlight w:val="none"/>
              </w:rPr>
              <w:t>技术名称</w:t>
            </w:r>
            <w:r>
              <w:rPr>
                <w:rFonts w:hint="eastAsia" w:ascii="Times New Roman" w:hAnsi="Times New Roman" w:eastAsia="仿宋_GB2312" w:cs="仿宋"/>
                <w:color w:val="auto"/>
                <w:sz w:val="24"/>
                <w:szCs w:val="24"/>
                <w:highlight w:val="none"/>
                <w:vertAlign w:val="superscript"/>
                <w:lang w:val="en-US" w:eastAsia="zh-CN"/>
              </w:rPr>
              <w:t>[1]</w:t>
            </w:r>
          </w:p>
        </w:tc>
        <w:tc>
          <w:tcPr>
            <w:tcW w:w="5970" w:type="dxa"/>
            <w:tcBorders>
              <w:top w:val="single" w:color="auto" w:sz="4" w:space="0"/>
              <w:left w:val="single" w:color="auto" w:sz="4" w:space="0"/>
              <w:bottom w:val="single" w:color="auto" w:sz="4" w:space="0"/>
              <w:right w:val="single" w:color="auto" w:sz="4" w:space="0"/>
            </w:tcBorders>
            <w:noWrap w:val="0"/>
            <w:vAlign w:val="center"/>
          </w:tcPr>
          <w:p w14:paraId="6C3D2B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sz w:val="24"/>
                <w:szCs w:val="24"/>
                <w:highlight w:val="none"/>
              </w:rPr>
            </w:pPr>
          </w:p>
        </w:tc>
      </w:tr>
      <w:tr w14:paraId="4B4B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5248" w:hRule="atLeast"/>
          <w:jc w:val="center"/>
        </w:trPr>
        <w:tc>
          <w:tcPr>
            <w:tcW w:w="3029" w:type="dxa"/>
            <w:gridSpan w:val="2"/>
            <w:tcBorders>
              <w:top w:val="single" w:color="auto" w:sz="4" w:space="0"/>
              <w:left w:val="single" w:color="auto" w:sz="4" w:space="0"/>
              <w:bottom w:val="single" w:color="auto" w:sz="4" w:space="0"/>
              <w:right w:val="single" w:color="auto" w:sz="4" w:space="0"/>
            </w:tcBorders>
            <w:noWrap w:val="0"/>
            <w:vAlign w:val="center"/>
          </w:tcPr>
          <w:p w14:paraId="7D20FC43">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default" w:ascii="Times New Roman" w:hAnsi="Times New Roman" w:cs="仿宋"/>
                <w:color w:val="auto"/>
                <w:sz w:val="24"/>
                <w:szCs w:val="24"/>
                <w:highlight w:val="none"/>
                <w:lang w:val="en-US" w:eastAsia="zh-CN"/>
              </w:rPr>
              <w:t>所属行业及领域</w:t>
            </w:r>
            <w:r>
              <w:rPr>
                <w:rFonts w:hint="eastAsia" w:ascii="Times New Roman" w:hAnsi="Times New Roman" w:eastAsia="仿宋_GB2312" w:cs="仿宋"/>
                <w:color w:val="auto"/>
                <w:sz w:val="24"/>
                <w:szCs w:val="24"/>
                <w:highlight w:val="none"/>
                <w:vertAlign w:val="superscript"/>
                <w:lang w:val="en-US" w:eastAsia="zh-CN"/>
              </w:rPr>
              <w:t>[</w:t>
            </w:r>
            <w:r>
              <w:rPr>
                <w:rFonts w:hint="eastAsia" w:cs="仿宋"/>
                <w:color w:val="auto"/>
                <w:sz w:val="24"/>
                <w:szCs w:val="24"/>
                <w:highlight w:val="none"/>
                <w:vertAlign w:val="superscript"/>
                <w:lang w:val="en-US" w:eastAsia="zh-CN"/>
              </w:rPr>
              <w:t>2</w:t>
            </w:r>
            <w:r>
              <w:rPr>
                <w:rFonts w:hint="eastAsia" w:ascii="Times New Roman" w:hAnsi="Times New Roman" w:eastAsia="仿宋_GB2312" w:cs="仿宋"/>
                <w:color w:val="auto"/>
                <w:sz w:val="24"/>
                <w:szCs w:val="24"/>
                <w:highlight w:val="none"/>
                <w:vertAlign w:val="superscript"/>
                <w:lang w:val="en-US" w:eastAsia="zh-CN"/>
              </w:rPr>
              <w:t>]</w:t>
            </w:r>
          </w:p>
        </w:tc>
        <w:tc>
          <w:tcPr>
            <w:tcW w:w="5970" w:type="dxa"/>
            <w:tcBorders>
              <w:top w:val="single" w:color="auto" w:sz="4" w:space="0"/>
              <w:left w:val="single" w:color="auto" w:sz="4" w:space="0"/>
              <w:right w:val="single" w:color="auto" w:sz="4" w:space="0"/>
            </w:tcBorders>
            <w:noWrap w:val="0"/>
            <w:vAlign w:val="center"/>
          </w:tcPr>
          <w:p w14:paraId="43DE73FE">
            <w:pPr>
              <w:widowControl w:val="0"/>
              <w:numPr>
                <w:ilvl w:val="0"/>
                <w:numId w:val="0"/>
              </w:numPr>
              <w:tabs>
                <w:tab w:val="left" w:pos="0"/>
              </w:tabs>
              <w:snapToGrid w:val="0"/>
              <w:spacing w:line="240" w:lineRule="auto"/>
              <w:ind w:left="0" w:leftChars="0" w:firstLine="0" w:firstLineChars="0"/>
              <w:rPr>
                <w:rFonts w:hint="eastAsia" w:ascii="Times New Roman" w:hAnsi="Times New Roman" w:eastAsia="仿宋_GB2312" w:cs="仿宋"/>
                <w:b/>
                <w:bCs/>
                <w:color w:val="auto"/>
                <w:sz w:val="24"/>
                <w:szCs w:val="24"/>
                <w:highlight w:val="none"/>
                <w:lang w:val="en-US" w:eastAsia="zh-CN"/>
              </w:rPr>
            </w:pPr>
            <w:r>
              <w:rPr>
                <w:rFonts w:hint="eastAsia" w:ascii="Times New Roman" w:hAnsi="Times New Roman" w:cs="仿宋"/>
                <w:b/>
                <w:bCs/>
                <w:color w:val="auto"/>
                <w:sz w:val="24"/>
                <w:szCs w:val="24"/>
                <w:highlight w:val="none"/>
                <w:lang w:val="en-US" w:eastAsia="zh-CN"/>
              </w:rPr>
              <w:t>1.</w:t>
            </w:r>
            <w:bookmarkStart w:id="0" w:name="OLE_LINK5"/>
            <w:r>
              <w:rPr>
                <w:rFonts w:hint="eastAsia" w:ascii="Times New Roman" w:hAnsi="Times New Roman" w:cs="仿宋"/>
                <w:b/>
                <w:bCs/>
                <w:color w:val="auto"/>
                <w:sz w:val="24"/>
                <w:szCs w:val="24"/>
                <w:highlight w:val="none"/>
              </w:rPr>
              <w:t>生产过程</w:t>
            </w:r>
            <w:r>
              <w:rPr>
                <w:rFonts w:hint="eastAsia" w:ascii="Times New Roman" w:hAnsi="Times New Roman" w:cs="仿宋"/>
                <w:b/>
                <w:bCs/>
                <w:color w:val="auto"/>
                <w:sz w:val="24"/>
                <w:szCs w:val="24"/>
                <w:highlight w:val="none"/>
                <w:lang w:eastAsia="zh-CN"/>
              </w:rPr>
              <w:t>新工艺新技术、工艺系统集成优化技术</w:t>
            </w:r>
            <w:bookmarkEnd w:id="0"/>
          </w:p>
          <w:p w14:paraId="74BCA8B8">
            <w:pPr>
              <w:widowControl w:val="0"/>
              <w:numPr>
                <w:ilvl w:val="0"/>
                <w:numId w:val="0"/>
              </w:numPr>
              <w:tabs>
                <w:tab w:val="left" w:pos="0"/>
              </w:tabs>
              <w:snapToGrid w:val="0"/>
              <w:spacing w:line="240" w:lineRule="auto"/>
              <w:ind w:left="0" w:firstLine="0" w:firstLineChars="0"/>
              <w:rPr>
                <w:rFonts w:hint="default" w:ascii="Times New Roman" w:hAnsi="Times New Roman" w:eastAsia="仿宋_GB2312" w:cs="仿宋"/>
                <w:color w:val="auto"/>
                <w:kern w:val="0"/>
                <w:sz w:val="24"/>
                <w:szCs w:val="24"/>
                <w:highlight w:val="none"/>
                <w:u w:val="singl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highlight w:val="none"/>
                <w:lang w:val="en-US" w:eastAsia="zh-CN"/>
              </w:rPr>
              <w:t xml:space="preserve"> </w:t>
            </w:r>
            <w:r>
              <w:rPr>
                <w:rFonts w:hint="eastAsia" w:ascii="Times New Roman" w:hAnsi="Times New Roman" w:eastAsia="仿宋_GB2312" w:cs="仿宋"/>
                <w:color w:val="auto"/>
                <w:kern w:val="0"/>
                <w:sz w:val="24"/>
                <w:szCs w:val="24"/>
                <w:highlight w:val="none"/>
                <w:u w:val="none"/>
              </w:rPr>
              <w:t>皮革</w:t>
            </w:r>
            <w:r>
              <w:rPr>
                <w:rFonts w:hint="eastAsia" w:cs="仿宋"/>
                <w:color w:val="auto"/>
                <w:kern w:val="0"/>
                <w:sz w:val="24"/>
                <w:szCs w:val="24"/>
                <w:highlight w:val="none"/>
                <w:u w:val="none"/>
                <w:lang w:val="en-US" w:eastAsia="zh-CN"/>
              </w:rPr>
              <w:t>制鞋</w:t>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sz w:val="24"/>
                <w:szCs w:val="24"/>
                <w:highlight w:val="none"/>
                <w:u w:val="none"/>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kern w:val="0"/>
                <w:sz w:val="24"/>
                <w:szCs w:val="24"/>
                <w:highlight w:val="none"/>
                <w:u w:val="none"/>
              </w:rPr>
              <w:t>造纸</w:t>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sz w:val="24"/>
                <w:szCs w:val="24"/>
                <w:highlight w:val="none"/>
                <w:u w:val="none"/>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kern w:val="0"/>
                <w:sz w:val="24"/>
                <w:szCs w:val="24"/>
                <w:highlight w:val="none"/>
                <w:u w:val="none"/>
              </w:rPr>
              <w:t>电池</w:t>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cs="仿宋"/>
                <w:color w:val="auto"/>
                <w:sz w:val="24"/>
                <w:szCs w:val="24"/>
                <w:highlight w:val="none"/>
                <w:u w:val="none"/>
                <w:lang w:val="en-US" w:eastAsia="zh-CN"/>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kern w:val="0"/>
                <w:sz w:val="24"/>
                <w:szCs w:val="24"/>
                <w:highlight w:val="none"/>
                <w:u w:val="none"/>
              </w:rPr>
              <w:t>陶瓷</w:t>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sz w:val="24"/>
                <w:szCs w:val="24"/>
                <w:highlight w:val="none"/>
                <w:u w:val="none"/>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kern w:val="0"/>
                <w:sz w:val="24"/>
                <w:szCs w:val="24"/>
                <w:highlight w:val="none"/>
                <w:u w:val="none"/>
              </w:rPr>
              <w:t>日用玻璃</w:t>
            </w:r>
            <w:r>
              <w:rPr>
                <w:rFonts w:hint="eastAsia" w:cs="仿宋"/>
                <w:color w:val="auto"/>
                <w:kern w:val="0"/>
                <w:sz w:val="24"/>
                <w:szCs w:val="24"/>
                <w:highlight w:val="none"/>
                <w:u w:val="none"/>
                <w:lang w:val="en-US" w:eastAsia="zh-CN"/>
              </w:rPr>
              <w:t xml:space="preserve">  </w:t>
            </w:r>
            <w:r>
              <w:rPr>
                <w:rFonts w:hint="eastAsia" w:ascii="Times New Roman" w:hAnsi="Times New Roman" w:eastAsia="仿宋_GB2312" w:cs="仿宋"/>
                <w:color w:val="auto"/>
                <w:sz w:val="24"/>
                <w:szCs w:val="24"/>
                <w:highlight w:val="none"/>
                <w:u w:val="none"/>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kern w:val="0"/>
                <w:sz w:val="24"/>
                <w:szCs w:val="24"/>
                <w:highlight w:val="none"/>
                <w:u w:val="none"/>
              </w:rPr>
              <w:t>家电</w:t>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sz w:val="24"/>
                <w:szCs w:val="24"/>
                <w:highlight w:val="none"/>
                <w:u w:val="none"/>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kern w:val="0"/>
                <w:sz w:val="24"/>
                <w:szCs w:val="24"/>
                <w:highlight w:val="none"/>
                <w:u w:val="none"/>
              </w:rPr>
              <w:t>照明</w:t>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sz w:val="24"/>
                <w:szCs w:val="24"/>
                <w:highlight w:val="none"/>
                <w:u w:val="none"/>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kern w:val="0"/>
                <w:sz w:val="24"/>
                <w:szCs w:val="24"/>
                <w:highlight w:val="none"/>
                <w:u w:val="none"/>
              </w:rPr>
              <w:t>生物发酵</w:t>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sz w:val="24"/>
                <w:szCs w:val="24"/>
                <w:highlight w:val="none"/>
                <w:u w:val="none"/>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kern w:val="0"/>
                <w:sz w:val="24"/>
                <w:szCs w:val="24"/>
                <w:highlight w:val="none"/>
                <w:u w:val="none"/>
              </w:rPr>
              <w:t>酿酒</w:t>
            </w:r>
            <w:r>
              <w:rPr>
                <w:rFonts w:hint="eastAsia" w:ascii="Times New Roman" w:hAnsi="Times New Roman" w:cs="仿宋"/>
                <w:color w:val="auto"/>
                <w:sz w:val="24"/>
                <w:szCs w:val="24"/>
                <w:highlight w:val="none"/>
                <w:u w:val="none"/>
                <w:lang w:val="en-US" w:eastAsia="zh-CN"/>
              </w:rPr>
              <w:t xml:space="preserve">  </w:t>
            </w:r>
            <w:r>
              <w:rPr>
                <w:rFonts w:hint="eastAsia" w:ascii="Times New Roman" w:hAnsi="Times New Roman" w:eastAsia="仿宋_GB2312" w:cs="仿宋"/>
                <w:color w:val="auto"/>
                <w:sz w:val="24"/>
                <w:szCs w:val="24"/>
                <w:highlight w:val="none"/>
                <w:u w:val="none"/>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cs="仿宋"/>
                <w:color w:val="auto"/>
                <w:sz w:val="24"/>
                <w:szCs w:val="24"/>
                <w:highlight w:val="none"/>
                <w:u w:val="none"/>
                <w:lang w:val="en-US" w:eastAsia="zh-CN"/>
              </w:rPr>
              <w:t xml:space="preserve">制糖 </w:t>
            </w:r>
            <w:r>
              <w:rPr>
                <w:rFonts w:hint="eastAsia" w:ascii="Times New Roman" w:hAnsi="Times New Roman" w:eastAsia="仿宋_GB2312" w:cs="仿宋"/>
                <w:color w:val="auto"/>
                <w:sz w:val="24"/>
                <w:szCs w:val="24"/>
                <w:highlight w:val="none"/>
                <w:u w:val="none"/>
              </w:rPr>
              <w:sym w:font="Wingdings" w:char="00A8"/>
            </w:r>
            <w:r>
              <w:rPr>
                <w:rFonts w:hint="eastAsia" w:ascii="Times New Roman" w:hAnsi="Times New Roman" w:cs="仿宋"/>
                <w:color w:val="auto"/>
                <w:sz w:val="24"/>
                <w:szCs w:val="24"/>
                <w:highlight w:val="none"/>
                <w:u w:val="none"/>
                <w:lang w:val="en-US" w:eastAsia="zh-CN"/>
              </w:rPr>
              <w:t xml:space="preserve"> </w:t>
            </w:r>
            <w:r>
              <w:rPr>
                <w:rFonts w:hint="eastAsia" w:cs="仿宋"/>
                <w:color w:val="auto"/>
                <w:sz w:val="24"/>
                <w:szCs w:val="24"/>
                <w:highlight w:val="none"/>
                <w:u w:val="none"/>
                <w:lang w:val="en-US" w:eastAsia="zh-CN"/>
              </w:rPr>
              <w:t xml:space="preserve">制盐 </w:t>
            </w: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其他</w:t>
            </w:r>
            <w:r>
              <w:rPr>
                <w:rFonts w:hint="eastAsia" w:ascii="Times New Roman" w:hAnsi="Times New Roman" w:eastAsia="仿宋_GB2312" w:cs="仿宋"/>
                <w:color w:val="auto"/>
                <w:kern w:val="0"/>
                <w:sz w:val="24"/>
                <w:szCs w:val="24"/>
                <w:highlight w:val="none"/>
                <w:lang w:eastAsia="zh-CN"/>
              </w:rPr>
              <w:t>：</w:t>
            </w:r>
            <w:r>
              <w:rPr>
                <w:rFonts w:hint="eastAsia" w:ascii="Times New Roman" w:hAnsi="Times New Roman" w:eastAsia="仿宋_GB2312" w:cs="仿宋"/>
                <w:color w:val="auto"/>
                <w:kern w:val="0"/>
                <w:sz w:val="24"/>
                <w:szCs w:val="24"/>
                <w:highlight w:val="none"/>
                <w:u w:val="single"/>
              </w:rPr>
              <w:t xml:space="preserve">     </w:t>
            </w:r>
          </w:p>
          <w:p w14:paraId="7021C376">
            <w:pPr>
              <w:widowControl w:val="0"/>
              <w:numPr>
                <w:ilvl w:val="0"/>
                <w:numId w:val="0"/>
              </w:numPr>
              <w:tabs>
                <w:tab w:val="left" w:pos="0"/>
              </w:tabs>
              <w:snapToGrid w:val="0"/>
              <w:spacing w:line="240" w:lineRule="auto"/>
              <w:ind w:left="0" w:leftChars="0" w:firstLine="0" w:firstLineChars="0"/>
              <w:rPr>
                <w:rFonts w:hint="eastAsia" w:ascii="Times New Roman" w:hAnsi="Times New Roman" w:cs="仿宋"/>
                <w:b/>
                <w:bCs/>
                <w:color w:val="auto"/>
                <w:sz w:val="24"/>
                <w:szCs w:val="24"/>
                <w:highlight w:val="none"/>
                <w:lang w:val="en-US" w:eastAsia="zh-CN"/>
              </w:rPr>
            </w:pPr>
            <w:r>
              <w:rPr>
                <w:rFonts w:hint="eastAsia" w:ascii="Times New Roman" w:hAnsi="Times New Roman" w:cs="仿宋"/>
                <w:b/>
                <w:bCs/>
                <w:color w:val="auto"/>
                <w:sz w:val="24"/>
                <w:szCs w:val="24"/>
                <w:highlight w:val="none"/>
                <w:lang w:val="en-US" w:eastAsia="zh-CN"/>
              </w:rPr>
              <w:t>2.</w:t>
            </w:r>
            <w:bookmarkStart w:id="1" w:name="OLE_LINK6"/>
            <w:r>
              <w:rPr>
                <w:rFonts w:hint="eastAsia" w:eastAsia="仿宋_GB2312" w:cs="仿宋"/>
                <w:b/>
                <w:bCs/>
                <w:color w:val="auto"/>
                <w:sz w:val="24"/>
                <w:szCs w:val="24"/>
                <w:highlight w:val="none"/>
                <w:lang w:eastAsia="zh-CN"/>
              </w:rPr>
              <w:t>用能结构绿色低碳转型</w:t>
            </w:r>
            <w:r>
              <w:rPr>
                <w:rFonts w:hint="eastAsia" w:cs="仿宋"/>
                <w:b/>
                <w:bCs/>
                <w:color w:val="auto"/>
                <w:sz w:val="24"/>
                <w:szCs w:val="24"/>
                <w:highlight w:val="none"/>
                <w:lang w:val="en-US" w:eastAsia="zh-CN"/>
              </w:rPr>
              <w:t>技术</w:t>
            </w:r>
            <w:bookmarkEnd w:id="1"/>
          </w:p>
          <w:p w14:paraId="7F8D3E00">
            <w:pPr>
              <w:widowControl w:val="0"/>
              <w:numPr>
                <w:ilvl w:val="0"/>
                <w:numId w:val="0"/>
              </w:numPr>
              <w:tabs>
                <w:tab w:val="left" w:pos="0"/>
              </w:tabs>
              <w:snapToGrid w:val="0"/>
              <w:spacing w:line="240" w:lineRule="auto"/>
              <w:ind w:firstLine="0" w:firstLineChars="0"/>
              <w:rPr>
                <w:rFonts w:hint="eastAsia"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rPr>
              <w:t xml:space="preserve"> </w:t>
            </w:r>
            <w:bookmarkStart w:id="2" w:name="OLE_LINK8"/>
            <w:r>
              <w:rPr>
                <w:rFonts w:hint="eastAsia" w:eastAsia="仿宋_GB2312" w:cs="仿宋"/>
                <w:color w:val="auto"/>
                <w:sz w:val="24"/>
                <w:szCs w:val="24"/>
                <w:highlight w:val="none"/>
              </w:rPr>
              <w:t>可再生能源</w:t>
            </w:r>
            <w:r>
              <w:rPr>
                <w:rFonts w:hint="eastAsia" w:cs="仿宋"/>
                <w:color w:val="auto"/>
                <w:sz w:val="24"/>
                <w:szCs w:val="24"/>
                <w:highlight w:val="none"/>
                <w:lang w:val="en-US" w:eastAsia="zh-CN"/>
              </w:rPr>
              <w:t>开发利用</w:t>
            </w:r>
          </w:p>
          <w:p w14:paraId="0BD499F7">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rPr>
              <w:t xml:space="preserve"> </w:t>
            </w:r>
            <w:r>
              <w:rPr>
                <w:rFonts w:hint="eastAsia" w:eastAsia="仿宋_GB2312" w:cs="仿宋"/>
                <w:color w:val="auto"/>
                <w:sz w:val="24"/>
                <w:szCs w:val="24"/>
                <w:highlight w:val="none"/>
              </w:rPr>
              <w:t>氢</w:t>
            </w:r>
            <w:r>
              <w:rPr>
                <w:rFonts w:hint="default" w:cs="仿宋"/>
                <w:color w:val="auto"/>
                <w:sz w:val="24"/>
                <w:szCs w:val="24"/>
                <w:highlight w:val="none"/>
              </w:rPr>
              <w:t>能利用</w:t>
            </w:r>
          </w:p>
          <w:p w14:paraId="6B9C0147">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sz w:val="24"/>
                <w:szCs w:val="24"/>
                <w:highlight w:val="none"/>
                <w:lang w:val="en-US" w:eastAsia="zh-CN"/>
              </w:rPr>
              <w:t>储能与可再生能源协同利用</w:t>
            </w:r>
          </w:p>
          <w:p w14:paraId="5E416649">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rPr>
              <w:t xml:space="preserve"> </w:t>
            </w:r>
            <w:r>
              <w:rPr>
                <w:rFonts w:hint="default" w:cs="仿宋"/>
                <w:color w:val="auto"/>
                <w:sz w:val="24"/>
                <w:szCs w:val="24"/>
                <w:highlight w:val="none"/>
              </w:rPr>
              <w:t>电能替代</w:t>
            </w:r>
          </w:p>
          <w:bookmarkEnd w:id="2"/>
          <w:p w14:paraId="54C27CF3">
            <w:pPr>
              <w:widowControl w:val="0"/>
              <w:numPr>
                <w:ilvl w:val="0"/>
                <w:numId w:val="0"/>
              </w:numPr>
              <w:tabs>
                <w:tab w:val="left" w:pos="0"/>
              </w:tabs>
              <w:snapToGrid w:val="0"/>
              <w:spacing w:line="240" w:lineRule="auto"/>
              <w:ind w:firstLine="0" w:firstLineChars="0"/>
              <w:rPr>
                <w:rFonts w:hint="eastAsia" w:ascii="Times New Roman" w:hAnsi="Times New Roman" w:cs="仿宋"/>
                <w:b/>
                <w:bCs/>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其他</w:t>
            </w:r>
            <w:r>
              <w:rPr>
                <w:rFonts w:hint="eastAsia" w:ascii="Times New Roman" w:hAnsi="Times New Roman" w:eastAsia="仿宋_GB2312" w:cs="仿宋"/>
                <w:color w:val="auto"/>
                <w:kern w:val="0"/>
                <w:sz w:val="24"/>
                <w:szCs w:val="24"/>
                <w:highlight w:val="none"/>
                <w:lang w:eastAsia="zh-CN"/>
              </w:rPr>
              <w:t>：</w:t>
            </w:r>
            <w:r>
              <w:rPr>
                <w:rFonts w:hint="eastAsia" w:ascii="Times New Roman" w:hAnsi="Times New Roman" w:eastAsia="仿宋_GB2312" w:cs="仿宋"/>
                <w:color w:val="auto"/>
                <w:kern w:val="0"/>
                <w:sz w:val="24"/>
                <w:szCs w:val="24"/>
                <w:highlight w:val="none"/>
                <w:u w:val="single"/>
              </w:rPr>
              <w:t xml:space="preserve">     </w:t>
            </w:r>
          </w:p>
          <w:p w14:paraId="6BC77675">
            <w:pPr>
              <w:widowControl w:val="0"/>
              <w:numPr>
                <w:ilvl w:val="0"/>
                <w:numId w:val="0"/>
              </w:numPr>
              <w:tabs>
                <w:tab w:val="left" w:pos="0"/>
              </w:tabs>
              <w:snapToGrid w:val="0"/>
              <w:spacing w:line="240" w:lineRule="auto"/>
              <w:ind w:firstLine="0" w:firstLineChars="0"/>
              <w:rPr>
                <w:rFonts w:hint="eastAsia" w:cs="仿宋"/>
                <w:b/>
                <w:bCs/>
                <w:color w:val="auto"/>
                <w:kern w:val="0"/>
                <w:sz w:val="24"/>
                <w:szCs w:val="24"/>
                <w:highlight w:val="none"/>
                <w:u w:val="none"/>
                <w:lang w:val="en-US" w:eastAsia="zh-CN"/>
              </w:rPr>
            </w:pPr>
            <w:bookmarkStart w:id="3" w:name="OLE_LINK9"/>
            <w:r>
              <w:rPr>
                <w:rFonts w:hint="eastAsia" w:cs="仿宋"/>
                <w:b/>
                <w:bCs/>
                <w:color w:val="auto"/>
                <w:kern w:val="0"/>
                <w:sz w:val="24"/>
                <w:szCs w:val="24"/>
                <w:highlight w:val="none"/>
                <w:u w:val="none"/>
                <w:lang w:val="en-US" w:eastAsia="zh-CN"/>
              </w:rPr>
              <w:t>3</w:t>
            </w:r>
            <w:r>
              <w:rPr>
                <w:rFonts w:hint="eastAsia" w:ascii="Times New Roman" w:hAnsi="Times New Roman" w:eastAsia="仿宋_GB2312" w:cs="仿宋"/>
                <w:b/>
                <w:bCs/>
                <w:color w:val="auto"/>
                <w:kern w:val="0"/>
                <w:sz w:val="24"/>
                <w:szCs w:val="24"/>
                <w:highlight w:val="none"/>
                <w:u w:val="none"/>
                <w:lang w:val="en-US" w:eastAsia="zh-CN"/>
              </w:rPr>
              <w:t>.</w:t>
            </w:r>
            <w:bookmarkStart w:id="4" w:name="OLE_LINK7"/>
            <w:r>
              <w:rPr>
                <w:rFonts w:hint="eastAsia" w:ascii="Times New Roman" w:hAnsi="Times New Roman" w:eastAsia="仿宋_GB2312" w:cs="仿宋"/>
                <w:b/>
                <w:bCs/>
                <w:color w:val="auto"/>
                <w:kern w:val="0"/>
                <w:sz w:val="24"/>
                <w:szCs w:val="24"/>
                <w:highlight w:val="none"/>
                <w:u w:val="none"/>
                <w:lang w:val="en-US" w:eastAsia="zh-CN"/>
              </w:rPr>
              <w:t>能源</w:t>
            </w:r>
            <w:r>
              <w:rPr>
                <w:rFonts w:hint="eastAsia" w:cs="仿宋"/>
                <w:b/>
                <w:bCs/>
                <w:color w:val="auto"/>
                <w:kern w:val="0"/>
                <w:sz w:val="24"/>
                <w:szCs w:val="24"/>
                <w:highlight w:val="none"/>
                <w:u w:val="none"/>
                <w:lang w:val="en-US" w:eastAsia="zh-CN"/>
              </w:rPr>
              <w:t>清洁高效利用技术</w:t>
            </w:r>
            <w:bookmarkEnd w:id="4"/>
          </w:p>
          <w:bookmarkEnd w:id="3"/>
          <w:p w14:paraId="56C0553A">
            <w:pPr>
              <w:widowControl w:val="0"/>
              <w:numPr>
                <w:ilvl w:val="0"/>
                <w:numId w:val="0"/>
              </w:numPr>
              <w:tabs>
                <w:tab w:val="left" w:pos="0"/>
              </w:tabs>
              <w:snapToGrid w:val="0"/>
              <w:spacing w:line="240" w:lineRule="auto"/>
              <w:ind w:firstLine="0" w:firstLineChars="0"/>
              <w:rPr>
                <w:rFonts w:hint="eastAsia"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bookmarkStart w:id="5" w:name="OLE_LINK10"/>
            <w:r>
              <w:rPr>
                <w:rFonts w:hint="eastAsia" w:cs="仿宋"/>
                <w:color w:val="auto"/>
                <w:sz w:val="24"/>
                <w:szCs w:val="24"/>
                <w:highlight w:val="none"/>
                <w:lang w:val="en-US" w:eastAsia="zh-CN"/>
              </w:rPr>
              <w:t>可再生能源高效利用技术</w:t>
            </w:r>
          </w:p>
          <w:p w14:paraId="733D5A23">
            <w:pPr>
              <w:widowControl w:val="0"/>
              <w:numPr>
                <w:ilvl w:val="0"/>
                <w:numId w:val="0"/>
              </w:numPr>
              <w:tabs>
                <w:tab w:val="left" w:pos="0"/>
              </w:tabs>
              <w:snapToGrid w:val="0"/>
              <w:spacing w:line="240" w:lineRule="auto"/>
              <w:ind w:firstLine="0" w:firstLineChars="0"/>
              <w:rPr>
                <w:rFonts w:hint="eastAsia" w:cs="仿宋"/>
                <w:b/>
                <w:bCs/>
                <w:color w:val="auto"/>
                <w:kern w:val="0"/>
                <w:sz w:val="24"/>
                <w:szCs w:val="24"/>
                <w:highlight w:val="none"/>
                <w:u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r>
              <w:rPr>
                <w:rFonts w:hint="eastAsia" w:cs="仿宋"/>
                <w:color w:val="auto"/>
                <w:sz w:val="24"/>
                <w:szCs w:val="24"/>
                <w:highlight w:val="none"/>
                <w:lang w:val="en-US" w:eastAsia="zh-CN"/>
              </w:rPr>
              <w:t>化石能源</w:t>
            </w:r>
            <w:r>
              <w:rPr>
                <w:rFonts w:hint="eastAsia" w:ascii="Times New Roman" w:hAnsi="Times New Roman" w:eastAsia="仿宋_GB2312" w:cs="仿宋"/>
                <w:color w:val="auto"/>
                <w:sz w:val="24"/>
                <w:szCs w:val="24"/>
                <w:highlight w:val="none"/>
                <w:lang w:val="en-US" w:eastAsia="zh-CN"/>
              </w:rPr>
              <w:t>清洁</w:t>
            </w:r>
            <w:r>
              <w:rPr>
                <w:rFonts w:hint="eastAsia" w:cs="仿宋"/>
                <w:color w:val="auto"/>
                <w:sz w:val="24"/>
                <w:szCs w:val="24"/>
                <w:highlight w:val="none"/>
                <w:lang w:val="en-US" w:eastAsia="zh-CN"/>
              </w:rPr>
              <w:t>高效利用技术</w:t>
            </w:r>
          </w:p>
          <w:p w14:paraId="42EF19E1">
            <w:pPr>
              <w:widowControl w:val="0"/>
              <w:numPr>
                <w:ilvl w:val="0"/>
                <w:numId w:val="0"/>
              </w:numPr>
              <w:tabs>
                <w:tab w:val="left" w:pos="0"/>
              </w:tabs>
              <w:snapToGrid w:val="0"/>
              <w:spacing w:line="240" w:lineRule="auto"/>
              <w:ind w:firstLine="0" w:firstLineChars="0"/>
              <w:rPr>
                <w:rFonts w:hint="eastAsia" w:cs="仿宋"/>
                <w:color w:val="auto"/>
                <w:sz w:val="24"/>
                <w:szCs w:val="24"/>
                <w:highlight w:val="none"/>
                <w:lang w:eastAsia="zh-CN"/>
              </w:rPr>
            </w:pPr>
            <w:bookmarkStart w:id="6" w:name="OLE_LINK2"/>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r>
              <w:rPr>
                <w:rFonts w:hint="eastAsia" w:cs="仿宋"/>
                <w:color w:val="auto"/>
                <w:sz w:val="24"/>
                <w:szCs w:val="24"/>
                <w:highlight w:val="none"/>
              </w:rPr>
              <w:t>数字化、智慧能源管控</w:t>
            </w:r>
            <w:r>
              <w:rPr>
                <w:rFonts w:hint="eastAsia" w:cs="仿宋"/>
                <w:color w:val="auto"/>
                <w:sz w:val="24"/>
                <w:szCs w:val="24"/>
                <w:highlight w:val="none"/>
                <w:lang w:eastAsia="zh-CN"/>
              </w:rPr>
              <w:t>技术</w:t>
            </w:r>
            <w:bookmarkEnd w:id="5"/>
          </w:p>
          <w:p w14:paraId="68455D28">
            <w:pPr>
              <w:widowControl w:val="0"/>
              <w:numPr>
                <w:ilvl w:val="0"/>
                <w:numId w:val="0"/>
              </w:numPr>
              <w:tabs>
                <w:tab w:val="left" w:pos="0"/>
              </w:tabs>
              <w:snapToGrid w:val="0"/>
              <w:spacing w:line="240" w:lineRule="auto"/>
              <w:ind w:firstLine="0" w:firstLineChars="0"/>
              <w:rPr>
                <w:rFonts w:hint="eastAsia" w:ascii="Times New Roman" w:hAnsi="Times New Roman" w:cs="仿宋"/>
                <w:color w:val="auto"/>
                <w:sz w:val="24"/>
                <w:szCs w:val="24"/>
                <w:highlight w:val="none"/>
                <w:lang w:val="en-US" w:eastAsia="zh-CN"/>
              </w:rPr>
            </w:pPr>
            <w:bookmarkStart w:id="7" w:name="OLE_LINK1"/>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eastAsia="仿宋_GB2312" w:cs="仿宋"/>
                <w:color w:val="auto"/>
                <w:sz w:val="24"/>
                <w:szCs w:val="24"/>
                <w:highlight w:val="none"/>
              </w:rPr>
              <w:t xml:space="preserve"> </w:t>
            </w:r>
            <w:bookmarkStart w:id="8" w:name="OLE_LINK11"/>
            <w:r>
              <w:rPr>
                <w:rFonts w:hint="eastAsia" w:ascii="Times New Roman" w:hAnsi="Times New Roman" w:eastAsia="仿宋_GB2312" w:cs="仿宋"/>
                <w:color w:val="auto"/>
                <w:sz w:val="24"/>
                <w:szCs w:val="24"/>
                <w:highlight w:val="none"/>
              </w:rPr>
              <w:t>系统能量梯级利用</w:t>
            </w:r>
          </w:p>
          <w:p w14:paraId="23C89AAD">
            <w:pPr>
              <w:widowControl w:val="0"/>
              <w:numPr>
                <w:ilvl w:val="0"/>
                <w:numId w:val="0"/>
              </w:numPr>
              <w:tabs>
                <w:tab w:val="left" w:pos="0"/>
              </w:tabs>
              <w:snapToGrid w:val="0"/>
              <w:spacing w:line="240" w:lineRule="auto"/>
              <w:ind w:firstLine="0" w:firstLineChars="0"/>
              <w:rPr>
                <w:rFonts w:hint="default" w:ascii="Times New Roman" w:hAnsi="Times New Roman"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余热余压余气</w:t>
            </w:r>
            <w:r>
              <w:rPr>
                <w:rFonts w:hint="eastAsia" w:cs="仿宋"/>
                <w:color w:val="auto"/>
                <w:sz w:val="24"/>
                <w:szCs w:val="24"/>
                <w:highlight w:val="none"/>
                <w:lang w:val="en-US" w:eastAsia="zh-CN"/>
              </w:rPr>
              <w:t>回收</w:t>
            </w:r>
            <w:r>
              <w:rPr>
                <w:rFonts w:hint="eastAsia" w:ascii="Times New Roman" w:hAnsi="Times New Roman" w:cs="仿宋"/>
                <w:color w:val="auto"/>
                <w:sz w:val="24"/>
                <w:szCs w:val="24"/>
                <w:highlight w:val="none"/>
                <w:lang w:val="en-US" w:eastAsia="zh-CN"/>
              </w:rPr>
              <w:t>利用</w:t>
            </w:r>
            <w:bookmarkEnd w:id="8"/>
          </w:p>
          <w:p w14:paraId="6D867DC8">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kern w:val="0"/>
                <w:sz w:val="24"/>
                <w:szCs w:val="24"/>
                <w:highlight w:val="none"/>
                <w:u w:val="single"/>
              </w:rPr>
            </w:pPr>
            <w:bookmarkStart w:id="9" w:name="OLE_LINK3"/>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其他</w:t>
            </w:r>
            <w:r>
              <w:rPr>
                <w:rFonts w:hint="eastAsia" w:ascii="Times New Roman" w:hAnsi="Times New Roman" w:eastAsia="仿宋_GB2312" w:cs="仿宋"/>
                <w:color w:val="auto"/>
                <w:kern w:val="0"/>
                <w:sz w:val="24"/>
                <w:szCs w:val="24"/>
                <w:highlight w:val="none"/>
                <w:lang w:eastAsia="zh-CN"/>
              </w:rPr>
              <w:t>：</w:t>
            </w:r>
            <w:r>
              <w:rPr>
                <w:rFonts w:hint="eastAsia" w:ascii="Times New Roman" w:hAnsi="Times New Roman" w:eastAsia="仿宋_GB2312" w:cs="仿宋"/>
                <w:color w:val="auto"/>
                <w:kern w:val="0"/>
                <w:sz w:val="24"/>
                <w:szCs w:val="24"/>
                <w:highlight w:val="none"/>
                <w:u w:val="single"/>
              </w:rPr>
              <w:t xml:space="preserve">     </w:t>
            </w:r>
          </w:p>
          <w:bookmarkEnd w:id="6"/>
          <w:bookmarkEnd w:id="7"/>
          <w:bookmarkEnd w:id="9"/>
          <w:p w14:paraId="3FBDB0F7">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b/>
                <w:bCs/>
                <w:color w:val="auto"/>
                <w:kern w:val="0"/>
                <w:sz w:val="24"/>
                <w:szCs w:val="24"/>
                <w:highlight w:val="none"/>
                <w:u w:val="none"/>
                <w:lang w:val="en-US" w:eastAsia="zh-CN"/>
              </w:rPr>
            </w:pPr>
            <w:r>
              <w:rPr>
                <w:rFonts w:hint="eastAsia" w:cs="仿宋"/>
                <w:b/>
                <w:bCs/>
                <w:color w:val="auto"/>
                <w:kern w:val="0"/>
                <w:sz w:val="24"/>
                <w:szCs w:val="24"/>
                <w:highlight w:val="none"/>
                <w:u w:val="none"/>
                <w:lang w:val="en-US" w:eastAsia="zh-CN"/>
              </w:rPr>
              <w:t>4.</w:t>
            </w:r>
            <w:bookmarkStart w:id="10" w:name="OLE_LINK12"/>
            <w:bookmarkStart w:id="11" w:name="OLE_LINK4"/>
            <w:r>
              <w:rPr>
                <w:rFonts w:hint="eastAsia" w:ascii="Times New Roman" w:hAnsi="Times New Roman" w:eastAsia="仿宋_GB2312" w:cs="仿宋"/>
                <w:b/>
                <w:bCs/>
                <w:color w:val="auto"/>
                <w:kern w:val="0"/>
                <w:sz w:val="24"/>
                <w:szCs w:val="24"/>
                <w:highlight w:val="none"/>
                <w:u w:val="none"/>
                <w:lang w:val="en-US" w:eastAsia="zh-CN"/>
              </w:rPr>
              <w:t>产品节能降碳技术</w:t>
            </w:r>
            <w:bookmarkEnd w:id="10"/>
          </w:p>
          <w:bookmarkEnd w:id="11"/>
          <w:p w14:paraId="1731AB94">
            <w:pPr>
              <w:widowControl w:val="0"/>
              <w:numPr>
                <w:ilvl w:val="0"/>
                <w:numId w:val="0"/>
              </w:numPr>
              <w:tabs>
                <w:tab w:val="left" w:pos="0"/>
              </w:tabs>
              <w:snapToGrid w:val="0"/>
              <w:spacing w:line="240" w:lineRule="auto"/>
              <w:ind w:firstLine="0" w:firstLineChars="0"/>
              <w:rPr>
                <w:rFonts w:hint="default" w:ascii="Times New Roman" w:hAnsi="Times New Roman" w:eastAsia="仿宋_GB2312"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eastAsia="仿宋_GB2312" w:cs="仿宋"/>
                <w:color w:val="auto"/>
                <w:sz w:val="24"/>
                <w:szCs w:val="24"/>
                <w:highlight w:val="none"/>
              </w:rPr>
              <w:t xml:space="preserve"> </w:t>
            </w:r>
            <w:r>
              <w:rPr>
                <w:rFonts w:hint="eastAsia" w:cs="仿宋"/>
                <w:color w:val="auto"/>
                <w:sz w:val="24"/>
                <w:szCs w:val="24"/>
                <w:highlight w:val="none"/>
                <w:lang w:val="en-US" w:eastAsia="zh-CN"/>
              </w:rPr>
              <w:t>产品节能技术</w:t>
            </w:r>
          </w:p>
          <w:p w14:paraId="189759F4">
            <w:pPr>
              <w:widowControl w:val="0"/>
              <w:numPr>
                <w:ilvl w:val="0"/>
                <w:numId w:val="0"/>
              </w:numPr>
              <w:tabs>
                <w:tab w:val="left" w:pos="0"/>
              </w:tabs>
              <w:snapToGrid w:val="0"/>
              <w:spacing w:line="240" w:lineRule="auto"/>
              <w:ind w:firstLine="0" w:firstLineChars="0"/>
              <w:rPr>
                <w:rFonts w:hint="eastAsia"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r>
              <w:rPr>
                <w:rFonts w:hint="eastAsia" w:cs="仿宋"/>
                <w:color w:val="auto"/>
                <w:sz w:val="24"/>
                <w:szCs w:val="24"/>
                <w:highlight w:val="none"/>
                <w:lang w:val="en-US" w:eastAsia="zh-CN"/>
              </w:rPr>
              <w:t>减少产品温室气体排放技术</w:t>
            </w:r>
          </w:p>
          <w:p w14:paraId="337DBB0E">
            <w:pPr>
              <w:widowControl w:val="0"/>
              <w:numPr>
                <w:ilvl w:val="0"/>
                <w:numId w:val="0"/>
              </w:numPr>
              <w:tabs>
                <w:tab w:val="left" w:pos="0"/>
              </w:tabs>
              <w:snapToGrid w:val="0"/>
              <w:spacing w:line="240" w:lineRule="auto"/>
              <w:ind w:firstLine="0" w:firstLineChars="0"/>
              <w:rPr>
                <w:rFonts w:hint="default"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r>
              <w:rPr>
                <w:rFonts w:hint="eastAsia" w:cs="仿宋"/>
                <w:color w:val="auto"/>
                <w:sz w:val="24"/>
                <w:szCs w:val="24"/>
                <w:highlight w:val="none"/>
                <w:lang w:val="en-US" w:eastAsia="zh-CN"/>
              </w:rPr>
              <w:t>减少产品污染物排放技术</w:t>
            </w:r>
          </w:p>
          <w:p w14:paraId="0615E6E7">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kern w:val="0"/>
                <w:sz w:val="24"/>
                <w:szCs w:val="24"/>
                <w:highlight w:val="none"/>
                <w:u w:val="single"/>
              </w:rPr>
            </w:pPr>
            <w:bookmarkStart w:id="12" w:name="OLE_LINK13"/>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bookmarkEnd w:id="12"/>
            <w:r>
              <w:rPr>
                <w:rFonts w:hint="eastAsia" w:ascii="Times New Roman" w:hAnsi="Times New Roman" w:cs="仿宋"/>
                <w:color w:val="auto"/>
                <w:sz w:val="24"/>
                <w:szCs w:val="24"/>
                <w:highlight w:val="none"/>
                <w:lang w:val="en-US" w:eastAsia="zh-CN"/>
              </w:rPr>
              <w:t>其他</w:t>
            </w:r>
            <w:r>
              <w:rPr>
                <w:rFonts w:hint="eastAsia" w:ascii="Times New Roman" w:hAnsi="Times New Roman" w:eastAsia="仿宋_GB2312" w:cs="仿宋"/>
                <w:color w:val="auto"/>
                <w:kern w:val="0"/>
                <w:sz w:val="24"/>
                <w:szCs w:val="24"/>
                <w:highlight w:val="none"/>
                <w:lang w:eastAsia="zh-CN"/>
              </w:rPr>
              <w:t>：</w:t>
            </w:r>
            <w:r>
              <w:rPr>
                <w:rFonts w:hint="eastAsia" w:ascii="Times New Roman" w:hAnsi="Times New Roman" w:eastAsia="仿宋_GB2312" w:cs="仿宋"/>
                <w:color w:val="auto"/>
                <w:kern w:val="0"/>
                <w:sz w:val="24"/>
                <w:szCs w:val="24"/>
                <w:highlight w:val="none"/>
                <w:u w:val="single"/>
              </w:rPr>
              <w:t xml:space="preserve">     </w:t>
            </w:r>
          </w:p>
          <w:p w14:paraId="3B626F85">
            <w:pPr>
              <w:widowControl w:val="0"/>
              <w:numPr>
                <w:ilvl w:val="0"/>
                <w:numId w:val="1"/>
              </w:numPr>
              <w:tabs>
                <w:tab w:val="left" w:pos="0"/>
                <w:tab w:val="clear" w:pos="312"/>
              </w:tabs>
              <w:snapToGrid w:val="0"/>
              <w:spacing w:line="240" w:lineRule="auto"/>
              <w:ind w:firstLine="0" w:firstLineChars="0"/>
              <w:rPr>
                <w:rFonts w:hint="eastAsia" w:ascii="Times New Roman" w:hAnsi="Times New Roman" w:cs="仿宋"/>
                <w:b/>
                <w:bCs/>
                <w:color w:val="auto"/>
                <w:kern w:val="0"/>
                <w:sz w:val="24"/>
                <w:szCs w:val="24"/>
                <w:highlight w:val="none"/>
                <w:u w:val="none"/>
                <w:lang w:val="en-US" w:eastAsia="zh-CN"/>
              </w:rPr>
            </w:pPr>
            <w:r>
              <w:rPr>
                <w:rFonts w:hint="eastAsia" w:ascii="Times New Roman" w:hAnsi="Times New Roman" w:cs="仿宋"/>
                <w:b/>
                <w:bCs/>
                <w:color w:val="auto"/>
                <w:kern w:val="0"/>
                <w:sz w:val="24"/>
                <w:szCs w:val="24"/>
                <w:highlight w:val="none"/>
                <w:u w:val="none"/>
                <w:lang w:val="en-US" w:eastAsia="zh-CN"/>
              </w:rPr>
              <w:t>资源循环利用降碳技术：</w:t>
            </w:r>
          </w:p>
          <w:p w14:paraId="11CBE130">
            <w:pPr>
              <w:widowControl w:val="0"/>
              <w:numPr>
                <w:ilvl w:val="0"/>
                <w:numId w:val="0"/>
              </w:numPr>
              <w:tabs>
                <w:tab w:val="left" w:pos="0"/>
              </w:tabs>
              <w:snapToGrid w:val="0"/>
              <w:spacing w:line="240" w:lineRule="auto"/>
              <w:ind w:firstLine="0" w:firstLineChars="0"/>
              <w:rPr>
                <w:rFonts w:hint="default" w:ascii="Times New Roman" w:hAnsi="Times New Roman" w:eastAsia="仿宋_GB2312"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eastAsia="仿宋_GB2312" w:cs="仿宋"/>
                <w:color w:val="auto"/>
                <w:sz w:val="24"/>
                <w:szCs w:val="24"/>
                <w:highlight w:val="none"/>
              </w:rPr>
              <w:t xml:space="preserve"> </w:t>
            </w:r>
            <w:r>
              <w:rPr>
                <w:rFonts w:hint="eastAsia" w:ascii="Times New Roman" w:hAnsi="Times New Roman" w:cs="仿宋"/>
                <w:color w:val="auto"/>
                <w:sz w:val="24"/>
                <w:szCs w:val="24"/>
                <w:highlight w:val="none"/>
                <w:lang w:val="en-US" w:eastAsia="zh-CN"/>
              </w:rPr>
              <w:t>可再生材料利用</w:t>
            </w:r>
          </w:p>
          <w:p w14:paraId="5D43FC93">
            <w:pPr>
              <w:widowControl w:val="0"/>
              <w:numPr>
                <w:ilvl w:val="0"/>
                <w:numId w:val="0"/>
              </w:numPr>
              <w:tabs>
                <w:tab w:val="left" w:pos="0"/>
              </w:tabs>
              <w:snapToGrid w:val="0"/>
              <w:spacing w:line="240" w:lineRule="auto"/>
              <w:ind w:firstLine="0" w:firstLineChars="0"/>
              <w:rPr>
                <w:rFonts w:hint="eastAsia"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r>
              <w:rPr>
                <w:rFonts w:hint="eastAsia" w:cs="仿宋"/>
                <w:color w:val="auto"/>
                <w:sz w:val="24"/>
                <w:szCs w:val="24"/>
                <w:highlight w:val="none"/>
                <w:lang w:val="en-US" w:eastAsia="zh-CN"/>
              </w:rPr>
              <w:t>废弃物综合利用</w:t>
            </w:r>
          </w:p>
          <w:p w14:paraId="784390EF">
            <w:pPr>
              <w:widowControl w:val="0"/>
              <w:numPr>
                <w:ilvl w:val="0"/>
                <w:numId w:val="0"/>
              </w:numPr>
              <w:tabs>
                <w:tab w:val="left" w:pos="0"/>
              </w:tabs>
              <w:snapToGrid w:val="0"/>
              <w:spacing w:line="240" w:lineRule="auto"/>
              <w:ind w:firstLine="0" w:firstLineChars="0"/>
              <w:rPr>
                <w:rFonts w:hint="default"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r>
              <w:rPr>
                <w:rFonts w:hint="eastAsia" w:cs="仿宋"/>
                <w:color w:val="auto"/>
                <w:sz w:val="24"/>
                <w:szCs w:val="24"/>
                <w:highlight w:val="none"/>
                <w:lang w:val="en-US" w:eastAsia="zh-CN"/>
              </w:rPr>
              <w:t>可降解材料制备</w:t>
            </w:r>
          </w:p>
          <w:p w14:paraId="1F533198">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kern w:val="0"/>
                <w:sz w:val="24"/>
                <w:szCs w:val="24"/>
                <w:highlight w:val="none"/>
                <w:u w:val="single"/>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其他</w:t>
            </w:r>
            <w:r>
              <w:rPr>
                <w:rFonts w:hint="eastAsia" w:ascii="Times New Roman" w:hAnsi="Times New Roman" w:eastAsia="仿宋_GB2312" w:cs="仿宋"/>
                <w:color w:val="auto"/>
                <w:kern w:val="0"/>
                <w:sz w:val="24"/>
                <w:szCs w:val="24"/>
                <w:highlight w:val="none"/>
                <w:lang w:eastAsia="zh-CN"/>
              </w:rPr>
              <w:t>：</w:t>
            </w:r>
            <w:r>
              <w:rPr>
                <w:rFonts w:hint="eastAsia" w:ascii="Times New Roman" w:hAnsi="Times New Roman" w:eastAsia="仿宋_GB2312" w:cs="仿宋"/>
                <w:color w:val="auto"/>
                <w:kern w:val="0"/>
                <w:sz w:val="24"/>
                <w:szCs w:val="24"/>
                <w:highlight w:val="none"/>
                <w:u w:val="single"/>
              </w:rPr>
              <w:t xml:space="preserve">     </w:t>
            </w:r>
          </w:p>
          <w:p w14:paraId="517762D3">
            <w:pPr>
              <w:widowControl w:val="0"/>
              <w:numPr>
                <w:ilvl w:val="0"/>
                <w:numId w:val="0"/>
              </w:numPr>
              <w:tabs>
                <w:tab w:val="left" w:pos="0"/>
              </w:tabs>
              <w:snapToGrid w:val="0"/>
              <w:spacing w:line="240" w:lineRule="auto"/>
              <w:rPr>
                <w:rFonts w:hint="default" w:ascii="Times New Roman" w:hAnsi="Times New Roman" w:eastAsia="仿宋_GB2312" w:cs="仿宋"/>
                <w:color w:val="auto"/>
                <w:kern w:val="0"/>
                <w:sz w:val="24"/>
                <w:szCs w:val="24"/>
                <w:highlight w:val="none"/>
                <w:u w:val="single"/>
                <w:lang w:val="en-US" w:eastAsia="zh-CN"/>
              </w:rPr>
            </w:pPr>
          </w:p>
        </w:tc>
      </w:tr>
      <w:tr w14:paraId="2BFD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90" w:hRule="atLeast"/>
          <w:jc w:val="center"/>
        </w:trPr>
        <w:tc>
          <w:tcPr>
            <w:tcW w:w="867" w:type="dxa"/>
            <w:vMerge w:val="restart"/>
            <w:noWrap w:val="0"/>
            <w:vAlign w:val="center"/>
          </w:tcPr>
          <w:p w14:paraId="7845C380">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技术</w:t>
            </w:r>
          </w:p>
          <w:p w14:paraId="4C2DBFE9">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介绍</w:t>
            </w:r>
          </w:p>
        </w:tc>
        <w:tc>
          <w:tcPr>
            <w:tcW w:w="2162" w:type="dxa"/>
            <w:noWrap w:val="0"/>
            <w:vAlign w:val="center"/>
          </w:tcPr>
          <w:p w14:paraId="7864D567">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技术原理</w:t>
            </w:r>
            <w:r>
              <w:rPr>
                <w:rFonts w:hint="eastAsia" w:ascii="Times New Roman" w:hAnsi="Times New Roman" w:eastAsia="仿宋_GB2312" w:cs="仿宋"/>
                <w:color w:val="auto"/>
                <w:sz w:val="24"/>
                <w:szCs w:val="24"/>
                <w:lang w:eastAsia="zh-CN"/>
              </w:rPr>
              <w:t>、</w:t>
            </w:r>
            <w:r>
              <w:rPr>
                <w:rFonts w:hint="eastAsia" w:ascii="Times New Roman" w:hAnsi="Times New Roman" w:eastAsia="仿宋_GB2312" w:cs="仿宋"/>
                <w:color w:val="auto"/>
                <w:sz w:val="24"/>
                <w:szCs w:val="24"/>
                <w:lang w:val="en-US" w:eastAsia="zh-CN"/>
              </w:rPr>
              <w:t>工艺</w:t>
            </w:r>
            <w:r>
              <w:rPr>
                <w:rFonts w:hint="eastAsia" w:ascii="Times New Roman" w:hAnsi="Times New Roman" w:eastAsia="仿宋_GB2312" w:cs="仿宋"/>
                <w:color w:val="auto"/>
                <w:sz w:val="24"/>
                <w:szCs w:val="24"/>
              </w:rPr>
              <w:t>及</w:t>
            </w:r>
            <w:r>
              <w:rPr>
                <w:rFonts w:hint="eastAsia" w:ascii="Times New Roman" w:hAnsi="Times New Roman" w:eastAsia="仿宋_GB2312" w:cs="仿宋"/>
                <w:color w:val="auto"/>
                <w:sz w:val="24"/>
                <w:szCs w:val="24"/>
                <w:lang w:eastAsia="zh-CN"/>
              </w:rPr>
              <w:t>功能</w:t>
            </w:r>
            <w:r>
              <w:rPr>
                <w:rFonts w:hint="eastAsia" w:ascii="Times New Roman" w:hAnsi="Times New Roman" w:eastAsia="仿宋_GB2312" w:cs="仿宋"/>
                <w:color w:val="auto"/>
                <w:sz w:val="24"/>
                <w:szCs w:val="24"/>
              </w:rPr>
              <w:t>简介</w:t>
            </w:r>
          </w:p>
        </w:tc>
        <w:tc>
          <w:tcPr>
            <w:tcW w:w="5970" w:type="dxa"/>
            <w:noWrap w:val="0"/>
            <w:vAlign w:val="center"/>
          </w:tcPr>
          <w:p w14:paraId="04A797FB">
            <w:pPr>
              <w:pStyle w:val="11"/>
              <w:widowControl w:val="0"/>
              <w:snapToGrid w:val="0"/>
              <w:spacing w:line="240" w:lineRule="auto"/>
              <w:ind w:left="0" w:leftChars="0" w:firstLine="0" w:firstLineChars="0"/>
              <w:jc w:val="both"/>
              <w:rPr>
                <w:rFonts w:hint="eastAsia" w:ascii="Times New Roman" w:hAnsi="Times New Roman" w:eastAsia="仿宋_GB2312" w:cs="仿宋"/>
                <w:b/>
                <w:bCs/>
                <w:kern w:val="2"/>
                <w:sz w:val="24"/>
                <w:szCs w:val="24"/>
                <w:lang w:val="en-US" w:eastAsia="zh-CN" w:bidi="ar-SA"/>
              </w:rPr>
            </w:pPr>
            <w:r>
              <w:rPr>
                <w:rFonts w:hint="eastAsia" w:ascii="Times New Roman" w:hAnsi="Times New Roman" w:eastAsia="仿宋_GB2312" w:cs="仿宋"/>
                <w:b w:val="0"/>
                <w:bCs w:val="0"/>
                <w:color w:val="auto"/>
                <w:sz w:val="24"/>
                <w:szCs w:val="24"/>
                <w:highlight w:val="none"/>
                <w:lang w:eastAsia="zh-CN"/>
              </w:rPr>
              <w:t>（简要介绍技术可实现的具体功能，以及所依托的技术原理、工艺</w:t>
            </w:r>
            <w:r>
              <w:rPr>
                <w:rFonts w:hint="eastAsia" w:ascii="Times New Roman" w:hAnsi="Times New Roman" w:eastAsia="仿宋_GB2312" w:cs="仿宋"/>
                <w:b w:val="0"/>
                <w:bCs w:val="0"/>
                <w:color w:val="auto"/>
                <w:sz w:val="24"/>
                <w:szCs w:val="24"/>
                <w:highlight w:val="none"/>
                <w:lang w:val="en-US" w:eastAsia="zh-CN"/>
              </w:rPr>
              <w:t>、设备等</w:t>
            </w:r>
            <w:r>
              <w:rPr>
                <w:rFonts w:hint="eastAsia" w:ascii="Times New Roman" w:hAnsi="Times New Roman" w:eastAsia="仿宋_GB2312" w:cs="仿宋"/>
                <w:b w:val="0"/>
                <w:bCs w:val="0"/>
                <w:color w:val="auto"/>
                <w:sz w:val="24"/>
                <w:szCs w:val="24"/>
                <w:highlight w:val="none"/>
                <w:lang w:eastAsia="zh-CN"/>
              </w:rPr>
              <w:t>，不超过</w:t>
            </w:r>
            <w:r>
              <w:rPr>
                <w:rFonts w:hint="eastAsia" w:ascii="Times New Roman" w:hAnsi="Times New Roman" w:eastAsia="仿宋_GB2312" w:cs="仿宋"/>
                <w:b w:val="0"/>
                <w:bCs w:val="0"/>
                <w:color w:val="auto"/>
                <w:sz w:val="24"/>
                <w:szCs w:val="24"/>
                <w:highlight w:val="none"/>
                <w:lang w:val="en-US" w:eastAsia="zh-CN"/>
              </w:rPr>
              <w:t>300字</w:t>
            </w:r>
            <w:r>
              <w:rPr>
                <w:rFonts w:hint="eastAsia" w:ascii="Times New Roman" w:hAnsi="Times New Roman" w:eastAsia="仿宋_GB2312" w:cs="仿宋"/>
                <w:b w:val="0"/>
                <w:bCs w:val="0"/>
                <w:color w:val="auto"/>
                <w:sz w:val="24"/>
                <w:szCs w:val="24"/>
                <w:highlight w:val="none"/>
                <w:lang w:eastAsia="zh-CN"/>
              </w:rPr>
              <w:t>）</w:t>
            </w:r>
          </w:p>
        </w:tc>
      </w:tr>
      <w:tr w14:paraId="7B85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90" w:hRule="atLeast"/>
          <w:jc w:val="center"/>
        </w:trPr>
        <w:tc>
          <w:tcPr>
            <w:tcW w:w="867" w:type="dxa"/>
            <w:vMerge w:val="continue"/>
            <w:noWrap w:val="0"/>
            <w:vAlign w:val="center"/>
          </w:tcPr>
          <w:p w14:paraId="7DF98CD3">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p>
        </w:tc>
        <w:tc>
          <w:tcPr>
            <w:tcW w:w="2162" w:type="dxa"/>
            <w:noWrap w:val="0"/>
            <w:vAlign w:val="center"/>
          </w:tcPr>
          <w:p w14:paraId="32302802">
            <w:pPr>
              <w:widowControl w:val="0"/>
              <w:snapToGrid w:val="0"/>
              <w:spacing w:line="240" w:lineRule="auto"/>
              <w:ind w:firstLine="0" w:firstLineChars="0"/>
              <w:jc w:val="center"/>
              <w:rPr>
                <w:rFonts w:hint="default" w:ascii="Times New Roman" w:hAnsi="Times New Roman" w:eastAsia="仿宋_GB2312" w:cs="仿宋"/>
                <w:color w:val="auto"/>
                <w:sz w:val="24"/>
                <w:szCs w:val="24"/>
                <w:highlight w:val="none"/>
                <w:lang w:val="en-US" w:eastAsia="zh-CN"/>
              </w:rPr>
            </w:pPr>
            <w:r>
              <w:rPr>
                <w:rFonts w:hint="eastAsia" w:cs="仿宋"/>
                <w:color w:val="auto"/>
                <w:sz w:val="24"/>
                <w:szCs w:val="24"/>
                <w:highlight w:val="none"/>
                <w:lang w:val="en-US" w:eastAsia="zh-CN"/>
              </w:rPr>
              <w:t>适用行业</w:t>
            </w:r>
          </w:p>
        </w:tc>
        <w:tc>
          <w:tcPr>
            <w:tcW w:w="5970" w:type="dxa"/>
            <w:noWrap w:val="0"/>
            <w:vAlign w:val="center"/>
          </w:tcPr>
          <w:p w14:paraId="7A1B753B">
            <w:pPr>
              <w:pStyle w:val="11"/>
              <w:widowControl w:val="0"/>
              <w:snapToGrid w:val="0"/>
              <w:spacing w:line="240" w:lineRule="auto"/>
              <w:ind w:left="0" w:leftChars="0" w:firstLine="0" w:firstLineChars="0"/>
              <w:jc w:val="both"/>
              <w:rPr>
                <w:rFonts w:hint="eastAsia" w:ascii="Times New Roman" w:hAnsi="Times New Roman" w:eastAsia="仿宋_GB2312" w:cs="仿宋"/>
                <w:b w:val="0"/>
                <w:bCs w:val="0"/>
                <w:color w:val="auto"/>
                <w:sz w:val="24"/>
                <w:szCs w:val="24"/>
                <w:highlight w:val="none"/>
                <w:lang w:eastAsia="zh-CN"/>
              </w:rPr>
            </w:pPr>
          </w:p>
        </w:tc>
      </w:tr>
      <w:tr w14:paraId="3B57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90" w:hRule="atLeast"/>
          <w:jc w:val="center"/>
        </w:trPr>
        <w:tc>
          <w:tcPr>
            <w:tcW w:w="867" w:type="dxa"/>
            <w:vMerge w:val="continue"/>
            <w:noWrap w:val="0"/>
            <w:vAlign w:val="center"/>
          </w:tcPr>
          <w:p w14:paraId="6F0B35DA">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p>
        </w:tc>
        <w:tc>
          <w:tcPr>
            <w:tcW w:w="2162" w:type="dxa"/>
            <w:noWrap w:val="0"/>
            <w:vAlign w:val="center"/>
          </w:tcPr>
          <w:p w14:paraId="36556545">
            <w:pPr>
              <w:widowControl w:val="0"/>
              <w:numPr>
                <w:ilvl w:val="0"/>
                <w:numId w:val="0"/>
              </w:numPr>
              <w:snapToGrid w:val="0"/>
              <w:spacing w:line="240" w:lineRule="auto"/>
              <w:jc w:val="center"/>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highlight w:val="none"/>
              </w:rPr>
              <w:t>适用</w:t>
            </w:r>
            <w:r>
              <w:rPr>
                <w:rFonts w:hint="eastAsia" w:ascii="Times New Roman" w:hAnsi="Times New Roman" w:eastAsia="仿宋_GB2312" w:cs="仿宋"/>
                <w:color w:val="auto"/>
                <w:sz w:val="24"/>
                <w:szCs w:val="24"/>
                <w:highlight w:val="none"/>
                <w:lang w:eastAsia="zh-CN"/>
              </w:rPr>
              <w:t>范围</w:t>
            </w:r>
          </w:p>
        </w:tc>
        <w:tc>
          <w:tcPr>
            <w:tcW w:w="5970" w:type="dxa"/>
            <w:noWrap w:val="0"/>
            <w:vAlign w:val="center"/>
          </w:tcPr>
          <w:p w14:paraId="6DAEBC55">
            <w:pPr>
              <w:widowControl w:val="0"/>
              <w:numPr>
                <w:ilvl w:val="0"/>
                <w:numId w:val="0"/>
              </w:numPr>
              <w:snapToGrid w:val="0"/>
              <w:spacing w:line="240" w:lineRule="auto"/>
              <w:ind w:left="0" w:leftChars="0" w:firstLine="0" w:firstLineChars="0"/>
              <w:jc w:val="both"/>
              <w:rPr>
                <w:rFonts w:hint="eastAsia" w:ascii="Times New Roman" w:hAnsi="Times New Roman" w:eastAsia="仿宋_GB2312" w:cs="仿宋"/>
                <w:i/>
                <w:iCs/>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lang w:eastAsia="zh-CN"/>
              </w:rPr>
              <w:t>（</w:t>
            </w:r>
            <w:r>
              <w:rPr>
                <w:rFonts w:hint="eastAsia" w:ascii="Times New Roman" w:hAnsi="Times New Roman" w:cs="仿宋"/>
                <w:color w:val="auto"/>
                <w:sz w:val="24"/>
                <w:szCs w:val="24"/>
                <w:highlight w:val="none"/>
                <w:lang w:val="en-US" w:eastAsia="zh-CN"/>
              </w:rPr>
              <w:t>技术</w:t>
            </w:r>
            <w:r>
              <w:rPr>
                <w:rFonts w:hint="eastAsia" w:ascii="Times New Roman" w:hAnsi="Times New Roman" w:eastAsia="仿宋_GB2312" w:cs="仿宋"/>
                <w:color w:val="auto"/>
                <w:sz w:val="24"/>
                <w:szCs w:val="24"/>
                <w:highlight w:val="none"/>
                <w:lang w:eastAsia="zh-CN"/>
              </w:rPr>
              <w:t>适用范围或应用条件等，</w:t>
            </w:r>
            <w:r>
              <w:rPr>
                <w:rFonts w:hint="eastAsia" w:cs="仿宋"/>
                <w:color w:val="auto"/>
                <w:sz w:val="24"/>
                <w:szCs w:val="24"/>
                <w:highlight w:val="none"/>
                <w:lang w:eastAsia="zh-CN"/>
              </w:rPr>
              <w:t>不超过</w:t>
            </w:r>
            <w:r>
              <w:rPr>
                <w:rFonts w:hint="eastAsia" w:ascii="Times New Roman" w:hAnsi="Times New Roman" w:cs="仿宋"/>
                <w:color w:val="auto"/>
                <w:sz w:val="24"/>
                <w:szCs w:val="24"/>
                <w:highlight w:val="none"/>
                <w:lang w:val="en-US" w:eastAsia="zh-CN"/>
              </w:rPr>
              <w:t>1</w:t>
            </w:r>
            <w:r>
              <w:rPr>
                <w:rFonts w:hint="eastAsia" w:ascii="Times New Roman" w:hAnsi="Times New Roman" w:eastAsia="仿宋_GB2312" w:cs="仿宋"/>
                <w:color w:val="auto"/>
                <w:sz w:val="24"/>
                <w:szCs w:val="24"/>
                <w:highlight w:val="none"/>
                <w:lang w:val="en-US" w:eastAsia="zh-CN"/>
              </w:rPr>
              <w:t>00字</w:t>
            </w:r>
            <w:r>
              <w:rPr>
                <w:rFonts w:hint="eastAsia" w:ascii="Times New Roman" w:hAnsi="Times New Roman" w:eastAsia="仿宋_GB2312" w:cs="仿宋"/>
                <w:color w:val="auto"/>
                <w:sz w:val="24"/>
                <w:szCs w:val="24"/>
                <w:highlight w:val="none"/>
                <w:lang w:eastAsia="zh-CN"/>
              </w:rPr>
              <w:t>）</w:t>
            </w:r>
          </w:p>
        </w:tc>
      </w:tr>
      <w:tr w14:paraId="2F6F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90" w:hRule="atLeast"/>
          <w:jc w:val="center"/>
        </w:trPr>
        <w:tc>
          <w:tcPr>
            <w:tcW w:w="867" w:type="dxa"/>
            <w:vMerge w:val="continue"/>
            <w:noWrap w:val="0"/>
            <w:vAlign w:val="center"/>
          </w:tcPr>
          <w:p w14:paraId="7FB2E32D">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p>
        </w:tc>
        <w:tc>
          <w:tcPr>
            <w:tcW w:w="2162" w:type="dxa"/>
            <w:noWrap w:val="0"/>
            <w:vAlign w:val="center"/>
          </w:tcPr>
          <w:p w14:paraId="4C915B3C">
            <w:pPr>
              <w:adjustRightInd w:val="0"/>
              <w:snapToGrid w:val="0"/>
              <w:ind w:firstLine="480" w:firstLineChars="200"/>
              <w:jc w:val="both"/>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技术来源</w:t>
            </w:r>
          </w:p>
        </w:tc>
        <w:tc>
          <w:tcPr>
            <w:tcW w:w="5970" w:type="dxa"/>
            <w:noWrap w:val="0"/>
            <w:vAlign w:val="center"/>
          </w:tcPr>
          <w:p w14:paraId="7D985256">
            <w:pPr>
              <w:adjustRightInd w:val="0"/>
              <w:snapToGrid w:val="0"/>
              <w:spacing w:line="240" w:lineRule="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□引进技术     □自主开发     □国内合作</w:t>
            </w:r>
          </w:p>
          <w:p w14:paraId="736F2EA0">
            <w:pPr>
              <w:adjustRightInd w:val="0"/>
              <w:snapToGrid w:val="0"/>
              <w:spacing w:line="240" w:lineRule="auto"/>
              <w:ind w:firstLine="480" w:firstLineChars="200"/>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□国际合作     □其他</w:t>
            </w:r>
          </w:p>
        </w:tc>
      </w:tr>
      <w:tr w14:paraId="1DB6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358" w:hRule="atLeast"/>
          <w:jc w:val="center"/>
        </w:trPr>
        <w:tc>
          <w:tcPr>
            <w:tcW w:w="867" w:type="dxa"/>
            <w:vMerge w:val="continue"/>
            <w:noWrap w:val="0"/>
            <w:vAlign w:val="center"/>
          </w:tcPr>
          <w:p w14:paraId="59D5AE2C">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p>
        </w:tc>
        <w:tc>
          <w:tcPr>
            <w:tcW w:w="2162" w:type="dxa"/>
            <w:noWrap w:val="0"/>
            <w:vAlign w:val="center"/>
          </w:tcPr>
          <w:p w14:paraId="755529D0">
            <w:pPr>
              <w:adjustRightInd w:val="0"/>
              <w:snapToGrid w:val="0"/>
              <w:ind w:left="0" w:leftChars="0" w:firstLine="0" w:firstLineChars="0"/>
              <w:jc w:val="center"/>
              <w:rPr>
                <w:rFonts w:hint="eastAsia" w:ascii="Times New Roman" w:hAnsi="Times New Roman" w:eastAsia="仿宋_GB2312" w:cs="仿宋_GB2312"/>
                <w:sz w:val="24"/>
                <w:szCs w:val="24"/>
              </w:rPr>
            </w:pPr>
            <w:r>
              <w:rPr>
                <w:rFonts w:hint="default" w:ascii="Times New Roman" w:hAnsi="Times New Roman" w:eastAsia="仿宋_GB2312" w:cs="仿宋"/>
                <w:color w:val="auto"/>
                <w:sz w:val="24"/>
                <w:szCs w:val="24"/>
                <w:lang w:val="en-US" w:eastAsia="zh-CN"/>
              </w:rPr>
              <w:t>技术</w:t>
            </w:r>
            <w:r>
              <w:rPr>
                <w:rFonts w:hint="eastAsia" w:ascii="Times New Roman" w:hAnsi="Times New Roman" w:cs="仿宋"/>
                <w:color w:val="auto"/>
                <w:sz w:val="24"/>
                <w:szCs w:val="24"/>
                <w:lang w:val="en-US" w:eastAsia="zh-CN"/>
              </w:rPr>
              <w:t>所处阶段</w:t>
            </w:r>
            <w:r>
              <w:rPr>
                <w:rFonts w:hint="eastAsia" w:ascii="Times New Roman" w:hAnsi="Times New Roman" w:eastAsia="仿宋_GB2312" w:cs="仿宋"/>
                <w:color w:val="auto"/>
                <w:sz w:val="24"/>
                <w:szCs w:val="24"/>
                <w:vertAlign w:val="superscript"/>
                <w:lang w:val="en-US" w:eastAsia="zh-CN"/>
              </w:rPr>
              <w:t>[</w:t>
            </w:r>
            <w:r>
              <w:rPr>
                <w:rFonts w:hint="eastAsia" w:cs="仿宋"/>
                <w:color w:val="auto"/>
                <w:sz w:val="24"/>
                <w:szCs w:val="24"/>
                <w:vertAlign w:val="superscript"/>
                <w:lang w:val="en-US" w:eastAsia="zh-CN"/>
              </w:rPr>
              <w:t>5</w:t>
            </w:r>
            <w:r>
              <w:rPr>
                <w:rFonts w:hint="eastAsia" w:ascii="Times New Roman" w:hAnsi="Times New Roman" w:eastAsia="仿宋_GB2312" w:cs="仿宋"/>
                <w:color w:val="auto"/>
                <w:sz w:val="24"/>
                <w:szCs w:val="24"/>
                <w:vertAlign w:val="superscript"/>
                <w:lang w:val="en-US" w:eastAsia="zh-CN"/>
              </w:rPr>
              <w:t>]</w:t>
            </w:r>
          </w:p>
        </w:tc>
        <w:tc>
          <w:tcPr>
            <w:tcW w:w="5970" w:type="dxa"/>
            <w:noWrap w:val="0"/>
            <w:vAlign w:val="center"/>
          </w:tcPr>
          <w:p w14:paraId="16272A34">
            <w:pPr>
              <w:adjustRightInd w:val="0"/>
              <w:snapToGrid w:val="0"/>
              <w:spacing w:line="240" w:lineRule="auto"/>
              <w:ind w:firstLine="480" w:firstLineChars="200"/>
              <w:rPr>
                <w:rFonts w:hint="eastAsia" w:ascii="Times New Roman" w:hAnsi="Times New Roman" w:eastAsia="仿宋_GB2312" w:cs="仿宋_GB2312"/>
                <w:sz w:val="24"/>
                <w:szCs w:val="24"/>
              </w:rPr>
            </w:pPr>
            <w:r>
              <w:rPr>
                <w:rFonts w:hint="default" w:ascii="Times New Roman" w:hAnsi="Times New Roman" w:eastAsia="仿宋_GB2312" w:cs="仿宋"/>
                <w:color w:val="auto"/>
                <w:sz w:val="24"/>
                <w:szCs w:val="24"/>
              </w:rPr>
              <w:t>□</w:t>
            </w:r>
            <w:r>
              <w:rPr>
                <w:rFonts w:hint="eastAsia" w:ascii="Times New Roman" w:hAnsi="Times New Roman" w:cs="仿宋"/>
                <w:color w:val="auto"/>
                <w:sz w:val="24"/>
                <w:szCs w:val="24"/>
                <w:lang w:val="en-US" w:eastAsia="zh-CN"/>
              </w:rPr>
              <w:t>研发</w:t>
            </w:r>
            <w:r>
              <w:rPr>
                <w:rFonts w:hint="default" w:ascii="Times New Roman" w:hAnsi="Times New Roman" w:eastAsia="仿宋_GB2312" w:cs="仿宋"/>
                <w:color w:val="auto"/>
                <w:sz w:val="24"/>
                <w:szCs w:val="24"/>
                <w:lang w:val="en-US" w:eastAsia="zh-CN"/>
              </w:rPr>
              <w:t>类</w:t>
            </w:r>
            <w:r>
              <w:rPr>
                <w:rFonts w:hint="default" w:ascii="Times New Roman" w:hAnsi="Times New Roman" w:eastAsia="仿宋_GB2312" w:cs="仿宋"/>
                <w:color w:val="auto"/>
                <w:sz w:val="24"/>
                <w:szCs w:val="24"/>
              </w:rPr>
              <w:t xml:space="preserve">    □</w:t>
            </w:r>
            <w:r>
              <w:rPr>
                <w:rFonts w:hint="default" w:ascii="Times New Roman" w:hAnsi="Times New Roman" w:eastAsia="仿宋_GB2312" w:cs="仿宋"/>
                <w:color w:val="auto"/>
                <w:sz w:val="24"/>
                <w:szCs w:val="24"/>
                <w:lang w:val="en-US" w:eastAsia="zh-CN"/>
              </w:rPr>
              <w:t>应用</w:t>
            </w:r>
            <w:r>
              <w:rPr>
                <w:rFonts w:hint="eastAsia" w:ascii="Times New Roman" w:hAnsi="Times New Roman" w:cs="仿宋"/>
                <w:color w:val="auto"/>
                <w:sz w:val="24"/>
                <w:szCs w:val="24"/>
                <w:lang w:val="en-US" w:eastAsia="zh-CN"/>
              </w:rPr>
              <w:t>推</w:t>
            </w:r>
            <w:r>
              <w:rPr>
                <w:rFonts w:hint="default" w:ascii="Times New Roman" w:hAnsi="Times New Roman" w:eastAsia="仿宋_GB2312" w:cs="仿宋"/>
                <w:color w:val="auto"/>
                <w:sz w:val="24"/>
                <w:szCs w:val="24"/>
                <w:lang w:val="en-US" w:eastAsia="zh-CN"/>
              </w:rPr>
              <w:t>广类</w:t>
            </w:r>
          </w:p>
        </w:tc>
      </w:tr>
      <w:tr w14:paraId="46F6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565" w:hRule="atLeast"/>
          <w:jc w:val="center"/>
        </w:trPr>
        <w:tc>
          <w:tcPr>
            <w:tcW w:w="867" w:type="dxa"/>
            <w:vMerge w:val="continue"/>
            <w:noWrap w:val="0"/>
            <w:vAlign w:val="center"/>
          </w:tcPr>
          <w:p w14:paraId="3E47D8D8">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rPr>
            </w:pPr>
          </w:p>
        </w:tc>
        <w:tc>
          <w:tcPr>
            <w:tcW w:w="2162" w:type="dxa"/>
            <w:noWrap w:val="0"/>
            <w:vAlign w:val="center"/>
          </w:tcPr>
          <w:p w14:paraId="5E05E004">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rPr>
              <w:t>主要</w:t>
            </w:r>
            <w:r>
              <w:rPr>
                <w:rFonts w:hint="eastAsia" w:ascii="Times New Roman" w:hAnsi="Times New Roman" w:eastAsia="仿宋_GB2312" w:cs="仿宋"/>
                <w:color w:val="auto"/>
                <w:sz w:val="24"/>
                <w:szCs w:val="24"/>
                <w:highlight w:val="none"/>
                <w:lang w:eastAsia="zh-CN"/>
              </w:rPr>
              <w:t>技术</w:t>
            </w:r>
            <w:r>
              <w:rPr>
                <w:rFonts w:hint="eastAsia" w:ascii="Times New Roman" w:hAnsi="Times New Roman" w:eastAsia="仿宋_GB2312" w:cs="仿宋"/>
                <w:color w:val="auto"/>
                <w:sz w:val="24"/>
                <w:szCs w:val="24"/>
                <w:highlight w:val="none"/>
              </w:rPr>
              <w:t>指标</w:t>
            </w:r>
          </w:p>
        </w:tc>
        <w:tc>
          <w:tcPr>
            <w:tcW w:w="5970" w:type="dxa"/>
            <w:noWrap w:val="0"/>
            <w:vAlign w:val="center"/>
          </w:tcPr>
          <w:p w14:paraId="5BBCD378">
            <w:pPr>
              <w:widowControl w:val="0"/>
              <w:numPr>
                <w:ilvl w:val="0"/>
                <w:numId w:val="0"/>
              </w:numPr>
              <w:snapToGrid w:val="0"/>
              <w:spacing w:line="240" w:lineRule="auto"/>
              <w:ind w:firstLine="0" w:firstLineChars="0"/>
              <w:jc w:val="both"/>
              <w:rPr>
                <w:rFonts w:hint="eastAsia" w:ascii="Times New Roman" w:hAnsi="Times New Roman" w:eastAsia="仿宋_GB2312" w:cs="仿宋"/>
                <w:sz w:val="24"/>
                <w:szCs w:val="24"/>
                <w:lang w:eastAsia="zh-CN"/>
              </w:rPr>
            </w:pPr>
            <w:r>
              <w:rPr>
                <w:rFonts w:hint="eastAsia" w:ascii="Times New Roman" w:hAnsi="Times New Roman" w:eastAsia="仿宋_GB2312" w:cs="仿宋"/>
                <w:color w:val="auto"/>
                <w:sz w:val="24"/>
                <w:szCs w:val="24"/>
                <w:highlight w:val="none"/>
                <w:lang w:eastAsia="zh-CN"/>
              </w:rPr>
              <w:t>（逐</w:t>
            </w:r>
            <w:r>
              <w:rPr>
                <w:rFonts w:hint="eastAsia" w:cs="仿宋"/>
                <w:color w:val="auto"/>
                <w:kern w:val="2"/>
                <w:sz w:val="24"/>
                <w:szCs w:val="24"/>
                <w:highlight w:val="none"/>
                <w:lang w:val="en-US" w:eastAsia="zh-CN"/>
              </w:rPr>
              <w:t>项</w:t>
            </w:r>
            <w:r>
              <w:rPr>
                <w:rFonts w:hint="eastAsia" w:ascii="Times New Roman" w:hAnsi="Times New Roman" w:eastAsia="仿宋_GB2312" w:cs="仿宋"/>
                <w:color w:val="auto"/>
                <w:sz w:val="24"/>
                <w:szCs w:val="24"/>
                <w:highlight w:val="none"/>
                <w:lang w:eastAsia="zh-CN"/>
              </w:rPr>
              <w:t>列出技术</w:t>
            </w:r>
            <w:r>
              <w:rPr>
                <w:rFonts w:hint="eastAsia" w:cs="仿宋"/>
                <w:color w:val="auto"/>
                <w:sz w:val="24"/>
                <w:szCs w:val="24"/>
                <w:highlight w:val="none"/>
                <w:lang w:eastAsia="zh-CN"/>
              </w:rPr>
              <w:t>自</w:t>
            </w:r>
            <w:r>
              <w:rPr>
                <w:rFonts w:hint="eastAsia" w:ascii="Times New Roman" w:hAnsi="Times New Roman" w:eastAsia="仿宋_GB2312" w:cs="仿宋"/>
                <w:color w:val="auto"/>
                <w:sz w:val="24"/>
                <w:szCs w:val="24"/>
                <w:highlight w:val="none"/>
                <w:lang w:eastAsia="zh-CN"/>
              </w:rPr>
              <w:t>身关键性能技术指标</w:t>
            </w:r>
            <w:r>
              <w:rPr>
                <w:rFonts w:hint="eastAsia" w:cs="仿宋"/>
                <w:color w:val="auto"/>
                <w:sz w:val="24"/>
                <w:szCs w:val="24"/>
                <w:highlight w:val="none"/>
                <w:lang w:eastAsia="zh-CN"/>
              </w:rPr>
              <w:t>，不超过</w:t>
            </w:r>
            <w:r>
              <w:rPr>
                <w:rFonts w:hint="eastAsia" w:cs="仿宋"/>
                <w:color w:val="auto"/>
                <w:sz w:val="24"/>
                <w:szCs w:val="24"/>
                <w:highlight w:val="none"/>
                <w:lang w:val="en-US" w:eastAsia="zh-CN"/>
              </w:rPr>
              <w:t>5项</w:t>
            </w:r>
            <w:r>
              <w:rPr>
                <w:rFonts w:hint="eastAsia" w:ascii="Times New Roman" w:hAnsi="Times New Roman" w:cs="仿宋"/>
                <w:color w:val="auto"/>
                <w:sz w:val="24"/>
                <w:szCs w:val="24"/>
                <w:highlight w:val="none"/>
                <w:lang w:eastAsia="zh-CN"/>
              </w:rPr>
              <w:t>）</w:t>
            </w:r>
          </w:p>
        </w:tc>
      </w:tr>
      <w:tr w14:paraId="6F7D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527" w:hRule="atLeast"/>
          <w:jc w:val="center"/>
        </w:trPr>
        <w:tc>
          <w:tcPr>
            <w:tcW w:w="867" w:type="dxa"/>
            <w:vMerge w:val="continue"/>
            <w:noWrap w:val="0"/>
            <w:vAlign w:val="center"/>
          </w:tcPr>
          <w:p w14:paraId="174D104E">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rPr>
            </w:pPr>
          </w:p>
        </w:tc>
        <w:tc>
          <w:tcPr>
            <w:tcW w:w="2162" w:type="dxa"/>
            <w:noWrap w:val="0"/>
            <w:vAlign w:val="center"/>
          </w:tcPr>
          <w:p w14:paraId="0A99CA7E">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highlight w:val="none"/>
                <w:lang w:eastAsia="zh-CN"/>
              </w:rPr>
              <w:t>技术亮点</w:t>
            </w:r>
          </w:p>
        </w:tc>
        <w:tc>
          <w:tcPr>
            <w:tcW w:w="5970" w:type="dxa"/>
            <w:noWrap w:val="0"/>
            <w:vAlign w:val="center"/>
          </w:tcPr>
          <w:p w14:paraId="3EF4D052">
            <w:pPr>
              <w:widowControl w:val="0"/>
              <w:numPr>
                <w:ilvl w:val="0"/>
                <w:numId w:val="0"/>
              </w:numPr>
              <w:snapToGrid w:val="0"/>
              <w:spacing w:line="240" w:lineRule="auto"/>
              <w:ind w:left="0" w:leftChars="0" w:firstLine="0" w:firstLineChars="0"/>
              <w:jc w:val="both"/>
              <w:rPr>
                <w:rFonts w:hint="eastAsia" w:ascii="Times New Roman" w:hAnsi="Times New Roman" w:eastAsia="仿宋_GB2312" w:cs="仿宋"/>
                <w:i/>
                <w:iCs/>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lang w:eastAsia="zh-CN"/>
              </w:rPr>
              <w:t>（</w:t>
            </w:r>
            <w:r>
              <w:rPr>
                <w:rFonts w:hint="eastAsia" w:cs="仿宋"/>
                <w:color w:val="auto"/>
                <w:sz w:val="24"/>
                <w:szCs w:val="24"/>
                <w:highlight w:val="none"/>
              </w:rPr>
              <w:t>列出技术</w:t>
            </w:r>
            <w:r>
              <w:rPr>
                <w:rFonts w:hint="eastAsia" w:ascii="Times New Roman" w:hAnsi="Times New Roman" w:eastAsia="仿宋_GB2312" w:cs="仿宋"/>
                <w:color w:val="auto"/>
                <w:sz w:val="24"/>
                <w:szCs w:val="24"/>
                <w:highlight w:val="none"/>
              </w:rPr>
              <w:t>创新之处或</w:t>
            </w:r>
            <w:r>
              <w:rPr>
                <w:rFonts w:hint="eastAsia" w:ascii="Times New Roman" w:hAnsi="Times New Roman" w:eastAsia="仿宋_GB2312" w:cs="仿宋"/>
                <w:color w:val="auto"/>
                <w:sz w:val="24"/>
                <w:szCs w:val="24"/>
                <w:highlight w:val="none"/>
                <w:lang w:eastAsia="zh-CN"/>
              </w:rPr>
              <w:t>与</w:t>
            </w:r>
            <w:r>
              <w:rPr>
                <w:rFonts w:hint="eastAsia" w:ascii="Times New Roman" w:hAnsi="Times New Roman" w:eastAsia="仿宋_GB2312" w:cs="仿宋"/>
                <w:color w:val="auto"/>
                <w:sz w:val="24"/>
                <w:szCs w:val="24"/>
                <w:highlight w:val="none"/>
              </w:rPr>
              <w:t>同类</w:t>
            </w:r>
            <w:r>
              <w:rPr>
                <w:rFonts w:hint="eastAsia" w:cs="仿宋"/>
                <w:color w:val="auto"/>
                <w:sz w:val="24"/>
                <w:szCs w:val="24"/>
                <w:highlight w:val="none"/>
                <w:lang w:eastAsia="zh-CN"/>
              </w:rPr>
              <w:t>技术</w:t>
            </w:r>
            <w:r>
              <w:rPr>
                <w:rFonts w:hint="eastAsia" w:ascii="Times New Roman" w:hAnsi="Times New Roman" w:eastAsia="仿宋_GB2312" w:cs="仿宋"/>
                <w:color w:val="auto"/>
                <w:sz w:val="24"/>
                <w:szCs w:val="24"/>
                <w:highlight w:val="none"/>
              </w:rPr>
              <w:t>对比</w:t>
            </w:r>
            <w:r>
              <w:rPr>
                <w:rFonts w:hint="eastAsia" w:ascii="Times New Roman" w:hAnsi="Times New Roman" w:eastAsia="仿宋_GB2312" w:cs="仿宋"/>
                <w:color w:val="auto"/>
                <w:sz w:val="24"/>
                <w:szCs w:val="24"/>
                <w:highlight w:val="none"/>
                <w:lang w:eastAsia="zh-CN"/>
              </w:rPr>
              <w:t>性能优越之处，</w:t>
            </w:r>
            <w:r>
              <w:rPr>
                <w:rFonts w:hint="eastAsia" w:cs="仿宋"/>
                <w:color w:val="auto"/>
                <w:sz w:val="24"/>
                <w:szCs w:val="24"/>
                <w:highlight w:val="none"/>
                <w:lang w:eastAsia="zh-CN"/>
              </w:rPr>
              <w:t>不超过</w:t>
            </w:r>
            <w:r>
              <w:rPr>
                <w:rFonts w:hint="eastAsia" w:cs="仿宋"/>
                <w:color w:val="auto"/>
                <w:sz w:val="24"/>
                <w:szCs w:val="24"/>
                <w:highlight w:val="none"/>
                <w:lang w:val="en-US" w:eastAsia="zh-CN"/>
              </w:rPr>
              <w:t>200字</w:t>
            </w:r>
            <w:r>
              <w:rPr>
                <w:rFonts w:hint="eastAsia" w:ascii="Times New Roman" w:hAnsi="Times New Roman" w:eastAsia="仿宋_GB2312" w:cs="仿宋"/>
                <w:color w:val="auto"/>
                <w:sz w:val="24"/>
                <w:szCs w:val="24"/>
                <w:highlight w:val="none"/>
                <w:lang w:eastAsia="zh-CN"/>
              </w:rPr>
              <w:t>）</w:t>
            </w:r>
          </w:p>
        </w:tc>
      </w:tr>
      <w:tr w14:paraId="11F7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418" w:hRule="atLeast"/>
          <w:jc w:val="center"/>
        </w:trPr>
        <w:tc>
          <w:tcPr>
            <w:tcW w:w="867" w:type="dxa"/>
            <w:vMerge w:val="continue"/>
            <w:noWrap w:val="0"/>
            <w:vAlign w:val="center"/>
          </w:tcPr>
          <w:p w14:paraId="0149F82F">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rPr>
            </w:pPr>
          </w:p>
        </w:tc>
        <w:tc>
          <w:tcPr>
            <w:tcW w:w="2162" w:type="dxa"/>
            <w:noWrap w:val="0"/>
            <w:vAlign w:val="center"/>
          </w:tcPr>
          <w:p w14:paraId="2E7FF4F0">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节能降碳效果</w:t>
            </w:r>
            <w:r>
              <w:rPr>
                <w:rFonts w:hint="eastAsia" w:ascii="Times New Roman" w:hAnsi="Times New Roman" w:eastAsia="仿宋_GB2312" w:cs="仿宋"/>
                <w:color w:val="auto"/>
                <w:sz w:val="24"/>
                <w:szCs w:val="24"/>
                <w:vertAlign w:val="superscript"/>
                <w:lang w:val="en-US" w:eastAsia="zh-CN"/>
              </w:rPr>
              <w:t>[</w:t>
            </w:r>
            <w:r>
              <w:rPr>
                <w:rFonts w:hint="eastAsia" w:cs="仿宋"/>
                <w:color w:val="auto"/>
                <w:sz w:val="24"/>
                <w:szCs w:val="24"/>
                <w:vertAlign w:val="superscript"/>
                <w:lang w:val="en-US" w:eastAsia="zh-CN"/>
              </w:rPr>
              <w:t>3</w:t>
            </w:r>
            <w:r>
              <w:rPr>
                <w:rFonts w:hint="eastAsia" w:ascii="Times New Roman" w:hAnsi="Times New Roman" w:eastAsia="仿宋_GB2312" w:cs="仿宋"/>
                <w:color w:val="auto"/>
                <w:sz w:val="24"/>
                <w:szCs w:val="24"/>
                <w:vertAlign w:val="superscript"/>
                <w:lang w:val="en-US" w:eastAsia="zh-CN"/>
              </w:rPr>
              <w:t>]</w:t>
            </w:r>
          </w:p>
        </w:tc>
        <w:tc>
          <w:tcPr>
            <w:tcW w:w="5970" w:type="dxa"/>
            <w:noWrap w:val="0"/>
            <w:vAlign w:val="center"/>
          </w:tcPr>
          <w:p w14:paraId="0FA3C9B3">
            <w:pPr>
              <w:widowControl w:val="0"/>
              <w:numPr>
                <w:ilvl w:val="0"/>
                <w:numId w:val="0"/>
              </w:numPr>
              <w:snapToGrid w:val="0"/>
              <w:spacing w:line="240" w:lineRule="auto"/>
              <w:ind w:left="0" w:leftChars="0" w:firstLine="0" w:firstLineChars="0"/>
              <w:jc w:val="both"/>
              <w:rPr>
                <w:rFonts w:hint="eastAsia" w:ascii="Times New Roman" w:hAnsi="Times New Roman" w:eastAsia="仿宋_GB2312" w:cs="仿宋"/>
                <w:i/>
                <w:iCs/>
                <w:color w:val="auto"/>
                <w:kern w:val="2"/>
                <w:sz w:val="24"/>
                <w:szCs w:val="24"/>
                <w:highlight w:val="none"/>
                <w:lang w:val="en-US" w:eastAsia="zh-CN" w:bidi="ar-SA"/>
              </w:rPr>
            </w:pPr>
            <w:r>
              <w:rPr>
                <w:rFonts w:hint="eastAsia" w:ascii="Times New Roman" w:hAnsi="Times New Roman" w:eastAsia="仿宋_GB2312" w:cs="仿宋"/>
                <w:color w:val="auto"/>
                <w:kern w:val="2"/>
                <w:sz w:val="24"/>
                <w:szCs w:val="24"/>
                <w:highlight w:val="none"/>
              </w:rPr>
              <w:t>（</w:t>
            </w:r>
            <w:r>
              <w:rPr>
                <w:rFonts w:hint="eastAsia" w:cs="仿宋"/>
                <w:color w:val="auto"/>
                <w:kern w:val="2"/>
                <w:sz w:val="24"/>
                <w:szCs w:val="24"/>
                <w:highlight w:val="none"/>
                <w:lang w:eastAsia="zh-CN"/>
              </w:rPr>
              <w:t>逐项列出</w:t>
            </w:r>
            <w:r>
              <w:rPr>
                <w:rFonts w:hint="eastAsia" w:ascii="Times New Roman" w:hAnsi="Times New Roman" w:eastAsia="仿宋_GB2312" w:cs="仿宋"/>
                <w:color w:val="auto"/>
                <w:kern w:val="2"/>
                <w:sz w:val="24"/>
                <w:szCs w:val="24"/>
                <w:highlight w:val="none"/>
              </w:rPr>
              <w:t>技术应用</w:t>
            </w:r>
            <w:r>
              <w:rPr>
                <w:rFonts w:hint="eastAsia" w:ascii="Times New Roman" w:hAnsi="Times New Roman" w:eastAsia="仿宋_GB2312" w:cs="仿宋"/>
                <w:color w:val="auto"/>
                <w:kern w:val="2"/>
                <w:sz w:val="24"/>
                <w:szCs w:val="24"/>
                <w:highlight w:val="none"/>
                <w:lang w:eastAsia="zh-CN"/>
              </w:rPr>
              <w:t>后</w:t>
            </w:r>
            <w:r>
              <w:rPr>
                <w:rFonts w:hint="eastAsia" w:ascii="Times New Roman" w:hAnsi="Times New Roman" w:eastAsia="仿宋_GB2312" w:cs="仿宋"/>
                <w:color w:val="auto"/>
                <w:kern w:val="2"/>
                <w:sz w:val="24"/>
                <w:szCs w:val="24"/>
                <w:highlight w:val="none"/>
              </w:rPr>
              <w:t>可获得的</w:t>
            </w:r>
            <w:r>
              <w:rPr>
                <w:rFonts w:hint="eastAsia" w:ascii="Times New Roman" w:hAnsi="Times New Roman" w:eastAsia="仿宋_GB2312" w:cs="仿宋"/>
                <w:color w:val="auto"/>
                <w:kern w:val="2"/>
                <w:sz w:val="24"/>
                <w:szCs w:val="24"/>
                <w:highlight w:val="none"/>
                <w:lang w:eastAsia="zh-CN"/>
              </w:rPr>
              <w:t>节能降碳效果</w:t>
            </w:r>
            <w:r>
              <w:rPr>
                <w:rFonts w:hint="eastAsia" w:ascii="Times New Roman" w:hAnsi="Times New Roman" w:eastAsia="仿宋_GB2312" w:cs="仿宋"/>
                <w:color w:val="auto"/>
                <w:kern w:val="2"/>
                <w:sz w:val="24"/>
                <w:szCs w:val="24"/>
                <w:highlight w:val="none"/>
              </w:rPr>
              <w:t>，</w:t>
            </w:r>
            <w:r>
              <w:rPr>
                <w:rFonts w:hint="eastAsia" w:cs="仿宋"/>
                <w:color w:val="auto"/>
                <w:kern w:val="2"/>
                <w:sz w:val="24"/>
                <w:szCs w:val="24"/>
                <w:highlight w:val="none"/>
                <w:lang w:eastAsia="zh-CN"/>
              </w:rPr>
              <w:t>需量化，不超过</w:t>
            </w:r>
            <w:r>
              <w:rPr>
                <w:rFonts w:hint="eastAsia" w:cs="仿宋"/>
                <w:color w:val="auto"/>
                <w:kern w:val="2"/>
                <w:sz w:val="24"/>
                <w:szCs w:val="24"/>
                <w:highlight w:val="none"/>
                <w:lang w:val="en-US" w:eastAsia="zh-CN"/>
              </w:rPr>
              <w:t>300字</w:t>
            </w:r>
            <w:r>
              <w:rPr>
                <w:rFonts w:hint="eastAsia" w:ascii="Times New Roman" w:hAnsi="Times New Roman" w:eastAsia="仿宋_GB2312" w:cs="仿宋"/>
                <w:color w:val="auto"/>
                <w:kern w:val="2"/>
                <w:sz w:val="24"/>
                <w:szCs w:val="24"/>
                <w:highlight w:val="none"/>
              </w:rPr>
              <w:t>）</w:t>
            </w:r>
          </w:p>
        </w:tc>
      </w:tr>
      <w:tr w14:paraId="35E0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788" w:hRule="atLeast"/>
          <w:jc w:val="center"/>
        </w:trPr>
        <w:tc>
          <w:tcPr>
            <w:tcW w:w="867" w:type="dxa"/>
            <w:vMerge w:val="continue"/>
            <w:noWrap w:val="0"/>
            <w:vAlign w:val="center"/>
          </w:tcPr>
          <w:p w14:paraId="3E73CAF5">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rPr>
            </w:pPr>
          </w:p>
        </w:tc>
        <w:tc>
          <w:tcPr>
            <w:tcW w:w="2162" w:type="dxa"/>
            <w:noWrap w:val="0"/>
            <w:vAlign w:val="center"/>
          </w:tcPr>
          <w:p w14:paraId="5E11410A">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其他社会效益</w:t>
            </w:r>
          </w:p>
        </w:tc>
        <w:tc>
          <w:tcPr>
            <w:tcW w:w="5970" w:type="dxa"/>
            <w:noWrap w:val="0"/>
            <w:vAlign w:val="center"/>
          </w:tcPr>
          <w:p w14:paraId="28689E7A">
            <w:pPr>
              <w:widowControl w:val="0"/>
              <w:numPr>
                <w:ilvl w:val="0"/>
                <w:numId w:val="0"/>
              </w:numPr>
              <w:snapToGrid w:val="0"/>
              <w:spacing w:line="240" w:lineRule="auto"/>
              <w:ind w:left="0" w:leftChars="0" w:firstLine="0" w:firstLineChars="0"/>
              <w:jc w:val="both"/>
              <w:rPr>
                <w:rFonts w:hint="eastAsia" w:ascii="Times New Roman" w:hAnsi="Times New Roman" w:eastAsia="仿宋_GB2312" w:cs="仿宋"/>
                <w:i/>
                <w:iCs/>
                <w:color w:val="auto"/>
                <w:kern w:val="2"/>
                <w:sz w:val="24"/>
                <w:szCs w:val="24"/>
                <w:highlight w:val="none"/>
                <w:lang w:val="en-US" w:eastAsia="zh-CN" w:bidi="ar-SA"/>
              </w:rPr>
            </w:pPr>
            <w:r>
              <w:rPr>
                <w:rFonts w:hint="eastAsia" w:cs="仿宋"/>
                <w:color w:val="auto"/>
                <w:sz w:val="24"/>
                <w:szCs w:val="24"/>
                <w:lang w:val="en-US" w:eastAsia="zh-CN"/>
              </w:rPr>
              <w:t>（逐项列出节能降碳效果以外可取得的其他社会效益，需量化</w:t>
            </w:r>
            <w:r>
              <w:rPr>
                <w:rFonts w:hint="eastAsia" w:cs="仿宋"/>
                <w:color w:val="auto"/>
                <w:kern w:val="2"/>
                <w:sz w:val="24"/>
                <w:szCs w:val="24"/>
                <w:highlight w:val="none"/>
                <w:lang w:eastAsia="zh-CN"/>
              </w:rPr>
              <w:t>，不超过</w:t>
            </w:r>
            <w:r>
              <w:rPr>
                <w:rFonts w:hint="eastAsia" w:cs="仿宋"/>
                <w:color w:val="auto"/>
                <w:kern w:val="2"/>
                <w:sz w:val="24"/>
                <w:szCs w:val="24"/>
                <w:highlight w:val="none"/>
                <w:lang w:val="en-US" w:eastAsia="zh-CN"/>
              </w:rPr>
              <w:t>200字</w:t>
            </w:r>
            <w:r>
              <w:rPr>
                <w:rFonts w:hint="eastAsia" w:cs="仿宋"/>
                <w:color w:val="auto"/>
                <w:sz w:val="24"/>
                <w:szCs w:val="24"/>
                <w:lang w:val="en-US" w:eastAsia="zh-CN"/>
              </w:rPr>
              <w:t>）</w:t>
            </w:r>
          </w:p>
        </w:tc>
      </w:tr>
      <w:tr w14:paraId="10E1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90" w:hRule="atLeast"/>
          <w:jc w:val="center"/>
        </w:trPr>
        <w:tc>
          <w:tcPr>
            <w:tcW w:w="867" w:type="dxa"/>
            <w:noWrap w:val="0"/>
            <w:vAlign w:val="center"/>
          </w:tcPr>
          <w:p w14:paraId="3F3D8D4D">
            <w:pPr>
              <w:widowControl w:val="0"/>
              <w:snapToGrid w:val="0"/>
              <w:spacing w:line="240" w:lineRule="auto"/>
              <w:ind w:firstLine="0" w:firstLineChars="0"/>
              <w:jc w:val="center"/>
              <w:rPr>
                <w:rFonts w:hint="default" w:ascii="Times New Roman" w:hAnsi="Times New Roman" w:eastAsia="仿宋_GB2312" w:cs="仿宋"/>
                <w:color w:val="auto"/>
                <w:sz w:val="24"/>
                <w:szCs w:val="24"/>
                <w:highlight w:val="none"/>
                <w:lang w:val="en-US" w:eastAsia="zh-CN"/>
              </w:rPr>
            </w:pPr>
          </w:p>
        </w:tc>
        <w:tc>
          <w:tcPr>
            <w:tcW w:w="2162" w:type="dxa"/>
            <w:noWrap w:val="0"/>
            <w:vAlign w:val="center"/>
          </w:tcPr>
          <w:p w14:paraId="46C62519">
            <w:pPr>
              <w:widowControl w:val="0"/>
              <w:snapToGrid w:val="0"/>
              <w:spacing w:line="240" w:lineRule="auto"/>
              <w:ind w:firstLine="0" w:firstLineChars="0"/>
              <w:jc w:val="center"/>
              <w:rPr>
                <w:rFonts w:hint="eastAsia" w:ascii="Times New Roman" w:hAnsi="Times New Roman" w:eastAsia="仿宋_GB2312" w:cs="仿宋"/>
                <w:color w:val="auto"/>
                <w:sz w:val="24"/>
                <w:szCs w:val="24"/>
                <w:lang w:val="en-US" w:eastAsia="zh-CN"/>
              </w:rPr>
            </w:pPr>
            <w:r>
              <w:rPr>
                <w:rFonts w:hint="eastAsia" w:cs="仿宋"/>
                <w:color w:val="auto"/>
                <w:sz w:val="24"/>
                <w:szCs w:val="24"/>
                <w:highlight w:val="none"/>
                <w:lang w:val="en-US" w:eastAsia="zh-CN"/>
              </w:rPr>
              <w:t>节能降碳潜力</w:t>
            </w:r>
          </w:p>
        </w:tc>
        <w:tc>
          <w:tcPr>
            <w:tcW w:w="5970" w:type="dxa"/>
            <w:noWrap w:val="0"/>
            <w:vAlign w:val="center"/>
          </w:tcPr>
          <w:p w14:paraId="5F123787">
            <w:pPr>
              <w:widowControl w:val="0"/>
              <w:numPr>
                <w:ilvl w:val="0"/>
                <w:numId w:val="0"/>
              </w:numPr>
              <w:snapToGrid w:val="0"/>
              <w:spacing w:line="240" w:lineRule="auto"/>
              <w:ind w:left="0" w:leftChars="0" w:firstLine="0" w:firstLineChars="0"/>
              <w:jc w:val="both"/>
              <w:rPr>
                <w:rFonts w:hint="eastAsia" w:cs="仿宋"/>
                <w:color w:val="auto"/>
                <w:sz w:val="24"/>
                <w:szCs w:val="24"/>
                <w:lang w:val="en-US" w:eastAsia="zh-CN"/>
              </w:rPr>
            </w:pPr>
          </w:p>
        </w:tc>
      </w:tr>
      <w:tr w14:paraId="7131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530" w:hRule="atLeast"/>
          <w:jc w:val="center"/>
        </w:trPr>
        <w:tc>
          <w:tcPr>
            <w:tcW w:w="867" w:type="dxa"/>
            <w:noWrap w:val="0"/>
            <w:vAlign w:val="center"/>
          </w:tcPr>
          <w:p w14:paraId="3B2944EA">
            <w:pPr>
              <w:widowControl w:val="0"/>
              <w:snapToGrid w:val="0"/>
              <w:spacing w:line="240" w:lineRule="auto"/>
              <w:ind w:firstLine="0" w:firstLineChars="0"/>
              <w:jc w:val="center"/>
              <w:rPr>
                <w:rFonts w:hint="default" w:ascii="Times New Roman" w:hAnsi="Times New Roman" w:eastAsia="仿宋_GB2312" w:cs="仿宋"/>
                <w:color w:val="auto"/>
                <w:sz w:val="24"/>
                <w:szCs w:val="24"/>
                <w:highlight w:val="none"/>
                <w:lang w:val="en-US" w:eastAsia="zh-CN"/>
              </w:rPr>
            </w:pPr>
          </w:p>
        </w:tc>
        <w:tc>
          <w:tcPr>
            <w:tcW w:w="2162" w:type="dxa"/>
            <w:noWrap w:val="0"/>
            <w:vAlign w:val="center"/>
          </w:tcPr>
          <w:p w14:paraId="736FFBF0">
            <w:pPr>
              <w:widowControl w:val="0"/>
              <w:snapToGrid w:val="0"/>
              <w:spacing w:line="240" w:lineRule="auto"/>
              <w:ind w:firstLine="0" w:firstLineChars="0"/>
              <w:jc w:val="center"/>
              <w:rPr>
                <w:rFonts w:hint="eastAsia" w:cs="仿宋"/>
                <w:color w:val="auto"/>
                <w:sz w:val="24"/>
                <w:szCs w:val="24"/>
                <w:highlight w:val="none"/>
                <w:lang w:val="en-US" w:eastAsia="zh-CN"/>
              </w:rPr>
            </w:pPr>
            <w:r>
              <w:rPr>
                <w:rFonts w:hint="eastAsia" w:ascii="Times New Roman" w:hAnsi="Times New Roman" w:eastAsia="仿宋_GB2312" w:cs="仿宋"/>
                <w:color w:val="auto"/>
                <w:sz w:val="24"/>
                <w:szCs w:val="24"/>
                <w:lang w:val="en-US" w:eastAsia="zh-CN"/>
              </w:rPr>
              <w:t>技术应用前景</w:t>
            </w:r>
          </w:p>
        </w:tc>
        <w:tc>
          <w:tcPr>
            <w:tcW w:w="5970" w:type="dxa"/>
            <w:noWrap w:val="0"/>
            <w:vAlign w:val="center"/>
          </w:tcPr>
          <w:p w14:paraId="756D8E26">
            <w:pPr>
              <w:widowControl w:val="0"/>
              <w:numPr>
                <w:ilvl w:val="0"/>
                <w:numId w:val="0"/>
              </w:numPr>
              <w:snapToGrid w:val="0"/>
              <w:spacing w:line="240" w:lineRule="auto"/>
              <w:ind w:left="0" w:leftChars="0" w:firstLine="0" w:firstLineChars="0"/>
              <w:jc w:val="both"/>
              <w:rPr>
                <w:rFonts w:hint="eastAsia" w:cs="仿宋"/>
                <w:color w:val="auto"/>
                <w:sz w:val="24"/>
                <w:szCs w:val="24"/>
                <w:lang w:val="en-US" w:eastAsia="zh-CN"/>
              </w:rPr>
            </w:pPr>
            <w:r>
              <w:rPr>
                <w:rFonts w:hint="eastAsia" w:ascii="Times New Roman" w:hAnsi="Times New Roman" w:eastAsia="仿宋_GB2312" w:cs="仿宋"/>
                <w:color w:val="auto"/>
                <w:sz w:val="24"/>
                <w:szCs w:val="24"/>
                <w:lang w:val="en-US" w:eastAsia="zh-CN"/>
              </w:rPr>
              <w:t>（</w:t>
            </w:r>
            <w:r>
              <w:rPr>
                <w:rFonts w:hint="eastAsia" w:cs="仿宋"/>
                <w:color w:val="auto"/>
                <w:sz w:val="24"/>
                <w:szCs w:val="24"/>
                <w:lang w:val="en-US" w:eastAsia="zh-CN"/>
              </w:rPr>
              <w:t>市场规模、</w:t>
            </w:r>
            <w:r>
              <w:rPr>
                <w:rFonts w:hint="eastAsia" w:ascii="Times New Roman" w:hAnsi="Times New Roman" w:eastAsia="仿宋_GB2312" w:cs="仿宋"/>
                <w:color w:val="auto"/>
                <w:sz w:val="24"/>
                <w:szCs w:val="24"/>
              </w:rPr>
              <w:t>预计可形成的节能</w:t>
            </w:r>
            <w:r>
              <w:rPr>
                <w:rFonts w:hint="eastAsia" w:cs="仿宋"/>
                <w:color w:val="auto"/>
                <w:sz w:val="24"/>
                <w:szCs w:val="24"/>
                <w:lang w:eastAsia="zh-CN"/>
              </w:rPr>
              <w:t>降碳</w:t>
            </w:r>
            <w:r>
              <w:rPr>
                <w:rFonts w:hint="eastAsia" w:ascii="Times New Roman" w:hAnsi="Times New Roman" w:eastAsia="仿宋_GB2312" w:cs="仿宋"/>
                <w:color w:val="auto"/>
                <w:sz w:val="24"/>
                <w:szCs w:val="24"/>
              </w:rPr>
              <w:t>效益</w:t>
            </w:r>
            <w:r>
              <w:rPr>
                <w:rFonts w:hint="eastAsia" w:ascii="Times New Roman" w:hAnsi="Times New Roman" w:eastAsia="仿宋_GB2312" w:cs="仿宋"/>
                <w:color w:val="auto"/>
                <w:sz w:val="24"/>
                <w:szCs w:val="24"/>
                <w:lang w:eastAsia="zh-CN"/>
              </w:rPr>
              <w:t>等</w:t>
            </w:r>
            <w:r>
              <w:rPr>
                <w:rFonts w:hint="eastAsia" w:cs="仿宋"/>
                <w:color w:val="auto"/>
                <w:kern w:val="2"/>
                <w:sz w:val="24"/>
                <w:szCs w:val="24"/>
                <w:highlight w:val="none"/>
                <w:lang w:eastAsia="zh-CN"/>
              </w:rPr>
              <w:t>，需量化，不超过</w:t>
            </w:r>
            <w:r>
              <w:rPr>
                <w:rFonts w:hint="eastAsia" w:cs="仿宋"/>
                <w:color w:val="auto"/>
                <w:kern w:val="2"/>
                <w:sz w:val="24"/>
                <w:szCs w:val="24"/>
                <w:highlight w:val="none"/>
                <w:lang w:val="en-US" w:eastAsia="zh-CN"/>
              </w:rPr>
              <w:t>200字</w:t>
            </w:r>
            <w:r>
              <w:rPr>
                <w:rFonts w:hint="eastAsia" w:ascii="Times New Roman" w:hAnsi="Times New Roman" w:eastAsia="仿宋_GB2312" w:cs="仿宋"/>
                <w:color w:val="auto"/>
                <w:sz w:val="24"/>
                <w:szCs w:val="24"/>
                <w:lang w:val="en-US" w:eastAsia="zh-CN"/>
              </w:rPr>
              <w:t>）</w:t>
            </w:r>
          </w:p>
        </w:tc>
      </w:tr>
      <w:tr w14:paraId="04BB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8999" w:type="dxa"/>
            <w:gridSpan w:val="3"/>
            <w:tcBorders>
              <w:top w:val="single" w:color="000000" w:sz="4" w:space="0"/>
              <w:bottom w:val="single" w:color="000000" w:sz="4" w:space="0"/>
            </w:tcBorders>
            <w:noWrap w:val="0"/>
            <w:vAlign w:val="center"/>
          </w:tcPr>
          <w:p w14:paraId="5ABE0BF3">
            <w:pPr>
              <w:widowControl w:val="0"/>
              <w:numPr>
                <w:ilvl w:val="0"/>
                <w:numId w:val="0"/>
              </w:numPr>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b/>
                <w:bCs/>
                <w:color w:val="auto"/>
                <w:sz w:val="24"/>
                <w:szCs w:val="24"/>
              </w:rPr>
              <w:t>典型</w:t>
            </w:r>
            <w:r>
              <w:rPr>
                <w:rFonts w:hint="eastAsia" w:ascii="Times New Roman" w:hAnsi="Times New Roman" w:eastAsia="仿宋_GB2312" w:cs="仿宋"/>
                <w:b/>
                <w:bCs/>
                <w:color w:val="auto"/>
                <w:sz w:val="24"/>
                <w:szCs w:val="24"/>
                <w:lang w:val="en-US" w:eastAsia="zh-CN"/>
              </w:rPr>
              <w:t>应用</w:t>
            </w:r>
            <w:r>
              <w:rPr>
                <w:rFonts w:hint="eastAsia" w:ascii="Times New Roman" w:hAnsi="Times New Roman" w:eastAsia="仿宋_GB2312" w:cs="仿宋"/>
                <w:b/>
                <w:bCs/>
                <w:color w:val="auto"/>
                <w:sz w:val="24"/>
                <w:szCs w:val="24"/>
              </w:rPr>
              <w:t>案例</w:t>
            </w:r>
            <w:r>
              <w:rPr>
                <w:rFonts w:hint="eastAsia" w:ascii="Times New Roman" w:hAnsi="Times New Roman" w:eastAsia="仿宋_GB2312" w:cs="仿宋"/>
                <w:b/>
                <w:bCs/>
                <w:color w:val="auto"/>
                <w:sz w:val="24"/>
                <w:szCs w:val="24"/>
                <w:lang w:val="en-US" w:eastAsia="zh-CN"/>
              </w:rPr>
              <w:t>1</w:t>
            </w:r>
            <w:r>
              <w:rPr>
                <w:rFonts w:hint="eastAsia" w:cs="仿宋"/>
                <w:b/>
                <w:bCs/>
                <w:color w:val="auto"/>
                <w:sz w:val="24"/>
                <w:szCs w:val="24"/>
                <w:lang w:val="en-US" w:eastAsia="zh-CN"/>
              </w:rPr>
              <w:t>（申报研发类技术可不填）（多个案例需逐个分别填写）</w:t>
            </w:r>
          </w:p>
        </w:tc>
      </w:tr>
      <w:tr w14:paraId="6B91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29" w:type="dxa"/>
            <w:gridSpan w:val="2"/>
            <w:tcBorders>
              <w:top w:val="single" w:color="000000" w:sz="4" w:space="0"/>
              <w:bottom w:val="single" w:color="000000" w:sz="4" w:space="0"/>
              <w:right w:val="single" w:color="000000" w:sz="4" w:space="0"/>
            </w:tcBorders>
            <w:noWrap w:val="0"/>
            <w:vAlign w:val="center"/>
          </w:tcPr>
          <w:p w14:paraId="6728F365">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highlight w:val="none"/>
                <w:lang w:val="en-US" w:eastAsia="zh-CN"/>
              </w:rPr>
              <w:t>用户名称</w:t>
            </w:r>
          </w:p>
        </w:tc>
        <w:tc>
          <w:tcPr>
            <w:tcW w:w="5970" w:type="dxa"/>
            <w:tcBorders>
              <w:top w:val="single" w:color="000000" w:sz="4" w:space="0"/>
              <w:left w:val="single" w:color="000000" w:sz="4" w:space="0"/>
              <w:bottom w:val="single" w:color="000000" w:sz="4" w:space="0"/>
            </w:tcBorders>
            <w:noWrap w:val="0"/>
            <w:vAlign w:val="center"/>
          </w:tcPr>
          <w:p w14:paraId="565E461B">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0034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29" w:type="dxa"/>
            <w:gridSpan w:val="2"/>
            <w:tcBorders>
              <w:top w:val="single" w:color="000000" w:sz="4" w:space="0"/>
              <w:bottom w:val="single" w:color="000000" w:sz="4" w:space="0"/>
              <w:right w:val="single" w:color="000000" w:sz="4" w:space="0"/>
            </w:tcBorders>
            <w:noWrap w:val="0"/>
            <w:vAlign w:val="center"/>
          </w:tcPr>
          <w:p w14:paraId="2839BCB6">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应用项目名称</w:t>
            </w:r>
          </w:p>
        </w:tc>
        <w:tc>
          <w:tcPr>
            <w:tcW w:w="5970" w:type="dxa"/>
            <w:tcBorders>
              <w:top w:val="single" w:color="000000" w:sz="4" w:space="0"/>
              <w:left w:val="single" w:color="000000" w:sz="4" w:space="0"/>
              <w:bottom w:val="single" w:color="000000" w:sz="4" w:space="0"/>
            </w:tcBorders>
            <w:noWrap w:val="0"/>
            <w:vAlign w:val="center"/>
          </w:tcPr>
          <w:p w14:paraId="2D63E0E2">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08B3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29" w:type="dxa"/>
            <w:gridSpan w:val="2"/>
            <w:tcBorders>
              <w:top w:val="single" w:color="000000" w:sz="4" w:space="0"/>
              <w:bottom w:val="single" w:color="000000" w:sz="4" w:space="0"/>
              <w:right w:val="single" w:color="000000" w:sz="4" w:space="0"/>
            </w:tcBorders>
            <w:noWrap w:val="0"/>
            <w:vAlign w:val="center"/>
          </w:tcPr>
          <w:p w14:paraId="4398A640">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技术应用背景简介</w:t>
            </w:r>
          </w:p>
        </w:tc>
        <w:tc>
          <w:tcPr>
            <w:tcW w:w="5970" w:type="dxa"/>
            <w:tcBorders>
              <w:top w:val="single" w:color="000000" w:sz="4" w:space="0"/>
              <w:left w:val="single" w:color="000000" w:sz="4" w:space="0"/>
              <w:bottom w:val="single" w:color="000000" w:sz="4" w:space="0"/>
            </w:tcBorders>
            <w:noWrap w:val="0"/>
            <w:vAlign w:val="center"/>
          </w:tcPr>
          <w:p w14:paraId="2CAA4902">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27D2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29" w:type="dxa"/>
            <w:gridSpan w:val="2"/>
            <w:tcBorders>
              <w:top w:val="single" w:color="000000" w:sz="4" w:space="0"/>
              <w:bottom w:val="single" w:color="000000" w:sz="4" w:space="0"/>
              <w:right w:val="single" w:color="000000" w:sz="4" w:space="0"/>
            </w:tcBorders>
            <w:noWrap w:val="0"/>
            <w:vAlign w:val="center"/>
          </w:tcPr>
          <w:p w14:paraId="2CD31490">
            <w:pPr>
              <w:widowControl w:val="0"/>
              <w:numPr>
                <w:ilvl w:val="0"/>
                <w:numId w:val="0"/>
              </w:numPr>
              <w:tabs>
                <w:tab w:val="left" w:pos="0"/>
              </w:tabs>
              <w:snapToGrid w:val="0"/>
              <w:spacing w:line="240" w:lineRule="auto"/>
              <w:ind w:firstLine="0" w:firstLineChars="0"/>
              <w:jc w:val="center"/>
              <w:rPr>
                <w:rFonts w:hint="default"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技术应用内容及实施</w:t>
            </w:r>
            <w:r>
              <w:rPr>
                <w:rFonts w:hint="eastAsia" w:cs="仿宋"/>
                <w:color w:val="auto"/>
                <w:sz w:val="24"/>
                <w:szCs w:val="24"/>
                <w:highlight w:val="none"/>
                <w:lang w:val="en-US" w:eastAsia="zh-CN"/>
              </w:rPr>
              <w:t>周期</w:t>
            </w:r>
          </w:p>
        </w:tc>
        <w:tc>
          <w:tcPr>
            <w:tcW w:w="5970" w:type="dxa"/>
            <w:tcBorders>
              <w:top w:val="single" w:color="000000" w:sz="4" w:space="0"/>
              <w:left w:val="single" w:color="000000" w:sz="4" w:space="0"/>
              <w:bottom w:val="single" w:color="000000" w:sz="4" w:space="0"/>
            </w:tcBorders>
            <w:noWrap w:val="0"/>
            <w:vAlign w:val="center"/>
          </w:tcPr>
          <w:p w14:paraId="0689E9F0">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5F30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29" w:type="dxa"/>
            <w:gridSpan w:val="2"/>
            <w:tcBorders>
              <w:top w:val="single" w:color="000000" w:sz="4" w:space="0"/>
              <w:bottom w:val="single" w:color="000000" w:sz="4" w:space="0"/>
              <w:right w:val="single" w:color="000000" w:sz="4" w:space="0"/>
            </w:tcBorders>
            <w:noWrap w:val="0"/>
            <w:vAlign w:val="center"/>
          </w:tcPr>
          <w:p w14:paraId="6571C0BA">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技术投入应用时间</w:t>
            </w:r>
          </w:p>
        </w:tc>
        <w:tc>
          <w:tcPr>
            <w:tcW w:w="5970" w:type="dxa"/>
            <w:tcBorders>
              <w:top w:val="single" w:color="000000" w:sz="4" w:space="0"/>
              <w:left w:val="single" w:color="000000" w:sz="4" w:space="0"/>
              <w:bottom w:val="single" w:color="000000" w:sz="4" w:space="0"/>
            </w:tcBorders>
            <w:noWrap w:val="0"/>
            <w:vAlign w:val="center"/>
          </w:tcPr>
          <w:p w14:paraId="6125604A">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4159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417" w:hRule="atLeast"/>
          <w:jc w:val="center"/>
        </w:trPr>
        <w:tc>
          <w:tcPr>
            <w:tcW w:w="3029" w:type="dxa"/>
            <w:gridSpan w:val="2"/>
            <w:tcBorders>
              <w:top w:val="single" w:color="000000" w:sz="4" w:space="0"/>
              <w:bottom w:val="single" w:color="000000" w:sz="4" w:space="0"/>
              <w:right w:val="single" w:color="000000" w:sz="4" w:space="0"/>
            </w:tcBorders>
            <w:noWrap w:val="0"/>
            <w:vAlign w:val="center"/>
          </w:tcPr>
          <w:p w14:paraId="0433F146">
            <w:pPr>
              <w:keepNext w:val="0"/>
              <w:keepLines w:val="0"/>
              <w:adjustRightInd/>
              <w:snapToGrid/>
              <w:spacing w:line="240" w:lineRule="auto"/>
              <w:ind w:firstLine="0" w:firstLineChars="0"/>
              <w:jc w:val="center"/>
              <w:outlineLvl w:val="9"/>
              <w:rPr>
                <w:rFonts w:hint="eastAsia" w:ascii="Times New Roman" w:hAnsi="Times New Roman" w:eastAsia="仿宋_GB2312" w:cs="仿宋"/>
                <w:b w:val="0"/>
                <w:bCs w:val="0"/>
                <w:sz w:val="24"/>
                <w:szCs w:val="24"/>
                <w:lang w:val="en-US" w:eastAsia="zh-CN"/>
              </w:rPr>
            </w:pPr>
            <w:r>
              <w:rPr>
                <w:rFonts w:hint="eastAsia" w:ascii="Times New Roman" w:hAnsi="Times New Roman" w:eastAsia="仿宋_GB2312" w:cs="仿宋"/>
                <w:b w:val="0"/>
                <w:bCs w:val="0"/>
                <w:sz w:val="24"/>
                <w:szCs w:val="24"/>
                <w:lang w:val="en-US" w:eastAsia="zh-CN"/>
              </w:rPr>
              <w:t>技术应用取得</w:t>
            </w:r>
            <w:r>
              <w:rPr>
                <w:rFonts w:hint="eastAsia" w:ascii="Times New Roman" w:hAnsi="Times New Roman" w:eastAsia="仿宋_GB2312" w:cs="仿宋"/>
                <w:b w:val="0"/>
                <w:bCs w:val="0"/>
                <w:sz w:val="24"/>
                <w:szCs w:val="24"/>
              </w:rPr>
              <w:t>节能</w:t>
            </w:r>
            <w:r>
              <w:rPr>
                <w:rFonts w:hint="eastAsia" w:ascii="Times New Roman" w:hAnsi="Times New Roman" w:eastAsia="仿宋_GB2312" w:cs="仿宋"/>
                <w:b w:val="0"/>
                <w:bCs w:val="0"/>
                <w:sz w:val="24"/>
                <w:szCs w:val="24"/>
                <w:lang w:val="en-US" w:eastAsia="zh-CN"/>
              </w:rPr>
              <w:t>减碳效果</w:t>
            </w:r>
          </w:p>
        </w:tc>
        <w:tc>
          <w:tcPr>
            <w:tcW w:w="5970" w:type="dxa"/>
            <w:tcBorders>
              <w:top w:val="single" w:color="000000" w:sz="4" w:space="0"/>
              <w:left w:val="single" w:color="000000" w:sz="4" w:space="0"/>
              <w:bottom w:val="single" w:color="000000" w:sz="4" w:space="0"/>
            </w:tcBorders>
            <w:noWrap w:val="0"/>
            <w:vAlign w:val="center"/>
          </w:tcPr>
          <w:p w14:paraId="5C7C9A13">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b w:val="0"/>
                <w:bCs w:val="0"/>
                <w:color w:val="auto"/>
                <w:kern w:val="2"/>
                <w:sz w:val="24"/>
                <w:szCs w:val="24"/>
                <w:lang w:val="en-US" w:eastAsia="zh-CN" w:bidi="ar-SA"/>
              </w:rPr>
            </w:pPr>
            <w:r>
              <w:rPr>
                <w:rFonts w:hint="eastAsia" w:ascii="Times New Roman" w:hAnsi="Times New Roman" w:eastAsia="仿宋_GB2312" w:cs="仿宋"/>
                <w:b w:val="0"/>
                <w:bCs w:val="0"/>
                <w:color w:val="auto"/>
                <w:sz w:val="24"/>
                <w:szCs w:val="24"/>
                <w:highlight w:val="none"/>
                <w:lang w:val="en-US" w:eastAsia="zh-CN"/>
              </w:rPr>
              <w:t>（</w:t>
            </w:r>
            <w:r>
              <w:rPr>
                <w:rFonts w:hint="eastAsia" w:cs="仿宋"/>
                <w:color w:val="auto"/>
                <w:sz w:val="24"/>
                <w:szCs w:val="24"/>
                <w:highlight w:val="none"/>
                <w:lang w:eastAsia="zh-CN"/>
              </w:rPr>
              <w:t>需量化，应包括节能量、</w:t>
            </w:r>
            <w:r>
              <w:rPr>
                <w:rFonts w:hint="eastAsia" w:ascii="Times New Roman" w:hAnsi="Times New Roman" w:cs="仿宋"/>
                <w:color w:val="auto"/>
                <w:sz w:val="24"/>
                <w:szCs w:val="24"/>
                <w:highlight w:val="none"/>
                <w:lang w:val="en-US" w:eastAsia="zh-CN"/>
              </w:rPr>
              <w:t>节能率</w:t>
            </w:r>
            <w:r>
              <w:rPr>
                <w:rFonts w:hint="eastAsia" w:cs="仿宋"/>
                <w:color w:val="auto"/>
                <w:sz w:val="24"/>
                <w:szCs w:val="24"/>
                <w:highlight w:val="none"/>
                <w:lang w:val="en-US" w:eastAsia="zh-CN"/>
              </w:rPr>
              <w:t>、碳</w:t>
            </w:r>
            <w:r>
              <w:rPr>
                <w:rFonts w:hint="eastAsia" w:ascii="Times New Roman" w:hAnsi="Times New Roman" w:cs="仿宋"/>
                <w:color w:val="auto"/>
                <w:sz w:val="24"/>
                <w:szCs w:val="24"/>
                <w:highlight w:val="none"/>
                <w:lang w:val="en-US" w:eastAsia="zh-CN"/>
              </w:rPr>
              <w:t>减排量、</w:t>
            </w:r>
            <w:r>
              <w:rPr>
                <w:rFonts w:hint="eastAsia" w:cs="仿宋"/>
                <w:color w:val="auto"/>
                <w:sz w:val="24"/>
                <w:szCs w:val="24"/>
                <w:highlight w:val="none"/>
                <w:lang w:val="en-US" w:eastAsia="zh-CN"/>
              </w:rPr>
              <w:t>碳</w:t>
            </w:r>
            <w:r>
              <w:rPr>
                <w:rFonts w:hint="eastAsia" w:ascii="Times New Roman" w:hAnsi="Times New Roman" w:cs="仿宋"/>
                <w:color w:val="auto"/>
                <w:sz w:val="24"/>
                <w:szCs w:val="24"/>
                <w:highlight w:val="none"/>
                <w:lang w:val="en-US" w:eastAsia="zh-CN"/>
              </w:rPr>
              <w:t>减排率等指标</w:t>
            </w:r>
            <w:r>
              <w:rPr>
                <w:rFonts w:hint="eastAsia" w:ascii="Times New Roman" w:hAnsi="Times New Roman" w:eastAsia="仿宋_GB2312" w:cs="仿宋"/>
                <w:b w:val="0"/>
                <w:bCs w:val="0"/>
                <w:color w:val="auto"/>
                <w:sz w:val="24"/>
                <w:szCs w:val="24"/>
                <w:highlight w:val="none"/>
                <w:lang w:val="en-US" w:eastAsia="zh-CN"/>
              </w:rPr>
              <w:t>）</w:t>
            </w:r>
          </w:p>
        </w:tc>
      </w:tr>
      <w:tr w14:paraId="37E1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29" w:type="dxa"/>
            <w:gridSpan w:val="2"/>
            <w:tcBorders>
              <w:top w:val="single" w:color="000000" w:sz="4" w:space="0"/>
              <w:bottom w:val="single" w:color="000000" w:sz="4" w:space="0"/>
              <w:right w:val="single" w:color="000000" w:sz="4" w:space="0"/>
            </w:tcBorders>
            <w:noWrap w:val="0"/>
            <w:vAlign w:val="center"/>
          </w:tcPr>
          <w:p w14:paraId="08CC62D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eastAsia="zh-CN"/>
              </w:rPr>
              <w:t>技术应用取得经济效益</w:t>
            </w:r>
            <w:r>
              <w:rPr>
                <w:rFonts w:hint="eastAsia" w:ascii="Times New Roman" w:hAnsi="Times New Roman" w:eastAsia="仿宋_GB2312" w:cs="仿宋"/>
                <w:color w:val="auto"/>
                <w:sz w:val="24"/>
                <w:szCs w:val="24"/>
              </w:rPr>
              <w:t>及投资回收期</w:t>
            </w:r>
          </w:p>
        </w:tc>
        <w:tc>
          <w:tcPr>
            <w:tcW w:w="5970" w:type="dxa"/>
            <w:tcBorders>
              <w:top w:val="single" w:color="000000" w:sz="4" w:space="0"/>
              <w:left w:val="single" w:color="000000" w:sz="4" w:space="0"/>
              <w:bottom w:val="single" w:color="000000" w:sz="4" w:space="0"/>
            </w:tcBorders>
            <w:noWrap w:val="0"/>
            <w:vAlign w:val="center"/>
          </w:tcPr>
          <w:p w14:paraId="06062DBF">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color w:val="auto"/>
                <w:kern w:val="2"/>
                <w:sz w:val="24"/>
                <w:szCs w:val="24"/>
                <w:lang w:val="en-US" w:eastAsia="zh-CN" w:bidi="ar-SA"/>
              </w:rPr>
            </w:pPr>
          </w:p>
        </w:tc>
      </w:tr>
      <w:tr w14:paraId="1920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29" w:type="dxa"/>
            <w:gridSpan w:val="2"/>
            <w:tcBorders>
              <w:top w:val="single" w:color="000000" w:sz="4" w:space="0"/>
              <w:bottom w:val="single" w:color="000000" w:sz="4" w:space="0"/>
              <w:right w:val="single" w:color="000000" w:sz="4" w:space="0"/>
            </w:tcBorders>
            <w:noWrap w:val="0"/>
            <w:vAlign w:val="center"/>
          </w:tcPr>
          <w:p w14:paraId="725CE4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rPr>
            </w:pPr>
            <w:r>
              <w:rPr>
                <w:rFonts w:hint="eastAsia" w:ascii="Times New Roman" w:hAnsi="Times New Roman" w:eastAsia="仿宋_GB2312" w:cs="仿宋"/>
                <w:color w:val="auto"/>
                <w:sz w:val="24"/>
                <w:szCs w:val="24"/>
                <w:lang w:eastAsia="zh-CN"/>
              </w:rPr>
              <w:t>其他</w:t>
            </w:r>
            <w:r>
              <w:rPr>
                <w:rFonts w:hint="eastAsia" w:ascii="Times New Roman" w:hAnsi="Times New Roman" w:eastAsia="仿宋_GB2312" w:cs="仿宋"/>
                <w:color w:val="auto"/>
                <w:sz w:val="24"/>
                <w:szCs w:val="24"/>
              </w:rPr>
              <w:t>社会效益</w:t>
            </w:r>
          </w:p>
        </w:tc>
        <w:tc>
          <w:tcPr>
            <w:tcW w:w="5970" w:type="dxa"/>
            <w:tcBorders>
              <w:top w:val="single" w:color="000000" w:sz="4" w:space="0"/>
              <w:left w:val="single" w:color="000000" w:sz="4" w:space="0"/>
              <w:bottom w:val="single" w:color="000000" w:sz="4" w:space="0"/>
            </w:tcBorders>
            <w:noWrap w:val="0"/>
            <w:vAlign w:val="center"/>
          </w:tcPr>
          <w:p w14:paraId="10BEC926">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color w:val="auto"/>
                <w:kern w:val="2"/>
                <w:sz w:val="24"/>
                <w:szCs w:val="24"/>
                <w:lang w:val="en-US" w:eastAsia="zh-CN" w:bidi="ar-SA"/>
              </w:rPr>
            </w:pPr>
          </w:p>
        </w:tc>
      </w:tr>
    </w:tbl>
    <w:p w14:paraId="6329F70F">
      <w:pPr>
        <w:keepNext w:val="0"/>
        <w:keepLines w:val="0"/>
        <w:pageBreakBefore w:val="0"/>
        <w:widowControl w:val="0"/>
        <w:kinsoku/>
        <w:wordWrap/>
        <w:overflowPunct/>
        <w:topLinePunct w:val="0"/>
        <w:autoSpaceDE/>
        <w:autoSpaceDN/>
        <w:bidi w:val="0"/>
        <w:spacing w:line="240" w:lineRule="exact"/>
        <w:textAlignment w:val="auto"/>
        <w:rPr>
          <w:rFonts w:hint="eastAsia"/>
          <w:sz w:val="21"/>
          <w:szCs w:val="21"/>
          <w:lang w:eastAsia="zh-CN"/>
        </w:rPr>
      </w:pPr>
      <w:r>
        <w:rPr>
          <w:rFonts w:hint="eastAsia"/>
          <w:sz w:val="21"/>
          <w:szCs w:val="21"/>
          <w:lang w:eastAsia="zh-CN"/>
        </w:rPr>
        <w:t>备注：</w:t>
      </w:r>
    </w:p>
    <w:p w14:paraId="194C9DF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eastAsia" w:ascii="Times New Roman" w:hAnsi="Times New Roman" w:cs="Times New Roman"/>
          <w:b w:val="0"/>
          <w:bCs w:val="0"/>
          <w:i w:val="0"/>
          <w:iCs w:val="0"/>
          <w:color w:val="auto"/>
          <w:sz w:val="21"/>
          <w:szCs w:val="21"/>
          <w:highlight w:val="none"/>
          <w:lang w:val="en-US" w:eastAsia="zh-CN"/>
        </w:rPr>
        <w:t>技术命名应遵循行业规范，准确体现技术特征，原则上不得包含“高效”“超级”“新型”等字样，不得包含具有商标属性的特定称谓。</w:t>
      </w:r>
    </w:p>
    <w:p w14:paraId="0412698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cs="Times New Roman"/>
          <w:color w:val="auto"/>
          <w:sz w:val="21"/>
          <w:szCs w:val="21"/>
          <w:highlight w:val="none"/>
          <w:lang w:val="en-US" w:eastAsia="zh-CN"/>
        </w:rPr>
      </w:pPr>
      <w:r>
        <w:rPr>
          <w:rFonts w:hint="eastAsia" w:cs="Times New Roman"/>
          <w:sz w:val="21"/>
          <w:szCs w:val="21"/>
          <w:lang w:val="en-US" w:eastAsia="zh-CN"/>
        </w:rPr>
        <w:t>2.</w:t>
      </w:r>
      <w:r>
        <w:rPr>
          <w:rFonts w:hint="eastAsia" w:ascii="Times New Roman" w:hAnsi="Times New Roman" w:cs="Times New Roman"/>
          <w:sz w:val="21"/>
          <w:szCs w:val="21"/>
          <w:lang w:val="en-US" w:eastAsia="zh-CN"/>
        </w:rPr>
        <w:t>每一申报技术可</w:t>
      </w:r>
      <w:r>
        <w:rPr>
          <w:rFonts w:hint="eastAsia" w:ascii="Times New Roman" w:hAnsi="Times New Roman" w:cs="Times New Roman"/>
          <w:color w:val="auto"/>
          <w:sz w:val="21"/>
          <w:szCs w:val="21"/>
          <w:highlight w:val="none"/>
          <w:lang w:val="en-US" w:eastAsia="zh-CN"/>
        </w:rPr>
        <w:t>在四类技术</w:t>
      </w:r>
      <w:r>
        <w:rPr>
          <w:rFonts w:hint="eastAsia" w:cs="Times New Roman"/>
          <w:color w:val="auto"/>
          <w:sz w:val="21"/>
          <w:szCs w:val="21"/>
          <w:highlight w:val="none"/>
          <w:lang w:val="en-US" w:eastAsia="zh-CN"/>
        </w:rPr>
        <w:t>方向</w:t>
      </w:r>
      <w:r>
        <w:rPr>
          <w:rFonts w:hint="eastAsia" w:ascii="Times New Roman" w:hAnsi="Times New Roman" w:cs="Times New Roman"/>
          <w:color w:val="auto"/>
          <w:sz w:val="21"/>
          <w:szCs w:val="21"/>
          <w:highlight w:val="none"/>
          <w:lang w:val="en-US" w:eastAsia="zh-CN"/>
        </w:rPr>
        <w:t>中选择一类进行申报。</w:t>
      </w:r>
    </w:p>
    <w:p w14:paraId="7669631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sz w:val="21"/>
          <w:szCs w:val="21"/>
          <w:lang w:val="en-US" w:eastAsia="zh-CN"/>
        </w:rPr>
      </w:pPr>
      <w:r>
        <w:rPr>
          <w:rFonts w:hint="eastAsia"/>
          <w:sz w:val="21"/>
          <w:szCs w:val="21"/>
          <w:lang w:val="en-US" w:eastAsia="zh-CN"/>
        </w:rPr>
        <w:t>3.</w:t>
      </w:r>
      <w:r>
        <w:rPr>
          <w:rFonts w:hint="eastAsia"/>
          <w:sz w:val="21"/>
          <w:szCs w:val="21"/>
        </w:rPr>
        <w:t>节能</w:t>
      </w:r>
      <w:r>
        <w:rPr>
          <w:rFonts w:hint="eastAsia"/>
          <w:sz w:val="21"/>
          <w:szCs w:val="21"/>
          <w:lang w:eastAsia="zh-CN"/>
        </w:rPr>
        <w:t>减碳效果</w:t>
      </w:r>
      <w:r>
        <w:rPr>
          <w:rFonts w:hint="eastAsia"/>
          <w:sz w:val="21"/>
          <w:szCs w:val="21"/>
        </w:rPr>
        <w:t>根据申报技术实际应用中减少的一次能源及二次能源</w:t>
      </w:r>
      <w:r>
        <w:rPr>
          <w:rFonts w:hint="eastAsia"/>
          <w:sz w:val="21"/>
          <w:szCs w:val="21"/>
          <w:lang w:eastAsia="zh-CN"/>
        </w:rPr>
        <w:t>消耗</w:t>
      </w:r>
      <w:r>
        <w:rPr>
          <w:rFonts w:hint="eastAsia"/>
          <w:sz w:val="21"/>
          <w:szCs w:val="21"/>
        </w:rPr>
        <w:t>量折算为标准煤进行估</w:t>
      </w:r>
      <w:r>
        <w:rPr>
          <w:rFonts w:hint="eastAsia" w:ascii="Times New Roman" w:hAnsi="Times New Roman" w:cs="Times New Roman"/>
          <w:sz w:val="21"/>
          <w:szCs w:val="21"/>
        </w:rPr>
        <w:t>算，能源折标系数以国家统计局公布的数据为准。其中，电力折标系数按310gce/kW•h计算。</w:t>
      </w:r>
    </w:p>
    <w:p w14:paraId="2B3B8EFD">
      <w:pPr>
        <w:keepNext w:val="0"/>
        <w:keepLines w:val="0"/>
        <w:pageBreakBefore w:val="0"/>
        <w:widowControl w:val="0"/>
        <w:kinsoku/>
        <w:wordWrap/>
        <w:overflowPunct/>
        <w:topLinePunct w:val="0"/>
        <w:autoSpaceDE/>
        <w:autoSpaceDN/>
        <w:bidi w:val="0"/>
        <w:adjustRightInd/>
        <w:snapToGrid/>
        <w:spacing w:line="240" w:lineRule="exact"/>
        <w:textAlignment w:val="auto"/>
        <w:rPr>
          <w:rStyle w:val="16"/>
          <w:sz w:val="21"/>
          <w:szCs w:val="21"/>
        </w:rPr>
        <w:sectPr>
          <w:headerReference r:id="rId11" w:type="default"/>
          <w:footerReference r:id="rId12" w:type="default"/>
          <w:pgSz w:w="11906" w:h="16838"/>
          <w:pgMar w:top="1701" w:right="1474" w:bottom="170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s="Times New Roman"/>
          <w:sz w:val="21"/>
          <w:szCs w:val="21"/>
          <w:lang w:val="en-US" w:eastAsia="zh-CN"/>
        </w:rPr>
        <w:t>4</w:t>
      </w:r>
      <w:r>
        <w:rPr>
          <w:rFonts w:hint="eastAsia" w:ascii="Times New Roman" w:hAnsi="Times New Roman" w:cs="Times New Roman"/>
          <w:sz w:val="21"/>
          <w:szCs w:val="21"/>
          <w:lang w:val="en-US" w:eastAsia="zh-CN"/>
        </w:rPr>
        <w:t>.研发类技术指通过自主研发、技术引进等方式，实现重大技术突破、节能潜力大、已经过用户初步验证的技术；应用推广类指节能经济性好、推广潜力大、应用稳定的成熟技术。</w:t>
      </w:r>
    </w:p>
    <w:p w14:paraId="2007EF88">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Style w:val="16"/>
          <w:sz w:val="36"/>
          <w:szCs w:val="36"/>
        </w:rPr>
      </w:pPr>
      <w:r>
        <w:rPr>
          <w:rStyle w:val="16"/>
          <w:sz w:val="36"/>
          <w:szCs w:val="36"/>
        </w:rPr>
        <w:t>五、技术报告</w:t>
      </w:r>
    </w:p>
    <w:p w14:paraId="1176B93E">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Style w:val="16"/>
          <w:rFonts w:hint="eastAsia" w:eastAsia="黑体"/>
          <w:lang w:val="en-US" w:eastAsia="zh-CN"/>
        </w:rPr>
      </w:pPr>
      <w:r>
        <w:rPr>
          <w:rStyle w:val="16"/>
          <w:rFonts w:eastAsia="黑体"/>
          <w:sz w:val="36"/>
          <w:szCs w:val="36"/>
          <w:lang w:eastAsia="zh-CN"/>
        </w:rPr>
        <w:t>（</w:t>
      </w:r>
      <w:r>
        <w:rPr>
          <w:rStyle w:val="16"/>
          <w:rFonts w:hint="eastAsia" w:eastAsia="黑体"/>
          <w:sz w:val="36"/>
          <w:szCs w:val="36"/>
          <w:lang w:val="en-US" w:eastAsia="zh-CN"/>
        </w:rPr>
        <w:t>提纲</w:t>
      </w:r>
      <w:r>
        <w:rPr>
          <w:rStyle w:val="16"/>
          <w:rFonts w:eastAsia="黑体"/>
          <w:sz w:val="36"/>
          <w:szCs w:val="36"/>
          <w:lang w:eastAsia="zh-CN"/>
        </w:rPr>
        <w:t>）</w:t>
      </w:r>
    </w:p>
    <w:p w14:paraId="20E73ED5">
      <w:pPr>
        <w:keepNext w:val="0"/>
        <w:keepLines w:val="0"/>
        <w:pageBreakBefore w:val="0"/>
        <w:widowControl/>
        <w:kinsoku/>
        <w:wordWrap/>
        <w:overflowPunct/>
        <w:topLinePunct w:val="0"/>
        <w:autoSpaceDE/>
        <w:autoSpaceDN/>
        <w:bidi w:val="0"/>
        <w:snapToGrid/>
        <w:spacing w:line="594"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（一）单位基本情况</w:t>
      </w:r>
    </w:p>
    <w:p w14:paraId="2E0CD9A9">
      <w:pPr>
        <w:keepNext w:val="0"/>
        <w:keepLines w:val="0"/>
        <w:pageBreakBefore w:val="0"/>
        <w:kinsoku/>
        <w:wordWrap/>
        <w:overflowPunct/>
        <w:topLinePunct w:val="0"/>
        <w:autoSpaceDE/>
        <w:autoSpaceDN/>
        <w:bidi w:val="0"/>
        <w:snapToGrid/>
        <w:spacing w:line="594" w:lineRule="exact"/>
        <w:textAlignment w:val="auto"/>
        <w:rPr>
          <w:rFonts w:hint="default"/>
          <w:sz w:val="32"/>
          <w:szCs w:val="32"/>
          <w:lang w:val="en-US" w:eastAsia="zh-CN"/>
        </w:rPr>
      </w:pPr>
      <w:r>
        <w:rPr>
          <w:rFonts w:hint="eastAsia"/>
          <w:sz w:val="32"/>
          <w:szCs w:val="32"/>
          <w:lang w:val="en-US" w:eastAsia="zh-CN"/>
        </w:rPr>
        <w:t>主要包括但不限于基本信息、生产经营情况、市场份额、行业所处地位、管理体系运行及认证情况（质量、环境、职业健康、能源）、科研能力、所获资质及奖励情况等。</w:t>
      </w:r>
    </w:p>
    <w:p w14:paraId="222DA364">
      <w:pPr>
        <w:keepNext w:val="0"/>
        <w:keepLines w:val="0"/>
        <w:pageBreakBefore w:val="0"/>
        <w:widowControl/>
        <w:kinsoku/>
        <w:wordWrap/>
        <w:overflowPunct/>
        <w:topLinePunct w:val="0"/>
        <w:autoSpaceDE/>
        <w:autoSpaceDN/>
        <w:bidi w:val="0"/>
        <w:snapToGrid/>
        <w:spacing w:line="594"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（二）技术基本情况</w:t>
      </w:r>
    </w:p>
    <w:p w14:paraId="78C8F44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1.技术名称</w:t>
      </w:r>
    </w:p>
    <w:p w14:paraId="686C706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cs="Times New Roman"/>
          <w:b w:val="0"/>
          <w:bCs w:val="0"/>
          <w:color w:val="auto"/>
          <w:sz w:val="32"/>
          <w:szCs w:val="32"/>
          <w:lang w:val="en-US" w:eastAsia="zh-CN"/>
        </w:rPr>
      </w:pPr>
      <w:r>
        <w:rPr>
          <w:rFonts w:hint="eastAsia" w:cs="Times New Roman"/>
          <w:b w:val="0"/>
          <w:bCs w:val="0"/>
          <w:color w:val="auto"/>
          <w:sz w:val="32"/>
          <w:szCs w:val="32"/>
          <w:lang w:val="en-US" w:eastAsia="zh-CN"/>
        </w:rPr>
        <w:t>2.技术</w:t>
      </w:r>
      <w:r>
        <w:rPr>
          <w:rFonts w:hint="default" w:ascii="Times New Roman" w:hAnsi="Times New Roman" w:eastAsia="仿宋_GB2312" w:cs="Times New Roman"/>
          <w:b w:val="0"/>
          <w:bCs w:val="0"/>
          <w:color w:val="auto"/>
          <w:sz w:val="32"/>
          <w:szCs w:val="32"/>
          <w:lang w:val="en-US" w:eastAsia="zh-CN"/>
        </w:rPr>
        <w:t>应用行业</w:t>
      </w:r>
      <w:r>
        <w:rPr>
          <w:rFonts w:hint="eastAsia"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领域</w:t>
      </w:r>
    </w:p>
    <w:p w14:paraId="4F2F5B1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cs="Times New Roman"/>
          <w:b w:val="0"/>
          <w:bCs w:val="0"/>
          <w:color w:val="auto"/>
          <w:sz w:val="32"/>
          <w:szCs w:val="32"/>
          <w:lang w:val="en-US" w:eastAsia="zh-CN"/>
        </w:rPr>
        <w:t>3.技术</w:t>
      </w:r>
      <w:r>
        <w:rPr>
          <w:rFonts w:hint="default" w:ascii="Times New Roman" w:hAnsi="Times New Roman" w:eastAsia="仿宋_GB2312" w:cs="Times New Roman"/>
          <w:b w:val="0"/>
          <w:bCs w:val="0"/>
          <w:color w:val="auto"/>
          <w:sz w:val="32"/>
          <w:szCs w:val="32"/>
          <w:lang w:val="en-US" w:eastAsia="zh-CN"/>
        </w:rPr>
        <w:t>适用范围</w:t>
      </w:r>
    </w:p>
    <w:p w14:paraId="5617B2E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技术应用条件</w:t>
      </w:r>
    </w:p>
    <w:p w14:paraId="37D2CEB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.技术</w:t>
      </w:r>
      <w:r>
        <w:rPr>
          <w:rFonts w:hint="eastAsia" w:cs="Times New Roman"/>
          <w:b w:val="0"/>
          <w:bCs w:val="0"/>
          <w:color w:val="auto"/>
          <w:sz w:val="32"/>
          <w:szCs w:val="32"/>
          <w:lang w:val="en-US" w:eastAsia="zh-CN"/>
        </w:rPr>
        <w:t>原理及工艺：</w:t>
      </w:r>
      <w:r>
        <w:rPr>
          <w:rFonts w:hint="default" w:ascii="Times New Roman" w:hAnsi="Times New Roman" w:eastAsia="仿宋_GB2312" w:cs="Times New Roman"/>
          <w:b w:val="0"/>
          <w:bCs w:val="0"/>
          <w:color w:val="auto"/>
          <w:sz w:val="32"/>
          <w:szCs w:val="32"/>
          <w:lang w:val="en-US" w:eastAsia="zh-CN"/>
        </w:rPr>
        <w:t>列出关键技术、工艺流程及主要设备等，全面说明技术工艺流程，附</w:t>
      </w:r>
      <w:r>
        <w:rPr>
          <w:rFonts w:hint="eastAsia" w:cs="Times New Roman"/>
          <w:b w:val="0"/>
          <w:bCs w:val="0"/>
          <w:color w:val="auto"/>
          <w:sz w:val="32"/>
          <w:szCs w:val="32"/>
          <w:lang w:val="en-US" w:eastAsia="zh-CN"/>
        </w:rPr>
        <w:t>必要</w:t>
      </w:r>
      <w:r>
        <w:rPr>
          <w:rFonts w:hint="default" w:ascii="Times New Roman" w:hAnsi="Times New Roman" w:eastAsia="仿宋_GB2312" w:cs="Times New Roman"/>
          <w:b w:val="0"/>
          <w:bCs w:val="0"/>
          <w:color w:val="auto"/>
          <w:sz w:val="32"/>
          <w:szCs w:val="32"/>
          <w:lang w:val="en-US" w:eastAsia="zh-CN"/>
        </w:rPr>
        <w:t>结构图</w:t>
      </w:r>
      <w:r>
        <w:rPr>
          <w:rFonts w:hint="eastAsia"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流程图或示意图；</w:t>
      </w:r>
    </w:p>
    <w:p w14:paraId="6CCC88B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w:t>
      </w:r>
      <w:r>
        <w:rPr>
          <w:rFonts w:hint="eastAsia" w:cs="Times New Roman"/>
          <w:b w:val="0"/>
          <w:bCs w:val="0"/>
          <w:color w:val="auto"/>
          <w:sz w:val="32"/>
          <w:szCs w:val="32"/>
          <w:lang w:val="en-US" w:eastAsia="zh-CN"/>
        </w:rPr>
        <w:t>技术功能特性及指标：列出可技术实现的具体功能，及</w:t>
      </w:r>
      <w:r>
        <w:rPr>
          <w:rFonts w:hint="default" w:ascii="Times New Roman" w:hAnsi="Times New Roman" w:eastAsia="仿宋_GB2312" w:cs="Times New Roman"/>
          <w:b w:val="0"/>
          <w:bCs w:val="0"/>
          <w:color w:val="auto"/>
          <w:sz w:val="32"/>
          <w:szCs w:val="32"/>
          <w:lang w:val="en-US" w:eastAsia="zh-CN"/>
        </w:rPr>
        <w:t>主要技术指标、参数及其与替代的技术对比，特别是能效指标对比</w:t>
      </w:r>
      <w:r>
        <w:rPr>
          <w:rFonts w:hint="eastAsia" w:cs="Times New Roman"/>
          <w:b w:val="0"/>
          <w:bCs w:val="0"/>
          <w:color w:val="auto"/>
          <w:sz w:val="32"/>
          <w:szCs w:val="32"/>
          <w:lang w:val="en-US" w:eastAsia="zh-CN"/>
        </w:rPr>
        <w:t>，体现</w:t>
      </w:r>
      <w:r>
        <w:rPr>
          <w:rFonts w:hint="default" w:ascii="Times New Roman" w:hAnsi="Times New Roman" w:eastAsia="仿宋_GB2312" w:cs="Times New Roman"/>
          <w:b w:val="0"/>
          <w:bCs w:val="0"/>
          <w:color w:val="auto"/>
          <w:sz w:val="32"/>
          <w:szCs w:val="32"/>
          <w:lang w:val="en-US" w:eastAsia="zh-CN"/>
        </w:rPr>
        <w:t>技术的优势</w:t>
      </w:r>
      <w:r>
        <w:rPr>
          <w:rFonts w:hint="eastAsia" w:ascii="Times New Roman" w:hAnsi="Times New Roman" w:cs="Times New Roman"/>
          <w:b w:val="0"/>
          <w:bCs w:val="0"/>
          <w:color w:val="auto"/>
          <w:sz w:val="32"/>
          <w:szCs w:val="32"/>
          <w:lang w:val="en-US" w:eastAsia="zh-CN"/>
        </w:rPr>
        <w:t>。</w:t>
      </w:r>
    </w:p>
    <w:p w14:paraId="47A40D7F">
      <w:pPr>
        <w:keepNext w:val="0"/>
        <w:keepLines w:val="0"/>
        <w:pageBreakBefore w:val="0"/>
        <w:widowControl/>
        <w:kinsoku/>
        <w:wordWrap/>
        <w:overflowPunct/>
        <w:topLinePunct w:val="0"/>
        <w:autoSpaceDE/>
        <w:autoSpaceDN/>
        <w:bidi w:val="0"/>
        <w:snapToGrid/>
        <w:spacing w:line="594"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w:t>
      </w:r>
      <w:r>
        <w:rPr>
          <w:rFonts w:hint="eastAsia" w:ascii="Times New Roman" w:hAnsi="Times New Roman" w:eastAsia="楷体_GB2312" w:cs="Times New Roman"/>
          <w:b w:val="0"/>
          <w:bCs w:val="0"/>
          <w:color w:val="auto"/>
          <w:sz w:val="32"/>
          <w:szCs w:val="32"/>
          <w:lang w:val="en-US" w:eastAsia="zh-CN"/>
        </w:rPr>
        <w:t>综合</w:t>
      </w:r>
      <w:r>
        <w:rPr>
          <w:rFonts w:hint="default" w:ascii="Times New Roman" w:hAnsi="Times New Roman" w:eastAsia="楷体_GB2312" w:cs="Times New Roman"/>
          <w:b w:val="0"/>
          <w:bCs w:val="0"/>
          <w:color w:val="auto"/>
          <w:sz w:val="32"/>
          <w:szCs w:val="32"/>
          <w:lang w:val="en-US" w:eastAsia="zh-CN"/>
        </w:rPr>
        <w:t>评价指标</w:t>
      </w:r>
    </w:p>
    <w:p w14:paraId="1F8DA1D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1.节能</w:t>
      </w:r>
      <w:r>
        <w:rPr>
          <w:rFonts w:hint="eastAsia" w:ascii="Times New Roman" w:hAnsi="Times New Roman" w:eastAsia="仿宋_GB2312" w:cs="Times New Roman"/>
          <w:b w:val="0"/>
          <w:bCs w:val="0"/>
          <w:color w:val="auto"/>
          <w:sz w:val="32"/>
          <w:szCs w:val="32"/>
          <w:lang w:val="en-US" w:eastAsia="zh-CN"/>
        </w:rPr>
        <w:t>降碳能力</w:t>
      </w:r>
      <w:r>
        <w:rPr>
          <w:rFonts w:hint="default" w:ascii="Times New Roman" w:hAnsi="Times New Roman" w:eastAsia="仿宋_GB2312" w:cs="Times New Roman"/>
          <w:b w:val="0"/>
          <w:bCs w:val="0"/>
          <w:color w:val="auto"/>
          <w:sz w:val="32"/>
          <w:szCs w:val="32"/>
          <w:lang w:val="en-US" w:eastAsia="zh-CN"/>
        </w:rPr>
        <w:t>（注明相关数据来源及测算过程，下同），依据能效检测报告或节能评估报告的数据计算单个技术项目的节能量</w:t>
      </w:r>
      <w:r>
        <w:rPr>
          <w:rFonts w:hint="eastAsia" w:cs="Times New Roman"/>
          <w:b w:val="0"/>
          <w:bCs w:val="0"/>
          <w:color w:val="auto"/>
          <w:sz w:val="32"/>
          <w:szCs w:val="32"/>
          <w:lang w:val="en-US" w:eastAsia="zh-CN"/>
        </w:rPr>
        <w:t>、节能率、碳减排量、碳减排率等</w:t>
      </w:r>
      <w:r>
        <w:rPr>
          <w:rFonts w:hint="default" w:ascii="Times New Roman" w:hAnsi="Times New Roman" w:eastAsia="仿宋_GB2312" w:cs="Times New Roman"/>
          <w:b w:val="0"/>
          <w:bCs w:val="0"/>
          <w:color w:val="auto"/>
          <w:sz w:val="32"/>
          <w:szCs w:val="32"/>
          <w:lang w:val="en-US" w:eastAsia="zh-CN"/>
        </w:rPr>
        <w:t>；</w:t>
      </w:r>
    </w:p>
    <w:p w14:paraId="4A8A5D5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技术先进性及创新能力，说明该技术创新水平，</w:t>
      </w:r>
      <w:r>
        <w:rPr>
          <w:rFonts w:hint="default" w:ascii="Times New Roman" w:hAnsi="Times New Roman" w:eastAsia="仿宋_GB2312" w:cs="Times New Roman"/>
          <w:b w:val="0"/>
          <w:bCs w:val="0"/>
          <w:color w:val="auto"/>
          <w:sz w:val="32"/>
          <w:szCs w:val="32"/>
          <w:lang w:val="en-US" w:eastAsia="zh-CN"/>
        </w:rPr>
        <w:t>重点阐述能源效率提升方面的技术进步，介绍科技查新</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技术评价或鉴定、验收、获奖或荣誉情况；</w:t>
      </w:r>
    </w:p>
    <w:p w14:paraId="470FEEB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技术</w:t>
      </w:r>
      <w:r>
        <w:rPr>
          <w:rFonts w:hint="eastAsia" w:ascii="Times New Roman" w:hAnsi="Times New Roman" w:eastAsia="仿宋_GB2312" w:cs="Times New Roman"/>
          <w:b w:val="0"/>
          <w:bCs w:val="0"/>
          <w:color w:val="auto"/>
          <w:sz w:val="32"/>
          <w:szCs w:val="32"/>
          <w:lang w:val="en-US" w:eastAsia="zh-CN"/>
        </w:rPr>
        <w:t>应用情况</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介绍</w:t>
      </w:r>
      <w:r>
        <w:rPr>
          <w:rFonts w:hint="default" w:ascii="Times New Roman" w:hAnsi="Times New Roman" w:eastAsia="仿宋_GB2312" w:cs="Times New Roman"/>
          <w:b w:val="0"/>
          <w:bCs w:val="0"/>
          <w:color w:val="auto"/>
          <w:sz w:val="32"/>
          <w:szCs w:val="32"/>
          <w:lang w:val="en-US" w:eastAsia="zh-CN"/>
        </w:rPr>
        <w:t>技术可靠性或技</w:t>
      </w:r>
      <w:r>
        <w:rPr>
          <w:rFonts w:hint="default" w:ascii="Times New Roman" w:hAnsi="Times New Roman" w:eastAsia="仿宋_GB2312" w:cs="Times New Roman"/>
          <w:b w:val="0"/>
          <w:bCs w:val="0"/>
          <w:color w:val="auto"/>
          <w:sz w:val="32"/>
          <w:szCs w:val="32"/>
          <w:highlight w:val="none"/>
          <w:lang w:val="en-US" w:eastAsia="zh-CN"/>
        </w:rPr>
        <w:t>术成熟度，实际应用案例的规模、数量和使用年限情况；</w:t>
      </w:r>
    </w:p>
    <w:p w14:paraId="2B662C3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.效益，与基准情景相比的单位节能量投资额（元/吨标准煤），与基准情景相比的静态投资回收期</w:t>
      </w:r>
      <w:r>
        <w:rPr>
          <w:rFonts w:hint="eastAsia" w:ascii="Times New Roman" w:hAnsi="Times New Roman" w:eastAsia="仿宋_GB2312" w:cs="Times New Roman"/>
          <w:b w:val="0"/>
          <w:bCs w:val="0"/>
          <w:color w:val="auto"/>
          <w:sz w:val="32"/>
          <w:szCs w:val="32"/>
          <w:highlight w:val="none"/>
          <w:lang w:val="en-US" w:eastAsia="zh-CN"/>
        </w:rPr>
        <w:t>，预计未来三年推广比例，</w:t>
      </w:r>
      <w:r>
        <w:rPr>
          <w:rFonts w:hint="default" w:ascii="Times New Roman" w:hAnsi="Times New Roman" w:eastAsia="仿宋_GB2312" w:cs="Times New Roman"/>
          <w:b w:val="0"/>
          <w:bCs w:val="0"/>
          <w:color w:val="auto"/>
          <w:sz w:val="32"/>
          <w:szCs w:val="32"/>
          <w:lang w:val="en-US" w:eastAsia="zh-CN"/>
        </w:rPr>
        <w:t>可形成的</w:t>
      </w:r>
      <w:r>
        <w:rPr>
          <w:rFonts w:hint="eastAsia" w:ascii="Times New Roman" w:hAnsi="Times New Roman" w:eastAsia="仿宋_GB2312" w:cs="Times New Roman"/>
          <w:b w:val="0"/>
          <w:bCs w:val="0"/>
          <w:color w:val="auto"/>
          <w:sz w:val="32"/>
          <w:szCs w:val="32"/>
          <w:lang w:val="en-US" w:eastAsia="zh-CN"/>
        </w:rPr>
        <w:t>经济、社会</w:t>
      </w:r>
      <w:r>
        <w:rPr>
          <w:rFonts w:hint="default" w:ascii="Times New Roman" w:hAnsi="Times New Roman" w:eastAsia="仿宋_GB2312" w:cs="Times New Roman"/>
          <w:b w:val="0"/>
          <w:bCs w:val="0"/>
          <w:color w:val="auto"/>
          <w:sz w:val="32"/>
          <w:szCs w:val="32"/>
          <w:lang w:val="en-US" w:eastAsia="zh-CN"/>
        </w:rPr>
        <w:t>效益</w:t>
      </w:r>
      <w:r>
        <w:rPr>
          <w:rFonts w:hint="eastAsia" w:cs="Times New Roman"/>
          <w:b w:val="0"/>
          <w:bCs w:val="0"/>
          <w:color w:val="auto"/>
          <w:sz w:val="32"/>
          <w:szCs w:val="32"/>
          <w:lang w:val="en-US" w:eastAsia="zh-CN"/>
        </w:rPr>
        <w:t>。</w:t>
      </w:r>
    </w:p>
    <w:sectPr>
      <w:headerReference r:id="rId13" w:type="default"/>
      <w:pgSz w:w="11906" w:h="16838"/>
      <w:pgMar w:top="2098" w:right="1474" w:bottom="1984" w:left="147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3">
      <wne:fci wne:fciName="ApplyStyleName"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29E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386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3EFE1">
                          <w:pPr>
                            <w:snapToGrid w:val="0"/>
                            <w:ind w:firstLine="0" w:firstLineChars="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6CE3EFE1">
                    <w:pPr>
                      <w:snapToGrid w:val="0"/>
                      <w:ind w:firstLine="0" w:firstLineChars="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2AD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BEB91">
                          <w:pPr>
                            <w:snapToGrid w:val="0"/>
                            <w:ind w:firstLine="0" w:firstLineChars="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21EBEB91">
                    <w:pPr>
                      <w:snapToGrid w:val="0"/>
                      <w:ind w:firstLine="0" w:firstLineChars="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A1B5">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6D99">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9CE0">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0D27">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66E3F">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570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A1A56"/>
    <w:multiLevelType w:val="singleLevel"/>
    <w:tmpl w:val="C2AA1A56"/>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YWFlOGQyOTc1ZDgxODU5ZDdlNGVmMDBiMWJmYjgifQ=="/>
    <w:docVar w:name="KSO_WPS_MARK_KEY" w:val="c615389a-61d9-48bd-900c-6c7f6e21a654"/>
  </w:docVars>
  <w:rsids>
    <w:rsidRoot w:val="3DBA04E6"/>
    <w:rsid w:val="00523165"/>
    <w:rsid w:val="03DB402B"/>
    <w:rsid w:val="03FF4415"/>
    <w:rsid w:val="040F6B9F"/>
    <w:rsid w:val="04310CA2"/>
    <w:rsid w:val="06F556FC"/>
    <w:rsid w:val="0792053F"/>
    <w:rsid w:val="07FE4EAC"/>
    <w:rsid w:val="087A0226"/>
    <w:rsid w:val="09232D85"/>
    <w:rsid w:val="0A482CAE"/>
    <w:rsid w:val="0D3B5B90"/>
    <w:rsid w:val="0DF20A80"/>
    <w:rsid w:val="0E308D32"/>
    <w:rsid w:val="0F0603BE"/>
    <w:rsid w:val="0F2933E5"/>
    <w:rsid w:val="0F557EA4"/>
    <w:rsid w:val="0FDC3907"/>
    <w:rsid w:val="10446E16"/>
    <w:rsid w:val="10A63E14"/>
    <w:rsid w:val="11FD29D6"/>
    <w:rsid w:val="12C117E9"/>
    <w:rsid w:val="12CD6F6C"/>
    <w:rsid w:val="13ED9939"/>
    <w:rsid w:val="14FD4F7E"/>
    <w:rsid w:val="156E7B83"/>
    <w:rsid w:val="15EB7DB3"/>
    <w:rsid w:val="17A032FB"/>
    <w:rsid w:val="193E3F13"/>
    <w:rsid w:val="198816E0"/>
    <w:rsid w:val="1AB0330D"/>
    <w:rsid w:val="1BF53C0E"/>
    <w:rsid w:val="1BFF9AF4"/>
    <w:rsid w:val="1D160582"/>
    <w:rsid w:val="1D867D0E"/>
    <w:rsid w:val="1DFF99B5"/>
    <w:rsid w:val="210054D8"/>
    <w:rsid w:val="24B959FC"/>
    <w:rsid w:val="2711417E"/>
    <w:rsid w:val="28982C85"/>
    <w:rsid w:val="2BBDC523"/>
    <w:rsid w:val="2BF7161C"/>
    <w:rsid w:val="2CB33F87"/>
    <w:rsid w:val="2D6040B4"/>
    <w:rsid w:val="2FDB21CD"/>
    <w:rsid w:val="2FF10ECA"/>
    <w:rsid w:val="300F5D6F"/>
    <w:rsid w:val="30366E74"/>
    <w:rsid w:val="306F43E7"/>
    <w:rsid w:val="31D53186"/>
    <w:rsid w:val="3235351B"/>
    <w:rsid w:val="329D6A0F"/>
    <w:rsid w:val="34CD2342"/>
    <w:rsid w:val="35AE7251"/>
    <w:rsid w:val="35FF8AA2"/>
    <w:rsid w:val="36617FE5"/>
    <w:rsid w:val="36DC3E7E"/>
    <w:rsid w:val="36E125B7"/>
    <w:rsid w:val="36FFF8CF"/>
    <w:rsid w:val="37F7417E"/>
    <w:rsid w:val="37F75A60"/>
    <w:rsid w:val="37FF53DD"/>
    <w:rsid w:val="38F736F5"/>
    <w:rsid w:val="38FF017C"/>
    <w:rsid w:val="39F73987"/>
    <w:rsid w:val="39FF9B6B"/>
    <w:rsid w:val="3ABD1971"/>
    <w:rsid w:val="3AFD256E"/>
    <w:rsid w:val="3B0154BC"/>
    <w:rsid w:val="3B6B3587"/>
    <w:rsid w:val="3BBF695F"/>
    <w:rsid w:val="3BEE1E40"/>
    <w:rsid w:val="3BF759C4"/>
    <w:rsid w:val="3BFB1CC3"/>
    <w:rsid w:val="3DBA04E6"/>
    <w:rsid w:val="3E733A3B"/>
    <w:rsid w:val="3EF712BB"/>
    <w:rsid w:val="3EFF2A68"/>
    <w:rsid w:val="3EFFC498"/>
    <w:rsid w:val="3F7B31EA"/>
    <w:rsid w:val="3F7E3952"/>
    <w:rsid w:val="3F7EF8AF"/>
    <w:rsid w:val="3FDA13E0"/>
    <w:rsid w:val="3FEBF12E"/>
    <w:rsid w:val="3FEBF452"/>
    <w:rsid w:val="3FEFCA60"/>
    <w:rsid w:val="3FF77E41"/>
    <w:rsid w:val="3FFA0363"/>
    <w:rsid w:val="406120A0"/>
    <w:rsid w:val="419C67A3"/>
    <w:rsid w:val="425C7F67"/>
    <w:rsid w:val="43F35E92"/>
    <w:rsid w:val="454D0A63"/>
    <w:rsid w:val="456A6BF8"/>
    <w:rsid w:val="46911F02"/>
    <w:rsid w:val="46C00C79"/>
    <w:rsid w:val="4787543A"/>
    <w:rsid w:val="47EE44E9"/>
    <w:rsid w:val="494E4BCA"/>
    <w:rsid w:val="49C956FB"/>
    <w:rsid w:val="4A7B5FAF"/>
    <w:rsid w:val="4AB5093C"/>
    <w:rsid w:val="4B201A81"/>
    <w:rsid w:val="4BDF6BDE"/>
    <w:rsid w:val="4F7FF4F3"/>
    <w:rsid w:val="4FA500CE"/>
    <w:rsid w:val="515A36BF"/>
    <w:rsid w:val="53684C81"/>
    <w:rsid w:val="548C3E8D"/>
    <w:rsid w:val="54D26ADB"/>
    <w:rsid w:val="57E7FF09"/>
    <w:rsid w:val="57FD892C"/>
    <w:rsid w:val="583F30F4"/>
    <w:rsid w:val="586A2F6F"/>
    <w:rsid w:val="5936578C"/>
    <w:rsid w:val="59492A9B"/>
    <w:rsid w:val="598D781D"/>
    <w:rsid w:val="5A5F2586"/>
    <w:rsid w:val="5C370026"/>
    <w:rsid w:val="5D3E5232"/>
    <w:rsid w:val="5D778F85"/>
    <w:rsid w:val="5D95117A"/>
    <w:rsid w:val="5E3F39F8"/>
    <w:rsid w:val="5F37BB25"/>
    <w:rsid w:val="5F417E8F"/>
    <w:rsid w:val="5F662129"/>
    <w:rsid w:val="5F712DEA"/>
    <w:rsid w:val="5F78BB00"/>
    <w:rsid w:val="5F8C11B6"/>
    <w:rsid w:val="5FCF5A8A"/>
    <w:rsid w:val="607A4BCA"/>
    <w:rsid w:val="628C361B"/>
    <w:rsid w:val="63F56816"/>
    <w:rsid w:val="67AF789A"/>
    <w:rsid w:val="67C71F3B"/>
    <w:rsid w:val="67F466E4"/>
    <w:rsid w:val="67FE3AA6"/>
    <w:rsid w:val="68FFDF4F"/>
    <w:rsid w:val="69201999"/>
    <w:rsid w:val="696C65B7"/>
    <w:rsid w:val="698AA42A"/>
    <w:rsid w:val="69EFE1AB"/>
    <w:rsid w:val="6AAF4AE3"/>
    <w:rsid w:val="6B1DD5F1"/>
    <w:rsid w:val="6C010D65"/>
    <w:rsid w:val="6C0B435C"/>
    <w:rsid w:val="6C72227A"/>
    <w:rsid w:val="6D9733BD"/>
    <w:rsid w:val="6DBF5E26"/>
    <w:rsid w:val="6DEFB277"/>
    <w:rsid w:val="6E0D1E05"/>
    <w:rsid w:val="6E7755ED"/>
    <w:rsid w:val="6EDF7A30"/>
    <w:rsid w:val="6EF780C2"/>
    <w:rsid w:val="6EFFBBDC"/>
    <w:rsid w:val="6FFA17CF"/>
    <w:rsid w:val="6FFBA277"/>
    <w:rsid w:val="707E2E63"/>
    <w:rsid w:val="70E7448D"/>
    <w:rsid w:val="71446530"/>
    <w:rsid w:val="71D5604E"/>
    <w:rsid w:val="71FF92E5"/>
    <w:rsid w:val="723EC6FC"/>
    <w:rsid w:val="72547922"/>
    <w:rsid w:val="73427C03"/>
    <w:rsid w:val="737EDC77"/>
    <w:rsid w:val="73AFF7DB"/>
    <w:rsid w:val="73B6C8A9"/>
    <w:rsid w:val="749E00B6"/>
    <w:rsid w:val="74D229BF"/>
    <w:rsid w:val="759EE2C3"/>
    <w:rsid w:val="75BD8019"/>
    <w:rsid w:val="75F87C0F"/>
    <w:rsid w:val="75FF27D2"/>
    <w:rsid w:val="763FC0A0"/>
    <w:rsid w:val="769FEC92"/>
    <w:rsid w:val="76AB2559"/>
    <w:rsid w:val="76EFA3E8"/>
    <w:rsid w:val="76FF59AB"/>
    <w:rsid w:val="772058BB"/>
    <w:rsid w:val="773A0865"/>
    <w:rsid w:val="773D7D56"/>
    <w:rsid w:val="776EFCD8"/>
    <w:rsid w:val="77758A83"/>
    <w:rsid w:val="77BEF47D"/>
    <w:rsid w:val="77EFB574"/>
    <w:rsid w:val="77F70BF2"/>
    <w:rsid w:val="78320EC2"/>
    <w:rsid w:val="787A30A6"/>
    <w:rsid w:val="7A9F01C3"/>
    <w:rsid w:val="7AB112A4"/>
    <w:rsid w:val="7AF24E60"/>
    <w:rsid w:val="7AFB18CA"/>
    <w:rsid w:val="7BDB1848"/>
    <w:rsid w:val="7BFDF24F"/>
    <w:rsid w:val="7BFF0A4D"/>
    <w:rsid w:val="7BFF5434"/>
    <w:rsid w:val="7C3B6628"/>
    <w:rsid w:val="7C931359"/>
    <w:rsid w:val="7D25271C"/>
    <w:rsid w:val="7D2B2757"/>
    <w:rsid w:val="7D3FB216"/>
    <w:rsid w:val="7D77810A"/>
    <w:rsid w:val="7D8343ED"/>
    <w:rsid w:val="7D9B7CFD"/>
    <w:rsid w:val="7D9DDE54"/>
    <w:rsid w:val="7DDF5268"/>
    <w:rsid w:val="7DEE1E23"/>
    <w:rsid w:val="7DFE51E0"/>
    <w:rsid w:val="7DFF27B4"/>
    <w:rsid w:val="7E133F41"/>
    <w:rsid w:val="7E2B1757"/>
    <w:rsid w:val="7E940829"/>
    <w:rsid w:val="7EAA9695"/>
    <w:rsid w:val="7EDF8D83"/>
    <w:rsid w:val="7EF54DC0"/>
    <w:rsid w:val="7EFD0EBB"/>
    <w:rsid w:val="7EFF4186"/>
    <w:rsid w:val="7F636310"/>
    <w:rsid w:val="7F64365C"/>
    <w:rsid w:val="7F6BFBEC"/>
    <w:rsid w:val="7F777ADC"/>
    <w:rsid w:val="7F97286B"/>
    <w:rsid w:val="7FB741B5"/>
    <w:rsid w:val="7FB7B9B1"/>
    <w:rsid w:val="7FCE7EAF"/>
    <w:rsid w:val="7FCF1569"/>
    <w:rsid w:val="7FDB20E7"/>
    <w:rsid w:val="7FDF0B00"/>
    <w:rsid w:val="7FEA4A99"/>
    <w:rsid w:val="7FED8F26"/>
    <w:rsid w:val="7FEF4CDE"/>
    <w:rsid w:val="7FEFF997"/>
    <w:rsid w:val="7FF33BF3"/>
    <w:rsid w:val="7FF6F4F4"/>
    <w:rsid w:val="7FFD68AB"/>
    <w:rsid w:val="7FFFB8DA"/>
    <w:rsid w:val="7FFFFE7A"/>
    <w:rsid w:val="85CF8D2F"/>
    <w:rsid w:val="9F530B2C"/>
    <w:rsid w:val="9F9F5065"/>
    <w:rsid w:val="9FFB572F"/>
    <w:rsid w:val="9FFE07E8"/>
    <w:rsid w:val="A4BFBB98"/>
    <w:rsid w:val="A4F63029"/>
    <w:rsid w:val="A5E410D3"/>
    <w:rsid w:val="A9BACDD3"/>
    <w:rsid w:val="ACFBE4DC"/>
    <w:rsid w:val="ADFF12AE"/>
    <w:rsid w:val="AEFFF1CE"/>
    <w:rsid w:val="B2FFD17A"/>
    <w:rsid w:val="B63B54BF"/>
    <w:rsid w:val="B780E014"/>
    <w:rsid w:val="BCDFBFC1"/>
    <w:rsid w:val="BCFDCA49"/>
    <w:rsid w:val="BD7792FB"/>
    <w:rsid w:val="BD7B145A"/>
    <w:rsid w:val="BDEF8F5A"/>
    <w:rsid w:val="BED12908"/>
    <w:rsid w:val="BF89EA39"/>
    <w:rsid w:val="BFBF76F7"/>
    <w:rsid w:val="BFBFC138"/>
    <w:rsid w:val="BFDF65DE"/>
    <w:rsid w:val="C47FAB3A"/>
    <w:rsid w:val="C5FD5980"/>
    <w:rsid w:val="C779D7E6"/>
    <w:rsid w:val="CAB8313A"/>
    <w:rsid w:val="CD770EC6"/>
    <w:rsid w:val="CDFC80EB"/>
    <w:rsid w:val="CEBFACF2"/>
    <w:rsid w:val="CEEDD937"/>
    <w:rsid w:val="CF33D3FD"/>
    <w:rsid w:val="CFEB4B65"/>
    <w:rsid w:val="CFFAFCD2"/>
    <w:rsid w:val="D3FE77CB"/>
    <w:rsid w:val="D6FF4D71"/>
    <w:rsid w:val="D7FF3CE6"/>
    <w:rsid w:val="D9BF2B89"/>
    <w:rsid w:val="DB7D24B0"/>
    <w:rsid w:val="DBEF4B16"/>
    <w:rsid w:val="DDFA4874"/>
    <w:rsid w:val="DDFD2CE9"/>
    <w:rsid w:val="DDFF935A"/>
    <w:rsid w:val="DDFFA7EC"/>
    <w:rsid w:val="DEE6BBA9"/>
    <w:rsid w:val="DF361524"/>
    <w:rsid w:val="DF5FBB30"/>
    <w:rsid w:val="DFBF458C"/>
    <w:rsid w:val="DFEFF5F5"/>
    <w:rsid w:val="DFFA3175"/>
    <w:rsid w:val="DFFD55BA"/>
    <w:rsid w:val="DFFF2663"/>
    <w:rsid w:val="DFFF2DCD"/>
    <w:rsid w:val="E2EF4754"/>
    <w:rsid w:val="E36D0D63"/>
    <w:rsid w:val="E5FF8E76"/>
    <w:rsid w:val="E5FFC2EA"/>
    <w:rsid w:val="E6CB53A7"/>
    <w:rsid w:val="E7DB9231"/>
    <w:rsid w:val="E7DF8874"/>
    <w:rsid w:val="E7FCC071"/>
    <w:rsid w:val="E93F63CD"/>
    <w:rsid w:val="E99FCAFD"/>
    <w:rsid w:val="EBFD22A9"/>
    <w:rsid w:val="ECE78249"/>
    <w:rsid w:val="EEBFD770"/>
    <w:rsid w:val="EEC7113F"/>
    <w:rsid w:val="EEEBE319"/>
    <w:rsid w:val="EEF72464"/>
    <w:rsid w:val="EFB73013"/>
    <w:rsid w:val="EFFE20DF"/>
    <w:rsid w:val="F2F45AF2"/>
    <w:rsid w:val="F3F71495"/>
    <w:rsid w:val="F4F4EBB8"/>
    <w:rsid w:val="F4F62E18"/>
    <w:rsid w:val="F5AF3506"/>
    <w:rsid w:val="F6ED6BB0"/>
    <w:rsid w:val="F6EF90D8"/>
    <w:rsid w:val="F6FB64FF"/>
    <w:rsid w:val="F73FC013"/>
    <w:rsid w:val="F747A8A0"/>
    <w:rsid w:val="F77FC6EE"/>
    <w:rsid w:val="F792B4DA"/>
    <w:rsid w:val="F7E2D3B2"/>
    <w:rsid w:val="F7F51DAA"/>
    <w:rsid w:val="F7F5D1A2"/>
    <w:rsid w:val="F7F7B0BF"/>
    <w:rsid w:val="F7FF25B9"/>
    <w:rsid w:val="F7FF6105"/>
    <w:rsid w:val="F8CD297B"/>
    <w:rsid w:val="FA2F1C83"/>
    <w:rsid w:val="FA9AB4CD"/>
    <w:rsid w:val="FACF1361"/>
    <w:rsid w:val="FADDDD35"/>
    <w:rsid w:val="FAFF9517"/>
    <w:rsid w:val="FB2BD7C3"/>
    <w:rsid w:val="FB5B111F"/>
    <w:rsid w:val="FBDB7566"/>
    <w:rsid w:val="FC3F8044"/>
    <w:rsid w:val="FCF7F8B9"/>
    <w:rsid w:val="FCFF4F08"/>
    <w:rsid w:val="FDAEC525"/>
    <w:rsid w:val="FDB955A8"/>
    <w:rsid w:val="FDF54644"/>
    <w:rsid w:val="FDF70946"/>
    <w:rsid w:val="FDFD5EFB"/>
    <w:rsid w:val="FDFF5E22"/>
    <w:rsid w:val="FEAF167C"/>
    <w:rsid w:val="FEDF35F7"/>
    <w:rsid w:val="FEFE11A3"/>
    <w:rsid w:val="FF177956"/>
    <w:rsid w:val="FF1BE913"/>
    <w:rsid w:val="FF3E2E2B"/>
    <w:rsid w:val="FF6BE071"/>
    <w:rsid w:val="FFA2226B"/>
    <w:rsid w:val="FFAAB798"/>
    <w:rsid w:val="FFBF27E8"/>
    <w:rsid w:val="FFCB6C37"/>
    <w:rsid w:val="FFD73609"/>
    <w:rsid w:val="FFD74410"/>
    <w:rsid w:val="FFDBAB9E"/>
    <w:rsid w:val="FFE79F81"/>
    <w:rsid w:val="FFEF2898"/>
    <w:rsid w:val="FFF7EA07"/>
    <w:rsid w:val="FFFEF6AF"/>
    <w:rsid w:val="FFFF594C"/>
    <w:rsid w:val="FFFF6212"/>
    <w:rsid w:val="FFFF6526"/>
    <w:rsid w:val="FFFF787F"/>
    <w:rsid w:val="FFFFA4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94" w:lineRule="exact"/>
      <w:ind w:firstLine="64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16"/>
    <w:qFormat/>
    <w:uiPriority w:val="0"/>
    <w:pPr>
      <w:spacing w:beforeAutospacing="0" w:afterAutospacing="0"/>
      <w:ind w:firstLine="0" w:firstLineChars="0"/>
      <w:jc w:val="center"/>
      <w:outlineLvl w:val="0"/>
    </w:pPr>
    <w:rPr>
      <w:rFonts w:hint="eastAsia" w:ascii="宋体" w:hAnsi="宋体" w:eastAsia="黑体" w:cs="Times New Roman"/>
      <w:kern w:val="44"/>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unhideWhenUsed/>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2"/>
    <w:basedOn w:val="1"/>
    <w:next w:val="1"/>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9"/>
    <w:next w:val="1"/>
    <w:qFormat/>
    <w:uiPriority w:val="10"/>
    <w:pPr>
      <w:jc w:val="center"/>
    </w:pPr>
    <w:rPr>
      <w:rFonts w:ascii="Cambria" w:hAnsi="Cambria" w:eastAsia="华文中宋"/>
      <w:b/>
      <w:bCs/>
      <w:sz w:val="36"/>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nhideWhenUsed/>
    <w:qFormat/>
    <w:uiPriority w:val="99"/>
  </w:style>
  <w:style w:type="character" w:customStyle="1" w:styleId="16">
    <w:name w:val="标题 1 Char"/>
    <w:link w:val="2"/>
    <w:qFormat/>
    <w:uiPriority w:val="0"/>
    <w:rPr>
      <w:rFonts w:hint="eastAsia" w:ascii="宋体" w:hAnsi="宋体" w:eastAsia="黑体" w:cs="Times New Roman"/>
      <w:kern w:val="44"/>
      <w:szCs w:val="48"/>
    </w:rPr>
  </w:style>
  <w:style w:type="paragraph" w:customStyle="1" w:styleId="17">
    <w:name w:val="标题1"/>
    <w:basedOn w:val="1"/>
    <w:next w:val="1"/>
    <w:qFormat/>
    <w:uiPriority w:val="0"/>
    <w:pPr>
      <w:spacing w:before="240" w:after="60"/>
      <w:jc w:val="center"/>
      <w:outlineLvl w:val="0"/>
    </w:pPr>
    <w:rPr>
      <w:rFonts w:ascii="黑体" w:hAnsi="黑体" w:eastAsia="黑体" w:cs="Times New Roman"/>
      <w:b/>
      <w:kern w:val="0"/>
      <w:sz w:val="36"/>
    </w:rPr>
  </w:style>
  <w:style w:type="paragraph" w:customStyle="1" w:styleId="18">
    <w:name w:val="Default"/>
    <w:qFormat/>
    <w:uiPriority w:val="0"/>
    <w:pPr>
      <w:widowControl w:val="0"/>
      <w:autoSpaceDE w:val="0"/>
      <w:autoSpaceDN w:val="0"/>
      <w:adjustRightInd w:val="0"/>
    </w:pPr>
    <w:rPr>
      <w:rFonts w:ascii="微软雅黑" w:hAnsi="Times New Roman" w:eastAsia="微软雅黑" w:cs="Times New Roman"/>
      <w:color w:val="000000"/>
      <w:sz w:val="24"/>
      <w:szCs w:val="24"/>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9</Pages>
  <Words>2902</Words>
  <Characters>2999</Characters>
  <Lines>1</Lines>
  <Paragraphs>1</Paragraphs>
  <TotalTime>4</TotalTime>
  <ScaleCrop>false</ScaleCrop>
  <LinksUpToDate>false</LinksUpToDate>
  <CharactersWithSpaces>3235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2019-04-02T13:54:00Z</dcterms:created>
  <dc:creator>Administrator</dc:creator>
  <cp:lastModifiedBy>王</cp:lastModifiedBy>
  <cp:lastPrinted>2026-04-28T02:41:00Z</cp:lastPrinted>
  <dcterms:modified xsi:type="dcterms:W3CDTF">2026-04-28T02:50:58Z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6590FD2843FF4332B0931980AB18ADCB_13</vt:lpwstr>
  </property>
  <property fmtid="{D5CDD505-2E9C-101B-9397-08002B2CF9AE}" pid="4" name="KSOTemplateDocerSaveRecord">
    <vt:lpwstr>eyJoZGlkIjoiNzRlNWNkMTMyOWI3ZWFhNWZkYzQ1ZTA3NDVlZjk3YjIiLCJ1c2VySWQiOiIzNTA1Mzg4NDQifQ==</vt:lpwstr>
  </property>
</Properties>
</file>