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ectionMark0"/>
    <w:p w14:paraId="484C6C44" w14:textId="26269560" w:rsidR="00B148C4" w:rsidRDefault="00000000">
      <w:pPr>
        <w:pStyle w:val="affffd"/>
      </w:pPr>
      <w:r>
        <w:rPr>
          <w:noProof/>
        </w:rPr>
        <mc:AlternateContent>
          <mc:Choice Requires="wps">
            <w:drawing>
              <wp:anchor distT="0" distB="0" distL="114300" distR="114300" simplePos="0" relativeHeight="251665408" behindDoc="0" locked="0" layoutInCell="1" allowOverlap="1" wp14:anchorId="55C491C2" wp14:editId="7118962A">
                <wp:simplePos x="0" y="0"/>
                <wp:positionH relativeFrom="column">
                  <wp:posOffset>0</wp:posOffset>
                </wp:positionH>
                <wp:positionV relativeFrom="paragraph">
                  <wp:posOffset>8960485</wp:posOffset>
                </wp:positionV>
                <wp:extent cx="6121400" cy="0"/>
                <wp:effectExtent l="0" t="0" r="0" b="0"/>
                <wp:wrapNone/>
                <wp:docPr id="7" name="Line 1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12C40B1E" id="Line 1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705.55pt" to="482pt,7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" strokeweight="1pt"/>
            </w:pict>
          </mc:Fallback>
        </mc:AlternateContent>
      </w:r>
      <w:r>
        <w:rPr>
          <w:noProof/>
        </w:rPr>
        <mc:AlternateContent>
          <mc:Choice Requires="wps">
            <w:drawing>
              <wp:anchor distT="0" distB="0" distL="114300" distR="114300" simplePos="0" relativeHeight="251664384" behindDoc="0" locked="0" layoutInCell="1" allowOverlap="1" wp14:anchorId="5745CF87" wp14:editId="2C375B11">
                <wp:simplePos x="0" y="0"/>
                <wp:positionH relativeFrom="column">
                  <wp:posOffset>-1270</wp:posOffset>
                </wp:positionH>
                <wp:positionV relativeFrom="paragraph">
                  <wp:posOffset>1890395</wp:posOffset>
                </wp:positionV>
                <wp:extent cx="6121400" cy="0"/>
                <wp:effectExtent l="0" t="0" r="0" b="0"/>
                <wp:wrapNone/>
                <wp:docPr id="6" name="Line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15AAB36C" id="Line 1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pt,148.85pt" to="481.9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" strokeweight="1pt"/>
            </w:pict>
          </mc:Fallback>
        </mc:AlternateContent>
      </w:r>
      <w:r>
        <w:rPr>
          <w:noProof/>
        </w:rPr>
        <mc:AlternateContent>
          <mc:Choice Requires="wps">
            <w:drawing>
              <wp:anchor distT="0" distB="0" distL="114300" distR="114300" simplePos="0" relativeHeight="251667456" behindDoc="0" locked="1" layoutInCell="1" allowOverlap="1" wp14:anchorId="62AD59AA" wp14:editId="2F55BB55">
                <wp:simplePos x="0" y="0"/>
                <wp:positionH relativeFrom="margin">
                  <wp:posOffset>0</wp:posOffset>
                </wp:positionH>
                <wp:positionV relativeFrom="margin">
                  <wp:posOffset>9108440</wp:posOffset>
                </wp:positionV>
                <wp:extent cx="6120130" cy="363220"/>
                <wp:effectExtent l="0" t="0" r="6350" b="2540"/>
                <wp:wrapNone/>
                <wp:docPr id="9"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76953E0B" w14:textId="77777777" w:rsidR="00B148C4" w:rsidRDefault="00000000">
                            <w:pPr>
                              <w:pStyle w:val="afff9"/>
                              <w:rPr>
                                <w:b w:val="0"/>
                                <w:sz w:val="28"/>
                                <w:szCs w:val="28"/>
                              </w:rPr>
                            </w:pPr>
                            <w:r>
                              <w:rPr>
                                <w:rFonts w:hint="eastAsia"/>
                                <w:b w:val="0"/>
                                <w:sz w:val="28"/>
                                <w:szCs w:val="28"/>
                              </w:rPr>
                              <w:t>中国轻工业联合会 发布</w:t>
                            </w:r>
                          </w:p>
                        </w:txbxContent>
                      </wps:txbx>
                      <wps:bodyPr wrap="square" lIns="0" tIns="0" rIns="0" bIns="0" upright="1"/>
                    </wps:wsp>
                  </a:graphicData>
                </a:graphic>
              </wp:anchor>
            </w:drawing>
          </mc:Choice>
          <mc:Fallback>
            <w:pict>
              <v:shapetype w14:anchorId="62AD59AA" id="_x0000_t202" coordsize="21600,21600" o:spt="202" path="m,l,21600r21600,l21600,xe">
                <v:stroke joinstyle="miter"/>
                <v:path gradientshapeok="t" o:connecttype="rect"/>
              </v:shapetype>
              <v:shape id="fmFrame7" o:spid="_x0000_s1026" type="#_x0000_t202" style="position:absolute;left:0;text-align:left;margin-left:0;margin-top:717.2pt;width:481.9pt;height:28.6pt;z-index:25166745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" stroked="f">
                <v:textbox inset="0,0,0,0">
                  <w:txbxContent>
                    <w:p w14:paraId="76953E0B" w14:textId="77777777" w:rsidR="00B148C4" w:rsidRDefault="00000000">
                      <w:pPr>
                        <w:pStyle w:val="afff9"/>
                        <w:rPr>
                          <w:b w:val="0"/>
                          <w:sz w:val="28"/>
                          <w:szCs w:val="28"/>
                        </w:rPr>
                      </w:pPr>
                      <w:r>
                        <w:rPr>
                          <w:rFonts w:hint="eastAsia"/>
                          <w:b w:val="0"/>
                          <w:sz w:val="28"/>
                          <w:szCs w:val="28"/>
                        </w:rPr>
                        <w:t>中国轻工业联合会 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6432" behindDoc="0" locked="1" layoutInCell="1" allowOverlap="1" wp14:anchorId="070066ED" wp14:editId="35794AAB">
                <wp:simplePos x="0" y="0"/>
                <wp:positionH relativeFrom="margin">
                  <wp:posOffset>2590165</wp:posOffset>
                </wp:positionH>
                <wp:positionV relativeFrom="margin">
                  <wp:posOffset>99060</wp:posOffset>
                </wp:positionV>
                <wp:extent cx="3482340" cy="792480"/>
                <wp:effectExtent l="0" t="0" r="7620" b="0"/>
                <wp:wrapNone/>
                <wp:docPr id="8" name="fmFrame1"/>
                <wp:cNvGraphicFramePr/>
                <a:graphic xmlns:a="http://schemas.openxmlformats.org/drawingml/2006/main">
                  <a:graphicData uri="http://schemas.microsoft.com/office/word/2010/wordprocessingShape">
                    <wps:wsp>
                      <wps:cNvSpPr txBox="1"/>
                      <wps:spPr>
                        <a:xfrm>
                          <a:off x="0" y="0"/>
                          <a:ext cx="3482340" cy="792480"/>
                        </a:xfrm>
                        <a:prstGeom prst="rect">
                          <a:avLst/>
                        </a:prstGeom>
                        <a:solidFill>
                          <a:srgbClr val="FFFFFF"/>
                        </a:solidFill>
                        <a:ln>
                          <a:noFill/>
                        </a:ln>
                      </wps:spPr>
                      <wps:txbx>
                        <w:txbxContent>
                          <w:p w14:paraId="61156F30" w14:textId="77777777" w:rsidR="00B148C4" w:rsidRDefault="00B148C4">
                            <w:pPr>
                              <w:pStyle w:val="afff2"/>
                              <w:ind w:firstLineChars="100" w:firstLine="960"/>
                              <w:jc w:val="right"/>
                              <w:rPr>
                                <w:rFonts w:ascii="黑体" w:hAnsi="黑体"/>
                                <w:kern w:val="2"/>
                                <w:sz w:val="96"/>
                                <w:szCs w:val="96"/>
                              </w:rPr>
                            </w:pPr>
                          </w:p>
                        </w:txbxContent>
                      </wps:txbx>
                      <wps:bodyPr wrap="square" lIns="0" tIns="0" rIns="0" bIns="0" upright="1"/>
                    </wps:wsp>
                  </a:graphicData>
                </a:graphic>
              </wp:anchor>
            </w:drawing>
          </mc:Choice>
          <mc:Fallback>
            <w:pict>
              <v:shape w14:anchorId="070066ED" id="fmFrame1" o:spid="_x0000_s1027" type="#_x0000_t202" style="position:absolute;left:0;text-align:left;margin-left:203.95pt;margin-top:7.8pt;width:274.2pt;height:62.4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" stroked="f">
                <v:textbox inset="0,0,0,0">
                  <w:txbxContent>
                    <w:p w14:paraId="61156F30" w14:textId="77777777" w:rsidR="00B148C4" w:rsidRDefault="00B148C4">
                      <w:pPr>
                        <w:pStyle w:val="afff2"/>
                        <w:ind w:firstLineChars="100" w:firstLine="960"/>
                        <w:jc w:val="right"/>
                        <w:rPr>
                          <w:rFonts w:ascii="黑体" w:hAnsi="黑体"/>
                          <w:kern w:val="2"/>
                          <w:sz w:val="96"/>
                          <w:szCs w:val="96"/>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09326149" wp14:editId="6CCAD4DB">
                <wp:simplePos x="0" y="0"/>
                <wp:positionH relativeFrom="margin">
                  <wp:posOffset>4100830</wp:posOffset>
                </wp:positionH>
                <wp:positionV relativeFrom="margin">
                  <wp:posOffset>8630285</wp:posOffset>
                </wp:positionV>
                <wp:extent cx="2019300" cy="312420"/>
                <wp:effectExtent l="0" t="0" r="7620" b="762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744F0B8F" w14:textId="77777777" w:rsidR="00B148C4" w:rsidRDefault="00000000">
                            <w:pPr>
                              <w:pStyle w:val="affff2"/>
                            </w:pPr>
                            <w:r>
                              <w:rPr>
                                <w:rFonts w:ascii="黑体" w:hint="eastAsia"/>
                              </w:rPr>
                              <w:t>20XX-XX-XX</w:t>
                            </w:r>
                            <w:r>
                              <w:rPr>
                                <w:rFonts w:hint="eastAsia"/>
                              </w:rPr>
                              <w:t>实施</w:t>
                            </w:r>
                          </w:p>
                        </w:txbxContent>
                      </wps:txbx>
                      <wps:bodyPr wrap="square" lIns="0" tIns="0" rIns="0" bIns="0" upright="1"/>
                    </wps:wsp>
                  </a:graphicData>
                </a:graphic>
              </wp:anchor>
            </w:drawing>
          </mc:Choice>
          <mc:Fallback>
            <w:pict>
              <v:shape w14:anchorId="09326149" id="fmFrame6" o:spid="_x0000_s1028" type="#_x0000_t202" style="position:absolute;left:0;text-align:left;margin-left:322.9pt;margin-top:679.55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" stroked="f">
                <v:textbox inset="0,0,0,0">
                  <w:txbxContent>
                    <w:p w14:paraId="744F0B8F" w14:textId="77777777" w:rsidR="00B148C4" w:rsidRDefault="00000000">
                      <w:pPr>
                        <w:pStyle w:val="affff2"/>
                      </w:pPr>
                      <w:r>
                        <w:rPr>
                          <w:rFonts w:ascii="黑体" w:hint="eastAsia"/>
                        </w:rPr>
                        <w:t>20XX-XX-XX</w:t>
                      </w:r>
                      <w:r>
                        <w:rPr>
                          <w:rFonts w:hint="eastAsia"/>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3C54BD43" wp14:editId="19ED75CE">
                <wp:simplePos x="0" y="0"/>
                <wp:positionH relativeFrom="margin">
                  <wp:posOffset>63500</wp:posOffset>
                </wp:positionH>
                <wp:positionV relativeFrom="margin">
                  <wp:posOffset>8598535</wp:posOffset>
                </wp:positionV>
                <wp:extent cx="2019300" cy="312420"/>
                <wp:effectExtent l="0" t="0" r="7620" b="762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6D7C6C20" w14:textId="77777777" w:rsidR="00B148C4" w:rsidRDefault="00000000">
                            <w:pPr>
                              <w:pStyle w:val="afff5"/>
                            </w:pPr>
                            <w:r>
                              <w:rPr>
                                <w:rFonts w:ascii="黑体" w:hint="eastAsia"/>
                              </w:rPr>
                              <w:t xml:space="preserve"> 20XX-XX-XX</w:t>
                            </w:r>
                            <w:r>
                              <w:rPr>
                                <w:rFonts w:hint="eastAsia"/>
                              </w:rPr>
                              <w:t>发布</w:t>
                            </w:r>
                          </w:p>
                        </w:txbxContent>
                      </wps:txbx>
                      <wps:bodyPr wrap="square" lIns="0" tIns="0" rIns="0" bIns="0" upright="1"/>
                    </wps:wsp>
                  </a:graphicData>
                </a:graphic>
              </wp:anchor>
            </w:drawing>
          </mc:Choice>
          <mc:Fallback>
            <w:pict>
              <v:shape w14:anchorId="3C54BD43" id="fmFrame5" o:spid="_x0000_s1029" type="#_x0000_t202" style="position:absolute;left:0;text-align:left;margin-left:5pt;margin-top:677.05pt;width:159pt;height:24.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" stroked="f">
                <v:textbox inset="0,0,0,0">
                  <w:txbxContent>
                    <w:p w14:paraId="6D7C6C20" w14:textId="77777777" w:rsidR="00B148C4" w:rsidRDefault="00000000">
                      <w:pPr>
                        <w:pStyle w:val="afff5"/>
                      </w:pPr>
                      <w:r>
                        <w:rPr>
                          <w:rFonts w:ascii="黑体" w:hint="eastAsia"/>
                        </w:rPr>
                        <w:t xml:space="preserve"> 20XX-XX-XX</w:t>
                      </w:r>
                      <w:r>
                        <w:rPr>
                          <w:rFonts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14:anchorId="45CD17BB" wp14:editId="68144E1A">
                <wp:simplePos x="0" y="0"/>
                <wp:positionH relativeFrom="margin">
                  <wp:posOffset>0</wp:posOffset>
                </wp:positionH>
                <wp:positionV relativeFrom="margin">
                  <wp:posOffset>3635375</wp:posOffset>
                </wp:positionV>
                <wp:extent cx="5969000" cy="4681220"/>
                <wp:effectExtent l="0" t="0" r="5080" b="12700"/>
                <wp:wrapNone/>
                <wp:docPr id="3"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282A4021" w14:textId="2038E157" w:rsidR="00B148C4" w:rsidRDefault="00000000">
                            <w:pPr>
                              <w:pStyle w:val="afffc"/>
                              <w:rPr>
                                <w:rFonts w:ascii="黑体" w:eastAsia="黑体" w:hAnsi="黑体"/>
                                <w:sz w:val="44"/>
                                <w:szCs w:val="44"/>
                              </w:rPr>
                            </w:pPr>
                            <w:r>
                              <w:rPr>
                                <w:rFonts w:ascii="黑体" w:eastAsia="黑体" w:hAnsi="黑体" w:hint="eastAsia"/>
                                <w:sz w:val="44"/>
                                <w:szCs w:val="44"/>
                              </w:rPr>
                              <w:t>虾滑</w:t>
                            </w:r>
                          </w:p>
                          <w:p w14:paraId="77EB0B86" w14:textId="77777777" w:rsidR="00B148C4" w:rsidRDefault="00000000">
                            <w:pPr>
                              <w:pStyle w:val="affff3"/>
                              <w:spacing w:before="300" w:line="360" w:lineRule="auto"/>
                              <w:rPr>
                                <w:rFonts w:ascii="Times New Roman"/>
                                <w:b/>
                                <w:bCs/>
                                <w:sz w:val="28"/>
                                <w:szCs w:val="28"/>
                              </w:rPr>
                            </w:pPr>
                            <w:r>
                              <w:rPr>
                                <w:rFonts w:ascii="Times New Roman" w:eastAsia="黑体"/>
                                <w:sz w:val="28"/>
                                <w:szCs w:val="28"/>
                              </w:rPr>
                              <w:t>Shrimp paste</w:t>
                            </w:r>
                          </w:p>
                          <w:p w14:paraId="0F261635" w14:textId="5EAA50F3" w:rsidR="00B148C4" w:rsidRDefault="00000000">
                            <w:pPr>
                              <w:pStyle w:val="affff3"/>
                              <w:spacing w:before="300" w:line="360" w:lineRule="auto"/>
                              <w:rPr>
                                <w:sz w:val="24"/>
                                <w:szCs w:val="24"/>
                              </w:rPr>
                            </w:pPr>
                            <w:r>
                              <w:rPr>
                                <w:rFonts w:ascii="Times New Roman" w:hint="eastAsia"/>
                                <w:sz w:val="24"/>
                                <w:szCs w:val="24"/>
                              </w:rPr>
                              <w:t>（</w:t>
                            </w:r>
                            <w:r w:rsidR="008031FE">
                              <w:rPr>
                                <w:rFonts w:ascii="Times New Roman" w:hint="eastAsia"/>
                                <w:sz w:val="24"/>
                                <w:szCs w:val="24"/>
                              </w:rPr>
                              <w:t>征求意见稿</w:t>
                            </w:r>
                            <w:r>
                              <w:rPr>
                                <w:rFonts w:ascii="Times New Roman" w:hint="eastAsia"/>
                                <w:sz w:val="24"/>
                                <w:szCs w:val="24"/>
                              </w:rPr>
                              <w:t>）</w:t>
                            </w:r>
                          </w:p>
                        </w:txbxContent>
                      </wps:txbx>
                      <wps:bodyPr wrap="square" lIns="0" tIns="0" rIns="0" bIns="0" upright="1"/>
                    </wps:wsp>
                  </a:graphicData>
                </a:graphic>
              </wp:anchor>
            </w:drawing>
          </mc:Choice>
          <mc:Fallback>
            <w:pict>
              <v:shape w14:anchorId="45CD17BB" id="fmFrame4" o:spid="_x0000_s1030" type="#_x0000_t202" style="position:absolute;left:0;text-align:left;margin-left:0;margin-top:286.25pt;width:470pt;height:368.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" stroked="f">
                <v:textbox inset="0,0,0,0">
                  <w:txbxContent>
                    <w:p w14:paraId="282A4021" w14:textId="2038E157" w:rsidR="00B148C4" w:rsidRDefault="00000000">
                      <w:pPr>
                        <w:pStyle w:val="afffc"/>
                        <w:rPr>
                          <w:rFonts w:ascii="黑体" w:eastAsia="黑体" w:hAnsi="黑体"/>
                          <w:sz w:val="44"/>
                          <w:szCs w:val="44"/>
                        </w:rPr>
                      </w:pPr>
                      <w:r>
                        <w:rPr>
                          <w:rFonts w:ascii="黑体" w:eastAsia="黑体" w:hAnsi="黑体" w:hint="eastAsia"/>
                          <w:sz w:val="44"/>
                          <w:szCs w:val="44"/>
                        </w:rPr>
                        <w:t>虾滑</w:t>
                      </w:r>
                    </w:p>
                    <w:p w14:paraId="77EB0B86" w14:textId="77777777" w:rsidR="00B148C4" w:rsidRDefault="00000000">
                      <w:pPr>
                        <w:pStyle w:val="affff3"/>
                        <w:spacing w:before="300" w:line="360" w:lineRule="auto"/>
                        <w:rPr>
                          <w:rFonts w:ascii="Times New Roman"/>
                          <w:b/>
                          <w:bCs/>
                          <w:sz w:val="28"/>
                          <w:szCs w:val="28"/>
                        </w:rPr>
                      </w:pPr>
                      <w:r>
                        <w:rPr>
                          <w:rFonts w:ascii="Times New Roman" w:eastAsia="黑体"/>
                          <w:sz w:val="28"/>
                          <w:szCs w:val="28"/>
                        </w:rPr>
                        <w:t>Shrimp paste</w:t>
                      </w:r>
                    </w:p>
                    <w:p w14:paraId="0F261635" w14:textId="5EAA50F3" w:rsidR="00B148C4" w:rsidRDefault="00000000">
                      <w:pPr>
                        <w:pStyle w:val="affff3"/>
                        <w:spacing w:before="300" w:line="360" w:lineRule="auto"/>
                        <w:rPr>
                          <w:sz w:val="24"/>
                          <w:szCs w:val="24"/>
                        </w:rPr>
                      </w:pPr>
                      <w:r>
                        <w:rPr>
                          <w:rFonts w:ascii="Times New Roman" w:hint="eastAsia"/>
                          <w:sz w:val="24"/>
                          <w:szCs w:val="24"/>
                        </w:rPr>
                        <w:t>（</w:t>
                      </w:r>
                      <w:r w:rsidR="008031FE">
                        <w:rPr>
                          <w:rFonts w:ascii="Times New Roman" w:hint="eastAsia"/>
                          <w:sz w:val="24"/>
                          <w:szCs w:val="24"/>
                        </w:rPr>
                        <w:t>征求意见稿</w:t>
                      </w:r>
                      <w:r>
                        <w:rPr>
                          <w:rFonts w:ascii="Times New Roman" w:hint="eastAsia"/>
                          <w:sz w:val="24"/>
                          <w:szCs w:val="24"/>
                        </w:rPr>
                        <w:t>）</w:t>
                      </w: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6E052E3C" wp14:editId="57CB9820">
                <wp:simplePos x="0" y="0"/>
                <wp:positionH relativeFrom="margin">
                  <wp:posOffset>3961130</wp:posOffset>
                </wp:positionH>
                <wp:positionV relativeFrom="margin">
                  <wp:posOffset>1397635</wp:posOffset>
                </wp:positionV>
                <wp:extent cx="2178050" cy="273050"/>
                <wp:effectExtent l="0" t="0" r="1270" b="1270"/>
                <wp:wrapNone/>
                <wp:docPr id="2" name="fmFrame3"/>
                <wp:cNvGraphicFramePr/>
                <a:graphic xmlns:a="http://schemas.openxmlformats.org/drawingml/2006/main">
                  <a:graphicData uri="http://schemas.microsoft.com/office/word/2010/wordprocessingShape">
                    <wps:wsp>
                      <wps:cNvSpPr txBox="1"/>
                      <wps:spPr>
                        <a:xfrm>
                          <a:off x="0" y="0"/>
                          <a:ext cx="2178050" cy="273050"/>
                        </a:xfrm>
                        <a:prstGeom prst="rect">
                          <a:avLst/>
                        </a:prstGeom>
                        <a:solidFill>
                          <a:srgbClr val="FFFFFF"/>
                        </a:solidFill>
                        <a:ln>
                          <a:noFill/>
                        </a:ln>
                      </wps:spPr>
                      <wps:txbx>
                        <w:txbxContent>
                          <w:p w14:paraId="1F84B915" w14:textId="77777777" w:rsidR="00B148C4" w:rsidRDefault="00000000">
                            <w:pPr>
                              <w:pStyle w:val="afff4"/>
                              <w:spacing w:before="0" w:line="400" w:lineRule="exact"/>
                              <w:rPr>
                                <w:rFonts w:ascii="黑体" w:eastAsia="黑体" w:hAnsi="宋体"/>
                                <w:bCs/>
                                <w:sz w:val="28"/>
                              </w:rPr>
                            </w:pPr>
                            <w:r>
                              <w:rPr>
                                <w:rFonts w:ascii="黑体" w:eastAsia="黑体" w:hAnsi="宋体" w:hint="eastAsia"/>
                                <w:bCs/>
                                <w:sz w:val="28"/>
                              </w:rPr>
                              <w:t>T/CNLIC XXXX-20</w:t>
                            </w:r>
                            <w:r>
                              <w:rPr>
                                <w:rFonts w:ascii="黑体" w:eastAsia="黑体" w:hAnsi="宋体"/>
                                <w:bCs/>
                                <w:sz w:val="28"/>
                              </w:rPr>
                              <w:t>2</w:t>
                            </w:r>
                            <w:r>
                              <w:rPr>
                                <w:rFonts w:ascii="黑体" w:eastAsia="黑体" w:hAnsi="宋体" w:hint="eastAsia"/>
                                <w:bCs/>
                                <w:sz w:val="28"/>
                              </w:rPr>
                              <w:t>*</w:t>
                            </w:r>
                          </w:p>
                          <w:p w14:paraId="41BD2D20" w14:textId="77777777" w:rsidR="00B148C4" w:rsidRDefault="00B148C4">
                            <w:pPr>
                              <w:pStyle w:val="afff4"/>
                              <w:spacing w:line="240" w:lineRule="auto"/>
                            </w:pPr>
                          </w:p>
                        </w:txbxContent>
                      </wps:txbx>
                      <wps:bodyPr wrap="square" lIns="0" tIns="0" rIns="0" bIns="0" upright="1"/>
                    </wps:wsp>
                  </a:graphicData>
                </a:graphic>
              </wp:anchor>
            </w:drawing>
          </mc:Choice>
          <mc:Fallback>
            <w:pict>
              <v:shape w14:anchorId="6E052E3C" id="fmFrame3" o:spid="_x0000_s1031" type="#_x0000_t202" style="position:absolute;left:0;text-align:left;margin-left:311.9pt;margin-top:110.05pt;width:171.5pt;height:21.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" stroked="f">
                <v:textbox inset="0,0,0,0">
                  <w:txbxContent>
                    <w:p w14:paraId="1F84B915" w14:textId="77777777" w:rsidR="00B148C4" w:rsidRDefault="00000000">
                      <w:pPr>
                        <w:pStyle w:val="afff4"/>
                        <w:spacing w:before="0" w:line="400" w:lineRule="exact"/>
                        <w:rPr>
                          <w:rFonts w:ascii="黑体" w:eastAsia="黑体" w:hAnsi="宋体"/>
                          <w:bCs/>
                          <w:sz w:val="28"/>
                        </w:rPr>
                      </w:pPr>
                      <w:r>
                        <w:rPr>
                          <w:rFonts w:ascii="黑体" w:eastAsia="黑体" w:hAnsi="宋体" w:hint="eastAsia"/>
                          <w:bCs/>
                          <w:sz w:val="28"/>
                        </w:rPr>
                        <w:t>T/CNLIC XXXX-20</w:t>
                      </w:r>
                      <w:r>
                        <w:rPr>
                          <w:rFonts w:ascii="黑体" w:eastAsia="黑体" w:hAnsi="宋体"/>
                          <w:bCs/>
                          <w:sz w:val="28"/>
                        </w:rPr>
                        <w:t>2</w:t>
                      </w:r>
                      <w:r>
                        <w:rPr>
                          <w:rFonts w:ascii="黑体" w:eastAsia="黑体" w:hAnsi="宋体" w:hint="eastAsia"/>
                          <w:bCs/>
                          <w:sz w:val="28"/>
                        </w:rPr>
                        <w:t>*</w:t>
                      </w:r>
                    </w:p>
                    <w:p w14:paraId="41BD2D20" w14:textId="77777777" w:rsidR="00B148C4" w:rsidRDefault="00B148C4">
                      <w:pPr>
                        <w:pStyle w:val="afff4"/>
                        <w:spacing w:line="240" w:lineRule="auto"/>
                      </w:pPr>
                    </w:p>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14:anchorId="3897E5DB" wp14:editId="3659E16B">
                <wp:simplePos x="0" y="0"/>
                <wp:positionH relativeFrom="margin">
                  <wp:posOffset>0</wp:posOffset>
                </wp:positionH>
                <wp:positionV relativeFrom="margin">
                  <wp:posOffset>891540</wp:posOffset>
                </wp:positionV>
                <wp:extent cx="5866765" cy="431800"/>
                <wp:effectExtent l="0" t="0" r="635" b="10160"/>
                <wp:wrapNone/>
                <wp:docPr id="1" name="fmFrame2"/>
                <wp:cNvGraphicFramePr/>
                <a:graphic xmlns:a="http://schemas.openxmlformats.org/drawingml/2006/main">
                  <a:graphicData uri="http://schemas.microsoft.com/office/word/2010/wordprocessingShape">
                    <wps:wsp>
                      <wps:cNvSpPr txBox="1"/>
                      <wps:spPr>
                        <a:xfrm>
                          <a:off x="0" y="0"/>
                          <a:ext cx="5866765" cy="431800"/>
                        </a:xfrm>
                        <a:prstGeom prst="rect">
                          <a:avLst/>
                        </a:prstGeom>
                        <a:solidFill>
                          <a:srgbClr val="FFFFFF"/>
                        </a:solidFill>
                        <a:ln>
                          <a:noFill/>
                        </a:ln>
                      </wps:spPr>
                      <wps:txbx>
                        <w:txbxContent>
                          <w:p w14:paraId="0B8E4E14" w14:textId="77777777" w:rsidR="00B148C4" w:rsidRDefault="00000000">
                            <w:pPr>
                              <w:adjustRightInd w:val="0"/>
                              <w:snapToGrid w:val="0"/>
                              <w:ind w:firstLineChars="100" w:firstLine="520"/>
                              <w:jc w:val="distribute"/>
                              <w:rPr>
                                <w:rFonts w:eastAsia="黑体"/>
                                <w:spacing w:val="80"/>
                                <w:sz w:val="36"/>
                                <w:szCs w:val="36"/>
                              </w:rPr>
                            </w:pPr>
                            <w:r>
                              <w:rPr>
                                <w:rFonts w:eastAsia="黑体" w:hint="eastAsia"/>
                                <w:spacing w:val="80"/>
                                <w:sz w:val="36"/>
                                <w:szCs w:val="36"/>
                              </w:rPr>
                              <w:t>团体标准</w:t>
                            </w:r>
                          </w:p>
                        </w:txbxContent>
                      </wps:txbx>
                      <wps:bodyPr wrap="square" lIns="0" tIns="0" rIns="0" bIns="0" upright="1"/>
                    </wps:wsp>
                  </a:graphicData>
                </a:graphic>
              </wp:anchor>
            </w:drawing>
          </mc:Choice>
          <mc:Fallback>
            <w:pict>
              <v:shape w14:anchorId="3897E5DB" id="fmFrame2" o:spid="_x0000_s1032" type="#_x0000_t202" style="position:absolute;left:0;text-align:left;margin-left:0;margin-top:70.2pt;width:461.95pt;height:34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" stroked="f">
                <v:textbox inset="0,0,0,0">
                  <w:txbxContent>
                    <w:p w14:paraId="0B8E4E14" w14:textId="77777777" w:rsidR="00B148C4" w:rsidRDefault="00000000">
                      <w:pPr>
                        <w:adjustRightInd w:val="0"/>
                        <w:snapToGrid w:val="0"/>
                        <w:ind w:firstLineChars="100" w:firstLine="520"/>
                        <w:jc w:val="distribute"/>
                        <w:rPr>
                          <w:rFonts w:eastAsia="黑体"/>
                          <w:spacing w:val="80"/>
                          <w:sz w:val="36"/>
                          <w:szCs w:val="36"/>
                        </w:rPr>
                      </w:pPr>
                      <w:r>
                        <w:rPr>
                          <w:rFonts w:eastAsia="黑体" w:hint="eastAsia"/>
                          <w:spacing w:val="80"/>
                          <w:sz w:val="36"/>
                          <w:szCs w:val="36"/>
                        </w:rPr>
                        <w:t>团体标准</w:t>
                      </w:r>
                    </w:p>
                  </w:txbxContent>
                </v:textbox>
                <w10:wrap anchorx="margin" anchory="margin"/>
                <w10:anchorlock/>
              </v:shape>
            </w:pict>
          </mc:Fallback>
        </mc:AlternateContent>
      </w:r>
      <w:r>
        <w:rPr>
          <w:rFonts w:hint="eastAsia"/>
        </w:rPr>
        <w:t>ICS</w:t>
      </w:r>
      <w:r w:rsidR="00387C86">
        <w:t xml:space="preserve"> </w:t>
      </w:r>
      <w:r>
        <w:t>67.120.30</w:t>
      </w:r>
    </w:p>
    <w:p w14:paraId="6D55FA81" w14:textId="77777777" w:rsidR="00B148C4" w:rsidRDefault="00000000">
      <w:pPr>
        <w:pStyle w:val="affffd"/>
      </w:pPr>
      <w:r>
        <w:rPr>
          <w:rFonts w:hint="eastAsia"/>
        </w:rPr>
        <w:t>CCS</w:t>
      </w:r>
      <w:r>
        <w:t xml:space="preserve"> </w:t>
      </w:r>
      <w:r>
        <w:rPr>
          <w:rFonts w:hint="eastAsia"/>
        </w:rPr>
        <w:t>X</w:t>
      </w:r>
      <w:r>
        <w:t xml:space="preserve"> 20</w:t>
      </w:r>
    </w:p>
    <w:p w14:paraId="16780B45" w14:textId="77777777" w:rsidR="00B148C4" w:rsidRDefault="00B148C4"/>
    <w:p w14:paraId="165518D5" w14:textId="77777777" w:rsidR="00B148C4" w:rsidRDefault="00B148C4"/>
    <w:p w14:paraId="59A650C9" w14:textId="77777777" w:rsidR="00B148C4" w:rsidRDefault="00B148C4"/>
    <w:p w14:paraId="5C760BB4" w14:textId="77777777" w:rsidR="00B148C4" w:rsidRDefault="00B148C4"/>
    <w:p w14:paraId="37ABECAE" w14:textId="77777777" w:rsidR="00B148C4" w:rsidRDefault="00B148C4"/>
    <w:p w14:paraId="59A3A574" w14:textId="77777777" w:rsidR="00B148C4" w:rsidRDefault="00B148C4"/>
    <w:p w14:paraId="760F2F99" w14:textId="77777777" w:rsidR="00B148C4" w:rsidRDefault="00B148C4"/>
    <w:p w14:paraId="3C34F617" w14:textId="77777777" w:rsidR="00B148C4" w:rsidRDefault="00000000">
      <w:pPr>
        <w:tabs>
          <w:tab w:val="left" w:pos="506"/>
        </w:tabs>
        <w:jc w:val="right"/>
        <w:sectPr w:rsidR="00B148C4">
          <w:headerReference w:type="even" r:id="rId8"/>
          <w:headerReference w:type="default" r:id="rId9"/>
          <w:footerReference w:type="even" r:id="rId10"/>
          <w:footerReference w:type="default" r:id="rId11"/>
          <w:headerReference w:type="first" r:id="rId12"/>
          <w:pgSz w:w="11907" w:h="16839"/>
          <w:pgMar w:top="567" w:right="851" w:bottom="1361" w:left="1418" w:header="0" w:footer="0" w:gutter="0"/>
          <w:pgNumType w:fmt="upperRoman" w:start="1"/>
          <w:cols w:space="720"/>
          <w:titlePg/>
          <w:docGrid w:type="lines" w:linePitch="312"/>
        </w:sectPr>
      </w:pPr>
      <w:r>
        <w:rPr>
          <w:rFonts w:hint="eastAsia"/>
        </w:rPr>
        <w:tab/>
      </w:r>
    </w:p>
    <w:p w14:paraId="56D19A4F" w14:textId="77777777" w:rsidR="00B148C4" w:rsidRDefault="00000000">
      <w:pPr>
        <w:spacing w:beforeLines="150" w:before="468" w:afterLines="150" w:after="468" w:line="500" w:lineRule="exact"/>
        <w:jc w:val="center"/>
        <w:rPr>
          <w:rFonts w:ascii="黑体" w:eastAsia="黑体"/>
          <w:sz w:val="32"/>
          <w:szCs w:val="32"/>
        </w:rPr>
      </w:pPr>
      <w:bookmarkStart w:id="1" w:name="SectionMark2"/>
      <w:bookmarkEnd w:id="0"/>
      <w:r>
        <w:rPr>
          <w:rFonts w:ascii="黑体" w:eastAsia="黑体" w:hint="eastAsia"/>
          <w:sz w:val="32"/>
          <w:szCs w:val="32"/>
        </w:rPr>
        <w:lastRenderedPageBreak/>
        <w:t>前   言</w:t>
      </w:r>
    </w:p>
    <w:p w14:paraId="4219AD41" w14:textId="77777777" w:rsidR="00B148C4" w:rsidRDefault="00000000">
      <w:pPr>
        <w:spacing w:line="360" w:lineRule="auto"/>
        <w:ind w:firstLineChars="200" w:firstLine="420"/>
        <w:rPr>
          <w:szCs w:val="21"/>
        </w:rPr>
      </w:pPr>
      <w:bookmarkStart w:id="2" w:name="_Toc2433785"/>
      <w:bookmarkStart w:id="3" w:name="SectionMark4"/>
      <w:bookmarkEnd w:id="1"/>
      <w:r>
        <w:rPr>
          <w:color w:val="000000"/>
          <w:kern w:val="0"/>
          <w:szCs w:val="20"/>
        </w:rPr>
        <w:t>本文件按照</w:t>
      </w:r>
      <w:r>
        <w:rPr>
          <w:color w:val="000000"/>
          <w:kern w:val="0"/>
          <w:szCs w:val="20"/>
        </w:rPr>
        <w:t>GB/T 1.1-2020</w:t>
      </w:r>
      <w:r>
        <w:rPr>
          <w:color w:val="000000"/>
          <w:kern w:val="0"/>
          <w:szCs w:val="20"/>
        </w:rPr>
        <w:t>《标准化工作导则</w:t>
      </w:r>
      <w:r>
        <w:rPr>
          <w:color w:val="000000"/>
          <w:kern w:val="0"/>
          <w:szCs w:val="20"/>
        </w:rPr>
        <w:t xml:space="preserve"> </w:t>
      </w:r>
      <w:r>
        <w:rPr>
          <w:color w:val="000000"/>
          <w:kern w:val="0"/>
          <w:szCs w:val="20"/>
        </w:rPr>
        <w:t>第</w:t>
      </w:r>
      <w:r>
        <w:rPr>
          <w:color w:val="000000"/>
          <w:kern w:val="0"/>
          <w:szCs w:val="20"/>
        </w:rPr>
        <w:t>1</w:t>
      </w:r>
      <w:r>
        <w:rPr>
          <w:color w:val="000000"/>
          <w:kern w:val="0"/>
          <w:szCs w:val="20"/>
        </w:rPr>
        <w:t>部分：标准化文件的结构和起草规则》的规定起草。</w:t>
      </w:r>
      <w:bookmarkEnd w:id="2"/>
    </w:p>
    <w:p w14:paraId="6E18674F" w14:textId="77777777" w:rsidR="00B148C4" w:rsidRDefault="00000000">
      <w:pPr>
        <w:spacing w:line="360" w:lineRule="auto"/>
        <w:ind w:firstLineChars="200" w:firstLine="420"/>
        <w:rPr>
          <w:szCs w:val="21"/>
        </w:rPr>
      </w:pPr>
      <w:r>
        <w:rPr>
          <w:rFonts w:hint="eastAsia"/>
          <w:szCs w:val="21"/>
        </w:rPr>
        <w:t>本文件由</w:t>
      </w:r>
      <w:bookmarkStart w:id="4" w:name="_Hlk114210611"/>
      <w:r>
        <w:rPr>
          <w:rFonts w:hint="eastAsia"/>
          <w:szCs w:val="21"/>
        </w:rPr>
        <w:t>中国轻工企业投资发展协会</w:t>
      </w:r>
      <w:bookmarkEnd w:id="4"/>
      <w:r>
        <w:rPr>
          <w:rFonts w:hint="eastAsia"/>
          <w:szCs w:val="21"/>
        </w:rPr>
        <w:t>提出。</w:t>
      </w:r>
    </w:p>
    <w:p w14:paraId="39403397" w14:textId="77777777" w:rsidR="00B148C4" w:rsidRDefault="00000000">
      <w:pPr>
        <w:spacing w:line="360" w:lineRule="auto"/>
        <w:ind w:firstLineChars="200" w:firstLine="420"/>
        <w:rPr>
          <w:szCs w:val="21"/>
        </w:rPr>
      </w:pPr>
      <w:r>
        <w:rPr>
          <w:rFonts w:hint="eastAsia"/>
          <w:szCs w:val="21"/>
        </w:rPr>
        <w:t>本文件由中国轻工业联合会归口。</w:t>
      </w:r>
    </w:p>
    <w:p w14:paraId="6F08054A" w14:textId="77777777" w:rsidR="00B148C4" w:rsidRDefault="00000000">
      <w:pPr>
        <w:spacing w:line="360" w:lineRule="auto"/>
        <w:ind w:firstLineChars="200" w:firstLine="420"/>
        <w:rPr>
          <w:szCs w:val="21"/>
        </w:rPr>
      </w:pPr>
      <w:r>
        <w:rPr>
          <w:rFonts w:hint="eastAsia"/>
          <w:szCs w:val="21"/>
        </w:rPr>
        <w:t>本文件主要起草单位：</w:t>
      </w:r>
      <w:bookmarkStart w:id="5" w:name="_Hlk114139603"/>
      <w:r>
        <w:rPr>
          <w:rFonts w:hint="eastAsia"/>
          <w:szCs w:val="21"/>
        </w:rPr>
        <w:t>北</w:t>
      </w:r>
      <w:bookmarkStart w:id="6" w:name="_Hlk114141120"/>
      <w:r>
        <w:rPr>
          <w:rFonts w:hint="eastAsia"/>
          <w:szCs w:val="21"/>
        </w:rPr>
        <w:t>海逮虾记食品有限公司</w:t>
      </w:r>
      <w:bookmarkEnd w:id="5"/>
      <w:r>
        <w:rPr>
          <w:rFonts w:hint="eastAsia"/>
          <w:szCs w:val="21"/>
        </w:rPr>
        <w:t>。</w:t>
      </w:r>
    </w:p>
    <w:p w14:paraId="21BFD521" w14:textId="4467F42C" w:rsidR="00B148C4" w:rsidRDefault="00000000">
      <w:pPr>
        <w:spacing w:line="360" w:lineRule="auto"/>
        <w:ind w:firstLineChars="200" w:firstLine="420"/>
        <w:rPr>
          <w:szCs w:val="21"/>
        </w:rPr>
      </w:pPr>
      <w:r>
        <w:rPr>
          <w:rFonts w:hint="eastAsia"/>
          <w:szCs w:val="21"/>
        </w:rPr>
        <w:t>本文件参加起草单位：</w:t>
      </w:r>
      <w:bookmarkEnd w:id="6"/>
      <w:r w:rsidR="00387C86">
        <w:rPr>
          <w:rFonts w:hint="eastAsia"/>
          <w:szCs w:val="21"/>
        </w:rPr>
        <w:t>北</w:t>
      </w:r>
      <w:r w:rsidR="00387C86" w:rsidRPr="00387C86">
        <w:rPr>
          <w:rFonts w:hint="eastAsia"/>
          <w:szCs w:val="21"/>
        </w:rPr>
        <w:t>海玖嘉久食品有限公司、</w:t>
      </w:r>
      <w:r w:rsidR="003F0D7A" w:rsidRPr="00387C86">
        <w:rPr>
          <w:rFonts w:hint="eastAsia"/>
          <w:szCs w:val="21"/>
        </w:rPr>
        <w:t>锅圈供应链（上海）有限公司、</w:t>
      </w:r>
      <w:r w:rsidR="00387C86" w:rsidRPr="00387C86">
        <w:rPr>
          <w:rFonts w:hint="eastAsia"/>
          <w:szCs w:val="21"/>
        </w:rPr>
        <w:t>北海市东圆海港食品有限公司、北京工商大学、</w:t>
      </w:r>
      <w:r w:rsidR="00387C86" w:rsidRPr="00387C86">
        <w:rPr>
          <w:rFonts w:hint="eastAsia"/>
          <w:szCs w:val="21"/>
        </w:rPr>
        <w:t>SGS</w:t>
      </w:r>
      <w:r w:rsidR="00387C86" w:rsidRPr="00387C86">
        <w:rPr>
          <w:rFonts w:hint="eastAsia"/>
          <w:szCs w:val="21"/>
        </w:rPr>
        <w:t>通标标准技术服务有限公司、农业农村部食物与营养发展研究所、海底捞国际控股有限公司、北京首采运通电子商务有限责任公司、盒马（中国）有限公司、</w:t>
      </w:r>
      <w:r w:rsidR="00B12369" w:rsidRPr="00387C86">
        <w:rPr>
          <w:rFonts w:hint="eastAsia"/>
          <w:szCs w:val="21"/>
        </w:rPr>
        <w:t>北京京东世纪信息技术有限公司</w:t>
      </w:r>
      <w:r w:rsidR="00B12369">
        <w:rPr>
          <w:rFonts w:hint="eastAsia"/>
          <w:szCs w:val="21"/>
        </w:rPr>
        <w:t>、</w:t>
      </w:r>
      <w:r w:rsidR="00387C86" w:rsidRPr="00387C86">
        <w:rPr>
          <w:rFonts w:hint="eastAsia"/>
          <w:szCs w:val="21"/>
        </w:rPr>
        <w:t>中轻食品工业管理中心、全国食品工业标准化技术委员会、中国轻工企业投资发展协会</w:t>
      </w:r>
      <w:r w:rsidR="00387C86">
        <w:rPr>
          <w:rFonts w:hint="eastAsia"/>
          <w:szCs w:val="21"/>
        </w:rPr>
        <w:t>。</w:t>
      </w:r>
    </w:p>
    <w:p w14:paraId="57602688" w14:textId="77777777" w:rsidR="00B148C4" w:rsidRDefault="00000000">
      <w:pPr>
        <w:spacing w:line="360" w:lineRule="auto"/>
        <w:ind w:firstLineChars="200" w:firstLine="420"/>
        <w:rPr>
          <w:szCs w:val="21"/>
        </w:rPr>
      </w:pPr>
      <w:r>
        <w:rPr>
          <w:rFonts w:hint="eastAsia"/>
          <w:szCs w:val="21"/>
        </w:rPr>
        <w:t>本文件起草人：……</w:t>
      </w:r>
    </w:p>
    <w:p w14:paraId="1EB31D8E" w14:textId="77777777" w:rsidR="00B148C4" w:rsidRDefault="00B148C4">
      <w:pPr>
        <w:spacing w:line="360" w:lineRule="auto"/>
        <w:ind w:firstLineChars="200" w:firstLine="420"/>
        <w:rPr>
          <w:szCs w:val="21"/>
        </w:rPr>
      </w:pPr>
    </w:p>
    <w:p w14:paraId="58818483" w14:textId="77777777" w:rsidR="00B148C4" w:rsidRDefault="00000000">
      <w:pPr>
        <w:spacing w:line="360" w:lineRule="auto"/>
        <w:ind w:firstLineChars="200" w:firstLine="420"/>
        <w:rPr>
          <w:szCs w:val="21"/>
        </w:rPr>
      </w:pPr>
      <w:r>
        <w:rPr>
          <w:szCs w:val="21"/>
        </w:rPr>
        <w:t>本文件为首次发布。</w:t>
      </w:r>
    </w:p>
    <w:p w14:paraId="57DDA961" w14:textId="77777777" w:rsidR="00B148C4" w:rsidRDefault="00B148C4">
      <w:pPr>
        <w:pStyle w:val="afff3"/>
        <w:spacing w:after="0"/>
        <w:rPr>
          <w:rFonts w:ascii="黑体" w:eastAsia="黑体" w:hAnsi="宋体"/>
          <w:bCs/>
          <w:szCs w:val="21"/>
        </w:rPr>
        <w:sectPr w:rsidR="00B148C4">
          <w:headerReference w:type="default" r:id="rId13"/>
          <w:footerReference w:type="even" r:id="rId14"/>
          <w:footerReference w:type="default" r:id="rId15"/>
          <w:pgSz w:w="11907" w:h="16839"/>
          <w:pgMar w:top="1418" w:right="1134" w:bottom="1134" w:left="1418" w:header="0" w:footer="0" w:gutter="0"/>
          <w:pgNumType w:fmt="upperRoman" w:start="1"/>
          <w:cols w:space="720"/>
          <w:docGrid w:type="lines" w:linePitch="312"/>
        </w:sectPr>
      </w:pPr>
    </w:p>
    <w:p w14:paraId="6DB7CDD8" w14:textId="77777777" w:rsidR="00B148C4" w:rsidRDefault="00B148C4">
      <w:pPr>
        <w:spacing w:afterLines="100" w:after="312" w:line="340" w:lineRule="exact"/>
        <w:ind w:right="105"/>
        <w:jc w:val="center"/>
        <w:rPr>
          <w:rFonts w:ascii="黑体" w:eastAsia="黑体" w:hAnsi="宋体"/>
          <w:bCs/>
          <w:szCs w:val="21"/>
        </w:rPr>
      </w:pPr>
    </w:p>
    <w:p w14:paraId="3F60CEFB" w14:textId="7184CF0B" w:rsidR="00B148C4" w:rsidRDefault="00000000">
      <w:pPr>
        <w:tabs>
          <w:tab w:val="right" w:pos="8306"/>
        </w:tabs>
        <w:jc w:val="center"/>
        <w:rPr>
          <w:rFonts w:ascii="黑体" w:eastAsia="黑体"/>
          <w:sz w:val="32"/>
          <w:szCs w:val="32"/>
        </w:rPr>
      </w:pPr>
      <w:r>
        <w:rPr>
          <w:rFonts w:ascii="黑体" w:eastAsia="黑体" w:hint="eastAsia"/>
          <w:sz w:val="32"/>
          <w:szCs w:val="32"/>
        </w:rPr>
        <w:t>虾滑</w:t>
      </w:r>
    </w:p>
    <w:p w14:paraId="7FF1423B" w14:textId="77777777" w:rsidR="00B148C4" w:rsidRDefault="00000000">
      <w:pPr>
        <w:tabs>
          <w:tab w:val="right" w:pos="8306"/>
        </w:tabs>
        <w:spacing w:beforeLines="50" w:before="156" w:afterLines="50" w:after="156"/>
        <w:rPr>
          <w:rFonts w:ascii="黑体" w:eastAsia="黑体"/>
          <w:b/>
          <w:szCs w:val="21"/>
        </w:rPr>
      </w:pPr>
      <w:r>
        <w:rPr>
          <w:rFonts w:ascii="黑体" w:eastAsia="黑体" w:hint="eastAsia"/>
          <w:b/>
          <w:szCs w:val="21"/>
        </w:rPr>
        <w:t>1  范围</w:t>
      </w:r>
    </w:p>
    <w:p w14:paraId="6586C379" w14:textId="3C2F9F2C" w:rsidR="00B148C4" w:rsidRDefault="00000000">
      <w:pPr>
        <w:tabs>
          <w:tab w:val="right" w:pos="8306"/>
        </w:tabs>
        <w:spacing w:line="360" w:lineRule="auto"/>
        <w:ind w:firstLineChars="200" w:firstLine="420"/>
        <w:rPr>
          <w:rFonts w:ascii="宋体" w:hAnsi="宋体"/>
          <w:szCs w:val="21"/>
        </w:rPr>
      </w:pPr>
      <w:r>
        <w:rPr>
          <w:rFonts w:ascii="宋体" w:hAnsi="宋体" w:hint="eastAsia"/>
          <w:szCs w:val="21"/>
        </w:rPr>
        <w:t>本文件规定了虾滑的术语和定义、要求、试验方法、检验规则、标志、包装、运输和贮存。</w:t>
      </w:r>
    </w:p>
    <w:p w14:paraId="7E05E47A" w14:textId="5EC67474" w:rsidR="00B148C4" w:rsidRDefault="00000000">
      <w:pPr>
        <w:tabs>
          <w:tab w:val="right" w:pos="8306"/>
        </w:tabs>
        <w:spacing w:line="360" w:lineRule="auto"/>
        <w:ind w:firstLineChars="200" w:firstLine="420"/>
        <w:rPr>
          <w:rFonts w:ascii="宋体" w:hAnsi="宋体"/>
          <w:szCs w:val="21"/>
        </w:rPr>
      </w:pPr>
      <w:r>
        <w:rPr>
          <w:rFonts w:ascii="宋体" w:hAnsi="宋体" w:hint="eastAsia"/>
          <w:szCs w:val="21"/>
        </w:rPr>
        <w:t>本文件适用于</w:t>
      </w:r>
      <w:r>
        <w:rPr>
          <w:rFonts w:hint="eastAsia"/>
        </w:rPr>
        <w:t>虾滑</w:t>
      </w:r>
      <w:r>
        <w:rPr>
          <w:rFonts w:ascii="宋体" w:hAnsi="宋体" w:hint="eastAsia"/>
          <w:szCs w:val="21"/>
        </w:rPr>
        <w:t>的生产、检验和销售。</w:t>
      </w:r>
    </w:p>
    <w:p w14:paraId="431B0F43" w14:textId="77777777" w:rsidR="00B148C4" w:rsidRDefault="00000000">
      <w:pPr>
        <w:tabs>
          <w:tab w:val="right" w:pos="8306"/>
        </w:tabs>
        <w:spacing w:beforeLines="50" w:before="156" w:afterLines="50" w:after="156"/>
        <w:rPr>
          <w:rFonts w:ascii="黑体" w:eastAsia="黑体" w:hAnsi="宋体"/>
          <w:b/>
          <w:bCs/>
          <w:szCs w:val="21"/>
        </w:rPr>
      </w:pPr>
      <w:r>
        <w:rPr>
          <w:rFonts w:ascii="黑体" w:eastAsia="黑体" w:hAnsi="宋体" w:hint="eastAsia"/>
          <w:b/>
          <w:bCs/>
          <w:szCs w:val="21"/>
        </w:rPr>
        <w:t xml:space="preserve">2  </w:t>
      </w:r>
      <w:bookmarkStart w:id="7" w:name="_Hlk114215489"/>
      <w:r>
        <w:rPr>
          <w:rFonts w:ascii="黑体" w:eastAsia="黑体" w:hAnsi="宋体" w:hint="eastAsia"/>
          <w:b/>
          <w:bCs/>
          <w:szCs w:val="21"/>
        </w:rPr>
        <w:t>规范性引用文件</w:t>
      </w:r>
      <w:bookmarkEnd w:id="7"/>
    </w:p>
    <w:p w14:paraId="00254965" w14:textId="77777777" w:rsidR="00B148C4" w:rsidRDefault="00000000">
      <w:pPr>
        <w:tabs>
          <w:tab w:val="right" w:pos="8306"/>
        </w:tabs>
        <w:spacing w:line="360" w:lineRule="auto"/>
        <w:ind w:firstLineChars="200" w:firstLine="420"/>
        <w:rPr>
          <w:rFonts w:ascii="宋体" w:hAnsi="宋体"/>
          <w:szCs w:val="21"/>
        </w:rPr>
      </w:pPr>
      <w:r>
        <w:t>下列文件中的内容通过文中的规范性引用而构成本文件必不可少的条款。</w:t>
      </w:r>
      <w:bookmarkStart w:id="8" w:name="_Hlk114215710"/>
      <w:r>
        <w:t>其中，注日期的引用文件，仅该日期对应的版本适用于本文件；不注日期的引用文件，其最新版本（包括所有的修改单）适用于本文件。</w:t>
      </w:r>
      <w:bookmarkEnd w:id="8"/>
    </w:p>
    <w:p w14:paraId="317D692E" w14:textId="77777777" w:rsidR="00B148C4" w:rsidRPr="00DE670C" w:rsidRDefault="00000000">
      <w:pPr>
        <w:spacing w:line="360" w:lineRule="auto"/>
        <w:ind w:left="420"/>
        <w:rPr>
          <w:szCs w:val="21"/>
        </w:rPr>
      </w:pPr>
      <w:bookmarkStart w:id="9" w:name="_Hlk114229431"/>
      <w:r w:rsidRPr="00DE670C">
        <w:rPr>
          <w:szCs w:val="21"/>
        </w:rPr>
        <w:t xml:space="preserve">GB/T 191  </w:t>
      </w:r>
      <w:r w:rsidRPr="00DE670C">
        <w:rPr>
          <w:szCs w:val="21"/>
        </w:rPr>
        <w:t>包装储运图示标志</w:t>
      </w:r>
    </w:p>
    <w:bookmarkEnd w:id="9"/>
    <w:p w14:paraId="3338DA1D" w14:textId="1B1553CB" w:rsidR="00B148C4" w:rsidRDefault="00000000">
      <w:pPr>
        <w:spacing w:line="360" w:lineRule="auto"/>
        <w:ind w:left="420"/>
        <w:rPr>
          <w:szCs w:val="21"/>
        </w:rPr>
      </w:pPr>
      <w:r w:rsidRPr="00DE670C">
        <w:rPr>
          <w:rFonts w:hint="eastAsia"/>
          <w:szCs w:val="21"/>
        </w:rPr>
        <w:t xml:space="preserve">GB 2733 </w:t>
      </w:r>
      <w:r w:rsidRPr="00DE670C">
        <w:rPr>
          <w:szCs w:val="21"/>
        </w:rPr>
        <w:t xml:space="preserve"> </w:t>
      </w:r>
      <w:r w:rsidRPr="00DE670C">
        <w:rPr>
          <w:rFonts w:hint="eastAsia"/>
          <w:szCs w:val="21"/>
        </w:rPr>
        <w:t>食品安全国家标准</w:t>
      </w:r>
      <w:r w:rsidRPr="00DE670C">
        <w:rPr>
          <w:rFonts w:hint="eastAsia"/>
          <w:szCs w:val="21"/>
        </w:rPr>
        <w:t xml:space="preserve"> </w:t>
      </w:r>
      <w:r w:rsidRPr="00DE670C">
        <w:rPr>
          <w:rFonts w:hint="eastAsia"/>
          <w:szCs w:val="21"/>
        </w:rPr>
        <w:t>鲜、冻动物性水产品</w:t>
      </w:r>
    </w:p>
    <w:p w14:paraId="1C3C4B2B" w14:textId="1BE39372" w:rsidR="003F0D7A" w:rsidRPr="00DE670C" w:rsidRDefault="003F0D7A">
      <w:pPr>
        <w:spacing w:line="360" w:lineRule="auto"/>
        <w:ind w:left="420"/>
        <w:rPr>
          <w:szCs w:val="21"/>
        </w:rPr>
      </w:pPr>
      <w:r w:rsidRPr="00DE670C">
        <w:rPr>
          <w:rFonts w:hint="eastAsia"/>
        </w:rPr>
        <w:t xml:space="preserve">GB </w:t>
      </w:r>
      <w:r>
        <w:rPr>
          <w:rFonts w:hint="eastAsia"/>
        </w:rPr>
        <w:t>2760</w:t>
      </w:r>
      <w:r w:rsidRPr="00DE670C">
        <w:rPr>
          <w:rFonts w:hint="eastAsia"/>
        </w:rPr>
        <w:t xml:space="preserve">  </w:t>
      </w:r>
      <w:r w:rsidRPr="00DE670C">
        <w:rPr>
          <w:rFonts w:hint="eastAsia"/>
        </w:rPr>
        <w:t>食品安全国家标准</w:t>
      </w:r>
      <w:r w:rsidRPr="00DE670C">
        <w:rPr>
          <w:rFonts w:hint="eastAsia"/>
        </w:rPr>
        <w:t xml:space="preserve"> </w:t>
      </w:r>
      <w:r w:rsidRPr="007A7FE2">
        <w:rPr>
          <w:rFonts w:hint="eastAsia"/>
        </w:rPr>
        <w:t>食品</w:t>
      </w:r>
      <w:r>
        <w:rPr>
          <w:rFonts w:hint="eastAsia"/>
        </w:rPr>
        <w:t>添加剂使用标准</w:t>
      </w:r>
    </w:p>
    <w:p w14:paraId="490B4A94" w14:textId="59B31610" w:rsidR="007A7FE2" w:rsidRDefault="007A7FE2" w:rsidP="007A7FE2">
      <w:pPr>
        <w:pStyle w:val="afff"/>
        <w:spacing w:line="360" w:lineRule="auto"/>
        <w:ind w:firstLine="420"/>
        <w:rPr>
          <w:rFonts w:ascii="Times New Roman"/>
        </w:rPr>
      </w:pPr>
      <w:bookmarkStart w:id="10" w:name="_Hlk114229444"/>
      <w:r w:rsidRPr="00DE670C">
        <w:rPr>
          <w:rFonts w:ascii="Times New Roman" w:hint="eastAsia"/>
        </w:rPr>
        <w:t xml:space="preserve">GB </w:t>
      </w:r>
      <w:r>
        <w:rPr>
          <w:rFonts w:ascii="Times New Roman" w:hint="eastAsia"/>
        </w:rPr>
        <w:t>2762</w:t>
      </w:r>
      <w:r w:rsidRPr="00DE670C">
        <w:rPr>
          <w:rFonts w:ascii="Times New Roman" w:hint="eastAsia"/>
        </w:rPr>
        <w:t xml:space="preserve">  </w:t>
      </w:r>
      <w:r w:rsidRPr="00DE670C">
        <w:rPr>
          <w:rFonts w:ascii="Times New Roman" w:hint="eastAsia"/>
        </w:rPr>
        <w:t>食品安全国家标准</w:t>
      </w:r>
      <w:r w:rsidRPr="00DE670C">
        <w:rPr>
          <w:rFonts w:ascii="Times New Roman" w:hint="eastAsia"/>
        </w:rPr>
        <w:t xml:space="preserve"> </w:t>
      </w:r>
      <w:r w:rsidRPr="007A7FE2">
        <w:rPr>
          <w:rFonts w:ascii="Times New Roman" w:hint="eastAsia"/>
        </w:rPr>
        <w:t>食品中污染物限量</w:t>
      </w:r>
    </w:p>
    <w:p w14:paraId="10AB825F" w14:textId="03163938" w:rsidR="007A7FE2" w:rsidRPr="007A7FE2" w:rsidRDefault="007A7FE2" w:rsidP="007A7FE2">
      <w:pPr>
        <w:pStyle w:val="afff"/>
        <w:spacing w:line="360" w:lineRule="auto"/>
        <w:ind w:firstLine="420"/>
        <w:rPr>
          <w:rFonts w:ascii="Times New Roman"/>
        </w:rPr>
      </w:pPr>
      <w:r w:rsidRPr="00DE670C">
        <w:rPr>
          <w:rFonts w:ascii="Times New Roman" w:hint="eastAsia"/>
        </w:rPr>
        <w:t xml:space="preserve">GB </w:t>
      </w:r>
      <w:r>
        <w:rPr>
          <w:rFonts w:ascii="Times New Roman" w:hint="eastAsia"/>
        </w:rPr>
        <w:t>2763</w:t>
      </w:r>
      <w:r w:rsidRPr="00DE670C">
        <w:rPr>
          <w:rFonts w:ascii="Times New Roman" w:hint="eastAsia"/>
        </w:rPr>
        <w:t xml:space="preserve">  </w:t>
      </w:r>
      <w:r w:rsidRPr="00DE670C">
        <w:rPr>
          <w:rFonts w:ascii="Times New Roman" w:hint="eastAsia"/>
        </w:rPr>
        <w:t>食品安全国家标准</w:t>
      </w:r>
      <w:r>
        <w:rPr>
          <w:rFonts w:ascii="Times New Roman"/>
        </w:rPr>
        <w:t xml:space="preserve"> </w:t>
      </w:r>
      <w:r w:rsidRPr="007A7FE2">
        <w:rPr>
          <w:rFonts w:ascii="Times New Roman" w:hint="eastAsia"/>
        </w:rPr>
        <w:t>食品中农药最大残留限量</w:t>
      </w:r>
    </w:p>
    <w:p w14:paraId="27144894" w14:textId="77777777" w:rsidR="00B148C4" w:rsidRPr="00DE670C" w:rsidRDefault="00000000">
      <w:pPr>
        <w:spacing w:line="360" w:lineRule="auto"/>
        <w:ind w:left="420"/>
        <w:rPr>
          <w:szCs w:val="21"/>
        </w:rPr>
      </w:pPr>
      <w:r w:rsidRPr="00DE670C">
        <w:rPr>
          <w:szCs w:val="21"/>
        </w:rPr>
        <w:t xml:space="preserve">GB 4806.7  </w:t>
      </w:r>
      <w:r w:rsidRPr="00DE670C">
        <w:rPr>
          <w:szCs w:val="21"/>
        </w:rPr>
        <w:t>食品安全国家标准</w:t>
      </w:r>
      <w:r w:rsidRPr="00DE670C">
        <w:rPr>
          <w:szCs w:val="21"/>
        </w:rPr>
        <w:t xml:space="preserve"> </w:t>
      </w:r>
      <w:r w:rsidRPr="00DE670C">
        <w:rPr>
          <w:szCs w:val="21"/>
        </w:rPr>
        <w:t>食品接触用塑料材料及制品</w:t>
      </w:r>
    </w:p>
    <w:bookmarkEnd w:id="10"/>
    <w:p w14:paraId="50311887" w14:textId="77777777" w:rsidR="00B148C4" w:rsidRPr="00DE670C" w:rsidRDefault="00000000">
      <w:pPr>
        <w:pStyle w:val="afff"/>
        <w:spacing w:line="360" w:lineRule="auto"/>
        <w:ind w:firstLine="420"/>
        <w:rPr>
          <w:rFonts w:ascii="Times New Roman"/>
        </w:rPr>
      </w:pPr>
      <w:r w:rsidRPr="00DE670C">
        <w:rPr>
          <w:rFonts w:ascii="Times New Roman"/>
        </w:rPr>
        <w:t xml:space="preserve">GB 5009.5  </w:t>
      </w:r>
      <w:r w:rsidRPr="00DE670C">
        <w:rPr>
          <w:rFonts w:ascii="Times New Roman"/>
        </w:rPr>
        <w:t>食品安全国家标准</w:t>
      </w:r>
      <w:r w:rsidRPr="00DE670C">
        <w:rPr>
          <w:rFonts w:ascii="Times New Roman"/>
        </w:rPr>
        <w:t xml:space="preserve"> </w:t>
      </w:r>
      <w:r w:rsidRPr="00DE670C">
        <w:rPr>
          <w:rFonts w:ascii="Times New Roman"/>
        </w:rPr>
        <w:t>食品中</w:t>
      </w:r>
      <w:r w:rsidRPr="00DE670C">
        <w:rPr>
          <w:rFonts w:ascii="Times New Roman" w:hint="eastAsia"/>
        </w:rPr>
        <w:t>蛋白质</w:t>
      </w:r>
      <w:r w:rsidRPr="00DE670C">
        <w:rPr>
          <w:rFonts w:ascii="Times New Roman"/>
        </w:rPr>
        <w:t>的测定</w:t>
      </w:r>
    </w:p>
    <w:p w14:paraId="5D44C32D" w14:textId="77777777" w:rsidR="00B148C4" w:rsidRPr="00DE670C" w:rsidRDefault="00000000">
      <w:pPr>
        <w:pStyle w:val="afff"/>
        <w:spacing w:line="360" w:lineRule="auto"/>
        <w:ind w:firstLine="420"/>
        <w:rPr>
          <w:rFonts w:ascii="Times New Roman"/>
        </w:rPr>
      </w:pPr>
      <w:r w:rsidRPr="00DE670C">
        <w:rPr>
          <w:rFonts w:ascii="Times New Roman" w:hint="eastAsia"/>
        </w:rPr>
        <w:t>GB 5009.228</w:t>
      </w:r>
      <w:r w:rsidRPr="00DE670C">
        <w:rPr>
          <w:rFonts w:ascii="Times New Roman"/>
        </w:rPr>
        <w:t xml:space="preserve">  </w:t>
      </w:r>
      <w:r w:rsidRPr="00DE670C">
        <w:rPr>
          <w:rFonts w:ascii="Times New Roman" w:hint="eastAsia"/>
        </w:rPr>
        <w:t>食品安全国家标准</w:t>
      </w:r>
      <w:r w:rsidRPr="00DE670C">
        <w:rPr>
          <w:rFonts w:ascii="Times New Roman" w:hint="eastAsia"/>
        </w:rPr>
        <w:t xml:space="preserve"> </w:t>
      </w:r>
      <w:r w:rsidRPr="00DE670C">
        <w:rPr>
          <w:rFonts w:ascii="Times New Roman" w:hint="eastAsia"/>
        </w:rPr>
        <w:t>食品中挥发性盐基氮的测定</w:t>
      </w:r>
    </w:p>
    <w:p w14:paraId="32006B97" w14:textId="77777777" w:rsidR="00B148C4" w:rsidRPr="00DE670C" w:rsidRDefault="00000000">
      <w:pPr>
        <w:spacing w:line="360" w:lineRule="auto"/>
        <w:ind w:left="420"/>
        <w:rPr>
          <w:szCs w:val="21"/>
        </w:rPr>
      </w:pPr>
      <w:bookmarkStart w:id="11" w:name="_Hlk114229453"/>
      <w:r w:rsidRPr="00DE670C">
        <w:rPr>
          <w:szCs w:val="21"/>
        </w:rPr>
        <w:t xml:space="preserve">GB/T 6543  </w:t>
      </w:r>
      <w:r w:rsidRPr="00DE670C">
        <w:rPr>
          <w:szCs w:val="21"/>
        </w:rPr>
        <w:t>运输包装用单瓦楞纸箱和双瓦楞纸箱</w:t>
      </w:r>
    </w:p>
    <w:p w14:paraId="552C5C51" w14:textId="77777777" w:rsidR="00B148C4" w:rsidRPr="00DE670C" w:rsidRDefault="00000000">
      <w:pPr>
        <w:pStyle w:val="afff"/>
        <w:spacing w:line="360" w:lineRule="auto"/>
        <w:ind w:firstLine="420"/>
        <w:rPr>
          <w:rFonts w:ascii="Times New Roman"/>
        </w:rPr>
      </w:pPr>
      <w:r w:rsidRPr="00DE670C">
        <w:rPr>
          <w:rFonts w:ascii="Times New Roman" w:hint="eastAsia"/>
        </w:rPr>
        <w:t>GB 7718</w:t>
      </w:r>
      <w:r w:rsidRPr="00DE670C">
        <w:rPr>
          <w:rFonts w:ascii="Times New Roman"/>
        </w:rPr>
        <w:t xml:space="preserve">  </w:t>
      </w:r>
      <w:r w:rsidRPr="00DE670C">
        <w:rPr>
          <w:rFonts w:ascii="Times New Roman" w:hint="eastAsia"/>
        </w:rPr>
        <w:t>食品安全国家标准</w:t>
      </w:r>
      <w:r w:rsidRPr="00DE670C">
        <w:rPr>
          <w:rFonts w:ascii="Times New Roman" w:hint="eastAsia"/>
        </w:rPr>
        <w:t xml:space="preserve"> </w:t>
      </w:r>
      <w:r w:rsidRPr="00DE670C">
        <w:rPr>
          <w:rFonts w:ascii="Times New Roman" w:hint="eastAsia"/>
        </w:rPr>
        <w:t>预包装食品标签通则</w:t>
      </w:r>
    </w:p>
    <w:p w14:paraId="5F43032C" w14:textId="77777777" w:rsidR="00B148C4" w:rsidRPr="00DE670C" w:rsidRDefault="00000000">
      <w:pPr>
        <w:pStyle w:val="afff"/>
        <w:spacing w:line="360" w:lineRule="auto"/>
        <w:ind w:firstLine="420"/>
        <w:rPr>
          <w:rFonts w:ascii="Times New Roman"/>
        </w:rPr>
      </w:pPr>
      <w:bookmarkStart w:id="12" w:name="_Hlk114229461"/>
      <w:bookmarkEnd w:id="11"/>
      <w:r w:rsidRPr="00DE670C">
        <w:rPr>
          <w:rFonts w:ascii="Times New Roman" w:hint="eastAsia"/>
        </w:rPr>
        <w:t>GB 28050</w:t>
      </w:r>
      <w:r w:rsidRPr="00DE670C">
        <w:rPr>
          <w:rFonts w:ascii="Times New Roman"/>
        </w:rPr>
        <w:t xml:space="preserve">  </w:t>
      </w:r>
      <w:r w:rsidRPr="00DE670C">
        <w:rPr>
          <w:rFonts w:ascii="Times New Roman" w:hint="eastAsia"/>
        </w:rPr>
        <w:t>食品安全国家标准</w:t>
      </w:r>
      <w:r w:rsidRPr="00DE670C">
        <w:rPr>
          <w:rFonts w:ascii="Times New Roman" w:hint="eastAsia"/>
        </w:rPr>
        <w:t xml:space="preserve"> </w:t>
      </w:r>
      <w:r w:rsidRPr="00DE670C">
        <w:rPr>
          <w:rFonts w:ascii="Times New Roman" w:hint="eastAsia"/>
        </w:rPr>
        <w:t>预包装食品营养标签通则</w:t>
      </w:r>
    </w:p>
    <w:bookmarkEnd w:id="12"/>
    <w:p w14:paraId="28DD9902" w14:textId="77777777" w:rsidR="00B148C4" w:rsidRDefault="00000000">
      <w:pPr>
        <w:pStyle w:val="afff"/>
        <w:spacing w:line="360" w:lineRule="auto"/>
        <w:ind w:firstLine="420"/>
        <w:rPr>
          <w:rFonts w:ascii="Times New Roman"/>
        </w:rPr>
      </w:pPr>
      <w:r w:rsidRPr="00DE670C">
        <w:rPr>
          <w:rFonts w:ascii="Times New Roman" w:hint="eastAsia"/>
        </w:rPr>
        <w:t xml:space="preserve">GB/T 30891 </w:t>
      </w:r>
      <w:r w:rsidRPr="00DE670C">
        <w:rPr>
          <w:rFonts w:ascii="Times New Roman"/>
        </w:rPr>
        <w:t xml:space="preserve"> </w:t>
      </w:r>
      <w:bookmarkStart w:id="13" w:name="_Hlk114228776"/>
      <w:r w:rsidRPr="00DE670C">
        <w:rPr>
          <w:rFonts w:ascii="Times New Roman" w:hint="eastAsia"/>
        </w:rPr>
        <w:t>水产品抽样规范</w:t>
      </w:r>
      <w:bookmarkEnd w:id="13"/>
    </w:p>
    <w:p w14:paraId="5843BC63" w14:textId="77777777" w:rsidR="00B148C4" w:rsidRDefault="00000000">
      <w:pPr>
        <w:tabs>
          <w:tab w:val="right" w:pos="8306"/>
        </w:tabs>
        <w:spacing w:beforeLines="50" w:before="156" w:afterLines="50" w:after="156"/>
        <w:rPr>
          <w:rFonts w:ascii="黑体" w:eastAsia="黑体" w:hAnsi="宋体"/>
          <w:b/>
          <w:bCs/>
          <w:szCs w:val="21"/>
        </w:rPr>
      </w:pPr>
      <w:r>
        <w:rPr>
          <w:rFonts w:ascii="黑体" w:eastAsia="黑体" w:hAnsi="宋体" w:hint="eastAsia"/>
          <w:b/>
          <w:bCs/>
          <w:szCs w:val="21"/>
        </w:rPr>
        <w:t xml:space="preserve">3 </w:t>
      </w:r>
      <w:r>
        <w:rPr>
          <w:rFonts w:ascii="黑体" w:eastAsia="黑体" w:hAnsi="宋体"/>
          <w:b/>
          <w:bCs/>
          <w:szCs w:val="21"/>
        </w:rPr>
        <w:t xml:space="preserve"> </w:t>
      </w:r>
      <w:r>
        <w:rPr>
          <w:rFonts w:ascii="黑体" w:eastAsia="黑体" w:hAnsi="宋体" w:hint="eastAsia"/>
          <w:b/>
          <w:bCs/>
          <w:szCs w:val="21"/>
        </w:rPr>
        <w:t>术语和定义</w:t>
      </w:r>
    </w:p>
    <w:p w14:paraId="399F19ED" w14:textId="77777777" w:rsidR="00B148C4" w:rsidRDefault="00000000">
      <w:pPr>
        <w:tabs>
          <w:tab w:val="right" w:pos="8306"/>
        </w:tabs>
        <w:spacing w:line="360" w:lineRule="auto"/>
        <w:ind w:firstLineChars="200" w:firstLine="420"/>
        <w:rPr>
          <w:rFonts w:ascii="黑体" w:eastAsia="黑体" w:hAnsi="宋体"/>
          <w:b/>
          <w:bCs/>
          <w:szCs w:val="21"/>
        </w:rPr>
      </w:pPr>
      <w:r>
        <w:rPr>
          <w:rFonts w:hint="eastAsia"/>
        </w:rPr>
        <w:t>下列</w:t>
      </w:r>
      <w:bookmarkStart w:id="14" w:name="OLE_LINK2"/>
      <w:r>
        <w:rPr>
          <w:rFonts w:hint="eastAsia"/>
        </w:rPr>
        <w:t>术语和</w:t>
      </w:r>
      <w:bookmarkEnd w:id="14"/>
      <w:r>
        <w:rPr>
          <w:rFonts w:hint="eastAsia"/>
        </w:rPr>
        <w:t>定义适用于本文件。</w:t>
      </w:r>
    </w:p>
    <w:p w14:paraId="27B26B85" w14:textId="77777777" w:rsidR="00B148C4" w:rsidRDefault="00000000">
      <w:pPr>
        <w:tabs>
          <w:tab w:val="right" w:pos="8306"/>
        </w:tabs>
        <w:spacing w:line="360" w:lineRule="auto"/>
        <w:rPr>
          <w:rFonts w:ascii="黑体" w:eastAsia="黑体" w:hAnsi="宋体"/>
          <w:b/>
          <w:bCs/>
          <w:szCs w:val="21"/>
        </w:rPr>
      </w:pPr>
      <w:r>
        <w:rPr>
          <w:rFonts w:ascii="黑体" w:eastAsia="黑体" w:hAnsi="宋体" w:hint="eastAsia"/>
          <w:b/>
          <w:bCs/>
          <w:szCs w:val="21"/>
        </w:rPr>
        <w:t>3.1</w:t>
      </w:r>
    </w:p>
    <w:p w14:paraId="02D39FAB" w14:textId="732BAB3E" w:rsidR="00B148C4" w:rsidRDefault="00000000">
      <w:pPr>
        <w:autoSpaceDE w:val="0"/>
        <w:autoSpaceDN w:val="0"/>
        <w:spacing w:line="360" w:lineRule="auto"/>
        <w:ind w:firstLineChars="200" w:firstLine="420"/>
        <w:rPr>
          <w:rFonts w:ascii="黑体" w:eastAsia="黑体" w:hAnsi="黑体"/>
          <w:color w:val="000000"/>
          <w:kern w:val="0"/>
        </w:rPr>
      </w:pPr>
      <w:r>
        <w:rPr>
          <w:rFonts w:ascii="黑体" w:eastAsia="黑体" w:hAnsi="黑体" w:hint="eastAsia"/>
        </w:rPr>
        <w:t>虾滑</w:t>
      </w:r>
      <w:r>
        <w:rPr>
          <w:rFonts w:ascii="黑体" w:eastAsia="黑体" w:hAnsi="黑体"/>
        </w:rPr>
        <w:t xml:space="preserve">  S</w:t>
      </w:r>
      <w:r>
        <w:rPr>
          <w:rFonts w:ascii="黑体" w:eastAsia="黑体" w:hAnsi="黑体"/>
          <w:szCs w:val="28"/>
        </w:rPr>
        <w:t>hrimp p</w:t>
      </w:r>
      <w:r>
        <w:rPr>
          <w:rFonts w:ascii="黑体" w:eastAsia="黑体" w:hAnsi="黑体" w:hint="eastAsia"/>
          <w:szCs w:val="28"/>
        </w:rPr>
        <w:t>aste</w:t>
      </w:r>
    </w:p>
    <w:p w14:paraId="0BA10824" w14:textId="66132DDA" w:rsidR="00B148C4" w:rsidRDefault="00000000">
      <w:pPr>
        <w:pStyle w:val="afff"/>
        <w:spacing w:line="360" w:lineRule="auto"/>
        <w:ind w:firstLine="420"/>
        <w:rPr>
          <w:rFonts w:ascii="Times New Roman"/>
          <w:szCs w:val="21"/>
        </w:rPr>
      </w:pPr>
      <w:r>
        <w:rPr>
          <w:rFonts w:ascii="Times New Roman" w:hint="eastAsia"/>
          <w:color w:val="000000"/>
          <w:szCs w:val="21"/>
        </w:rPr>
        <w:t>以</w:t>
      </w:r>
      <w:bookmarkStart w:id="15" w:name="_Hlk114214305"/>
      <w:r>
        <w:rPr>
          <w:rFonts w:ascii="Times New Roman" w:hint="eastAsia"/>
          <w:color w:val="000000"/>
          <w:szCs w:val="21"/>
        </w:rPr>
        <w:t>对虾科（</w:t>
      </w:r>
      <w:proofErr w:type="spellStart"/>
      <w:r>
        <w:rPr>
          <w:rFonts w:ascii="Times New Roman"/>
          <w:i/>
          <w:iCs/>
          <w:color w:val="000000"/>
          <w:szCs w:val="21"/>
        </w:rPr>
        <w:t>Penaeidae</w:t>
      </w:r>
      <w:proofErr w:type="spellEnd"/>
      <w:r>
        <w:rPr>
          <w:rFonts w:ascii="Times New Roman" w:hint="eastAsia"/>
          <w:color w:val="000000"/>
          <w:szCs w:val="21"/>
        </w:rPr>
        <w:t>）、长额虾科（</w:t>
      </w:r>
      <w:proofErr w:type="spellStart"/>
      <w:r>
        <w:rPr>
          <w:rFonts w:ascii="Times New Roman"/>
          <w:i/>
          <w:iCs/>
          <w:color w:val="000000"/>
          <w:szCs w:val="21"/>
        </w:rPr>
        <w:t>Pandalidae</w:t>
      </w:r>
      <w:proofErr w:type="spellEnd"/>
      <w:r>
        <w:rPr>
          <w:rFonts w:ascii="Times New Roman" w:hint="eastAsia"/>
          <w:color w:val="000000"/>
          <w:szCs w:val="21"/>
        </w:rPr>
        <w:t>）、长臂虾科（</w:t>
      </w:r>
      <w:proofErr w:type="spellStart"/>
      <w:r>
        <w:rPr>
          <w:rFonts w:ascii="Times New Roman"/>
          <w:i/>
          <w:iCs/>
          <w:color w:val="000000"/>
          <w:szCs w:val="21"/>
        </w:rPr>
        <w:t>Palaemonidae</w:t>
      </w:r>
      <w:proofErr w:type="spellEnd"/>
      <w:r>
        <w:rPr>
          <w:rFonts w:ascii="Times New Roman" w:hint="eastAsia"/>
          <w:color w:val="000000"/>
          <w:szCs w:val="21"/>
        </w:rPr>
        <w:t>）的</w:t>
      </w:r>
      <w:r>
        <w:rPr>
          <w:rFonts w:ascii="Times New Roman" w:hint="eastAsia"/>
          <w:szCs w:val="21"/>
        </w:rPr>
        <w:t>整虾或虾仁为主要原料</w:t>
      </w:r>
      <w:bookmarkEnd w:id="15"/>
      <w:r>
        <w:rPr>
          <w:rFonts w:ascii="Times New Roman"/>
          <w:szCs w:val="21"/>
        </w:rPr>
        <w:t>，</w:t>
      </w:r>
      <w:bookmarkStart w:id="16" w:name="_Hlk114214829"/>
      <w:bookmarkStart w:id="17" w:name="_Hlk114214801"/>
      <w:r>
        <w:rPr>
          <w:rFonts w:ascii="Times New Roman"/>
          <w:szCs w:val="21"/>
        </w:rPr>
        <w:t>配以辅料，经</w:t>
      </w:r>
      <w:bookmarkEnd w:id="16"/>
      <w:r>
        <w:rPr>
          <w:rFonts w:ascii="Times New Roman"/>
          <w:szCs w:val="21"/>
        </w:rPr>
        <w:t>调味、斩拌、打浆、速冻</w:t>
      </w:r>
      <w:bookmarkEnd w:id="17"/>
      <w:r>
        <w:rPr>
          <w:rFonts w:ascii="Times New Roman" w:hint="eastAsia"/>
          <w:szCs w:val="21"/>
        </w:rPr>
        <w:t>（产品中心温度＜</w:t>
      </w:r>
      <w:r>
        <w:rPr>
          <w:rFonts w:ascii="Times New Roman"/>
          <w:szCs w:val="21"/>
        </w:rPr>
        <w:t>-18℃</w:t>
      </w:r>
      <w:r>
        <w:rPr>
          <w:rFonts w:ascii="Times New Roman" w:hint="eastAsia"/>
          <w:szCs w:val="21"/>
        </w:rPr>
        <w:t>）</w:t>
      </w:r>
      <w:r>
        <w:rPr>
          <w:rFonts w:ascii="Times New Roman"/>
          <w:szCs w:val="21"/>
        </w:rPr>
        <w:t>等工艺加工而成的</w:t>
      </w:r>
      <w:r w:rsidR="00B12369">
        <w:rPr>
          <w:rFonts w:ascii="Times New Roman" w:hint="eastAsia"/>
          <w:szCs w:val="21"/>
        </w:rPr>
        <w:t>虾肉颗粒含量不低于</w:t>
      </w:r>
      <w:r w:rsidR="00B12369">
        <w:rPr>
          <w:rFonts w:ascii="Times New Roman" w:hint="eastAsia"/>
          <w:szCs w:val="21"/>
        </w:rPr>
        <w:t>20%</w:t>
      </w:r>
      <w:r w:rsidR="00B12369">
        <w:rPr>
          <w:rFonts w:ascii="Times New Roman" w:hint="eastAsia"/>
          <w:szCs w:val="21"/>
        </w:rPr>
        <w:t>的</w:t>
      </w:r>
      <w:r>
        <w:rPr>
          <w:rFonts w:ascii="Times New Roman"/>
          <w:szCs w:val="21"/>
        </w:rPr>
        <w:t>产品</w:t>
      </w:r>
      <w:r>
        <w:rPr>
          <w:rFonts w:ascii="Times New Roman" w:hint="eastAsia"/>
          <w:szCs w:val="21"/>
        </w:rPr>
        <w:t>。</w:t>
      </w:r>
    </w:p>
    <w:p w14:paraId="3BC1F637" w14:textId="77777777" w:rsidR="00B148C4" w:rsidRDefault="00B148C4">
      <w:pPr>
        <w:pStyle w:val="afff"/>
        <w:ind w:firstLine="420"/>
        <w:rPr>
          <w:color w:val="000000"/>
          <w:szCs w:val="21"/>
        </w:rPr>
      </w:pPr>
    </w:p>
    <w:p w14:paraId="1B0F821A" w14:textId="77777777" w:rsidR="00B148C4" w:rsidRDefault="00000000">
      <w:pPr>
        <w:tabs>
          <w:tab w:val="right" w:pos="8306"/>
        </w:tabs>
        <w:spacing w:line="360" w:lineRule="auto"/>
        <w:rPr>
          <w:rFonts w:ascii="黑体" w:eastAsia="黑体" w:hAnsi="宋体"/>
          <w:b/>
          <w:bCs/>
          <w:szCs w:val="21"/>
        </w:rPr>
      </w:pPr>
      <w:r>
        <w:rPr>
          <w:rFonts w:ascii="黑体" w:eastAsia="黑体" w:hAnsi="宋体"/>
          <w:b/>
          <w:bCs/>
          <w:szCs w:val="21"/>
        </w:rPr>
        <w:t>3.2</w:t>
      </w:r>
    </w:p>
    <w:p w14:paraId="3CFED9BD" w14:textId="77777777" w:rsidR="00B148C4" w:rsidRDefault="00000000">
      <w:pPr>
        <w:autoSpaceDE w:val="0"/>
        <w:autoSpaceDN w:val="0"/>
        <w:ind w:firstLineChars="200" w:firstLine="420"/>
        <w:rPr>
          <w:rFonts w:ascii="黑体" w:eastAsia="黑体" w:hAnsi="黑体"/>
        </w:rPr>
      </w:pPr>
      <w:r>
        <w:rPr>
          <w:rFonts w:ascii="黑体" w:eastAsia="黑体" w:hAnsi="黑体" w:hint="eastAsia"/>
        </w:rPr>
        <w:t xml:space="preserve">速冻  </w:t>
      </w:r>
      <w:r>
        <w:rPr>
          <w:rFonts w:ascii="黑体" w:eastAsia="黑体" w:hAnsi="黑体"/>
        </w:rPr>
        <w:t>Quick frozen</w:t>
      </w:r>
    </w:p>
    <w:p w14:paraId="30943CAA" w14:textId="77777777" w:rsidR="00B148C4" w:rsidRDefault="00000000">
      <w:pPr>
        <w:tabs>
          <w:tab w:val="right" w:pos="8306"/>
        </w:tabs>
        <w:spacing w:line="360" w:lineRule="auto"/>
        <w:ind w:firstLineChars="200" w:firstLine="420"/>
        <w:rPr>
          <w:szCs w:val="21"/>
        </w:rPr>
      </w:pPr>
      <w:bookmarkStart w:id="18" w:name="_Hlk114215393"/>
      <w:r>
        <w:rPr>
          <w:szCs w:val="21"/>
        </w:rPr>
        <w:t>采用专业设备，将预处理的产品在低于</w:t>
      </w:r>
      <w:r>
        <w:rPr>
          <w:szCs w:val="21"/>
        </w:rPr>
        <w:t>-30℃</w:t>
      </w:r>
      <w:r>
        <w:rPr>
          <w:szCs w:val="21"/>
        </w:rPr>
        <w:t>的环境下，迅速通过其最大冰晶区域，使被冻产品的热中心温度</w:t>
      </w:r>
      <w:bookmarkStart w:id="19" w:name="_Hlk103713154"/>
      <w:r>
        <w:rPr>
          <w:szCs w:val="21"/>
        </w:rPr>
        <w:t>达到</w:t>
      </w:r>
      <w:r>
        <w:rPr>
          <w:szCs w:val="21"/>
        </w:rPr>
        <w:t>-18℃</w:t>
      </w:r>
      <w:r>
        <w:rPr>
          <w:szCs w:val="21"/>
        </w:rPr>
        <w:t>以下</w:t>
      </w:r>
      <w:bookmarkEnd w:id="19"/>
      <w:r>
        <w:rPr>
          <w:szCs w:val="21"/>
        </w:rPr>
        <w:t>的冻结方法。</w:t>
      </w:r>
      <w:bookmarkEnd w:id="18"/>
    </w:p>
    <w:p w14:paraId="41E803F3" w14:textId="77777777" w:rsidR="00B148C4" w:rsidRDefault="00000000">
      <w:pPr>
        <w:tabs>
          <w:tab w:val="right" w:pos="8306"/>
        </w:tabs>
        <w:spacing w:line="360" w:lineRule="auto"/>
        <w:ind w:firstLineChars="200" w:firstLine="361"/>
        <w:rPr>
          <w:sz w:val="18"/>
          <w:szCs w:val="18"/>
        </w:rPr>
      </w:pPr>
      <w:r>
        <w:rPr>
          <w:b/>
          <w:bCs/>
          <w:sz w:val="18"/>
          <w:szCs w:val="18"/>
        </w:rPr>
        <w:t>注：</w:t>
      </w:r>
      <w:r>
        <w:rPr>
          <w:sz w:val="18"/>
          <w:szCs w:val="18"/>
        </w:rPr>
        <w:t>“</w:t>
      </w:r>
      <w:r>
        <w:rPr>
          <w:sz w:val="18"/>
          <w:szCs w:val="18"/>
        </w:rPr>
        <w:t>热中心</w:t>
      </w:r>
      <w:r>
        <w:rPr>
          <w:sz w:val="18"/>
          <w:szCs w:val="18"/>
        </w:rPr>
        <w:t>”</w:t>
      </w:r>
      <w:r>
        <w:rPr>
          <w:sz w:val="18"/>
          <w:szCs w:val="18"/>
        </w:rPr>
        <w:t>系指产品（一个包装或一种食品）内部在冻结过程终了时温度最高的一点。</w:t>
      </w:r>
    </w:p>
    <w:p w14:paraId="7CEC51F9" w14:textId="77777777" w:rsidR="00B148C4" w:rsidRDefault="00000000">
      <w:pPr>
        <w:tabs>
          <w:tab w:val="right" w:pos="8306"/>
        </w:tabs>
        <w:spacing w:beforeLines="50" w:before="156" w:afterLines="50" w:after="156"/>
        <w:rPr>
          <w:rFonts w:ascii="黑体" w:eastAsia="黑体" w:hAnsi="宋体"/>
          <w:b/>
          <w:bCs/>
          <w:szCs w:val="21"/>
        </w:rPr>
      </w:pPr>
      <w:r>
        <w:rPr>
          <w:rFonts w:ascii="黑体" w:eastAsia="黑体" w:hAnsi="宋体"/>
          <w:b/>
          <w:bCs/>
          <w:szCs w:val="21"/>
        </w:rPr>
        <w:t xml:space="preserve">4  </w:t>
      </w:r>
      <w:r>
        <w:rPr>
          <w:rFonts w:ascii="黑体" w:eastAsia="黑体" w:hAnsi="宋体" w:hint="eastAsia"/>
          <w:b/>
          <w:bCs/>
          <w:szCs w:val="21"/>
        </w:rPr>
        <w:t>要求</w:t>
      </w:r>
    </w:p>
    <w:p w14:paraId="1111AF5A" w14:textId="77777777" w:rsidR="00B148C4" w:rsidRDefault="00000000">
      <w:pPr>
        <w:tabs>
          <w:tab w:val="right" w:pos="8306"/>
        </w:tabs>
        <w:spacing w:line="360" w:lineRule="auto"/>
        <w:rPr>
          <w:rFonts w:ascii="黑体" w:eastAsia="黑体" w:hAnsi="宋体"/>
          <w:b/>
          <w:szCs w:val="21"/>
        </w:rPr>
      </w:pPr>
      <w:r>
        <w:rPr>
          <w:rFonts w:ascii="黑体" w:eastAsia="黑体" w:hAnsi="宋体"/>
          <w:b/>
          <w:szCs w:val="21"/>
        </w:rPr>
        <w:t>4</w:t>
      </w:r>
      <w:r>
        <w:rPr>
          <w:rFonts w:ascii="黑体" w:eastAsia="黑体" w:hAnsi="宋体" w:hint="eastAsia"/>
          <w:b/>
          <w:szCs w:val="21"/>
        </w:rPr>
        <w:t xml:space="preserve">.1 </w:t>
      </w:r>
      <w:r>
        <w:rPr>
          <w:rFonts w:ascii="黑体" w:eastAsia="黑体" w:hAnsi="宋体"/>
          <w:b/>
          <w:szCs w:val="21"/>
        </w:rPr>
        <w:t xml:space="preserve"> </w:t>
      </w:r>
      <w:r>
        <w:rPr>
          <w:rFonts w:ascii="黑体" w:eastAsia="黑体" w:hAnsi="宋体" w:hint="eastAsia"/>
          <w:b/>
          <w:szCs w:val="21"/>
        </w:rPr>
        <w:t>原辅料要求</w:t>
      </w:r>
    </w:p>
    <w:p w14:paraId="6E80C6C4" w14:textId="77777777" w:rsidR="00B148C4" w:rsidRDefault="00000000">
      <w:pPr>
        <w:tabs>
          <w:tab w:val="right" w:pos="8306"/>
        </w:tabs>
        <w:spacing w:line="360" w:lineRule="auto"/>
        <w:ind w:firstLineChars="200" w:firstLine="420"/>
        <w:rPr>
          <w:i/>
          <w:iCs/>
          <w:color w:val="FF0000"/>
          <w:szCs w:val="21"/>
        </w:rPr>
      </w:pPr>
      <w:r>
        <w:rPr>
          <w:rFonts w:hint="eastAsia"/>
          <w:szCs w:val="21"/>
        </w:rPr>
        <w:t>鲜、冻鱼虾应符合</w:t>
      </w:r>
      <w:r>
        <w:rPr>
          <w:rFonts w:hint="eastAsia"/>
          <w:szCs w:val="21"/>
        </w:rPr>
        <w:t>GB 2733</w:t>
      </w:r>
      <w:r>
        <w:rPr>
          <w:rFonts w:hint="eastAsia"/>
          <w:szCs w:val="21"/>
        </w:rPr>
        <w:t>的要求。其他原辅料</w:t>
      </w:r>
      <w:bookmarkStart w:id="20" w:name="_Hlk114217266"/>
      <w:r>
        <w:rPr>
          <w:rFonts w:hint="eastAsia"/>
          <w:szCs w:val="21"/>
        </w:rPr>
        <w:t>应符合相应的食品标准和有关规定</w:t>
      </w:r>
      <w:r>
        <w:rPr>
          <w:szCs w:val="21"/>
        </w:rPr>
        <w:t>。</w:t>
      </w:r>
      <w:bookmarkEnd w:id="20"/>
    </w:p>
    <w:p w14:paraId="500D2152" w14:textId="77777777" w:rsidR="00B148C4" w:rsidRDefault="00000000">
      <w:pPr>
        <w:pStyle w:val="1"/>
        <w:numPr>
          <w:ilvl w:val="1"/>
          <w:numId w:val="0"/>
        </w:numPr>
        <w:spacing w:line="360" w:lineRule="auto"/>
        <w:rPr>
          <w:rFonts w:hAnsi="黑体"/>
          <w:b/>
          <w:bCs/>
        </w:rPr>
      </w:pPr>
      <w:r>
        <w:rPr>
          <w:rFonts w:hAnsi="黑体"/>
          <w:b/>
          <w:bCs/>
        </w:rPr>
        <w:t>4</w:t>
      </w:r>
      <w:r>
        <w:rPr>
          <w:rFonts w:hAnsi="黑体" w:hint="eastAsia"/>
          <w:b/>
          <w:bCs/>
        </w:rPr>
        <w:t>.</w:t>
      </w:r>
      <w:r>
        <w:rPr>
          <w:rFonts w:hAnsi="黑体"/>
          <w:b/>
          <w:bCs/>
        </w:rPr>
        <w:t>2</w:t>
      </w:r>
      <w:r>
        <w:rPr>
          <w:rFonts w:hAnsi="黑体" w:hint="eastAsia"/>
          <w:b/>
          <w:bCs/>
        </w:rPr>
        <w:t xml:space="preserve"> </w:t>
      </w:r>
      <w:r>
        <w:rPr>
          <w:rFonts w:hAnsi="黑体"/>
          <w:b/>
          <w:bCs/>
        </w:rPr>
        <w:t xml:space="preserve"> </w:t>
      </w:r>
      <w:r>
        <w:rPr>
          <w:rFonts w:hAnsi="黑体" w:hint="eastAsia"/>
          <w:b/>
          <w:bCs/>
        </w:rPr>
        <w:t>感官要求</w:t>
      </w:r>
    </w:p>
    <w:p w14:paraId="22C434F0" w14:textId="77777777" w:rsidR="00B148C4" w:rsidRDefault="00000000">
      <w:pPr>
        <w:tabs>
          <w:tab w:val="right" w:pos="8306"/>
        </w:tabs>
        <w:spacing w:line="360" w:lineRule="auto"/>
        <w:ind w:firstLineChars="200" w:firstLine="420"/>
        <w:rPr>
          <w:szCs w:val="21"/>
        </w:rPr>
      </w:pPr>
      <w:r>
        <w:rPr>
          <w:szCs w:val="21"/>
        </w:rPr>
        <w:t>应符合表</w:t>
      </w:r>
      <w:r>
        <w:rPr>
          <w:szCs w:val="21"/>
        </w:rPr>
        <w:t>1</w:t>
      </w:r>
      <w:r>
        <w:rPr>
          <w:szCs w:val="21"/>
        </w:rPr>
        <w:t>的规定。</w:t>
      </w:r>
    </w:p>
    <w:p w14:paraId="5C2F8F1D" w14:textId="77777777" w:rsidR="00B148C4" w:rsidRDefault="00000000">
      <w:pPr>
        <w:spacing w:line="360" w:lineRule="auto"/>
        <w:jc w:val="center"/>
        <w:rPr>
          <w:rFonts w:ascii="黑体" w:eastAsia="黑体" w:hAnsi="黑体"/>
        </w:rPr>
      </w:pPr>
      <w:r>
        <w:rPr>
          <w:rFonts w:ascii="黑体" w:eastAsia="黑体" w:hAnsi="宋体" w:hint="eastAsia"/>
          <w:b/>
        </w:rPr>
        <w:t>表1</w:t>
      </w:r>
      <w:r>
        <w:rPr>
          <w:rFonts w:ascii="黑体" w:eastAsia="黑体" w:hAnsi="宋体"/>
          <w:b/>
        </w:rPr>
        <w:t xml:space="preserve"> </w:t>
      </w:r>
      <w:r>
        <w:rPr>
          <w:rFonts w:ascii="黑体" w:eastAsia="黑体" w:hAnsi="宋体" w:hint="eastAsia"/>
          <w:b/>
        </w:rPr>
        <w:t>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7412"/>
      </w:tblGrid>
      <w:tr w:rsidR="00B148C4" w14:paraId="6C77B622" w14:textId="77777777">
        <w:trPr>
          <w:trHeight w:val="352"/>
          <w:jc w:val="center"/>
        </w:trPr>
        <w:tc>
          <w:tcPr>
            <w:tcW w:w="2028" w:type="dxa"/>
            <w:tcBorders>
              <w:bottom w:val="single" w:sz="4" w:space="0" w:color="auto"/>
            </w:tcBorders>
          </w:tcPr>
          <w:p w14:paraId="279220A8" w14:textId="677B3007" w:rsidR="00B148C4" w:rsidRDefault="00000000">
            <w:pPr>
              <w:tabs>
                <w:tab w:val="right" w:pos="8306"/>
              </w:tabs>
              <w:spacing w:line="276" w:lineRule="auto"/>
              <w:jc w:val="center"/>
              <w:rPr>
                <w:rFonts w:ascii="宋体" w:hAnsi="宋体" w:cs="宋体"/>
                <w:sz w:val="18"/>
                <w:szCs w:val="18"/>
              </w:rPr>
            </w:pPr>
            <w:bookmarkStart w:id="21" w:name="OLE_LINK18"/>
            <w:r>
              <w:rPr>
                <w:rFonts w:ascii="宋体" w:hAnsi="宋体" w:cs="宋体" w:hint="eastAsia"/>
                <w:sz w:val="18"/>
                <w:szCs w:val="18"/>
              </w:rPr>
              <w:t>项目</w:t>
            </w:r>
          </w:p>
        </w:tc>
        <w:tc>
          <w:tcPr>
            <w:tcW w:w="7412" w:type="dxa"/>
            <w:tcBorders>
              <w:bottom w:val="single" w:sz="4" w:space="0" w:color="auto"/>
            </w:tcBorders>
          </w:tcPr>
          <w:p w14:paraId="2BFB8DB2" w14:textId="7BEE715A" w:rsidR="00B148C4" w:rsidRDefault="00000000">
            <w:pPr>
              <w:tabs>
                <w:tab w:val="right" w:pos="8306"/>
              </w:tabs>
              <w:spacing w:line="276" w:lineRule="auto"/>
              <w:jc w:val="center"/>
              <w:rPr>
                <w:rFonts w:ascii="宋体" w:hAnsi="宋体" w:cs="宋体"/>
                <w:sz w:val="18"/>
                <w:szCs w:val="18"/>
              </w:rPr>
            </w:pPr>
            <w:r>
              <w:rPr>
                <w:rFonts w:ascii="宋体" w:hAnsi="宋体" w:cs="宋体" w:hint="eastAsia"/>
                <w:sz w:val="18"/>
                <w:szCs w:val="18"/>
              </w:rPr>
              <w:t>要求</w:t>
            </w:r>
          </w:p>
        </w:tc>
      </w:tr>
      <w:tr w:rsidR="00B148C4" w14:paraId="493377A5" w14:textId="77777777">
        <w:trPr>
          <w:trHeight w:val="352"/>
          <w:jc w:val="center"/>
        </w:trPr>
        <w:tc>
          <w:tcPr>
            <w:tcW w:w="2028" w:type="dxa"/>
            <w:tcBorders>
              <w:bottom w:val="single" w:sz="4" w:space="0" w:color="auto"/>
            </w:tcBorders>
          </w:tcPr>
          <w:p w14:paraId="479339B3" w14:textId="77777777" w:rsidR="00B148C4" w:rsidRDefault="00000000">
            <w:pPr>
              <w:tabs>
                <w:tab w:val="right" w:pos="8306"/>
              </w:tabs>
              <w:spacing w:line="276" w:lineRule="auto"/>
              <w:jc w:val="center"/>
              <w:rPr>
                <w:rFonts w:ascii="宋体" w:hAnsi="宋体" w:cs="宋体"/>
                <w:sz w:val="18"/>
                <w:szCs w:val="18"/>
              </w:rPr>
            </w:pPr>
            <w:r>
              <w:rPr>
                <w:rFonts w:ascii="宋体" w:hAnsi="宋体" w:cs="宋体" w:hint="eastAsia"/>
                <w:sz w:val="18"/>
                <w:szCs w:val="18"/>
              </w:rPr>
              <w:t xml:space="preserve">色 </w:t>
            </w:r>
            <w:r>
              <w:rPr>
                <w:rFonts w:ascii="宋体" w:hAnsi="宋体" w:cs="宋体"/>
                <w:sz w:val="18"/>
                <w:szCs w:val="18"/>
              </w:rPr>
              <w:t xml:space="preserve"> </w:t>
            </w:r>
            <w:r>
              <w:rPr>
                <w:rFonts w:ascii="宋体" w:hAnsi="宋体" w:cs="宋体" w:hint="eastAsia"/>
                <w:sz w:val="18"/>
                <w:szCs w:val="18"/>
              </w:rPr>
              <w:t>泽</w:t>
            </w:r>
          </w:p>
        </w:tc>
        <w:tc>
          <w:tcPr>
            <w:tcW w:w="7412" w:type="dxa"/>
            <w:tcBorders>
              <w:bottom w:val="single" w:sz="4" w:space="0" w:color="auto"/>
            </w:tcBorders>
          </w:tcPr>
          <w:p w14:paraId="761971E6" w14:textId="77777777" w:rsidR="00B148C4" w:rsidRDefault="00000000">
            <w:pPr>
              <w:tabs>
                <w:tab w:val="right" w:pos="8306"/>
              </w:tabs>
              <w:spacing w:line="276" w:lineRule="auto"/>
              <w:jc w:val="left"/>
              <w:rPr>
                <w:rFonts w:ascii="宋体" w:hAnsi="宋体" w:cs="宋体"/>
                <w:sz w:val="18"/>
                <w:szCs w:val="18"/>
              </w:rPr>
            </w:pPr>
            <w:r>
              <w:rPr>
                <w:rFonts w:ascii="宋体" w:hAnsi="宋体" w:hint="eastAsia"/>
                <w:sz w:val="18"/>
                <w:szCs w:val="18"/>
              </w:rPr>
              <w:t>具有本品固有的色泽，无红变</w:t>
            </w:r>
          </w:p>
        </w:tc>
      </w:tr>
      <w:tr w:rsidR="00B148C4" w14:paraId="46A18FE8" w14:textId="77777777">
        <w:trPr>
          <w:trHeight w:val="315"/>
          <w:jc w:val="center"/>
        </w:trPr>
        <w:tc>
          <w:tcPr>
            <w:tcW w:w="2028" w:type="dxa"/>
            <w:tcBorders>
              <w:top w:val="single" w:sz="4" w:space="0" w:color="auto"/>
            </w:tcBorders>
            <w:vAlign w:val="center"/>
          </w:tcPr>
          <w:p w14:paraId="5681CEC8" w14:textId="77777777" w:rsidR="00B148C4" w:rsidRDefault="00000000">
            <w:pPr>
              <w:spacing w:line="276" w:lineRule="auto"/>
              <w:jc w:val="center"/>
              <w:rPr>
                <w:rFonts w:ascii="宋体" w:hAnsi="宋体"/>
                <w:sz w:val="18"/>
                <w:szCs w:val="18"/>
              </w:rPr>
            </w:pPr>
            <w:r>
              <w:rPr>
                <w:rFonts w:ascii="宋体" w:hAnsi="宋体" w:hint="eastAsia"/>
                <w:sz w:val="18"/>
                <w:szCs w:val="18"/>
              </w:rPr>
              <w:t>组织形态</w:t>
            </w:r>
          </w:p>
        </w:tc>
        <w:tc>
          <w:tcPr>
            <w:tcW w:w="7412" w:type="dxa"/>
            <w:tcBorders>
              <w:top w:val="single" w:sz="4" w:space="0" w:color="auto"/>
            </w:tcBorders>
            <w:vAlign w:val="center"/>
          </w:tcPr>
          <w:p w14:paraId="4CE6A054" w14:textId="6BC1F3B6" w:rsidR="00B148C4" w:rsidRDefault="00000000">
            <w:pPr>
              <w:spacing w:line="276" w:lineRule="auto"/>
              <w:ind w:leftChars="-3" w:left="-1" w:hangingChars="3" w:hanging="5"/>
              <w:jc w:val="left"/>
              <w:rPr>
                <w:rFonts w:ascii="宋体" w:hAnsi="宋体"/>
                <w:sz w:val="18"/>
                <w:szCs w:val="18"/>
              </w:rPr>
            </w:pPr>
            <w:r>
              <w:rPr>
                <w:rFonts w:ascii="宋体" w:hAnsi="宋体" w:hint="eastAsia"/>
                <w:sz w:val="18"/>
                <w:szCs w:val="18"/>
              </w:rPr>
              <w:t>肉质紧密细腻、无松散，呈均匀肉泥状，</w:t>
            </w:r>
            <w:r w:rsidR="003F0D7A" w:rsidRPr="003F0D7A">
              <w:rPr>
                <w:rFonts w:ascii="宋体" w:hAnsi="宋体" w:hint="eastAsia"/>
                <w:sz w:val="18"/>
                <w:szCs w:val="18"/>
              </w:rPr>
              <w:t>可见虾肉颗粒</w:t>
            </w:r>
            <w:r w:rsidR="003F0D7A" w:rsidRPr="003F0D7A">
              <w:rPr>
                <w:rFonts w:ascii="宋体" w:hAnsi="宋体"/>
                <w:sz w:val="18"/>
                <w:szCs w:val="18"/>
              </w:rPr>
              <w:t>，</w:t>
            </w:r>
            <w:r>
              <w:rPr>
                <w:rFonts w:ascii="宋体" w:hAnsi="宋体" w:hint="eastAsia"/>
                <w:sz w:val="18"/>
                <w:szCs w:val="18"/>
              </w:rPr>
              <w:t>无腐败现象</w:t>
            </w:r>
          </w:p>
        </w:tc>
      </w:tr>
      <w:tr w:rsidR="00B148C4" w14:paraId="1B53442A" w14:textId="77777777">
        <w:trPr>
          <w:trHeight w:val="315"/>
          <w:jc w:val="center"/>
        </w:trPr>
        <w:tc>
          <w:tcPr>
            <w:tcW w:w="2028" w:type="dxa"/>
            <w:vAlign w:val="center"/>
          </w:tcPr>
          <w:p w14:paraId="3F1A8582" w14:textId="77777777" w:rsidR="00B148C4" w:rsidRDefault="00000000">
            <w:pPr>
              <w:spacing w:line="276" w:lineRule="auto"/>
              <w:jc w:val="center"/>
              <w:rPr>
                <w:rFonts w:ascii="宋体" w:hAnsi="宋体"/>
                <w:sz w:val="18"/>
                <w:szCs w:val="18"/>
              </w:rPr>
            </w:pPr>
            <w:r>
              <w:rPr>
                <w:rFonts w:ascii="宋体" w:hAnsi="宋体" w:hint="eastAsia"/>
                <w:sz w:val="18"/>
                <w:szCs w:val="18"/>
              </w:rPr>
              <w:t xml:space="preserve">气 </w:t>
            </w:r>
            <w:r>
              <w:rPr>
                <w:rFonts w:ascii="宋体" w:hAnsi="宋体"/>
                <w:sz w:val="18"/>
                <w:szCs w:val="18"/>
              </w:rPr>
              <w:t xml:space="preserve"> </w:t>
            </w:r>
            <w:r>
              <w:rPr>
                <w:rFonts w:ascii="宋体" w:hAnsi="宋体" w:hint="eastAsia"/>
                <w:sz w:val="18"/>
                <w:szCs w:val="18"/>
              </w:rPr>
              <w:t>味</w:t>
            </w:r>
          </w:p>
        </w:tc>
        <w:tc>
          <w:tcPr>
            <w:tcW w:w="7412" w:type="dxa"/>
            <w:vAlign w:val="center"/>
          </w:tcPr>
          <w:p w14:paraId="778097FA" w14:textId="77777777" w:rsidR="00B148C4" w:rsidRDefault="00000000">
            <w:pPr>
              <w:spacing w:line="276" w:lineRule="auto"/>
              <w:ind w:leftChars="-3" w:left="-1" w:hangingChars="3" w:hanging="5"/>
              <w:jc w:val="left"/>
              <w:rPr>
                <w:rFonts w:ascii="宋体" w:hAnsi="宋体"/>
                <w:sz w:val="18"/>
                <w:szCs w:val="18"/>
              </w:rPr>
            </w:pPr>
            <w:r>
              <w:rPr>
                <w:rFonts w:ascii="宋体" w:hAnsi="宋体" w:hint="eastAsia"/>
                <w:sz w:val="18"/>
                <w:szCs w:val="18"/>
              </w:rPr>
              <w:t>具有本品固有的气味，无异味</w:t>
            </w:r>
          </w:p>
        </w:tc>
      </w:tr>
      <w:tr w:rsidR="00B148C4" w14:paraId="543B63FC" w14:textId="77777777">
        <w:trPr>
          <w:trHeight w:val="315"/>
          <w:jc w:val="center"/>
        </w:trPr>
        <w:tc>
          <w:tcPr>
            <w:tcW w:w="2028" w:type="dxa"/>
            <w:vAlign w:val="center"/>
          </w:tcPr>
          <w:p w14:paraId="646AB9ED" w14:textId="77777777" w:rsidR="00B148C4" w:rsidRDefault="00000000">
            <w:pPr>
              <w:spacing w:line="276" w:lineRule="auto"/>
              <w:jc w:val="center"/>
              <w:rPr>
                <w:rFonts w:ascii="宋体" w:hAnsi="宋体"/>
                <w:sz w:val="18"/>
                <w:szCs w:val="18"/>
              </w:rPr>
            </w:pPr>
            <w:r>
              <w:rPr>
                <w:rFonts w:ascii="宋体" w:hAnsi="宋体" w:hint="eastAsia"/>
                <w:sz w:val="18"/>
                <w:szCs w:val="18"/>
              </w:rPr>
              <w:t xml:space="preserve">杂 </w:t>
            </w:r>
            <w:r>
              <w:rPr>
                <w:rFonts w:ascii="宋体" w:hAnsi="宋体"/>
                <w:sz w:val="18"/>
                <w:szCs w:val="18"/>
              </w:rPr>
              <w:t xml:space="preserve"> </w:t>
            </w:r>
            <w:r>
              <w:rPr>
                <w:rFonts w:ascii="宋体" w:hAnsi="宋体" w:hint="eastAsia"/>
                <w:sz w:val="18"/>
                <w:szCs w:val="18"/>
              </w:rPr>
              <w:t>质</w:t>
            </w:r>
          </w:p>
        </w:tc>
        <w:tc>
          <w:tcPr>
            <w:tcW w:w="7412" w:type="dxa"/>
            <w:vAlign w:val="center"/>
          </w:tcPr>
          <w:p w14:paraId="6D6B9B8D" w14:textId="77777777" w:rsidR="00B148C4" w:rsidRDefault="00000000">
            <w:pPr>
              <w:spacing w:line="276" w:lineRule="auto"/>
              <w:ind w:leftChars="-3" w:left="-1" w:hangingChars="3" w:hanging="5"/>
              <w:jc w:val="left"/>
              <w:rPr>
                <w:rFonts w:ascii="宋体" w:hAnsi="宋体"/>
                <w:sz w:val="18"/>
                <w:szCs w:val="18"/>
              </w:rPr>
            </w:pPr>
            <w:r>
              <w:rPr>
                <w:rFonts w:ascii="宋体" w:hAnsi="宋体" w:hint="eastAsia"/>
                <w:sz w:val="18"/>
                <w:szCs w:val="18"/>
              </w:rPr>
              <w:t>无正常视力可见外来杂质</w:t>
            </w:r>
          </w:p>
        </w:tc>
      </w:tr>
      <w:tr w:rsidR="00B148C4" w14:paraId="7BCCFDF5" w14:textId="77777777">
        <w:trPr>
          <w:trHeight w:val="315"/>
          <w:jc w:val="center"/>
        </w:trPr>
        <w:tc>
          <w:tcPr>
            <w:tcW w:w="2028" w:type="dxa"/>
            <w:vAlign w:val="center"/>
          </w:tcPr>
          <w:p w14:paraId="0577ACD1" w14:textId="77777777" w:rsidR="00B148C4" w:rsidRDefault="00000000">
            <w:pPr>
              <w:spacing w:line="276" w:lineRule="auto"/>
              <w:jc w:val="center"/>
              <w:rPr>
                <w:rFonts w:ascii="宋体" w:hAnsi="宋体"/>
                <w:i/>
                <w:iCs/>
                <w:color w:val="FF0000"/>
                <w:sz w:val="18"/>
                <w:szCs w:val="18"/>
              </w:rPr>
            </w:pPr>
            <w:r>
              <w:rPr>
                <w:rFonts w:ascii="宋体" w:hAnsi="宋体" w:hint="eastAsia"/>
                <w:sz w:val="18"/>
                <w:szCs w:val="18"/>
              </w:rPr>
              <w:t>熟制试验</w:t>
            </w:r>
          </w:p>
        </w:tc>
        <w:tc>
          <w:tcPr>
            <w:tcW w:w="7412" w:type="dxa"/>
            <w:vAlign w:val="center"/>
          </w:tcPr>
          <w:p w14:paraId="5B2D817A" w14:textId="77777777" w:rsidR="00B148C4" w:rsidRDefault="00000000">
            <w:pPr>
              <w:spacing w:line="276" w:lineRule="auto"/>
              <w:ind w:leftChars="-3" w:left="-1" w:hangingChars="3" w:hanging="5"/>
              <w:jc w:val="left"/>
              <w:rPr>
                <w:rFonts w:ascii="宋体" w:hAnsi="宋体"/>
                <w:sz w:val="18"/>
                <w:szCs w:val="18"/>
              </w:rPr>
            </w:pPr>
            <w:r>
              <w:rPr>
                <w:rFonts w:ascii="宋体" w:hAnsi="宋体" w:hint="eastAsia"/>
                <w:sz w:val="18"/>
                <w:szCs w:val="18"/>
              </w:rPr>
              <w:t>具</w:t>
            </w:r>
            <w:r>
              <w:rPr>
                <w:rFonts w:ascii="宋体" w:hAnsi="宋体"/>
                <w:sz w:val="18"/>
                <w:szCs w:val="18"/>
              </w:rPr>
              <w:t>有</w:t>
            </w:r>
            <w:r>
              <w:rPr>
                <w:rFonts w:ascii="宋体" w:hAnsi="宋体" w:hint="eastAsia"/>
                <w:sz w:val="18"/>
                <w:szCs w:val="18"/>
              </w:rPr>
              <w:t>本品</w:t>
            </w:r>
            <w:r>
              <w:rPr>
                <w:rFonts w:ascii="宋体" w:hAnsi="宋体"/>
                <w:sz w:val="18"/>
                <w:szCs w:val="18"/>
              </w:rPr>
              <w:t>固有的</w:t>
            </w:r>
            <w:r>
              <w:rPr>
                <w:rFonts w:ascii="宋体" w:hAnsi="宋体" w:hint="eastAsia"/>
                <w:sz w:val="18"/>
                <w:szCs w:val="18"/>
              </w:rPr>
              <w:t>香</w:t>
            </w:r>
            <w:r>
              <w:rPr>
                <w:rFonts w:ascii="宋体" w:hAnsi="宋体"/>
                <w:sz w:val="18"/>
                <w:szCs w:val="18"/>
              </w:rPr>
              <w:t>味，组织</w:t>
            </w:r>
            <w:r>
              <w:rPr>
                <w:rFonts w:ascii="宋体" w:hAnsi="宋体" w:hint="eastAsia"/>
                <w:sz w:val="18"/>
                <w:szCs w:val="18"/>
              </w:rPr>
              <w:t>饱满有弹性，滋味鲜美</w:t>
            </w:r>
          </w:p>
        </w:tc>
      </w:tr>
    </w:tbl>
    <w:bookmarkEnd w:id="21"/>
    <w:p w14:paraId="02379BA4" w14:textId="77777777" w:rsidR="00B148C4" w:rsidRDefault="00000000">
      <w:pPr>
        <w:pStyle w:val="1"/>
        <w:numPr>
          <w:ilvl w:val="1"/>
          <w:numId w:val="0"/>
        </w:numPr>
        <w:spacing w:beforeLines="50" w:before="156" w:line="360" w:lineRule="auto"/>
        <w:rPr>
          <w:b/>
        </w:rPr>
      </w:pPr>
      <w:r>
        <w:rPr>
          <w:b/>
          <w:bCs/>
        </w:rPr>
        <w:t>4</w:t>
      </w:r>
      <w:r>
        <w:rPr>
          <w:rFonts w:hint="eastAsia"/>
          <w:b/>
          <w:bCs/>
        </w:rPr>
        <w:t>.</w:t>
      </w:r>
      <w:r>
        <w:rPr>
          <w:b/>
          <w:bCs/>
        </w:rPr>
        <w:t>3</w:t>
      </w:r>
      <w:r>
        <w:rPr>
          <w:rFonts w:hint="eastAsia"/>
          <w:b/>
          <w:bCs/>
        </w:rPr>
        <w:t xml:space="preserve"> </w:t>
      </w:r>
      <w:r>
        <w:rPr>
          <w:b/>
          <w:bCs/>
        </w:rPr>
        <w:t xml:space="preserve"> </w:t>
      </w:r>
      <w:r>
        <w:rPr>
          <w:rFonts w:hint="eastAsia"/>
          <w:b/>
          <w:bCs/>
        </w:rPr>
        <w:t>理化指标</w:t>
      </w:r>
    </w:p>
    <w:p w14:paraId="2A5A8AF7" w14:textId="77777777" w:rsidR="00B148C4" w:rsidRDefault="00000000">
      <w:pPr>
        <w:spacing w:line="360" w:lineRule="auto"/>
        <w:ind w:firstLineChars="200" w:firstLine="420"/>
        <w:jc w:val="left"/>
      </w:pPr>
      <w:r>
        <w:t>应符合表</w:t>
      </w:r>
      <w:r>
        <w:t>2</w:t>
      </w:r>
      <w:r>
        <w:t>的规定。</w:t>
      </w:r>
    </w:p>
    <w:p w14:paraId="6E91FBE6" w14:textId="77777777" w:rsidR="00B148C4" w:rsidRDefault="00000000">
      <w:pPr>
        <w:spacing w:line="360" w:lineRule="auto"/>
        <w:jc w:val="center"/>
        <w:rPr>
          <w:rFonts w:ascii="黑体" w:eastAsia="黑体" w:hAnsi="宋体"/>
          <w:b/>
          <w:bCs/>
          <w:i/>
          <w:iCs/>
          <w:color w:val="FF0000"/>
        </w:rPr>
      </w:pPr>
      <w:bookmarkStart w:id="22" w:name="_Hlk114227212"/>
      <w:r>
        <w:rPr>
          <w:rFonts w:ascii="黑体" w:eastAsia="黑体" w:hAnsi="宋体" w:hint="eastAsia"/>
          <w:b/>
        </w:rPr>
        <w:t>表</w:t>
      </w:r>
      <w:r>
        <w:rPr>
          <w:rFonts w:ascii="黑体" w:eastAsia="黑体" w:hAnsi="宋体"/>
          <w:b/>
        </w:rPr>
        <w:t xml:space="preserve">2 </w:t>
      </w:r>
      <w:r>
        <w:rPr>
          <w:rFonts w:ascii="黑体" w:eastAsia="黑体" w:hAnsi="宋体" w:hint="eastAsia"/>
          <w:b/>
          <w:bCs/>
        </w:rPr>
        <w:t>理化指标</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0"/>
        <w:gridCol w:w="496"/>
        <w:gridCol w:w="1714"/>
        <w:gridCol w:w="1714"/>
        <w:gridCol w:w="1716"/>
      </w:tblGrid>
      <w:tr w:rsidR="00B148C4" w14:paraId="28DCEC07" w14:textId="77777777" w:rsidTr="00714186">
        <w:trPr>
          <w:trHeight w:val="352"/>
          <w:jc w:val="center"/>
        </w:trPr>
        <w:tc>
          <w:tcPr>
            <w:tcW w:w="4296" w:type="dxa"/>
            <w:gridSpan w:val="2"/>
            <w:vMerge w:val="restart"/>
            <w:vAlign w:val="center"/>
          </w:tcPr>
          <w:p w14:paraId="7179930C" w14:textId="77777777" w:rsidR="00B148C4" w:rsidRDefault="00000000">
            <w:pPr>
              <w:tabs>
                <w:tab w:val="right" w:pos="8306"/>
              </w:tabs>
              <w:spacing w:line="276" w:lineRule="auto"/>
              <w:jc w:val="center"/>
              <w:rPr>
                <w:rFonts w:ascii="宋体" w:hAnsi="宋体" w:cs="宋体"/>
                <w:sz w:val="18"/>
                <w:szCs w:val="18"/>
              </w:rPr>
            </w:pPr>
            <w:bookmarkStart w:id="23" w:name="_Hlk114227282"/>
            <w:r>
              <w:rPr>
                <w:rFonts w:ascii="宋体" w:hAnsi="宋体" w:cs="宋体" w:hint="eastAsia"/>
                <w:sz w:val="18"/>
                <w:szCs w:val="18"/>
              </w:rPr>
              <w:t>项目</w:t>
            </w:r>
          </w:p>
        </w:tc>
        <w:tc>
          <w:tcPr>
            <w:tcW w:w="5144" w:type="dxa"/>
            <w:gridSpan w:val="3"/>
            <w:vAlign w:val="center"/>
          </w:tcPr>
          <w:p w14:paraId="600B3429" w14:textId="77777777" w:rsidR="00B148C4" w:rsidRDefault="00000000">
            <w:pPr>
              <w:tabs>
                <w:tab w:val="right" w:pos="8306"/>
              </w:tabs>
              <w:spacing w:line="276" w:lineRule="auto"/>
              <w:jc w:val="center"/>
              <w:rPr>
                <w:sz w:val="18"/>
                <w:szCs w:val="18"/>
              </w:rPr>
            </w:pPr>
            <w:r>
              <w:rPr>
                <w:rFonts w:hint="eastAsia"/>
                <w:sz w:val="18"/>
                <w:szCs w:val="18"/>
              </w:rPr>
              <w:t>要求</w:t>
            </w:r>
          </w:p>
        </w:tc>
      </w:tr>
      <w:tr w:rsidR="00B148C4" w14:paraId="5B59DFA0" w14:textId="77777777" w:rsidTr="00714186">
        <w:trPr>
          <w:trHeight w:val="352"/>
          <w:jc w:val="center"/>
        </w:trPr>
        <w:tc>
          <w:tcPr>
            <w:tcW w:w="4296" w:type="dxa"/>
            <w:gridSpan w:val="2"/>
            <w:vMerge/>
            <w:vAlign w:val="center"/>
          </w:tcPr>
          <w:p w14:paraId="3E5787EF" w14:textId="77777777" w:rsidR="00B148C4" w:rsidRDefault="00B148C4">
            <w:pPr>
              <w:tabs>
                <w:tab w:val="right" w:pos="8306"/>
              </w:tabs>
              <w:spacing w:line="276" w:lineRule="auto"/>
              <w:jc w:val="center"/>
              <w:rPr>
                <w:rFonts w:ascii="宋体" w:hAnsi="宋体" w:cs="宋体"/>
                <w:sz w:val="18"/>
                <w:szCs w:val="18"/>
              </w:rPr>
            </w:pPr>
          </w:p>
        </w:tc>
        <w:tc>
          <w:tcPr>
            <w:tcW w:w="1714" w:type="dxa"/>
            <w:vAlign w:val="center"/>
          </w:tcPr>
          <w:p w14:paraId="3F06A8ED" w14:textId="6FC2D9BB" w:rsidR="00B148C4" w:rsidRPr="00541389" w:rsidRDefault="00000000">
            <w:pPr>
              <w:tabs>
                <w:tab w:val="right" w:pos="8306"/>
              </w:tabs>
              <w:spacing w:line="276" w:lineRule="auto"/>
              <w:jc w:val="center"/>
              <w:rPr>
                <w:sz w:val="18"/>
                <w:szCs w:val="18"/>
              </w:rPr>
            </w:pPr>
            <w:r w:rsidRPr="00541389">
              <w:rPr>
                <w:rFonts w:hint="eastAsia"/>
                <w:sz w:val="18"/>
                <w:szCs w:val="18"/>
              </w:rPr>
              <w:t>特级</w:t>
            </w:r>
          </w:p>
        </w:tc>
        <w:tc>
          <w:tcPr>
            <w:tcW w:w="1714" w:type="dxa"/>
            <w:vAlign w:val="center"/>
          </w:tcPr>
          <w:p w14:paraId="7D8B6269" w14:textId="0C554CBC" w:rsidR="00B148C4" w:rsidRPr="00541389" w:rsidRDefault="00541389">
            <w:pPr>
              <w:tabs>
                <w:tab w:val="right" w:pos="8306"/>
              </w:tabs>
              <w:spacing w:line="276" w:lineRule="auto"/>
              <w:jc w:val="center"/>
              <w:rPr>
                <w:sz w:val="18"/>
                <w:szCs w:val="18"/>
              </w:rPr>
            </w:pPr>
            <w:r>
              <w:rPr>
                <w:rFonts w:hint="eastAsia"/>
                <w:sz w:val="18"/>
                <w:szCs w:val="18"/>
              </w:rPr>
              <w:t>一级</w:t>
            </w:r>
          </w:p>
        </w:tc>
        <w:tc>
          <w:tcPr>
            <w:tcW w:w="1716" w:type="dxa"/>
            <w:vAlign w:val="center"/>
          </w:tcPr>
          <w:p w14:paraId="674B5FF0" w14:textId="33287154" w:rsidR="00B148C4" w:rsidRPr="00541389" w:rsidRDefault="00541389">
            <w:pPr>
              <w:tabs>
                <w:tab w:val="right" w:pos="8306"/>
              </w:tabs>
              <w:spacing w:line="276" w:lineRule="auto"/>
              <w:jc w:val="center"/>
              <w:rPr>
                <w:sz w:val="18"/>
                <w:szCs w:val="18"/>
              </w:rPr>
            </w:pPr>
            <w:r>
              <w:rPr>
                <w:rFonts w:hint="eastAsia"/>
                <w:sz w:val="18"/>
                <w:szCs w:val="18"/>
              </w:rPr>
              <w:t>合格</w:t>
            </w:r>
          </w:p>
        </w:tc>
      </w:tr>
      <w:tr w:rsidR="00B148C4" w14:paraId="3ABABD71" w14:textId="77777777" w:rsidTr="00714186">
        <w:trPr>
          <w:trHeight w:val="352"/>
          <w:jc w:val="center"/>
        </w:trPr>
        <w:tc>
          <w:tcPr>
            <w:tcW w:w="3800" w:type="dxa"/>
            <w:tcBorders>
              <w:right w:val="nil"/>
            </w:tcBorders>
            <w:vAlign w:val="center"/>
          </w:tcPr>
          <w:p w14:paraId="21E4F72F" w14:textId="098E2509" w:rsidR="00B148C4" w:rsidRDefault="00B12369">
            <w:pPr>
              <w:spacing w:before="100" w:beforeAutospacing="1" w:after="100" w:afterAutospacing="1" w:line="276" w:lineRule="auto"/>
              <w:jc w:val="left"/>
              <w:rPr>
                <w:sz w:val="18"/>
                <w:szCs w:val="18"/>
              </w:rPr>
            </w:pPr>
            <w:r>
              <w:rPr>
                <w:rFonts w:hint="eastAsia"/>
                <w:sz w:val="18"/>
                <w:szCs w:val="18"/>
              </w:rPr>
              <w:t>虾肉颗粒含量，</w:t>
            </w:r>
            <w:r>
              <w:rPr>
                <w:rFonts w:hint="eastAsia"/>
                <w:sz w:val="18"/>
                <w:szCs w:val="18"/>
              </w:rPr>
              <w:t>%</w:t>
            </w:r>
          </w:p>
        </w:tc>
        <w:tc>
          <w:tcPr>
            <w:tcW w:w="496" w:type="dxa"/>
            <w:tcBorders>
              <w:left w:val="nil"/>
            </w:tcBorders>
            <w:vAlign w:val="center"/>
          </w:tcPr>
          <w:p w14:paraId="67EB9BCA" w14:textId="77777777" w:rsidR="00B148C4" w:rsidRDefault="00000000">
            <w:pPr>
              <w:spacing w:before="100" w:beforeAutospacing="1" w:after="100" w:afterAutospacing="1" w:line="276" w:lineRule="auto"/>
              <w:jc w:val="center"/>
              <w:rPr>
                <w:sz w:val="18"/>
                <w:szCs w:val="18"/>
              </w:rPr>
            </w:pPr>
            <w:r>
              <w:rPr>
                <w:rFonts w:ascii="宋体" w:hAnsi="宋体"/>
                <w:sz w:val="18"/>
                <w:szCs w:val="18"/>
              </w:rPr>
              <w:t>≥</w:t>
            </w:r>
          </w:p>
        </w:tc>
        <w:tc>
          <w:tcPr>
            <w:tcW w:w="1714" w:type="dxa"/>
            <w:vAlign w:val="center"/>
          </w:tcPr>
          <w:p w14:paraId="54C48CCB" w14:textId="77777777" w:rsidR="00B148C4" w:rsidRDefault="00000000">
            <w:pPr>
              <w:spacing w:beforeLines="30" w:before="93" w:beforeAutospacing="1" w:afterLines="30" w:after="93" w:afterAutospacing="1" w:line="276" w:lineRule="auto"/>
              <w:jc w:val="center"/>
              <w:rPr>
                <w:sz w:val="18"/>
                <w:szCs w:val="18"/>
              </w:rPr>
            </w:pPr>
            <w:r>
              <w:rPr>
                <w:rFonts w:hint="eastAsia"/>
                <w:sz w:val="18"/>
                <w:szCs w:val="18"/>
              </w:rPr>
              <w:t>75</w:t>
            </w:r>
          </w:p>
        </w:tc>
        <w:tc>
          <w:tcPr>
            <w:tcW w:w="1714" w:type="dxa"/>
            <w:vAlign w:val="center"/>
          </w:tcPr>
          <w:p w14:paraId="135A1D9E" w14:textId="77777777" w:rsidR="00B148C4" w:rsidRDefault="00000000">
            <w:pPr>
              <w:spacing w:beforeLines="30" w:before="93" w:beforeAutospacing="1" w:afterLines="30" w:after="93" w:afterAutospacing="1" w:line="276" w:lineRule="auto"/>
              <w:jc w:val="center"/>
              <w:rPr>
                <w:sz w:val="18"/>
                <w:szCs w:val="18"/>
              </w:rPr>
            </w:pPr>
            <w:r>
              <w:rPr>
                <w:rFonts w:hint="eastAsia"/>
                <w:sz w:val="18"/>
                <w:szCs w:val="18"/>
              </w:rPr>
              <w:t>50</w:t>
            </w:r>
          </w:p>
        </w:tc>
        <w:tc>
          <w:tcPr>
            <w:tcW w:w="1716" w:type="dxa"/>
            <w:vAlign w:val="center"/>
          </w:tcPr>
          <w:p w14:paraId="032EF006" w14:textId="77777777" w:rsidR="00B148C4" w:rsidRDefault="00000000">
            <w:pPr>
              <w:spacing w:beforeLines="30" w:before="93" w:beforeAutospacing="1" w:afterLines="30" w:after="93" w:afterAutospacing="1" w:line="276" w:lineRule="auto"/>
              <w:jc w:val="center"/>
              <w:rPr>
                <w:sz w:val="18"/>
                <w:szCs w:val="18"/>
              </w:rPr>
            </w:pPr>
            <w:r>
              <w:rPr>
                <w:rFonts w:hint="eastAsia"/>
                <w:sz w:val="18"/>
                <w:szCs w:val="18"/>
              </w:rPr>
              <w:t>20</w:t>
            </w:r>
          </w:p>
        </w:tc>
      </w:tr>
      <w:tr w:rsidR="00B148C4" w14:paraId="7BF79A08" w14:textId="77777777" w:rsidTr="00714186">
        <w:trPr>
          <w:trHeight w:val="352"/>
          <w:jc w:val="center"/>
        </w:trPr>
        <w:tc>
          <w:tcPr>
            <w:tcW w:w="3800" w:type="dxa"/>
            <w:tcBorders>
              <w:right w:val="nil"/>
            </w:tcBorders>
            <w:vAlign w:val="center"/>
          </w:tcPr>
          <w:p w14:paraId="290278CA" w14:textId="77777777" w:rsidR="00B148C4" w:rsidRDefault="00000000">
            <w:pPr>
              <w:spacing w:before="100" w:beforeAutospacing="1" w:after="100" w:afterAutospacing="1" w:line="276" w:lineRule="auto"/>
              <w:jc w:val="left"/>
              <w:rPr>
                <w:sz w:val="18"/>
                <w:szCs w:val="18"/>
              </w:rPr>
            </w:pPr>
            <w:bookmarkStart w:id="24" w:name="OLE_LINK19" w:colFirst="0" w:colLast="1"/>
            <w:bookmarkStart w:id="25" w:name="_Hlk85206229"/>
            <w:bookmarkStart w:id="26" w:name="OLE_LINK20" w:colFirst="0" w:colLast="1"/>
            <w:r>
              <w:rPr>
                <w:sz w:val="18"/>
                <w:szCs w:val="18"/>
              </w:rPr>
              <w:t>蛋白质，</w:t>
            </w:r>
            <w:r>
              <w:rPr>
                <w:sz w:val="18"/>
                <w:szCs w:val="18"/>
              </w:rPr>
              <w:t>g/100 g</w:t>
            </w:r>
          </w:p>
        </w:tc>
        <w:tc>
          <w:tcPr>
            <w:tcW w:w="496" w:type="dxa"/>
            <w:tcBorders>
              <w:left w:val="nil"/>
            </w:tcBorders>
            <w:vAlign w:val="center"/>
          </w:tcPr>
          <w:p w14:paraId="5EE0949A" w14:textId="77777777" w:rsidR="00B148C4" w:rsidRDefault="00000000">
            <w:pPr>
              <w:spacing w:before="100" w:beforeAutospacing="1" w:after="100" w:afterAutospacing="1" w:line="276" w:lineRule="auto"/>
              <w:jc w:val="center"/>
              <w:rPr>
                <w:sz w:val="18"/>
                <w:szCs w:val="18"/>
              </w:rPr>
            </w:pPr>
            <w:r>
              <w:rPr>
                <w:rFonts w:ascii="宋体" w:hAnsi="宋体"/>
                <w:sz w:val="18"/>
                <w:szCs w:val="18"/>
              </w:rPr>
              <w:t>≥</w:t>
            </w:r>
          </w:p>
        </w:tc>
        <w:tc>
          <w:tcPr>
            <w:tcW w:w="5144" w:type="dxa"/>
            <w:gridSpan w:val="3"/>
            <w:vAlign w:val="center"/>
          </w:tcPr>
          <w:p w14:paraId="68B1D320" w14:textId="08158367" w:rsidR="00B148C4" w:rsidRDefault="003F0D7A">
            <w:pPr>
              <w:spacing w:beforeLines="30" w:before="93" w:beforeAutospacing="1" w:afterLines="30" w:after="93" w:afterAutospacing="1" w:line="276" w:lineRule="auto"/>
              <w:jc w:val="center"/>
              <w:rPr>
                <w:color w:val="FF0000"/>
                <w:sz w:val="18"/>
                <w:szCs w:val="18"/>
              </w:rPr>
            </w:pPr>
            <w:r>
              <w:rPr>
                <w:rFonts w:hint="eastAsia"/>
                <w:sz w:val="18"/>
                <w:szCs w:val="18"/>
              </w:rPr>
              <w:t>9</w:t>
            </w:r>
            <w:r>
              <w:rPr>
                <w:sz w:val="18"/>
                <w:szCs w:val="18"/>
              </w:rPr>
              <w:t>.0</w:t>
            </w:r>
          </w:p>
        </w:tc>
      </w:tr>
      <w:tr w:rsidR="00B148C4" w14:paraId="0578D1E4" w14:textId="77777777" w:rsidTr="00714186">
        <w:trPr>
          <w:trHeight w:val="348"/>
          <w:jc w:val="center"/>
        </w:trPr>
        <w:tc>
          <w:tcPr>
            <w:tcW w:w="3800" w:type="dxa"/>
            <w:tcBorders>
              <w:right w:val="nil"/>
            </w:tcBorders>
            <w:vAlign w:val="center"/>
          </w:tcPr>
          <w:p w14:paraId="2ABFA695" w14:textId="77777777" w:rsidR="00B148C4" w:rsidRDefault="00000000">
            <w:pPr>
              <w:spacing w:line="276" w:lineRule="auto"/>
              <w:jc w:val="left"/>
              <w:rPr>
                <w:color w:val="FF0000"/>
                <w:sz w:val="18"/>
                <w:szCs w:val="18"/>
              </w:rPr>
            </w:pPr>
            <w:bookmarkStart w:id="27" w:name="_Hlk102391290"/>
            <w:bookmarkStart w:id="28" w:name="_Hlk114224943"/>
            <w:r>
              <w:rPr>
                <w:sz w:val="18"/>
                <w:szCs w:val="18"/>
              </w:rPr>
              <w:t>挥发性盐基氮</w:t>
            </w:r>
            <w:bookmarkEnd w:id="27"/>
            <w:r>
              <w:rPr>
                <w:sz w:val="18"/>
                <w:szCs w:val="18"/>
              </w:rPr>
              <w:t>，</w:t>
            </w:r>
            <w:r>
              <w:rPr>
                <w:rFonts w:hint="eastAsia"/>
                <w:sz w:val="18"/>
                <w:szCs w:val="18"/>
              </w:rPr>
              <w:t>m</w:t>
            </w:r>
            <w:r>
              <w:rPr>
                <w:sz w:val="18"/>
                <w:szCs w:val="18"/>
              </w:rPr>
              <w:t>g/100 g</w:t>
            </w:r>
          </w:p>
        </w:tc>
        <w:tc>
          <w:tcPr>
            <w:tcW w:w="496" w:type="dxa"/>
            <w:tcBorders>
              <w:left w:val="nil"/>
            </w:tcBorders>
            <w:vAlign w:val="center"/>
          </w:tcPr>
          <w:p w14:paraId="1566759A" w14:textId="77777777" w:rsidR="00B148C4" w:rsidRDefault="00000000">
            <w:pPr>
              <w:spacing w:line="276" w:lineRule="auto"/>
              <w:jc w:val="center"/>
              <w:rPr>
                <w:rFonts w:ascii="宋体" w:hAnsi="宋体"/>
                <w:color w:val="FF0000"/>
                <w:sz w:val="18"/>
                <w:szCs w:val="18"/>
              </w:rPr>
            </w:pPr>
            <w:r>
              <w:rPr>
                <w:rFonts w:ascii="宋体" w:hAnsi="宋体"/>
                <w:sz w:val="18"/>
                <w:szCs w:val="18"/>
              </w:rPr>
              <w:t>≤</w:t>
            </w:r>
          </w:p>
        </w:tc>
        <w:tc>
          <w:tcPr>
            <w:tcW w:w="5144" w:type="dxa"/>
            <w:gridSpan w:val="3"/>
            <w:vAlign w:val="center"/>
          </w:tcPr>
          <w:p w14:paraId="16BA55C3" w14:textId="77777777" w:rsidR="00B148C4" w:rsidRDefault="00000000">
            <w:pPr>
              <w:spacing w:line="276" w:lineRule="auto"/>
              <w:jc w:val="center"/>
              <w:rPr>
                <w:color w:val="FF0000"/>
                <w:sz w:val="18"/>
                <w:szCs w:val="18"/>
              </w:rPr>
            </w:pPr>
            <w:r>
              <w:rPr>
                <w:rFonts w:hint="eastAsia"/>
                <w:sz w:val="18"/>
                <w:szCs w:val="18"/>
              </w:rPr>
              <w:t>20</w:t>
            </w:r>
          </w:p>
        </w:tc>
      </w:tr>
    </w:tbl>
    <w:bookmarkEnd w:id="22"/>
    <w:bookmarkEnd w:id="23"/>
    <w:bookmarkEnd w:id="24"/>
    <w:bookmarkEnd w:id="25"/>
    <w:bookmarkEnd w:id="26"/>
    <w:bookmarkEnd w:id="28"/>
    <w:p w14:paraId="1871385D" w14:textId="7C049646" w:rsidR="00B148C4" w:rsidRDefault="00000000">
      <w:pPr>
        <w:pStyle w:val="1"/>
        <w:numPr>
          <w:ilvl w:val="1"/>
          <w:numId w:val="0"/>
        </w:numPr>
        <w:spacing w:beforeLines="50" w:before="156" w:line="360" w:lineRule="auto"/>
        <w:rPr>
          <w:b/>
          <w:bCs/>
        </w:rPr>
      </w:pPr>
      <w:r>
        <w:rPr>
          <w:b/>
          <w:bCs/>
        </w:rPr>
        <w:t>4</w:t>
      </w:r>
      <w:r>
        <w:rPr>
          <w:rFonts w:hint="eastAsia"/>
          <w:b/>
          <w:bCs/>
        </w:rPr>
        <w:t>.</w:t>
      </w:r>
      <w:r>
        <w:rPr>
          <w:b/>
          <w:bCs/>
        </w:rPr>
        <w:t>4</w:t>
      </w:r>
      <w:r>
        <w:rPr>
          <w:rFonts w:hint="eastAsia"/>
          <w:b/>
          <w:bCs/>
        </w:rPr>
        <w:t xml:space="preserve"> </w:t>
      </w:r>
      <w:r>
        <w:rPr>
          <w:b/>
          <w:bCs/>
        </w:rPr>
        <w:t xml:space="preserve"> </w:t>
      </w:r>
      <w:r w:rsidR="007A7FE2">
        <w:rPr>
          <w:rFonts w:hint="eastAsia"/>
          <w:b/>
          <w:bCs/>
        </w:rPr>
        <w:t>污染物限量</w:t>
      </w:r>
    </w:p>
    <w:p w14:paraId="779D6639" w14:textId="0688CE59" w:rsidR="00B148C4" w:rsidRDefault="00000000">
      <w:pPr>
        <w:spacing w:line="360" w:lineRule="auto"/>
        <w:ind w:firstLineChars="200" w:firstLine="420"/>
        <w:jc w:val="left"/>
      </w:pPr>
      <w:r>
        <w:rPr>
          <w:rFonts w:ascii="宋体" w:hAnsi="宋体" w:hint="eastAsia"/>
        </w:rPr>
        <w:t>应符合</w:t>
      </w:r>
      <w:r>
        <w:rPr>
          <w:rFonts w:hint="eastAsia"/>
        </w:rPr>
        <w:t>G</w:t>
      </w:r>
      <w:r>
        <w:t xml:space="preserve">B </w:t>
      </w:r>
      <w:r w:rsidR="007A7FE2">
        <w:rPr>
          <w:rFonts w:hint="eastAsia"/>
        </w:rPr>
        <w:t>2762</w:t>
      </w:r>
      <w:r>
        <w:rPr>
          <w:rFonts w:hint="eastAsia"/>
        </w:rPr>
        <w:t>的规定。</w:t>
      </w:r>
    </w:p>
    <w:p w14:paraId="6C67996E" w14:textId="36BD8FCC" w:rsidR="00B148C4" w:rsidRDefault="00000000">
      <w:pPr>
        <w:pStyle w:val="1"/>
        <w:numPr>
          <w:ilvl w:val="1"/>
          <w:numId w:val="0"/>
        </w:numPr>
        <w:spacing w:line="360" w:lineRule="auto"/>
        <w:rPr>
          <w:b/>
        </w:rPr>
      </w:pPr>
      <w:r>
        <w:rPr>
          <w:b/>
          <w:bCs/>
        </w:rPr>
        <w:t>4</w:t>
      </w:r>
      <w:r>
        <w:rPr>
          <w:rFonts w:hint="eastAsia"/>
          <w:b/>
          <w:bCs/>
        </w:rPr>
        <w:t>.</w:t>
      </w:r>
      <w:r>
        <w:rPr>
          <w:b/>
          <w:bCs/>
        </w:rPr>
        <w:t>5</w:t>
      </w:r>
      <w:r>
        <w:rPr>
          <w:rFonts w:hint="eastAsia"/>
          <w:b/>
          <w:bCs/>
        </w:rPr>
        <w:t xml:space="preserve"> </w:t>
      </w:r>
      <w:r>
        <w:rPr>
          <w:b/>
          <w:bCs/>
        </w:rPr>
        <w:t xml:space="preserve"> </w:t>
      </w:r>
      <w:r w:rsidR="007A7FE2" w:rsidRPr="007A7FE2">
        <w:rPr>
          <w:rFonts w:hint="eastAsia"/>
          <w:b/>
          <w:bCs/>
        </w:rPr>
        <w:t>农药残留限量和兽药残留限量</w:t>
      </w:r>
    </w:p>
    <w:p w14:paraId="200CC05B" w14:textId="28B81A79" w:rsidR="007A7FE2" w:rsidRDefault="007A7FE2" w:rsidP="007A7FE2">
      <w:pPr>
        <w:tabs>
          <w:tab w:val="right" w:pos="8306"/>
        </w:tabs>
        <w:spacing w:line="360" w:lineRule="auto"/>
      </w:pPr>
      <w:r w:rsidRPr="007A7FE2">
        <w:rPr>
          <w:rFonts w:ascii="黑体" w:eastAsia="黑体" w:hAnsi="黑体" w:hint="eastAsia"/>
        </w:rPr>
        <w:t xml:space="preserve">4.5.1 </w:t>
      </w:r>
      <w:r>
        <w:rPr>
          <w:rFonts w:ascii="黑体" w:eastAsia="黑体" w:hAnsi="黑体"/>
        </w:rPr>
        <w:t xml:space="preserve"> </w:t>
      </w:r>
      <w:r>
        <w:rPr>
          <w:rFonts w:hint="eastAsia"/>
        </w:rPr>
        <w:t>农药残留限量应符合</w:t>
      </w:r>
      <w:r>
        <w:rPr>
          <w:rFonts w:hint="eastAsia"/>
        </w:rPr>
        <w:t>GB</w:t>
      </w:r>
      <w:r>
        <w:t xml:space="preserve"> </w:t>
      </w:r>
      <w:r>
        <w:rPr>
          <w:rFonts w:hint="eastAsia"/>
        </w:rPr>
        <w:t>2763</w:t>
      </w:r>
      <w:r>
        <w:rPr>
          <w:rFonts w:hint="eastAsia"/>
        </w:rPr>
        <w:t>的规定。</w:t>
      </w:r>
    </w:p>
    <w:p w14:paraId="5D76138F" w14:textId="532C02AF" w:rsidR="00B148C4" w:rsidRDefault="007A7FE2" w:rsidP="007A7FE2">
      <w:pPr>
        <w:tabs>
          <w:tab w:val="right" w:pos="8306"/>
        </w:tabs>
        <w:spacing w:line="360" w:lineRule="auto"/>
      </w:pPr>
      <w:r w:rsidRPr="007A7FE2">
        <w:rPr>
          <w:rFonts w:ascii="黑体" w:eastAsia="黑体" w:hAnsi="黑体" w:hint="eastAsia"/>
        </w:rPr>
        <w:t xml:space="preserve">4.5.2 </w:t>
      </w:r>
      <w:r>
        <w:rPr>
          <w:rFonts w:ascii="黑体" w:eastAsia="黑体" w:hAnsi="黑体"/>
        </w:rPr>
        <w:t xml:space="preserve"> </w:t>
      </w:r>
      <w:r>
        <w:rPr>
          <w:rFonts w:hint="eastAsia"/>
        </w:rPr>
        <w:t>兽药残留量应符合国家有关规定和公告。</w:t>
      </w:r>
    </w:p>
    <w:p w14:paraId="1FE90F35" w14:textId="68E2A7AC" w:rsidR="003F0D7A" w:rsidRDefault="003F0D7A" w:rsidP="003F0D7A">
      <w:pPr>
        <w:pStyle w:val="1"/>
        <w:numPr>
          <w:ilvl w:val="1"/>
          <w:numId w:val="0"/>
        </w:numPr>
        <w:spacing w:line="360" w:lineRule="auto"/>
        <w:rPr>
          <w:b/>
          <w:bCs/>
        </w:rPr>
      </w:pPr>
      <w:r>
        <w:rPr>
          <w:b/>
          <w:bCs/>
        </w:rPr>
        <w:t>4</w:t>
      </w:r>
      <w:r>
        <w:rPr>
          <w:rFonts w:hint="eastAsia"/>
          <w:b/>
          <w:bCs/>
        </w:rPr>
        <w:t xml:space="preserve">.6 </w:t>
      </w:r>
      <w:r>
        <w:rPr>
          <w:b/>
          <w:bCs/>
        </w:rPr>
        <w:t xml:space="preserve"> </w:t>
      </w:r>
      <w:r>
        <w:rPr>
          <w:rFonts w:hint="eastAsia"/>
          <w:b/>
          <w:bCs/>
        </w:rPr>
        <w:t>食品添加剂</w:t>
      </w:r>
    </w:p>
    <w:p w14:paraId="4AF920DF" w14:textId="6D58B7A6" w:rsidR="003F0D7A" w:rsidRDefault="003F0D7A" w:rsidP="003F0D7A">
      <w:pPr>
        <w:spacing w:line="360" w:lineRule="auto"/>
        <w:ind w:firstLineChars="200" w:firstLine="420"/>
        <w:jc w:val="left"/>
      </w:pPr>
      <w:r w:rsidRPr="003F0D7A">
        <w:rPr>
          <w:rFonts w:hint="eastAsia"/>
        </w:rPr>
        <w:lastRenderedPageBreak/>
        <w:t>食品添加剂的使用应符合</w:t>
      </w:r>
      <w:r w:rsidRPr="003F0D7A">
        <w:rPr>
          <w:rFonts w:hint="eastAsia"/>
        </w:rPr>
        <w:t>GB</w:t>
      </w:r>
      <w:r>
        <w:t xml:space="preserve"> </w:t>
      </w:r>
      <w:r w:rsidRPr="003F0D7A">
        <w:rPr>
          <w:rFonts w:hint="eastAsia"/>
        </w:rPr>
        <w:t>2760</w:t>
      </w:r>
      <w:r w:rsidRPr="003F0D7A">
        <w:rPr>
          <w:rFonts w:hint="eastAsia"/>
        </w:rPr>
        <w:t>的规定</w:t>
      </w:r>
      <w:r>
        <w:rPr>
          <w:rFonts w:hint="eastAsia"/>
        </w:rPr>
        <w:t>。</w:t>
      </w:r>
    </w:p>
    <w:p w14:paraId="065AC170" w14:textId="00F86917" w:rsidR="003F0D7A" w:rsidRDefault="003F0D7A" w:rsidP="003F0D7A">
      <w:pPr>
        <w:pStyle w:val="1"/>
        <w:numPr>
          <w:ilvl w:val="1"/>
          <w:numId w:val="0"/>
        </w:numPr>
        <w:spacing w:line="360" w:lineRule="auto"/>
        <w:rPr>
          <w:b/>
        </w:rPr>
      </w:pPr>
      <w:r>
        <w:rPr>
          <w:b/>
          <w:bCs/>
        </w:rPr>
        <w:t>4</w:t>
      </w:r>
      <w:r>
        <w:rPr>
          <w:rFonts w:hint="eastAsia"/>
          <w:b/>
          <w:bCs/>
        </w:rPr>
        <w:t xml:space="preserve">.7 </w:t>
      </w:r>
      <w:r>
        <w:rPr>
          <w:b/>
          <w:bCs/>
        </w:rPr>
        <w:t xml:space="preserve"> </w:t>
      </w:r>
      <w:r>
        <w:rPr>
          <w:rFonts w:hint="eastAsia"/>
          <w:b/>
          <w:bCs/>
        </w:rPr>
        <w:t>生产加工过程</w:t>
      </w:r>
    </w:p>
    <w:p w14:paraId="62BB8E4C" w14:textId="41FFE99B" w:rsidR="003F0D7A" w:rsidRDefault="003F0D7A" w:rsidP="003F0D7A">
      <w:pPr>
        <w:tabs>
          <w:tab w:val="right" w:pos="8306"/>
        </w:tabs>
        <w:spacing w:line="360" w:lineRule="auto"/>
        <w:ind w:firstLineChars="200" w:firstLine="420"/>
      </w:pPr>
      <w:r>
        <w:rPr>
          <w:rFonts w:hint="eastAsia"/>
        </w:rPr>
        <w:t>应符合</w:t>
      </w:r>
      <w:r>
        <w:rPr>
          <w:rFonts w:hint="eastAsia"/>
        </w:rPr>
        <w:t>GB 14881</w:t>
      </w:r>
      <w:r>
        <w:rPr>
          <w:rFonts w:hint="eastAsia"/>
        </w:rPr>
        <w:t>的规定</w:t>
      </w:r>
      <w:r>
        <w:t>。</w:t>
      </w:r>
    </w:p>
    <w:bookmarkEnd w:id="3"/>
    <w:p w14:paraId="15D945DE" w14:textId="77777777" w:rsidR="00B148C4" w:rsidRDefault="00000000">
      <w:pPr>
        <w:spacing w:beforeLines="50" w:before="156" w:afterLines="50" w:after="156"/>
        <w:rPr>
          <w:rFonts w:ascii="黑体" w:eastAsia="黑体"/>
          <w:b/>
          <w:bCs/>
        </w:rPr>
      </w:pPr>
      <w:r>
        <w:rPr>
          <w:rFonts w:ascii="黑体" w:eastAsia="黑体"/>
          <w:b/>
          <w:bCs/>
        </w:rPr>
        <w:t>5</w:t>
      </w:r>
      <w:r>
        <w:rPr>
          <w:rFonts w:ascii="黑体" w:eastAsia="黑体" w:hint="eastAsia"/>
          <w:b/>
          <w:bCs/>
        </w:rPr>
        <w:t xml:space="preserve">  试验方法</w:t>
      </w:r>
    </w:p>
    <w:p w14:paraId="4B5A2539" w14:textId="77777777" w:rsidR="00B148C4" w:rsidRDefault="00000000">
      <w:pPr>
        <w:spacing w:line="360" w:lineRule="auto"/>
        <w:rPr>
          <w:rFonts w:ascii="黑体" w:eastAsia="黑体"/>
          <w:b/>
          <w:bCs/>
        </w:rPr>
      </w:pPr>
      <w:r>
        <w:rPr>
          <w:rFonts w:ascii="黑体" w:eastAsia="黑体"/>
          <w:b/>
          <w:bCs/>
        </w:rPr>
        <w:t>5</w:t>
      </w:r>
      <w:r>
        <w:rPr>
          <w:rFonts w:ascii="黑体" w:eastAsia="黑体" w:hint="eastAsia"/>
          <w:b/>
          <w:bCs/>
        </w:rPr>
        <w:t xml:space="preserve">.1 </w:t>
      </w:r>
      <w:r>
        <w:rPr>
          <w:rFonts w:ascii="黑体" w:eastAsia="黑体"/>
          <w:b/>
          <w:bCs/>
        </w:rPr>
        <w:t xml:space="preserve"> </w:t>
      </w:r>
      <w:r>
        <w:rPr>
          <w:rFonts w:ascii="黑体" w:eastAsia="黑体" w:hint="eastAsia"/>
          <w:b/>
          <w:bCs/>
        </w:rPr>
        <w:t>感官要求</w:t>
      </w:r>
    </w:p>
    <w:p w14:paraId="5C52D1CC" w14:textId="77777777" w:rsidR="00B148C4" w:rsidRDefault="00000000">
      <w:pPr>
        <w:spacing w:line="360" w:lineRule="auto"/>
        <w:ind w:firstLineChars="200" w:firstLine="420"/>
        <w:rPr>
          <w:szCs w:val="21"/>
        </w:rPr>
      </w:pPr>
      <w:bookmarkStart w:id="29" w:name="_Hlk114228077"/>
      <w:r>
        <w:rPr>
          <w:rFonts w:hint="eastAsia"/>
          <w:szCs w:val="21"/>
        </w:rPr>
        <w:t>取适量样品置于清洁、干燥的白瓷盘内，在充足的自然光线下，观察色泽和组织形态，嗅其气味，检查有无明显可见异物；另</w:t>
      </w:r>
      <w:r>
        <w:rPr>
          <w:rFonts w:ascii="宋体" w:hAnsi="Courier New" w:hint="eastAsia"/>
        </w:rPr>
        <w:t>取适量样品</w:t>
      </w:r>
      <w:r>
        <w:rPr>
          <w:rFonts w:hint="eastAsia"/>
          <w:szCs w:val="21"/>
        </w:rPr>
        <w:t>解冻，拌成丸子状，沸水煮</w:t>
      </w:r>
      <w:r>
        <w:rPr>
          <w:rFonts w:hint="eastAsia"/>
          <w:szCs w:val="21"/>
        </w:rPr>
        <w:t>3</w:t>
      </w:r>
      <w:r>
        <w:rPr>
          <w:szCs w:val="21"/>
        </w:rPr>
        <w:t xml:space="preserve"> </w:t>
      </w:r>
      <w:r>
        <w:rPr>
          <w:rFonts w:hint="eastAsia"/>
          <w:szCs w:val="21"/>
        </w:rPr>
        <w:t>m</w:t>
      </w:r>
      <w:r>
        <w:rPr>
          <w:szCs w:val="21"/>
        </w:rPr>
        <w:t>in</w:t>
      </w:r>
      <w:r>
        <w:rPr>
          <w:rFonts w:hint="eastAsia"/>
          <w:szCs w:val="21"/>
        </w:rPr>
        <w:t>～</w:t>
      </w:r>
      <w:r>
        <w:rPr>
          <w:rFonts w:hint="eastAsia"/>
          <w:szCs w:val="21"/>
        </w:rPr>
        <w:t>5</w:t>
      </w:r>
      <w:r>
        <w:rPr>
          <w:szCs w:val="21"/>
        </w:rPr>
        <w:t xml:space="preserve"> </w:t>
      </w:r>
      <w:r>
        <w:rPr>
          <w:rFonts w:hint="eastAsia"/>
          <w:szCs w:val="21"/>
        </w:rPr>
        <w:t>m</w:t>
      </w:r>
      <w:r>
        <w:rPr>
          <w:szCs w:val="21"/>
        </w:rPr>
        <w:t>in</w:t>
      </w:r>
      <w:r>
        <w:rPr>
          <w:rFonts w:hint="eastAsia"/>
          <w:szCs w:val="21"/>
        </w:rPr>
        <w:t>，再次观察色泽、组织状态，并嗅（品）其味。</w:t>
      </w:r>
      <w:bookmarkEnd w:id="29"/>
    </w:p>
    <w:p w14:paraId="704773FF" w14:textId="5AB53B0B" w:rsidR="00B148C4" w:rsidRDefault="00000000">
      <w:pPr>
        <w:spacing w:line="360" w:lineRule="auto"/>
        <w:rPr>
          <w:rFonts w:ascii="黑体" w:eastAsia="黑体" w:hAnsi="宋体"/>
          <w:b/>
          <w:bCs/>
          <w:szCs w:val="21"/>
        </w:rPr>
      </w:pPr>
      <w:r>
        <w:rPr>
          <w:rFonts w:ascii="黑体" w:eastAsia="黑体"/>
          <w:b/>
          <w:bCs/>
        </w:rPr>
        <w:t>5</w:t>
      </w:r>
      <w:r>
        <w:rPr>
          <w:rFonts w:ascii="黑体" w:eastAsia="黑体" w:hint="eastAsia"/>
          <w:b/>
          <w:bCs/>
        </w:rPr>
        <w:t xml:space="preserve">.2 </w:t>
      </w:r>
      <w:r>
        <w:rPr>
          <w:rFonts w:ascii="黑体" w:eastAsia="黑体"/>
          <w:b/>
          <w:bCs/>
        </w:rPr>
        <w:t xml:space="preserve"> </w:t>
      </w:r>
      <w:r w:rsidR="00B12369">
        <w:rPr>
          <w:rFonts w:ascii="黑体" w:eastAsia="黑体" w:hint="eastAsia"/>
          <w:b/>
          <w:bCs/>
        </w:rPr>
        <w:t>虾肉颗粒含量</w:t>
      </w:r>
    </w:p>
    <w:p w14:paraId="481D1D45" w14:textId="77777777" w:rsidR="00B148C4" w:rsidRDefault="00000000">
      <w:pPr>
        <w:pStyle w:val="af0"/>
        <w:numPr>
          <w:ilvl w:val="0"/>
          <w:numId w:val="0"/>
        </w:numPr>
        <w:spacing w:line="360" w:lineRule="auto"/>
        <w:rPr>
          <w:rFonts w:ascii="黑体" w:hAnsi="黑体" w:cs="黑体"/>
        </w:rPr>
      </w:pPr>
      <w:r>
        <w:rPr>
          <w:rFonts w:ascii="黑体" w:hAnsi="黑体" w:cs="黑体" w:hint="eastAsia"/>
        </w:rPr>
        <w:t>5.2.1  分析步骤</w:t>
      </w:r>
    </w:p>
    <w:p w14:paraId="1FF8C96B" w14:textId="25D4AC26" w:rsidR="00B148C4" w:rsidRDefault="00000000">
      <w:pPr>
        <w:spacing w:line="360" w:lineRule="auto"/>
        <w:ind w:firstLine="420"/>
        <w:rPr>
          <w:rStyle w:val="affc"/>
        </w:rPr>
      </w:pPr>
      <w:r>
        <w:rPr>
          <w:rStyle w:val="affc"/>
        </w:rPr>
        <w:t>取解冻后样</w:t>
      </w:r>
      <w:r w:rsidRPr="007D3D0D">
        <w:rPr>
          <w:rStyle w:val="affc"/>
        </w:rPr>
        <w:t>品</w:t>
      </w:r>
      <w:r w:rsidRPr="007D3D0D">
        <w:rPr>
          <w:rStyle w:val="affc"/>
          <w:rFonts w:hint="eastAsia"/>
        </w:rPr>
        <w:t>1000</w:t>
      </w:r>
      <w:r w:rsidR="007D3D0D">
        <w:rPr>
          <w:rStyle w:val="affc"/>
        </w:rPr>
        <w:t xml:space="preserve"> </w:t>
      </w:r>
      <w:r w:rsidRPr="007D3D0D">
        <w:rPr>
          <w:rStyle w:val="affc"/>
        </w:rPr>
        <w:t>g</w:t>
      </w:r>
      <w:r w:rsidRPr="007D3D0D">
        <w:rPr>
          <w:rStyle w:val="affc"/>
        </w:rPr>
        <w:t>（精确至</w:t>
      </w:r>
      <w:r w:rsidRPr="007D3D0D">
        <w:rPr>
          <w:rStyle w:val="affc"/>
        </w:rPr>
        <w:t>0.01 g</w:t>
      </w:r>
      <w:r w:rsidRPr="007D3D0D">
        <w:rPr>
          <w:rStyle w:val="affc"/>
        </w:rPr>
        <w:t>），</w:t>
      </w:r>
      <w:r>
        <w:rPr>
          <w:rStyle w:val="affc"/>
        </w:rPr>
        <w:t>过</w:t>
      </w:r>
      <w:r>
        <w:rPr>
          <w:rStyle w:val="affc"/>
        </w:rPr>
        <w:t>30</w:t>
      </w:r>
      <w:r>
        <w:rPr>
          <w:rStyle w:val="affc"/>
        </w:rPr>
        <w:t>目标准筛（孔径</w:t>
      </w:r>
      <w:r>
        <w:rPr>
          <w:rStyle w:val="affc"/>
        </w:rPr>
        <w:t>0.600 mm</w:t>
      </w:r>
      <w:r>
        <w:rPr>
          <w:rStyle w:val="affc"/>
          <w:rFonts w:hint="eastAsia"/>
        </w:rPr>
        <w:t>），标准筛预先称重</w:t>
      </w:r>
      <w:r>
        <w:rPr>
          <w:rStyle w:val="affc"/>
        </w:rPr>
        <w:t>，用水清洗筛网直至</w:t>
      </w:r>
      <w:bookmarkStart w:id="30" w:name="_Hlk114228246"/>
      <w:r>
        <w:rPr>
          <w:rStyle w:val="affc"/>
        </w:rPr>
        <w:t>无正常视力可见除虾颗粒以外的任何</w:t>
      </w:r>
      <w:r>
        <w:rPr>
          <w:rStyle w:val="affc"/>
          <w:rFonts w:hint="eastAsia"/>
        </w:rPr>
        <w:t>物质</w:t>
      </w:r>
      <w:bookmarkEnd w:id="30"/>
      <w:r>
        <w:rPr>
          <w:rStyle w:val="affc"/>
        </w:rPr>
        <w:t>，</w:t>
      </w:r>
      <w:r>
        <w:rPr>
          <w:rStyle w:val="affc"/>
        </w:rPr>
        <w:t>45°</w:t>
      </w:r>
      <w:bookmarkStart w:id="31" w:name="_Hlk114228398"/>
      <w:r>
        <w:rPr>
          <w:rStyle w:val="affc"/>
        </w:rPr>
        <w:t>倾斜筛网</w:t>
      </w:r>
      <w:bookmarkEnd w:id="31"/>
      <w:r>
        <w:rPr>
          <w:rStyle w:val="affc"/>
        </w:rPr>
        <w:t>，静置沥水</w:t>
      </w:r>
      <w:r>
        <w:rPr>
          <w:rStyle w:val="affc"/>
        </w:rPr>
        <w:t>5 min</w:t>
      </w:r>
      <w:r>
        <w:rPr>
          <w:rStyle w:val="affc"/>
        </w:rPr>
        <w:t>，称重。</w:t>
      </w:r>
    </w:p>
    <w:p w14:paraId="7A8E5290" w14:textId="77777777" w:rsidR="00B148C4" w:rsidRDefault="00000000">
      <w:pPr>
        <w:pStyle w:val="af0"/>
        <w:numPr>
          <w:ilvl w:val="0"/>
          <w:numId w:val="0"/>
        </w:numPr>
        <w:spacing w:line="360" w:lineRule="auto"/>
        <w:rPr>
          <w:rFonts w:ascii="黑体" w:hAnsi="黑体" w:cs="黑体"/>
        </w:rPr>
      </w:pPr>
      <w:r>
        <w:rPr>
          <w:rFonts w:ascii="黑体" w:hAnsi="黑体" w:cs="黑体" w:hint="eastAsia"/>
        </w:rPr>
        <w:t>5.2.2  结果计算</w:t>
      </w:r>
    </w:p>
    <w:p w14:paraId="4102621D" w14:textId="488E8B48" w:rsidR="00B148C4" w:rsidRDefault="00000000">
      <w:pPr>
        <w:pStyle w:val="af0"/>
        <w:numPr>
          <w:ilvl w:val="3"/>
          <w:numId w:val="0"/>
        </w:numPr>
        <w:spacing w:before="156" w:after="156"/>
        <w:ind w:firstLineChars="200" w:firstLine="420"/>
        <w:rPr>
          <w:rStyle w:val="affc"/>
          <w:rFonts w:eastAsia="宋体"/>
          <w:kern w:val="2"/>
        </w:rPr>
      </w:pPr>
      <w:r>
        <w:rPr>
          <w:rStyle w:val="affc"/>
          <w:rFonts w:eastAsia="宋体" w:hint="eastAsia"/>
          <w:kern w:val="2"/>
        </w:rPr>
        <w:t>样品的</w:t>
      </w:r>
      <w:r w:rsidR="00B12369">
        <w:rPr>
          <w:rStyle w:val="affc"/>
          <w:rFonts w:eastAsia="宋体" w:hint="eastAsia"/>
          <w:kern w:val="2"/>
        </w:rPr>
        <w:t>虾肉颗粒含量</w:t>
      </w:r>
      <w:r>
        <w:rPr>
          <w:rStyle w:val="affc"/>
          <w:rFonts w:eastAsia="宋体"/>
          <w:i/>
          <w:iCs/>
          <w:kern w:val="2"/>
        </w:rPr>
        <w:t>X</w:t>
      </w:r>
      <w:r>
        <w:rPr>
          <w:rStyle w:val="affc"/>
          <w:rFonts w:eastAsia="宋体"/>
          <w:kern w:val="2"/>
          <w:vertAlign w:val="subscript"/>
        </w:rPr>
        <w:t>1</w:t>
      </w:r>
      <w:r>
        <w:rPr>
          <w:rStyle w:val="affc"/>
          <w:rFonts w:eastAsia="宋体"/>
          <w:kern w:val="2"/>
        </w:rPr>
        <w:t>按式（</w:t>
      </w:r>
      <w:r>
        <w:rPr>
          <w:rStyle w:val="affc"/>
          <w:rFonts w:eastAsia="宋体" w:hint="eastAsia"/>
          <w:kern w:val="2"/>
        </w:rPr>
        <w:t>1</w:t>
      </w:r>
      <w:r>
        <w:rPr>
          <w:rStyle w:val="affc"/>
          <w:rFonts w:eastAsia="宋体"/>
          <w:kern w:val="2"/>
        </w:rPr>
        <w:t>）计算：</w:t>
      </w:r>
    </w:p>
    <w:p w14:paraId="137AB97F" w14:textId="77777777" w:rsidR="00B148C4" w:rsidRDefault="00000000">
      <w:pPr>
        <w:pStyle w:val="afff"/>
        <w:tabs>
          <w:tab w:val="center" w:pos="4201"/>
          <w:tab w:val="right" w:leader="dot" w:pos="9298"/>
        </w:tabs>
        <w:ind w:firstLine="560"/>
        <w:jc w:val="right"/>
        <w:rPr>
          <w:rFonts w:ascii="Times New Roman"/>
          <w:szCs w:val="21"/>
        </w:rPr>
      </w:p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m</m:t>
                </m:r>
              </m:e>
              <m:sub>
                <m:r>
                  <m:rPr>
                    <m:sty m:val="p"/>
                  </m:rPr>
                  <w:rPr>
                    <w:rFonts w:ascii="Cambria Math" w:hAnsi="Cambria Math" w:hint="eastAsia"/>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m</m:t>
                </m:r>
              </m:e>
              <m:sub>
                <m:r>
                  <m:rPr>
                    <m:sty m:val="p"/>
                  </m:rPr>
                  <w:rPr>
                    <w:rFonts w:ascii="Cambria Math" w:hAnsi="Cambria Math" w:hint="eastAsia"/>
                    <w:sz w:val="28"/>
                    <w:szCs w:val="28"/>
                  </w:rPr>
                  <m:t>2</m:t>
                </m:r>
              </m:sub>
            </m:sSub>
          </m:num>
          <m:den>
            <m:r>
              <w:rPr>
                <w:rFonts w:ascii="Cambria Math" w:hAnsi="Cambria Math"/>
                <w:sz w:val="28"/>
                <w:szCs w:val="28"/>
              </w:rPr>
              <m:t>m</m:t>
            </m:r>
          </m:den>
        </m:f>
        <m:r>
          <m:rPr>
            <m:sty m:val="p"/>
          </m:rPr>
          <w:rPr>
            <w:rFonts w:ascii="Cambria Math" w:hAnsi="Cambria Math"/>
            <w:sz w:val="28"/>
            <w:szCs w:val="28"/>
          </w:rPr>
          <m:t>×100</m:t>
        </m:r>
      </m:oMath>
      <w:r>
        <w:rPr>
          <w:rFonts w:ascii="Times New Roman"/>
          <w:szCs w:val="21"/>
        </w:rPr>
        <w:t>……………………………………………</w:t>
      </w:r>
      <w:r>
        <w:rPr>
          <w:rFonts w:ascii="Times New Roman"/>
          <w:szCs w:val="21"/>
        </w:rPr>
        <w:t>（</w:t>
      </w:r>
      <w:r>
        <w:rPr>
          <w:rFonts w:ascii="Times New Roman" w:hint="eastAsia"/>
          <w:szCs w:val="21"/>
        </w:rPr>
        <w:t>1</w:t>
      </w:r>
      <w:r>
        <w:rPr>
          <w:rFonts w:ascii="Times New Roman"/>
          <w:szCs w:val="21"/>
        </w:rPr>
        <w:t>）</w:t>
      </w:r>
    </w:p>
    <w:p w14:paraId="3DEA2C3C" w14:textId="77777777" w:rsidR="00B148C4" w:rsidRDefault="00000000">
      <w:pPr>
        <w:pStyle w:val="af0"/>
        <w:numPr>
          <w:ilvl w:val="3"/>
          <w:numId w:val="0"/>
        </w:numPr>
        <w:spacing w:before="156" w:after="156"/>
        <w:ind w:firstLineChars="200" w:firstLine="420"/>
        <w:rPr>
          <w:rStyle w:val="affc"/>
          <w:rFonts w:eastAsia="宋体"/>
          <w:kern w:val="2"/>
        </w:rPr>
      </w:pPr>
      <w:r>
        <w:rPr>
          <w:rStyle w:val="affc"/>
          <w:rFonts w:eastAsia="宋体"/>
          <w:kern w:val="2"/>
        </w:rPr>
        <w:t>式中：</w:t>
      </w:r>
    </w:p>
    <w:p w14:paraId="5BAFD0A3" w14:textId="1AD34D78" w:rsidR="00B148C4" w:rsidRDefault="00000000">
      <w:pPr>
        <w:pStyle w:val="af0"/>
        <w:numPr>
          <w:ilvl w:val="3"/>
          <w:numId w:val="0"/>
        </w:numPr>
        <w:spacing w:before="156" w:after="156"/>
        <w:ind w:firstLineChars="200" w:firstLine="420"/>
        <w:rPr>
          <w:rStyle w:val="affc"/>
          <w:rFonts w:eastAsia="宋体"/>
          <w:kern w:val="2"/>
        </w:rPr>
      </w:pPr>
      <w:r>
        <w:rPr>
          <w:rStyle w:val="affc"/>
          <w:rFonts w:eastAsia="宋体"/>
          <w:i/>
          <w:iCs/>
          <w:kern w:val="2"/>
        </w:rPr>
        <w:t>X</w:t>
      </w:r>
      <w:r>
        <w:rPr>
          <w:rStyle w:val="affc"/>
          <w:rFonts w:eastAsia="宋体"/>
          <w:kern w:val="2"/>
          <w:vertAlign w:val="subscript"/>
        </w:rPr>
        <w:t>1</w:t>
      </w:r>
      <w:r>
        <w:rPr>
          <w:rStyle w:val="affc"/>
          <w:rFonts w:eastAsia="宋体"/>
          <w:kern w:val="2"/>
        </w:rPr>
        <w:t>——</w:t>
      </w:r>
      <w:r>
        <w:rPr>
          <w:rStyle w:val="affc"/>
          <w:rFonts w:eastAsia="宋体"/>
          <w:kern w:val="2"/>
        </w:rPr>
        <w:t>样品的</w:t>
      </w:r>
      <w:r w:rsidR="00B12369">
        <w:rPr>
          <w:rStyle w:val="affc"/>
          <w:rFonts w:eastAsia="宋体" w:hint="eastAsia"/>
          <w:kern w:val="2"/>
        </w:rPr>
        <w:t>虾肉颗粒含量</w:t>
      </w:r>
      <w:r>
        <w:rPr>
          <w:rStyle w:val="affc"/>
          <w:rFonts w:eastAsia="宋体"/>
          <w:kern w:val="2"/>
        </w:rPr>
        <w:t>，</w:t>
      </w:r>
      <w:r>
        <w:rPr>
          <w:rStyle w:val="affc"/>
          <w:rFonts w:eastAsia="宋体"/>
          <w:kern w:val="2"/>
        </w:rPr>
        <w:t>%</w:t>
      </w:r>
      <w:r>
        <w:rPr>
          <w:rStyle w:val="affc"/>
          <w:rFonts w:eastAsia="宋体"/>
          <w:kern w:val="2"/>
        </w:rPr>
        <w:t>；</w:t>
      </w:r>
    </w:p>
    <w:p w14:paraId="02E3EB10" w14:textId="77777777" w:rsidR="00B148C4" w:rsidRDefault="00000000">
      <w:pPr>
        <w:pStyle w:val="af0"/>
        <w:numPr>
          <w:ilvl w:val="3"/>
          <w:numId w:val="0"/>
        </w:numPr>
        <w:spacing w:before="156" w:after="156"/>
        <w:ind w:firstLineChars="200" w:firstLine="420"/>
        <w:rPr>
          <w:rStyle w:val="affc"/>
          <w:rFonts w:eastAsia="宋体"/>
          <w:kern w:val="2"/>
        </w:rPr>
      </w:pPr>
      <w:r>
        <w:rPr>
          <w:rStyle w:val="affc"/>
          <w:rFonts w:eastAsia="宋体"/>
          <w:i/>
          <w:iCs/>
          <w:kern w:val="2"/>
        </w:rPr>
        <w:t>m</w:t>
      </w:r>
      <w:r>
        <w:rPr>
          <w:rStyle w:val="affc"/>
          <w:rFonts w:eastAsia="宋体"/>
          <w:kern w:val="2"/>
        </w:rPr>
        <w:t>——</w:t>
      </w:r>
      <w:r>
        <w:rPr>
          <w:rStyle w:val="affc"/>
          <w:rFonts w:eastAsia="宋体"/>
          <w:kern w:val="2"/>
        </w:rPr>
        <w:t>称取样品的质量，单位为克（</w:t>
      </w:r>
      <w:r>
        <w:rPr>
          <w:rStyle w:val="affc"/>
          <w:rFonts w:eastAsia="宋体"/>
          <w:kern w:val="2"/>
        </w:rPr>
        <w:t>g</w:t>
      </w:r>
      <w:r>
        <w:rPr>
          <w:rStyle w:val="affc"/>
          <w:rFonts w:eastAsia="宋体"/>
          <w:kern w:val="2"/>
        </w:rPr>
        <w:t>）；</w:t>
      </w:r>
    </w:p>
    <w:p w14:paraId="7CBD8339" w14:textId="77777777" w:rsidR="00B148C4" w:rsidRDefault="00000000">
      <w:pPr>
        <w:pStyle w:val="af0"/>
        <w:numPr>
          <w:ilvl w:val="3"/>
          <w:numId w:val="0"/>
        </w:numPr>
        <w:spacing w:before="156" w:after="156"/>
        <w:ind w:firstLineChars="200" w:firstLine="420"/>
        <w:rPr>
          <w:rStyle w:val="affc"/>
          <w:rFonts w:eastAsia="宋体"/>
          <w:kern w:val="2"/>
        </w:rPr>
      </w:pPr>
      <w:r>
        <w:rPr>
          <w:rStyle w:val="affc"/>
          <w:rFonts w:eastAsia="宋体"/>
          <w:i/>
          <w:iCs/>
          <w:kern w:val="2"/>
        </w:rPr>
        <w:t>m</w:t>
      </w:r>
      <w:r>
        <w:rPr>
          <w:rStyle w:val="affc"/>
          <w:rFonts w:eastAsia="宋体" w:hint="eastAsia"/>
          <w:kern w:val="2"/>
          <w:vertAlign w:val="subscript"/>
        </w:rPr>
        <w:t>1</w:t>
      </w:r>
      <w:r>
        <w:rPr>
          <w:rStyle w:val="affc"/>
          <w:rFonts w:eastAsia="宋体"/>
          <w:kern w:val="2"/>
        </w:rPr>
        <w:t>——</w:t>
      </w:r>
      <w:r>
        <w:rPr>
          <w:rStyle w:val="affc"/>
          <w:rFonts w:eastAsia="宋体"/>
          <w:kern w:val="2"/>
        </w:rPr>
        <w:t>过筛</w:t>
      </w:r>
      <w:r>
        <w:rPr>
          <w:rStyle w:val="affc"/>
          <w:rFonts w:eastAsia="宋体" w:hint="eastAsia"/>
          <w:kern w:val="2"/>
        </w:rPr>
        <w:t>后最终残留物和标准筛</w:t>
      </w:r>
      <w:r>
        <w:rPr>
          <w:rStyle w:val="affc"/>
          <w:rFonts w:eastAsia="宋体"/>
          <w:kern w:val="2"/>
        </w:rPr>
        <w:t>的</w:t>
      </w:r>
      <w:r>
        <w:rPr>
          <w:rStyle w:val="affc"/>
          <w:rFonts w:eastAsia="宋体" w:hint="eastAsia"/>
          <w:kern w:val="2"/>
        </w:rPr>
        <w:t>总</w:t>
      </w:r>
      <w:r>
        <w:rPr>
          <w:rStyle w:val="affc"/>
          <w:rFonts w:eastAsia="宋体"/>
          <w:kern w:val="2"/>
        </w:rPr>
        <w:t>质量，单位为克（</w:t>
      </w:r>
      <w:r>
        <w:rPr>
          <w:rStyle w:val="affc"/>
          <w:rFonts w:eastAsia="宋体"/>
          <w:kern w:val="2"/>
        </w:rPr>
        <w:t>g</w:t>
      </w:r>
      <w:r>
        <w:rPr>
          <w:rStyle w:val="affc"/>
          <w:rFonts w:eastAsia="宋体" w:hint="eastAsia"/>
          <w:kern w:val="2"/>
        </w:rPr>
        <w:t>）；</w:t>
      </w:r>
    </w:p>
    <w:p w14:paraId="0D602DAE" w14:textId="77777777" w:rsidR="00B148C4" w:rsidRDefault="00000000">
      <w:pPr>
        <w:pStyle w:val="af0"/>
        <w:numPr>
          <w:ilvl w:val="3"/>
          <w:numId w:val="0"/>
        </w:numPr>
        <w:spacing w:before="156" w:after="156"/>
        <w:ind w:firstLineChars="200" w:firstLine="420"/>
      </w:pPr>
      <w:r>
        <w:rPr>
          <w:rStyle w:val="affc"/>
          <w:rFonts w:eastAsia="宋体"/>
          <w:i/>
          <w:iCs/>
          <w:kern w:val="2"/>
        </w:rPr>
        <w:t>m</w:t>
      </w:r>
      <w:r>
        <w:rPr>
          <w:rStyle w:val="affc"/>
          <w:rFonts w:eastAsia="宋体" w:hint="eastAsia"/>
          <w:kern w:val="2"/>
          <w:vertAlign w:val="subscript"/>
        </w:rPr>
        <w:t>2</w:t>
      </w:r>
      <w:r>
        <w:rPr>
          <w:rStyle w:val="affc"/>
          <w:rFonts w:eastAsia="宋体"/>
          <w:kern w:val="2"/>
        </w:rPr>
        <w:t>——</w:t>
      </w:r>
      <w:r>
        <w:rPr>
          <w:rStyle w:val="affc"/>
          <w:rFonts w:eastAsia="宋体" w:hint="eastAsia"/>
          <w:kern w:val="2"/>
        </w:rPr>
        <w:t>标准筛</w:t>
      </w:r>
      <w:r>
        <w:rPr>
          <w:rStyle w:val="affc"/>
          <w:rFonts w:eastAsia="宋体"/>
          <w:kern w:val="2"/>
        </w:rPr>
        <w:t>的质量，单位为克（</w:t>
      </w:r>
      <w:r>
        <w:rPr>
          <w:rStyle w:val="affc"/>
          <w:rFonts w:eastAsia="宋体"/>
          <w:kern w:val="2"/>
        </w:rPr>
        <w:t>g</w:t>
      </w:r>
      <w:r>
        <w:rPr>
          <w:rStyle w:val="affc"/>
          <w:rFonts w:eastAsia="宋体"/>
          <w:kern w:val="2"/>
        </w:rPr>
        <w:t>）</w:t>
      </w:r>
      <w:r>
        <w:rPr>
          <w:rStyle w:val="affc"/>
          <w:rFonts w:eastAsia="宋体" w:hint="eastAsia"/>
          <w:kern w:val="2"/>
        </w:rPr>
        <w:t>。</w:t>
      </w:r>
    </w:p>
    <w:p w14:paraId="3DC51C17" w14:textId="77777777" w:rsidR="00B148C4" w:rsidRDefault="00000000">
      <w:pPr>
        <w:pStyle w:val="af0"/>
        <w:numPr>
          <w:ilvl w:val="3"/>
          <w:numId w:val="0"/>
        </w:numPr>
        <w:spacing w:before="156" w:after="156"/>
        <w:ind w:firstLineChars="200" w:firstLine="420"/>
        <w:rPr>
          <w:rStyle w:val="affc"/>
          <w:rFonts w:eastAsia="宋体"/>
          <w:kern w:val="2"/>
        </w:rPr>
      </w:pPr>
      <w:r>
        <w:rPr>
          <w:rStyle w:val="affc"/>
          <w:rFonts w:eastAsia="宋体"/>
          <w:kern w:val="2"/>
        </w:rPr>
        <w:t>计算结果保留</w:t>
      </w:r>
      <w:r>
        <w:rPr>
          <w:rStyle w:val="affc"/>
          <w:rFonts w:eastAsia="宋体" w:hint="eastAsia"/>
          <w:kern w:val="2"/>
        </w:rPr>
        <w:t>一位</w:t>
      </w:r>
      <w:r>
        <w:rPr>
          <w:rStyle w:val="affc"/>
          <w:rFonts w:eastAsia="宋体"/>
          <w:kern w:val="2"/>
        </w:rPr>
        <w:t>小数。</w:t>
      </w:r>
    </w:p>
    <w:p w14:paraId="4DD37AD1" w14:textId="77777777" w:rsidR="00B148C4" w:rsidRDefault="00000000">
      <w:pPr>
        <w:spacing w:line="360" w:lineRule="auto"/>
        <w:rPr>
          <w:rFonts w:ascii="黑体" w:eastAsia="黑体"/>
          <w:b/>
          <w:bCs/>
        </w:rPr>
      </w:pPr>
      <w:r>
        <w:rPr>
          <w:rFonts w:ascii="黑体" w:eastAsia="黑体"/>
          <w:b/>
          <w:bCs/>
        </w:rPr>
        <w:t>5</w:t>
      </w:r>
      <w:r>
        <w:rPr>
          <w:rFonts w:ascii="黑体" w:eastAsia="黑体" w:hint="eastAsia"/>
          <w:b/>
          <w:bCs/>
        </w:rPr>
        <w:t xml:space="preserve">.3 </w:t>
      </w:r>
      <w:r>
        <w:rPr>
          <w:rFonts w:ascii="黑体" w:eastAsia="黑体"/>
          <w:b/>
          <w:bCs/>
        </w:rPr>
        <w:t xml:space="preserve"> </w:t>
      </w:r>
      <w:r>
        <w:rPr>
          <w:rFonts w:ascii="黑体" w:eastAsia="黑体" w:hint="eastAsia"/>
          <w:b/>
          <w:bCs/>
        </w:rPr>
        <w:t>蛋白质</w:t>
      </w:r>
    </w:p>
    <w:p w14:paraId="451B834F" w14:textId="77777777" w:rsidR="00B148C4" w:rsidRDefault="00000000">
      <w:pPr>
        <w:spacing w:line="360" w:lineRule="auto"/>
        <w:ind w:firstLineChars="200" w:firstLine="420"/>
        <w:rPr>
          <w:rFonts w:ascii="宋体" w:hAnsi="宋体"/>
        </w:rPr>
      </w:pPr>
      <w:r>
        <w:rPr>
          <w:rFonts w:ascii="宋体" w:hAnsi="宋体" w:hint="eastAsia"/>
        </w:rPr>
        <w:t>取解冻后样品，按</w:t>
      </w:r>
      <w:r>
        <w:t>GB 5009.5</w:t>
      </w:r>
      <w:r>
        <w:rPr>
          <w:rFonts w:ascii="宋体" w:hAnsi="宋体" w:hint="eastAsia"/>
        </w:rPr>
        <w:t>规定的</w:t>
      </w:r>
      <w:r>
        <w:rPr>
          <w:rFonts w:ascii="宋体" w:hAnsi="宋体"/>
        </w:rPr>
        <w:t>方法测定</w:t>
      </w:r>
      <w:r>
        <w:rPr>
          <w:rFonts w:ascii="宋体" w:hAnsi="宋体" w:hint="eastAsia"/>
        </w:rPr>
        <w:t>。</w:t>
      </w:r>
    </w:p>
    <w:p w14:paraId="7692FF6E" w14:textId="044B4F2C" w:rsidR="00B148C4" w:rsidRDefault="00000000">
      <w:pPr>
        <w:spacing w:line="360" w:lineRule="auto"/>
        <w:rPr>
          <w:rFonts w:ascii="黑体" w:eastAsia="黑体" w:hAnsi="宋体"/>
          <w:b/>
          <w:bCs/>
          <w:szCs w:val="21"/>
        </w:rPr>
      </w:pPr>
      <w:r>
        <w:rPr>
          <w:rFonts w:ascii="黑体" w:eastAsia="黑体"/>
          <w:b/>
          <w:bCs/>
        </w:rPr>
        <w:t>5</w:t>
      </w:r>
      <w:r>
        <w:rPr>
          <w:rFonts w:ascii="黑体" w:eastAsia="黑体" w:hint="eastAsia"/>
          <w:b/>
          <w:bCs/>
        </w:rPr>
        <w:t>.</w:t>
      </w:r>
      <w:r w:rsidR="003C1A60">
        <w:rPr>
          <w:rFonts w:ascii="黑体" w:eastAsia="黑体" w:hint="eastAsia"/>
          <w:b/>
          <w:bCs/>
        </w:rPr>
        <w:t>4</w:t>
      </w:r>
      <w:r>
        <w:rPr>
          <w:rFonts w:ascii="黑体" w:eastAsia="黑体" w:hint="eastAsia"/>
          <w:b/>
          <w:bCs/>
        </w:rPr>
        <w:t xml:space="preserve"> </w:t>
      </w:r>
      <w:r>
        <w:rPr>
          <w:rFonts w:ascii="黑体" w:eastAsia="黑体"/>
          <w:b/>
          <w:bCs/>
        </w:rPr>
        <w:t xml:space="preserve"> </w:t>
      </w:r>
      <w:bookmarkStart w:id="32" w:name="_Hlk114228653"/>
      <w:r>
        <w:rPr>
          <w:rFonts w:ascii="黑体" w:eastAsia="黑体" w:hint="eastAsia"/>
          <w:b/>
          <w:bCs/>
        </w:rPr>
        <w:t>挥发性盐基氮</w:t>
      </w:r>
      <w:bookmarkEnd w:id="32"/>
    </w:p>
    <w:p w14:paraId="005E192C" w14:textId="77777777" w:rsidR="00B148C4" w:rsidRDefault="00000000">
      <w:pPr>
        <w:spacing w:line="360" w:lineRule="auto"/>
        <w:ind w:firstLineChars="200" w:firstLine="420"/>
        <w:rPr>
          <w:rFonts w:ascii="宋体" w:hAnsi="宋体"/>
          <w:szCs w:val="21"/>
        </w:rPr>
      </w:pPr>
      <w:bookmarkStart w:id="33" w:name="_Hlk114228621"/>
      <w:r>
        <w:rPr>
          <w:rFonts w:ascii="宋体" w:hAnsi="宋体" w:hint="eastAsia"/>
        </w:rPr>
        <w:t>取解冻后样品，</w:t>
      </w:r>
      <w:bookmarkEnd w:id="33"/>
      <w:r>
        <w:rPr>
          <w:rFonts w:ascii="宋体" w:hAnsi="宋体" w:hint="eastAsia"/>
          <w:szCs w:val="21"/>
        </w:rPr>
        <w:t>按</w:t>
      </w:r>
      <w:r>
        <w:rPr>
          <w:szCs w:val="21"/>
        </w:rPr>
        <w:t>GB 5009.228</w:t>
      </w:r>
      <w:r>
        <w:rPr>
          <w:rFonts w:ascii="宋体" w:hAnsi="宋体" w:hint="eastAsia"/>
          <w:szCs w:val="21"/>
        </w:rPr>
        <w:t>规定的方法测定。</w:t>
      </w:r>
    </w:p>
    <w:p w14:paraId="6E680F79" w14:textId="77777777" w:rsidR="00B148C4" w:rsidRDefault="00000000">
      <w:pPr>
        <w:spacing w:beforeLines="50" w:before="156" w:afterLines="50" w:after="156"/>
        <w:rPr>
          <w:rFonts w:ascii="黑体" w:eastAsia="黑体" w:hAnsi="黑体"/>
          <w:b/>
          <w:szCs w:val="21"/>
        </w:rPr>
      </w:pPr>
      <w:r>
        <w:rPr>
          <w:rFonts w:ascii="黑体" w:eastAsia="黑体" w:hAnsi="黑体"/>
          <w:b/>
          <w:szCs w:val="21"/>
        </w:rPr>
        <w:t>6</w:t>
      </w:r>
      <w:r>
        <w:rPr>
          <w:rFonts w:ascii="黑体" w:eastAsia="黑体" w:hAnsi="黑体" w:hint="eastAsia"/>
          <w:b/>
          <w:szCs w:val="21"/>
        </w:rPr>
        <w:t xml:space="preserve"> </w:t>
      </w:r>
      <w:r>
        <w:rPr>
          <w:rFonts w:ascii="黑体" w:eastAsia="黑体" w:hAnsi="黑体"/>
          <w:b/>
          <w:szCs w:val="21"/>
        </w:rPr>
        <w:t xml:space="preserve"> </w:t>
      </w:r>
      <w:r>
        <w:rPr>
          <w:rFonts w:ascii="黑体" w:eastAsia="黑体" w:hAnsi="黑体" w:hint="eastAsia"/>
          <w:b/>
          <w:szCs w:val="21"/>
        </w:rPr>
        <w:t>检验规则</w:t>
      </w:r>
    </w:p>
    <w:p w14:paraId="29268FD7" w14:textId="77777777" w:rsidR="00B148C4" w:rsidRDefault="00000000">
      <w:pPr>
        <w:spacing w:line="360" w:lineRule="auto"/>
        <w:rPr>
          <w:rFonts w:ascii="黑体" w:eastAsia="黑体" w:hAnsi="黑体"/>
          <w:b/>
          <w:szCs w:val="21"/>
        </w:rPr>
      </w:pPr>
      <w:r>
        <w:rPr>
          <w:rFonts w:ascii="黑体" w:eastAsia="黑体" w:hAnsi="黑体"/>
          <w:b/>
          <w:szCs w:val="21"/>
        </w:rPr>
        <w:t>6.1</w:t>
      </w:r>
      <w:r>
        <w:rPr>
          <w:rFonts w:ascii="黑体" w:eastAsia="黑体" w:hAnsi="黑体" w:hint="eastAsia"/>
          <w:b/>
          <w:szCs w:val="21"/>
        </w:rPr>
        <w:t xml:space="preserve"> </w:t>
      </w:r>
      <w:r>
        <w:rPr>
          <w:rFonts w:ascii="黑体" w:eastAsia="黑体" w:hAnsi="黑体"/>
          <w:b/>
          <w:szCs w:val="21"/>
        </w:rPr>
        <w:t xml:space="preserve"> </w:t>
      </w:r>
      <w:r>
        <w:rPr>
          <w:rFonts w:ascii="黑体" w:eastAsia="黑体" w:hAnsi="黑体" w:hint="eastAsia"/>
          <w:b/>
          <w:szCs w:val="21"/>
        </w:rPr>
        <w:t>组批与抽样</w:t>
      </w:r>
    </w:p>
    <w:p w14:paraId="476900C0" w14:textId="77777777" w:rsidR="00B148C4" w:rsidRDefault="00000000">
      <w:pPr>
        <w:spacing w:line="360" w:lineRule="auto"/>
        <w:ind w:firstLineChars="200" w:firstLine="420"/>
        <w:rPr>
          <w:rFonts w:ascii="宋体" w:hAnsi="宋体"/>
        </w:rPr>
      </w:pPr>
      <w:bookmarkStart w:id="34" w:name="_Hlk114228763"/>
      <w:r>
        <w:rPr>
          <w:rFonts w:ascii="宋体" w:hAnsi="宋体" w:hint="eastAsia"/>
        </w:rPr>
        <w:t>以同一批原料、同一配方、同一生产线连续生产的产品为一批。抽样方法</w:t>
      </w:r>
      <w:r>
        <w:rPr>
          <w:rFonts w:hAnsi="宋体" w:hint="eastAsia"/>
        </w:rPr>
        <w:t>按</w:t>
      </w:r>
      <w:r>
        <w:rPr>
          <w:rFonts w:hAnsi="宋体"/>
        </w:rPr>
        <w:t>GB</w:t>
      </w:r>
      <w:r>
        <w:rPr>
          <w:rFonts w:hAnsi="宋体" w:hint="eastAsia"/>
        </w:rPr>
        <w:t>/T 30</w:t>
      </w:r>
      <w:r>
        <w:rPr>
          <w:rFonts w:hAnsi="宋体"/>
        </w:rPr>
        <w:t>891</w:t>
      </w:r>
      <w:r>
        <w:rPr>
          <w:rFonts w:hAnsi="宋体" w:hint="eastAsia"/>
        </w:rPr>
        <w:t>执行</w:t>
      </w:r>
      <w:r>
        <w:rPr>
          <w:rFonts w:ascii="宋体" w:hAnsi="宋体" w:hint="eastAsia"/>
        </w:rPr>
        <w:t>。</w:t>
      </w:r>
      <w:bookmarkEnd w:id="34"/>
    </w:p>
    <w:p w14:paraId="224E90D5" w14:textId="77777777" w:rsidR="00B148C4" w:rsidRDefault="00000000">
      <w:pPr>
        <w:pStyle w:val="af"/>
        <w:numPr>
          <w:ilvl w:val="0"/>
          <w:numId w:val="0"/>
        </w:numPr>
        <w:spacing w:line="360" w:lineRule="auto"/>
        <w:rPr>
          <w:rFonts w:ascii="黑体" w:hAnsi="黑体"/>
          <w:b/>
          <w:szCs w:val="22"/>
        </w:rPr>
      </w:pPr>
      <w:r>
        <w:rPr>
          <w:rFonts w:ascii="黑体" w:hAnsi="黑体"/>
          <w:b/>
          <w:szCs w:val="22"/>
        </w:rPr>
        <w:lastRenderedPageBreak/>
        <w:t>6</w:t>
      </w:r>
      <w:r>
        <w:rPr>
          <w:rFonts w:ascii="黑体" w:hAnsi="黑体" w:hint="eastAsia"/>
          <w:b/>
          <w:szCs w:val="22"/>
        </w:rPr>
        <w:t xml:space="preserve">.2 </w:t>
      </w:r>
      <w:r>
        <w:rPr>
          <w:rFonts w:ascii="黑体" w:hAnsi="黑体"/>
          <w:b/>
          <w:szCs w:val="22"/>
        </w:rPr>
        <w:t xml:space="preserve"> </w:t>
      </w:r>
      <w:r>
        <w:rPr>
          <w:rFonts w:ascii="黑体" w:hAnsi="黑体" w:hint="eastAsia"/>
          <w:b/>
          <w:szCs w:val="22"/>
        </w:rPr>
        <w:t>检验分类</w:t>
      </w:r>
    </w:p>
    <w:p w14:paraId="3B16EF01" w14:textId="77777777" w:rsidR="00B148C4" w:rsidRDefault="00000000">
      <w:pPr>
        <w:pStyle w:val="af0"/>
        <w:numPr>
          <w:ilvl w:val="0"/>
          <w:numId w:val="0"/>
        </w:numPr>
        <w:spacing w:line="360" w:lineRule="auto"/>
        <w:rPr>
          <w:rFonts w:ascii="黑体" w:hAnsi="黑体" w:cs="黑体"/>
        </w:rPr>
      </w:pPr>
      <w:r>
        <w:rPr>
          <w:rFonts w:ascii="黑体" w:hAnsi="黑体" w:cs="黑体" w:hint="eastAsia"/>
        </w:rPr>
        <w:t xml:space="preserve">6.2.1 </w:t>
      </w:r>
      <w:r>
        <w:rPr>
          <w:rFonts w:ascii="黑体" w:hAnsi="黑体" w:cs="黑体"/>
        </w:rPr>
        <w:t xml:space="preserve"> </w:t>
      </w:r>
      <w:r>
        <w:rPr>
          <w:rFonts w:ascii="黑体" w:hAnsi="黑体" w:cs="黑体" w:hint="eastAsia"/>
        </w:rPr>
        <w:t>出厂检验</w:t>
      </w:r>
    </w:p>
    <w:p w14:paraId="79DBD8F8" w14:textId="52582531" w:rsidR="00B148C4" w:rsidRPr="00AF3526" w:rsidRDefault="00000000">
      <w:pPr>
        <w:pStyle w:val="af0"/>
        <w:numPr>
          <w:ilvl w:val="0"/>
          <w:numId w:val="0"/>
        </w:numPr>
        <w:spacing w:line="360" w:lineRule="auto"/>
        <w:ind w:firstLineChars="200" w:firstLine="420"/>
        <w:rPr>
          <w:rFonts w:ascii="宋体" w:eastAsia="宋体" w:hAnsi="宋体"/>
          <w:kern w:val="2"/>
          <w:szCs w:val="24"/>
        </w:rPr>
      </w:pPr>
      <w:bookmarkStart w:id="35" w:name="_Hlk114228844"/>
      <w:r w:rsidRPr="00AF3526">
        <w:rPr>
          <w:rFonts w:ascii="宋体" w:eastAsia="宋体" w:hAnsi="宋体" w:hint="eastAsia"/>
          <w:kern w:val="2"/>
          <w:szCs w:val="24"/>
        </w:rPr>
        <w:t>每批产品应进行出厂检验，由单位质量检验部门执行。</w:t>
      </w:r>
      <w:bookmarkEnd w:id="35"/>
      <w:r w:rsidRPr="00AF3526">
        <w:rPr>
          <w:rFonts w:ascii="宋体" w:eastAsia="宋体" w:hAnsi="宋体" w:hint="eastAsia"/>
          <w:kern w:val="2"/>
          <w:szCs w:val="24"/>
        </w:rPr>
        <w:t>检验项目为：</w:t>
      </w:r>
      <w:bookmarkStart w:id="36" w:name="_Hlk59713776"/>
      <w:r w:rsidRPr="00AF3526">
        <w:rPr>
          <w:rFonts w:ascii="宋体" w:eastAsia="宋体" w:hAnsi="宋体" w:hint="eastAsia"/>
          <w:kern w:val="2"/>
          <w:szCs w:val="24"/>
        </w:rPr>
        <w:t>感官、</w:t>
      </w:r>
      <w:r w:rsidR="00B12369" w:rsidRPr="00B12369">
        <w:rPr>
          <w:rFonts w:ascii="宋体" w:eastAsia="宋体" w:hAnsi="宋体" w:hint="eastAsia"/>
          <w:kern w:val="2"/>
          <w:szCs w:val="24"/>
        </w:rPr>
        <w:t>虾肉颗粒含量</w:t>
      </w:r>
      <w:r w:rsidRPr="00AF3526">
        <w:rPr>
          <w:rFonts w:ascii="宋体" w:eastAsia="宋体" w:hAnsi="宋体" w:hint="eastAsia"/>
          <w:kern w:val="2"/>
          <w:szCs w:val="24"/>
        </w:rPr>
        <w:t>、蛋白质、挥发性盐基氮。</w:t>
      </w:r>
      <w:bookmarkStart w:id="37" w:name="_Hlk114228907"/>
      <w:bookmarkEnd w:id="36"/>
      <w:r w:rsidRPr="00AF3526">
        <w:rPr>
          <w:rFonts w:ascii="宋体" w:eastAsia="宋体" w:hAnsi="宋体" w:hint="eastAsia"/>
          <w:kern w:val="2"/>
          <w:szCs w:val="24"/>
        </w:rPr>
        <w:t>检验合格签发合格证明，产品凭合格证明出入库或出厂</w:t>
      </w:r>
      <w:bookmarkEnd w:id="37"/>
      <w:r w:rsidR="00B12369">
        <w:rPr>
          <w:rFonts w:ascii="宋体" w:eastAsia="宋体" w:hAnsi="宋体" w:hint="eastAsia"/>
          <w:kern w:val="2"/>
          <w:szCs w:val="24"/>
        </w:rPr>
        <w:t>。</w:t>
      </w:r>
    </w:p>
    <w:p w14:paraId="021F999C" w14:textId="77777777" w:rsidR="00B148C4" w:rsidRDefault="00000000">
      <w:pPr>
        <w:pStyle w:val="afff"/>
        <w:ind w:firstLineChars="0" w:firstLine="0"/>
        <w:rPr>
          <w:rFonts w:ascii="黑体" w:eastAsia="黑体" w:hAnsi="黑体" w:cs="黑体"/>
        </w:rPr>
      </w:pPr>
      <w:r>
        <w:rPr>
          <w:rFonts w:ascii="黑体" w:eastAsia="黑体" w:hAnsi="黑体" w:cs="黑体" w:hint="eastAsia"/>
        </w:rPr>
        <w:t xml:space="preserve">6.2.2 </w:t>
      </w:r>
      <w:r>
        <w:rPr>
          <w:rFonts w:ascii="黑体" w:eastAsia="黑体" w:hAnsi="黑体" w:cs="黑体"/>
        </w:rPr>
        <w:t xml:space="preserve"> </w:t>
      </w:r>
      <w:r>
        <w:rPr>
          <w:rFonts w:ascii="黑体" w:eastAsia="黑体" w:hAnsi="黑体" w:cs="黑体" w:hint="eastAsia"/>
        </w:rPr>
        <w:t>型式检验</w:t>
      </w:r>
    </w:p>
    <w:p w14:paraId="11549E5C" w14:textId="77777777" w:rsidR="00B148C4" w:rsidRDefault="00000000">
      <w:pPr>
        <w:pStyle w:val="afff"/>
        <w:spacing w:line="360" w:lineRule="auto"/>
        <w:ind w:firstLineChars="0" w:firstLine="420"/>
        <w:rPr>
          <w:rFonts w:ascii="Times New Roman"/>
        </w:rPr>
      </w:pPr>
      <w:bookmarkStart w:id="38" w:name="_Hlk114228937"/>
      <w:r>
        <w:rPr>
          <w:rFonts w:ascii="Times New Roman"/>
        </w:rPr>
        <w:t>检验项目为本文件中规定的全部项目。正常生产时，每半年至少检验</w:t>
      </w:r>
      <w:r>
        <w:rPr>
          <w:rFonts w:ascii="Times New Roman"/>
        </w:rPr>
        <w:t>1</w:t>
      </w:r>
      <w:r>
        <w:rPr>
          <w:rFonts w:ascii="Times New Roman"/>
        </w:rPr>
        <w:t>次。有下列情况之一时，应进行型式检验：</w:t>
      </w:r>
      <w:bookmarkEnd w:id="38"/>
    </w:p>
    <w:p w14:paraId="764BFB19" w14:textId="77777777" w:rsidR="00B148C4" w:rsidRDefault="00000000">
      <w:pPr>
        <w:pStyle w:val="afff"/>
        <w:numPr>
          <w:ilvl w:val="0"/>
          <w:numId w:val="13"/>
        </w:numPr>
        <w:spacing w:line="360" w:lineRule="auto"/>
        <w:ind w:firstLineChars="0"/>
        <w:rPr>
          <w:rFonts w:ascii="Times New Roman"/>
        </w:rPr>
      </w:pPr>
      <w:bookmarkStart w:id="39" w:name="_Hlk114228952"/>
      <w:r>
        <w:rPr>
          <w:rFonts w:ascii="Times New Roman"/>
        </w:rPr>
        <w:t>停产</w:t>
      </w:r>
      <w:r>
        <w:rPr>
          <w:rFonts w:ascii="Times New Roman"/>
        </w:rPr>
        <w:t>6</w:t>
      </w:r>
      <w:r>
        <w:rPr>
          <w:rFonts w:ascii="Times New Roman"/>
        </w:rPr>
        <w:t>个月以上，恢复生产时；</w:t>
      </w:r>
    </w:p>
    <w:p w14:paraId="5BECF075" w14:textId="77777777" w:rsidR="00B148C4" w:rsidRDefault="00000000">
      <w:pPr>
        <w:pStyle w:val="afff"/>
        <w:numPr>
          <w:ilvl w:val="0"/>
          <w:numId w:val="13"/>
        </w:numPr>
        <w:spacing w:line="360" w:lineRule="auto"/>
        <w:ind w:firstLineChars="0"/>
        <w:rPr>
          <w:rFonts w:ascii="Times New Roman"/>
        </w:rPr>
      </w:pPr>
      <w:r>
        <w:rPr>
          <w:rFonts w:ascii="Times New Roman"/>
        </w:rPr>
        <w:t>原料、配方、工艺有较大改变，可能影响产品质量时；</w:t>
      </w:r>
    </w:p>
    <w:p w14:paraId="2BD19471" w14:textId="77777777" w:rsidR="00B148C4" w:rsidRDefault="00000000">
      <w:pPr>
        <w:pStyle w:val="afff"/>
        <w:numPr>
          <w:ilvl w:val="0"/>
          <w:numId w:val="13"/>
        </w:numPr>
        <w:spacing w:line="360" w:lineRule="auto"/>
        <w:ind w:firstLineChars="0"/>
        <w:rPr>
          <w:rFonts w:ascii="Times New Roman"/>
        </w:rPr>
      </w:pPr>
      <w:r>
        <w:rPr>
          <w:rFonts w:ascii="Times New Roman"/>
        </w:rPr>
        <w:t>国家行政主管机构提出进行型式检验要求时；</w:t>
      </w:r>
    </w:p>
    <w:p w14:paraId="22388806" w14:textId="77777777" w:rsidR="00B148C4" w:rsidRDefault="00000000">
      <w:pPr>
        <w:pStyle w:val="afff"/>
        <w:numPr>
          <w:ilvl w:val="0"/>
          <w:numId w:val="13"/>
        </w:numPr>
        <w:spacing w:line="360" w:lineRule="auto"/>
        <w:ind w:firstLineChars="0"/>
        <w:rPr>
          <w:rFonts w:ascii="Times New Roman"/>
        </w:rPr>
      </w:pPr>
      <w:r>
        <w:rPr>
          <w:rFonts w:ascii="Times New Roman"/>
        </w:rPr>
        <w:t>出厂检验与上次型式检验有较大差异时。</w:t>
      </w:r>
    </w:p>
    <w:bookmarkEnd w:id="39"/>
    <w:p w14:paraId="6DC700E7" w14:textId="77777777" w:rsidR="00B148C4" w:rsidRDefault="00000000">
      <w:pPr>
        <w:pStyle w:val="af"/>
        <w:numPr>
          <w:ilvl w:val="0"/>
          <w:numId w:val="0"/>
        </w:numPr>
        <w:spacing w:line="360" w:lineRule="auto"/>
        <w:rPr>
          <w:rFonts w:ascii="黑体" w:hAnsi="黑体"/>
          <w:b/>
        </w:rPr>
      </w:pPr>
      <w:r>
        <w:rPr>
          <w:rFonts w:ascii="黑体" w:hAnsi="黑体"/>
          <w:b/>
        </w:rPr>
        <w:t>6.3</w:t>
      </w:r>
      <w:r>
        <w:rPr>
          <w:rFonts w:ascii="黑体" w:hAnsi="黑体" w:hint="eastAsia"/>
          <w:b/>
        </w:rPr>
        <w:t xml:space="preserve"> </w:t>
      </w:r>
      <w:r>
        <w:rPr>
          <w:rFonts w:ascii="黑体" w:hAnsi="黑体"/>
          <w:b/>
        </w:rPr>
        <w:t xml:space="preserve"> </w:t>
      </w:r>
      <w:r>
        <w:rPr>
          <w:rFonts w:ascii="黑体" w:hAnsi="黑体" w:hint="eastAsia"/>
          <w:b/>
        </w:rPr>
        <w:t>判定规则</w:t>
      </w:r>
    </w:p>
    <w:p w14:paraId="067A9D00" w14:textId="77777777" w:rsidR="00B148C4" w:rsidRDefault="00000000">
      <w:pPr>
        <w:pStyle w:val="afffd"/>
        <w:spacing w:beforeLines="0" w:before="0" w:afterLines="0" w:after="0" w:line="360" w:lineRule="auto"/>
        <w:rPr>
          <w:rFonts w:ascii="Times New Roman" w:eastAsia="宋体"/>
          <w:bCs/>
          <w:szCs w:val="21"/>
        </w:rPr>
      </w:pPr>
      <w:bookmarkStart w:id="40" w:name="_Hlk114229034"/>
      <w:r>
        <w:rPr>
          <w:kern w:val="2"/>
          <w:szCs w:val="24"/>
        </w:rPr>
        <w:t xml:space="preserve">6.3.1  </w:t>
      </w:r>
      <w:r>
        <w:rPr>
          <w:rFonts w:ascii="宋体" w:eastAsia="宋体" w:hAnsi="宋体"/>
          <w:bCs/>
          <w:szCs w:val="21"/>
        </w:rPr>
        <w:t>检</w:t>
      </w:r>
      <w:r>
        <w:rPr>
          <w:rFonts w:ascii="Times New Roman" w:eastAsia="宋体"/>
          <w:bCs/>
          <w:szCs w:val="21"/>
        </w:rPr>
        <w:t>验项目全部符合本</w:t>
      </w:r>
      <w:r>
        <w:rPr>
          <w:rFonts w:ascii="Times New Roman" w:eastAsia="宋体" w:hint="eastAsia"/>
          <w:bCs/>
          <w:szCs w:val="21"/>
        </w:rPr>
        <w:t>文件</w:t>
      </w:r>
      <w:r>
        <w:rPr>
          <w:rFonts w:ascii="Times New Roman" w:eastAsia="宋体"/>
          <w:bCs/>
          <w:szCs w:val="21"/>
        </w:rPr>
        <w:t>要求，则判该批产品为合格品</w:t>
      </w:r>
      <w:r>
        <w:rPr>
          <w:rFonts w:ascii="Times New Roman" w:eastAsia="宋体" w:hint="eastAsia"/>
          <w:bCs/>
          <w:szCs w:val="21"/>
        </w:rPr>
        <w:t>。</w:t>
      </w:r>
    </w:p>
    <w:p w14:paraId="28E5BEE0" w14:textId="77777777" w:rsidR="00B148C4" w:rsidRDefault="00000000">
      <w:pPr>
        <w:pStyle w:val="afff"/>
        <w:spacing w:line="360" w:lineRule="auto"/>
        <w:ind w:firstLineChars="0" w:firstLine="0"/>
        <w:rPr>
          <w:rFonts w:ascii="Times New Roman"/>
          <w:bCs/>
        </w:rPr>
      </w:pPr>
      <w:r>
        <w:rPr>
          <w:rFonts w:ascii="黑体" w:eastAsia="黑体"/>
          <w:kern w:val="2"/>
          <w:szCs w:val="24"/>
        </w:rPr>
        <w:t>6.3.2</w:t>
      </w:r>
      <w:r>
        <w:rPr>
          <w:rFonts w:ascii="Times New Roman"/>
          <w:bCs/>
        </w:rPr>
        <w:t xml:space="preserve">  </w:t>
      </w:r>
      <w:r>
        <w:rPr>
          <w:rFonts w:ascii="Times New Roman"/>
          <w:bCs/>
        </w:rPr>
        <w:t>检验项目中若有</w:t>
      </w:r>
      <w:r>
        <w:rPr>
          <w:rFonts w:ascii="Times New Roman" w:hint="eastAsia"/>
          <w:bCs/>
        </w:rPr>
        <w:t>1</w:t>
      </w:r>
      <w:r>
        <w:rPr>
          <w:rFonts w:ascii="Times New Roman"/>
          <w:bCs/>
        </w:rPr>
        <w:t>项</w:t>
      </w:r>
      <w:r>
        <w:rPr>
          <w:rFonts w:ascii="Times New Roman" w:hint="eastAsia"/>
          <w:bCs/>
        </w:rPr>
        <w:t>或</w:t>
      </w:r>
      <w:r>
        <w:rPr>
          <w:rFonts w:ascii="Times New Roman"/>
          <w:bCs/>
        </w:rPr>
        <w:t>2</w:t>
      </w:r>
      <w:r>
        <w:rPr>
          <w:rFonts w:ascii="Times New Roman" w:hint="eastAsia"/>
          <w:bCs/>
        </w:rPr>
        <w:t>项</w:t>
      </w:r>
      <w:r>
        <w:rPr>
          <w:rFonts w:ascii="Times New Roman"/>
          <w:bCs/>
        </w:rPr>
        <w:t>指标不符合</w:t>
      </w:r>
      <w:r>
        <w:rPr>
          <w:rFonts w:ascii="Times New Roman" w:hint="eastAsia"/>
          <w:bCs/>
        </w:rPr>
        <w:t>本文件要求</w:t>
      </w:r>
      <w:r>
        <w:rPr>
          <w:rFonts w:ascii="Times New Roman"/>
          <w:bCs/>
        </w:rPr>
        <w:t>，允许加倍抽样复检</w:t>
      </w:r>
      <w:r>
        <w:rPr>
          <w:rFonts w:ascii="Times New Roman" w:hint="eastAsia"/>
          <w:bCs/>
        </w:rPr>
        <w:t>一</w:t>
      </w:r>
      <w:r>
        <w:rPr>
          <w:rFonts w:ascii="Times New Roman"/>
          <w:bCs/>
        </w:rPr>
        <w:t>次，</w:t>
      </w:r>
      <w:r>
        <w:rPr>
          <w:rFonts w:ascii="Times New Roman" w:hint="eastAsia"/>
          <w:bCs/>
        </w:rPr>
        <w:t>以</w:t>
      </w:r>
      <w:r>
        <w:rPr>
          <w:rFonts w:ascii="Times New Roman"/>
          <w:bCs/>
        </w:rPr>
        <w:t>复检结果</w:t>
      </w:r>
      <w:r>
        <w:rPr>
          <w:rFonts w:ascii="Times New Roman" w:hint="eastAsia"/>
          <w:bCs/>
        </w:rPr>
        <w:t>为准。</w:t>
      </w:r>
      <w:r>
        <w:rPr>
          <w:rFonts w:hAnsi="宋体" w:cs="宋体" w:hint="eastAsia"/>
          <w:bCs/>
        </w:rPr>
        <w:t>复检结果</w:t>
      </w:r>
      <w:r>
        <w:rPr>
          <w:rFonts w:ascii="Times New Roman"/>
          <w:bCs/>
          <w:szCs w:val="21"/>
        </w:rPr>
        <w:t>符合本</w:t>
      </w:r>
      <w:r>
        <w:rPr>
          <w:rFonts w:ascii="Times New Roman" w:hint="eastAsia"/>
          <w:bCs/>
          <w:szCs w:val="21"/>
        </w:rPr>
        <w:t>文件</w:t>
      </w:r>
      <w:r>
        <w:rPr>
          <w:rFonts w:ascii="Times New Roman"/>
          <w:bCs/>
          <w:szCs w:val="21"/>
        </w:rPr>
        <w:t>要求，则判该批产品为合格品</w:t>
      </w:r>
      <w:r>
        <w:rPr>
          <w:rFonts w:ascii="Times New Roman" w:hint="eastAsia"/>
          <w:bCs/>
          <w:szCs w:val="21"/>
        </w:rPr>
        <w:t>；</w:t>
      </w:r>
      <w:r>
        <w:rPr>
          <w:rFonts w:hAnsi="宋体" w:cs="宋体" w:hint="eastAsia"/>
          <w:bCs/>
        </w:rPr>
        <w:t>复检仍有指标不符合本文件要求，则判该批产品为不合格品</w:t>
      </w:r>
      <w:r>
        <w:rPr>
          <w:rFonts w:ascii="Times New Roman" w:hint="eastAsia"/>
          <w:bCs/>
        </w:rPr>
        <w:t>。</w:t>
      </w:r>
    </w:p>
    <w:p w14:paraId="10D861DB" w14:textId="77777777" w:rsidR="00B148C4" w:rsidRDefault="00000000">
      <w:pPr>
        <w:pStyle w:val="afff"/>
        <w:spacing w:line="360" w:lineRule="auto"/>
        <w:ind w:firstLineChars="0" w:firstLine="0"/>
        <w:rPr>
          <w:rFonts w:ascii="Times New Roman"/>
          <w:bCs/>
        </w:rPr>
      </w:pPr>
      <w:r>
        <w:rPr>
          <w:rFonts w:ascii="黑体" w:eastAsia="黑体"/>
          <w:kern w:val="2"/>
          <w:szCs w:val="24"/>
        </w:rPr>
        <w:t xml:space="preserve">6.3.3  </w:t>
      </w:r>
      <w:r>
        <w:rPr>
          <w:rFonts w:ascii="Times New Roman" w:hint="eastAsia"/>
          <w:bCs/>
        </w:rPr>
        <w:t>检验</w:t>
      </w:r>
      <w:r>
        <w:rPr>
          <w:rFonts w:ascii="Times New Roman"/>
          <w:bCs/>
        </w:rPr>
        <w:t>项目中若有</w:t>
      </w:r>
      <w:r>
        <w:rPr>
          <w:rFonts w:ascii="Times New Roman"/>
          <w:bCs/>
        </w:rPr>
        <w:t>3</w:t>
      </w:r>
      <w:r>
        <w:rPr>
          <w:rFonts w:ascii="Times New Roman"/>
          <w:bCs/>
        </w:rPr>
        <w:t>项或</w:t>
      </w:r>
      <w:r>
        <w:rPr>
          <w:rFonts w:ascii="Times New Roman"/>
          <w:bCs/>
        </w:rPr>
        <w:t>3</w:t>
      </w:r>
      <w:r>
        <w:rPr>
          <w:rFonts w:ascii="Times New Roman"/>
          <w:bCs/>
        </w:rPr>
        <w:t>项以上指标不符合</w:t>
      </w:r>
      <w:r>
        <w:rPr>
          <w:rFonts w:ascii="Times New Roman" w:hint="eastAsia"/>
          <w:bCs/>
        </w:rPr>
        <w:t>本文件要求</w:t>
      </w:r>
      <w:r>
        <w:rPr>
          <w:rFonts w:ascii="Times New Roman"/>
          <w:bCs/>
        </w:rPr>
        <w:t>，则判</w:t>
      </w:r>
      <w:r>
        <w:rPr>
          <w:rFonts w:ascii="Times New Roman" w:hint="eastAsia"/>
          <w:bCs/>
        </w:rPr>
        <w:t>该</w:t>
      </w:r>
      <w:r>
        <w:rPr>
          <w:rFonts w:ascii="Times New Roman"/>
          <w:bCs/>
        </w:rPr>
        <w:t>批产品不合格。</w:t>
      </w:r>
    </w:p>
    <w:p w14:paraId="582ED72A" w14:textId="77777777" w:rsidR="00B148C4" w:rsidRPr="00541389" w:rsidRDefault="00000000">
      <w:pPr>
        <w:pStyle w:val="afff"/>
        <w:spacing w:line="360" w:lineRule="auto"/>
        <w:ind w:firstLineChars="0" w:firstLine="0"/>
        <w:rPr>
          <w:rFonts w:ascii="Times New Roman"/>
          <w:bCs/>
        </w:rPr>
      </w:pPr>
      <w:r w:rsidRPr="00541389">
        <w:rPr>
          <w:rFonts w:ascii="黑体" w:eastAsia="黑体"/>
          <w:kern w:val="2"/>
          <w:szCs w:val="24"/>
        </w:rPr>
        <w:t xml:space="preserve">6.3.4  </w:t>
      </w:r>
      <w:r w:rsidRPr="00541389">
        <w:rPr>
          <w:rFonts w:hAnsi="宋体" w:hint="eastAsia"/>
          <w:kern w:val="2"/>
          <w:szCs w:val="24"/>
        </w:rPr>
        <w:t>食品</w:t>
      </w:r>
      <w:r w:rsidRPr="00541389">
        <w:rPr>
          <w:rFonts w:hAnsi="宋体" w:hint="eastAsia"/>
          <w:bCs/>
        </w:rPr>
        <w:t>安全要求项目不得复验</w:t>
      </w:r>
      <w:r w:rsidRPr="00541389">
        <w:rPr>
          <w:rFonts w:hAnsi="宋体"/>
          <w:bCs/>
        </w:rPr>
        <w:t>。</w:t>
      </w:r>
    </w:p>
    <w:bookmarkEnd w:id="40"/>
    <w:p w14:paraId="18014079" w14:textId="77777777" w:rsidR="00B148C4" w:rsidRDefault="00000000">
      <w:pPr>
        <w:pStyle w:val="afffd"/>
        <w:rPr>
          <w:b/>
          <w:szCs w:val="21"/>
        </w:rPr>
      </w:pPr>
      <w:r>
        <w:rPr>
          <w:b/>
          <w:szCs w:val="21"/>
        </w:rPr>
        <w:t>7</w:t>
      </w:r>
      <w:r>
        <w:rPr>
          <w:rFonts w:hint="eastAsia"/>
          <w:b/>
          <w:szCs w:val="21"/>
        </w:rPr>
        <w:t xml:space="preserve"> </w:t>
      </w:r>
      <w:bookmarkStart w:id="41" w:name="_Hlk59713824"/>
      <w:r>
        <w:rPr>
          <w:b/>
          <w:szCs w:val="21"/>
        </w:rPr>
        <w:t xml:space="preserve"> </w:t>
      </w:r>
      <w:r>
        <w:rPr>
          <w:rFonts w:hint="eastAsia"/>
          <w:b/>
          <w:szCs w:val="21"/>
        </w:rPr>
        <w:t>标志、包装、运输、贮存</w:t>
      </w:r>
    </w:p>
    <w:bookmarkEnd w:id="41"/>
    <w:p w14:paraId="0313301C" w14:textId="77777777" w:rsidR="00B148C4" w:rsidRDefault="00000000">
      <w:pPr>
        <w:pStyle w:val="afffd"/>
        <w:spacing w:beforeLines="0" w:before="0" w:afterLines="0" w:after="0" w:line="360" w:lineRule="auto"/>
        <w:rPr>
          <w:b/>
          <w:szCs w:val="21"/>
        </w:rPr>
      </w:pPr>
      <w:r>
        <w:rPr>
          <w:b/>
          <w:szCs w:val="21"/>
        </w:rPr>
        <w:t>7</w:t>
      </w:r>
      <w:r>
        <w:rPr>
          <w:rFonts w:hint="eastAsia"/>
          <w:b/>
          <w:szCs w:val="21"/>
        </w:rPr>
        <w:t xml:space="preserve">.1 </w:t>
      </w:r>
      <w:r>
        <w:rPr>
          <w:b/>
          <w:szCs w:val="21"/>
        </w:rPr>
        <w:t xml:space="preserve"> </w:t>
      </w:r>
      <w:r>
        <w:rPr>
          <w:rFonts w:hint="eastAsia"/>
          <w:b/>
          <w:szCs w:val="21"/>
        </w:rPr>
        <w:t>标志</w:t>
      </w:r>
    </w:p>
    <w:p w14:paraId="122966F6" w14:textId="6EEC55D6" w:rsidR="00B148C4" w:rsidRDefault="00000000">
      <w:pPr>
        <w:pStyle w:val="afffd"/>
        <w:spacing w:beforeLines="0" w:before="0" w:afterLines="0" w:after="0" w:line="360" w:lineRule="auto"/>
        <w:rPr>
          <w:rFonts w:ascii="Times New Roman" w:eastAsia="宋体"/>
        </w:rPr>
      </w:pPr>
      <w:r>
        <w:rPr>
          <w:kern w:val="2"/>
          <w:szCs w:val="24"/>
        </w:rPr>
        <w:t>7.1.1</w:t>
      </w:r>
      <w:bookmarkStart w:id="42" w:name="_Hlk59713902"/>
      <w:r>
        <w:rPr>
          <w:kern w:val="2"/>
          <w:szCs w:val="24"/>
        </w:rPr>
        <w:t xml:space="preserve">  </w:t>
      </w:r>
      <w:r>
        <w:rPr>
          <w:rFonts w:ascii="Times New Roman" w:eastAsia="宋体"/>
        </w:rPr>
        <w:t>预包装</w:t>
      </w:r>
      <w:r>
        <w:rPr>
          <w:rFonts w:ascii="Times New Roman" w:eastAsia="宋体" w:hint="eastAsia"/>
        </w:rPr>
        <w:t>产品标签</w:t>
      </w:r>
      <w:r>
        <w:rPr>
          <w:rFonts w:ascii="Times New Roman" w:eastAsia="宋体"/>
        </w:rPr>
        <w:t>应符合</w:t>
      </w:r>
      <w:r>
        <w:rPr>
          <w:rFonts w:ascii="Times New Roman" w:eastAsia="宋体"/>
        </w:rPr>
        <w:t>GB 7718</w:t>
      </w:r>
      <w:r>
        <w:rPr>
          <w:rFonts w:ascii="Times New Roman" w:eastAsia="宋体"/>
        </w:rPr>
        <w:t>、</w:t>
      </w:r>
      <w:r>
        <w:rPr>
          <w:rFonts w:ascii="Times New Roman" w:eastAsia="宋体"/>
        </w:rPr>
        <w:t>GB 28050</w:t>
      </w:r>
      <w:r>
        <w:rPr>
          <w:rFonts w:ascii="Times New Roman" w:eastAsia="宋体"/>
        </w:rPr>
        <w:t>的规定</w:t>
      </w:r>
      <w:r>
        <w:rPr>
          <w:rFonts w:ascii="Times New Roman" w:eastAsia="宋体" w:hint="eastAsia"/>
        </w:rPr>
        <w:t>，</w:t>
      </w:r>
      <w:bookmarkStart w:id="43" w:name="_Hlk114230720"/>
      <w:r>
        <w:rPr>
          <w:rFonts w:ascii="宋体" w:eastAsia="宋体" w:hint="eastAsia"/>
        </w:rPr>
        <w:t>并应标明食用方法</w:t>
      </w:r>
      <w:bookmarkEnd w:id="43"/>
      <w:r w:rsidR="00B12369">
        <w:rPr>
          <w:rFonts w:ascii="Times New Roman" w:eastAsia="宋体" w:hint="eastAsia"/>
        </w:rPr>
        <w:t>。</w:t>
      </w:r>
    </w:p>
    <w:bookmarkEnd w:id="42"/>
    <w:p w14:paraId="595F951A" w14:textId="77777777" w:rsidR="00B148C4" w:rsidRDefault="00000000">
      <w:pPr>
        <w:pStyle w:val="afffd"/>
        <w:spacing w:beforeLines="0" w:before="0" w:afterLines="0" w:after="0" w:line="360" w:lineRule="auto"/>
        <w:rPr>
          <w:rFonts w:ascii="Times New Roman" w:eastAsia="宋体"/>
          <w:szCs w:val="21"/>
        </w:rPr>
      </w:pPr>
      <w:r>
        <w:rPr>
          <w:kern w:val="2"/>
          <w:szCs w:val="24"/>
        </w:rPr>
        <w:t xml:space="preserve">7.1.2  </w:t>
      </w:r>
      <w:r>
        <w:rPr>
          <w:rFonts w:ascii="Times New Roman" w:eastAsia="宋体"/>
        </w:rPr>
        <w:t>包装</w:t>
      </w:r>
      <w:r>
        <w:rPr>
          <w:rFonts w:ascii="Times New Roman" w:eastAsia="宋体" w:hint="eastAsia"/>
        </w:rPr>
        <w:t>储运图示标志</w:t>
      </w:r>
      <w:r>
        <w:rPr>
          <w:rFonts w:ascii="Times New Roman" w:eastAsia="宋体"/>
        </w:rPr>
        <w:t>应符合</w:t>
      </w:r>
      <w:r>
        <w:rPr>
          <w:rFonts w:ascii="Times New Roman" w:eastAsia="宋体"/>
        </w:rPr>
        <w:t>GB/T 191</w:t>
      </w:r>
      <w:r>
        <w:rPr>
          <w:rFonts w:ascii="Times New Roman" w:eastAsia="宋体"/>
        </w:rPr>
        <w:t>的规定。</w:t>
      </w:r>
    </w:p>
    <w:p w14:paraId="42E7FDF5" w14:textId="77777777" w:rsidR="00B148C4" w:rsidRDefault="00000000">
      <w:pPr>
        <w:pStyle w:val="afff"/>
        <w:spacing w:line="360" w:lineRule="auto"/>
        <w:ind w:firstLineChars="0" w:firstLine="0"/>
        <w:rPr>
          <w:rFonts w:ascii="黑体" w:eastAsia="黑体"/>
          <w:b/>
          <w:szCs w:val="21"/>
        </w:rPr>
      </w:pPr>
      <w:r>
        <w:rPr>
          <w:rFonts w:ascii="黑体" w:eastAsia="黑体" w:hAnsi="黑体"/>
          <w:b/>
        </w:rPr>
        <w:t>7</w:t>
      </w:r>
      <w:r>
        <w:rPr>
          <w:rFonts w:ascii="黑体" w:eastAsia="黑体" w:hAnsi="黑体" w:hint="eastAsia"/>
          <w:b/>
        </w:rPr>
        <w:t xml:space="preserve">.2 </w:t>
      </w:r>
      <w:r>
        <w:rPr>
          <w:rFonts w:ascii="黑体" w:eastAsia="黑体" w:hAnsi="黑体"/>
          <w:b/>
        </w:rPr>
        <w:t xml:space="preserve"> </w:t>
      </w:r>
      <w:r>
        <w:rPr>
          <w:rFonts w:ascii="黑体" w:eastAsia="黑体" w:hAnsi="黑体" w:hint="eastAsia"/>
          <w:b/>
        </w:rPr>
        <w:t>包装</w:t>
      </w:r>
      <w:r>
        <w:rPr>
          <w:rFonts w:ascii="黑体" w:eastAsia="黑体" w:hint="eastAsia"/>
          <w:b/>
          <w:szCs w:val="21"/>
        </w:rPr>
        <w:t xml:space="preserve"> </w:t>
      </w:r>
    </w:p>
    <w:p w14:paraId="59066EFA" w14:textId="77777777" w:rsidR="00B148C4" w:rsidRDefault="00000000">
      <w:pPr>
        <w:pStyle w:val="afff"/>
        <w:spacing w:line="360" w:lineRule="auto"/>
        <w:ind w:firstLine="420"/>
        <w:rPr>
          <w:rFonts w:ascii="Times New Roman"/>
        </w:rPr>
      </w:pPr>
      <w:r>
        <w:rPr>
          <w:rFonts w:ascii="Times New Roman"/>
        </w:rPr>
        <w:t>食品</w:t>
      </w:r>
      <w:r>
        <w:rPr>
          <w:rFonts w:ascii="Times New Roman" w:hint="eastAsia"/>
        </w:rPr>
        <w:t>内</w:t>
      </w:r>
      <w:r>
        <w:rPr>
          <w:rFonts w:ascii="Times New Roman"/>
        </w:rPr>
        <w:t>包装用塑料</w:t>
      </w:r>
      <w:r>
        <w:rPr>
          <w:rFonts w:ascii="Times New Roman" w:hint="eastAsia"/>
        </w:rPr>
        <w:t>袋</w:t>
      </w:r>
      <w:r>
        <w:rPr>
          <w:rFonts w:ascii="Times New Roman"/>
        </w:rPr>
        <w:t>应符合</w:t>
      </w:r>
      <w:r>
        <w:rPr>
          <w:rFonts w:ascii="Times New Roman"/>
        </w:rPr>
        <w:t>GB 4806.7</w:t>
      </w:r>
      <w:r>
        <w:rPr>
          <w:rFonts w:ascii="Times New Roman" w:hint="eastAsia"/>
        </w:rPr>
        <w:t>的要求，外</w:t>
      </w:r>
      <w:r>
        <w:rPr>
          <w:rFonts w:ascii="Times New Roman"/>
        </w:rPr>
        <w:t>包装</w:t>
      </w:r>
      <w:r>
        <w:rPr>
          <w:rFonts w:ascii="Times New Roman" w:hint="eastAsia"/>
        </w:rPr>
        <w:t>用</w:t>
      </w:r>
      <w:r>
        <w:rPr>
          <w:rFonts w:ascii="Times New Roman"/>
        </w:rPr>
        <w:t>纸箱应符合</w:t>
      </w:r>
      <w:r>
        <w:rPr>
          <w:rFonts w:ascii="Times New Roman"/>
        </w:rPr>
        <w:t>GB/T 6543</w:t>
      </w:r>
      <w:r>
        <w:rPr>
          <w:rFonts w:ascii="Times New Roman" w:hint="eastAsia"/>
        </w:rPr>
        <w:t>的要求</w:t>
      </w:r>
      <w:r>
        <w:rPr>
          <w:rFonts w:ascii="Times New Roman"/>
        </w:rPr>
        <w:t>。包装</w:t>
      </w:r>
      <w:r>
        <w:rPr>
          <w:rFonts w:ascii="Times New Roman" w:hint="eastAsia"/>
        </w:rPr>
        <w:t>应</w:t>
      </w:r>
      <w:r>
        <w:rPr>
          <w:rFonts w:ascii="Times New Roman"/>
        </w:rPr>
        <w:t>牢固，不得与有异味物品混装。</w:t>
      </w:r>
    </w:p>
    <w:p w14:paraId="66DC57E4" w14:textId="77777777" w:rsidR="00B148C4" w:rsidRDefault="00000000">
      <w:pPr>
        <w:pStyle w:val="af"/>
        <w:numPr>
          <w:ilvl w:val="0"/>
          <w:numId w:val="0"/>
        </w:numPr>
        <w:spacing w:line="360" w:lineRule="auto"/>
        <w:rPr>
          <w:rFonts w:ascii="黑体" w:hAnsi="黑体"/>
          <w:b/>
          <w:szCs w:val="22"/>
        </w:rPr>
      </w:pPr>
      <w:r>
        <w:rPr>
          <w:rFonts w:ascii="黑体" w:hAnsi="黑体"/>
          <w:b/>
          <w:szCs w:val="22"/>
        </w:rPr>
        <w:t>7</w:t>
      </w:r>
      <w:r>
        <w:rPr>
          <w:rFonts w:ascii="黑体" w:hAnsi="黑体" w:hint="eastAsia"/>
          <w:b/>
          <w:szCs w:val="22"/>
        </w:rPr>
        <w:t>.</w:t>
      </w:r>
      <w:r>
        <w:rPr>
          <w:rFonts w:ascii="黑体" w:hAnsi="黑体"/>
          <w:b/>
          <w:szCs w:val="22"/>
        </w:rPr>
        <w:t>3</w:t>
      </w:r>
      <w:r>
        <w:rPr>
          <w:rFonts w:ascii="黑体" w:hAnsi="黑体" w:hint="eastAsia"/>
          <w:b/>
          <w:szCs w:val="22"/>
        </w:rPr>
        <w:t xml:space="preserve"> </w:t>
      </w:r>
      <w:r>
        <w:rPr>
          <w:rFonts w:ascii="黑体" w:hAnsi="黑体"/>
          <w:b/>
          <w:szCs w:val="22"/>
        </w:rPr>
        <w:t xml:space="preserve"> </w:t>
      </w:r>
      <w:r>
        <w:rPr>
          <w:rFonts w:ascii="黑体" w:hAnsi="黑体" w:hint="eastAsia"/>
          <w:b/>
          <w:szCs w:val="22"/>
        </w:rPr>
        <w:t>运输</w:t>
      </w:r>
    </w:p>
    <w:p w14:paraId="2E24B553" w14:textId="77777777" w:rsidR="00B148C4" w:rsidRDefault="00000000">
      <w:pPr>
        <w:pStyle w:val="afff"/>
        <w:spacing w:line="360" w:lineRule="auto"/>
        <w:ind w:firstLineChars="0" w:firstLine="0"/>
        <w:rPr>
          <w:rFonts w:hAnsi="宋体"/>
        </w:rPr>
      </w:pPr>
      <w:r>
        <w:rPr>
          <w:rFonts w:ascii="黑体" w:eastAsia="黑体" w:hAnsi="黑体" w:hint="eastAsia"/>
        </w:rPr>
        <w:t>7</w:t>
      </w:r>
      <w:r>
        <w:rPr>
          <w:rFonts w:ascii="黑体" w:eastAsia="黑体" w:hAnsi="黑体"/>
        </w:rPr>
        <w:t xml:space="preserve">.3.1  </w:t>
      </w:r>
      <w:r>
        <w:rPr>
          <w:rFonts w:ascii="Times New Roman"/>
        </w:rPr>
        <w:t>运输工具应</w:t>
      </w:r>
      <w:r>
        <w:rPr>
          <w:rFonts w:hAnsi="宋体" w:hint="eastAsia"/>
        </w:rPr>
        <w:t>清洁、卫生、无异味、无污染。</w:t>
      </w:r>
    </w:p>
    <w:p w14:paraId="514CEF6B" w14:textId="77777777" w:rsidR="00B148C4" w:rsidRDefault="00000000">
      <w:pPr>
        <w:pStyle w:val="afff"/>
        <w:spacing w:line="360" w:lineRule="auto"/>
        <w:ind w:firstLineChars="0" w:firstLine="0"/>
        <w:rPr>
          <w:rFonts w:ascii="Times New Roman"/>
        </w:rPr>
      </w:pPr>
      <w:r>
        <w:rPr>
          <w:rFonts w:ascii="黑体" w:eastAsia="黑体" w:hAnsi="黑体" w:hint="eastAsia"/>
        </w:rPr>
        <w:t>7</w:t>
      </w:r>
      <w:r>
        <w:rPr>
          <w:rFonts w:ascii="黑体" w:eastAsia="黑体" w:hAnsi="黑体"/>
        </w:rPr>
        <w:t xml:space="preserve">.3.2  </w:t>
      </w:r>
      <w:r>
        <w:rPr>
          <w:rFonts w:hAnsi="宋体" w:hint="eastAsia"/>
        </w:rPr>
        <w:t>产品在</w:t>
      </w:r>
      <w:r>
        <w:rPr>
          <w:rFonts w:ascii="Times New Roman"/>
        </w:rPr>
        <w:t>运输过程中</w:t>
      </w:r>
      <w:r>
        <w:rPr>
          <w:rFonts w:ascii="Times New Roman" w:hint="eastAsia"/>
        </w:rPr>
        <w:t>应轻拿轻放，防雨、防潮、</w:t>
      </w:r>
      <w:r>
        <w:rPr>
          <w:rFonts w:ascii="Times New Roman"/>
        </w:rPr>
        <w:t>防晒、</w:t>
      </w:r>
      <w:r>
        <w:rPr>
          <w:rFonts w:ascii="Times New Roman" w:hint="eastAsia"/>
        </w:rPr>
        <w:t>防</w:t>
      </w:r>
      <w:r>
        <w:rPr>
          <w:rFonts w:ascii="Times New Roman"/>
        </w:rPr>
        <w:t>虫，不得靠近或接触有腐蚀性的物质，不得与</w:t>
      </w:r>
      <w:r>
        <w:rPr>
          <w:rFonts w:ascii="Times New Roman" w:hint="eastAsia"/>
        </w:rPr>
        <w:t>有毒、有害、有异味或影响产品质量</w:t>
      </w:r>
      <w:r>
        <w:rPr>
          <w:rFonts w:ascii="Times New Roman"/>
        </w:rPr>
        <w:t>的物品混</w:t>
      </w:r>
      <w:r>
        <w:rPr>
          <w:rFonts w:ascii="Times New Roman" w:hint="eastAsia"/>
        </w:rPr>
        <w:t>装</w:t>
      </w:r>
      <w:r>
        <w:rPr>
          <w:rFonts w:ascii="Times New Roman"/>
        </w:rPr>
        <w:t>运</w:t>
      </w:r>
      <w:r>
        <w:rPr>
          <w:rFonts w:ascii="Times New Roman" w:hint="eastAsia"/>
        </w:rPr>
        <w:t>输</w:t>
      </w:r>
      <w:r>
        <w:rPr>
          <w:rFonts w:ascii="Times New Roman"/>
        </w:rPr>
        <w:t>。</w:t>
      </w:r>
    </w:p>
    <w:p w14:paraId="0F89B38A" w14:textId="22256F8F" w:rsidR="00B148C4" w:rsidRDefault="00000000">
      <w:pPr>
        <w:pStyle w:val="afff"/>
        <w:spacing w:line="360" w:lineRule="auto"/>
        <w:ind w:firstLineChars="0" w:firstLine="0"/>
        <w:rPr>
          <w:rFonts w:ascii="Times New Roman"/>
        </w:rPr>
      </w:pPr>
      <w:r>
        <w:rPr>
          <w:rFonts w:ascii="黑体" w:eastAsia="黑体" w:hAnsi="黑体"/>
        </w:rPr>
        <w:t xml:space="preserve">7.3.3  </w:t>
      </w:r>
      <w:bookmarkStart w:id="44" w:name="_Hlk114230968"/>
      <w:r>
        <w:rPr>
          <w:rFonts w:hAnsi="宋体" w:hint="eastAsia"/>
        </w:rPr>
        <w:t>应用冷藏或保温车船运输，装运前厢（箱）体温度</w:t>
      </w:r>
      <w:r w:rsidR="00F73029">
        <w:rPr>
          <w:rFonts w:hAnsi="宋体" w:hint="eastAsia"/>
        </w:rPr>
        <w:t>≤</w:t>
      </w:r>
      <w:r w:rsidRPr="00DC711F">
        <w:rPr>
          <w:rFonts w:ascii="Times New Roman" w:hint="eastAsia"/>
        </w:rPr>
        <w:t>－</w:t>
      </w:r>
      <w:r w:rsidRPr="00DC711F">
        <w:rPr>
          <w:rFonts w:ascii="Times New Roman" w:hint="eastAsia"/>
        </w:rPr>
        <w:t>10</w:t>
      </w:r>
      <w:r w:rsidRPr="00DC711F">
        <w:rPr>
          <w:rFonts w:ascii="Times New Roman"/>
        </w:rPr>
        <w:t>℃</w:t>
      </w:r>
      <w:r w:rsidRPr="00DC711F">
        <w:rPr>
          <w:rFonts w:ascii="Times New Roman" w:hint="eastAsia"/>
        </w:rPr>
        <w:t>，</w:t>
      </w:r>
      <w:r>
        <w:rPr>
          <w:rFonts w:ascii="Times New Roman" w:hint="eastAsia"/>
        </w:rPr>
        <w:t>运输过程中保持</w:t>
      </w:r>
      <w:r>
        <w:rPr>
          <w:rFonts w:ascii="Times New Roman"/>
        </w:rPr>
        <w:t>温度</w:t>
      </w:r>
      <w:r>
        <w:rPr>
          <w:rFonts w:ascii="Times New Roman" w:hint="eastAsia"/>
        </w:rPr>
        <w:t>不高于－</w:t>
      </w:r>
      <w:r>
        <w:rPr>
          <w:rFonts w:ascii="Times New Roman"/>
        </w:rPr>
        <w:t>15℃</w:t>
      </w:r>
      <w:r>
        <w:rPr>
          <w:rFonts w:ascii="Times New Roman" w:hint="eastAsia"/>
        </w:rPr>
        <w:t>。</w:t>
      </w:r>
      <w:bookmarkEnd w:id="44"/>
    </w:p>
    <w:p w14:paraId="2730E247" w14:textId="77777777" w:rsidR="00B148C4" w:rsidRDefault="00000000">
      <w:pPr>
        <w:pStyle w:val="af"/>
        <w:numPr>
          <w:ilvl w:val="0"/>
          <w:numId w:val="0"/>
        </w:numPr>
        <w:spacing w:line="360" w:lineRule="auto"/>
        <w:rPr>
          <w:rFonts w:ascii="黑体" w:hAnsi="黑体"/>
          <w:b/>
          <w:szCs w:val="22"/>
        </w:rPr>
      </w:pPr>
      <w:r>
        <w:rPr>
          <w:rFonts w:ascii="黑体" w:hAnsi="黑体"/>
          <w:b/>
          <w:szCs w:val="22"/>
        </w:rPr>
        <w:lastRenderedPageBreak/>
        <w:t>7</w:t>
      </w:r>
      <w:r>
        <w:rPr>
          <w:rFonts w:ascii="黑体" w:hAnsi="黑体" w:hint="eastAsia"/>
          <w:b/>
          <w:szCs w:val="22"/>
        </w:rPr>
        <w:t>.</w:t>
      </w:r>
      <w:r>
        <w:rPr>
          <w:rFonts w:ascii="黑体" w:hAnsi="黑体"/>
          <w:b/>
          <w:szCs w:val="22"/>
        </w:rPr>
        <w:t>4</w:t>
      </w:r>
      <w:r>
        <w:rPr>
          <w:rFonts w:ascii="黑体" w:hAnsi="黑体" w:hint="eastAsia"/>
          <w:b/>
          <w:szCs w:val="22"/>
        </w:rPr>
        <w:t xml:space="preserve"> </w:t>
      </w:r>
      <w:r>
        <w:rPr>
          <w:rFonts w:ascii="黑体" w:hAnsi="黑体"/>
          <w:b/>
          <w:szCs w:val="22"/>
        </w:rPr>
        <w:t xml:space="preserve"> </w:t>
      </w:r>
      <w:r>
        <w:rPr>
          <w:rFonts w:ascii="黑体" w:hAnsi="黑体" w:hint="eastAsia"/>
          <w:b/>
          <w:szCs w:val="22"/>
        </w:rPr>
        <w:t>贮存</w:t>
      </w:r>
    </w:p>
    <w:p w14:paraId="19657C96" w14:textId="77777777" w:rsidR="00B148C4" w:rsidRDefault="00000000">
      <w:pPr>
        <w:pStyle w:val="af"/>
        <w:numPr>
          <w:ilvl w:val="0"/>
          <w:numId w:val="0"/>
        </w:numPr>
        <w:spacing w:line="360" w:lineRule="auto"/>
        <w:rPr>
          <w:rFonts w:eastAsia="宋体"/>
        </w:rPr>
      </w:pPr>
      <w:r>
        <w:rPr>
          <w:rFonts w:ascii="黑体"/>
          <w:kern w:val="2"/>
          <w:szCs w:val="24"/>
        </w:rPr>
        <w:t xml:space="preserve">7.4.1  </w:t>
      </w:r>
      <w:r>
        <w:rPr>
          <w:rFonts w:eastAsia="宋体"/>
        </w:rPr>
        <w:t>不同批次的产品应</w:t>
      </w:r>
      <w:r>
        <w:rPr>
          <w:rFonts w:eastAsia="宋体" w:hint="eastAsia"/>
        </w:rPr>
        <w:t>分别</w:t>
      </w:r>
      <w:r>
        <w:rPr>
          <w:rFonts w:eastAsia="宋体"/>
        </w:rPr>
        <w:t>存放，与地面距离不少于</w:t>
      </w:r>
      <w:r>
        <w:rPr>
          <w:rFonts w:eastAsia="宋体"/>
        </w:rPr>
        <w:t>10 cm</w:t>
      </w:r>
      <w:r>
        <w:rPr>
          <w:rFonts w:eastAsia="宋体" w:hint="eastAsia"/>
        </w:rPr>
        <w:t>，</w:t>
      </w:r>
      <w:r>
        <w:rPr>
          <w:rFonts w:eastAsia="宋体"/>
        </w:rPr>
        <w:t>与墙壁距离不少于</w:t>
      </w:r>
      <w:r>
        <w:rPr>
          <w:rFonts w:eastAsia="宋体"/>
        </w:rPr>
        <w:t>30 cm</w:t>
      </w:r>
      <w:r>
        <w:rPr>
          <w:rFonts w:eastAsia="宋体" w:hint="eastAsia"/>
        </w:rPr>
        <w:t>，</w:t>
      </w:r>
      <w:r>
        <w:rPr>
          <w:rFonts w:eastAsia="宋体"/>
        </w:rPr>
        <w:t>堆放高度以纸箱受压不变形为宜。</w:t>
      </w:r>
    </w:p>
    <w:p w14:paraId="65694235" w14:textId="01F04280" w:rsidR="00B148C4" w:rsidRDefault="00000000">
      <w:pPr>
        <w:pStyle w:val="afff"/>
        <w:spacing w:line="360" w:lineRule="auto"/>
        <w:ind w:firstLineChars="0" w:firstLine="0"/>
        <w:rPr>
          <w:rFonts w:ascii="Times New Roman"/>
        </w:rPr>
      </w:pPr>
      <w:r>
        <w:rPr>
          <w:rFonts w:ascii="黑体" w:eastAsia="黑体"/>
          <w:kern w:val="2"/>
          <w:szCs w:val="24"/>
        </w:rPr>
        <w:t>7.4.2</w:t>
      </w:r>
      <w:r>
        <w:rPr>
          <w:rFonts w:ascii="Times New Roman" w:hint="eastAsia"/>
        </w:rPr>
        <w:t xml:space="preserve"> </w:t>
      </w:r>
      <w:r>
        <w:rPr>
          <w:rFonts w:ascii="Times New Roman"/>
        </w:rPr>
        <w:t xml:space="preserve"> </w:t>
      </w:r>
      <w:r>
        <w:rPr>
          <w:rFonts w:ascii="Times New Roman"/>
        </w:rPr>
        <w:t>产品</w:t>
      </w:r>
      <w:r>
        <w:rPr>
          <w:rFonts w:ascii="Times New Roman" w:hint="eastAsia"/>
        </w:rPr>
        <w:t>应</w:t>
      </w:r>
      <w:r>
        <w:rPr>
          <w:rFonts w:ascii="Times New Roman"/>
        </w:rPr>
        <w:t>贮藏于清洁、卫生、无异味的</w:t>
      </w:r>
      <w:r>
        <w:rPr>
          <w:rFonts w:ascii="Times New Roman" w:hint="eastAsia"/>
        </w:rPr>
        <w:t>仓库</w:t>
      </w:r>
      <w:r>
        <w:rPr>
          <w:rFonts w:ascii="Times New Roman"/>
        </w:rPr>
        <w:t>内，</w:t>
      </w:r>
      <w:r w:rsidR="00A030AF" w:rsidRPr="00A030AF">
        <w:rPr>
          <w:rFonts w:ascii="Times New Roman" w:hint="eastAsia"/>
        </w:rPr>
        <w:t>不能与有毒，有污染的物品混贮</w:t>
      </w:r>
      <w:r w:rsidR="00A030AF">
        <w:rPr>
          <w:rFonts w:ascii="Times New Roman" w:hint="eastAsia"/>
        </w:rPr>
        <w:t>。</w:t>
      </w:r>
    </w:p>
    <w:p w14:paraId="58B793BF" w14:textId="681FFE68" w:rsidR="00B148C4" w:rsidRDefault="00000000" w:rsidP="00B12369">
      <w:pPr>
        <w:pStyle w:val="afffff0"/>
        <w:spacing w:beforeLines="0" w:before="0" w:afterLines="0" w:after="0" w:line="360" w:lineRule="auto"/>
        <w:rPr>
          <w:rFonts w:ascii="Times New Roman" w:eastAsia="宋体"/>
        </w:rPr>
      </w:pPr>
      <w:r>
        <w:rPr>
          <w:rFonts w:hAnsi="黑体" w:hint="eastAsia"/>
        </w:rPr>
        <w:t>7</w:t>
      </w:r>
      <w:r>
        <w:rPr>
          <w:rFonts w:hAnsi="黑体"/>
        </w:rPr>
        <w:t xml:space="preserve">.4.3  </w:t>
      </w:r>
      <w:bookmarkStart w:id="45" w:name="_Hlk114231029"/>
      <w:r>
        <w:rPr>
          <w:rFonts w:ascii="宋体" w:eastAsia="宋体" w:hAnsi="宋体" w:hint="eastAsia"/>
        </w:rPr>
        <w:t>产</w:t>
      </w:r>
      <w:r>
        <w:rPr>
          <w:rFonts w:ascii="Times New Roman" w:eastAsia="宋体"/>
        </w:rPr>
        <w:t>品</w:t>
      </w:r>
      <w:r>
        <w:rPr>
          <w:rFonts w:ascii="Times New Roman" w:eastAsia="宋体" w:hint="eastAsia"/>
        </w:rPr>
        <w:t>应</w:t>
      </w:r>
      <w:r>
        <w:rPr>
          <w:rFonts w:ascii="Times New Roman" w:eastAsia="宋体"/>
        </w:rPr>
        <w:t>在</w:t>
      </w:r>
      <w:r>
        <w:rPr>
          <w:rFonts w:ascii="Times New Roman" w:eastAsia="宋体"/>
        </w:rPr>
        <w:t>-18℃</w:t>
      </w:r>
      <w:r>
        <w:rPr>
          <w:rFonts w:ascii="Times New Roman" w:eastAsia="宋体"/>
        </w:rPr>
        <w:t>以下</w:t>
      </w:r>
      <w:r>
        <w:rPr>
          <w:rFonts w:ascii="Times New Roman" w:eastAsia="宋体" w:hint="eastAsia"/>
        </w:rPr>
        <w:t>贮存</w:t>
      </w:r>
      <w:r>
        <w:rPr>
          <w:rFonts w:ascii="Times New Roman" w:eastAsia="宋体"/>
        </w:rPr>
        <w:t>。</w:t>
      </w:r>
      <w:bookmarkEnd w:id="45"/>
    </w:p>
    <w:p w14:paraId="53D02B69" w14:textId="77777777" w:rsidR="00A030AF" w:rsidRPr="00F73029" w:rsidRDefault="00A030AF" w:rsidP="00F73029">
      <w:pPr>
        <w:pStyle w:val="afff"/>
        <w:spacing w:line="340" w:lineRule="exact"/>
        <w:ind w:firstLine="420"/>
        <w:rPr>
          <w:strike/>
          <w:color w:val="FF0000"/>
          <w:szCs w:val="21"/>
        </w:rPr>
      </w:pPr>
    </w:p>
    <w:p w14:paraId="53C24561" w14:textId="77777777" w:rsidR="00F73029" w:rsidRPr="00F73029" w:rsidRDefault="00F73029" w:rsidP="00F73029">
      <w:pPr>
        <w:pStyle w:val="afffff"/>
        <w:ind w:firstLineChars="0" w:firstLine="0"/>
      </w:pPr>
    </w:p>
    <w:p w14:paraId="15ABF4C2" w14:textId="77777777" w:rsidR="00B148C4" w:rsidRDefault="00000000">
      <w:pPr>
        <w:pStyle w:val="afff"/>
        <w:spacing w:line="340" w:lineRule="exact"/>
        <w:ind w:firstLine="420"/>
        <w:rPr>
          <w:szCs w:val="21"/>
        </w:rPr>
      </w:pPr>
      <w:r>
        <w:rPr>
          <w:noProof/>
          <w:szCs w:val="21"/>
        </w:rPr>
        <mc:AlternateContent>
          <mc:Choice Requires="wps">
            <w:drawing>
              <wp:anchor distT="0" distB="0" distL="0" distR="0" simplePos="0" relativeHeight="251668480" behindDoc="0" locked="0" layoutInCell="1" allowOverlap="1" wp14:anchorId="31299E10" wp14:editId="24A19DA3">
                <wp:simplePos x="0" y="0"/>
                <wp:positionH relativeFrom="page">
                  <wp:posOffset>3253740</wp:posOffset>
                </wp:positionH>
                <wp:positionV relativeFrom="paragraph">
                  <wp:posOffset>217805</wp:posOffset>
                </wp:positionV>
                <wp:extent cx="1465580" cy="0"/>
                <wp:effectExtent l="0" t="0" r="0" b="0"/>
                <wp:wrapTopAndBottom/>
                <wp:docPr id="10" name="直线 11"/>
                <wp:cNvGraphicFramePr/>
                <a:graphic xmlns:a="http://schemas.openxmlformats.org/drawingml/2006/main">
                  <a:graphicData uri="http://schemas.microsoft.com/office/word/2010/wordprocessingShape">
                    <wps:wsp>
                      <wps:cNvCnPr/>
                      <wps:spPr>
                        <a:xfrm>
                          <a:off x="0" y="0"/>
                          <a:ext cx="1465580" cy="0"/>
                        </a:xfrm>
                        <a:prstGeom prst="line">
                          <a:avLst/>
                        </a:prstGeom>
                        <a:ln w="9149" cap="flat" cmpd="sng">
                          <a:solidFill>
                            <a:srgbClr val="000000"/>
                          </a:solidFill>
                          <a:prstDash val="solid"/>
                          <a:headEnd type="none" w="med" len="med"/>
                          <a:tailEnd type="none" w="med" len="med"/>
                        </a:ln>
                      </wps:spPr>
                      <wps:bodyPr/>
                    </wps:wsp>
                  </a:graphicData>
                </a:graphic>
              </wp:anchor>
            </w:drawing>
          </mc:Choice>
          <mc:Fallback>
            <w:pict>
              <v:line w14:anchorId="5CAFE2A4" id="直线 11" o:spid="_x0000_s1026" style="position:absolute;left:0;text-align:left;z-index:251668480;visibility:visible;mso-wrap-style:square;mso-wrap-distance-left:0;mso-wrap-distance-top:0;mso-wrap-distance-right:0;mso-wrap-distance-bottom:0;mso-position-horizontal:absolute;mso-position-horizontal-relative:page;mso-position-vertical:absolute;mso-position-vertical-relative:text" from="256.2pt,17.15pt" to="371.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" strokeweight=".25414mm">
                <w10:wrap type="topAndBottom" anchorx="page"/>
              </v:line>
            </w:pict>
          </mc:Fallback>
        </mc:AlternateContent>
      </w:r>
    </w:p>
    <w:sectPr w:rsidR="00B148C4">
      <w:headerReference w:type="even" r:id="rId16"/>
      <w:headerReference w:type="default" r:id="rId17"/>
      <w:footerReference w:type="even" r:id="rId18"/>
      <w:footerReference w:type="default" r:id="rId19"/>
      <w:pgSz w:w="11907" w:h="16839"/>
      <w:pgMar w:top="1418" w:right="1134" w:bottom="1134" w:left="1418" w:header="0" w:footer="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9706" w14:textId="77777777" w:rsidR="00C101C5" w:rsidRDefault="00C101C5">
      <w:r>
        <w:separator/>
      </w:r>
    </w:p>
  </w:endnote>
  <w:endnote w:type="continuationSeparator" w:id="0">
    <w:p w14:paraId="6B01B814" w14:textId="77777777" w:rsidR="00C101C5" w:rsidRDefault="00C1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FAB" w14:textId="77777777" w:rsidR="00B148C4" w:rsidRDefault="00000000">
    <w:pPr>
      <w:pStyle w:val="aff1"/>
      <w:framePr w:wrap="around" w:vAnchor="text" w:hAnchor="margin" w:xAlign="right" w:y="1"/>
      <w:rPr>
        <w:rStyle w:val="affa"/>
      </w:rPr>
    </w:pPr>
    <w:r>
      <w:fldChar w:fldCharType="begin"/>
    </w:r>
    <w:r>
      <w:rPr>
        <w:rStyle w:val="affa"/>
      </w:rPr>
      <w:instrText xml:space="preserve">PAGE  </w:instrText>
    </w:r>
    <w:r>
      <w:fldChar w:fldCharType="separate"/>
    </w:r>
    <w:r>
      <w:rPr>
        <w:rStyle w:val="affa"/>
      </w:rPr>
      <w:t>I</w:t>
    </w:r>
    <w:r>
      <w:fldChar w:fldCharType="end"/>
    </w:r>
  </w:p>
  <w:p w14:paraId="4A265919" w14:textId="77777777" w:rsidR="00B148C4" w:rsidRDefault="00B148C4">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7988" w14:textId="77777777" w:rsidR="00B148C4" w:rsidRDefault="00000000">
    <w:pPr>
      <w:pStyle w:val="affff1"/>
      <w:rPr>
        <w:rStyle w:val="affa"/>
      </w:rPr>
    </w:pPr>
    <w:r>
      <w:fldChar w:fldCharType="begin"/>
    </w:r>
    <w:r>
      <w:rPr>
        <w:rStyle w:val="affa"/>
      </w:rPr>
      <w:instrText xml:space="preserve">PAGE  </w:instrText>
    </w:r>
    <w:r>
      <w:fldChar w:fldCharType="separate"/>
    </w:r>
    <w:r>
      <w:rPr>
        <w:rStyle w:val="affa"/>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8758" w14:textId="77777777" w:rsidR="00B148C4" w:rsidRDefault="00000000">
    <w:pPr>
      <w:pStyle w:val="aff1"/>
    </w:pPr>
    <w:r>
      <w:rPr>
        <w:noProof/>
      </w:rPr>
      <mc:AlternateContent>
        <mc:Choice Requires="wps">
          <w:drawing>
            <wp:anchor distT="0" distB="0" distL="114300" distR="114300" simplePos="0" relativeHeight="251662336" behindDoc="0" locked="0" layoutInCell="1" allowOverlap="1" wp14:anchorId="6729372D" wp14:editId="3336A5B2">
              <wp:simplePos x="0" y="0"/>
              <wp:positionH relativeFrom="margin">
                <wp:align>outside</wp:align>
              </wp:positionH>
              <wp:positionV relativeFrom="paragraph">
                <wp:posOffset>0</wp:posOffset>
              </wp:positionV>
              <wp:extent cx="1828800" cy="182880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E79820" w14:textId="77777777" w:rsidR="00B148C4" w:rsidRDefault="00000000">
                          <w:pPr>
                            <w:pStyle w:val="aff1"/>
                            <w:rPr>
                              <w:rStyle w:val="affa"/>
                            </w:rPr>
                          </w:pPr>
                          <w:r>
                            <w:fldChar w:fldCharType="begin"/>
                          </w:r>
                          <w:r>
                            <w:rPr>
                              <w:rStyle w:val="affa"/>
                            </w:rPr>
                            <w:instrText xml:space="preserve">PAGE  </w:instrText>
                          </w:r>
                          <w:r>
                            <w:fldChar w:fldCharType="separate"/>
                          </w:r>
                          <w:r>
                            <w:rPr>
                              <w:rStyle w:val="affa"/>
                            </w:rPr>
                            <w:t>I</w:t>
                          </w:r>
                          <w:r>
                            <w:fldChar w:fldCharType="end"/>
                          </w:r>
                        </w:p>
                        <w:p w14:paraId="29C3CEB4" w14:textId="77777777" w:rsidR="00B148C4" w:rsidRDefault="00B148C4"/>
                      </w:txbxContent>
                    </wps:txbx>
                    <wps:bodyPr wrap="none" lIns="0" tIns="0" rIns="0" bIns="0">
                      <a:spAutoFit/>
                    </wps:bodyPr>
                  </wps:wsp>
                </a:graphicData>
              </a:graphic>
            </wp:anchor>
          </w:drawing>
        </mc:Choice>
        <mc:Fallback>
          <w:pict>
            <v:shapetype w14:anchorId="6729372D" id="_x0000_t202" coordsize="21600,21600" o:spt="202" path="m,l,21600r21600,l21600,xe">
              <v:stroke joinstyle="miter"/>
              <v:path gradientshapeok="t" o:connecttype="rect"/>
            </v:shapetype>
            <v:shape id="文本框 4" o:spid="_x0000_s1033"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22E79820" w14:textId="77777777" w:rsidR="00B148C4" w:rsidRDefault="00000000">
                    <w:pPr>
                      <w:pStyle w:val="aff1"/>
                      <w:rPr>
                        <w:rStyle w:val="affa"/>
                      </w:rPr>
                    </w:pPr>
                    <w:r>
                      <w:fldChar w:fldCharType="begin"/>
                    </w:r>
                    <w:r>
                      <w:rPr>
                        <w:rStyle w:val="affa"/>
                      </w:rPr>
                      <w:instrText xml:space="preserve">PAGE  </w:instrText>
                    </w:r>
                    <w:r>
                      <w:fldChar w:fldCharType="separate"/>
                    </w:r>
                    <w:r>
                      <w:rPr>
                        <w:rStyle w:val="affa"/>
                      </w:rPr>
                      <w:t>I</w:t>
                    </w:r>
                    <w:r>
                      <w:fldChar w:fldCharType="end"/>
                    </w:r>
                  </w:p>
                  <w:p w14:paraId="29C3CEB4" w14:textId="77777777" w:rsidR="00B148C4" w:rsidRDefault="00B148C4"/>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EE2C" w14:textId="77777777" w:rsidR="00B148C4" w:rsidRDefault="00000000">
    <w:pPr>
      <w:pStyle w:val="aff1"/>
      <w:rPr>
        <w:rStyle w:val="affa"/>
      </w:rPr>
    </w:pPr>
    <w:r>
      <w:rPr>
        <w:noProof/>
      </w:rPr>
      <mc:AlternateContent>
        <mc:Choice Requires="wps">
          <w:drawing>
            <wp:anchor distT="0" distB="0" distL="114300" distR="114300" simplePos="0" relativeHeight="251661312" behindDoc="0" locked="0" layoutInCell="1" allowOverlap="1" wp14:anchorId="527F6A2A" wp14:editId="7D18B88D">
              <wp:simplePos x="0" y="0"/>
              <wp:positionH relativeFrom="margin">
                <wp:align>outside</wp:align>
              </wp:positionH>
              <wp:positionV relativeFrom="paragraph">
                <wp:posOffset>0</wp:posOffset>
              </wp:positionV>
              <wp:extent cx="1828800" cy="1828800"/>
              <wp:effectExtent l="0" t="0" r="0" b="0"/>
              <wp:wrapNone/>
              <wp:docPr id="1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259AB8" w14:textId="77777777" w:rsidR="00B148C4" w:rsidRDefault="00000000">
                          <w:pPr>
                            <w:pStyle w:val="aff1"/>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type w14:anchorId="527F6A2A" id="_x0000_t202" coordsize="21600,21600" o:spt="202" path="m,l,21600r21600,l21600,xe">
              <v:stroke joinstyle="miter"/>
              <v:path gradientshapeok="t" o:connecttype="rect"/>
            </v:shapetype>
            <v:shape id="文本框 3" o:spid="_x0000_s1034"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867VYpMBAAAqAwAADgAAAAAAAAAA&#10;AAAAAAAuAgAAZHJzL2Uyb0RvYy54bWxQSwECLQAUAAYACAAAACEAqooLHNgAAAAFAQAADwAAAAAA&#10;AAAAAAAAAADtAwAAZHJzL2Rvd25yZXYueG1sUEsFBgAAAAAEAAQA8wAAAPIEAAAAAA==&#10;" filled="f" stroked="f" strokeweight="1.25pt">
              <v:textbox style="mso-fit-shape-to-text:t" inset="0,0,0,0">
                <w:txbxContent>
                  <w:p w14:paraId="66259AB8" w14:textId="77777777" w:rsidR="00B148C4" w:rsidRDefault="00000000">
                    <w:pPr>
                      <w:pStyle w:val="aff1"/>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B34E" w14:textId="77777777" w:rsidR="00B148C4" w:rsidRDefault="00000000">
    <w:pPr>
      <w:pStyle w:val="aff1"/>
    </w:pPr>
    <w:r>
      <w:rPr>
        <w:noProof/>
      </w:rPr>
      <mc:AlternateContent>
        <mc:Choice Requires="wps">
          <w:drawing>
            <wp:anchor distT="0" distB="0" distL="114300" distR="114300" simplePos="0" relativeHeight="251660288" behindDoc="0" locked="0" layoutInCell="1" allowOverlap="1" wp14:anchorId="386CFD9F" wp14:editId="484A951A">
              <wp:simplePos x="0" y="0"/>
              <wp:positionH relativeFrom="margin">
                <wp:align>outside</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CC6C37" w14:textId="77777777" w:rsidR="00B148C4" w:rsidRDefault="00000000">
                          <w:pPr>
                            <w:pStyle w:val="aff1"/>
                            <w:rPr>
                              <w:rStyle w:val="affa"/>
                            </w:rPr>
                          </w:pPr>
                          <w:r>
                            <w:fldChar w:fldCharType="begin"/>
                          </w:r>
                          <w:r>
                            <w:rPr>
                              <w:rStyle w:val="affa"/>
                            </w:rPr>
                            <w:instrText xml:space="preserve">PAGE  </w:instrText>
                          </w:r>
                          <w:r>
                            <w:fldChar w:fldCharType="separate"/>
                          </w:r>
                          <w:r>
                            <w:rPr>
                              <w:rStyle w:val="affa"/>
                            </w:rPr>
                            <w:t>4</w:t>
                          </w:r>
                          <w:r>
                            <w:fldChar w:fldCharType="end"/>
                          </w:r>
                        </w:p>
                        <w:p w14:paraId="32607550" w14:textId="77777777" w:rsidR="00B148C4" w:rsidRDefault="00B148C4"/>
                      </w:txbxContent>
                    </wps:txbx>
                    <wps:bodyPr wrap="none" lIns="0" tIns="0" rIns="0" bIns="0">
                      <a:spAutoFit/>
                    </wps:bodyPr>
                  </wps:wsp>
                </a:graphicData>
              </a:graphic>
            </wp:anchor>
          </w:drawing>
        </mc:Choice>
        <mc:Fallback>
          <w:pict>
            <v:shapetype w14:anchorId="386CFD9F" id="_x0000_t202" coordsize="21600,21600" o:spt="202" path="m,l,21600r21600,l21600,xe">
              <v:stroke joinstyle="miter"/>
              <v:path gradientshapeok="t" o:connecttype="rect"/>
            </v:shapetype>
            <v:shape id="文本框 2" o:spid="_x0000_s1035"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0ugwJlQEAACoDAAAOAAAAAAAA&#10;AAAAAAAAAC4CAABkcnMvZTJvRG9jLnhtbFBLAQItABQABgAIAAAAIQCqigsc2AAAAAUBAAAPAAAA&#10;AAAAAAAAAAAAAO8DAABkcnMvZG93bnJldi54bWxQSwUGAAAAAAQABADzAAAA9AQAAAAA&#10;" filled="f" stroked="f" strokeweight="1.25pt">
              <v:textbox style="mso-fit-shape-to-text:t" inset="0,0,0,0">
                <w:txbxContent>
                  <w:p w14:paraId="79CC6C37" w14:textId="77777777" w:rsidR="00B148C4" w:rsidRDefault="00000000">
                    <w:pPr>
                      <w:pStyle w:val="aff1"/>
                      <w:rPr>
                        <w:rStyle w:val="affa"/>
                      </w:rPr>
                    </w:pPr>
                    <w:r>
                      <w:fldChar w:fldCharType="begin"/>
                    </w:r>
                    <w:r>
                      <w:rPr>
                        <w:rStyle w:val="affa"/>
                      </w:rPr>
                      <w:instrText xml:space="preserve">PAGE  </w:instrText>
                    </w:r>
                    <w:r>
                      <w:fldChar w:fldCharType="separate"/>
                    </w:r>
                    <w:r>
                      <w:rPr>
                        <w:rStyle w:val="affa"/>
                      </w:rPr>
                      <w:t>4</w:t>
                    </w:r>
                    <w:r>
                      <w:fldChar w:fldCharType="end"/>
                    </w:r>
                  </w:p>
                  <w:p w14:paraId="32607550" w14:textId="77777777" w:rsidR="00B148C4" w:rsidRDefault="00B148C4"/>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3045" w14:textId="77777777" w:rsidR="00B148C4" w:rsidRDefault="00000000">
    <w:pPr>
      <w:pStyle w:val="aff1"/>
      <w:rPr>
        <w:rStyle w:val="affa"/>
      </w:rPr>
    </w:pPr>
    <w:r>
      <w:rPr>
        <w:noProof/>
      </w:rPr>
      <mc:AlternateContent>
        <mc:Choice Requires="wps">
          <w:drawing>
            <wp:anchor distT="0" distB="0" distL="114300" distR="114300" simplePos="0" relativeHeight="251659264" behindDoc="0" locked="0" layoutInCell="1" allowOverlap="1" wp14:anchorId="7046E633" wp14:editId="6AFA37F9">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623645" w14:textId="77777777" w:rsidR="00B148C4" w:rsidRDefault="00000000">
                          <w:pPr>
                            <w:pStyle w:val="aff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w14:anchorId="7046E633" id="_x0000_t202" coordsize="21600,21600" o:spt="202" path="m,l,21600r21600,l21600,xe">
              <v:stroke joinstyle="miter"/>
              <v:path gradientshapeok="t" o:connecttype="rect"/>
            </v:shapetype>
            <v:shape id="文本框 1" o:spid="_x0000_s103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JtrsvlQEAACoDAAAOAAAAAAAA&#10;AAAAAAAAAC4CAABkcnMvZTJvRG9jLnhtbFBLAQItABQABgAIAAAAIQCqigsc2AAAAAUBAAAPAAAA&#10;AAAAAAAAAAAAAO8DAABkcnMvZG93bnJldi54bWxQSwUGAAAAAAQABADzAAAA9AQAAAAA&#10;" filled="f" stroked="f" strokeweight="1.25pt">
              <v:textbox style="mso-fit-shape-to-text:t" inset="0,0,0,0">
                <w:txbxContent>
                  <w:p w14:paraId="12623645" w14:textId="77777777" w:rsidR="00B148C4" w:rsidRDefault="00000000">
                    <w:pPr>
                      <w:pStyle w:val="aff1"/>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2411" w14:textId="77777777" w:rsidR="00C101C5" w:rsidRDefault="00C101C5">
      <w:r>
        <w:separator/>
      </w:r>
    </w:p>
  </w:footnote>
  <w:footnote w:type="continuationSeparator" w:id="0">
    <w:p w14:paraId="6E7F3684" w14:textId="77777777" w:rsidR="00C101C5" w:rsidRDefault="00C1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015B" w14:textId="77777777" w:rsidR="00B148C4" w:rsidRDefault="00B148C4">
    <w:pPr>
      <w:pStyle w:val="aff2"/>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E06D" w14:textId="77777777" w:rsidR="00B148C4" w:rsidRDefault="00B148C4">
    <w:pPr>
      <w:pStyle w:val="aff2"/>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A732" w14:textId="77777777" w:rsidR="00B148C4" w:rsidRDefault="00000000">
    <w:pPr>
      <w:pStyle w:val="afff6"/>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88C7" w14:textId="77777777" w:rsidR="00B148C4" w:rsidRDefault="00B148C4">
    <w:pPr>
      <w:pStyle w:val="aff2"/>
      <w:pBdr>
        <w:bottom w:val="none" w:sz="0" w:space="0" w:color="auto"/>
      </w:pBdr>
      <w:jc w:val="left"/>
    </w:pPr>
  </w:p>
  <w:p w14:paraId="6CDB3134" w14:textId="77777777" w:rsidR="00B148C4" w:rsidRDefault="00B148C4">
    <w:pPr>
      <w:pStyle w:val="aff2"/>
      <w:pBdr>
        <w:bottom w:val="none" w:sz="0" w:space="0" w:color="auto"/>
      </w:pBdr>
      <w:jc w:val="left"/>
    </w:pPr>
  </w:p>
  <w:p w14:paraId="2FFB7BD9" w14:textId="77777777" w:rsidR="00B148C4" w:rsidRDefault="00B148C4">
    <w:pPr>
      <w:pStyle w:val="aff2"/>
      <w:pBdr>
        <w:bottom w:val="none" w:sz="0" w:space="0" w:color="auto"/>
      </w:pBdr>
      <w:jc w:val="left"/>
    </w:pPr>
  </w:p>
  <w:p w14:paraId="5DCAF34B" w14:textId="77777777" w:rsidR="00B148C4" w:rsidRDefault="00B148C4">
    <w:pPr>
      <w:pStyle w:val="aff2"/>
      <w:pBdr>
        <w:bottom w:val="none" w:sz="0" w:space="0" w:color="auto"/>
      </w:pBdr>
      <w:jc w:val="left"/>
    </w:pPr>
  </w:p>
  <w:p w14:paraId="4DE47EAE" w14:textId="77777777" w:rsidR="00B148C4" w:rsidRDefault="00B148C4">
    <w:pPr>
      <w:pStyle w:val="aff2"/>
      <w:pBdr>
        <w:bottom w:val="none" w:sz="0" w:space="0" w:color="auto"/>
      </w:pBdr>
      <w:jc w:val="left"/>
    </w:pPr>
  </w:p>
  <w:p w14:paraId="51DCAB68" w14:textId="77777777" w:rsidR="00B148C4" w:rsidRDefault="00B148C4">
    <w:pPr>
      <w:pStyle w:val="aff2"/>
      <w:pBdr>
        <w:bottom w:val="none" w:sz="0" w:space="0" w:color="auto"/>
      </w:pBdr>
      <w:jc w:val="left"/>
    </w:pPr>
  </w:p>
  <w:p w14:paraId="19A89897" w14:textId="77777777" w:rsidR="00B148C4" w:rsidRDefault="00000000">
    <w:pPr>
      <w:pStyle w:val="aff2"/>
      <w:pBdr>
        <w:bottom w:val="none" w:sz="0" w:space="0" w:color="auto"/>
      </w:pBdr>
      <w:jc w:val="right"/>
      <w:rPr>
        <w:sz w:val="21"/>
        <w:szCs w:val="21"/>
      </w:rPr>
    </w:pPr>
    <w:r>
      <w:rPr>
        <w:rFonts w:ascii="黑体" w:eastAsia="黑体" w:hAnsi="宋体" w:hint="eastAsia"/>
        <w:bCs/>
        <w:sz w:val="21"/>
        <w:szCs w:val="21"/>
      </w:rPr>
      <w:t>T/CNLIC XXXX-20</w:t>
    </w:r>
    <w:r>
      <w:rPr>
        <w:rFonts w:ascii="黑体" w:eastAsia="黑体" w:hAnsi="宋体"/>
        <w:bCs/>
        <w:sz w:val="21"/>
        <w:szCs w:val="21"/>
      </w:rPr>
      <w:t>2</w:t>
    </w:r>
    <w:r>
      <w:rPr>
        <w:rFonts w:ascii="黑体" w:eastAsia="黑体" w:hAnsi="宋体" w:hint="eastAsia"/>
        <w:bCs/>
        <w:sz w:val="21"/>
        <w:szCs w:val="21"/>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BCA8" w14:textId="77777777" w:rsidR="00B148C4" w:rsidRDefault="00B148C4">
    <w:pPr>
      <w:pStyle w:val="aff2"/>
      <w:pBdr>
        <w:bottom w:val="none" w:sz="0" w:space="1" w:color="auto"/>
      </w:pBdr>
      <w:jc w:val="both"/>
    </w:pPr>
  </w:p>
  <w:p w14:paraId="0BB62D43" w14:textId="77777777" w:rsidR="00B148C4" w:rsidRDefault="00B148C4">
    <w:pPr>
      <w:pStyle w:val="aff2"/>
      <w:pBdr>
        <w:bottom w:val="none" w:sz="0" w:space="1" w:color="auto"/>
      </w:pBdr>
      <w:jc w:val="both"/>
    </w:pPr>
  </w:p>
  <w:p w14:paraId="66F3079A" w14:textId="77777777" w:rsidR="00B148C4" w:rsidRDefault="00B148C4">
    <w:pPr>
      <w:pStyle w:val="aff2"/>
      <w:pBdr>
        <w:bottom w:val="none" w:sz="0" w:space="1" w:color="auto"/>
      </w:pBdr>
      <w:jc w:val="both"/>
    </w:pPr>
  </w:p>
  <w:p w14:paraId="14779BDB" w14:textId="77777777" w:rsidR="00B148C4" w:rsidRDefault="00B148C4">
    <w:pPr>
      <w:pStyle w:val="aff2"/>
      <w:pBdr>
        <w:bottom w:val="none" w:sz="0" w:space="1" w:color="auto"/>
      </w:pBdr>
      <w:jc w:val="both"/>
    </w:pPr>
  </w:p>
  <w:p w14:paraId="4BA2CC2B" w14:textId="77777777" w:rsidR="00B148C4" w:rsidRDefault="00B148C4">
    <w:pPr>
      <w:pStyle w:val="aff2"/>
      <w:pBdr>
        <w:bottom w:val="none" w:sz="0" w:space="1" w:color="auto"/>
      </w:pBdr>
      <w:jc w:val="both"/>
    </w:pPr>
  </w:p>
  <w:p w14:paraId="3F7F5C85" w14:textId="77777777" w:rsidR="00B148C4" w:rsidRDefault="00B148C4">
    <w:pPr>
      <w:pStyle w:val="aff2"/>
      <w:pBdr>
        <w:bottom w:val="none" w:sz="0" w:space="1" w:color="auto"/>
      </w:pBdr>
      <w:jc w:val="both"/>
    </w:pPr>
  </w:p>
  <w:p w14:paraId="140D3E6C" w14:textId="77777777" w:rsidR="00B148C4" w:rsidRDefault="00000000">
    <w:pPr>
      <w:pStyle w:val="aff2"/>
      <w:pBdr>
        <w:bottom w:val="none" w:sz="0" w:space="0" w:color="auto"/>
      </w:pBdr>
      <w:jc w:val="left"/>
    </w:pPr>
    <w:r>
      <w:rPr>
        <w:rFonts w:ascii="黑体" w:eastAsia="黑体" w:hAnsi="宋体" w:hint="eastAsia"/>
        <w:bCs/>
        <w:sz w:val="21"/>
        <w:szCs w:val="21"/>
      </w:rPr>
      <w:t>T/CNLIC XXXX-20</w:t>
    </w:r>
    <w:r>
      <w:rPr>
        <w:rFonts w:ascii="黑体" w:eastAsia="黑体" w:hAnsi="宋体"/>
        <w:bCs/>
        <w:sz w:val="21"/>
        <w:szCs w:val="21"/>
      </w:rPr>
      <w:t>2</w:t>
    </w:r>
    <w:r>
      <w:rPr>
        <w:rFonts w:ascii="黑体" w:eastAsia="黑体" w:hAnsi="宋体" w:hint="eastAsia"/>
        <w:bCs/>
        <w:sz w:val="21"/>
        <w:szCs w:val="21"/>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C275" w14:textId="77777777" w:rsidR="00B148C4" w:rsidRDefault="00B148C4">
    <w:pPr>
      <w:pStyle w:val="aff2"/>
      <w:pBdr>
        <w:bottom w:val="none" w:sz="0" w:space="0" w:color="auto"/>
      </w:pBdr>
      <w:jc w:val="left"/>
    </w:pPr>
  </w:p>
  <w:p w14:paraId="1931C44B" w14:textId="77777777" w:rsidR="00B148C4" w:rsidRDefault="00B148C4">
    <w:pPr>
      <w:pStyle w:val="aff2"/>
      <w:pBdr>
        <w:bottom w:val="none" w:sz="0" w:space="0" w:color="auto"/>
      </w:pBdr>
      <w:jc w:val="left"/>
    </w:pPr>
  </w:p>
  <w:p w14:paraId="254442A8" w14:textId="77777777" w:rsidR="00B148C4" w:rsidRDefault="00B148C4">
    <w:pPr>
      <w:pStyle w:val="aff2"/>
      <w:pBdr>
        <w:bottom w:val="none" w:sz="0" w:space="0" w:color="auto"/>
      </w:pBdr>
      <w:jc w:val="left"/>
    </w:pPr>
  </w:p>
  <w:p w14:paraId="46BDFB37" w14:textId="77777777" w:rsidR="00B148C4" w:rsidRDefault="00B148C4">
    <w:pPr>
      <w:pStyle w:val="aff2"/>
      <w:pBdr>
        <w:bottom w:val="none" w:sz="0" w:space="0" w:color="auto"/>
      </w:pBdr>
      <w:jc w:val="left"/>
    </w:pPr>
  </w:p>
  <w:p w14:paraId="015B3674" w14:textId="77777777" w:rsidR="00B148C4" w:rsidRDefault="00B148C4">
    <w:pPr>
      <w:pStyle w:val="aff2"/>
      <w:pBdr>
        <w:bottom w:val="none" w:sz="0" w:space="0" w:color="auto"/>
      </w:pBdr>
      <w:jc w:val="left"/>
    </w:pPr>
  </w:p>
  <w:p w14:paraId="2344A442" w14:textId="77777777" w:rsidR="00B148C4" w:rsidRDefault="00B148C4">
    <w:pPr>
      <w:pStyle w:val="aff2"/>
      <w:pBdr>
        <w:bottom w:val="none" w:sz="0" w:space="0" w:color="auto"/>
      </w:pBdr>
      <w:jc w:val="left"/>
    </w:pPr>
  </w:p>
  <w:p w14:paraId="1B5E4096" w14:textId="77777777" w:rsidR="00B148C4" w:rsidRDefault="00000000">
    <w:pPr>
      <w:pStyle w:val="aff2"/>
      <w:pBdr>
        <w:bottom w:val="none" w:sz="0" w:space="0" w:color="auto"/>
      </w:pBdr>
      <w:jc w:val="right"/>
      <w:rPr>
        <w:sz w:val="21"/>
        <w:szCs w:val="21"/>
      </w:rPr>
    </w:pPr>
    <w:r>
      <w:rPr>
        <w:rFonts w:ascii="黑体" w:eastAsia="黑体" w:hAnsi="宋体" w:hint="eastAsia"/>
        <w:bCs/>
        <w:sz w:val="21"/>
        <w:szCs w:val="21"/>
      </w:rPr>
      <w:t>T/CNLIC XXXX-20</w:t>
    </w:r>
    <w:r>
      <w:rPr>
        <w:rFonts w:ascii="黑体" w:eastAsia="黑体" w:hAnsi="宋体"/>
        <w:bCs/>
        <w:sz w:val="21"/>
        <w:szCs w:val="21"/>
      </w:rPr>
      <w:t>2</w:t>
    </w:r>
    <w:r>
      <w:rPr>
        <w:rFonts w:ascii="黑体" w:eastAsia="黑体" w:hAnsi="宋体" w:hint="eastAsia"/>
        <w:bCs/>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67E9"/>
    <w:multiLevelType w:val="multilevel"/>
    <w:tmpl w:val="0AE367E9"/>
    <w:lvl w:ilvl="0">
      <w:start w:val="1"/>
      <w:numFmt w:val="none"/>
      <w:pStyle w:val="a"/>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43449E8"/>
    <w:multiLevelType w:val="multilevel"/>
    <w:tmpl w:val="143449E8"/>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6806F7D"/>
    <w:multiLevelType w:val="multilevel"/>
    <w:tmpl w:val="46806F7D"/>
    <w:lvl w:ilvl="0">
      <w:start w:val="1"/>
      <w:numFmt w:val="none"/>
      <w:pStyle w:val="a0"/>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6D22D8F"/>
    <w:multiLevelType w:val="multilevel"/>
    <w:tmpl w:val="46D22D8F"/>
    <w:lvl w:ilvl="0">
      <w:start w:val="1"/>
      <w:numFmt w:val="none"/>
      <w:pStyle w:val="a1"/>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96E4D7B"/>
    <w:multiLevelType w:val="multilevel"/>
    <w:tmpl w:val="496E4D7B"/>
    <w:lvl w:ilvl="0">
      <w:start w:val="1"/>
      <w:numFmt w:val="none"/>
      <w:pStyle w:val="a2"/>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F302902"/>
    <w:multiLevelType w:val="multilevel"/>
    <w:tmpl w:val="4F302902"/>
    <w:lvl w:ilvl="0">
      <w:start w:val="1"/>
      <w:numFmt w:val="none"/>
      <w:pStyle w:val="a3"/>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57C2AF5"/>
    <w:multiLevelType w:val="multilevel"/>
    <w:tmpl w:val="557C2AF5"/>
    <w:lvl w:ilvl="0">
      <w:start w:val="1"/>
      <w:numFmt w:val="decimal"/>
      <w:pStyle w:val="a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6350366A"/>
    <w:multiLevelType w:val="multilevel"/>
    <w:tmpl w:val="6350366A"/>
    <w:lvl w:ilvl="0">
      <w:start w:val="1"/>
      <w:numFmt w:val="none"/>
      <w:pStyle w:val="a5"/>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646260FA"/>
    <w:multiLevelType w:val="multilevel"/>
    <w:tmpl w:val="646260FA"/>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57D3FBC"/>
    <w:multiLevelType w:val="multilevel"/>
    <w:tmpl w:val="657D3FBC"/>
    <w:lvl w:ilvl="0">
      <w:start w:val="1"/>
      <w:numFmt w:val="upperLetter"/>
      <w:pStyle w:val="a7"/>
      <w:suff w:val="nothing"/>
      <w:lvlText w:val="附　录　%1"/>
      <w:lvlJc w:val="left"/>
      <w:pPr>
        <w:ind w:left="0" w:firstLine="0"/>
      </w:pPr>
      <w:rPr>
        <w:rFonts w:ascii="黑体" w:eastAsia="黑体" w:hAnsi="Times New Roman" w:hint="eastAsia"/>
        <w:b w:val="0"/>
        <w:i w:val="0"/>
        <w:sz w:val="21"/>
      </w:rPr>
    </w:lvl>
    <w:lvl w:ilvl="1">
      <w:start w:val="1"/>
      <w:numFmt w:val="decimal"/>
      <w:pStyle w:val="a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pStyle w:val="a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6CEA2025"/>
    <w:multiLevelType w:val="multilevel"/>
    <w:tmpl w:val="6CEA2025"/>
    <w:lvl w:ilvl="0">
      <w:start w:val="1"/>
      <w:numFmt w:val="none"/>
      <w:pStyle w:val="ae"/>
      <w:suff w:val="nothing"/>
      <w:lvlText w:val="%1"/>
      <w:lvlJc w:val="left"/>
      <w:pPr>
        <w:ind w:left="0" w:firstLine="0"/>
      </w:pPr>
      <w:rPr>
        <w:rFonts w:ascii="Times New Roman" w:hAnsi="Times New Roman" w:hint="default"/>
        <w:b/>
        <w:i w:val="0"/>
        <w:sz w:val="21"/>
      </w:rPr>
    </w:lvl>
    <w:lvl w:ilvl="1">
      <w:start w:val="1"/>
      <w:numFmt w:val="decimal"/>
      <w:pStyle w:val="1"/>
      <w:suff w:val="nothing"/>
      <w:lvlText w:val="%1%2　"/>
      <w:lvlJc w:val="left"/>
      <w:pPr>
        <w:ind w:left="0" w:firstLine="0"/>
      </w:pPr>
      <w:rPr>
        <w:rFonts w:ascii="黑体" w:eastAsia="黑体" w:hAnsi="Times New Roman" w:hint="eastAsia"/>
        <w:b w:val="0"/>
        <w:i w:val="0"/>
        <w:sz w:val="21"/>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6DBF04F4"/>
    <w:multiLevelType w:val="multilevel"/>
    <w:tmpl w:val="6DBF04F4"/>
    <w:lvl w:ilvl="0">
      <w:start w:val="1"/>
      <w:numFmt w:val="none"/>
      <w:pStyle w:val="af4"/>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6933334"/>
    <w:multiLevelType w:val="multilevel"/>
    <w:tmpl w:val="76933334"/>
    <w:lvl w:ilvl="0">
      <w:start w:val="1"/>
      <w:numFmt w:val="none"/>
      <w:pStyle w:val="af5"/>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39491231">
    <w:abstractNumId w:val="8"/>
  </w:num>
  <w:num w:numId="2" w16cid:durableId="1288052252">
    <w:abstractNumId w:val="9"/>
  </w:num>
  <w:num w:numId="3" w16cid:durableId="1351758017">
    <w:abstractNumId w:val="10"/>
  </w:num>
  <w:num w:numId="4" w16cid:durableId="1932086225">
    <w:abstractNumId w:val="2"/>
  </w:num>
  <w:num w:numId="5" w16cid:durableId="1483885056">
    <w:abstractNumId w:val="12"/>
  </w:num>
  <w:num w:numId="6" w16cid:durableId="2027487301">
    <w:abstractNumId w:val="5"/>
  </w:num>
  <w:num w:numId="7" w16cid:durableId="99691577">
    <w:abstractNumId w:val="4"/>
  </w:num>
  <w:num w:numId="8" w16cid:durableId="710345049">
    <w:abstractNumId w:val="7"/>
  </w:num>
  <w:num w:numId="9" w16cid:durableId="2141991955">
    <w:abstractNumId w:val="0"/>
  </w:num>
  <w:num w:numId="10" w16cid:durableId="1603763833">
    <w:abstractNumId w:val="6"/>
  </w:num>
  <w:num w:numId="11" w16cid:durableId="1048725991">
    <w:abstractNumId w:val="3"/>
  </w:num>
  <w:num w:numId="12" w16cid:durableId="353507736">
    <w:abstractNumId w:val="11"/>
  </w:num>
  <w:num w:numId="13" w16cid:durableId="530341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c2ZGZiNzZiNDVlOGViOWVmM2JhOTY0NGJkNjUyYzgifQ=="/>
  </w:docVars>
  <w:rsids>
    <w:rsidRoot w:val="00172A27"/>
    <w:rsid w:val="0000228B"/>
    <w:rsid w:val="00005382"/>
    <w:rsid w:val="00013695"/>
    <w:rsid w:val="00013712"/>
    <w:rsid w:val="00013E3C"/>
    <w:rsid w:val="000147BE"/>
    <w:rsid w:val="000168DA"/>
    <w:rsid w:val="00020A59"/>
    <w:rsid w:val="00020C22"/>
    <w:rsid w:val="00031B36"/>
    <w:rsid w:val="00032A6A"/>
    <w:rsid w:val="00034BC0"/>
    <w:rsid w:val="00041114"/>
    <w:rsid w:val="00042FED"/>
    <w:rsid w:val="00051519"/>
    <w:rsid w:val="00054046"/>
    <w:rsid w:val="00054172"/>
    <w:rsid w:val="00056D67"/>
    <w:rsid w:val="00057234"/>
    <w:rsid w:val="000614EC"/>
    <w:rsid w:val="00063CCE"/>
    <w:rsid w:val="00064B78"/>
    <w:rsid w:val="00064F61"/>
    <w:rsid w:val="00072DF4"/>
    <w:rsid w:val="0007332B"/>
    <w:rsid w:val="00083A2A"/>
    <w:rsid w:val="0008574B"/>
    <w:rsid w:val="00087DEE"/>
    <w:rsid w:val="00093EE0"/>
    <w:rsid w:val="0009486E"/>
    <w:rsid w:val="000A14A4"/>
    <w:rsid w:val="000A2EAF"/>
    <w:rsid w:val="000A510E"/>
    <w:rsid w:val="000A7FBB"/>
    <w:rsid w:val="000B229B"/>
    <w:rsid w:val="000C0801"/>
    <w:rsid w:val="000C4F56"/>
    <w:rsid w:val="000C5791"/>
    <w:rsid w:val="000D38FA"/>
    <w:rsid w:val="000E10CE"/>
    <w:rsid w:val="000E35ED"/>
    <w:rsid w:val="000E4460"/>
    <w:rsid w:val="000E49CC"/>
    <w:rsid w:val="000E4B91"/>
    <w:rsid w:val="000F25E5"/>
    <w:rsid w:val="000F2E65"/>
    <w:rsid w:val="000F2FB4"/>
    <w:rsid w:val="000F5E2E"/>
    <w:rsid w:val="00100155"/>
    <w:rsid w:val="001022D6"/>
    <w:rsid w:val="00102E76"/>
    <w:rsid w:val="00106578"/>
    <w:rsid w:val="00114785"/>
    <w:rsid w:val="0012259D"/>
    <w:rsid w:val="00123305"/>
    <w:rsid w:val="001302FA"/>
    <w:rsid w:val="00132703"/>
    <w:rsid w:val="00132B9D"/>
    <w:rsid w:val="001337A2"/>
    <w:rsid w:val="001340E0"/>
    <w:rsid w:val="00134C5D"/>
    <w:rsid w:val="001402B1"/>
    <w:rsid w:val="001405A2"/>
    <w:rsid w:val="00141266"/>
    <w:rsid w:val="001436E6"/>
    <w:rsid w:val="0015382E"/>
    <w:rsid w:val="001603C9"/>
    <w:rsid w:val="0016212D"/>
    <w:rsid w:val="00162A78"/>
    <w:rsid w:val="00165E5E"/>
    <w:rsid w:val="001664D1"/>
    <w:rsid w:val="00167AD4"/>
    <w:rsid w:val="001715C6"/>
    <w:rsid w:val="0017227C"/>
    <w:rsid w:val="001726FC"/>
    <w:rsid w:val="00172A27"/>
    <w:rsid w:val="00172FBB"/>
    <w:rsid w:val="00173642"/>
    <w:rsid w:val="00177692"/>
    <w:rsid w:val="0018245F"/>
    <w:rsid w:val="00183893"/>
    <w:rsid w:val="0018779C"/>
    <w:rsid w:val="00187A80"/>
    <w:rsid w:val="00195870"/>
    <w:rsid w:val="001A188D"/>
    <w:rsid w:val="001A2199"/>
    <w:rsid w:val="001A71E2"/>
    <w:rsid w:val="001A77B3"/>
    <w:rsid w:val="001B0CBE"/>
    <w:rsid w:val="001B3D37"/>
    <w:rsid w:val="001B4175"/>
    <w:rsid w:val="001D1520"/>
    <w:rsid w:val="001D1E34"/>
    <w:rsid w:val="001D26F5"/>
    <w:rsid w:val="001D27FA"/>
    <w:rsid w:val="001E145F"/>
    <w:rsid w:val="001E339C"/>
    <w:rsid w:val="001E51E5"/>
    <w:rsid w:val="001E6F70"/>
    <w:rsid w:val="001E731C"/>
    <w:rsid w:val="001F15D8"/>
    <w:rsid w:val="001F2517"/>
    <w:rsid w:val="001F41BD"/>
    <w:rsid w:val="001F4790"/>
    <w:rsid w:val="00202692"/>
    <w:rsid w:val="002030C7"/>
    <w:rsid w:val="00204D71"/>
    <w:rsid w:val="0020746C"/>
    <w:rsid w:val="00210A29"/>
    <w:rsid w:val="0021226C"/>
    <w:rsid w:val="00214B19"/>
    <w:rsid w:val="002151B9"/>
    <w:rsid w:val="00220531"/>
    <w:rsid w:val="00224FA1"/>
    <w:rsid w:val="00226A4D"/>
    <w:rsid w:val="00230B38"/>
    <w:rsid w:val="00231671"/>
    <w:rsid w:val="0023246B"/>
    <w:rsid w:val="00233996"/>
    <w:rsid w:val="002377AB"/>
    <w:rsid w:val="00237ACD"/>
    <w:rsid w:val="002410D0"/>
    <w:rsid w:val="00241991"/>
    <w:rsid w:val="0024709B"/>
    <w:rsid w:val="00251432"/>
    <w:rsid w:val="00252FF1"/>
    <w:rsid w:val="00255366"/>
    <w:rsid w:val="0026214A"/>
    <w:rsid w:val="0027199D"/>
    <w:rsid w:val="00272B4F"/>
    <w:rsid w:val="002731E8"/>
    <w:rsid w:val="00275D71"/>
    <w:rsid w:val="00276D0D"/>
    <w:rsid w:val="002815A0"/>
    <w:rsid w:val="00285459"/>
    <w:rsid w:val="00285973"/>
    <w:rsid w:val="00286D03"/>
    <w:rsid w:val="00287895"/>
    <w:rsid w:val="00290A2B"/>
    <w:rsid w:val="00295843"/>
    <w:rsid w:val="00296081"/>
    <w:rsid w:val="002A41DE"/>
    <w:rsid w:val="002A7F88"/>
    <w:rsid w:val="002B51DB"/>
    <w:rsid w:val="002B7427"/>
    <w:rsid w:val="002C10CE"/>
    <w:rsid w:val="002C640F"/>
    <w:rsid w:val="002C6A70"/>
    <w:rsid w:val="002C6F7C"/>
    <w:rsid w:val="002F30C3"/>
    <w:rsid w:val="002F64B9"/>
    <w:rsid w:val="002F661F"/>
    <w:rsid w:val="002F7369"/>
    <w:rsid w:val="00300FF1"/>
    <w:rsid w:val="0030299D"/>
    <w:rsid w:val="003036AD"/>
    <w:rsid w:val="003039FD"/>
    <w:rsid w:val="00306F14"/>
    <w:rsid w:val="00307D4D"/>
    <w:rsid w:val="00310953"/>
    <w:rsid w:val="00312BAD"/>
    <w:rsid w:val="00314CC1"/>
    <w:rsid w:val="00316A39"/>
    <w:rsid w:val="00316A69"/>
    <w:rsid w:val="0032428F"/>
    <w:rsid w:val="003262E7"/>
    <w:rsid w:val="00331767"/>
    <w:rsid w:val="0033343C"/>
    <w:rsid w:val="003342C9"/>
    <w:rsid w:val="0034118A"/>
    <w:rsid w:val="00342C33"/>
    <w:rsid w:val="00343ACC"/>
    <w:rsid w:val="00345022"/>
    <w:rsid w:val="00352655"/>
    <w:rsid w:val="0035295F"/>
    <w:rsid w:val="00352E1F"/>
    <w:rsid w:val="0035767C"/>
    <w:rsid w:val="00360D51"/>
    <w:rsid w:val="00361AC4"/>
    <w:rsid w:val="003623E8"/>
    <w:rsid w:val="00366463"/>
    <w:rsid w:val="00370DC2"/>
    <w:rsid w:val="0037230D"/>
    <w:rsid w:val="0037645B"/>
    <w:rsid w:val="00377E46"/>
    <w:rsid w:val="00381465"/>
    <w:rsid w:val="00381794"/>
    <w:rsid w:val="003827FA"/>
    <w:rsid w:val="00384109"/>
    <w:rsid w:val="00384B72"/>
    <w:rsid w:val="00385D5B"/>
    <w:rsid w:val="00387C86"/>
    <w:rsid w:val="00387EE7"/>
    <w:rsid w:val="00391846"/>
    <w:rsid w:val="003A2A26"/>
    <w:rsid w:val="003A3B6B"/>
    <w:rsid w:val="003A57C3"/>
    <w:rsid w:val="003A6684"/>
    <w:rsid w:val="003B06D4"/>
    <w:rsid w:val="003B0A97"/>
    <w:rsid w:val="003B17D8"/>
    <w:rsid w:val="003B5A3E"/>
    <w:rsid w:val="003B66DF"/>
    <w:rsid w:val="003C1A60"/>
    <w:rsid w:val="003C3791"/>
    <w:rsid w:val="003D2050"/>
    <w:rsid w:val="003D4175"/>
    <w:rsid w:val="003E3694"/>
    <w:rsid w:val="003E3B53"/>
    <w:rsid w:val="003E4F6D"/>
    <w:rsid w:val="003F0D7A"/>
    <w:rsid w:val="003F3037"/>
    <w:rsid w:val="003F36D1"/>
    <w:rsid w:val="003F5000"/>
    <w:rsid w:val="00400252"/>
    <w:rsid w:val="0040450D"/>
    <w:rsid w:val="0041248D"/>
    <w:rsid w:val="004129CA"/>
    <w:rsid w:val="00433B16"/>
    <w:rsid w:val="004405EC"/>
    <w:rsid w:val="00444CDD"/>
    <w:rsid w:val="00444E16"/>
    <w:rsid w:val="0044597D"/>
    <w:rsid w:val="0045154D"/>
    <w:rsid w:val="00454E0F"/>
    <w:rsid w:val="004561B8"/>
    <w:rsid w:val="004571B5"/>
    <w:rsid w:val="004640B5"/>
    <w:rsid w:val="00465B01"/>
    <w:rsid w:val="00465F3E"/>
    <w:rsid w:val="004673B9"/>
    <w:rsid w:val="0046740D"/>
    <w:rsid w:val="004678B9"/>
    <w:rsid w:val="00470541"/>
    <w:rsid w:val="004721D4"/>
    <w:rsid w:val="0047254E"/>
    <w:rsid w:val="00473FA0"/>
    <w:rsid w:val="00474728"/>
    <w:rsid w:val="004776D6"/>
    <w:rsid w:val="004836B3"/>
    <w:rsid w:val="00483CCC"/>
    <w:rsid w:val="00486A1E"/>
    <w:rsid w:val="00486ECB"/>
    <w:rsid w:val="00487034"/>
    <w:rsid w:val="0049130F"/>
    <w:rsid w:val="00492AC4"/>
    <w:rsid w:val="00495143"/>
    <w:rsid w:val="00496BDF"/>
    <w:rsid w:val="00497ABD"/>
    <w:rsid w:val="004A0F26"/>
    <w:rsid w:val="004A3CAD"/>
    <w:rsid w:val="004A3D4F"/>
    <w:rsid w:val="004A446D"/>
    <w:rsid w:val="004A52DB"/>
    <w:rsid w:val="004B4132"/>
    <w:rsid w:val="004B6268"/>
    <w:rsid w:val="004B6C23"/>
    <w:rsid w:val="004C3D5D"/>
    <w:rsid w:val="004C7764"/>
    <w:rsid w:val="004C7DFF"/>
    <w:rsid w:val="004D2B5A"/>
    <w:rsid w:val="004D2E27"/>
    <w:rsid w:val="004D30A7"/>
    <w:rsid w:val="004D422A"/>
    <w:rsid w:val="004E0B64"/>
    <w:rsid w:val="004E7CD4"/>
    <w:rsid w:val="004F1E84"/>
    <w:rsid w:val="004F5762"/>
    <w:rsid w:val="00500D67"/>
    <w:rsid w:val="00501A64"/>
    <w:rsid w:val="00505F13"/>
    <w:rsid w:val="005075FA"/>
    <w:rsid w:val="00507826"/>
    <w:rsid w:val="0051117A"/>
    <w:rsid w:val="005112CA"/>
    <w:rsid w:val="005203D6"/>
    <w:rsid w:val="00523C3A"/>
    <w:rsid w:val="005250B8"/>
    <w:rsid w:val="00530126"/>
    <w:rsid w:val="00533947"/>
    <w:rsid w:val="00534AE8"/>
    <w:rsid w:val="0053631B"/>
    <w:rsid w:val="00541389"/>
    <w:rsid w:val="005456E9"/>
    <w:rsid w:val="00547687"/>
    <w:rsid w:val="00547C01"/>
    <w:rsid w:val="0055310E"/>
    <w:rsid w:val="00554F4D"/>
    <w:rsid w:val="00561571"/>
    <w:rsid w:val="005616F3"/>
    <w:rsid w:val="00563243"/>
    <w:rsid w:val="005642E3"/>
    <w:rsid w:val="00564B77"/>
    <w:rsid w:val="00572E09"/>
    <w:rsid w:val="00575A04"/>
    <w:rsid w:val="00591504"/>
    <w:rsid w:val="00591D25"/>
    <w:rsid w:val="00594629"/>
    <w:rsid w:val="005A27E1"/>
    <w:rsid w:val="005A40A1"/>
    <w:rsid w:val="005A7A12"/>
    <w:rsid w:val="005B257F"/>
    <w:rsid w:val="005B359B"/>
    <w:rsid w:val="005C1D6A"/>
    <w:rsid w:val="005C224E"/>
    <w:rsid w:val="005C42F4"/>
    <w:rsid w:val="005D05A4"/>
    <w:rsid w:val="005D2DAC"/>
    <w:rsid w:val="005D5C89"/>
    <w:rsid w:val="005E07E8"/>
    <w:rsid w:val="005E2015"/>
    <w:rsid w:val="005F49DE"/>
    <w:rsid w:val="005F7AA3"/>
    <w:rsid w:val="005F7F79"/>
    <w:rsid w:val="006021FA"/>
    <w:rsid w:val="00603251"/>
    <w:rsid w:val="0061190C"/>
    <w:rsid w:val="00612632"/>
    <w:rsid w:val="00614B3C"/>
    <w:rsid w:val="00616102"/>
    <w:rsid w:val="00616153"/>
    <w:rsid w:val="00617F6C"/>
    <w:rsid w:val="00621623"/>
    <w:rsid w:val="00626784"/>
    <w:rsid w:val="00640E6B"/>
    <w:rsid w:val="00643A24"/>
    <w:rsid w:val="006520EC"/>
    <w:rsid w:val="00652280"/>
    <w:rsid w:val="006551C8"/>
    <w:rsid w:val="00661E5F"/>
    <w:rsid w:val="00666046"/>
    <w:rsid w:val="00671D9D"/>
    <w:rsid w:val="006758CA"/>
    <w:rsid w:val="006805D3"/>
    <w:rsid w:val="0068193F"/>
    <w:rsid w:val="006828AE"/>
    <w:rsid w:val="00686A70"/>
    <w:rsid w:val="00686FFD"/>
    <w:rsid w:val="00691978"/>
    <w:rsid w:val="006925DE"/>
    <w:rsid w:val="00694C9E"/>
    <w:rsid w:val="0069564B"/>
    <w:rsid w:val="006B0505"/>
    <w:rsid w:val="006B0B79"/>
    <w:rsid w:val="006B0E27"/>
    <w:rsid w:val="006B3304"/>
    <w:rsid w:val="006B36F3"/>
    <w:rsid w:val="006B7974"/>
    <w:rsid w:val="006B7CB5"/>
    <w:rsid w:val="006B7E56"/>
    <w:rsid w:val="006C172D"/>
    <w:rsid w:val="006C266F"/>
    <w:rsid w:val="006C52FA"/>
    <w:rsid w:val="006C5CFB"/>
    <w:rsid w:val="006C5D83"/>
    <w:rsid w:val="006C695A"/>
    <w:rsid w:val="006E174B"/>
    <w:rsid w:val="006E18E5"/>
    <w:rsid w:val="006F373B"/>
    <w:rsid w:val="006F46BC"/>
    <w:rsid w:val="006F5D01"/>
    <w:rsid w:val="006F77CB"/>
    <w:rsid w:val="00700598"/>
    <w:rsid w:val="00701C26"/>
    <w:rsid w:val="00702641"/>
    <w:rsid w:val="007038BA"/>
    <w:rsid w:val="00703C65"/>
    <w:rsid w:val="007046EF"/>
    <w:rsid w:val="00705346"/>
    <w:rsid w:val="00713A3C"/>
    <w:rsid w:val="00714186"/>
    <w:rsid w:val="007144A0"/>
    <w:rsid w:val="00714A39"/>
    <w:rsid w:val="00717AA0"/>
    <w:rsid w:val="00723406"/>
    <w:rsid w:val="00723853"/>
    <w:rsid w:val="007301D8"/>
    <w:rsid w:val="00731107"/>
    <w:rsid w:val="007343E6"/>
    <w:rsid w:val="00737BFE"/>
    <w:rsid w:val="00744405"/>
    <w:rsid w:val="00746464"/>
    <w:rsid w:val="007470A0"/>
    <w:rsid w:val="007473DC"/>
    <w:rsid w:val="00760892"/>
    <w:rsid w:val="007637FD"/>
    <w:rsid w:val="00774539"/>
    <w:rsid w:val="007755DF"/>
    <w:rsid w:val="007760E2"/>
    <w:rsid w:val="00780E85"/>
    <w:rsid w:val="00781900"/>
    <w:rsid w:val="00783CF5"/>
    <w:rsid w:val="007907CE"/>
    <w:rsid w:val="00790FA8"/>
    <w:rsid w:val="00791273"/>
    <w:rsid w:val="00791734"/>
    <w:rsid w:val="00792C3D"/>
    <w:rsid w:val="00792E52"/>
    <w:rsid w:val="00794319"/>
    <w:rsid w:val="007A2D28"/>
    <w:rsid w:val="007A3328"/>
    <w:rsid w:val="007A3443"/>
    <w:rsid w:val="007A7635"/>
    <w:rsid w:val="007A7FE2"/>
    <w:rsid w:val="007B016C"/>
    <w:rsid w:val="007B0A95"/>
    <w:rsid w:val="007B1104"/>
    <w:rsid w:val="007B1F0F"/>
    <w:rsid w:val="007B54EE"/>
    <w:rsid w:val="007C4018"/>
    <w:rsid w:val="007C4F70"/>
    <w:rsid w:val="007C52DF"/>
    <w:rsid w:val="007D3D0D"/>
    <w:rsid w:val="007D3FEC"/>
    <w:rsid w:val="007E0FA5"/>
    <w:rsid w:val="007E16A8"/>
    <w:rsid w:val="007E6432"/>
    <w:rsid w:val="007F0E29"/>
    <w:rsid w:val="007F30D6"/>
    <w:rsid w:val="007F4EB1"/>
    <w:rsid w:val="00802963"/>
    <w:rsid w:val="008031FE"/>
    <w:rsid w:val="00804F60"/>
    <w:rsid w:val="008101F2"/>
    <w:rsid w:val="00810D6B"/>
    <w:rsid w:val="00811BD5"/>
    <w:rsid w:val="00812519"/>
    <w:rsid w:val="00813FC4"/>
    <w:rsid w:val="008147DD"/>
    <w:rsid w:val="00815533"/>
    <w:rsid w:val="00815F03"/>
    <w:rsid w:val="00820889"/>
    <w:rsid w:val="0082088E"/>
    <w:rsid w:val="00821871"/>
    <w:rsid w:val="00823390"/>
    <w:rsid w:val="00825637"/>
    <w:rsid w:val="0082603D"/>
    <w:rsid w:val="00827CCA"/>
    <w:rsid w:val="00832205"/>
    <w:rsid w:val="008327E3"/>
    <w:rsid w:val="00832E42"/>
    <w:rsid w:val="00833050"/>
    <w:rsid w:val="00835289"/>
    <w:rsid w:val="0083787F"/>
    <w:rsid w:val="00840BD4"/>
    <w:rsid w:val="0084356D"/>
    <w:rsid w:val="00846141"/>
    <w:rsid w:val="00847A01"/>
    <w:rsid w:val="008517CF"/>
    <w:rsid w:val="00852604"/>
    <w:rsid w:val="00852FCD"/>
    <w:rsid w:val="008537D4"/>
    <w:rsid w:val="00855278"/>
    <w:rsid w:val="0085566E"/>
    <w:rsid w:val="00857973"/>
    <w:rsid w:val="008664FD"/>
    <w:rsid w:val="00866AD0"/>
    <w:rsid w:val="008670F9"/>
    <w:rsid w:val="00873236"/>
    <w:rsid w:val="00875F31"/>
    <w:rsid w:val="00876CD0"/>
    <w:rsid w:val="008772F4"/>
    <w:rsid w:val="008816E4"/>
    <w:rsid w:val="00882D55"/>
    <w:rsid w:val="00883DF8"/>
    <w:rsid w:val="00884875"/>
    <w:rsid w:val="0088650F"/>
    <w:rsid w:val="008865D5"/>
    <w:rsid w:val="00890814"/>
    <w:rsid w:val="00896CE7"/>
    <w:rsid w:val="008973D6"/>
    <w:rsid w:val="008A0485"/>
    <w:rsid w:val="008A2DB0"/>
    <w:rsid w:val="008A494E"/>
    <w:rsid w:val="008A5039"/>
    <w:rsid w:val="008A621F"/>
    <w:rsid w:val="008B1FFB"/>
    <w:rsid w:val="008B2326"/>
    <w:rsid w:val="008B3A03"/>
    <w:rsid w:val="008B7156"/>
    <w:rsid w:val="008C26F0"/>
    <w:rsid w:val="008C37DA"/>
    <w:rsid w:val="008D2DEB"/>
    <w:rsid w:val="008D4C4B"/>
    <w:rsid w:val="008D4F83"/>
    <w:rsid w:val="008E00DF"/>
    <w:rsid w:val="008E6F79"/>
    <w:rsid w:val="008E75EC"/>
    <w:rsid w:val="008E7745"/>
    <w:rsid w:val="008F0D78"/>
    <w:rsid w:val="008F1348"/>
    <w:rsid w:val="008F6D74"/>
    <w:rsid w:val="008F773F"/>
    <w:rsid w:val="00903217"/>
    <w:rsid w:val="00910AB0"/>
    <w:rsid w:val="00911CC9"/>
    <w:rsid w:val="00912624"/>
    <w:rsid w:val="00916E6E"/>
    <w:rsid w:val="0092578A"/>
    <w:rsid w:val="00927A93"/>
    <w:rsid w:val="00927AD8"/>
    <w:rsid w:val="009342A1"/>
    <w:rsid w:val="00934972"/>
    <w:rsid w:val="009371D5"/>
    <w:rsid w:val="0094021B"/>
    <w:rsid w:val="00944710"/>
    <w:rsid w:val="0094704E"/>
    <w:rsid w:val="009507DC"/>
    <w:rsid w:val="009514FE"/>
    <w:rsid w:val="0095649D"/>
    <w:rsid w:val="00971D03"/>
    <w:rsid w:val="009737D1"/>
    <w:rsid w:val="009761CF"/>
    <w:rsid w:val="009809B0"/>
    <w:rsid w:val="00981CF5"/>
    <w:rsid w:val="009821AC"/>
    <w:rsid w:val="00982287"/>
    <w:rsid w:val="00983C8B"/>
    <w:rsid w:val="00983E5A"/>
    <w:rsid w:val="009878A8"/>
    <w:rsid w:val="009950DD"/>
    <w:rsid w:val="009951C8"/>
    <w:rsid w:val="009A0148"/>
    <w:rsid w:val="009A14BF"/>
    <w:rsid w:val="009A3D9C"/>
    <w:rsid w:val="009A3DD8"/>
    <w:rsid w:val="009A7E3E"/>
    <w:rsid w:val="009B0A76"/>
    <w:rsid w:val="009B29FA"/>
    <w:rsid w:val="009C23EF"/>
    <w:rsid w:val="009C27A9"/>
    <w:rsid w:val="009C2C6A"/>
    <w:rsid w:val="009D025E"/>
    <w:rsid w:val="009D160A"/>
    <w:rsid w:val="009D3167"/>
    <w:rsid w:val="009D3B9E"/>
    <w:rsid w:val="009E2B41"/>
    <w:rsid w:val="009E3549"/>
    <w:rsid w:val="009E5181"/>
    <w:rsid w:val="009F2A56"/>
    <w:rsid w:val="009F3E79"/>
    <w:rsid w:val="009F3E8A"/>
    <w:rsid w:val="00A00DF6"/>
    <w:rsid w:val="00A01E3C"/>
    <w:rsid w:val="00A030AF"/>
    <w:rsid w:val="00A03509"/>
    <w:rsid w:val="00A05270"/>
    <w:rsid w:val="00A07FB4"/>
    <w:rsid w:val="00A1020B"/>
    <w:rsid w:val="00A11933"/>
    <w:rsid w:val="00A13AA0"/>
    <w:rsid w:val="00A15C8E"/>
    <w:rsid w:val="00A17ABB"/>
    <w:rsid w:val="00A20287"/>
    <w:rsid w:val="00A20433"/>
    <w:rsid w:val="00A20D31"/>
    <w:rsid w:val="00A21027"/>
    <w:rsid w:val="00A233F4"/>
    <w:rsid w:val="00A30B09"/>
    <w:rsid w:val="00A31F29"/>
    <w:rsid w:val="00A3519E"/>
    <w:rsid w:val="00A40BD9"/>
    <w:rsid w:val="00A423D9"/>
    <w:rsid w:val="00A42C9C"/>
    <w:rsid w:val="00A439BF"/>
    <w:rsid w:val="00A456D3"/>
    <w:rsid w:val="00A46481"/>
    <w:rsid w:val="00A47BF9"/>
    <w:rsid w:val="00A53B34"/>
    <w:rsid w:val="00A6046C"/>
    <w:rsid w:val="00A66EE2"/>
    <w:rsid w:val="00A674BD"/>
    <w:rsid w:val="00A72655"/>
    <w:rsid w:val="00A737B6"/>
    <w:rsid w:val="00A74E6B"/>
    <w:rsid w:val="00A75964"/>
    <w:rsid w:val="00A75A5E"/>
    <w:rsid w:val="00A75D20"/>
    <w:rsid w:val="00A772FF"/>
    <w:rsid w:val="00A77791"/>
    <w:rsid w:val="00A81772"/>
    <w:rsid w:val="00A827D0"/>
    <w:rsid w:val="00A86B12"/>
    <w:rsid w:val="00A9028A"/>
    <w:rsid w:val="00A92AC4"/>
    <w:rsid w:val="00A92AD6"/>
    <w:rsid w:val="00A9528E"/>
    <w:rsid w:val="00A96B98"/>
    <w:rsid w:val="00A96C0C"/>
    <w:rsid w:val="00A97070"/>
    <w:rsid w:val="00AA2392"/>
    <w:rsid w:val="00AA7984"/>
    <w:rsid w:val="00AB06BA"/>
    <w:rsid w:val="00AB16B1"/>
    <w:rsid w:val="00AB57F8"/>
    <w:rsid w:val="00AD04E6"/>
    <w:rsid w:val="00AD1471"/>
    <w:rsid w:val="00AD3C0B"/>
    <w:rsid w:val="00AD6E4B"/>
    <w:rsid w:val="00AD752B"/>
    <w:rsid w:val="00AE10C8"/>
    <w:rsid w:val="00AE2708"/>
    <w:rsid w:val="00AE35E5"/>
    <w:rsid w:val="00AE3F29"/>
    <w:rsid w:val="00AE4E2D"/>
    <w:rsid w:val="00AE70FD"/>
    <w:rsid w:val="00AF0B91"/>
    <w:rsid w:val="00AF3526"/>
    <w:rsid w:val="00B0156B"/>
    <w:rsid w:val="00B04CF9"/>
    <w:rsid w:val="00B063AA"/>
    <w:rsid w:val="00B12369"/>
    <w:rsid w:val="00B128FE"/>
    <w:rsid w:val="00B13221"/>
    <w:rsid w:val="00B148C4"/>
    <w:rsid w:val="00B14C0F"/>
    <w:rsid w:val="00B152EB"/>
    <w:rsid w:val="00B1771A"/>
    <w:rsid w:val="00B20300"/>
    <w:rsid w:val="00B20892"/>
    <w:rsid w:val="00B21769"/>
    <w:rsid w:val="00B30A9E"/>
    <w:rsid w:val="00B31517"/>
    <w:rsid w:val="00B31A13"/>
    <w:rsid w:val="00B37ECA"/>
    <w:rsid w:val="00B403F6"/>
    <w:rsid w:val="00B40B51"/>
    <w:rsid w:val="00B51E4E"/>
    <w:rsid w:val="00B524D5"/>
    <w:rsid w:val="00B56561"/>
    <w:rsid w:val="00B62670"/>
    <w:rsid w:val="00B629F2"/>
    <w:rsid w:val="00B71A19"/>
    <w:rsid w:val="00B71BF2"/>
    <w:rsid w:val="00B727C8"/>
    <w:rsid w:val="00B73528"/>
    <w:rsid w:val="00B754FC"/>
    <w:rsid w:val="00B83D7D"/>
    <w:rsid w:val="00B86380"/>
    <w:rsid w:val="00B901CF"/>
    <w:rsid w:val="00B9239B"/>
    <w:rsid w:val="00B92D3B"/>
    <w:rsid w:val="00B95F70"/>
    <w:rsid w:val="00BA3817"/>
    <w:rsid w:val="00BA5134"/>
    <w:rsid w:val="00BA54C4"/>
    <w:rsid w:val="00BB3186"/>
    <w:rsid w:val="00BB47C9"/>
    <w:rsid w:val="00BB492E"/>
    <w:rsid w:val="00BC104D"/>
    <w:rsid w:val="00BC108F"/>
    <w:rsid w:val="00BD2992"/>
    <w:rsid w:val="00BD60BA"/>
    <w:rsid w:val="00BD68C1"/>
    <w:rsid w:val="00BD6B84"/>
    <w:rsid w:val="00BD7C68"/>
    <w:rsid w:val="00BE57BA"/>
    <w:rsid w:val="00BE6071"/>
    <w:rsid w:val="00BE6257"/>
    <w:rsid w:val="00BF0089"/>
    <w:rsid w:val="00BF2FCF"/>
    <w:rsid w:val="00BF7326"/>
    <w:rsid w:val="00C05462"/>
    <w:rsid w:val="00C05940"/>
    <w:rsid w:val="00C101C5"/>
    <w:rsid w:val="00C225C3"/>
    <w:rsid w:val="00C30449"/>
    <w:rsid w:val="00C31196"/>
    <w:rsid w:val="00C32A02"/>
    <w:rsid w:val="00C36D57"/>
    <w:rsid w:val="00C4402C"/>
    <w:rsid w:val="00C46E7D"/>
    <w:rsid w:val="00C47A1D"/>
    <w:rsid w:val="00C54D24"/>
    <w:rsid w:val="00C56BC7"/>
    <w:rsid w:val="00C57AB5"/>
    <w:rsid w:val="00C57BEE"/>
    <w:rsid w:val="00C63B03"/>
    <w:rsid w:val="00C71C92"/>
    <w:rsid w:val="00C736B0"/>
    <w:rsid w:val="00C745C0"/>
    <w:rsid w:val="00C75316"/>
    <w:rsid w:val="00C8340D"/>
    <w:rsid w:val="00C83E3B"/>
    <w:rsid w:val="00C85CE3"/>
    <w:rsid w:val="00C869D7"/>
    <w:rsid w:val="00C9019D"/>
    <w:rsid w:val="00C918FC"/>
    <w:rsid w:val="00C92D8C"/>
    <w:rsid w:val="00C935AF"/>
    <w:rsid w:val="00C935F2"/>
    <w:rsid w:val="00C9669F"/>
    <w:rsid w:val="00CA08D1"/>
    <w:rsid w:val="00CA3021"/>
    <w:rsid w:val="00CA7BC2"/>
    <w:rsid w:val="00CB1360"/>
    <w:rsid w:val="00CB2AC8"/>
    <w:rsid w:val="00CB2E6A"/>
    <w:rsid w:val="00CB3893"/>
    <w:rsid w:val="00CB3EE5"/>
    <w:rsid w:val="00CB6D73"/>
    <w:rsid w:val="00CC2C57"/>
    <w:rsid w:val="00CC38DD"/>
    <w:rsid w:val="00CC742A"/>
    <w:rsid w:val="00CD0689"/>
    <w:rsid w:val="00CD4E17"/>
    <w:rsid w:val="00CE0C8F"/>
    <w:rsid w:val="00CE0E89"/>
    <w:rsid w:val="00CE15D1"/>
    <w:rsid w:val="00CE3A05"/>
    <w:rsid w:val="00CE3A98"/>
    <w:rsid w:val="00CE4E4A"/>
    <w:rsid w:val="00CE5586"/>
    <w:rsid w:val="00CE5BD5"/>
    <w:rsid w:val="00CE6DC8"/>
    <w:rsid w:val="00CF1A2D"/>
    <w:rsid w:val="00CF42C9"/>
    <w:rsid w:val="00CF5C1A"/>
    <w:rsid w:val="00D049F4"/>
    <w:rsid w:val="00D04C68"/>
    <w:rsid w:val="00D0518A"/>
    <w:rsid w:val="00D07789"/>
    <w:rsid w:val="00D10F9F"/>
    <w:rsid w:val="00D13400"/>
    <w:rsid w:val="00D13531"/>
    <w:rsid w:val="00D17E51"/>
    <w:rsid w:val="00D20A74"/>
    <w:rsid w:val="00D226CD"/>
    <w:rsid w:val="00D2384C"/>
    <w:rsid w:val="00D25DF9"/>
    <w:rsid w:val="00D25FFE"/>
    <w:rsid w:val="00D27D38"/>
    <w:rsid w:val="00D27F1A"/>
    <w:rsid w:val="00D331DF"/>
    <w:rsid w:val="00D34880"/>
    <w:rsid w:val="00D34BF2"/>
    <w:rsid w:val="00D36ACA"/>
    <w:rsid w:val="00D438E9"/>
    <w:rsid w:val="00D51484"/>
    <w:rsid w:val="00D5465F"/>
    <w:rsid w:val="00D62501"/>
    <w:rsid w:val="00D643AB"/>
    <w:rsid w:val="00D65F7D"/>
    <w:rsid w:val="00D6675B"/>
    <w:rsid w:val="00D739D6"/>
    <w:rsid w:val="00D74FFA"/>
    <w:rsid w:val="00D773F7"/>
    <w:rsid w:val="00D82754"/>
    <w:rsid w:val="00D84BAA"/>
    <w:rsid w:val="00D904B2"/>
    <w:rsid w:val="00D96A7E"/>
    <w:rsid w:val="00DA02FC"/>
    <w:rsid w:val="00DA1D44"/>
    <w:rsid w:val="00DA4517"/>
    <w:rsid w:val="00DA54FF"/>
    <w:rsid w:val="00DA6A0D"/>
    <w:rsid w:val="00DB366A"/>
    <w:rsid w:val="00DB4504"/>
    <w:rsid w:val="00DB61E1"/>
    <w:rsid w:val="00DB6FF1"/>
    <w:rsid w:val="00DC172E"/>
    <w:rsid w:val="00DC1A5D"/>
    <w:rsid w:val="00DC222D"/>
    <w:rsid w:val="00DC2F28"/>
    <w:rsid w:val="00DC711F"/>
    <w:rsid w:val="00DC7ABD"/>
    <w:rsid w:val="00DD01B7"/>
    <w:rsid w:val="00DD160F"/>
    <w:rsid w:val="00DD3C9F"/>
    <w:rsid w:val="00DD4636"/>
    <w:rsid w:val="00DD7B03"/>
    <w:rsid w:val="00DD7E79"/>
    <w:rsid w:val="00DE670C"/>
    <w:rsid w:val="00DF05A4"/>
    <w:rsid w:val="00DF22C2"/>
    <w:rsid w:val="00DF23BD"/>
    <w:rsid w:val="00DF27EB"/>
    <w:rsid w:val="00DF4EAE"/>
    <w:rsid w:val="00DF691F"/>
    <w:rsid w:val="00DF701A"/>
    <w:rsid w:val="00DF79B8"/>
    <w:rsid w:val="00E0279A"/>
    <w:rsid w:val="00E054C4"/>
    <w:rsid w:val="00E06829"/>
    <w:rsid w:val="00E10122"/>
    <w:rsid w:val="00E12683"/>
    <w:rsid w:val="00E20F98"/>
    <w:rsid w:val="00E21897"/>
    <w:rsid w:val="00E22ECE"/>
    <w:rsid w:val="00E23261"/>
    <w:rsid w:val="00E23AE0"/>
    <w:rsid w:val="00E26923"/>
    <w:rsid w:val="00E33A0C"/>
    <w:rsid w:val="00E33B30"/>
    <w:rsid w:val="00E33DEA"/>
    <w:rsid w:val="00E345A7"/>
    <w:rsid w:val="00E34605"/>
    <w:rsid w:val="00E350D5"/>
    <w:rsid w:val="00E417EA"/>
    <w:rsid w:val="00E41903"/>
    <w:rsid w:val="00E4539B"/>
    <w:rsid w:val="00E45C02"/>
    <w:rsid w:val="00E45DD6"/>
    <w:rsid w:val="00E51345"/>
    <w:rsid w:val="00E531EA"/>
    <w:rsid w:val="00E5592F"/>
    <w:rsid w:val="00E55F2B"/>
    <w:rsid w:val="00E57063"/>
    <w:rsid w:val="00E60997"/>
    <w:rsid w:val="00E60AF6"/>
    <w:rsid w:val="00E6111C"/>
    <w:rsid w:val="00E62AE6"/>
    <w:rsid w:val="00E63FE4"/>
    <w:rsid w:val="00E64830"/>
    <w:rsid w:val="00E6518C"/>
    <w:rsid w:val="00E667F8"/>
    <w:rsid w:val="00E71046"/>
    <w:rsid w:val="00E7188C"/>
    <w:rsid w:val="00E7236E"/>
    <w:rsid w:val="00E755C3"/>
    <w:rsid w:val="00E7677E"/>
    <w:rsid w:val="00E815BA"/>
    <w:rsid w:val="00E83C85"/>
    <w:rsid w:val="00E8501D"/>
    <w:rsid w:val="00E913F7"/>
    <w:rsid w:val="00E920A4"/>
    <w:rsid w:val="00E921E1"/>
    <w:rsid w:val="00E93EDF"/>
    <w:rsid w:val="00E9461D"/>
    <w:rsid w:val="00E94845"/>
    <w:rsid w:val="00E95494"/>
    <w:rsid w:val="00E963A2"/>
    <w:rsid w:val="00EB17A5"/>
    <w:rsid w:val="00EB1FC0"/>
    <w:rsid w:val="00EB34C7"/>
    <w:rsid w:val="00EB3ED5"/>
    <w:rsid w:val="00EB680C"/>
    <w:rsid w:val="00EB7F0B"/>
    <w:rsid w:val="00EC0793"/>
    <w:rsid w:val="00EC1A72"/>
    <w:rsid w:val="00ED5C2B"/>
    <w:rsid w:val="00ED751B"/>
    <w:rsid w:val="00EF05A0"/>
    <w:rsid w:val="00EF3FB4"/>
    <w:rsid w:val="00EF7A3F"/>
    <w:rsid w:val="00F00313"/>
    <w:rsid w:val="00F027E3"/>
    <w:rsid w:val="00F05B5E"/>
    <w:rsid w:val="00F0780A"/>
    <w:rsid w:val="00F11652"/>
    <w:rsid w:val="00F1399B"/>
    <w:rsid w:val="00F142DD"/>
    <w:rsid w:val="00F21618"/>
    <w:rsid w:val="00F239EB"/>
    <w:rsid w:val="00F250B5"/>
    <w:rsid w:val="00F266A8"/>
    <w:rsid w:val="00F275BA"/>
    <w:rsid w:val="00F30DB6"/>
    <w:rsid w:val="00F340FA"/>
    <w:rsid w:val="00F356A9"/>
    <w:rsid w:val="00F369B3"/>
    <w:rsid w:val="00F55315"/>
    <w:rsid w:val="00F570C7"/>
    <w:rsid w:val="00F6092A"/>
    <w:rsid w:val="00F61BA7"/>
    <w:rsid w:val="00F61C35"/>
    <w:rsid w:val="00F6379E"/>
    <w:rsid w:val="00F73029"/>
    <w:rsid w:val="00F82AAE"/>
    <w:rsid w:val="00F83389"/>
    <w:rsid w:val="00F9021F"/>
    <w:rsid w:val="00F906C7"/>
    <w:rsid w:val="00FA1295"/>
    <w:rsid w:val="00FA1DBA"/>
    <w:rsid w:val="00FB2AD4"/>
    <w:rsid w:val="00FB2D91"/>
    <w:rsid w:val="00FB4598"/>
    <w:rsid w:val="00FB48CC"/>
    <w:rsid w:val="00FB5654"/>
    <w:rsid w:val="00FB63D1"/>
    <w:rsid w:val="00FB6AC0"/>
    <w:rsid w:val="00FC0B85"/>
    <w:rsid w:val="00FC0D5F"/>
    <w:rsid w:val="00FC2775"/>
    <w:rsid w:val="00FC6A88"/>
    <w:rsid w:val="00FD3CC8"/>
    <w:rsid w:val="00FD53A3"/>
    <w:rsid w:val="00FE1F28"/>
    <w:rsid w:val="00FE365B"/>
    <w:rsid w:val="00FF4288"/>
    <w:rsid w:val="00FF64C5"/>
    <w:rsid w:val="00FF777D"/>
    <w:rsid w:val="017A5CC7"/>
    <w:rsid w:val="03D71AEE"/>
    <w:rsid w:val="04ED7C6C"/>
    <w:rsid w:val="05E702B4"/>
    <w:rsid w:val="071B6027"/>
    <w:rsid w:val="071C273E"/>
    <w:rsid w:val="079D4BB5"/>
    <w:rsid w:val="0A360697"/>
    <w:rsid w:val="0B861A2C"/>
    <w:rsid w:val="0BD86741"/>
    <w:rsid w:val="0E4D15C6"/>
    <w:rsid w:val="0E9132AE"/>
    <w:rsid w:val="0EB8117B"/>
    <w:rsid w:val="1094444C"/>
    <w:rsid w:val="11FA63EB"/>
    <w:rsid w:val="12846377"/>
    <w:rsid w:val="13E70005"/>
    <w:rsid w:val="1BD45E76"/>
    <w:rsid w:val="1C516D2C"/>
    <w:rsid w:val="20C14772"/>
    <w:rsid w:val="227656F3"/>
    <w:rsid w:val="23DE36D7"/>
    <w:rsid w:val="28C44611"/>
    <w:rsid w:val="28CB0344"/>
    <w:rsid w:val="28FB4B9E"/>
    <w:rsid w:val="2E5A0DE1"/>
    <w:rsid w:val="2E8D3735"/>
    <w:rsid w:val="306619C6"/>
    <w:rsid w:val="352F3E46"/>
    <w:rsid w:val="35321FDA"/>
    <w:rsid w:val="378A26CD"/>
    <w:rsid w:val="3A810A69"/>
    <w:rsid w:val="3B8248F1"/>
    <w:rsid w:val="43AF2E69"/>
    <w:rsid w:val="458531C9"/>
    <w:rsid w:val="47866590"/>
    <w:rsid w:val="48DB1387"/>
    <w:rsid w:val="4C6A3BC7"/>
    <w:rsid w:val="4F075BC5"/>
    <w:rsid w:val="50097552"/>
    <w:rsid w:val="55280A53"/>
    <w:rsid w:val="55383263"/>
    <w:rsid w:val="56B0643F"/>
    <w:rsid w:val="58B01531"/>
    <w:rsid w:val="598347BE"/>
    <w:rsid w:val="5B550F04"/>
    <w:rsid w:val="5C63723E"/>
    <w:rsid w:val="5D7E3466"/>
    <w:rsid w:val="5ECB4D50"/>
    <w:rsid w:val="609C0C5F"/>
    <w:rsid w:val="64EE194C"/>
    <w:rsid w:val="66063F19"/>
    <w:rsid w:val="67234238"/>
    <w:rsid w:val="6CDB6EF3"/>
    <w:rsid w:val="6CE32132"/>
    <w:rsid w:val="6D3C7F50"/>
    <w:rsid w:val="6EF623EE"/>
    <w:rsid w:val="6FD27F92"/>
    <w:rsid w:val="714859AF"/>
    <w:rsid w:val="748C1244"/>
    <w:rsid w:val="74FC00DC"/>
    <w:rsid w:val="75ED7283"/>
    <w:rsid w:val="78587231"/>
    <w:rsid w:val="789A68E8"/>
    <w:rsid w:val="78FA1D1E"/>
    <w:rsid w:val="7ADF0300"/>
    <w:rsid w:val="7BC4419A"/>
    <w:rsid w:val="7EC87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1B13FA04"/>
  <w15:docId w15:val="{27AE3986-6B52-4007-BBBD-610AEF10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6">
    <w:name w:val="Normal"/>
    <w:qFormat/>
    <w:pPr>
      <w:widowControl w:val="0"/>
      <w:jc w:val="both"/>
    </w:pPr>
    <w:rPr>
      <w:kern w:val="2"/>
      <w:sz w:val="21"/>
      <w:szCs w:val="24"/>
    </w:rPr>
  </w:style>
  <w:style w:type="paragraph" w:styleId="10">
    <w:name w:val="heading 1"/>
    <w:basedOn w:val="af6"/>
    <w:next w:val="af6"/>
    <w:qFormat/>
    <w:pPr>
      <w:keepNext/>
      <w:keepLines/>
      <w:spacing w:before="340" w:after="330" w:line="578" w:lineRule="auto"/>
      <w:outlineLvl w:val="0"/>
    </w:pPr>
    <w:rPr>
      <w:b/>
      <w:bCs/>
      <w:kern w:val="44"/>
      <w:sz w:val="44"/>
      <w:szCs w:val="44"/>
    </w:rPr>
  </w:style>
  <w:style w:type="paragraph" w:styleId="2">
    <w:name w:val="heading 2"/>
    <w:basedOn w:val="af6"/>
    <w:next w:val="af6"/>
    <w:qFormat/>
    <w:pPr>
      <w:keepNext/>
      <w:keepLines/>
      <w:spacing w:before="260" w:after="260" w:line="416" w:lineRule="auto"/>
      <w:outlineLvl w:val="1"/>
    </w:pPr>
    <w:rPr>
      <w:rFonts w:ascii="Arial" w:eastAsia="黑体" w:hAnsi="Arial"/>
      <w:b/>
      <w:bCs/>
      <w:sz w:val="32"/>
      <w:szCs w:val="32"/>
    </w:rPr>
  </w:style>
  <w:style w:type="paragraph" w:styleId="3">
    <w:name w:val="heading 3"/>
    <w:basedOn w:val="af6"/>
    <w:next w:val="af6"/>
    <w:qFormat/>
    <w:pPr>
      <w:keepNext/>
      <w:keepLines/>
      <w:spacing w:before="260" w:after="260" w:line="416" w:lineRule="auto"/>
      <w:outlineLvl w:val="2"/>
    </w:pPr>
    <w:rPr>
      <w:b/>
      <w:bCs/>
      <w:sz w:val="32"/>
      <w:szCs w:val="32"/>
    </w:rPr>
  </w:style>
  <w:style w:type="paragraph" w:styleId="4">
    <w:name w:val="heading 4"/>
    <w:basedOn w:val="af6"/>
    <w:next w:val="af6"/>
    <w:qFormat/>
    <w:pPr>
      <w:keepNext/>
      <w:keepLines/>
      <w:spacing w:before="280" w:after="290" w:line="376" w:lineRule="auto"/>
      <w:outlineLvl w:val="3"/>
    </w:pPr>
    <w:rPr>
      <w:rFonts w:ascii="Arial" w:eastAsia="黑体" w:hAnsi="Arial"/>
      <w:b/>
      <w:bCs/>
      <w:sz w:val="28"/>
      <w:szCs w:val="28"/>
    </w:rPr>
  </w:style>
  <w:style w:type="paragraph" w:styleId="5">
    <w:name w:val="heading 5"/>
    <w:basedOn w:val="af6"/>
    <w:next w:val="af6"/>
    <w:qFormat/>
    <w:pPr>
      <w:keepNext/>
      <w:keepLines/>
      <w:spacing w:before="280" w:after="290" w:line="376" w:lineRule="auto"/>
      <w:outlineLvl w:val="4"/>
    </w:pPr>
    <w:rPr>
      <w:b/>
      <w:bCs/>
      <w:sz w:val="28"/>
      <w:szCs w:val="28"/>
    </w:rPr>
  </w:style>
  <w:style w:type="paragraph" w:styleId="6">
    <w:name w:val="heading 6"/>
    <w:basedOn w:val="af6"/>
    <w:next w:val="af6"/>
    <w:qFormat/>
    <w:pPr>
      <w:keepNext/>
      <w:keepLines/>
      <w:spacing w:before="240" w:after="64" w:line="320" w:lineRule="auto"/>
      <w:outlineLvl w:val="5"/>
    </w:pPr>
    <w:rPr>
      <w:rFonts w:ascii="Arial" w:eastAsia="黑体" w:hAnsi="Arial"/>
      <w:b/>
      <w:bCs/>
      <w:sz w:val="24"/>
    </w:rPr>
  </w:style>
  <w:style w:type="paragraph" w:styleId="7">
    <w:name w:val="heading 7"/>
    <w:basedOn w:val="af6"/>
    <w:next w:val="af6"/>
    <w:qFormat/>
    <w:pPr>
      <w:keepNext/>
      <w:keepLines/>
      <w:spacing w:before="240" w:after="64" w:line="320" w:lineRule="auto"/>
      <w:outlineLvl w:val="6"/>
    </w:pPr>
    <w:rPr>
      <w:b/>
      <w:bCs/>
      <w:sz w:val="24"/>
    </w:rPr>
  </w:style>
  <w:style w:type="paragraph" w:styleId="8">
    <w:name w:val="heading 8"/>
    <w:basedOn w:val="af6"/>
    <w:next w:val="af6"/>
    <w:qFormat/>
    <w:pPr>
      <w:keepNext/>
      <w:keepLines/>
      <w:spacing w:before="240" w:after="64" w:line="320" w:lineRule="auto"/>
      <w:outlineLvl w:val="7"/>
    </w:pPr>
    <w:rPr>
      <w:rFonts w:ascii="Arial" w:eastAsia="黑体" w:hAnsi="Arial"/>
      <w:sz w:val="24"/>
    </w:rPr>
  </w:style>
  <w:style w:type="paragraph" w:styleId="9">
    <w:name w:val="heading 9"/>
    <w:basedOn w:val="af6"/>
    <w:next w:val="af6"/>
    <w:qFormat/>
    <w:pPr>
      <w:keepNext/>
      <w:keepLines/>
      <w:spacing w:before="240" w:after="64" w:line="320" w:lineRule="auto"/>
      <w:outlineLvl w:val="8"/>
    </w:pPr>
    <w:rPr>
      <w:rFonts w:ascii="Arial" w:eastAsia="黑体" w:hAnsi="Arial"/>
      <w:szCs w:val="21"/>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TOC7">
    <w:name w:val="toc 7"/>
    <w:basedOn w:val="TOC6"/>
    <w:next w:val="af6"/>
    <w:semiHidden/>
    <w:qFormat/>
  </w:style>
  <w:style w:type="paragraph" w:styleId="TOC6">
    <w:name w:val="toc 6"/>
    <w:basedOn w:val="TOC5"/>
    <w:next w:val="af6"/>
    <w:semiHidden/>
    <w:qFormat/>
  </w:style>
  <w:style w:type="paragraph" w:styleId="TOC5">
    <w:name w:val="toc 5"/>
    <w:basedOn w:val="TOC4"/>
    <w:next w:val="af6"/>
    <w:semiHidden/>
    <w:qFormat/>
  </w:style>
  <w:style w:type="paragraph" w:styleId="TOC4">
    <w:name w:val="toc 4"/>
    <w:basedOn w:val="TOC3"/>
    <w:next w:val="af6"/>
    <w:semiHidden/>
  </w:style>
  <w:style w:type="paragraph" w:styleId="TOC3">
    <w:name w:val="toc 3"/>
    <w:basedOn w:val="TOC2"/>
    <w:next w:val="af6"/>
    <w:semiHidden/>
    <w:qFormat/>
  </w:style>
  <w:style w:type="paragraph" w:styleId="TOC2">
    <w:name w:val="toc 2"/>
    <w:basedOn w:val="TOC1"/>
    <w:next w:val="af6"/>
    <w:semiHidden/>
  </w:style>
  <w:style w:type="paragraph" w:styleId="TOC1">
    <w:name w:val="toc 1"/>
    <w:next w:val="af6"/>
    <w:semiHidden/>
    <w:qFormat/>
    <w:pPr>
      <w:jc w:val="both"/>
    </w:pPr>
    <w:rPr>
      <w:rFonts w:ascii="宋体"/>
      <w:sz w:val="21"/>
    </w:rPr>
  </w:style>
  <w:style w:type="paragraph" w:styleId="afa">
    <w:name w:val="Document Map"/>
    <w:basedOn w:val="af6"/>
    <w:semiHidden/>
    <w:pPr>
      <w:shd w:val="clear" w:color="auto" w:fill="000080"/>
    </w:pPr>
  </w:style>
  <w:style w:type="paragraph" w:styleId="afb">
    <w:name w:val="annotation text"/>
    <w:basedOn w:val="af6"/>
    <w:link w:val="afc"/>
    <w:qFormat/>
    <w:pPr>
      <w:jc w:val="left"/>
    </w:pPr>
  </w:style>
  <w:style w:type="paragraph" w:styleId="afd">
    <w:name w:val="Body Text"/>
    <w:basedOn w:val="af6"/>
    <w:qFormat/>
    <w:rPr>
      <w:sz w:val="28"/>
    </w:rPr>
  </w:style>
  <w:style w:type="paragraph" w:styleId="afe">
    <w:name w:val="Body Text Indent"/>
    <w:basedOn w:val="af6"/>
    <w:qFormat/>
    <w:pPr>
      <w:spacing w:after="120"/>
      <w:ind w:leftChars="200" w:left="420"/>
    </w:pPr>
  </w:style>
  <w:style w:type="paragraph" w:styleId="HTML">
    <w:name w:val="HTML Address"/>
    <w:basedOn w:val="af6"/>
    <w:rPr>
      <w:i/>
      <w:iCs/>
    </w:rPr>
  </w:style>
  <w:style w:type="paragraph" w:styleId="TOC8">
    <w:name w:val="toc 8"/>
    <w:basedOn w:val="TOC7"/>
    <w:next w:val="af6"/>
    <w:semiHidden/>
    <w:qFormat/>
  </w:style>
  <w:style w:type="paragraph" w:styleId="aff">
    <w:name w:val="Date"/>
    <w:basedOn w:val="af6"/>
    <w:next w:val="af6"/>
    <w:pPr>
      <w:ind w:leftChars="2500" w:left="100"/>
    </w:pPr>
  </w:style>
  <w:style w:type="paragraph" w:styleId="aff0">
    <w:name w:val="Balloon Text"/>
    <w:basedOn w:val="af6"/>
    <w:semiHidden/>
    <w:qFormat/>
    <w:rPr>
      <w:sz w:val="18"/>
      <w:szCs w:val="18"/>
    </w:rPr>
  </w:style>
  <w:style w:type="paragraph" w:styleId="aff1">
    <w:name w:val="footer"/>
    <w:basedOn w:val="af6"/>
    <w:qFormat/>
    <w:pPr>
      <w:tabs>
        <w:tab w:val="center" w:pos="4153"/>
        <w:tab w:val="right" w:pos="8306"/>
      </w:tabs>
      <w:snapToGrid w:val="0"/>
      <w:ind w:rightChars="100" w:right="210"/>
      <w:jc w:val="right"/>
    </w:pPr>
    <w:rPr>
      <w:sz w:val="18"/>
      <w:szCs w:val="18"/>
    </w:rPr>
  </w:style>
  <w:style w:type="paragraph" w:styleId="aff2">
    <w:name w:val="header"/>
    <w:basedOn w:val="af6"/>
    <w:link w:val="aff3"/>
    <w:qFormat/>
    <w:pPr>
      <w:pBdr>
        <w:bottom w:val="single" w:sz="6" w:space="1" w:color="auto"/>
      </w:pBdr>
      <w:tabs>
        <w:tab w:val="center" w:pos="4153"/>
        <w:tab w:val="right" w:pos="8306"/>
      </w:tabs>
      <w:snapToGrid w:val="0"/>
      <w:jc w:val="center"/>
    </w:pPr>
    <w:rPr>
      <w:sz w:val="18"/>
      <w:szCs w:val="18"/>
    </w:rPr>
  </w:style>
  <w:style w:type="paragraph" w:styleId="aff4">
    <w:name w:val="footnote text"/>
    <w:basedOn w:val="af6"/>
    <w:semiHidden/>
    <w:qFormat/>
    <w:pPr>
      <w:snapToGrid w:val="0"/>
      <w:jc w:val="left"/>
    </w:pPr>
    <w:rPr>
      <w:sz w:val="18"/>
      <w:szCs w:val="18"/>
    </w:rPr>
  </w:style>
  <w:style w:type="paragraph" w:styleId="TOC9">
    <w:name w:val="toc 9"/>
    <w:basedOn w:val="TOC8"/>
    <w:next w:val="af6"/>
    <w:semiHidden/>
    <w:qFormat/>
  </w:style>
  <w:style w:type="paragraph" w:styleId="HTML0">
    <w:name w:val="HTML Preformatted"/>
    <w:basedOn w:val="af6"/>
    <w:qFormat/>
    <w:rPr>
      <w:rFonts w:ascii="Courier New" w:hAnsi="Courier New" w:cs="Courier New"/>
      <w:sz w:val="20"/>
      <w:szCs w:val="20"/>
    </w:rPr>
  </w:style>
  <w:style w:type="paragraph" w:styleId="aff5">
    <w:name w:val="Normal (Web)"/>
    <w:basedOn w:val="af6"/>
    <w:qFormat/>
    <w:pPr>
      <w:widowControl/>
      <w:spacing w:before="100" w:beforeAutospacing="1" w:after="100" w:afterAutospacing="1"/>
      <w:jc w:val="left"/>
    </w:pPr>
    <w:rPr>
      <w:rFonts w:ascii="宋体" w:hAnsi="宋体" w:cs="宋体"/>
      <w:kern w:val="0"/>
      <w:sz w:val="24"/>
    </w:rPr>
  </w:style>
  <w:style w:type="paragraph" w:styleId="aff6">
    <w:name w:val="Title"/>
    <w:basedOn w:val="af6"/>
    <w:qFormat/>
    <w:pPr>
      <w:spacing w:before="240" w:after="60"/>
      <w:jc w:val="center"/>
      <w:outlineLvl w:val="0"/>
    </w:pPr>
    <w:rPr>
      <w:rFonts w:ascii="Arial" w:hAnsi="Arial" w:cs="Arial"/>
      <w:b/>
      <w:bCs/>
      <w:sz w:val="32"/>
      <w:szCs w:val="32"/>
    </w:rPr>
  </w:style>
  <w:style w:type="paragraph" w:styleId="aff7">
    <w:name w:val="annotation subject"/>
    <w:basedOn w:val="afb"/>
    <w:next w:val="afb"/>
    <w:link w:val="aff8"/>
    <w:qFormat/>
    <w:rPr>
      <w:b/>
      <w:bCs/>
    </w:rPr>
  </w:style>
  <w:style w:type="table" w:styleId="aff9">
    <w:name w:val="Table Grid"/>
    <w:basedOn w:val="af8"/>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qFormat/>
    <w:rPr>
      <w:rFonts w:ascii="Times New Roman" w:eastAsia="宋体" w:hAnsi="Times New Roman"/>
      <w:sz w:val="18"/>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qFormat/>
  </w:style>
  <w:style w:type="character" w:styleId="HTML4">
    <w:name w:val="HTML Variable"/>
    <w:qFormat/>
    <w:rPr>
      <w:i/>
      <w:iCs/>
    </w:rPr>
  </w:style>
  <w:style w:type="character" w:styleId="affb">
    <w:name w:val="Hyperlink"/>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fc">
    <w:name w:val="annotation reference"/>
    <w:qFormat/>
    <w:rPr>
      <w:sz w:val="21"/>
      <w:szCs w:val="21"/>
    </w:rPr>
  </w:style>
  <w:style w:type="character" w:styleId="HTML6">
    <w:name w:val="HTML Cite"/>
    <w:qFormat/>
    <w:rPr>
      <w:i/>
      <w:iCs/>
    </w:rPr>
  </w:style>
  <w:style w:type="character" w:styleId="affd">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affe">
    <w:name w:val="发布"/>
    <w:qFormat/>
    <w:rPr>
      <w:rFonts w:ascii="黑体" w:eastAsia="黑体"/>
      <w:spacing w:val="22"/>
      <w:w w:val="100"/>
      <w:position w:val="3"/>
      <w:sz w:val="28"/>
    </w:rPr>
  </w:style>
  <w:style w:type="character" w:customStyle="1" w:styleId="Char">
    <w:name w:val="段 Char"/>
    <w:link w:val="afff"/>
    <w:qFormat/>
    <w:rPr>
      <w:rFonts w:ascii="宋体"/>
      <w:sz w:val="21"/>
      <w:lang w:val="en-US" w:eastAsia="zh-CN" w:bidi="ar-SA"/>
    </w:rPr>
  </w:style>
  <w:style w:type="paragraph" w:customStyle="1" w:styleId="afff">
    <w:name w:val="段"/>
    <w:link w:val="Char"/>
    <w:qFormat/>
    <w:pPr>
      <w:autoSpaceDE w:val="0"/>
      <w:autoSpaceDN w:val="0"/>
      <w:ind w:firstLineChars="200" w:firstLine="200"/>
      <w:jc w:val="both"/>
    </w:pPr>
    <w:rPr>
      <w:rFonts w:ascii="宋体"/>
      <w:sz w:val="21"/>
    </w:rPr>
  </w:style>
  <w:style w:type="character" w:customStyle="1" w:styleId="Char0">
    <w:name w:val="正文表标题 Char"/>
    <w:link w:val="a6"/>
    <w:qFormat/>
    <w:rPr>
      <w:rFonts w:ascii="黑体" w:eastAsia="黑体"/>
      <w:sz w:val="21"/>
    </w:rPr>
  </w:style>
  <w:style w:type="paragraph" w:customStyle="1" w:styleId="a6">
    <w:name w:val="正文表标题"/>
    <w:next w:val="afff"/>
    <w:link w:val="Char0"/>
    <w:qFormat/>
    <w:pPr>
      <w:numPr>
        <w:numId w:val="1"/>
      </w:numPr>
      <w:jc w:val="center"/>
    </w:pPr>
    <w:rPr>
      <w:rFonts w:ascii="黑体" w:eastAsia="黑体"/>
      <w:sz w:val="21"/>
    </w:rPr>
  </w:style>
  <w:style w:type="character" w:customStyle="1" w:styleId="afff0">
    <w:name w:val="个人答复风格"/>
    <w:qFormat/>
    <w:rPr>
      <w:rFonts w:ascii="Arial" w:eastAsia="宋体" w:hAnsi="Arial" w:cs="Arial"/>
      <w:color w:val="auto"/>
      <w:sz w:val="20"/>
    </w:rPr>
  </w:style>
  <w:style w:type="character" w:customStyle="1" w:styleId="afff1">
    <w:name w:val="个人撰写风格"/>
    <w:qFormat/>
    <w:rPr>
      <w:rFonts w:ascii="Arial" w:eastAsia="宋体" w:hAnsi="Arial" w:cs="Arial"/>
      <w:color w:val="auto"/>
      <w:sz w:val="20"/>
    </w:rPr>
  </w:style>
  <w:style w:type="paragraph" w:customStyle="1" w:styleId="a7">
    <w:name w:val="附录标识"/>
    <w:basedOn w:val="ae"/>
    <w:qFormat/>
    <w:pPr>
      <w:numPr>
        <w:numId w:val="2"/>
      </w:numPr>
      <w:tabs>
        <w:tab w:val="left" w:pos="6405"/>
      </w:tabs>
      <w:spacing w:after="200"/>
    </w:pPr>
    <w:rPr>
      <w:sz w:val="21"/>
    </w:rPr>
  </w:style>
  <w:style w:type="paragraph" w:customStyle="1" w:styleId="ae">
    <w:name w:val="前言、引言标题"/>
    <w:next w:val="af6"/>
    <w:qFormat/>
    <w:pPr>
      <w:numPr>
        <w:numId w:val="3"/>
      </w:numPr>
      <w:shd w:val="clear" w:color="FFFFFF" w:fill="FFFFFF"/>
      <w:spacing w:before="640" w:after="560"/>
      <w:jc w:val="center"/>
      <w:outlineLvl w:val="0"/>
    </w:pPr>
    <w:rPr>
      <w:rFonts w:ascii="黑体" w:eastAsia="黑体"/>
      <w:sz w:val="32"/>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2">
    <w:name w:val="文献分类号"/>
    <w:qFormat/>
    <w:pPr>
      <w:widowControl w:val="0"/>
      <w:textAlignment w:val="center"/>
    </w:pPr>
    <w:rPr>
      <w:rFonts w:eastAsia="黑体"/>
      <w:sz w:val="21"/>
    </w:rPr>
  </w:style>
  <w:style w:type="paragraph" w:customStyle="1" w:styleId="20">
    <w:name w:val="封面标准号2"/>
    <w:basedOn w:val="11"/>
    <w:qFormat/>
    <w:pPr>
      <w:adjustRightInd w:val="0"/>
      <w:spacing w:before="357" w:line="280" w:lineRule="exact"/>
    </w:pPr>
  </w:style>
  <w:style w:type="paragraph" w:customStyle="1" w:styleId="afff3">
    <w:name w:val="标准书眉_奇数页"/>
    <w:next w:val="af6"/>
    <w:qFormat/>
    <w:pPr>
      <w:tabs>
        <w:tab w:val="center" w:pos="4154"/>
        <w:tab w:val="right" w:pos="8306"/>
      </w:tabs>
      <w:spacing w:after="120"/>
      <w:jc w:val="right"/>
    </w:pPr>
    <w:rPr>
      <w:sz w:val="21"/>
    </w:rPr>
  </w:style>
  <w:style w:type="paragraph" w:customStyle="1" w:styleId="afff4">
    <w:name w:val="封面标准代替信息"/>
    <w:basedOn w:val="20"/>
    <w:qFormat/>
    <w:pPr>
      <w:spacing w:before="57"/>
    </w:pPr>
    <w:rPr>
      <w:rFonts w:ascii="宋体"/>
      <w:sz w:val="21"/>
    </w:rPr>
  </w:style>
  <w:style w:type="paragraph" w:customStyle="1" w:styleId="afff5">
    <w:name w:val="发布日期"/>
    <w:qFormat/>
    <w:rPr>
      <w:rFonts w:eastAsia="黑体"/>
      <w:sz w:val="28"/>
    </w:rPr>
  </w:style>
  <w:style w:type="paragraph" w:customStyle="1" w:styleId="a9">
    <w:name w:val="附录一级条标题"/>
    <w:basedOn w:val="a8"/>
    <w:next w:val="afff"/>
    <w:qFormat/>
    <w:pPr>
      <w:numPr>
        <w:ilvl w:val="2"/>
      </w:numPr>
      <w:autoSpaceDN w:val="0"/>
      <w:spacing w:beforeLines="0" w:before="0" w:afterLines="0" w:after="0"/>
      <w:outlineLvl w:val="2"/>
    </w:pPr>
  </w:style>
  <w:style w:type="paragraph" w:customStyle="1" w:styleId="a8">
    <w:name w:val="附录章标题"/>
    <w:next w:val="afff"/>
    <w:qFormat/>
    <w:pPr>
      <w:numPr>
        <w:ilvl w:val="1"/>
        <w:numId w:val="2"/>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a0">
    <w:name w:val="附录图标题"/>
    <w:next w:val="afff"/>
    <w:qFormat/>
    <w:pPr>
      <w:numPr>
        <w:numId w:val="4"/>
      </w:numPr>
      <w:jc w:val="center"/>
    </w:pPr>
    <w:rPr>
      <w:rFonts w:ascii="黑体" w:eastAsia="黑体"/>
      <w:sz w:val="21"/>
    </w:rPr>
  </w:style>
  <w:style w:type="paragraph" w:customStyle="1" w:styleId="af5">
    <w:name w:val="列项——（一级）"/>
    <w:qFormat/>
    <w:pPr>
      <w:widowControl w:val="0"/>
      <w:numPr>
        <w:numId w:val="5"/>
      </w:numPr>
      <w:tabs>
        <w:tab w:val="clear" w:pos="1140"/>
        <w:tab w:val="left" w:pos="854"/>
      </w:tabs>
      <w:ind w:leftChars="200" w:left="200" w:hangingChars="200" w:hanging="200"/>
      <w:jc w:val="both"/>
    </w:pPr>
    <w:rPr>
      <w:rFonts w:ascii="宋体"/>
      <w:sz w:val="21"/>
    </w:rPr>
  </w:style>
  <w:style w:type="paragraph" w:customStyle="1" w:styleId="afff6">
    <w:name w:val="标准书眉一"/>
    <w:qFormat/>
    <w:pPr>
      <w:jc w:val="both"/>
    </w:pPr>
  </w:style>
  <w:style w:type="paragraph" w:customStyle="1" w:styleId="a3">
    <w:name w:val="附录表标题"/>
    <w:next w:val="afff"/>
    <w:qFormat/>
    <w:pPr>
      <w:numPr>
        <w:numId w:val="6"/>
      </w:numPr>
      <w:jc w:val="center"/>
      <w:textAlignment w:val="baseline"/>
    </w:pPr>
    <w:rPr>
      <w:rFonts w:ascii="黑体" w:eastAsia="黑体"/>
      <w:kern w:val="21"/>
      <w:sz w:val="21"/>
    </w:rPr>
  </w:style>
  <w:style w:type="paragraph" w:customStyle="1" w:styleId="afff7">
    <w:name w:val="数字编号列项（二级）"/>
    <w:qFormat/>
    <w:pPr>
      <w:ind w:leftChars="400" w:left="1260" w:hangingChars="200" w:hanging="420"/>
      <w:jc w:val="both"/>
    </w:pPr>
    <w:rPr>
      <w:rFonts w:ascii="宋体"/>
      <w:sz w:val="21"/>
    </w:rPr>
  </w:style>
  <w:style w:type="paragraph" w:customStyle="1" w:styleId="afff8">
    <w:name w:val="其他发布部门"/>
    <w:basedOn w:val="afff9"/>
    <w:qFormat/>
    <w:pPr>
      <w:spacing w:line="0" w:lineRule="atLeast"/>
    </w:pPr>
    <w:rPr>
      <w:rFonts w:ascii="黑体" w:eastAsia="黑体"/>
      <w:b w:val="0"/>
    </w:rPr>
  </w:style>
  <w:style w:type="paragraph" w:customStyle="1" w:styleId="afff9">
    <w:name w:val="发布部门"/>
    <w:next w:val="afff"/>
    <w:qFormat/>
    <w:pPr>
      <w:jc w:val="center"/>
    </w:pPr>
    <w:rPr>
      <w:rFonts w:ascii="宋体"/>
      <w:b/>
      <w:spacing w:val="20"/>
      <w:w w:val="135"/>
      <w:sz w:val="36"/>
    </w:rPr>
  </w:style>
  <w:style w:type="paragraph" w:customStyle="1" w:styleId="afffa">
    <w:name w:val="参考文献、索引标题"/>
    <w:basedOn w:val="ae"/>
    <w:next w:val="af6"/>
    <w:qFormat/>
    <w:pPr>
      <w:numPr>
        <w:numId w:val="0"/>
      </w:numPr>
      <w:spacing w:after="200"/>
    </w:pPr>
    <w:rPr>
      <w:sz w:val="21"/>
    </w:rPr>
  </w:style>
  <w:style w:type="paragraph" w:customStyle="1" w:styleId="aa">
    <w:name w:val="附录二级条标题"/>
    <w:basedOn w:val="a9"/>
    <w:next w:val="afff"/>
    <w:qFormat/>
    <w:pPr>
      <w:numPr>
        <w:ilvl w:val="3"/>
      </w:numPr>
      <w:outlineLvl w:val="3"/>
    </w:pPr>
  </w:style>
  <w:style w:type="paragraph" w:customStyle="1" w:styleId="afffb">
    <w:name w:val="封面标准名称"/>
    <w:qFormat/>
    <w:pPr>
      <w:widowControl w:val="0"/>
      <w:spacing w:line="680" w:lineRule="exact"/>
      <w:jc w:val="center"/>
      <w:textAlignment w:val="center"/>
    </w:pPr>
    <w:rPr>
      <w:rFonts w:ascii="黑体" w:eastAsia="黑体"/>
      <w:sz w:val="52"/>
    </w:rPr>
  </w:style>
  <w:style w:type="paragraph" w:customStyle="1" w:styleId="ac">
    <w:name w:val="附录四级条标题"/>
    <w:basedOn w:val="ab"/>
    <w:next w:val="afff"/>
    <w:qFormat/>
    <w:pPr>
      <w:numPr>
        <w:ilvl w:val="5"/>
      </w:numPr>
      <w:outlineLvl w:val="5"/>
    </w:pPr>
  </w:style>
  <w:style w:type="paragraph" w:customStyle="1" w:styleId="ab">
    <w:name w:val="附录三级条标题"/>
    <w:basedOn w:val="aa"/>
    <w:next w:val="afff"/>
    <w:qFormat/>
    <w:pPr>
      <w:numPr>
        <w:ilvl w:val="4"/>
      </w:numPr>
      <w:outlineLvl w:val="4"/>
    </w:pPr>
  </w:style>
  <w:style w:type="paragraph" w:customStyle="1" w:styleId="a2">
    <w:name w:val="注×："/>
    <w:qFormat/>
    <w:pPr>
      <w:widowControl w:val="0"/>
      <w:numPr>
        <w:numId w:val="7"/>
      </w:numPr>
      <w:tabs>
        <w:tab w:val="clear" w:pos="900"/>
        <w:tab w:val="left" w:pos="630"/>
      </w:tabs>
      <w:autoSpaceDE w:val="0"/>
      <w:autoSpaceDN w:val="0"/>
      <w:jc w:val="both"/>
    </w:pPr>
    <w:rPr>
      <w:rFonts w:ascii="宋体"/>
      <w:sz w:val="18"/>
    </w:rPr>
  </w:style>
  <w:style w:type="paragraph" w:customStyle="1" w:styleId="a5">
    <w:name w:val="列项●（二级）"/>
    <w:qFormat/>
    <w:pPr>
      <w:numPr>
        <w:numId w:val="8"/>
      </w:numPr>
      <w:tabs>
        <w:tab w:val="clear" w:pos="760"/>
        <w:tab w:val="left" w:pos="840"/>
      </w:tabs>
      <w:ind w:leftChars="400" w:left="600" w:hangingChars="200" w:hanging="200"/>
      <w:jc w:val="both"/>
    </w:pPr>
    <w:rPr>
      <w:rFonts w:ascii="宋体"/>
      <w:sz w:val="21"/>
    </w:rPr>
  </w:style>
  <w:style w:type="paragraph" w:customStyle="1" w:styleId="21">
    <w:name w:val="正文文本 21"/>
    <w:basedOn w:val="af6"/>
    <w:qFormat/>
    <w:pPr>
      <w:adjustRightInd w:val="0"/>
      <w:ind w:firstLine="705"/>
      <w:jc w:val="left"/>
      <w:textAlignment w:val="baseline"/>
    </w:pPr>
    <w:rPr>
      <w:rFonts w:ascii="宋体"/>
      <w:sz w:val="28"/>
      <w:szCs w:val="20"/>
    </w:rPr>
  </w:style>
  <w:style w:type="paragraph" w:customStyle="1" w:styleId="afffc">
    <w:name w:val="封面一致性程度标识"/>
    <w:qFormat/>
    <w:pPr>
      <w:spacing w:before="440" w:line="400" w:lineRule="exact"/>
      <w:jc w:val="center"/>
    </w:pPr>
    <w:rPr>
      <w:rFonts w:ascii="宋体"/>
      <w:sz w:val="28"/>
    </w:rPr>
  </w:style>
  <w:style w:type="paragraph" w:customStyle="1" w:styleId="afffd">
    <w:name w:val="章标题"/>
    <w:next w:val="afff"/>
    <w:qFormat/>
    <w:pPr>
      <w:spacing w:beforeLines="50" w:before="156" w:afterLines="50" w:after="156"/>
      <w:jc w:val="both"/>
      <w:outlineLvl w:val="1"/>
    </w:pPr>
    <w:rPr>
      <w:rFonts w:ascii="黑体" w:eastAsia="黑体"/>
      <w:sz w:val="21"/>
    </w:rPr>
  </w:style>
  <w:style w:type="paragraph" w:customStyle="1" w:styleId="a">
    <w:name w:val="示例"/>
    <w:next w:val="afff"/>
    <w:qFormat/>
    <w:pPr>
      <w:numPr>
        <w:numId w:val="9"/>
      </w:numPr>
      <w:tabs>
        <w:tab w:val="clear" w:pos="1120"/>
        <w:tab w:val="left" w:pos="816"/>
      </w:tabs>
      <w:ind w:firstLineChars="233" w:firstLine="419"/>
      <w:jc w:val="both"/>
    </w:pPr>
    <w:rPr>
      <w:rFonts w:ascii="宋体"/>
      <w:sz w:val="18"/>
    </w:rPr>
  </w:style>
  <w:style w:type="paragraph" w:customStyle="1" w:styleId="afffe">
    <w:name w:val="标准标志"/>
    <w:next w:val="af6"/>
    <w:qFormat/>
    <w:pPr>
      <w:shd w:val="solid" w:color="FFFFFF" w:fill="FFFFFF"/>
      <w:spacing w:line="0" w:lineRule="atLeast"/>
      <w:jc w:val="right"/>
    </w:pPr>
    <w:rPr>
      <w:b/>
      <w:w w:val="130"/>
      <w:sz w:val="96"/>
    </w:rPr>
  </w:style>
  <w:style w:type="paragraph" w:customStyle="1" w:styleId="affff">
    <w:name w:val="图表脚注"/>
    <w:next w:val="afff"/>
    <w:qFormat/>
    <w:pPr>
      <w:ind w:leftChars="200" w:left="300" w:hangingChars="100" w:hanging="100"/>
      <w:jc w:val="both"/>
    </w:pPr>
    <w:rPr>
      <w:rFonts w:ascii="宋体"/>
      <w:sz w:val="18"/>
    </w:rPr>
  </w:style>
  <w:style w:type="paragraph" w:customStyle="1" w:styleId="affff0">
    <w:name w:val="编号列项（三级）"/>
    <w:qFormat/>
    <w:pPr>
      <w:ind w:leftChars="600" w:left="800" w:hangingChars="200" w:hanging="200"/>
    </w:pPr>
    <w:rPr>
      <w:rFonts w:ascii="宋体"/>
      <w:sz w:val="21"/>
    </w:rPr>
  </w:style>
  <w:style w:type="paragraph" w:customStyle="1" w:styleId="af">
    <w:name w:val="一级条标题"/>
    <w:next w:val="afff"/>
    <w:link w:val="Char1"/>
    <w:qFormat/>
    <w:pPr>
      <w:numPr>
        <w:ilvl w:val="2"/>
        <w:numId w:val="3"/>
      </w:numPr>
      <w:outlineLvl w:val="2"/>
    </w:pPr>
    <w:rPr>
      <w:rFonts w:eastAsia="黑体"/>
      <w:sz w:val="21"/>
    </w:rPr>
  </w:style>
  <w:style w:type="paragraph" w:customStyle="1" w:styleId="affff1">
    <w:name w:val="标准书脚_奇数页"/>
    <w:qFormat/>
    <w:pPr>
      <w:spacing w:before="120"/>
      <w:jc w:val="right"/>
    </w:pPr>
    <w:rPr>
      <w:sz w:val="18"/>
    </w:rPr>
  </w:style>
  <w:style w:type="paragraph" w:customStyle="1" w:styleId="af2">
    <w:name w:val="四级条标题"/>
    <w:basedOn w:val="af1"/>
    <w:next w:val="afff"/>
    <w:qFormat/>
    <w:pPr>
      <w:numPr>
        <w:ilvl w:val="5"/>
      </w:numPr>
      <w:outlineLvl w:val="5"/>
    </w:pPr>
  </w:style>
  <w:style w:type="paragraph" w:customStyle="1" w:styleId="af1">
    <w:name w:val="三级条标题"/>
    <w:basedOn w:val="af0"/>
    <w:next w:val="afff"/>
    <w:qFormat/>
    <w:pPr>
      <w:numPr>
        <w:ilvl w:val="4"/>
      </w:numPr>
      <w:outlineLvl w:val="4"/>
    </w:pPr>
  </w:style>
  <w:style w:type="paragraph" w:customStyle="1" w:styleId="af0">
    <w:name w:val="二级条标题"/>
    <w:basedOn w:val="af"/>
    <w:next w:val="afff"/>
    <w:qFormat/>
    <w:pPr>
      <w:numPr>
        <w:ilvl w:val="3"/>
      </w:numPr>
      <w:outlineLvl w:val="3"/>
    </w:pPr>
  </w:style>
  <w:style w:type="paragraph" w:customStyle="1" w:styleId="affff2">
    <w:name w:val="实施日期"/>
    <w:basedOn w:val="afff5"/>
    <w:qFormat/>
    <w:pPr>
      <w:jc w:val="right"/>
    </w:pPr>
  </w:style>
  <w:style w:type="paragraph" w:customStyle="1" w:styleId="affff3">
    <w:name w:val="封面标准文稿编辑信息"/>
    <w:qFormat/>
    <w:pPr>
      <w:spacing w:before="180" w:line="180" w:lineRule="exact"/>
      <w:jc w:val="center"/>
    </w:pPr>
    <w:rPr>
      <w:rFonts w:ascii="宋体"/>
      <w:sz w:val="21"/>
    </w:rPr>
  </w:style>
  <w:style w:type="paragraph" w:customStyle="1" w:styleId="affff4">
    <w:name w:val="条文脚注"/>
    <w:basedOn w:val="aff4"/>
    <w:qFormat/>
    <w:pPr>
      <w:ind w:leftChars="200" w:left="780" w:hangingChars="200" w:hanging="360"/>
      <w:jc w:val="both"/>
    </w:pPr>
    <w:rPr>
      <w:rFonts w:ascii="宋体"/>
    </w:rPr>
  </w:style>
  <w:style w:type="paragraph" w:customStyle="1" w:styleId="affff5">
    <w:name w:val="标准称谓"/>
    <w:next w:val="af6"/>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6">
    <w:name w:val="字母编号列项（一级）"/>
    <w:qFormat/>
    <w:pPr>
      <w:ind w:leftChars="200" w:left="840" w:hangingChars="200" w:hanging="420"/>
      <w:jc w:val="both"/>
    </w:pPr>
    <w:rPr>
      <w:rFonts w:ascii="宋体"/>
      <w:sz w:val="21"/>
    </w:rPr>
  </w:style>
  <w:style w:type="paragraph" w:customStyle="1" w:styleId="a4">
    <w:name w:val="正文图标题"/>
    <w:next w:val="afff"/>
    <w:qFormat/>
    <w:pPr>
      <w:numPr>
        <w:numId w:val="10"/>
      </w:numPr>
      <w:jc w:val="center"/>
    </w:pPr>
    <w:rPr>
      <w:rFonts w:ascii="黑体" w:eastAsia="黑体"/>
      <w:sz w:val="21"/>
    </w:rPr>
  </w:style>
  <w:style w:type="paragraph" w:customStyle="1" w:styleId="affff7">
    <w:name w:val="标准书脚_偶数页"/>
    <w:qFormat/>
    <w:pPr>
      <w:spacing w:before="120"/>
    </w:pPr>
    <w:rPr>
      <w:sz w:val="18"/>
    </w:rPr>
  </w:style>
  <w:style w:type="paragraph" w:customStyle="1" w:styleId="1">
    <w:name w:val="条1"/>
    <w:basedOn w:val="af6"/>
    <w:next w:val="af6"/>
    <w:qFormat/>
    <w:pPr>
      <w:numPr>
        <w:ilvl w:val="1"/>
        <w:numId w:val="3"/>
      </w:numPr>
      <w:outlineLvl w:val="1"/>
    </w:pPr>
    <w:rPr>
      <w:rFonts w:ascii="黑体" w:eastAsia="黑体"/>
      <w:kern w:val="21"/>
      <w:szCs w:val="20"/>
    </w:rPr>
  </w:style>
  <w:style w:type="paragraph" w:customStyle="1" w:styleId="a1">
    <w:name w:val="列项◆（三级）"/>
    <w:qFormat/>
    <w:pPr>
      <w:numPr>
        <w:numId w:val="11"/>
      </w:numPr>
      <w:ind w:leftChars="600" w:left="800" w:hangingChars="200" w:hanging="200"/>
    </w:pPr>
    <w:rPr>
      <w:rFonts w:ascii="宋体"/>
      <w:sz w:val="21"/>
    </w:rPr>
  </w:style>
  <w:style w:type="paragraph" w:customStyle="1" w:styleId="ad">
    <w:name w:val="附录五级条标题"/>
    <w:basedOn w:val="ac"/>
    <w:next w:val="afff"/>
    <w:qFormat/>
    <w:pPr>
      <w:numPr>
        <w:ilvl w:val="6"/>
      </w:numPr>
      <w:outlineLvl w:val="6"/>
    </w:pPr>
  </w:style>
  <w:style w:type="paragraph" w:customStyle="1" w:styleId="affff8">
    <w:name w:val="封面标准文稿类别"/>
    <w:qFormat/>
    <w:pPr>
      <w:spacing w:before="440" w:line="400" w:lineRule="exact"/>
      <w:jc w:val="center"/>
    </w:pPr>
    <w:rPr>
      <w:rFonts w:ascii="宋体"/>
      <w:sz w:val="24"/>
    </w:rPr>
  </w:style>
  <w:style w:type="paragraph" w:customStyle="1" w:styleId="affff9">
    <w:name w:val="标准书眉_偶数页"/>
    <w:basedOn w:val="afff3"/>
    <w:next w:val="af6"/>
    <w:qFormat/>
    <w:pPr>
      <w:jc w:val="left"/>
    </w:pPr>
  </w:style>
  <w:style w:type="paragraph" w:customStyle="1" w:styleId="affffa">
    <w:name w:val="其他标准称谓"/>
    <w:qFormat/>
    <w:pPr>
      <w:spacing w:line="0" w:lineRule="atLeast"/>
      <w:jc w:val="distribute"/>
    </w:pPr>
    <w:rPr>
      <w:rFonts w:ascii="黑体" w:eastAsia="黑体" w:hAnsi="宋体"/>
      <w:sz w:val="52"/>
    </w:rPr>
  </w:style>
  <w:style w:type="paragraph" w:customStyle="1" w:styleId="af3">
    <w:name w:val="五级条标题"/>
    <w:basedOn w:val="af2"/>
    <w:next w:val="afff"/>
    <w:qFormat/>
    <w:pPr>
      <w:numPr>
        <w:ilvl w:val="6"/>
      </w:numPr>
      <w:outlineLvl w:val="6"/>
    </w:pPr>
  </w:style>
  <w:style w:type="paragraph" w:customStyle="1" w:styleId="af4">
    <w:name w:val="注："/>
    <w:next w:val="afff"/>
    <w:qFormat/>
    <w:pPr>
      <w:widowControl w:val="0"/>
      <w:numPr>
        <w:numId w:val="12"/>
      </w:numPr>
      <w:tabs>
        <w:tab w:val="clear" w:pos="1140"/>
      </w:tabs>
      <w:autoSpaceDE w:val="0"/>
      <w:autoSpaceDN w:val="0"/>
      <w:jc w:val="both"/>
    </w:pPr>
    <w:rPr>
      <w:rFonts w:ascii="宋体"/>
      <w:sz w:val="18"/>
    </w:rPr>
  </w:style>
  <w:style w:type="paragraph" w:customStyle="1" w:styleId="affffb">
    <w:name w:val="目次、索引正文"/>
    <w:qFormat/>
    <w:pPr>
      <w:spacing w:line="320" w:lineRule="exact"/>
      <w:jc w:val="both"/>
    </w:pPr>
    <w:rPr>
      <w:rFonts w:ascii="宋体"/>
      <w:sz w:val="21"/>
    </w:rPr>
  </w:style>
  <w:style w:type="paragraph" w:customStyle="1" w:styleId="affffc">
    <w:name w:val="目次、标准名称标题"/>
    <w:basedOn w:val="ae"/>
    <w:next w:val="afff"/>
    <w:qFormat/>
    <w:pPr>
      <w:spacing w:line="460" w:lineRule="exact"/>
    </w:pPr>
  </w:style>
  <w:style w:type="paragraph" w:customStyle="1" w:styleId="affffd">
    <w:name w:val="封面正文"/>
    <w:qFormat/>
    <w:pPr>
      <w:jc w:val="both"/>
    </w:pPr>
  </w:style>
  <w:style w:type="paragraph" w:customStyle="1" w:styleId="affffe">
    <w:name w:val="封面标准英文名称"/>
    <w:qFormat/>
    <w:pPr>
      <w:widowControl w:val="0"/>
      <w:spacing w:before="370" w:line="400" w:lineRule="exact"/>
      <w:jc w:val="center"/>
    </w:pPr>
    <w:rPr>
      <w:sz w:val="28"/>
    </w:rPr>
  </w:style>
  <w:style w:type="paragraph" w:customStyle="1" w:styleId="Style110">
    <w:name w:val="_Style 110"/>
    <w:uiPriority w:val="99"/>
    <w:semiHidden/>
    <w:qFormat/>
    <w:rPr>
      <w:kern w:val="2"/>
      <w:sz w:val="21"/>
      <w:szCs w:val="24"/>
    </w:rPr>
  </w:style>
  <w:style w:type="paragraph" w:customStyle="1" w:styleId="afffff">
    <w:name w:val="标准文件_段"/>
    <w:link w:val="Char2"/>
    <w:qFormat/>
    <w:pPr>
      <w:autoSpaceDE w:val="0"/>
      <w:autoSpaceDN w:val="0"/>
      <w:ind w:firstLineChars="200" w:firstLine="200"/>
      <w:jc w:val="both"/>
    </w:pPr>
    <w:rPr>
      <w:rFonts w:ascii="宋体"/>
      <w:sz w:val="21"/>
    </w:rPr>
  </w:style>
  <w:style w:type="character" w:customStyle="1" w:styleId="Char2">
    <w:name w:val="标准文件_段 Char"/>
    <w:link w:val="afffff"/>
    <w:qFormat/>
    <w:rPr>
      <w:rFonts w:ascii="宋体"/>
      <w:sz w:val="21"/>
    </w:rPr>
  </w:style>
  <w:style w:type="character" w:customStyle="1" w:styleId="aff3">
    <w:name w:val="页眉 字符"/>
    <w:link w:val="aff2"/>
    <w:qFormat/>
    <w:rPr>
      <w:kern w:val="2"/>
      <w:sz w:val="18"/>
      <w:szCs w:val="18"/>
    </w:rPr>
  </w:style>
  <w:style w:type="paragraph" w:customStyle="1" w:styleId="afffff0">
    <w:name w:val="标准文件_二级条标题"/>
    <w:next w:val="afffff"/>
    <w:qFormat/>
    <w:pPr>
      <w:widowControl w:val="0"/>
      <w:spacing w:beforeLines="50" w:before="50" w:afterLines="50" w:after="50"/>
      <w:jc w:val="both"/>
      <w:outlineLvl w:val="2"/>
    </w:pPr>
    <w:rPr>
      <w:rFonts w:ascii="黑体" w:eastAsia="黑体"/>
      <w:sz w:val="21"/>
    </w:rPr>
  </w:style>
  <w:style w:type="paragraph" w:customStyle="1" w:styleId="afffff1">
    <w:name w:val="标准文件_三级条标题"/>
    <w:basedOn w:val="afffff0"/>
    <w:next w:val="afffff"/>
    <w:pPr>
      <w:widowControl/>
      <w:outlineLvl w:val="3"/>
    </w:pPr>
  </w:style>
  <w:style w:type="paragraph" w:customStyle="1" w:styleId="afffff2">
    <w:name w:val="标准文件_四级条标题"/>
    <w:next w:val="afffff"/>
    <w:qFormat/>
    <w:pPr>
      <w:widowControl w:val="0"/>
      <w:spacing w:beforeLines="50" w:before="50" w:afterLines="50" w:after="50"/>
      <w:jc w:val="both"/>
      <w:outlineLvl w:val="4"/>
    </w:pPr>
    <w:rPr>
      <w:rFonts w:ascii="黑体" w:eastAsia="黑体"/>
      <w:sz w:val="21"/>
    </w:rPr>
  </w:style>
  <w:style w:type="paragraph" w:customStyle="1" w:styleId="afffff3">
    <w:name w:val="标准文件_五级条标题"/>
    <w:next w:val="afffff"/>
    <w:qFormat/>
    <w:pPr>
      <w:widowControl w:val="0"/>
      <w:spacing w:beforeLines="50" w:before="50" w:afterLines="50" w:after="50"/>
      <w:jc w:val="both"/>
      <w:outlineLvl w:val="5"/>
    </w:pPr>
    <w:rPr>
      <w:rFonts w:ascii="黑体" w:eastAsia="黑体"/>
      <w:sz w:val="21"/>
    </w:rPr>
  </w:style>
  <w:style w:type="paragraph" w:customStyle="1" w:styleId="afffff4">
    <w:name w:val="标准文件_章标题"/>
    <w:next w:val="afffff"/>
    <w:qFormat/>
    <w:pPr>
      <w:spacing w:beforeLines="100" w:before="100" w:afterLines="100" w:after="100"/>
      <w:jc w:val="both"/>
      <w:outlineLvl w:val="0"/>
    </w:pPr>
    <w:rPr>
      <w:rFonts w:ascii="黑体" w:eastAsia="黑体"/>
      <w:sz w:val="21"/>
    </w:rPr>
  </w:style>
  <w:style w:type="paragraph" w:customStyle="1" w:styleId="afffff5">
    <w:name w:val="标准文件_一级条标题"/>
    <w:basedOn w:val="afffff4"/>
    <w:next w:val="afffff"/>
    <w:qFormat/>
    <w:pPr>
      <w:spacing w:beforeLines="50" w:before="50" w:afterLines="50" w:after="50"/>
      <w:outlineLvl w:val="1"/>
    </w:pPr>
  </w:style>
  <w:style w:type="paragraph" w:customStyle="1" w:styleId="afffff6">
    <w:name w:val="前言标题"/>
    <w:next w:val="af6"/>
    <w:qFormat/>
    <w:pPr>
      <w:shd w:val="clear" w:color="FFFFFF" w:fill="FFFFFF"/>
      <w:spacing w:before="540" w:after="600"/>
      <w:jc w:val="center"/>
      <w:outlineLvl w:val="0"/>
    </w:pPr>
    <w:rPr>
      <w:rFonts w:ascii="黑体" w:eastAsia="黑体"/>
      <w:sz w:val="32"/>
    </w:rPr>
  </w:style>
  <w:style w:type="character" w:customStyle="1" w:styleId="Char1">
    <w:name w:val="一级条标题 Char1"/>
    <w:link w:val="af"/>
    <w:qFormat/>
    <w:rPr>
      <w:rFonts w:eastAsia="黑体"/>
      <w:sz w:val="21"/>
    </w:rPr>
  </w:style>
  <w:style w:type="character" w:customStyle="1" w:styleId="afc">
    <w:name w:val="批注文字 字符"/>
    <w:link w:val="afb"/>
    <w:qFormat/>
    <w:rPr>
      <w:kern w:val="2"/>
      <w:sz w:val="21"/>
      <w:szCs w:val="24"/>
    </w:rPr>
  </w:style>
  <w:style w:type="character" w:customStyle="1" w:styleId="aff8">
    <w:name w:val="批注主题 字符"/>
    <w:link w:val="aff7"/>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543154">
      <w:bodyDiv w:val="1"/>
      <w:marLeft w:val="0"/>
      <w:marRight w:val="0"/>
      <w:marTop w:val="0"/>
      <w:marBottom w:val="0"/>
      <w:divBdr>
        <w:top w:val="none" w:sz="0" w:space="0" w:color="auto"/>
        <w:left w:val="none" w:sz="0" w:space="0" w:color="auto"/>
        <w:bottom w:val="none" w:sz="0" w:space="0" w:color="auto"/>
        <w:right w:val="none" w:sz="0" w:space="0" w:color="auto"/>
      </w:divBdr>
      <w:divsChild>
        <w:div w:id="700206998">
          <w:marLeft w:val="0"/>
          <w:marRight w:val="0"/>
          <w:marTop w:val="0"/>
          <w:marBottom w:val="0"/>
          <w:divBdr>
            <w:top w:val="none" w:sz="0" w:space="0" w:color="auto"/>
            <w:left w:val="none" w:sz="0" w:space="0" w:color="auto"/>
            <w:bottom w:val="none" w:sz="0" w:space="0" w:color="auto"/>
            <w:right w:val="none" w:sz="0" w:space="0" w:color="auto"/>
          </w:divBdr>
        </w:div>
        <w:div w:id="9956500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470</Words>
  <Characters>2684</Characters>
  <Application>Microsoft Office Word</Application>
  <DocSecurity>0</DocSecurity>
  <Lines>22</Lines>
  <Paragraphs>6</Paragraphs>
  <ScaleCrop>false</ScaleCrop>
  <Company>CNIS</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creator>SKYLZY</dc:creator>
  <cp:lastModifiedBy>刘 梦</cp:lastModifiedBy>
  <cp:revision>4</cp:revision>
  <cp:lastPrinted>2001-12-31T16:45:00Z</cp:lastPrinted>
  <dcterms:created xsi:type="dcterms:W3CDTF">2023-02-07T10:46:00Z</dcterms:created>
  <dcterms:modified xsi:type="dcterms:W3CDTF">2023-02-17T06:19:00Z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2052-11.1.0.12313</vt:lpwstr>
  </property>
  <property fmtid="{D5CDD505-2E9C-101B-9397-08002B2CF9AE}" pid="4" name="ICV">
    <vt:lpwstr>6F346597DE03479F9D4FD24759042A4D</vt:lpwstr>
  </property>
</Properties>
</file>