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24858">
      <w:pPr>
        <w:ind w:left="1923" w:right="1320"/>
        <w:jc w:val="center"/>
        <w:rPr>
          <w:b/>
          <w:sz w:val="36"/>
        </w:rPr>
      </w:pPr>
      <w:r>
        <w:rPr>
          <w:b/>
          <w:sz w:val="36"/>
        </w:rPr>
        <w:t>《轻工业企业品牌竞争力评价》团体标准</w:t>
      </w:r>
    </w:p>
    <w:p w:rsidR="00000000" w:rsidRDefault="00524858">
      <w:pPr>
        <w:ind w:left="1923" w:right="1320"/>
        <w:jc w:val="center"/>
        <w:rPr>
          <w:b/>
          <w:sz w:val="36"/>
        </w:rPr>
      </w:pPr>
      <w:r>
        <w:rPr>
          <w:b/>
          <w:sz w:val="36"/>
        </w:rPr>
        <w:t>编制说明</w:t>
      </w:r>
    </w:p>
    <w:p w:rsidR="00000000" w:rsidRDefault="00DE7AF4">
      <w:pPr>
        <w:pStyle w:val="a3"/>
        <w:spacing w:before="0"/>
        <w:ind w:left="0"/>
        <w:jc w:val="center"/>
        <w:rPr>
          <w:b/>
          <w:sz w:val="10"/>
        </w:rPr>
      </w:pPr>
    </w:p>
    <w:p w:rsidR="00000000" w:rsidRDefault="00524858">
      <w:pPr>
        <w:pStyle w:val="1"/>
        <w:jc w:val="both"/>
        <w:rPr>
          <w:rFonts w:ascii="黑体" w:eastAsia="黑体"/>
        </w:rPr>
      </w:pPr>
      <w:r>
        <w:rPr>
          <w:rFonts w:ascii="黑体" w:eastAsia="黑体" w:hint="eastAsia"/>
        </w:rPr>
        <w:t>一、工作简况</w:t>
      </w:r>
    </w:p>
    <w:p w:rsidR="00000000" w:rsidRDefault="00524858">
      <w:pPr>
        <w:ind w:left="801"/>
        <w:jc w:val="both"/>
        <w:rPr>
          <w:rFonts w:ascii="Microsoft JhengHei" w:eastAsia="Microsoft JhengHei"/>
          <w:b/>
          <w:sz w:val="32"/>
        </w:rPr>
      </w:pPr>
      <w:r>
        <w:rPr>
          <w:rFonts w:ascii="Microsoft JhengHei" w:eastAsia="Microsoft JhengHei" w:hint="eastAsia"/>
          <w:b/>
          <w:sz w:val="32"/>
        </w:rPr>
        <w:t>（一）任务来源</w:t>
      </w:r>
    </w:p>
    <w:p w:rsidR="00000000" w:rsidRDefault="00524858">
      <w:pPr>
        <w:pStyle w:val="a3"/>
        <w:spacing w:before="0" w:line="364" w:lineRule="auto"/>
        <w:ind w:right="268" w:firstLine="640"/>
        <w:jc w:val="both"/>
      </w:pPr>
      <w:r>
        <w:t>本项目根据中国轻工业联合会《关于下达〈轻工业企业品牌竞</w:t>
      </w:r>
      <w:r>
        <w:rPr>
          <w:spacing w:val="-5"/>
        </w:rPr>
        <w:t>争力评价〉等</w:t>
      </w:r>
      <w:r>
        <w:t>8</w:t>
      </w:r>
      <w:r>
        <w:rPr>
          <w:spacing w:val="-3"/>
        </w:rPr>
        <w:t>项中国轻工业联合会团体标准计划的通知》</w:t>
      </w:r>
      <w:r>
        <w:t>（</w:t>
      </w:r>
      <w:proofErr w:type="gramStart"/>
      <w:r>
        <w:rPr>
          <w:spacing w:val="-4"/>
        </w:rPr>
        <w:t>中轻联</w:t>
      </w:r>
      <w:r>
        <w:t>综合</w:t>
      </w:r>
      <w:proofErr w:type="gramEnd"/>
      <w:r>
        <w:t>〔2022〕89</w:t>
      </w:r>
      <w:r>
        <w:rPr>
          <w:spacing w:val="3"/>
        </w:rPr>
        <w:t>号</w:t>
      </w:r>
      <w:r>
        <w:t>）工作安排，由中国轻工业信息中心牵头，会同国内重点轻工业企业、相关高校以及科研机构等单位共同研究制定</w:t>
      </w:r>
    </w:p>
    <w:p w:rsidR="00000000" w:rsidRDefault="00524858">
      <w:pPr>
        <w:pStyle w:val="a3"/>
        <w:spacing w:before="0" w:line="364" w:lineRule="auto"/>
        <w:ind w:right="271"/>
        <w:jc w:val="both"/>
      </w:pPr>
      <w:r>
        <w:rPr>
          <w:spacing w:val="-3"/>
          <w:w w:val="95"/>
        </w:rPr>
        <w:t>《轻工业企业品牌竞争力评价》团体标准</w:t>
      </w:r>
      <w:r>
        <w:rPr>
          <w:w w:val="95"/>
        </w:rPr>
        <w:t>（</w:t>
      </w:r>
      <w:r>
        <w:rPr>
          <w:spacing w:val="-2"/>
          <w:w w:val="95"/>
        </w:rPr>
        <w:t>计划号：</w:t>
      </w:r>
      <w:r>
        <w:rPr>
          <w:spacing w:val="-5"/>
          <w:w w:val="95"/>
        </w:rPr>
        <w:t>2022001），</w:t>
      </w:r>
      <w:r>
        <w:rPr>
          <w:w w:val="95"/>
        </w:rPr>
        <w:t>计</w:t>
      </w:r>
      <w:r>
        <w:t>划完成时间为2023年3月。</w:t>
      </w:r>
    </w:p>
    <w:p w:rsidR="00811DA0" w:rsidRDefault="00524858" w:rsidP="00927A4E">
      <w:pPr>
        <w:pStyle w:val="a3"/>
        <w:spacing w:before="0" w:line="364" w:lineRule="auto"/>
        <w:ind w:right="350" w:firstLine="640"/>
        <w:jc w:val="both"/>
      </w:pPr>
      <w:r>
        <w:rPr>
          <w:rFonts w:hint="eastAsia"/>
        </w:rPr>
        <w:t>轻工业是惠民生、稳就业，</w:t>
      </w:r>
      <w:proofErr w:type="gramStart"/>
      <w:r>
        <w:rPr>
          <w:rFonts w:hint="eastAsia"/>
        </w:rPr>
        <w:t>扩出口</w:t>
      </w:r>
      <w:proofErr w:type="gramEnd"/>
      <w:r>
        <w:rPr>
          <w:rFonts w:hint="eastAsia"/>
        </w:rPr>
        <w:t>的主力军，是我国重要的民生产业和传统优势产业，分布在国民经济分类的21个大类、69个中类</w:t>
      </w:r>
      <w:r>
        <w:rPr>
          <w:rFonts w:hint="eastAsia"/>
          <w:lang w:val="en-US"/>
        </w:rPr>
        <w:t>和213</w:t>
      </w:r>
      <w:r>
        <w:rPr>
          <w:rFonts w:hint="eastAsia"/>
        </w:rPr>
        <w:t>个小类行业中，覆盖面广，涉及吃、穿、住、用、行、教、乐等多个方面。轻工业90%以上为中小企业，约占全国工业企业数量的30%，占消费品工业企业数量的72%，经济总量占全国工业的20%，出口占到全国出口总量的27%。2021年，全国轻工规模以上企业实现营收22.4</w:t>
      </w:r>
      <w:proofErr w:type="gramStart"/>
      <w:r>
        <w:rPr>
          <w:rFonts w:hint="eastAsia"/>
        </w:rPr>
        <w:t>万亿</w:t>
      </w:r>
      <w:proofErr w:type="gramEnd"/>
      <w:r>
        <w:rPr>
          <w:rFonts w:hint="eastAsia"/>
        </w:rPr>
        <w:t>元，增长14.4%；实现利润1.4</w:t>
      </w:r>
      <w:proofErr w:type="gramStart"/>
      <w:r>
        <w:rPr>
          <w:rFonts w:hint="eastAsia"/>
        </w:rPr>
        <w:t>万亿</w:t>
      </w:r>
      <w:proofErr w:type="gramEnd"/>
      <w:r>
        <w:rPr>
          <w:rFonts w:hint="eastAsia"/>
        </w:rPr>
        <w:t>元，增长7.4%；出口突破9000亿美元，增长30%。轻工业以占全国工业13.4%的资产，实现了16.2%的利润和17.5%的营业收入。为国家稳增长、稳外贸、稳就业，为</w:t>
      </w:r>
      <w:proofErr w:type="gramStart"/>
      <w:r>
        <w:rPr>
          <w:rFonts w:hint="eastAsia"/>
        </w:rPr>
        <w:t>稳国家</w:t>
      </w:r>
      <w:proofErr w:type="gramEnd"/>
      <w:r>
        <w:rPr>
          <w:rFonts w:hint="eastAsia"/>
        </w:rPr>
        <w:t>经济大盘</w:t>
      </w:r>
      <w:proofErr w:type="gramStart"/>
      <w:r>
        <w:rPr>
          <w:rFonts w:hint="eastAsia"/>
        </w:rPr>
        <w:t>作出</w:t>
      </w:r>
      <w:proofErr w:type="gramEnd"/>
      <w:r>
        <w:rPr>
          <w:rFonts w:hint="eastAsia"/>
        </w:rPr>
        <w:t>了积极的贡献。</w:t>
      </w:r>
    </w:p>
    <w:p w:rsidR="00811DA0" w:rsidRDefault="00524858" w:rsidP="00927A4E">
      <w:pPr>
        <w:pStyle w:val="a3"/>
        <w:spacing w:before="0" w:line="364" w:lineRule="auto"/>
        <w:ind w:right="350" w:firstLine="640"/>
        <w:jc w:val="both"/>
      </w:pPr>
      <w:r>
        <w:t>轻工产业链体系完备、配套能力强，自我恢复韧性比较足，加上我国消费市场大，作为消费品工业，市场刚性需求对轻工行业发展支撑大。从内需看，轻工大食品工业“压舱石”作用显著。包含</w:t>
      </w:r>
      <w:r>
        <w:lastRenderedPageBreak/>
        <w:t>农副食品加工、食品制造、酒饮料制造的大食品工业占比大，发展稳，营业收入、利润均已实现正增长，对轻工整体效益拉动作用显著；从外需看，产品出口优势正进一步扩大。当前海外疫情形势仍然严峻，我国轻工具备比较完整的产业链优势，对疫情已有效控制并率先复工复产，使经营效益进一步改善。</w:t>
      </w:r>
    </w:p>
    <w:p w:rsidR="00000000" w:rsidRDefault="00524858">
      <w:pPr>
        <w:pStyle w:val="a3"/>
        <w:spacing w:before="0" w:line="364" w:lineRule="auto"/>
        <w:ind w:right="279" w:firstLine="640"/>
        <w:jc w:val="both"/>
      </w:pPr>
      <w:r>
        <w:t>在日常消费中，消费者除了注重消费品的物质属性，更多消费的是其背后的品牌符号，因此，轻工企业需要品牌竞争力支撑输出高质量的产品、技术、服务，品牌竞争力已成为我国轻工业与消费者沟通的语言，成为促进国际贸易发展的通行证。</w:t>
      </w:r>
    </w:p>
    <w:p w:rsidR="00000000" w:rsidRDefault="00524858">
      <w:pPr>
        <w:pStyle w:val="a3"/>
        <w:spacing w:before="0" w:line="364" w:lineRule="auto"/>
        <w:ind w:right="279" w:firstLine="640"/>
        <w:jc w:val="both"/>
      </w:pPr>
      <w:r>
        <w:t>国家领导人高度重视企业品牌建设工作。习近平总书记指出，“要推动中国制造向中国创造转变，中国速度向中国质量转变，中国产品向中国品牌转变”。近年来，国家相关部门出台了一系列政策支持企业品牌建设，促进各类企业健康发展。</w:t>
      </w:r>
    </w:p>
    <w:p w:rsidR="00000000" w:rsidRDefault="00524858">
      <w:pPr>
        <w:pStyle w:val="a3"/>
        <w:spacing w:before="0" w:line="364" w:lineRule="auto"/>
        <w:ind w:right="273" w:firstLine="640"/>
        <w:jc w:val="both"/>
      </w:pPr>
      <w:r>
        <w:t>2016</w:t>
      </w:r>
      <w:r>
        <w:rPr>
          <w:rFonts w:hint="eastAsia"/>
          <w:lang w:val="en-US"/>
        </w:rPr>
        <w:t>年5月</w:t>
      </w:r>
      <w:r>
        <w:rPr>
          <w:spacing w:val="-11"/>
        </w:rPr>
        <w:t>，国务院办公厅印发了《关于开展消费品工业“三</w:t>
      </w:r>
      <w:r>
        <w:t>品”专项行动营造良好市场环境的若干意见》指出，要以实施增品种、提品质、创品牌的“三品”战略为抓手，着力提高消费</w:t>
      </w:r>
      <w:proofErr w:type="gramStart"/>
      <w:r>
        <w:t>品有效</w:t>
      </w:r>
      <w:proofErr w:type="gramEnd"/>
      <w:r>
        <w:t>供给能力和水平，更好满足人民群众消费升级的需要。</w:t>
      </w:r>
    </w:p>
    <w:p w:rsidR="00000000" w:rsidRDefault="00524858">
      <w:pPr>
        <w:pStyle w:val="a3"/>
        <w:spacing w:before="0" w:line="364" w:lineRule="auto"/>
        <w:ind w:right="276" w:firstLine="640"/>
        <w:jc w:val="both"/>
      </w:pPr>
      <w:r>
        <w:t>2016</w:t>
      </w:r>
      <w:r>
        <w:rPr>
          <w:rFonts w:hint="eastAsia"/>
          <w:lang w:val="en-US"/>
        </w:rPr>
        <w:t>年6月</w:t>
      </w:r>
      <w:r>
        <w:rPr>
          <w:spacing w:val="-11"/>
        </w:rPr>
        <w:t>，国务院办公厅印发了《关于发挥品牌引领作用推</w:t>
      </w:r>
      <w:r>
        <w:t>动供需结构升级的意见》强调，发挥品牌引领作用，推动供需结构升级。并提出了品牌基础建设工程的有关要求。</w:t>
      </w:r>
    </w:p>
    <w:p w:rsidR="00000000" w:rsidRDefault="00524858">
      <w:pPr>
        <w:pStyle w:val="a3"/>
        <w:spacing w:before="0" w:line="365" w:lineRule="auto"/>
        <w:ind w:left="159" w:right="272" w:firstLineChars="200" w:firstLine="640"/>
        <w:jc w:val="both"/>
      </w:pPr>
      <w:r>
        <w:t>2019年，工业和信息化部印发了《关于促进制造业产品和服务质量提升的实施意见》（工</w:t>
      </w:r>
      <w:proofErr w:type="gramStart"/>
      <w:r>
        <w:t>信部科〔2019〕</w:t>
      </w:r>
      <w:proofErr w:type="gramEnd"/>
      <w:r>
        <w:t>188号），强调要发挥</w:t>
      </w:r>
      <w:r>
        <w:lastRenderedPageBreak/>
        <w:t>品牌促进作用。</w:t>
      </w:r>
    </w:p>
    <w:p w:rsidR="00000000" w:rsidRDefault="00524858">
      <w:pPr>
        <w:pStyle w:val="a3"/>
        <w:spacing w:before="0" w:line="364" w:lineRule="auto"/>
        <w:ind w:right="278" w:firstLine="640"/>
        <w:jc w:val="both"/>
      </w:pPr>
      <w:r>
        <w:rPr>
          <w:w w:val="95"/>
        </w:rPr>
        <w:t>《中华人民共和国国民经济和社会发展第十四个五年规划</w:t>
      </w:r>
      <w:r>
        <w:rPr>
          <w:rFonts w:hint="eastAsia"/>
          <w:w w:val="95"/>
          <w:lang w:val="en-US"/>
        </w:rPr>
        <w:t>和2035</w:t>
      </w:r>
      <w:r>
        <w:t>年远景目标纲要》明确提出，深入实施质量提升行动，推动制造业产品“增品种、提品质、创品牌”。开展中国品牌创建行动，提升自主品牌影响力和竞争力，率先在化妆品、服装、家纺、电子产品等消费品领域培育一批高端品牌。</w:t>
      </w:r>
    </w:p>
    <w:p w:rsidR="00000000" w:rsidRDefault="00524858">
      <w:pPr>
        <w:pStyle w:val="a3"/>
        <w:spacing w:before="0" w:line="364" w:lineRule="auto"/>
        <w:ind w:right="273" w:firstLine="640"/>
        <w:jc w:val="both"/>
      </w:pPr>
      <w:r>
        <w:t>2022年7</w:t>
      </w:r>
      <w:r>
        <w:rPr>
          <w:spacing w:val="-11"/>
        </w:rPr>
        <w:t>月，工业和信息化部、商务部等五部门《关于印发数字</w:t>
      </w:r>
      <w:r>
        <w:t>化助力消费品工业“三品”行动方案（2022－2025年）的通知》，强调，支持消费品行业企业开展品牌价值评价和专业化服务，深度挖掘品牌文化价值内涵，巩固增强中国品牌国际竞争力等。</w:t>
      </w:r>
    </w:p>
    <w:p w:rsidR="00000000" w:rsidRDefault="00524858">
      <w:pPr>
        <w:pStyle w:val="a3"/>
        <w:spacing w:before="0" w:line="364" w:lineRule="auto"/>
        <w:ind w:right="272" w:firstLine="640"/>
        <w:jc w:val="both"/>
      </w:pPr>
      <w:r>
        <w:t>2022</w:t>
      </w:r>
      <w:r>
        <w:rPr>
          <w:spacing w:val="-56"/>
        </w:rPr>
        <w:t xml:space="preserve"> 年 </w:t>
      </w:r>
      <w:r>
        <w:t>8</w:t>
      </w:r>
      <w:r>
        <w:rPr>
          <w:spacing w:val="-10"/>
        </w:rPr>
        <w:t xml:space="preserve"> 月，国家发展改革委等七部门《关于新时代推进品牌建设的指导意见》（发</w:t>
      </w:r>
      <w:proofErr w:type="gramStart"/>
      <w:r>
        <w:rPr>
          <w:spacing w:val="-10"/>
        </w:rPr>
        <w:t>改产业</w:t>
      </w:r>
      <w:proofErr w:type="gramEnd"/>
      <w:r>
        <w:rPr>
          <w:spacing w:val="-10"/>
        </w:rPr>
        <w:t>〔2022〕1183</w:t>
      </w:r>
      <w:r>
        <w:rPr>
          <w:spacing w:val="-46"/>
        </w:rPr>
        <w:t>号</w:t>
      </w:r>
      <w:r>
        <w:rPr>
          <w:spacing w:val="-3"/>
        </w:rPr>
        <w:t>）</w:t>
      </w:r>
      <w:r>
        <w:t>指出，品牌是高质量发展的重要象征，加强品牌建设是满足人民美好生活需要的重要</w:t>
      </w:r>
      <w:r>
        <w:rPr>
          <w:spacing w:val="-9"/>
        </w:rPr>
        <w:t xml:space="preserve">途径。并提出了到 </w:t>
      </w:r>
      <w:r>
        <w:t>2025</w:t>
      </w:r>
      <w:r>
        <w:rPr>
          <w:spacing w:val="-10"/>
        </w:rPr>
        <w:t xml:space="preserve"> 年的品牌建设目标。</w:t>
      </w:r>
    </w:p>
    <w:p w:rsidR="00000000" w:rsidRDefault="00524858">
      <w:pPr>
        <w:pStyle w:val="a3"/>
        <w:spacing w:before="0" w:line="364" w:lineRule="auto"/>
        <w:ind w:right="271" w:firstLine="640"/>
        <w:jc w:val="both"/>
      </w:pPr>
      <w:r>
        <w:rPr>
          <w:spacing w:val="-10"/>
        </w:rPr>
        <w:t>在中国轻工业联合会的领导下，中国轻工业信息中心自</w:t>
      </w:r>
      <w:r>
        <w:t>2010</w:t>
      </w:r>
      <w:r>
        <w:rPr>
          <w:spacing w:val="-48"/>
        </w:rPr>
        <w:t>年</w:t>
      </w:r>
      <w:r>
        <w:t>以来，每年开展中国轻工业百强企业评价工作，通过对轻工优势企业系列指标加权综合，评价遴选轻工行业的重点企业，发布相关领域的榜单。通过百强评价工作发挥轻工典型企业的模范带头作用，引领轻工业不断</w:t>
      </w:r>
      <w:proofErr w:type="gramStart"/>
      <w:r>
        <w:t>做优做</w:t>
      </w:r>
      <w:proofErr w:type="gramEnd"/>
      <w:r>
        <w:t>强，提质增效。结合轻工业的特点，标准的出台将对轻工业重点企业品牌竞争力评价进行规范，对企业和第三方机构的品牌竞争力评价起到导向和监控作用。</w:t>
      </w:r>
    </w:p>
    <w:p w:rsidR="00000000" w:rsidRDefault="00524858">
      <w:pPr>
        <w:pStyle w:val="a3"/>
        <w:spacing w:before="0" w:line="364" w:lineRule="auto"/>
        <w:ind w:right="114" w:firstLine="640"/>
        <w:jc w:val="both"/>
      </w:pPr>
      <w:r>
        <w:t>为支持和促进轻工业企业全面加强质量管理，夯实企业品牌发</w:t>
      </w:r>
      <w:r>
        <w:lastRenderedPageBreak/>
        <w:t>展基础，提升产品附加值和软实力，提高品牌竞争力，促进轻工业产品设计、文化创意、技术创新与品牌建设融合发展，深度挖掘品</w:t>
      </w:r>
      <w:r>
        <w:rPr>
          <w:spacing w:val="-10"/>
        </w:rPr>
        <w:t>牌文化价值内涵，支撑每年度开展轻工业企业品牌竞争力评价工作，</w:t>
      </w:r>
      <w:r>
        <w:t>加大冰雪文化用品、玩具、母婴童用品、健康食品、</w:t>
      </w:r>
      <w:proofErr w:type="gramStart"/>
      <w:r>
        <w:t>适老家居</w:t>
      </w:r>
      <w:proofErr w:type="gramEnd"/>
      <w:r>
        <w:t>等产品的品牌培育力度，培育一批时代元素强、引导时尚消费的专精特新品牌和管理先进、品质优良、品牌卓著的消费品一流企业，</w:t>
      </w:r>
      <w:proofErr w:type="gramStart"/>
      <w:r>
        <w:t>推进国潮品牌</w:t>
      </w:r>
      <w:proofErr w:type="gramEnd"/>
      <w:r>
        <w:t>建设，挖掘中国文化、中国记忆、中华老字号等传统文化</w:t>
      </w:r>
      <w:r>
        <w:rPr>
          <w:spacing w:val="-9"/>
        </w:rPr>
        <w:t>基因和非物质文化遗产，不断增强我国轻工业企业品牌国际竞争力，</w:t>
      </w:r>
      <w:r>
        <w:t>满足人民日益增长的美好生活需要，特制定本文件。</w:t>
      </w:r>
    </w:p>
    <w:p w:rsidR="00811DA0" w:rsidRDefault="00524858" w:rsidP="00927A4E">
      <w:pPr>
        <w:pStyle w:val="1"/>
        <w:spacing w:line="492" w:lineRule="exact"/>
        <w:jc w:val="both"/>
      </w:pPr>
      <w:r>
        <w:t>（二）主要工作过程</w:t>
      </w:r>
    </w:p>
    <w:p w:rsidR="00000000" w:rsidRPr="000661F2" w:rsidRDefault="000661F2" w:rsidP="000661F2">
      <w:pPr>
        <w:pStyle w:val="1"/>
        <w:jc w:val="both"/>
      </w:pPr>
      <w:r>
        <w:rPr>
          <w:rFonts w:eastAsiaTheme="minorEastAsia" w:hint="eastAsia"/>
        </w:rPr>
        <w:t>1</w:t>
      </w:r>
      <w:r>
        <w:rPr>
          <w:rFonts w:eastAsiaTheme="minorEastAsia" w:hint="eastAsia"/>
        </w:rPr>
        <w:t>、</w:t>
      </w:r>
      <w:r w:rsidRPr="000661F2">
        <w:rPr>
          <w:rFonts w:hint="eastAsia"/>
        </w:rPr>
        <w:t>起草阶段</w:t>
      </w:r>
    </w:p>
    <w:p w:rsidR="00000000" w:rsidRDefault="00524858">
      <w:pPr>
        <w:pStyle w:val="a3"/>
        <w:spacing w:before="0" w:line="364" w:lineRule="auto"/>
        <w:ind w:right="271" w:firstLine="640"/>
        <w:jc w:val="both"/>
      </w:pPr>
      <w:r>
        <w:t>2022</w:t>
      </w:r>
      <w:r>
        <w:rPr>
          <w:rFonts w:hint="eastAsia"/>
          <w:lang w:val="en-US"/>
        </w:rPr>
        <w:t>年3月8日</w:t>
      </w:r>
      <w:r>
        <w:rPr>
          <w:spacing w:val="-10"/>
        </w:rPr>
        <w:t>，中国轻工业信息中心结合工信部即将印发的</w:t>
      </w:r>
      <w:proofErr w:type="gramStart"/>
      <w:r>
        <w:rPr>
          <w:spacing w:val="-10"/>
        </w:rPr>
        <w:t>“</w:t>
      </w:r>
      <w:proofErr w:type="gramEnd"/>
      <w:r>
        <w:rPr>
          <w:spacing w:val="-10"/>
        </w:rPr>
        <w:t>数字化助力消费品工业“三品”行动方案</w:t>
      </w:r>
      <w:r>
        <w:t>（2022—2025</w:t>
      </w:r>
      <w:r>
        <w:rPr>
          <w:spacing w:val="-43"/>
        </w:rPr>
        <w:t>年</w:t>
      </w:r>
      <w:r>
        <w:t>）</w:t>
      </w:r>
      <w:proofErr w:type="gramStart"/>
      <w:r>
        <w:rPr>
          <w:spacing w:val="-7"/>
        </w:rPr>
        <w:t>”</w:t>
      </w:r>
      <w:proofErr w:type="gramEnd"/>
      <w:r>
        <w:rPr>
          <w:spacing w:val="-7"/>
        </w:rPr>
        <w:t>提</w:t>
      </w:r>
      <w:r>
        <w:t>出了标准立项计划；</w:t>
      </w:r>
    </w:p>
    <w:p w:rsidR="00000000" w:rsidRDefault="00524858">
      <w:pPr>
        <w:pStyle w:val="a3"/>
        <w:spacing w:before="0" w:line="364" w:lineRule="auto"/>
        <w:ind w:right="275" w:firstLine="640"/>
        <w:jc w:val="both"/>
      </w:pPr>
      <w:r>
        <w:t>2022</w:t>
      </w:r>
      <w:r>
        <w:rPr>
          <w:rFonts w:hint="eastAsia"/>
          <w:lang w:val="en-US"/>
        </w:rPr>
        <w:t>年3月25日</w:t>
      </w:r>
      <w:r>
        <w:rPr>
          <w:spacing w:val="-8"/>
        </w:rPr>
        <w:t>，中国轻工业联合会印发文件，本标准获得正式</w:t>
      </w:r>
      <w:r>
        <w:t>立项后，根据中国轻工业联合会工作安排，由中国轻工业信息中心牵头，组建了标准起草工作组，确立了标准的制定原则和思路以及后续的工作安排和分工等。</w:t>
      </w:r>
    </w:p>
    <w:p w:rsidR="00000000" w:rsidRDefault="00524858">
      <w:pPr>
        <w:pStyle w:val="a3"/>
        <w:spacing w:before="0" w:line="364" w:lineRule="auto"/>
        <w:ind w:right="276" w:firstLine="640"/>
        <w:jc w:val="both"/>
      </w:pPr>
      <w:r>
        <w:t>2022</w:t>
      </w:r>
      <w:r>
        <w:rPr>
          <w:rFonts w:hint="eastAsia"/>
          <w:lang w:val="en-US"/>
        </w:rPr>
        <w:t>年4月</w:t>
      </w:r>
      <w:r>
        <w:rPr>
          <w:spacing w:val="-11"/>
        </w:rPr>
        <w:t>，起草组对已发布的相关法律法规、国家标准、行</w:t>
      </w:r>
      <w:r>
        <w:t>业标准及相关技术资料进行了收集、整理和深入学习，掌握了现行标准情况，为文本的编制奠定了理论基础；</w:t>
      </w:r>
    </w:p>
    <w:p w:rsidR="00000000" w:rsidRDefault="00524858">
      <w:pPr>
        <w:pStyle w:val="a3"/>
        <w:spacing w:before="0" w:line="364" w:lineRule="auto"/>
        <w:ind w:right="276" w:firstLine="640"/>
        <w:jc w:val="both"/>
      </w:pPr>
      <w:r>
        <w:rPr>
          <w:rFonts w:hint="eastAsia"/>
          <w:spacing w:val="-11"/>
          <w:lang w:val="en-US"/>
        </w:rPr>
        <w:t>2022年5月</w:t>
      </w:r>
      <w:r>
        <w:rPr>
          <w:spacing w:val="-11"/>
        </w:rPr>
        <w:t>，起草工作组研究确定了标准起草的总体框架，对</w:t>
      </w:r>
      <w:r>
        <w:t>照</w:t>
      </w:r>
      <w:r>
        <w:lastRenderedPageBreak/>
        <w:t>品牌、企业竞争相关国家标准进行研究，分工分头进行了相关模块内容的起草工作；</w:t>
      </w:r>
    </w:p>
    <w:p w:rsidR="00000000" w:rsidRDefault="00524858">
      <w:pPr>
        <w:pStyle w:val="a3"/>
        <w:spacing w:before="0" w:line="364" w:lineRule="auto"/>
        <w:ind w:right="274" w:firstLine="640"/>
        <w:jc w:val="both"/>
      </w:pPr>
      <w:r>
        <w:rPr>
          <w:rFonts w:hint="eastAsia"/>
          <w:lang w:val="en-US"/>
        </w:rPr>
        <w:t>2022年6月</w:t>
      </w:r>
      <w:r>
        <w:rPr>
          <w:spacing w:val="-11"/>
        </w:rPr>
        <w:t>，标准起草组就标准中评价指标、评价方法、评价</w:t>
      </w:r>
      <w:r>
        <w:t>原则等进行了深入研讨，优化了相关内容，形成</w:t>
      </w:r>
      <w:proofErr w:type="gramStart"/>
      <w:r>
        <w:t>了草</w:t>
      </w:r>
      <w:proofErr w:type="gramEnd"/>
      <w:r>
        <w:t>案；</w:t>
      </w:r>
    </w:p>
    <w:p w:rsidR="000661F2" w:rsidRPr="000661F2" w:rsidRDefault="000661F2" w:rsidP="000661F2">
      <w:pPr>
        <w:pStyle w:val="1"/>
        <w:jc w:val="both"/>
        <w:rPr>
          <w:rFonts w:hint="eastAsia"/>
        </w:rPr>
      </w:pPr>
      <w:r>
        <w:rPr>
          <w:rFonts w:eastAsiaTheme="minorEastAsia" w:hint="eastAsia"/>
        </w:rPr>
        <w:t>2</w:t>
      </w:r>
      <w:r>
        <w:rPr>
          <w:rFonts w:eastAsiaTheme="minorEastAsia" w:hint="eastAsia"/>
        </w:rPr>
        <w:t>、</w:t>
      </w:r>
      <w:r w:rsidRPr="000661F2">
        <w:rPr>
          <w:rFonts w:hint="eastAsia"/>
        </w:rPr>
        <w:t>讨论研究阶段</w:t>
      </w:r>
    </w:p>
    <w:p w:rsidR="00000000" w:rsidRDefault="00524858">
      <w:pPr>
        <w:pStyle w:val="a3"/>
        <w:spacing w:before="0" w:line="364" w:lineRule="auto"/>
        <w:ind w:right="272" w:firstLine="640"/>
        <w:jc w:val="both"/>
      </w:pPr>
      <w:r>
        <w:rPr>
          <w:rFonts w:hint="eastAsia"/>
          <w:spacing w:val="-10"/>
          <w:lang w:val="en-US"/>
        </w:rPr>
        <w:t>2022年7-8月</w:t>
      </w:r>
      <w:r>
        <w:rPr>
          <w:spacing w:val="-10"/>
        </w:rPr>
        <w:t>，标准起草组在轻工业信息化大会、轻工业企业</w:t>
      </w:r>
      <w:r>
        <w:rPr>
          <w:spacing w:val="-3"/>
        </w:rPr>
        <w:t>创新管理现场交流会、轻工业百强大会等会议上发布了该项标准的</w:t>
      </w:r>
      <w:r>
        <w:rPr>
          <w:spacing w:val="-15"/>
        </w:rPr>
        <w:t>有关情况介绍，海尔、伊利、美的、格力等在内</w:t>
      </w:r>
      <w:r>
        <w:t>20</w:t>
      </w:r>
      <w:r>
        <w:rPr>
          <w:spacing w:val="-13"/>
        </w:rPr>
        <w:t>余家轻工业龙头</w:t>
      </w:r>
      <w:r>
        <w:t>企业纷纷表示积极参与标准制定，打造好的评价标准，</w:t>
      </w:r>
      <w:r w:rsidR="00E0076F">
        <w:rPr>
          <w:rFonts w:hint="eastAsia"/>
        </w:rPr>
        <w:t>为</w:t>
      </w:r>
      <w:r>
        <w:t>科学有效地开展评价工作</w:t>
      </w:r>
      <w:r w:rsidR="00E0076F">
        <w:rPr>
          <w:rFonts w:hint="eastAsia"/>
        </w:rPr>
        <w:t>奠定良好基础</w:t>
      </w:r>
      <w:r>
        <w:t>。</w:t>
      </w:r>
    </w:p>
    <w:p w:rsidR="00000000" w:rsidRDefault="00524858">
      <w:pPr>
        <w:pStyle w:val="a3"/>
        <w:spacing w:before="0" w:line="364" w:lineRule="auto"/>
        <w:ind w:right="272" w:firstLine="640"/>
        <w:jc w:val="both"/>
        <w:rPr>
          <w:rFonts w:hint="eastAsia"/>
          <w:lang w:val="en-US"/>
        </w:rPr>
      </w:pPr>
      <w:r>
        <w:rPr>
          <w:rFonts w:hint="eastAsia"/>
          <w:lang w:val="en-US"/>
        </w:rPr>
        <w:t>2022年8月30日，标准起草组组织召开了《轻工业企业品牌竞争力评价》团体标准研讨会，</w:t>
      </w:r>
      <w:r w:rsidR="00E0076F">
        <w:rPr>
          <w:rFonts w:hint="eastAsia"/>
          <w:lang w:val="en-US"/>
        </w:rPr>
        <w:t>邀请相关</w:t>
      </w:r>
      <w:r>
        <w:rPr>
          <w:rFonts w:hint="eastAsia"/>
          <w:lang w:val="en-US"/>
        </w:rPr>
        <w:t>行业30</w:t>
      </w:r>
      <w:r w:rsidR="00E0076F">
        <w:rPr>
          <w:rFonts w:hint="eastAsia"/>
          <w:lang w:val="en-US"/>
        </w:rPr>
        <w:t>余</w:t>
      </w:r>
      <w:r>
        <w:rPr>
          <w:rFonts w:hint="eastAsia"/>
          <w:lang w:val="en-US"/>
        </w:rPr>
        <w:t>位领导专家就标准内容进行了充分讨论，为该标准制定和后续工作奠定了坚实的基础。标准起草组认真听取了与会领导专家的意见，就该草案提出的意见和建议进行了汇总。</w:t>
      </w:r>
    </w:p>
    <w:p w:rsidR="000661F2" w:rsidRPr="000661F2" w:rsidRDefault="000661F2" w:rsidP="000661F2">
      <w:pPr>
        <w:pStyle w:val="1"/>
        <w:jc w:val="both"/>
      </w:pPr>
      <w:r>
        <w:rPr>
          <w:rFonts w:eastAsiaTheme="minorEastAsia" w:hint="eastAsia"/>
        </w:rPr>
        <w:t>3</w:t>
      </w:r>
      <w:r>
        <w:rPr>
          <w:rFonts w:eastAsiaTheme="minorEastAsia" w:hint="eastAsia"/>
        </w:rPr>
        <w:t>、</w:t>
      </w:r>
      <w:r w:rsidR="00F8285A">
        <w:rPr>
          <w:rFonts w:hint="eastAsia"/>
        </w:rPr>
        <w:t>征求意见稿</w:t>
      </w:r>
      <w:r w:rsidRPr="000661F2">
        <w:rPr>
          <w:rFonts w:hint="eastAsia"/>
        </w:rPr>
        <w:t>阶段</w:t>
      </w:r>
    </w:p>
    <w:p w:rsidR="00000000" w:rsidRDefault="008D1652">
      <w:pPr>
        <w:pStyle w:val="a3"/>
        <w:spacing w:before="0" w:line="364" w:lineRule="auto"/>
        <w:ind w:right="272" w:firstLine="640"/>
        <w:jc w:val="both"/>
        <w:rPr>
          <w:lang w:val="en-US"/>
        </w:rPr>
      </w:pPr>
      <w:r>
        <w:rPr>
          <w:rFonts w:hint="eastAsia"/>
          <w:lang w:val="en-US"/>
        </w:rPr>
        <w:t>2022年</w:t>
      </w:r>
      <w:r>
        <w:rPr>
          <w:lang w:val="en-US"/>
        </w:rPr>
        <w:t>9</w:t>
      </w:r>
      <w:r>
        <w:rPr>
          <w:rFonts w:hint="eastAsia"/>
          <w:lang w:val="en-US"/>
        </w:rPr>
        <w:t>月</w:t>
      </w:r>
      <w:r>
        <w:rPr>
          <w:lang w:val="en-US"/>
        </w:rPr>
        <w:t>-11</w:t>
      </w:r>
      <w:r>
        <w:rPr>
          <w:rFonts w:hint="eastAsia"/>
          <w:lang w:val="en-US"/>
        </w:rPr>
        <w:t>月，标准起草组针对专家会议提出的意见进行了修改完善，并分别与部分行业龙头企业，以及和</w:t>
      </w:r>
      <w:proofErr w:type="gramStart"/>
      <w:r>
        <w:rPr>
          <w:rFonts w:hint="eastAsia"/>
          <w:lang w:val="en-US"/>
        </w:rPr>
        <w:t>君咨询</w:t>
      </w:r>
      <w:proofErr w:type="gramEnd"/>
      <w:r>
        <w:rPr>
          <w:rFonts w:hint="eastAsia"/>
          <w:lang w:val="en-US"/>
        </w:rPr>
        <w:t>、品牌联盟等专业品牌咨询机构进行了沟通研讨，进一步优化调整了指标</w:t>
      </w:r>
      <w:r w:rsidR="000661F2">
        <w:rPr>
          <w:rFonts w:hint="eastAsia"/>
          <w:lang w:val="en-US"/>
        </w:rPr>
        <w:t>，形成了征求意见稿</w:t>
      </w:r>
      <w:r>
        <w:rPr>
          <w:rFonts w:hint="eastAsia"/>
          <w:lang w:val="en-US"/>
        </w:rPr>
        <w:t>。</w:t>
      </w:r>
    </w:p>
    <w:p w:rsidR="00000000" w:rsidRDefault="00524858">
      <w:pPr>
        <w:pStyle w:val="a3"/>
        <w:spacing w:before="0"/>
        <w:ind w:left="799"/>
        <w:jc w:val="both"/>
        <w:rPr>
          <w:rFonts w:ascii="黑体" w:eastAsia="黑体"/>
        </w:rPr>
      </w:pPr>
      <w:r>
        <w:rPr>
          <w:rFonts w:ascii="黑体" w:eastAsia="黑体" w:hint="eastAsia"/>
        </w:rPr>
        <w:t>二、标准编制原则和主要内容</w:t>
      </w:r>
    </w:p>
    <w:p w:rsidR="00000000" w:rsidRDefault="00524858">
      <w:pPr>
        <w:pStyle w:val="1"/>
        <w:jc w:val="both"/>
      </w:pPr>
      <w:r>
        <w:t>（一）标准编制原则</w:t>
      </w:r>
    </w:p>
    <w:p w:rsidR="00000000" w:rsidRDefault="00524858">
      <w:pPr>
        <w:pStyle w:val="a3"/>
        <w:spacing w:before="0" w:line="364" w:lineRule="auto"/>
        <w:ind w:right="279" w:firstLine="640"/>
        <w:jc w:val="both"/>
      </w:pPr>
      <w:r>
        <w:t>本标准的制定符合产业发展的原则，本着先进性、科学性、合</w:t>
      </w:r>
      <w:r>
        <w:lastRenderedPageBreak/>
        <w:t>理性和可操作性的原则，以及标准的目标、统一性、协调性、适用性、一致性和规范性原则来进行本标准的制定工作；其内容符合重点标准研制紧迫性、创新性、国际性的要求。</w:t>
      </w:r>
    </w:p>
    <w:p w:rsidR="00000000" w:rsidRDefault="00524858">
      <w:pPr>
        <w:pStyle w:val="a3"/>
        <w:spacing w:before="0" w:line="364" w:lineRule="auto"/>
        <w:ind w:right="270" w:firstLine="640"/>
        <w:jc w:val="both"/>
      </w:pPr>
      <w:r>
        <w:rPr>
          <w:spacing w:val="-7"/>
        </w:rPr>
        <w:t>本标准起草过程中，主要按照</w:t>
      </w:r>
      <w:r>
        <w:t>GB/T</w:t>
      </w:r>
      <w:r>
        <w:rPr>
          <w:spacing w:val="-83"/>
        </w:rPr>
        <w:t xml:space="preserve"> </w:t>
      </w:r>
      <w:r>
        <w:t>1.1</w:t>
      </w:r>
      <w:r>
        <w:rPr>
          <w:spacing w:val="-9"/>
        </w:rPr>
        <w:t>《标准化工作导则 第</w:t>
      </w:r>
      <w:r>
        <w:t>1</w:t>
      </w:r>
      <w:r>
        <w:rPr>
          <w:spacing w:val="-10"/>
        </w:rPr>
        <w:t>部分：标准的结构和编写》、</w:t>
      </w:r>
      <w:r>
        <w:t>GB/T</w:t>
      </w:r>
      <w:r>
        <w:rPr>
          <w:spacing w:val="-81"/>
        </w:rPr>
        <w:t xml:space="preserve"> </w:t>
      </w:r>
      <w:r>
        <w:rPr>
          <w:spacing w:val="-7"/>
        </w:rPr>
        <w:t>20000</w:t>
      </w:r>
      <w:r>
        <w:rPr>
          <w:spacing w:val="-6"/>
        </w:rPr>
        <w:t>《标准化工作指南》、</w:t>
      </w:r>
      <w:r>
        <w:t xml:space="preserve">GB/T </w:t>
      </w:r>
      <w:r>
        <w:rPr>
          <w:spacing w:val="-5"/>
        </w:rPr>
        <w:t>20001</w:t>
      </w:r>
      <w:r>
        <w:rPr>
          <w:spacing w:val="-6"/>
        </w:rPr>
        <w:t>《标准编写规则》等要求进行编写。本标准编制过程中，主要参考了以下标准或文件：</w:t>
      </w:r>
    </w:p>
    <w:p w:rsidR="00000000" w:rsidRDefault="00524858">
      <w:pPr>
        <w:pStyle w:val="a3"/>
        <w:spacing w:before="0"/>
        <w:ind w:left="799"/>
        <w:jc w:val="both"/>
      </w:pPr>
      <w:r>
        <w:t>GB/T 27922—2011 商品售后服务评价体系</w:t>
      </w:r>
    </w:p>
    <w:p w:rsidR="00000000" w:rsidRDefault="00524858">
      <w:pPr>
        <w:pStyle w:val="a3"/>
        <w:tabs>
          <w:tab w:val="left" w:pos="4001"/>
          <w:tab w:val="left" w:pos="6879"/>
        </w:tabs>
        <w:spacing w:before="0"/>
        <w:ind w:left="799"/>
        <w:jc w:val="both"/>
        <w:rPr>
          <w:spacing w:val="5"/>
        </w:rPr>
      </w:pPr>
      <w:r>
        <w:t>GB/T 27925—2011</w:t>
      </w:r>
      <w:r>
        <w:rPr>
          <w:spacing w:val="5"/>
        </w:rPr>
        <w:t xml:space="preserve"> 商业企业品牌评价与企业文化建设指南</w:t>
      </w:r>
    </w:p>
    <w:p w:rsidR="00000000" w:rsidRDefault="00524858">
      <w:pPr>
        <w:pStyle w:val="a3"/>
        <w:tabs>
          <w:tab w:val="left" w:pos="4001"/>
          <w:tab w:val="left" w:pos="6879"/>
        </w:tabs>
        <w:spacing w:before="0"/>
        <w:ind w:left="799"/>
        <w:jc w:val="both"/>
      </w:pPr>
      <w:r>
        <w:t>GB/T</w:t>
      </w:r>
      <w:r>
        <w:rPr>
          <w:spacing w:val="-5"/>
        </w:rPr>
        <w:t xml:space="preserve"> </w:t>
      </w:r>
      <w:r>
        <w:t>29186.1—2021</w:t>
      </w:r>
      <w:r>
        <w:tab/>
        <w:t>品牌价值要素评价</w:t>
      </w:r>
      <w:r>
        <w:tab/>
        <w:t>第1部分：通则</w:t>
      </w:r>
    </w:p>
    <w:p w:rsidR="00000000" w:rsidRDefault="00524858">
      <w:pPr>
        <w:pStyle w:val="a3"/>
        <w:tabs>
          <w:tab w:val="left" w:pos="4001"/>
          <w:tab w:val="left" w:pos="6879"/>
        </w:tabs>
        <w:spacing w:before="0"/>
        <w:ind w:left="799"/>
        <w:jc w:val="both"/>
        <w:rPr>
          <w:lang w:val="en-US"/>
        </w:rPr>
      </w:pPr>
      <w:r>
        <w:t>GB/T</w:t>
      </w:r>
      <w:r>
        <w:rPr>
          <w:spacing w:val="-5"/>
        </w:rPr>
        <w:t xml:space="preserve"> </w:t>
      </w:r>
      <w:r>
        <w:t>29186.</w:t>
      </w:r>
      <w:r>
        <w:rPr>
          <w:rFonts w:hint="eastAsia"/>
          <w:lang w:val="en-US"/>
        </w:rPr>
        <w:t>2</w:t>
      </w:r>
      <w:r>
        <w:t>—2021</w:t>
      </w:r>
      <w:r>
        <w:tab/>
        <w:t>品牌价值要素评价</w:t>
      </w:r>
      <w:r>
        <w:tab/>
        <w:t>第</w:t>
      </w:r>
      <w:r>
        <w:rPr>
          <w:rFonts w:hint="eastAsia"/>
          <w:lang w:val="en-US"/>
        </w:rPr>
        <w:t>2</w:t>
      </w:r>
      <w:r>
        <w:t>部分：</w:t>
      </w:r>
      <w:r>
        <w:rPr>
          <w:rFonts w:hint="eastAsia"/>
          <w:lang w:val="en-US"/>
        </w:rPr>
        <w:t>有形要素</w:t>
      </w:r>
    </w:p>
    <w:p w:rsidR="00000000" w:rsidRDefault="00524858">
      <w:pPr>
        <w:pStyle w:val="a3"/>
        <w:tabs>
          <w:tab w:val="left" w:pos="4001"/>
          <w:tab w:val="left" w:pos="6879"/>
        </w:tabs>
        <w:spacing w:before="0"/>
        <w:ind w:left="799"/>
        <w:jc w:val="both"/>
        <w:rPr>
          <w:lang w:val="en-US"/>
        </w:rPr>
      </w:pPr>
      <w:r>
        <w:t>GB/T</w:t>
      </w:r>
      <w:r>
        <w:rPr>
          <w:spacing w:val="-5"/>
        </w:rPr>
        <w:t xml:space="preserve"> </w:t>
      </w:r>
      <w:r>
        <w:t>29186.</w:t>
      </w:r>
      <w:r>
        <w:rPr>
          <w:rFonts w:hint="eastAsia"/>
          <w:lang w:val="en-US"/>
        </w:rPr>
        <w:t>3</w:t>
      </w:r>
      <w:r>
        <w:t>—2021</w:t>
      </w:r>
      <w:r>
        <w:tab/>
        <w:t>品牌价值要素评价</w:t>
      </w:r>
      <w:r>
        <w:tab/>
        <w:t>第</w:t>
      </w:r>
      <w:r>
        <w:rPr>
          <w:rFonts w:hint="eastAsia"/>
          <w:lang w:val="en-US"/>
        </w:rPr>
        <w:t>3</w:t>
      </w:r>
      <w:r>
        <w:t>部分：</w:t>
      </w:r>
      <w:r>
        <w:rPr>
          <w:rFonts w:hint="eastAsia"/>
          <w:lang w:val="en-US"/>
        </w:rPr>
        <w:t>质量要素</w:t>
      </w:r>
    </w:p>
    <w:p w:rsidR="00000000" w:rsidRDefault="00524858">
      <w:pPr>
        <w:pStyle w:val="a3"/>
        <w:tabs>
          <w:tab w:val="left" w:pos="4001"/>
          <w:tab w:val="left" w:pos="6879"/>
        </w:tabs>
        <w:spacing w:before="0"/>
        <w:ind w:left="799"/>
        <w:jc w:val="both"/>
        <w:rPr>
          <w:lang w:val="en-US"/>
        </w:rPr>
      </w:pPr>
      <w:r>
        <w:t>GB/T</w:t>
      </w:r>
      <w:r>
        <w:rPr>
          <w:spacing w:val="-5"/>
        </w:rPr>
        <w:t xml:space="preserve"> </w:t>
      </w:r>
      <w:r>
        <w:t>29186.</w:t>
      </w:r>
      <w:r>
        <w:rPr>
          <w:rFonts w:hint="eastAsia"/>
          <w:lang w:val="en-US"/>
        </w:rPr>
        <w:t>4</w:t>
      </w:r>
      <w:r>
        <w:t>—2021</w:t>
      </w:r>
      <w:r>
        <w:tab/>
        <w:t>品牌价值要素评价</w:t>
      </w:r>
      <w:r>
        <w:tab/>
        <w:t>第</w:t>
      </w:r>
      <w:r>
        <w:rPr>
          <w:rFonts w:hint="eastAsia"/>
          <w:lang w:val="en-US"/>
        </w:rPr>
        <w:t>4</w:t>
      </w:r>
      <w:r>
        <w:t>部分：</w:t>
      </w:r>
      <w:r>
        <w:rPr>
          <w:rFonts w:hint="eastAsia"/>
          <w:lang w:val="en-US"/>
        </w:rPr>
        <w:t>创新要素</w:t>
      </w:r>
    </w:p>
    <w:p w:rsidR="00000000" w:rsidRDefault="00524858">
      <w:pPr>
        <w:pStyle w:val="a3"/>
        <w:tabs>
          <w:tab w:val="left" w:pos="4001"/>
          <w:tab w:val="left" w:pos="6879"/>
        </w:tabs>
        <w:spacing w:before="0"/>
        <w:ind w:left="799"/>
        <w:jc w:val="both"/>
        <w:rPr>
          <w:lang w:val="en-US"/>
        </w:rPr>
      </w:pPr>
      <w:r>
        <w:t>GB/T</w:t>
      </w:r>
      <w:r>
        <w:rPr>
          <w:spacing w:val="-5"/>
        </w:rPr>
        <w:t xml:space="preserve"> </w:t>
      </w:r>
      <w:r>
        <w:t>29186.</w:t>
      </w:r>
      <w:r>
        <w:rPr>
          <w:rFonts w:hint="eastAsia"/>
          <w:lang w:val="en-US"/>
        </w:rPr>
        <w:t>5</w:t>
      </w:r>
      <w:r>
        <w:t>—2021</w:t>
      </w:r>
      <w:r>
        <w:tab/>
        <w:t>品牌价值要素评价</w:t>
      </w:r>
      <w:r>
        <w:tab/>
        <w:t>第</w:t>
      </w:r>
      <w:r>
        <w:rPr>
          <w:rFonts w:hint="eastAsia"/>
          <w:lang w:val="en-US"/>
        </w:rPr>
        <w:t>5</w:t>
      </w:r>
      <w:r>
        <w:t>部分：</w:t>
      </w:r>
      <w:r>
        <w:rPr>
          <w:rFonts w:hint="eastAsia"/>
          <w:lang w:val="en-US"/>
        </w:rPr>
        <w:t>服务要素</w:t>
      </w:r>
    </w:p>
    <w:p w:rsidR="00000000" w:rsidRDefault="00524858">
      <w:pPr>
        <w:pStyle w:val="a3"/>
        <w:tabs>
          <w:tab w:val="left" w:pos="4001"/>
          <w:tab w:val="left" w:pos="6879"/>
        </w:tabs>
        <w:spacing w:before="0"/>
        <w:ind w:left="799"/>
        <w:jc w:val="both"/>
        <w:rPr>
          <w:lang w:val="en-US"/>
        </w:rPr>
      </w:pPr>
      <w:r>
        <w:t>GB/T</w:t>
      </w:r>
      <w:r>
        <w:rPr>
          <w:spacing w:val="-5"/>
        </w:rPr>
        <w:t xml:space="preserve"> </w:t>
      </w:r>
      <w:r>
        <w:t>29186.</w:t>
      </w:r>
      <w:r>
        <w:rPr>
          <w:rFonts w:hint="eastAsia"/>
          <w:lang w:val="en-US"/>
        </w:rPr>
        <w:t>6</w:t>
      </w:r>
      <w:r>
        <w:t>—2021</w:t>
      </w:r>
      <w:r>
        <w:tab/>
        <w:t>品牌价值要素评价</w:t>
      </w:r>
      <w:r>
        <w:tab/>
        <w:t>第</w:t>
      </w:r>
      <w:r>
        <w:rPr>
          <w:rFonts w:hint="eastAsia"/>
          <w:lang w:val="en-US"/>
        </w:rPr>
        <w:t>6</w:t>
      </w:r>
      <w:r>
        <w:t>部分：</w:t>
      </w:r>
      <w:r>
        <w:rPr>
          <w:rFonts w:hint="eastAsia"/>
          <w:lang w:val="en-US"/>
        </w:rPr>
        <w:t>无形要素</w:t>
      </w:r>
    </w:p>
    <w:p w:rsidR="00000000" w:rsidRDefault="00524858">
      <w:pPr>
        <w:pStyle w:val="a3"/>
        <w:tabs>
          <w:tab w:val="left" w:pos="4001"/>
          <w:tab w:val="left" w:pos="6879"/>
        </w:tabs>
        <w:spacing w:before="0"/>
        <w:ind w:left="799"/>
        <w:jc w:val="both"/>
        <w:rPr>
          <w:lang w:val="en-US"/>
        </w:rPr>
      </w:pPr>
      <w:r>
        <w:t>GB/T</w:t>
      </w:r>
      <w:r>
        <w:rPr>
          <w:spacing w:val="-5"/>
        </w:rPr>
        <w:t xml:space="preserve"> </w:t>
      </w:r>
      <w:r>
        <w:rPr>
          <w:rFonts w:hint="eastAsia"/>
          <w:lang w:val="en-US"/>
        </w:rPr>
        <w:t xml:space="preserve">36680  </w:t>
      </w:r>
      <w:r>
        <w:t>品牌</w:t>
      </w:r>
      <w:r>
        <w:rPr>
          <w:rFonts w:hint="eastAsia"/>
          <w:lang w:val="en-US"/>
        </w:rPr>
        <w:t xml:space="preserve">  分类</w:t>
      </w:r>
    </w:p>
    <w:p w:rsidR="00000000" w:rsidRDefault="00524858">
      <w:pPr>
        <w:pStyle w:val="a3"/>
        <w:tabs>
          <w:tab w:val="left" w:pos="4001"/>
          <w:tab w:val="left" w:pos="6879"/>
        </w:tabs>
        <w:spacing w:before="0"/>
        <w:ind w:left="799"/>
        <w:jc w:val="both"/>
        <w:rPr>
          <w:sz w:val="20"/>
        </w:rPr>
      </w:pPr>
      <w:r>
        <w:t>GB/T</w:t>
      </w:r>
      <w:r>
        <w:rPr>
          <w:spacing w:val="-5"/>
        </w:rPr>
        <w:t xml:space="preserve"> </w:t>
      </w:r>
      <w:r>
        <w:t>40957—2021</w:t>
      </w:r>
      <w:r>
        <w:rPr>
          <w:rFonts w:hint="eastAsia"/>
          <w:lang w:val="en-US"/>
        </w:rPr>
        <w:t xml:space="preserve">  </w:t>
      </w:r>
      <w:r>
        <w:t>企业竞争力评价规范</w:t>
      </w:r>
    </w:p>
    <w:p w:rsidR="00000000" w:rsidRDefault="00524858">
      <w:pPr>
        <w:pStyle w:val="1"/>
        <w:jc w:val="both"/>
      </w:pPr>
      <w:r>
        <w:t>（二）标准主要内容的论据</w:t>
      </w:r>
    </w:p>
    <w:p w:rsidR="00000000" w:rsidRDefault="00524858">
      <w:pPr>
        <w:ind w:left="801"/>
        <w:jc w:val="both"/>
        <w:rPr>
          <w:rFonts w:ascii="Microsoft JhengHei" w:eastAsia="Microsoft JhengHei"/>
          <w:b/>
          <w:sz w:val="32"/>
        </w:rPr>
      </w:pPr>
      <w:r>
        <w:rPr>
          <w:rFonts w:ascii="Microsoft JhengHei" w:eastAsia="Microsoft JhengHei" w:hint="eastAsia"/>
          <w:b/>
          <w:sz w:val="32"/>
        </w:rPr>
        <w:t>1、标准主要内容及适用范围</w:t>
      </w:r>
    </w:p>
    <w:p w:rsidR="00000000" w:rsidRDefault="00524858">
      <w:pPr>
        <w:pStyle w:val="a3"/>
        <w:spacing w:before="0" w:line="364" w:lineRule="auto"/>
        <w:ind w:right="115" w:firstLine="640"/>
        <w:jc w:val="both"/>
      </w:pPr>
      <w:r>
        <w:rPr>
          <w:spacing w:val="-5"/>
        </w:rPr>
        <w:t>本文件规定了轻工业企业品牌竞争力评价的术语和定义、总则、</w:t>
      </w:r>
      <w:r>
        <w:t>指标体系、评价实施、保障与管理的要求。</w:t>
      </w:r>
    </w:p>
    <w:p w:rsidR="00000000" w:rsidRDefault="00524858">
      <w:pPr>
        <w:pStyle w:val="a3"/>
        <w:spacing w:before="0" w:line="364" w:lineRule="auto"/>
        <w:ind w:right="279" w:firstLine="640"/>
        <w:jc w:val="both"/>
      </w:pPr>
      <w:r>
        <w:t>本文件适用于轻工业企业开展自身管理、同行业比较活动。第三方机构评价活动也可参照使用。</w:t>
      </w:r>
    </w:p>
    <w:p w:rsidR="00811DA0" w:rsidRDefault="00524858" w:rsidP="00927A4E">
      <w:pPr>
        <w:pStyle w:val="1"/>
        <w:spacing w:line="484" w:lineRule="exact"/>
        <w:jc w:val="both"/>
      </w:pPr>
      <w:r>
        <w:t>2、标准主要内容的确定</w:t>
      </w:r>
    </w:p>
    <w:p w:rsidR="00000000" w:rsidRDefault="00524858">
      <w:pPr>
        <w:pStyle w:val="a3"/>
        <w:spacing w:before="0"/>
        <w:ind w:left="799"/>
        <w:jc w:val="both"/>
      </w:pPr>
      <w:r>
        <w:t>本标准主要技术内容包括：</w:t>
      </w:r>
    </w:p>
    <w:p w:rsidR="00000000" w:rsidRDefault="00524858">
      <w:pPr>
        <w:pStyle w:val="a4"/>
        <w:numPr>
          <w:ilvl w:val="0"/>
          <w:numId w:val="1"/>
        </w:numPr>
        <w:tabs>
          <w:tab w:val="left" w:pos="1600"/>
        </w:tabs>
        <w:spacing w:before="0" w:line="364" w:lineRule="auto"/>
        <w:ind w:left="158" w:right="274" w:firstLine="640"/>
        <w:jc w:val="both"/>
        <w:rPr>
          <w:spacing w:val="-6"/>
          <w:sz w:val="32"/>
          <w:lang w:val="en-US"/>
        </w:rPr>
      </w:pPr>
      <w:r>
        <w:rPr>
          <w:spacing w:val="-6"/>
          <w:sz w:val="32"/>
        </w:rPr>
        <w:t>术语和定义：给出轻工业企业品牌竞争力评价的相关</w:t>
      </w:r>
      <w:r>
        <w:rPr>
          <w:rFonts w:hint="eastAsia"/>
          <w:spacing w:val="-6"/>
          <w:sz w:val="32"/>
          <w:lang w:val="en-US"/>
        </w:rPr>
        <w:t>术语</w:t>
      </w:r>
      <w:r>
        <w:rPr>
          <w:rFonts w:hint="eastAsia"/>
          <w:spacing w:val="-6"/>
          <w:sz w:val="32"/>
          <w:lang w:val="en-US"/>
        </w:rPr>
        <w:lastRenderedPageBreak/>
        <w:t>和定义。</w:t>
      </w:r>
    </w:p>
    <w:p w:rsidR="00000000" w:rsidRDefault="00524858">
      <w:pPr>
        <w:pStyle w:val="a4"/>
        <w:numPr>
          <w:ilvl w:val="0"/>
          <w:numId w:val="1"/>
        </w:numPr>
        <w:tabs>
          <w:tab w:val="left" w:pos="1600"/>
        </w:tabs>
        <w:spacing w:before="0" w:line="364" w:lineRule="auto"/>
        <w:ind w:left="158" w:right="274" w:firstLine="640"/>
        <w:jc w:val="both"/>
        <w:rPr>
          <w:sz w:val="32"/>
        </w:rPr>
      </w:pPr>
      <w:r>
        <w:rPr>
          <w:spacing w:val="-6"/>
          <w:sz w:val="32"/>
        </w:rPr>
        <w:t>总则：给出轻工业企业品牌竞争力评价的评价原则、评</w:t>
      </w:r>
      <w:r>
        <w:rPr>
          <w:spacing w:val="-2"/>
          <w:sz w:val="32"/>
        </w:rPr>
        <w:t>价流程、评价方法。其中：评价原则包括科学性原则、规范性原则</w:t>
      </w:r>
      <w:r>
        <w:rPr>
          <w:spacing w:val="-18"/>
          <w:w w:val="95"/>
          <w:sz w:val="32"/>
        </w:rPr>
        <w:t>、有效性原则、可比性原则、普遍性原则</w:t>
      </w:r>
      <w:r>
        <w:rPr>
          <w:rFonts w:hint="eastAsia"/>
          <w:spacing w:val="-18"/>
          <w:w w:val="95"/>
          <w:sz w:val="32"/>
          <w:lang w:val="en-US"/>
        </w:rPr>
        <w:t>五</w:t>
      </w:r>
      <w:r>
        <w:rPr>
          <w:spacing w:val="-18"/>
          <w:w w:val="95"/>
          <w:sz w:val="32"/>
        </w:rPr>
        <w:t>项评价原则</w:t>
      </w:r>
      <w:r>
        <w:rPr>
          <w:spacing w:val="-12"/>
          <w:sz w:val="32"/>
        </w:rPr>
        <w:t>。</w:t>
      </w:r>
    </w:p>
    <w:p w:rsidR="00000000" w:rsidRDefault="00524858">
      <w:pPr>
        <w:pStyle w:val="a4"/>
        <w:numPr>
          <w:ilvl w:val="0"/>
          <w:numId w:val="1"/>
        </w:numPr>
        <w:tabs>
          <w:tab w:val="left" w:pos="1600"/>
        </w:tabs>
        <w:spacing w:before="0" w:line="364" w:lineRule="auto"/>
        <w:ind w:left="158" w:right="274" w:firstLine="640"/>
        <w:jc w:val="both"/>
        <w:rPr>
          <w:sz w:val="32"/>
        </w:rPr>
      </w:pPr>
      <w:r>
        <w:rPr>
          <w:spacing w:val="-7"/>
          <w:sz w:val="32"/>
        </w:rPr>
        <w:t>指标体系：提出轻工业企业品牌竞争力评价指标体系包</w:t>
      </w:r>
      <w:r>
        <w:rPr>
          <w:spacing w:val="-18"/>
          <w:sz w:val="32"/>
        </w:rPr>
        <w:t>括</w:t>
      </w:r>
      <w:r w:rsidR="006D029E" w:rsidRPr="006D029E">
        <w:rPr>
          <w:rFonts w:hint="eastAsia"/>
          <w:spacing w:val="-18"/>
          <w:sz w:val="32"/>
        </w:rPr>
        <w:t>品牌基础、质量控制、品牌运维、数字化管理、科技创新、社会责任</w:t>
      </w:r>
      <w:r>
        <w:rPr>
          <w:spacing w:val="-1"/>
          <w:sz w:val="32"/>
        </w:rPr>
        <w:t>。各指标</w:t>
      </w:r>
      <w:proofErr w:type="gramStart"/>
      <w:r>
        <w:rPr>
          <w:spacing w:val="-1"/>
          <w:sz w:val="32"/>
        </w:rPr>
        <w:t>项针对</w:t>
      </w:r>
      <w:proofErr w:type="gramEnd"/>
      <w:r>
        <w:rPr>
          <w:spacing w:val="-1"/>
          <w:sz w:val="32"/>
        </w:rPr>
        <w:t>轻工业企业的特</w:t>
      </w:r>
      <w:r>
        <w:rPr>
          <w:sz w:val="32"/>
        </w:rPr>
        <w:t>点重点给出了企业品牌竞争力要点。</w:t>
      </w:r>
    </w:p>
    <w:p w:rsidR="00000000" w:rsidRDefault="00524858">
      <w:pPr>
        <w:pStyle w:val="a3"/>
        <w:spacing w:before="0" w:line="364" w:lineRule="auto"/>
        <w:ind w:right="266" w:firstLine="640"/>
        <w:jc w:val="both"/>
      </w:pPr>
      <w:r>
        <w:t>其中，</w:t>
      </w:r>
      <w:r>
        <w:rPr>
          <w:rFonts w:hint="eastAsia"/>
        </w:rPr>
        <w:t>品牌基础评价指标从资产总额、营业务收入、利润总额、营业务收入利润率、职工人数五个方面</w:t>
      </w:r>
      <w:r>
        <w:rPr>
          <w:rFonts w:hint="eastAsia"/>
          <w:lang w:val="en-US"/>
        </w:rPr>
        <w:t>给出</w:t>
      </w:r>
      <w:r>
        <w:rPr>
          <w:rFonts w:hint="eastAsia"/>
        </w:rPr>
        <w:t>评价</w:t>
      </w:r>
      <w:r>
        <w:rPr>
          <w:rFonts w:hint="eastAsia"/>
          <w:lang w:val="en-US"/>
        </w:rPr>
        <w:t>要求</w:t>
      </w:r>
      <w:r>
        <w:t>；</w:t>
      </w:r>
      <w:r>
        <w:rPr>
          <w:rFonts w:hint="eastAsia"/>
        </w:rPr>
        <w:t>质量控制评价指标从质量战略规划、质量管理制度体系、产品质量监督、质量信用、质量荣誉五个方面</w:t>
      </w:r>
      <w:r>
        <w:t>给出评价要求；</w:t>
      </w:r>
      <w:r>
        <w:rPr>
          <w:rFonts w:hint="eastAsia"/>
        </w:rPr>
        <w:t>品牌运</w:t>
      </w:r>
      <w:proofErr w:type="gramStart"/>
      <w:r>
        <w:rPr>
          <w:rFonts w:hint="eastAsia"/>
        </w:rPr>
        <w:t>维评价</w:t>
      </w:r>
      <w:proofErr w:type="gramEnd"/>
      <w:r>
        <w:rPr>
          <w:rFonts w:hint="eastAsia"/>
        </w:rPr>
        <w:t>指标从品牌战略规划、品牌建设投入、品牌人才培育、品牌稳定性、品牌传播五个方面</w:t>
      </w:r>
      <w:r>
        <w:t>给出评价要求；</w:t>
      </w:r>
      <w:r>
        <w:rPr>
          <w:rFonts w:hint="eastAsia"/>
        </w:rPr>
        <w:t>数字化管理评价指标从数字化转型战略体系、数字化应用产品、数字化应用场景、数字转型成效、数字化</w:t>
      </w:r>
      <w:proofErr w:type="gramStart"/>
      <w:r>
        <w:rPr>
          <w:rFonts w:hint="eastAsia"/>
        </w:rPr>
        <w:t>转型荣誉</w:t>
      </w:r>
      <w:proofErr w:type="gramEnd"/>
      <w:r>
        <w:rPr>
          <w:rFonts w:hint="eastAsia"/>
        </w:rPr>
        <w:t>五个方面</w:t>
      </w:r>
      <w:r>
        <w:t>给出评价要求；</w:t>
      </w:r>
      <w:r>
        <w:rPr>
          <w:rFonts w:hint="eastAsia"/>
        </w:rPr>
        <w:t>科技创新评价指标从科研经费投入、科研人员投入、科研机构、标准制定、知识产权管理、科技奖项六个方面</w:t>
      </w:r>
      <w:r>
        <w:t>给出评价要求；</w:t>
      </w:r>
      <w:r>
        <w:rPr>
          <w:rFonts w:hint="eastAsia"/>
        </w:rPr>
        <w:t>社会责任评价指标从管理体系、责任报告两个方面</w:t>
      </w:r>
      <w:r>
        <w:t>给出评价要求。</w:t>
      </w:r>
    </w:p>
    <w:p w:rsidR="00000000" w:rsidRDefault="00524858">
      <w:pPr>
        <w:pStyle w:val="a4"/>
        <w:numPr>
          <w:ilvl w:val="0"/>
          <w:numId w:val="3"/>
        </w:numPr>
        <w:tabs>
          <w:tab w:val="left" w:pos="1600"/>
        </w:tabs>
        <w:spacing w:before="0" w:line="365" w:lineRule="auto"/>
        <w:ind w:left="159" w:right="272" w:firstLine="641"/>
        <w:jc w:val="both"/>
        <w:rPr>
          <w:spacing w:val="-7"/>
          <w:sz w:val="32"/>
        </w:rPr>
      </w:pPr>
      <w:r>
        <w:rPr>
          <w:spacing w:val="-6"/>
          <w:sz w:val="32"/>
        </w:rPr>
        <w:t>评价实施：规定轻工业企业品牌竞争力评价的评价准备要求、初评要求、公示要求、</w:t>
      </w:r>
      <w:r>
        <w:rPr>
          <w:rFonts w:hint="eastAsia"/>
          <w:spacing w:val="-6"/>
          <w:sz w:val="32"/>
          <w:lang w:val="en-US"/>
        </w:rPr>
        <w:t>复核</w:t>
      </w:r>
      <w:r>
        <w:rPr>
          <w:spacing w:val="-6"/>
          <w:sz w:val="32"/>
        </w:rPr>
        <w:t>要求、评价报告要求、结果</w:t>
      </w:r>
      <w:r>
        <w:rPr>
          <w:rFonts w:hint="eastAsia"/>
          <w:spacing w:val="-6"/>
          <w:sz w:val="32"/>
          <w:lang w:val="en-US"/>
        </w:rPr>
        <w:t>公开</w:t>
      </w:r>
      <w:r>
        <w:rPr>
          <w:spacing w:val="-6"/>
          <w:sz w:val="32"/>
        </w:rPr>
        <w:t>要求。</w:t>
      </w:r>
    </w:p>
    <w:p w:rsidR="00000000" w:rsidRDefault="00524858">
      <w:pPr>
        <w:pStyle w:val="a4"/>
        <w:numPr>
          <w:ilvl w:val="0"/>
          <w:numId w:val="3"/>
        </w:numPr>
        <w:tabs>
          <w:tab w:val="left" w:pos="1600"/>
        </w:tabs>
        <w:spacing w:before="0" w:line="365" w:lineRule="auto"/>
        <w:ind w:left="159" w:right="272" w:firstLine="641"/>
        <w:jc w:val="both"/>
        <w:rPr>
          <w:spacing w:val="-6"/>
          <w:sz w:val="32"/>
        </w:rPr>
      </w:pPr>
      <w:r>
        <w:rPr>
          <w:spacing w:val="-6"/>
          <w:sz w:val="32"/>
        </w:rPr>
        <w:t>保障与管理：主要包括质量保证、文档管理、改进与提升</w:t>
      </w:r>
      <w:r>
        <w:rPr>
          <w:spacing w:val="-6"/>
          <w:sz w:val="32"/>
        </w:rPr>
        <w:lastRenderedPageBreak/>
        <w:t>的要求。</w:t>
      </w:r>
    </w:p>
    <w:p w:rsidR="00000000" w:rsidRDefault="00524858">
      <w:pPr>
        <w:pStyle w:val="a4"/>
        <w:numPr>
          <w:ilvl w:val="0"/>
          <w:numId w:val="3"/>
        </w:numPr>
        <w:tabs>
          <w:tab w:val="left" w:pos="1600"/>
        </w:tabs>
        <w:spacing w:before="0" w:line="365" w:lineRule="auto"/>
        <w:ind w:left="159" w:right="272" w:firstLine="641"/>
        <w:jc w:val="both"/>
        <w:rPr>
          <w:spacing w:val="-6"/>
          <w:sz w:val="32"/>
        </w:rPr>
      </w:pPr>
      <w:r>
        <w:rPr>
          <w:spacing w:val="-6"/>
          <w:sz w:val="32"/>
        </w:rPr>
        <w:t>附录：为有效指导轻工业企业进行品牌竞争力评价，本标准给出了1个规范性附录，</w:t>
      </w:r>
      <w:r>
        <w:rPr>
          <w:rFonts w:hint="eastAsia"/>
          <w:spacing w:val="-6"/>
          <w:sz w:val="32"/>
          <w:lang w:val="en-US"/>
        </w:rPr>
        <w:t>1</w:t>
      </w:r>
      <w:r>
        <w:rPr>
          <w:spacing w:val="-6"/>
          <w:sz w:val="32"/>
        </w:rPr>
        <w:t>个资料性附录。分别为轻工业企业品牌竞争力评价分值、评价报告中封面格式及著录项格式。</w:t>
      </w:r>
    </w:p>
    <w:p w:rsidR="00811DA0" w:rsidRDefault="00524858" w:rsidP="00927A4E">
      <w:pPr>
        <w:pStyle w:val="1"/>
        <w:spacing w:line="487" w:lineRule="exact"/>
        <w:jc w:val="both"/>
      </w:pPr>
      <w:r>
        <w:t>（三）解决的问题</w:t>
      </w:r>
    </w:p>
    <w:p w:rsidR="00000000" w:rsidRDefault="00524858">
      <w:pPr>
        <w:pStyle w:val="a3"/>
        <w:spacing w:before="0" w:line="364" w:lineRule="auto"/>
        <w:ind w:right="275" w:firstLine="640"/>
        <w:jc w:val="both"/>
      </w:pPr>
      <w:r>
        <w:t>近年我国轻工品牌建设取得很大进步，涌现出美的、格力、海</w:t>
      </w:r>
      <w:r>
        <w:rPr>
          <w:spacing w:val="-18"/>
        </w:rPr>
        <w:t>尔、贵州茅台、蒙牛等知名品牌，但轻工众多品牌仍呈现“低、小、</w:t>
      </w:r>
      <w:r>
        <w:t>散、弱”状况，轻工领域世界知名品牌比较稀缺，品牌经济占国民经济比重偏低等问题仍然比较突出，“制造大国、品牌小国”特征明显，品牌建设与发达国家相比还有很大差距。究其原因，当前我国品牌建设存在多重制约因素：品牌竞争力评价体系待完善、企业对品牌认知存在误区、专业人才匮乏、与品牌建设相关的第三方机构发展不充分等。因此，研究轻工业企业品牌竞争力评价工作成为当前推动轻工业创新发展的当务之急。</w:t>
      </w:r>
    </w:p>
    <w:p w:rsidR="00000000" w:rsidRDefault="00524858">
      <w:pPr>
        <w:pStyle w:val="a3"/>
        <w:spacing w:before="0" w:line="364" w:lineRule="auto"/>
        <w:ind w:right="279" w:firstLineChars="200" w:firstLine="640"/>
        <w:jc w:val="both"/>
      </w:pPr>
      <w:r>
        <w:t>本标准结合了轻工行业的发展实际，对中小企业为主的轻工业企业品牌竞争力评价工作提出了指导意见。填补了轻工行业有关品牌竞争力评价标准的空白，能够指导轻工业企业在“双循环”背景下全面细致地开展品牌竞争力评价工作，帮助企业自我诊断、自我完善，挖掘自身品牌潜力，提升自身品牌价值，提高企业对自身关键技术、创新成果转化和应用的重视程度和实施力度，从而促进行业健康有序发展。</w:t>
      </w:r>
    </w:p>
    <w:p w:rsidR="00000000" w:rsidRDefault="00524858">
      <w:pPr>
        <w:pStyle w:val="a3"/>
        <w:spacing w:before="0"/>
        <w:ind w:left="799"/>
        <w:jc w:val="both"/>
        <w:rPr>
          <w:rFonts w:ascii="黑体" w:eastAsia="黑体"/>
        </w:rPr>
      </w:pPr>
      <w:r>
        <w:rPr>
          <w:rFonts w:ascii="黑体" w:eastAsia="黑体" w:hint="eastAsia"/>
        </w:rPr>
        <w:t>三、主要试验（或验证）情况</w:t>
      </w:r>
    </w:p>
    <w:p w:rsidR="00000000" w:rsidRDefault="00524858">
      <w:pPr>
        <w:pStyle w:val="a3"/>
        <w:spacing w:before="0" w:line="364" w:lineRule="auto"/>
        <w:ind w:right="278" w:firstLine="640"/>
        <w:jc w:val="both"/>
      </w:pPr>
      <w:r>
        <w:lastRenderedPageBreak/>
        <w:t>本标准有关内容根据行业内龙头优势企业的品牌竞争力评价实践工作的实际情况等进行制定的，其中规定的技术和内容要求已在长期的生产实践中得到验证。</w:t>
      </w:r>
    </w:p>
    <w:p w:rsidR="00000000" w:rsidRDefault="00524858">
      <w:pPr>
        <w:pStyle w:val="a3"/>
        <w:spacing w:before="0"/>
        <w:ind w:left="799"/>
        <w:jc w:val="both"/>
        <w:rPr>
          <w:rFonts w:ascii="黑体" w:eastAsia="黑体"/>
        </w:rPr>
      </w:pPr>
      <w:r>
        <w:rPr>
          <w:rFonts w:ascii="黑体" w:eastAsia="黑体" w:hint="eastAsia"/>
        </w:rPr>
        <w:t>四、标准中涉及专利的情况</w:t>
      </w:r>
    </w:p>
    <w:p w:rsidR="00000000" w:rsidRDefault="00524858">
      <w:pPr>
        <w:pStyle w:val="a3"/>
        <w:spacing w:before="0"/>
        <w:ind w:left="799"/>
        <w:jc w:val="both"/>
      </w:pPr>
      <w:r>
        <w:t>本标准不涉及专利问题。</w:t>
      </w:r>
    </w:p>
    <w:p w:rsidR="00000000" w:rsidRDefault="00524858">
      <w:pPr>
        <w:pStyle w:val="a3"/>
        <w:spacing w:before="0"/>
        <w:ind w:left="799"/>
        <w:jc w:val="both"/>
        <w:rPr>
          <w:rFonts w:ascii="黑体" w:eastAsia="黑体"/>
        </w:rPr>
      </w:pPr>
      <w:r>
        <w:rPr>
          <w:rFonts w:ascii="黑体" w:eastAsia="黑体" w:hint="eastAsia"/>
        </w:rPr>
        <w:t>五、预期达到的社会效益、对产业发展的作用等情况</w:t>
      </w:r>
    </w:p>
    <w:p w:rsidR="00000000" w:rsidRDefault="00524858">
      <w:pPr>
        <w:pStyle w:val="a3"/>
        <w:spacing w:before="0" w:line="364" w:lineRule="auto"/>
        <w:ind w:right="279" w:firstLine="640"/>
        <w:jc w:val="both"/>
      </w:pPr>
      <w:r>
        <w:t>轻工业企业依照《轻工业企业品牌竞争力评价》标准做好品牌竞争力评价工作，意义重大。结合当前轻工行业双循环发展实际， 本标准作为规范轻工业企业品牌竞争力评价工作的重要抓手，可以有效地指导轻工业企业全面开展品牌竞争力评价工作，激发和鼓励轻工业企业技术创新活动，促进关键技术创新成果转化和应用，从而能够积极促进行业优势企业打造自身核心竞争力，帮助企业自我诊断、自我完善，挖掘自身品牌潜力，为推动轻工行业安全健康有序发展和实现转型升级保驾护航。</w:t>
      </w:r>
    </w:p>
    <w:p w:rsidR="00000000" w:rsidRDefault="00524858">
      <w:pPr>
        <w:pStyle w:val="a3"/>
        <w:spacing w:before="0" w:line="364" w:lineRule="auto"/>
        <w:ind w:right="279" w:firstLineChars="200" w:firstLine="640"/>
        <w:jc w:val="both"/>
      </w:pPr>
      <w:r>
        <w:t>本文件是轻工业企业品牌竞争力评价的基本依据。可以依照本标准开展轻工业企业品牌竞争力评价以及榜单设立等工作。在实际工作中可针对行业不同的应用场景、对象等进行单项评价或多项组合评价。具体评价时可结合在遵循评价体系框架的基础上，对本文</w:t>
      </w:r>
      <w:r>
        <w:rPr>
          <w:w w:val="95"/>
        </w:rPr>
        <w:t>件的指标评价内容、指标权重进行优化调整，制定评价实施方案。</w:t>
      </w:r>
      <w:r>
        <w:t>例如，可结合国家产业政策和轻工行业特点，依照本文件制定实施方案，开展数字化创品牌、知识产权助品牌、</w:t>
      </w:r>
      <w:proofErr w:type="gramStart"/>
      <w:r>
        <w:t>适老</w:t>
      </w:r>
      <w:r>
        <w:rPr>
          <w:spacing w:val="-7"/>
        </w:rPr>
        <w:t>创新</w:t>
      </w:r>
      <w:proofErr w:type="gramEnd"/>
      <w:r>
        <w:rPr>
          <w:spacing w:val="-7"/>
        </w:rPr>
        <w:t>品牌等不同场景下的评价工作，细分行业品牌竞争力评价工作，</w:t>
      </w:r>
      <w:r>
        <w:t>以及首席品牌官的评价工作等。具体实施方案中的指标及权重设定可参考附录A，</w:t>
      </w:r>
      <w:r>
        <w:lastRenderedPageBreak/>
        <w:t>并结合实际应用制定详细的方案开展相关工作。</w:t>
      </w:r>
    </w:p>
    <w:p w:rsidR="00000000" w:rsidRDefault="00524858">
      <w:pPr>
        <w:pStyle w:val="a3"/>
        <w:spacing w:before="0"/>
        <w:ind w:left="799"/>
        <w:jc w:val="both"/>
        <w:rPr>
          <w:rFonts w:ascii="黑体" w:eastAsia="黑体"/>
        </w:rPr>
      </w:pPr>
      <w:r>
        <w:rPr>
          <w:rFonts w:ascii="黑体" w:eastAsia="黑体" w:hint="eastAsia"/>
        </w:rPr>
        <w:t>六、与国际、国外对比</w:t>
      </w:r>
    </w:p>
    <w:p w:rsidR="00000000" w:rsidRDefault="00524858">
      <w:pPr>
        <w:pStyle w:val="a3"/>
        <w:spacing w:before="0" w:line="364" w:lineRule="auto"/>
        <w:ind w:right="279" w:firstLine="640"/>
        <w:jc w:val="both"/>
      </w:pPr>
      <w:r>
        <w:t>本标准没有采用国际标准；制定过程中未查到同类国际、国外标准；制定过程中未涉及国外的样品、样机。</w:t>
      </w:r>
    </w:p>
    <w:p w:rsidR="00000000" w:rsidRDefault="00524858">
      <w:pPr>
        <w:pStyle w:val="a3"/>
        <w:spacing w:before="0" w:line="364" w:lineRule="auto"/>
        <w:ind w:right="279" w:firstLine="640"/>
        <w:jc w:val="both"/>
      </w:pPr>
      <w:r>
        <w:t>本标准水平为国内先进水平。国内外在本标准涉及的技术领域发展稳定；本标准在兼容相关国际、国内现有标准的基础上，将创新并促进国内外相关领域技术规范的发展。</w:t>
      </w:r>
    </w:p>
    <w:p w:rsidR="00000000" w:rsidRDefault="00524858">
      <w:pPr>
        <w:pStyle w:val="a3"/>
        <w:spacing w:before="0"/>
        <w:ind w:left="799"/>
        <w:jc w:val="both"/>
        <w:rPr>
          <w:rFonts w:ascii="黑体" w:eastAsia="黑体"/>
        </w:rPr>
      </w:pPr>
      <w:r>
        <w:rPr>
          <w:rFonts w:ascii="黑体" w:eastAsia="黑体" w:hint="eastAsia"/>
        </w:rPr>
        <w:t>七、与有关的现行法律、法规和强制性国家标准的建议</w:t>
      </w:r>
    </w:p>
    <w:p w:rsidR="00000000" w:rsidRDefault="00524858">
      <w:pPr>
        <w:pStyle w:val="a3"/>
        <w:spacing w:before="0" w:line="364" w:lineRule="auto"/>
        <w:ind w:right="279" w:firstLine="640"/>
        <w:jc w:val="both"/>
      </w:pPr>
      <w:r>
        <w:t>近年来，相关部门指导下，发布了品牌相关的标准，但总体来看落地效果并不好。本标准符合国家现行法律、法规、规章和强制性国家标准的要求。</w:t>
      </w:r>
    </w:p>
    <w:p w:rsidR="00000000" w:rsidRDefault="00524858">
      <w:pPr>
        <w:pStyle w:val="a3"/>
        <w:spacing w:before="0"/>
        <w:ind w:left="799"/>
        <w:jc w:val="both"/>
        <w:rPr>
          <w:rFonts w:ascii="黑体" w:eastAsia="黑体"/>
        </w:rPr>
      </w:pPr>
      <w:r>
        <w:rPr>
          <w:rFonts w:ascii="黑体" w:eastAsia="黑体" w:hint="eastAsia"/>
        </w:rPr>
        <w:t>八、贯彻标准的要求和措施建议</w:t>
      </w:r>
    </w:p>
    <w:p w:rsidR="00000000" w:rsidRDefault="00524858">
      <w:pPr>
        <w:pStyle w:val="a3"/>
        <w:spacing w:before="0" w:line="364" w:lineRule="auto"/>
        <w:ind w:right="279" w:firstLine="640"/>
        <w:jc w:val="both"/>
      </w:pPr>
      <w:r>
        <w:t>本标准是对轻工业企业品牌竞争力进行评价的基础性标准。</w:t>
      </w:r>
      <w:r w:rsidR="00A2209D">
        <w:rPr>
          <w:rFonts w:hint="eastAsia"/>
        </w:rPr>
        <w:t>应依照大量行业龙头企业的意见，每年依据该标准实施至少一次综合评价活动，并在行业</w:t>
      </w:r>
      <w:r w:rsidR="001C77A4">
        <w:rPr>
          <w:rFonts w:hint="eastAsia"/>
        </w:rPr>
        <w:t>专题</w:t>
      </w:r>
      <w:r w:rsidR="00A2209D">
        <w:rPr>
          <w:rFonts w:hint="eastAsia"/>
        </w:rPr>
        <w:t>会议上进行评价结果发布，促进行业企业不断对标学习，实现管理提升。</w:t>
      </w:r>
    </w:p>
    <w:p w:rsidR="00811DA0" w:rsidRDefault="00A2209D" w:rsidP="000661F2">
      <w:pPr>
        <w:pStyle w:val="a3"/>
        <w:spacing w:before="0" w:line="364" w:lineRule="auto"/>
        <w:ind w:right="279" w:firstLine="640"/>
        <w:jc w:val="both"/>
        <w:rPr>
          <w:sz w:val="20"/>
        </w:rPr>
      </w:pPr>
      <w:r>
        <w:rPr>
          <w:rFonts w:hint="eastAsia"/>
        </w:rPr>
        <w:t>该</w:t>
      </w:r>
      <w:r w:rsidR="00524858">
        <w:t>标准</w:t>
      </w:r>
      <w:r>
        <w:rPr>
          <w:rFonts w:hint="eastAsia"/>
        </w:rPr>
        <w:t>进行</w:t>
      </w:r>
      <w:r w:rsidR="00524858">
        <w:t>宣贯</w:t>
      </w:r>
      <w:r>
        <w:rPr>
          <w:rFonts w:hint="eastAsia"/>
        </w:rPr>
        <w:t>时</w:t>
      </w:r>
      <w:r w:rsidR="00524858">
        <w:t>，</w:t>
      </w:r>
      <w:r>
        <w:rPr>
          <w:rFonts w:hint="eastAsia"/>
        </w:rPr>
        <w:t>应着重做好</w:t>
      </w:r>
      <w:r>
        <w:t>培训</w:t>
      </w:r>
      <w:r>
        <w:rPr>
          <w:rFonts w:hint="eastAsia"/>
        </w:rPr>
        <w:t>工作</w:t>
      </w:r>
      <w:r w:rsidR="00524858">
        <w:t>，</w:t>
      </w:r>
      <w:r>
        <w:rPr>
          <w:rFonts w:hint="eastAsia"/>
        </w:rPr>
        <w:t>确保将评价指标体系和程序等内容让企业真正理解到位。同时，</w:t>
      </w:r>
      <w:r w:rsidR="00524858">
        <w:t>将实施过程中的问题和改进建议及时进行收集和记录，后续根据实际应用情况积极申报行业标准。</w:t>
      </w:r>
    </w:p>
    <w:p w:rsidR="00000000" w:rsidRDefault="00DE7AF4">
      <w:pPr>
        <w:pStyle w:val="a3"/>
        <w:spacing w:before="0"/>
        <w:ind w:left="0"/>
        <w:jc w:val="both"/>
        <w:rPr>
          <w:sz w:val="29"/>
        </w:rPr>
      </w:pPr>
    </w:p>
    <w:p w:rsidR="00000000" w:rsidRDefault="00524858">
      <w:pPr>
        <w:pStyle w:val="a3"/>
        <w:spacing w:before="0"/>
        <w:ind w:left="3433"/>
        <w:jc w:val="both"/>
      </w:pPr>
      <w:r>
        <w:t>《轻工业企业品牌竞争力评价》标准起草组</w:t>
      </w:r>
    </w:p>
    <w:p w:rsidR="00DE7AF4" w:rsidRDefault="00524858">
      <w:pPr>
        <w:pStyle w:val="a3"/>
        <w:spacing w:before="0"/>
        <w:ind w:left="5439" w:firstLineChars="200" w:firstLine="640"/>
        <w:jc w:val="both"/>
        <w:rPr>
          <w:lang w:val="en-US"/>
        </w:rPr>
      </w:pPr>
      <w:r>
        <w:rPr>
          <w:rFonts w:hint="eastAsia"/>
          <w:lang w:val="en-US"/>
        </w:rPr>
        <w:t>2022年11月22日</w:t>
      </w:r>
    </w:p>
    <w:sectPr w:rsidR="00DE7AF4" w:rsidSect="00811DA0">
      <w:footerReference w:type="default" r:id="rId8"/>
      <w:pgSz w:w="11910" w:h="16840"/>
      <w:pgMar w:top="1660" w:right="860" w:bottom="1320" w:left="1260" w:header="1459" w:footer="11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AF4" w:rsidRDefault="00DE7AF4" w:rsidP="00811DA0">
      <w:r>
        <w:separator/>
      </w:r>
    </w:p>
  </w:endnote>
  <w:endnote w:type="continuationSeparator" w:id="0">
    <w:p w:rsidR="00DE7AF4" w:rsidRDefault="00DE7AF4" w:rsidP="00811DA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A0" w:rsidRDefault="006D029E">
    <w:pPr>
      <w:pStyle w:val="a3"/>
      <w:spacing w:before="0" w:line="14" w:lineRule="auto"/>
      <w:ind w:left="0"/>
      <w:rPr>
        <w:sz w:val="20"/>
      </w:rPr>
    </w:pPr>
    <w:r w:rsidRPr="006D029E">
      <w:pict>
        <v:shapetype id="_x0000_t202" coordsize="21600,21600" o:spt="202" path="m,l,21600r21600,l21600,xe">
          <v:stroke joinstyle="miter"/>
          <v:path gradientshapeok="t" o:connecttype="rect"/>
        </v:shapetype>
        <v:shape id="文本框 4" o:spid="_x0000_s1026" type="#_x0000_t202" style="position:absolute;margin-left:308.4pt;margin-top:774.45pt;width:10.4pt;height:12pt;z-index:-251658752;mso-position-horizontal-relative:page;mso-position-vertical-relative:page" o:gfxdata="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0nCrNsAAAANAQAADwAAAAAAAAABACAAAAAiAAAAZHJzL2Rvd25yZXYueG1sUEsB&#10;AhQAFAAAAAgAh07iQA+fb4i5AQAAcQMAAA4AAAAAAAAAAQAgAAAAKgEAAGRycy9lMm9Eb2MueG1s&#10;UEsFBgAAAAAGAAYAWQEAAFUFAAAAAA==&#10;" filled="f" stroked="f">
          <v:textbox inset="0,0,0,0">
            <w:txbxContent>
              <w:p w:rsidR="00811DA0" w:rsidRDefault="00524858">
                <w:pPr>
                  <w:spacing w:before="12"/>
                  <w:ind w:left="20"/>
                  <w:rPr>
                    <w:rFonts w:ascii="Times New Roman"/>
                    <w:sz w:val="18"/>
                  </w:rPr>
                </w:pPr>
                <w:r>
                  <w:rPr>
                    <w:rFonts w:ascii="Times New Roman"/>
                    <w:sz w:val="18"/>
                  </w:rPr>
                  <w:t>11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AF4" w:rsidRDefault="00DE7AF4" w:rsidP="00811DA0">
      <w:r>
        <w:separator/>
      </w:r>
    </w:p>
  </w:footnote>
  <w:footnote w:type="continuationSeparator" w:id="0">
    <w:p w:rsidR="00DE7AF4" w:rsidRDefault="00DE7AF4" w:rsidP="00811D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5"/>
      <w:numFmt w:val="decimal"/>
      <w:lvlText w:val="（%1）"/>
      <w:lvlJc w:val="left"/>
      <w:pPr>
        <w:ind w:left="1599" w:hanging="801"/>
        <w:jc w:val="left"/>
      </w:pPr>
      <w:rPr>
        <w:rFonts w:ascii="宋体" w:eastAsia="宋体" w:hAnsi="宋体" w:cs="宋体" w:hint="default"/>
        <w:spacing w:val="-44"/>
        <w:w w:val="99"/>
        <w:sz w:val="30"/>
        <w:szCs w:val="30"/>
        <w:lang w:val="zh-CN" w:eastAsia="zh-CN" w:bidi="zh-CN"/>
      </w:rPr>
    </w:lvl>
    <w:lvl w:ilvl="1">
      <w:numFmt w:val="bullet"/>
      <w:lvlText w:val="•"/>
      <w:lvlJc w:val="left"/>
      <w:pPr>
        <w:ind w:left="2418" w:hanging="801"/>
      </w:pPr>
      <w:rPr>
        <w:rFonts w:hint="default"/>
        <w:lang w:val="zh-CN" w:eastAsia="zh-CN" w:bidi="zh-CN"/>
      </w:rPr>
    </w:lvl>
    <w:lvl w:ilvl="2">
      <w:numFmt w:val="bullet"/>
      <w:lvlText w:val="•"/>
      <w:lvlJc w:val="left"/>
      <w:pPr>
        <w:ind w:left="3237" w:hanging="801"/>
      </w:pPr>
      <w:rPr>
        <w:rFonts w:hint="default"/>
        <w:lang w:val="zh-CN" w:eastAsia="zh-CN" w:bidi="zh-CN"/>
      </w:rPr>
    </w:lvl>
    <w:lvl w:ilvl="3">
      <w:numFmt w:val="bullet"/>
      <w:lvlText w:val="•"/>
      <w:lvlJc w:val="left"/>
      <w:pPr>
        <w:ind w:left="4055" w:hanging="801"/>
      </w:pPr>
      <w:rPr>
        <w:rFonts w:hint="default"/>
        <w:lang w:val="zh-CN" w:eastAsia="zh-CN" w:bidi="zh-CN"/>
      </w:rPr>
    </w:lvl>
    <w:lvl w:ilvl="4">
      <w:numFmt w:val="bullet"/>
      <w:lvlText w:val="•"/>
      <w:lvlJc w:val="left"/>
      <w:pPr>
        <w:ind w:left="4874" w:hanging="801"/>
      </w:pPr>
      <w:rPr>
        <w:rFonts w:hint="default"/>
        <w:lang w:val="zh-CN" w:eastAsia="zh-CN" w:bidi="zh-CN"/>
      </w:rPr>
    </w:lvl>
    <w:lvl w:ilvl="5">
      <w:numFmt w:val="bullet"/>
      <w:lvlText w:val="•"/>
      <w:lvlJc w:val="left"/>
      <w:pPr>
        <w:ind w:left="5693" w:hanging="801"/>
      </w:pPr>
      <w:rPr>
        <w:rFonts w:hint="default"/>
        <w:lang w:val="zh-CN" w:eastAsia="zh-CN" w:bidi="zh-CN"/>
      </w:rPr>
    </w:lvl>
    <w:lvl w:ilvl="6">
      <w:numFmt w:val="bullet"/>
      <w:lvlText w:val="•"/>
      <w:lvlJc w:val="left"/>
      <w:pPr>
        <w:ind w:left="6511" w:hanging="801"/>
      </w:pPr>
      <w:rPr>
        <w:rFonts w:hint="default"/>
        <w:lang w:val="zh-CN" w:eastAsia="zh-CN" w:bidi="zh-CN"/>
      </w:rPr>
    </w:lvl>
    <w:lvl w:ilvl="7">
      <w:numFmt w:val="bullet"/>
      <w:lvlText w:val="•"/>
      <w:lvlJc w:val="left"/>
      <w:pPr>
        <w:ind w:left="7330" w:hanging="801"/>
      </w:pPr>
      <w:rPr>
        <w:rFonts w:hint="default"/>
        <w:lang w:val="zh-CN" w:eastAsia="zh-CN" w:bidi="zh-CN"/>
      </w:rPr>
    </w:lvl>
    <w:lvl w:ilvl="8">
      <w:numFmt w:val="bullet"/>
      <w:lvlText w:val="•"/>
      <w:lvlJc w:val="left"/>
      <w:pPr>
        <w:ind w:left="8149" w:hanging="801"/>
      </w:pPr>
      <w:rPr>
        <w:rFonts w:hint="default"/>
        <w:lang w:val="zh-CN" w:eastAsia="zh-CN" w:bidi="zh-CN"/>
      </w:rPr>
    </w:lvl>
  </w:abstractNum>
  <w:abstractNum w:abstractNumId="1">
    <w:nsid w:val="0053208E"/>
    <w:multiLevelType w:val="multilevel"/>
    <w:tmpl w:val="0053208E"/>
    <w:lvl w:ilvl="0">
      <w:start w:val="1"/>
      <w:numFmt w:val="decimal"/>
      <w:lvlText w:val="（%1）"/>
      <w:lvlJc w:val="left"/>
      <w:pPr>
        <w:ind w:left="1599" w:hanging="801"/>
        <w:jc w:val="left"/>
      </w:pPr>
      <w:rPr>
        <w:rFonts w:ascii="宋体" w:eastAsia="宋体" w:hAnsi="宋体" w:cs="宋体" w:hint="default"/>
        <w:spacing w:val="-44"/>
        <w:w w:val="99"/>
        <w:sz w:val="30"/>
        <w:szCs w:val="30"/>
        <w:lang w:val="zh-CN" w:eastAsia="zh-CN" w:bidi="zh-CN"/>
      </w:rPr>
    </w:lvl>
    <w:lvl w:ilvl="1">
      <w:numFmt w:val="bullet"/>
      <w:lvlText w:val="•"/>
      <w:lvlJc w:val="left"/>
      <w:pPr>
        <w:ind w:left="2418" w:hanging="801"/>
      </w:pPr>
      <w:rPr>
        <w:rFonts w:hint="default"/>
        <w:lang w:val="zh-CN" w:eastAsia="zh-CN" w:bidi="zh-CN"/>
      </w:rPr>
    </w:lvl>
    <w:lvl w:ilvl="2">
      <w:numFmt w:val="bullet"/>
      <w:lvlText w:val="•"/>
      <w:lvlJc w:val="left"/>
      <w:pPr>
        <w:ind w:left="3237" w:hanging="801"/>
      </w:pPr>
      <w:rPr>
        <w:rFonts w:hint="default"/>
        <w:lang w:val="zh-CN" w:eastAsia="zh-CN" w:bidi="zh-CN"/>
      </w:rPr>
    </w:lvl>
    <w:lvl w:ilvl="3">
      <w:numFmt w:val="bullet"/>
      <w:lvlText w:val="•"/>
      <w:lvlJc w:val="left"/>
      <w:pPr>
        <w:ind w:left="4055" w:hanging="801"/>
      </w:pPr>
      <w:rPr>
        <w:rFonts w:hint="default"/>
        <w:lang w:val="zh-CN" w:eastAsia="zh-CN" w:bidi="zh-CN"/>
      </w:rPr>
    </w:lvl>
    <w:lvl w:ilvl="4">
      <w:numFmt w:val="bullet"/>
      <w:lvlText w:val="•"/>
      <w:lvlJc w:val="left"/>
      <w:pPr>
        <w:ind w:left="4874" w:hanging="801"/>
      </w:pPr>
      <w:rPr>
        <w:rFonts w:hint="default"/>
        <w:lang w:val="zh-CN" w:eastAsia="zh-CN" w:bidi="zh-CN"/>
      </w:rPr>
    </w:lvl>
    <w:lvl w:ilvl="5">
      <w:numFmt w:val="bullet"/>
      <w:lvlText w:val="•"/>
      <w:lvlJc w:val="left"/>
      <w:pPr>
        <w:ind w:left="5693" w:hanging="801"/>
      </w:pPr>
      <w:rPr>
        <w:rFonts w:hint="default"/>
        <w:lang w:val="zh-CN" w:eastAsia="zh-CN" w:bidi="zh-CN"/>
      </w:rPr>
    </w:lvl>
    <w:lvl w:ilvl="6">
      <w:numFmt w:val="bullet"/>
      <w:lvlText w:val="•"/>
      <w:lvlJc w:val="left"/>
      <w:pPr>
        <w:ind w:left="6511" w:hanging="801"/>
      </w:pPr>
      <w:rPr>
        <w:rFonts w:hint="default"/>
        <w:lang w:val="zh-CN" w:eastAsia="zh-CN" w:bidi="zh-CN"/>
      </w:rPr>
    </w:lvl>
    <w:lvl w:ilvl="7">
      <w:numFmt w:val="bullet"/>
      <w:lvlText w:val="•"/>
      <w:lvlJc w:val="left"/>
      <w:pPr>
        <w:ind w:left="7330" w:hanging="801"/>
      </w:pPr>
      <w:rPr>
        <w:rFonts w:hint="default"/>
        <w:lang w:val="zh-CN" w:eastAsia="zh-CN" w:bidi="zh-CN"/>
      </w:rPr>
    </w:lvl>
    <w:lvl w:ilvl="8">
      <w:numFmt w:val="bullet"/>
      <w:lvlText w:val="•"/>
      <w:lvlJc w:val="left"/>
      <w:pPr>
        <w:ind w:left="8149" w:hanging="801"/>
      </w:pPr>
      <w:rPr>
        <w:rFonts w:hint="default"/>
        <w:lang w:val="zh-CN" w:eastAsia="zh-CN" w:bidi="zh-CN"/>
      </w:rPr>
    </w:lvl>
  </w:abstractNum>
  <w:abstractNum w:abstractNumId="2">
    <w:nsid w:val="0B6FE204"/>
    <w:multiLevelType w:val="multilevel"/>
    <w:tmpl w:val="0B6FE204"/>
    <w:lvl w:ilvl="0">
      <w:start w:val="4"/>
      <w:numFmt w:val="decimal"/>
      <w:lvlText w:val="（%1）"/>
      <w:lvlJc w:val="left"/>
      <w:pPr>
        <w:ind w:left="1599" w:hanging="801"/>
        <w:jc w:val="left"/>
      </w:pPr>
      <w:rPr>
        <w:rFonts w:ascii="宋体" w:eastAsia="宋体" w:hAnsi="宋体" w:cs="宋体" w:hint="default"/>
        <w:spacing w:val="-44"/>
        <w:w w:val="99"/>
        <w:sz w:val="30"/>
        <w:szCs w:val="30"/>
        <w:lang w:val="zh-CN" w:eastAsia="zh-CN" w:bidi="zh-CN"/>
      </w:rPr>
    </w:lvl>
    <w:lvl w:ilvl="1">
      <w:numFmt w:val="bullet"/>
      <w:lvlText w:val="•"/>
      <w:lvlJc w:val="left"/>
      <w:pPr>
        <w:ind w:left="2418" w:hanging="801"/>
      </w:pPr>
      <w:rPr>
        <w:rFonts w:hint="default"/>
        <w:lang w:val="zh-CN" w:eastAsia="zh-CN" w:bidi="zh-CN"/>
      </w:rPr>
    </w:lvl>
    <w:lvl w:ilvl="2">
      <w:numFmt w:val="bullet"/>
      <w:lvlText w:val="•"/>
      <w:lvlJc w:val="left"/>
      <w:pPr>
        <w:ind w:left="3237" w:hanging="801"/>
      </w:pPr>
      <w:rPr>
        <w:rFonts w:hint="default"/>
        <w:lang w:val="zh-CN" w:eastAsia="zh-CN" w:bidi="zh-CN"/>
      </w:rPr>
    </w:lvl>
    <w:lvl w:ilvl="3">
      <w:numFmt w:val="bullet"/>
      <w:lvlText w:val="•"/>
      <w:lvlJc w:val="left"/>
      <w:pPr>
        <w:ind w:left="4055" w:hanging="801"/>
      </w:pPr>
      <w:rPr>
        <w:rFonts w:hint="default"/>
        <w:lang w:val="zh-CN" w:eastAsia="zh-CN" w:bidi="zh-CN"/>
      </w:rPr>
    </w:lvl>
    <w:lvl w:ilvl="4">
      <w:numFmt w:val="bullet"/>
      <w:lvlText w:val="•"/>
      <w:lvlJc w:val="left"/>
      <w:pPr>
        <w:ind w:left="4874" w:hanging="801"/>
      </w:pPr>
      <w:rPr>
        <w:rFonts w:hint="default"/>
        <w:lang w:val="zh-CN" w:eastAsia="zh-CN" w:bidi="zh-CN"/>
      </w:rPr>
    </w:lvl>
    <w:lvl w:ilvl="5">
      <w:numFmt w:val="bullet"/>
      <w:lvlText w:val="•"/>
      <w:lvlJc w:val="left"/>
      <w:pPr>
        <w:ind w:left="5693" w:hanging="801"/>
      </w:pPr>
      <w:rPr>
        <w:rFonts w:hint="default"/>
        <w:lang w:val="zh-CN" w:eastAsia="zh-CN" w:bidi="zh-CN"/>
      </w:rPr>
    </w:lvl>
    <w:lvl w:ilvl="6">
      <w:numFmt w:val="bullet"/>
      <w:lvlText w:val="•"/>
      <w:lvlJc w:val="left"/>
      <w:pPr>
        <w:ind w:left="6511" w:hanging="801"/>
      </w:pPr>
      <w:rPr>
        <w:rFonts w:hint="default"/>
        <w:lang w:val="zh-CN" w:eastAsia="zh-CN" w:bidi="zh-CN"/>
      </w:rPr>
    </w:lvl>
    <w:lvl w:ilvl="7">
      <w:numFmt w:val="bullet"/>
      <w:lvlText w:val="•"/>
      <w:lvlJc w:val="left"/>
      <w:pPr>
        <w:ind w:left="7330" w:hanging="801"/>
      </w:pPr>
      <w:rPr>
        <w:rFonts w:hint="default"/>
        <w:lang w:val="zh-CN" w:eastAsia="zh-CN" w:bidi="zh-CN"/>
      </w:rPr>
    </w:lvl>
    <w:lvl w:ilvl="8">
      <w:numFmt w:val="bullet"/>
      <w:lvlText w:val="•"/>
      <w:lvlJc w:val="left"/>
      <w:pPr>
        <w:ind w:left="8149" w:hanging="801"/>
      </w:pPr>
      <w:rPr>
        <w:rFonts w:hint="default"/>
        <w:lang w:val="zh-CN" w:eastAsia="zh-CN" w:bidi="zh-CN"/>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doNotExpandShiftReturn/>
    <w:useFELayout/>
  </w:compat>
  <w:docVars>
    <w:docVar w:name="commondata" w:val="eyJoZGlkIjoiM2Y2YzhmMDBjMTdkM2RhN2VkODZlNGM0YzBjMjRmOWQifQ=="/>
  </w:docVars>
  <w:rsids>
    <w:rsidRoot w:val="00811DA0"/>
    <w:rsid w:val="000661F2"/>
    <w:rsid w:val="001C77A4"/>
    <w:rsid w:val="001E0422"/>
    <w:rsid w:val="004256C5"/>
    <w:rsid w:val="00524858"/>
    <w:rsid w:val="006D029E"/>
    <w:rsid w:val="00811DA0"/>
    <w:rsid w:val="008D1652"/>
    <w:rsid w:val="00927A4E"/>
    <w:rsid w:val="00A2209D"/>
    <w:rsid w:val="00DE7AF4"/>
    <w:rsid w:val="00E0076F"/>
    <w:rsid w:val="00F8285A"/>
    <w:rsid w:val="381757FD"/>
    <w:rsid w:val="43040119"/>
    <w:rsid w:val="588665C3"/>
    <w:rsid w:val="6F225D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11DA0"/>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811DA0"/>
    <w:pPr>
      <w:ind w:left="801"/>
      <w:outlineLvl w:val="0"/>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811DA0"/>
    <w:pPr>
      <w:spacing w:before="3"/>
      <w:ind w:left="158"/>
    </w:pPr>
    <w:rPr>
      <w:sz w:val="32"/>
      <w:szCs w:val="32"/>
    </w:rPr>
  </w:style>
  <w:style w:type="table" w:customStyle="1" w:styleId="TableNormal">
    <w:name w:val="Table Normal"/>
    <w:uiPriority w:val="2"/>
    <w:semiHidden/>
    <w:unhideWhenUsed/>
    <w:qFormat/>
    <w:rsid w:val="00811DA0"/>
    <w:tblPr>
      <w:tblCellMar>
        <w:top w:w="0" w:type="dxa"/>
        <w:left w:w="0" w:type="dxa"/>
        <w:bottom w:w="0" w:type="dxa"/>
        <w:right w:w="0" w:type="dxa"/>
      </w:tblCellMar>
    </w:tblPr>
  </w:style>
  <w:style w:type="paragraph" w:styleId="a4">
    <w:name w:val="List Paragraph"/>
    <w:basedOn w:val="a"/>
    <w:uiPriority w:val="1"/>
    <w:qFormat/>
    <w:rsid w:val="00811DA0"/>
    <w:pPr>
      <w:spacing w:before="1"/>
      <w:ind w:left="158" w:firstLine="640"/>
    </w:pPr>
  </w:style>
  <w:style w:type="paragraph" w:customStyle="1" w:styleId="TableParagraph">
    <w:name w:val="Table Paragraph"/>
    <w:basedOn w:val="a"/>
    <w:uiPriority w:val="1"/>
    <w:qFormat/>
    <w:rsid w:val="00811DA0"/>
  </w:style>
  <w:style w:type="paragraph" w:styleId="a5">
    <w:name w:val="header"/>
    <w:basedOn w:val="a"/>
    <w:link w:val="Char"/>
    <w:rsid w:val="00E007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0076F"/>
    <w:rPr>
      <w:rFonts w:ascii="宋体" w:hAnsi="宋体" w:cs="宋体"/>
      <w:sz w:val="18"/>
      <w:szCs w:val="18"/>
      <w:lang w:val="zh-CN" w:bidi="zh-CN"/>
    </w:rPr>
  </w:style>
  <w:style w:type="paragraph" w:styleId="a6">
    <w:name w:val="footer"/>
    <w:basedOn w:val="a"/>
    <w:link w:val="Char0"/>
    <w:rsid w:val="00E0076F"/>
    <w:pPr>
      <w:tabs>
        <w:tab w:val="center" w:pos="4153"/>
        <w:tab w:val="right" w:pos="8306"/>
      </w:tabs>
      <w:snapToGrid w:val="0"/>
    </w:pPr>
    <w:rPr>
      <w:sz w:val="18"/>
      <w:szCs w:val="18"/>
    </w:rPr>
  </w:style>
  <w:style w:type="character" w:customStyle="1" w:styleId="Char0">
    <w:name w:val="页脚 Char"/>
    <w:basedOn w:val="a0"/>
    <w:link w:val="a6"/>
    <w:rsid w:val="00E0076F"/>
    <w:rPr>
      <w:rFonts w:ascii="宋体" w:hAnsi="宋体" w:cs="宋体"/>
      <w:sz w:val="18"/>
      <w:szCs w:val="18"/>
      <w:lang w:val="zh-CN" w:bidi="zh-CN"/>
    </w:rPr>
  </w:style>
  <w:style w:type="paragraph" w:styleId="a7">
    <w:name w:val="Balloon Text"/>
    <w:basedOn w:val="a"/>
    <w:link w:val="Char1"/>
    <w:rsid w:val="00E0076F"/>
    <w:rPr>
      <w:sz w:val="18"/>
      <w:szCs w:val="18"/>
    </w:rPr>
  </w:style>
  <w:style w:type="character" w:customStyle="1" w:styleId="Char1">
    <w:name w:val="批注框文本 Char"/>
    <w:basedOn w:val="a0"/>
    <w:link w:val="a7"/>
    <w:rsid w:val="00E0076F"/>
    <w:rPr>
      <w:rFonts w:ascii="宋体" w:hAnsi="宋体" w:cs="宋体"/>
      <w:sz w:val="18"/>
      <w:szCs w:val="18"/>
      <w:lang w:val="zh-CN" w:bidi="zh-CN"/>
    </w:rPr>
  </w:style>
  <w:style w:type="paragraph" w:styleId="a8">
    <w:name w:val="Revision"/>
    <w:hidden/>
    <w:uiPriority w:val="99"/>
    <w:unhideWhenUsed/>
    <w:rsid w:val="008D1652"/>
    <w:rPr>
      <w:rFonts w:ascii="宋体" w:hAnsi="宋体" w:cs="宋体"/>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《电子商务产品信息  保险服务》国家标准编制说明</dc:title>
  <dc:creator>user</dc:creator>
  <cp:lastModifiedBy>abc</cp:lastModifiedBy>
  <cp:revision>9</cp:revision>
  <dcterms:created xsi:type="dcterms:W3CDTF">2022-11-24T02:38:00Z</dcterms:created>
  <dcterms:modified xsi:type="dcterms:W3CDTF">2022-11-24T08:12:00Z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Microsoft® Word 2016</vt:lpwstr>
  </property>
  <property fmtid="{D5CDD505-2E9C-101B-9397-08002B2CF9AE}" pid="4" name="LastSaved">
    <vt:filetime>2022-11-22T00:00:00Z</vt:filetime>
  </property>
  <property fmtid="{D5CDD505-2E9C-101B-9397-08002B2CF9AE}" pid="5" name="KSOProductBuildVer">
    <vt:lpwstr>2052-11.1.0.10314</vt:lpwstr>
  </property>
  <property fmtid="{D5CDD505-2E9C-101B-9397-08002B2CF9AE}" pid="6" name="ICV">
    <vt:lpwstr>FE97F783874E49739A50FA65F3FA9B2B</vt:lpwstr>
  </property>
</Properties>
</file>