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b"/>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303A47" w14:paraId="6F76C62D" w14:textId="77777777">
        <w:tc>
          <w:tcPr>
            <w:tcW w:w="509" w:type="dxa"/>
          </w:tcPr>
          <w:p w14:paraId="01B5BA3C" w14:textId="77777777" w:rsidR="00303A47" w:rsidRDefault="00FC3416">
            <w:pPr>
              <w:pStyle w:val="affff3"/>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33B630B1" w14:textId="77777777" w:rsidR="00303A47" w:rsidRDefault="00FC3416">
            <w:pPr>
              <w:pStyle w:val="affff3"/>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点击此处添加ICS号</w:t>
            </w:r>
            <w:r>
              <w:rPr>
                <w:rFonts w:ascii="黑体" w:eastAsia="黑体" w:hAnsi="黑体"/>
                <w:sz w:val="21"/>
                <w:szCs w:val="21"/>
              </w:rPr>
              <w:fldChar w:fldCharType="end"/>
            </w:r>
            <w:bookmarkEnd w:id="0"/>
          </w:p>
        </w:tc>
      </w:tr>
      <w:tr w:rsidR="00303A47" w14:paraId="416E9A0F" w14:textId="77777777">
        <w:tc>
          <w:tcPr>
            <w:tcW w:w="509" w:type="dxa"/>
          </w:tcPr>
          <w:p w14:paraId="3A9D8EF4" w14:textId="77777777" w:rsidR="00303A47" w:rsidRDefault="00FC3416">
            <w:pPr>
              <w:pStyle w:val="affff3"/>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b"/>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303A47" w14:paraId="1B92BDC5" w14:textId="77777777">
              <w:trPr>
                <w:trHeight w:hRule="exact" w:val="1021"/>
              </w:trPr>
              <w:tc>
                <w:tcPr>
                  <w:tcW w:w="9242" w:type="dxa"/>
                  <w:vAlign w:val="center"/>
                </w:tcPr>
                <w:p w14:paraId="498201FA" w14:textId="77777777" w:rsidR="00303A47" w:rsidRDefault="00FC3416" w:rsidP="00AE6850">
                  <w:pPr>
                    <w:pStyle w:val="afffff3"/>
                    <w:framePr w:w="0" w:hRule="auto" w:wrap="auto" w:hAnchor="text" w:xAlign="left" w:yAlign="inline" w:anchorLock="0"/>
                    <w:ind w:left="420" w:right="624"/>
                    <w:rPr>
                      <w:rFonts w:ascii="宋体" w:hAnsi="宋体"/>
                      <w:sz w:val="28"/>
                      <w:szCs w:val="28"/>
                    </w:rPr>
                  </w:pPr>
                  <w:r>
                    <w:rPr>
                      <w:noProof/>
                    </w:rPr>
                    <w:drawing>
                      <wp:inline distT="0" distB="0" distL="0" distR="0" wp14:anchorId="76FAF6D1" wp14:editId="14DB94BF">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46E612F7" wp14:editId="037274B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67870242" w14:textId="77777777" w:rsidR="00303A47" w:rsidRDefault="00FC3416">
            <w:pPr>
              <w:pStyle w:val="affff3"/>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点击此处添加CCS号</w:t>
            </w:r>
            <w:r>
              <w:rPr>
                <w:rFonts w:ascii="黑体" w:eastAsia="黑体" w:hAnsi="黑体"/>
                <w:sz w:val="21"/>
                <w:szCs w:val="21"/>
              </w:rPr>
              <w:fldChar w:fldCharType="end"/>
            </w:r>
            <w:bookmarkEnd w:id="2"/>
          </w:p>
        </w:tc>
      </w:tr>
    </w:tbl>
    <w:bookmarkStart w:id="3" w:name="_Hlk26473981"/>
    <w:p w14:paraId="4B19037F" w14:textId="77777777" w:rsidR="00303A47" w:rsidRDefault="00FC3416">
      <w:pPr>
        <w:pStyle w:val="afffff4"/>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19A7F502" w14:textId="77777777" w:rsidR="00303A47" w:rsidRDefault="00FC3416">
      <w:pPr>
        <w:pStyle w:val="affffffffff6"/>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XXX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5B6F0758" w14:textId="77777777" w:rsidR="00303A47" w:rsidRDefault="00FC3416">
      <w:pPr>
        <w:pStyle w:val="affffffffff7"/>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4D79AEF5" w14:textId="77777777" w:rsidR="00303A47" w:rsidRDefault="00FC3416">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58F32714" wp14:editId="032F0B6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039CDBC" w14:textId="77777777" w:rsidR="00303A47" w:rsidRDefault="00303A47">
      <w:pPr>
        <w:pStyle w:val="afffff4"/>
        <w:framePr w:w="9639" w:h="6976" w:hRule="exact" w:hSpace="0" w:vSpace="0" w:wrap="around" w:hAnchor="page" w:y="6408"/>
        <w:jc w:val="center"/>
        <w:rPr>
          <w:rFonts w:ascii="黑体" w:eastAsia="黑体" w:hAnsi="黑体"/>
          <w:b w:val="0"/>
          <w:bCs w:val="0"/>
          <w:w w:val="100"/>
        </w:rPr>
      </w:pPr>
    </w:p>
    <w:p w14:paraId="5496923E" w14:textId="77777777" w:rsidR="00303A47" w:rsidRDefault="00FC3416">
      <w:pPr>
        <w:pStyle w:val="affffffffff8"/>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食品接触用再生铝合金薄板及容器</w:t>
      </w:r>
      <w:r>
        <w:fldChar w:fldCharType="end"/>
      </w:r>
      <w:bookmarkEnd w:id="9"/>
    </w:p>
    <w:p w14:paraId="2F753269" w14:textId="77777777" w:rsidR="00303A47" w:rsidRDefault="00303A47">
      <w:pPr>
        <w:framePr w:w="9639" w:h="6974" w:hRule="exact" w:wrap="around" w:vAnchor="page" w:hAnchor="page" w:x="1419" w:y="6408" w:anchorLock="1"/>
        <w:ind w:left="-1418"/>
      </w:pPr>
    </w:p>
    <w:p w14:paraId="3E1BB079" w14:textId="77777777" w:rsidR="00303A47" w:rsidRDefault="00FC3416">
      <w:pPr>
        <w:pStyle w:val="afffffffc"/>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Recycled aluminum alloy sheets and containers contact with food</w:t>
      </w:r>
      <w:r>
        <w:rPr>
          <w:rFonts w:eastAsia="黑体"/>
          <w:szCs w:val="28"/>
        </w:rPr>
        <w:fldChar w:fldCharType="end"/>
      </w:r>
      <w:bookmarkEnd w:id="10"/>
    </w:p>
    <w:p w14:paraId="474DF2FD" w14:textId="77777777" w:rsidR="00303A47" w:rsidRDefault="00303A47">
      <w:pPr>
        <w:framePr w:w="9639" w:h="6974" w:hRule="exact" w:wrap="around" w:vAnchor="page" w:hAnchor="page" w:x="1419" w:y="6408" w:anchorLock="1"/>
        <w:spacing w:line="760" w:lineRule="exact"/>
        <w:ind w:left="-1418"/>
      </w:pPr>
    </w:p>
    <w:p w14:paraId="146FB65E" w14:textId="77777777" w:rsidR="00303A47" w:rsidRDefault="00303A47">
      <w:pPr>
        <w:pStyle w:val="afffffffc"/>
        <w:framePr w:w="9639" w:h="6974" w:hRule="exact" w:wrap="around" w:vAnchor="page" w:hAnchor="page" w:x="1419" w:y="6408" w:anchorLock="1"/>
        <w:textAlignment w:val="bottom"/>
        <w:rPr>
          <w:rFonts w:eastAsia="黑体"/>
          <w:szCs w:val="28"/>
        </w:rPr>
      </w:pPr>
    </w:p>
    <w:p w14:paraId="1CB4018D" w14:textId="77777777" w:rsidR="00303A47" w:rsidRDefault="00FC3416">
      <w:pPr>
        <w:pStyle w:val="afffffffc"/>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sidR="00000000">
        <w:rPr>
          <w:sz w:val="24"/>
          <w:szCs w:val="28"/>
        </w:rPr>
      </w:r>
      <w:r w:rsidR="00000000">
        <w:rPr>
          <w:sz w:val="24"/>
          <w:szCs w:val="28"/>
        </w:rPr>
        <w:fldChar w:fldCharType="separate"/>
      </w:r>
      <w:r>
        <w:rPr>
          <w:sz w:val="24"/>
          <w:szCs w:val="28"/>
        </w:rPr>
        <w:fldChar w:fldCharType="end"/>
      </w:r>
      <w:bookmarkEnd w:id="11"/>
    </w:p>
    <w:p w14:paraId="40AC4A0D" w14:textId="77777777" w:rsidR="00303A47" w:rsidRDefault="00FC3416">
      <w:pPr>
        <w:pStyle w:val="afffffffc"/>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14:paraId="2CA1A7AB" w14:textId="77777777" w:rsidR="00303A47" w:rsidRDefault="00FC3416">
      <w:pPr>
        <w:pStyle w:val="afffffffc"/>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sidR="00000000">
        <w:rPr>
          <w:b/>
          <w:sz w:val="21"/>
          <w:szCs w:val="28"/>
        </w:rPr>
      </w:r>
      <w:r w:rsidR="00000000">
        <w:rPr>
          <w:b/>
          <w:sz w:val="21"/>
          <w:szCs w:val="28"/>
        </w:rPr>
        <w:fldChar w:fldCharType="separate"/>
      </w:r>
      <w:r>
        <w:rPr>
          <w:b/>
          <w:sz w:val="21"/>
          <w:szCs w:val="28"/>
        </w:rPr>
        <w:fldChar w:fldCharType="end"/>
      </w:r>
      <w:bookmarkEnd w:id="13"/>
    </w:p>
    <w:p w14:paraId="50AA27E2" w14:textId="77777777" w:rsidR="00303A47" w:rsidRDefault="00FC3416">
      <w:pPr>
        <w:pStyle w:val="affffffffff4"/>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2AC8DDFF" w14:textId="77777777" w:rsidR="00303A47" w:rsidRDefault="00FC3416">
      <w:pPr>
        <w:pStyle w:val="affffffffff5"/>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76F951C1" w14:textId="77777777" w:rsidR="00303A47" w:rsidRDefault="00FC3416">
      <w:pPr>
        <w:pStyle w:val="affffffffc"/>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w w:val="100"/>
          <w:sz w:val="28"/>
        </w:rPr>
        <w:t>     </w:t>
      </w:r>
      <w:r>
        <w:rPr>
          <w:rFonts w:hAnsi="黑体"/>
          <w:w w:val="100"/>
          <w:sz w:val="28"/>
        </w:rPr>
        <w:fldChar w:fldCharType="end"/>
      </w:r>
      <w:bookmarkEnd w:id="20"/>
      <w:r>
        <w:rPr>
          <w:rFonts w:ascii="Times New Roman"/>
          <w:w w:val="100"/>
          <w:sz w:val="28"/>
        </w:rPr>
        <w:t>  </w:t>
      </w:r>
      <w:r>
        <w:rPr>
          <w:rStyle w:val="afffffffffffd"/>
          <w:rFonts w:hAnsi="黑体" w:hint="eastAsia"/>
          <w:position w:val="0"/>
        </w:rPr>
        <w:t>发</w:t>
      </w:r>
      <w:r>
        <w:rPr>
          <w:rStyle w:val="afffffffffffd"/>
          <w:rFonts w:hAnsi="黑体" w:hint="eastAsia"/>
          <w:spacing w:val="0"/>
          <w:position w:val="0"/>
        </w:rPr>
        <w:t>布</w:t>
      </w:r>
    </w:p>
    <w:p w14:paraId="55C25C50" w14:textId="77777777" w:rsidR="00303A47" w:rsidRDefault="00FC3416">
      <w:pPr>
        <w:rPr>
          <w:rFonts w:ascii="宋体" w:hAnsi="宋体"/>
          <w:sz w:val="28"/>
          <w:szCs w:val="28"/>
        </w:rPr>
        <w:sectPr w:rsidR="00303A4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3ED424F0" wp14:editId="6B99D478">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C5C4501" w14:textId="77777777" w:rsidR="00303A47" w:rsidRDefault="00FC3416">
      <w:pPr>
        <w:pStyle w:val="a9"/>
        <w:spacing w:after="360"/>
      </w:pPr>
      <w:bookmarkStart w:id="21" w:name="BookMark2"/>
      <w:r>
        <w:rPr>
          <w:spacing w:val="320"/>
        </w:rPr>
        <w:lastRenderedPageBreak/>
        <w:t>前</w:t>
      </w:r>
      <w:r>
        <w:t>言</w:t>
      </w:r>
    </w:p>
    <w:p w14:paraId="1ACFE5F9" w14:textId="77777777" w:rsidR="00303A47" w:rsidRPr="00AE6850" w:rsidRDefault="00FC3416">
      <w:pPr>
        <w:pStyle w:val="afffff9"/>
        <w:ind w:firstLine="420"/>
        <w:rPr>
          <w:rFonts w:ascii="Times New Roman"/>
        </w:rPr>
      </w:pPr>
      <w:r w:rsidRPr="00AE6850">
        <w:rPr>
          <w:rFonts w:ascii="Times New Roman"/>
        </w:rPr>
        <w:t>本文件按照</w:t>
      </w:r>
      <w:r w:rsidRPr="00AE6850">
        <w:rPr>
          <w:rFonts w:ascii="Times New Roman"/>
        </w:rPr>
        <w:t>GB/T 1.1—2020</w:t>
      </w:r>
      <w:r w:rsidRPr="00AE6850">
        <w:rPr>
          <w:rFonts w:ascii="Times New Roman"/>
        </w:rPr>
        <w:t>《标准化工作导则</w:t>
      </w:r>
      <w:r w:rsidRPr="00AE6850">
        <w:rPr>
          <w:rFonts w:ascii="Times New Roman"/>
        </w:rPr>
        <w:t xml:space="preserve">  </w:t>
      </w:r>
      <w:r w:rsidRPr="00AE6850">
        <w:rPr>
          <w:rFonts w:ascii="Times New Roman"/>
        </w:rPr>
        <w:t>第</w:t>
      </w:r>
      <w:r w:rsidRPr="00AE6850">
        <w:rPr>
          <w:rFonts w:ascii="Times New Roman"/>
        </w:rPr>
        <w:t>1</w:t>
      </w:r>
      <w:r w:rsidRPr="00AE6850">
        <w:rPr>
          <w:rFonts w:ascii="Times New Roman"/>
        </w:rPr>
        <w:t>部分：标准化文件的结构和起草规则》的规定起草。</w:t>
      </w:r>
    </w:p>
    <w:p w14:paraId="34B6342F" w14:textId="77777777" w:rsidR="00303A47" w:rsidRDefault="00FC3416">
      <w:pPr>
        <w:pStyle w:val="afffff9"/>
        <w:ind w:firstLine="420"/>
      </w:pPr>
      <w:r>
        <w:rPr>
          <w:rFonts w:hint="eastAsia"/>
        </w:rPr>
        <w:t>请注意本文件的某些内容可能涉及专利。本文件的发布机构不承担识别专利的责任。</w:t>
      </w:r>
    </w:p>
    <w:p w14:paraId="4CFCC7CA" w14:textId="77777777" w:rsidR="00303A47" w:rsidRDefault="00FC3416">
      <w:pPr>
        <w:pStyle w:val="afffff9"/>
        <w:ind w:firstLine="420"/>
      </w:pPr>
      <w:r>
        <w:rPr>
          <w:rFonts w:hint="eastAsia"/>
        </w:rPr>
        <w:t>本文件由</w:t>
      </w:r>
      <w:r>
        <w:rPr>
          <w:rFonts w:ascii="Times New Roman"/>
        </w:rPr>
        <w:t>中国轻工业联合会</w:t>
      </w:r>
      <w:r>
        <w:rPr>
          <w:rFonts w:hint="eastAsia"/>
        </w:rPr>
        <w:t>提出。</w:t>
      </w:r>
    </w:p>
    <w:p w14:paraId="18896C9F" w14:textId="77777777" w:rsidR="00303A47" w:rsidRDefault="00FC3416">
      <w:pPr>
        <w:pStyle w:val="afffff9"/>
        <w:ind w:firstLine="420"/>
      </w:pPr>
      <w:r>
        <w:rPr>
          <w:rFonts w:hint="eastAsia"/>
        </w:rPr>
        <w:t>本文件由</w:t>
      </w:r>
      <w:r>
        <w:rPr>
          <w:rFonts w:ascii="Times New Roman"/>
        </w:rPr>
        <w:t>中国轻工业联合会</w:t>
      </w:r>
      <w:r>
        <w:rPr>
          <w:rFonts w:hint="eastAsia"/>
        </w:rPr>
        <w:t>归口。</w:t>
      </w:r>
    </w:p>
    <w:p w14:paraId="6B18DA3D" w14:textId="77777777" w:rsidR="00303A47" w:rsidRDefault="00FC3416">
      <w:pPr>
        <w:pStyle w:val="afffff9"/>
        <w:ind w:firstLine="420"/>
      </w:pPr>
      <w:r>
        <w:rPr>
          <w:rFonts w:hint="eastAsia"/>
        </w:rPr>
        <w:t>本文件起草单位：</w:t>
      </w:r>
    </w:p>
    <w:p w14:paraId="33794521" w14:textId="77777777" w:rsidR="00303A47" w:rsidRDefault="00FC3416">
      <w:pPr>
        <w:pStyle w:val="afffff9"/>
        <w:ind w:firstLine="420"/>
      </w:pPr>
      <w:r>
        <w:rPr>
          <w:rFonts w:hint="eastAsia"/>
        </w:rPr>
        <w:t>本文件主要起草人：</w:t>
      </w:r>
    </w:p>
    <w:p w14:paraId="4E5DDD47" w14:textId="77777777" w:rsidR="00303A47" w:rsidRDefault="00303A47">
      <w:pPr>
        <w:pStyle w:val="afffff9"/>
        <w:ind w:firstLine="420"/>
      </w:pPr>
    </w:p>
    <w:p w14:paraId="01FEC1EA" w14:textId="77777777" w:rsidR="00303A47" w:rsidRDefault="00303A47">
      <w:pPr>
        <w:pStyle w:val="afffff9"/>
        <w:ind w:firstLine="420"/>
        <w:sectPr w:rsidR="00303A47">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linePitch="312"/>
        </w:sectPr>
      </w:pPr>
    </w:p>
    <w:p w14:paraId="2561EEAC" w14:textId="77777777" w:rsidR="00303A47" w:rsidRDefault="00FC3416">
      <w:pPr>
        <w:pStyle w:val="a9"/>
        <w:spacing w:after="360"/>
      </w:pPr>
      <w:bookmarkStart w:id="22" w:name="BookMark3"/>
      <w:bookmarkEnd w:id="21"/>
      <w:r>
        <w:rPr>
          <w:spacing w:val="320"/>
        </w:rPr>
        <w:lastRenderedPageBreak/>
        <w:t>引</w:t>
      </w:r>
      <w:r>
        <w:t>言</w:t>
      </w:r>
    </w:p>
    <w:p w14:paraId="390E0CF6" w14:textId="77777777" w:rsidR="00303A47" w:rsidRPr="00AE6850" w:rsidRDefault="00FC3416">
      <w:pPr>
        <w:pStyle w:val="afffff9"/>
        <w:ind w:firstLine="420"/>
        <w:rPr>
          <w:rFonts w:ascii="Times New Roman"/>
        </w:rPr>
      </w:pPr>
      <w:r w:rsidRPr="00AE6850">
        <w:rPr>
          <w:rFonts w:ascii="Times New Roman"/>
        </w:rPr>
        <w:t>废旧铝质易拉罐（</w:t>
      </w:r>
      <w:r w:rsidRPr="00AE6850">
        <w:rPr>
          <w:rFonts w:ascii="Times New Roman"/>
        </w:rPr>
        <w:t>used aluminum beverage can</w:t>
      </w:r>
      <w:r w:rsidRPr="00AE6850">
        <w:rPr>
          <w:rFonts w:ascii="Times New Roman"/>
        </w:rPr>
        <w:t>，</w:t>
      </w:r>
      <w:r w:rsidRPr="00AE6850">
        <w:rPr>
          <w:rFonts w:ascii="Times New Roman"/>
        </w:rPr>
        <w:t>UBC</w:t>
      </w:r>
      <w:r w:rsidRPr="00AE6850">
        <w:rPr>
          <w:rFonts w:ascii="Times New Roman"/>
        </w:rPr>
        <w:t>）的原级再生（在原产品的再生利用过程中，经过加工后的再生产品与原产品的用途一致）的起点是废旧易拉罐被回收后，经过分拣（选）、打包，运输至再生重熔工厂，再经过重熔工艺后得到再生铝液或锭，然后将再生铝液或锭运至铝板带工厂进行铸造轧制，与原生铝混合经过相应的元素含量调整，生产出与原生铝性能、特征、组分、含量要求相同的再生铝板带，然后再经过制罐工艺制成新罐，最终灌装饮料进入消费市场，形成一个完整周期的闭环循环，这个循环过程通常被称为</w:t>
      </w:r>
      <w:r w:rsidRPr="00AE6850">
        <w:rPr>
          <w:rFonts w:ascii="Times New Roman"/>
        </w:rPr>
        <w:t>“</w:t>
      </w:r>
      <w:r w:rsidRPr="00AE6850">
        <w:rPr>
          <w:rFonts w:ascii="Times New Roman"/>
        </w:rPr>
        <w:t>罐到罐（</w:t>
      </w:r>
      <w:r w:rsidRPr="00AE6850">
        <w:rPr>
          <w:rFonts w:ascii="Times New Roman"/>
        </w:rPr>
        <w:t>Can To Can</w:t>
      </w:r>
      <w:r w:rsidRPr="00AE6850">
        <w:rPr>
          <w:rFonts w:ascii="Times New Roman"/>
        </w:rPr>
        <w:t>）</w:t>
      </w:r>
      <w:r w:rsidRPr="00AE6850">
        <w:rPr>
          <w:rFonts w:ascii="Times New Roman"/>
        </w:rPr>
        <w:t>”</w:t>
      </w:r>
      <w:r w:rsidRPr="00AE6850">
        <w:rPr>
          <w:rFonts w:ascii="Times New Roman"/>
        </w:rPr>
        <w:t>循环，又称为原级再生循环。</w:t>
      </w:r>
    </w:p>
    <w:p w14:paraId="6B1406FE" w14:textId="77777777" w:rsidR="00303A47" w:rsidRPr="00AE6850" w:rsidRDefault="00FC3416">
      <w:pPr>
        <w:pStyle w:val="afffff9"/>
        <w:ind w:firstLine="420"/>
        <w:rPr>
          <w:rFonts w:ascii="Times New Roman"/>
        </w:rPr>
      </w:pPr>
      <w:r w:rsidRPr="00AE6850">
        <w:rPr>
          <w:rFonts w:ascii="Times New Roman"/>
        </w:rPr>
        <w:t>在一个全生命周期循环内，相对于电解铝质易拉罐（原生铝质易拉罐），再生铝质易拉罐可以降低</w:t>
      </w:r>
      <w:r w:rsidRPr="00AE6850">
        <w:rPr>
          <w:rFonts w:ascii="Times New Roman"/>
        </w:rPr>
        <w:t>88%</w:t>
      </w:r>
      <w:r w:rsidRPr="00AE6850">
        <w:rPr>
          <w:rFonts w:ascii="Times New Roman"/>
        </w:rPr>
        <w:t>的碳排放，是实现食品饮料行业</w:t>
      </w:r>
      <w:r w:rsidRPr="00AE6850">
        <w:rPr>
          <w:rFonts w:ascii="Times New Roman"/>
        </w:rPr>
        <w:t>“</w:t>
      </w:r>
      <w:r w:rsidRPr="00AE6850">
        <w:rPr>
          <w:rFonts w:ascii="Times New Roman"/>
        </w:rPr>
        <w:t>双碳</w:t>
      </w:r>
      <w:r w:rsidRPr="00AE6850">
        <w:rPr>
          <w:rFonts w:ascii="Times New Roman"/>
        </w:rPr>
        <w:t>”</w:t>
      </w:r>
      <w:r w:rsidRPr="00AE6850">
        <w:rPr>
          <w:rFonts w:ascii="Times New Roman"/>
        </w:rPr>
        <w:t>目标的主要途径。目前，大部分再生铝用于铸造用途，而与铸造用再生铝相比，制罐用再生铝可以降低</w:t>
      </w:r>
      <w:r w:rsidRPr="00AE6850">
        <w:rPr>
          <w:rFonts w:ascii="Times New Roman"/>
        </w:rPr>
        <w:t>72%</w:t>
      </w:r>
      <w:r w:rsidRPr="00AE6850">
        <w:rPr>
          <w:rFonts w:ascii="Times New Roman"/>
        </w:rPr>
        <w:t>的碳排放。因此，有必要在食品饮料行业实现铝质易拉罐产业链的原级再生闭环管理，以最大量的实现降低碳排放的目标。</w:t>
      </w:r>
    </w:p>
    <w:p w14:paraId="7A5D1F01" w14:textId="77777777" w:rsidR="00303A47" w:rsidRDefault="00303A47">
      <w:pPr>
        <w:pStyle w:val="afffff9"/>
        <w:ind w:firstLine="420"/>
      </w:pPr>
    </w:p>
    <w:p w14:paraId="617B5662" w14:textId="77777777" w:rsidR="00303A47" w:rsidRDefault="00303A47">
      <w:pPr>
        <w:pStyle w:val="afffff9"/>
        <w:ind w:firstLine="420"/>
        <w:sectPr w:rsidR="00303A47">
          <w:pgSz w:w="11906" w:h="16838"/>
          <w:pgMar w:top="1928" w:right="1134" w:bottom="1134" w:left="1134" w:header="1418" w:footer="1134" w:gutter="284"/>
          <w:pgNumType w:fmt="upperRoman"/>
          <w:cols w:space="425"/>
          <w:formProt w:val="0"/>
          <w:docGrid w:linePitch="312"/>
        </w:sectPr>
      </w:pPr>
    </w:p>
    <w:p w14:paraId="53ADD287" w14:textId="77777777" w:rsidR="00303A47" w:rsidRDefault="00303A47">
      <w:pPr>
        <w:spacing w:line="20" w:lineRule="exact"/>
        <w:jc w:val="center"/>
        <w:rPr>
          <w:rFonts w:ascii="黑体" w:eastAsia="黑体" w:hAnsi="黑体"/>
          <w:sz w:val="32"/>
          <w:szCs w:val="32"/>
        </w:rPr>
      </w:pPr>
      <w:bookmarkStart w:id="23" w:name="BookMark4"/>
      <w:bookmarkEnd w:id="22"/>
    </w:p>
    <w:p w14:paraId="4E727895" w14:textId="77777777" w:rsidR="00303A47" w:rsidRDefault="00303A47">
      <w:pPr>
        <w:spacing w:line="20" w:lineRule="exact"/>
        <w:jc w:val="center"/>
        <w:rPr>
          <w:rFonts w:ascii="黑体" w:eastAsia="黑体" w:hAnsi="黑体"/>
          <w:sz w:val="32"/>
          <w:szCs w:val="32"/>
        </w:rPr>
      </w:pPr>
    </w:p>
    <w:bookmarkStart w:id="24" w:name="NEW_STAND_NAME" w:displacedByCustomXml="next"/>
    <w:sdt>
      <w:sdtPr>
        <w:tag w:val="NEW_STAND_NAME"/>
        <w:id w:val="595910757"/>
        <w:lock w:val="sdtLocked"/>
        <w:placeholder>
          <w:docPart w:val="3A26791215614C3CA4B7FAC724824A39"/>
        </w:placeholder>
      </w:sdtPr>
      <w:sdtContent>
        <w:p w14:paraId="1888C96B" w14:textId="77777777" w:rsidR="00303A47" w:rsidRDefault="00FC3416">
          <w:pPr>
            <w:pStyle w:val="afffffffffc"/>
          </w:pPr>
          <w:r>
            <w:rPr>
              <w:rFonts w:hint="eastAsia"/>
            </w:rPr>
            <w:t>食品接触用再生铝合金薄板及容器</w:t>
          </w:r>
        </w:p>
      </w:sdtContent>
    </w:sdt>
    <w:p w14:paraId="52A3C6D1" w14:textId="77777777" w:rsidR="00303A47" w:rsidRDefault="00FC3416">
      <w:pPr>
        <w:pStyle w:val="afff"/>
        <w:spacing w:before="240" w:after="240"/>
      </w:pPr>
      <w:bookmarkStart w:id="25" w:name="_Toc26648465"/>
      <w:bookmarkStart w:id="26" w:name="_Toc26718930"/>
      <w:bookmarkStart w:id="27" w:name="_Toc26986530"/>
      <w:bookmarkStart w:id="28" w:name="_Toc17233325"/>
      <w:bookmarkStart w:id="29" w:name="_Toc17233333"/>
      <w:bookmarkStart w:id="30" w:name="_Toc24884211"/>
      <w:bookmarkStart w:id="31" w:name="_Toc24884218"/>
      <w:bookmarkStart w:id="32" w:name="_Toc97192964"/>
      <w:bookmarkStart w:id="33" w:name="_Toc26986771"/>
      <w:bookmarkEnd w:id="24"/>
      <w:r>
        <w:rPr>
          <w:rFonts w:hint="eastAsia"/>
        </w:rPr>
        <w:t>范围</w:t>
      </w:r>
      <w:bookmarkEnd w:id="25"/>
      <w:bookmarkEnd w:id="26"/>
      <w:bookmarkEnd w:id="27"/>
      <w:bookmarkEnd w:id="28"/>
      <w:bookmarkEnd w:id="29"/>
      <w:bookmarkEnd w:id="30"/>
      <w:bookmarkEnd w:id="31"/>
      <w:bookmarkEnd w:id="32"/>
      <w:bookmarkEnd w:id="33"/>
    </w:p>
    <w:p w14:paraId="700F1B8F" w14:textId="1BA1634B" w:rsidR="00303A47" w:rsidRDefault="00FC3416">
      <w:pPr>
        <w:pStyle w:val="afffff9"/>
        <w:ind w:firstLine="420"/>
      </w:pPr>
      <w:bookmarkStart w:id="34" w:name="_Toc24884212"/>
      <w:bookmarkStart w:id="35" w:name="_Toc26648466"/>
      <w:bookmarkStart w:id="36" w:name="_Toc17233326"/>
      <w:bookmarkStart w:id="37" w:name="_Toc24884219"/>
      <w:bookmarkStart w:id="38" w:name="_Toc17233334"/>
      <w:r>
        <w:rPr>
          <w:rFonts w:hint="eastAsia"/>
        </w:rPr>
        <w:t>本文件界定了食品接触用再生铝合金薄板及容器的术语和定义，规定了其状态、尺寸规格及产品标记</w:t>
      </w:r>
      <w:r w:rsidR="00967793">
        <w:rPr>
          <w:rFonts w:hint="eastAsia"/>
        </w:rPr>
        <w:t>、</w:t>
      </w:r>
      <w:r>
        <w:rPr>
          <w:rFonts w:hint="eastAsia"/>
        </w:rPr>
        <w:t>要求，描述了相应的试验方法，规定了检验规则</w:t>
      </w:r>
      <w:r w:rsidR="00967793">
        <w:rPr>
          <w:rFonts w:hint="eastAsia"/>
        </w:rPr>
        <w:t>、</w:t>
      </w:r>
      <w:r>
        <w:rPr>
          <w:rFonts w:hint="eastAsia"/>
        </w:rPr>
        <w:t>标志、包装、运输、贮存、质量证明书的要求。</w:t>
      </w:r>
    </w:p>
    <w:p w14:paraId="0EA142C6" w14:textId="77777777" w:rsidR="00303A47" w:rsidRDefault="00FC3416">
      <w:pPr>
        <w:pStyle w:val="afffff9"/>
        <w:ind w:firstLine="420"/>
      </w:pPr>
      <w:r>
        <w:rPr>
          <w:rFonts w:hint="eastAsia"/>
        </w:rPr>
        <w:t>本文件适用于盛装啤酒、饮料等食品的再生铝合金薄板及其制造的容器。</w:t>
      </w:r>
    </w:p>
    <w:p w14:paraId="5B8B694A" w14:textId="77777777" w:rsidR="00303A47" w:rsidRDefault="00FC3416">
      <w:pPr>
        <w:pStyle w:val="afff"/>
        <w:spacing w:before="240" w:after="240"/>
      </w:pPr>
      <w:bookmarkStart w:id="39" w:name="_Toc26986772"/>
      <w:bookmarkStart w:id="40" w:name="_Toc97192965"/>
      <w:bookmarkStart w:id="41" w:name="_Toc26718931"/>
      <w:bookmarkStart w:id="42" w:name="_Toc26986531"/>
      <w:r>
        <w:rPr>
          <w:rFonts w:hint="eastAsia"/>
        </w:rPr>
        <w:t>规范性引用文件</w:t>
      </w:r>
      <w:bookmarkEnd w:id="34"/>
      <w:bookmarkEnd w:id="35"/>
      <w:bookmarkEnd w:id="36"/>
      <w:bookmarkEnd w:id="37"/>
      <w:bookmarkEnd w:id="38"/>
      <w:bookmarkEnd w:id="39"/>
      <w:bookmarkEnd w:id="40"/>
      <w:bookmarkEnd w:id="41"/>
      <w:bookmarkEnd w:id="42"/>
    </w:p>
    <w:sdt>
      <w:sdtPr>
        <w:rPr>
          <w:rFonts w:hint="eastAsia"/>
        </w:rPr>
        <w:id w:val="715848253"/>
        <w:placeholder>
          <w:docPart w:val="5DB2F999E2864F33ACEFBBD10DC8563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0E53210A" w14:textId="77777777" w:rsidR="00303A47" w:rsidRDefault="00FC3416">
          <w:pPr>
            <w:pStyle w:val="afffff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9A9A59E" w14:textId="124EA1CB" w:rsidR="00303A47" w:rsidRDefault="00FC3416">
      <w:pPr>
        <w:pStyle w:val="afffff9"/>
        <w:ind w:firstLine="420"/>
        <w:rPr>
          <w:rFonts w:ascii="Times New Roman"/>
        </w:rPr>
      </w:pPr>
      <w:r>
        <w:rPr>
          <w:rFonts w:ascii="Times New Roman"/>
        </w:rPr>
        <w:t xml:space="preserve">GB/T 3190 </w:t>
      </w:r>
      <w:r>
        <w:rPr>
          <w:rFonts w:ascii="Times New Roman"/>
        </w:rPr>
        <w:t>变形铝及铝合金化学成分</w:t>
      </w:r>
    </w:p>
    <w:p w14:paraId="154A6426" w14:textId="15FA4D1D" w:rsidR="00303A47" w:rsidRDefault="00FC3416">
      <w:pPr>
        <w:pStyle w:val="afffff9"/>
        <w:ind w:firstLine="420"/>
        <w:rPr>
          <w:rFonts w:ascii="Times New Roman"/>
        </w:rPr>
      </w:pPr>
      <w:r>
        <w:rPr>
          <w:rFonts w:ascii="Times New Roman"/>
        </w:rPr>
        <w:t xml:space="preserve">GB 4806.1 </w:t>
      </w:r>
      <w:r>
        <w:rPr>
          <w:rFonts w:ascii="Times New Roman"/>
        </w:rPr>
        <w:t>食品安全国家标准</w:t>
      </w:r>
      <w:r>
        <w:rPr>
          <w:rFonts w:ascii="Times New Roman"/>
        </w:rPr>
        <w:t xml:space="preserve"> </w:t>
      </w:r>
      <w:r>
        <w:rPr>
          <w:rFonts w:ascii="Times New Roman"/>
        </w:rPr>
        <w:t>食品接触材料及制品通用安全要求</w:t>
      </w:r>
    </w:p>
    <w:p w14:paraId="61F0CEA2" w14:textId="0B24DA07" w:rsidR="00303A47" w:rsidRDefault="00FC3416">
      <w:pPr>
        <w:pStyle w:val="afffff9"/>
        <w:ind w:firstLine="420"/>
        <w:rPr>
          <w:rFonts w:ascii="Times New Roman"/>
        </w:rPr>
      </w:pPr>
      <w:r>
        <w:rPr>
          <w:rFonts w:ascii="Times New Roman"/>
        </w:rPr>
        <w:t xml:space="preserve">GB 4806.9 </w:t>
      </w:r>
      <w:r>
        <w:rPr>
          <w:rFonts w:ascii="Times New Roman"/>
        </w:rPr>
        <w:t>食品接触用金属材料及制品</w:t>
      </w:r>
    </w:p>
    <w:p w14:paraId="6E340BF8" w14:textId="202FFB56" w:rsidR="00303A47" w:rsidRDefault="00FC3416">
      <w:pPr>
        <w:pStyle w:val="afffff9"/>
        <w:ind w:firstLine="420"/>
        <w:rPr>
          <w:rFonts w:ascii="Times New Roman"/>
        </w:rPr>
      </w:pPr>
      <w:r>
        <w:rPr>
          <w:rFonts w:ascii="Times New Roman"/>
        </w:rPr>
        <w:t xml:space="preserve">GB 4806.10 </w:t>
      </w:r>
      <w:r>
        <w:rPr>
          <w:rFonts w:ascii="Times New Roman"/>
        </w:rPr>
        <w:t>食品接触用涂料及涂层</w:t>
      </w:r>
    </w:p>
    <w:p w14:paraId="12EE63F3" w14:textId="130D2667" w:rsidR="00303A47" w:rsidRDefault="00FC3416">
      <w:pPr>
        <w:pStyle w:val="afffff9"/>
        <w:ind w:firstLine="420"/>
        <w:rPr>
          <w:rFonts w:ascii="Times New Roman"/>
        </w:rPr>
      </w:pPr>
      <w:r>
        <w:rPr>
          <w:rFonts w:ascii="Times New Roman"/>
        </w:rPr>
        <w:t xml:space="preserve">GB/T 9106.1 </w:t>
      </w:r>
      <w:r>
        <w:rPr>
          <w:rFonts w:ascii="Times New Roman"/>
        </w:rPr>
        <w:t>包装容器</w:t>
      </w:r>
      <w:r>
        <w:rPr>
          <w:rFonts w:ascii="Times New Roman"/>
        </w:rPr>
        <w:t xml:space="preserve"> </w:t>
      </w:r>
      <w:r>
        <w:rPr>
          <w:rFonts w:ascii="Times New Roman"/>
        </w:rPr>
        <w:t>两片罐</w:t>
      </w:r>
      <w:r>
        <w:rPr>
          <w:rFonts w:ascii="Times New Roman"/>
        </w:rPr>
        <w:t xml:space="preserve"> </w:t>
      </w:r>
      <w:r>
        <w:rPr>
          <w:rFonts w:ascii="Times New Roman"/>
        </w:rPr>
        <w:t>第</w:t>
      </w:r>
      <w:r>
        <w:rPr>
          <w:rFonts w:ascii="Times New Roman"/>
        </w:rPr>
        <w:t>1</w:t>
      </w:r>
      <w:r>
        <w:rPr>
          <w:rFonts w:ascii="Times New Roman"/>
        </w:rPr>
        <w:t>部分：铝易开盖铝罐</w:t>
      </w:r>
    </w:p>
    <w:p w14:paraId="750464E6" w14:textId="3D6BBF99" w:rsidR="00303A47" w:rsidRDefault="00FC3416">
      <w:pPr>
        <w:pStyle w:val="afffff9"/>
        <w:ind w:firstLine="420"/>
        <w:rPr>
          <w:rFonts w:ascii="Times New Roman"/>
        </w:rPr>
      </w:pPr>
      <w:r>
        <w:rPr>
          <w:rFonts w:ascii="Times New Roman"/>
        </w:rPr>
        <w:t xml:space="preserve">GB/T 40319 </w:t>
      </w:r>
      <w:r>
        <w:rPr>
          <w:rFonts w:ascii="Times New Roman"/>
        </w:rPr>
        <w:t>拉</w:t>
      </w:r>
      <w:proofErr w:type="gramStart"/>
      <w:r>
        <w:rPr>
          <w:rFonts w:ascii="Times New Roman"/>
        </w:rPr>
        <w:t>深罐用</w:t>
      </w:r>
      <w:proofErr w:type="gramEnd"/>
      <w:r>
        <w:rPr>
          <w:rFonts w:ascii="Times New Roman"/>
        </w:rPr>
        <w:t>铝合金板、带、箔材</w:t>
      </w:r>
    </w:p>
    <w:p w14:paraId="449FC7B6" w14:textId="77777777" w:rsidR="00303A47" w:rsidRDefault="00FC3416">
      <w:pPr>
        <w:pStyle w:val="afff"/>
        <w:spacing w:before="240" w:after="240"/>
      </w:pPr>
      <w:bookmarkStart w:id="43" w:name="_Toc97192966"/>
      <w:r>
        <w:rPr>
          <w:rFonts w:hint="eastAsia"/>
          <w:szCs w:val="21"/>
        </w:rPr>
        <w:t>术语和定义</w:t>
      </w:r>
      <w:bookmarkEnd w:id="43"/>
    </w:p>
    <w:bookmarkStart w:id="44" w:name="_Toc26986532" w:displacedByCustomXml="next"/>
    <w:bookmarkEnd w:id="44" w:displacedByCustomXml="next"/>
    <w:sdt>
      <w:sdtPr>
        <w:rPr>
          <w:rFonts w:ascii="Times New Roman"/>
        </w:rPr>
        <w:id w:val="-1909835108"/>
        <w:placeholder>
          <w:docPart w:val="2573C875DDE34487A7CB78EB6088778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0BD6A35" w14:textId="19B156E0" w:rsidR="00303A47" w:rsidRDefault="00FC3416">
          <w:pPr>
            <w:pStyle w:val="afffff9"/>
            <w:ind w:firstLine="420"/>
          </w:pPr>
          <w:r>
            <w:rPr>
              <w:rFonts w:ascii="Times New Roman" w:hint="eastAsia"/>
            </w:rPr>
            <w:t>下列术语和定义适用于本文件。</w:t>
          </w:r>
        </w:p>
      </w:sdtContent>
    </w:sdt>
    <w:p w14:paraId="3DA04BF8" w14:textId="77777777" w:rsidR="00303A47" w:rsidRDefault="00303A47">
      <w:pPr>
        <w:pStyle w:val="afff0"/>
        <w:spacing w:before="120" w:after="120"/>
      </w:pPr>
    </w:p>
    <w:p w14:paraId="498F4555" w14:textId="77777777" w:rsidR="00303A47" w:rsidRDefault="00FC3416">
      <w:pPr>
        <w:pStyle w:val="afffff9"/>
        <w:ind w:firstLine="420"/>
        <w:rPr>
          <w:rFonts w:ascii="黑体" w:eastAsia="黑体" w:hAnsi="黑体"/>
        </w:rPr>
      </w:pPr>
      <w:r>
        <w:rPr>
          <w:rFonts w:ascii="黑体" w:eastAsia="黑体" w:hAnsi="黑体" w:hint="eastAsia"/>
        </w:rPr>
        <w:t xml:space="preserve">原生铝 </w:t>
      </w:r>
      <w:r>
        <w:rPr>
          <w:rFonts w:ascii="黑体" w:eastAsia="黑体" w:hAnsi="黑体"/>
        </w:rPr>
        <w:t xml:space="preserve"> </w:t>
      </w:r>
      <w:r>
        <w:rPr>
          <w:rFonts w:ascii="黑体" w:eastAsia="黑体" w:hAnsi="黑体" w:hint="eastAsia"/>
        </w:rPr>
        <w:t>primary</w:t>
      </w:r>
      <w:r>
        <w:rPr>
          <w:rFonts w:ascii="黑体" w:eastAsia="黑体" w:hAnsi="黑体"/>
        </w:rPr>
        <w:t xml:space="preserve"> </w:t>
      </w:r>
      <w:r>
        <w:rPr>
          <w:rFonts w:ascii="黑体" w:eastAsia="黑体" w:hAnsi="黑体" w:hint="eastAsia"/>
        </w:rPr>
        <w:t>aluminum</w:t>
      </w:r>
    </w:p>
    <w:p w14:paraId="1863985C" w14:textId="77777777" w:rsidR="00303A47" w:rsidRDefault="00FC3416">
      <w:pPr>
        <w:pStyle w:val="afffff9"/>
        <w:ind w:firstLine="420"/>
      </w:pPr>
      <w:r>
        <w:rPr>
          <w:rFonts w:hint="eastAsia"/>
        </w:rPr>
        <w:t>用电解法生产的铝合金原材料及其产品（铝液/锭、铝板/带、铝箔及容器等）的总称。</w:t>
      </w:r>
    </w:p>
    <w:p w14:paraId="3FD8CA07" w14:textId="77777777" w:rsidR="00303A47" w:rsidRDefault="00303A47">
      <w:pPr>
        <w:pStyle w:val="afff0"/>
        <w:spacing w:before="120" w:after="120"/>
      </w:pPr>
    </w:p>
    <w:p w14:paraId="7ACB48C1" w14:textId="77777777" w:rsidR="00303A47" w:rsidRDefault="00FC3416">
      <w:pPr>
        <w:pStyle w:val="afffff9"/>
        <w:ind w:firstLine="420"/>
        <w:rPr>
          <w:rFonts w:ascii="黑体" w:eastAsia="黑体" w:hAnsi="黑体"/>
        </w:rPr>
      </w:pPr>
      <w:r>
        <w:rPr>
          <w:rFonts w:ascii="黑体" w:eastAsia="黑体" w:hAnsi="黑体" w:hint="eastAsia"/>
        </w:rPr>
        <w:t>白铝  clean</w:t>
      </w:r>
      <w:r>
        <w:rPr>
          <w:rFonts w:ascii="黑体" w:eastAsia="黑体" w:hAnsi="黑体"/>
        </w:rPr>
        <w:t xml:space="preserve"> scrap</w:t>
      </w:r>
    </w:p>
    <w:p w14:paraId="63B308A0" w14:textId="77777777" w:rsidR="00303A47" w:rsidRDefault="00FC3416">
      <w:pPr>
        <w:pStyle w:val="afffff9"/>
        <w:ind w:firstLine="420"/>
      </w:pPr>
      <w:r>
        <w:rPr>
          <w:rFonts w:hint="eastAsia"/>
        </w:rPr>
        <w:t>铝合金薄板加工成型后，后续加工过程中产生的</w:t>
      </w:r>
      <w:proofErr w:type="gramStart"/>
      <w:r>
        <w:rPr>
          <w:rFonts w:hint="eastAsia"/>
        </w:rPr>
        <w:t>未经涂印的</w:t>
      </w:r>
      <w:proofErr w:type="gramEnd"/>
      <w:r>
        <w:rPr>
          <w:rFonts w:hint="eastAsia"/>
        </w:rPr>
        <w:t>铝合金废料。</w:t>
      </w:r>
    </w:p>
    <w:p w14:paraId="665ECD58" w14:textId="77777777" w:rsidR="00303A47" w:rsidRDefault="00303A47">
      <w:pPr>
        <w:pStyle w:val="afff0"/>
        <w:spacing w:before="120" w:after="120"/>
      </w:pPr>
    </w:p>
    <w:p w14:paraId="5DF8A666" w14:textId="77777777" w:rsidR="00303A47" w:rsidRDefault="00FC3416">
      <w:pPr>
        <w:pStyle w:val="afffff9"/>
        <w:ind w:firstLine="420"/>
        <w:rPr>
          <w:rFonts w:ascii="黑体" w:eastAsia="黑体" w:hAnsi="黑体"/>
        </w:rPr>
      </w:pPr>
      <w:r>
        <w:rPr>
          <w:rFonts w:ascii="黑体" w:eastAsia="黑体" w:hAnsi="黑体" w:hint="eastAsia"/>
        </w:rPr>
        <w:t>彩铝  d</w:t>
      </w:r>
      <w:r>
        <w:rPr>
          <w:rFonts w:ascii="黑体" w:eastAsia="黑体" w:hAnsi="黑体"/>
        </w:rPr>
        <w:t>ecorated scrap</w:t>
      </w:r>
    </w:p>
    <w:p w14:paraId="27147371" w14:textId="77777777" w:rsidR="00303A47" w:rsidRDefault="00FC3416">
      <w:pPr>
        <w:pStyle w:val="afffff9"/>
        <w:ind w:firstLine="420"/>
      </w:pPr>
      <w:r>
        <w:rPr>
          <w:rFonts w:hint="eastAsia"/>
        </w:rPr>
        <w:t>铝合金薄板加工成型后，后续加工过程中（包括灌装）产生的</w:t>
      </w:r>
      <w:proofErr w:type="gramStart"/>
      <w:r>
        <w:rPr>
          <w:rFonts w:hint="eastAsia"/>
        </w:rPr>
        <w:t>经过涂印的</w:t>
      </w:r>
      <w:proofErr w:type="gramEnd"/>
      <w:r>
        <w:rPr>
          <w:rFonts w:hint="eastAsia"/>
        </w:rPr>
        <w:t>铝合金废料。</w:t>
      </w:r>
    </w:p>
    <w:p w14:paraId="569D8E77" w14:textId="77777777" w:rsidR="00303A47" w:rsidRDefault="00303A47">
      <w:pPr>
        <w:pStyle w:val="afff0"/>
        <w:spacing w:before="120" w:after="120"/>
      </w:pPr>
    </w:p>
    <w:p w14:paraId="756F51F4" w14:textId="77777777" w:rsidR="00303A47" w:rsidRDefault="00FC3416">
      <w:pPr>
        <w:pStyle w:val="afffff9"/>
        <w:ind w:firstLine="420"/>
        <w:rPr>
          <w:rFonts w:ascii="黑体" w:eastAsia="黑体" w:hAnsi="黑体"/>
        </w:rPr>
      </w:pPr>
      <w:r>
        <w:rPr>
          <w:rFonts w:ascii="黑体" w:eastAsia="黑体" w:hAnsi="黑体" w:hint="eastAsia"/>
        </w:rPr>
        <w:t>废旧铝质易拉罐</w:t>
      </w:r>
      <w:r>
        <w:rPr>
          <w:rFonts w:ascii="黑体" w:eastAsia="黑体" w:hAnsi="黑体"/>
        </w:rPr>
        <w:t xml:space="preserve"> </w:t>
      </w:r>
      <w:r>
        <w:rPr>
          <w:rFonts w:ascii="黑体" w:eastAsia="黑体" w:hAnsi="黑体" w:hint="eastAsia"/>
        </w:rPr>
        <w:t xml:space="preserve"> used </w:t>
      </w:r>
      <w:r>
        <w:rPr>
          <w:rFonts w:ascii="黑体" w:eastAsia="黑体" w:hAnsi="黑体"/>
        </w:rPr>
        <w:t xml:space="preserve">aluminum </w:t>
      </w:r>
      <w:r>
        <w:rPr>
          <w:rFonts w:ascii="黑体" w:eastAsia="黑体" w:hAnsi="黑体" w:hint="eastAsia"/>
        </w:rPr>
        <w:t>beverage c</w:t>
      </w:r>
      <w:r>
        <w:rPr>
          <w:rFonts w:ascii="黑体" w:eastAsia="黑体" w:hAnsi="黑体"/>
        </w:rPr>
        <w:t>an</w:t>
      </w:r>
      <w:r>
        <w:rPr>
          <w:rFonts w:ascii="黑体" w:eastAsia="黑体" w:hAnsi="黑体" w:hint="eastAsia"/>
        </w:rPr>
        <w:t xml:space="preserve"> (UBC)</w:t>
      </w:r>
    </w:p>
    <w:p w14:paraId="4AA7FEF7" w14:textId="77777777" w:rsidR="00303A47" w:rsidRDefault="00FC3416">
      <w:pPr>
        <w:pStyle w:val="afffff9"/>
        <w:ind w:firstLine="420"/>
      </w:pPr>
      <w:r>
        <w:rPr>
          <w:rFonts w:hint="eastAsia"/>
        </w:rPr>
        <w:t>消费后的铝质易拉罐。</w:t>
      </w:r>
    </w:p>
    <w:p w14:paraId="29ED375A" w14:textId="77777777" w:rsidR="00303A47" w:rsidRDefault="00303A47">
      <w:pPr>
        <w:pStyle w:val="afff0"/>
        <w:spacing w:before="120" w:after="120"/>
      </w:pPr>
    </w:p>
    <w:p w14:paraId="0C714793" w14:textId="203CF32E" w:rsidR="00303A47" w:rsidRDefault="00FC3416">
      <w:pPr>
        <w:pStyle w:val="afffff9"/>
        <w:ind w:firstLine="420"/>
        <w:rPr>
          <w:rFonts w:ascii="黑体" w:eastAsia="黑体" w:hAnsi="黑体"/>
        </w:rPr>
      </w:pPr>
      <w:r>
        <w:rPr>
          <w:rFonts w:ascii="黑体" w:eastAsia="黑体" w:hAnsi="黑体" w:hint="eastAsia"/>
        </w:rPr>
        <w:t>废旧</w:t>
      </w:r>
      <w:r w:rsidR="00317E68">
        <w:rPr>
          <w:rFonts w:ascii="黑体" w:eastAsia="黑体" w:hAnsi="黑体" w:hint="eastAsia"/>
        </w:rPr>
        <w:t>铝质</w:t>
      </w:r>
      <w:r>
        <w:rPr>
          <w:rFonts w:ascii="黑体" w:eastAsia="黑体" w:hAnsi="黑体" w:hint="eastAsia"/>
        </w:rPr>
        <w:t xml:space="preserve">易拉罐碎片 </w:t>
      </w:r>
      <w:r>
        <w:rPr>
          <w:rFonts w:ascii="黑体" w:eastAsia="黑体" w:hAnsi="黑体"/>
        </w:rPr>
        <w:t xml:space="preserve"> UBC </w:t>
      </w:r>
      <w:r>
        <w:rPr>
          <w:rFonts w:ascii="黑体" w:eastAsia="黑体" w:hAnsi="黑体" w:hint="eastAsia"/>
        </w:rPr>
        <w:t>scrap</w:t>
      </w:r>
    </w:p>
    <w:p w14:paraId="70D377A4" w14:textId="77777777" w:rsidR="00303A47" w:rsidRDefault="00FC3416">
      <w:pPr>
        <w:pStyle w:val="afffff9"/>
        <w:ind w:firstLine="420"/>
        <w:rPr>
          <w:rFonts w:ascii="黑体" w:eastAsia="黑体" w:hAnsi="黑体"/>
        </w:rPr>
      </w:pPr>
      <w:r>
        <w:rPr>
          <w:rFonts w:ascii="黑体" w:eastAsia="黑体" w:hAnsi="黑体" w:hint="eastAsia"/>
        </w:rPr>
        <w:t>UBC碎片</w:t>
      </w:r>
    </w:p>
    <w:p w14:paraId="7BA1B2FB" w14:textId="77777777" w:rsidR="00303A47" w:rsidRDefault="00FC3416">
      <w:pPr>
        <w:pStyle w:val="afffff9"/>
        <w:ind w:firstLine="420"/>
      </w:pPr>
      <w:r>
        <w:rPr>
          <w:rFonts w:hint="eastAsia"/>
        </w:rPr>
        <w:t>废旧铝质易拉罐经破碎后获得的碎片。</w:t>
      </w:r>
    </w:p>
    <w:p w14:paraId="055C3050" w14:textId="77777777" w:rsidR="00303A47" w:rsidRDefault="00303A47">
      <w:pPr>
        <w:pStyle w:val="afff0"/>
        <w:spacing w:before="120" w:after="120"/>
      </w:pPr>
    </w:p>
    <w:p w14:paraId="3CB61A8B" w14:textId="77777777" w:rsidR="00303A47" w:rsidRDefault="00FC3416">
      <w:pPr>
        <w:pStyle w:val="afffff9"/>
        <w:ind w:firstLine="420"/>
        <w:rPr>
          <w:rFonts w:ascii="黑体" w:eastAsia="黑体" w:hAnsi="黑体"/>
        </w:rPr>
      </w:pPr>
      <w:r>
        <w:rPr>
          <w:rFonts w:ascii="黑体" w:eastAsia="黑体" w:hAnsi="黑体" w:hint="eastAsia"/>
        </w:rPr>
        <w:t>重熔工序  remelting process</w:t>
      </w:r>
    </w:p>
    <w:p w14:paraId="31252A27" w14:textId="77777777" w:rsidR="00303A47" w:rsidRDefault="00FC3416">
      <w:pPr>
        <w:pStyle w:val="afffffffffffe"/>
        <w:spacing w:before="120" w:after="120"/>
        <w:ind w:firstLine="420"/>
      </w:pPr>
      <w:r>
        <w:rPr>
          <w:rFonts w:hint="eastAsia"/>
          <w:lang w:bidi="ar"/>
        </w:rPr>
        <w:lastRenderedPageBreak/>
        <w:t>彩铝或UBC经分拣、除杂、脱漆、熔炼</w:t>
      </w:r>
      <w:proofErr w:type="gramStart"/>
      <w:r>
        <w:rPr>
          <w:rFonts w:hint="eastAsia"/>
          <w:lang w:bidi="ar"/>
        </w:rPr>
        <w:t>及扒渣</w:t>
      </w:r>
      <w:proofErr w:type="gramEnd"/>
      <w:r>
        <w:rPr>
          <w:rFonts w:hint="eastAsia"/>
          <w:lang w:bidi="ar"/>
        </w:rPr>
        <w:t>、精炼、静置、过滤等工序制成再生铝液或铝锭的过程。</w:t>
      </w:r>
    </w:p>
    <w:p w14:paraId="79CEE3F8" w14:textId="77777777" w:rsidR="00303A47" w:rsidRDefault="00FC3416">
      <w:pPr>
        <w:pStyle w:val="afff0"/>
        <w:spacing w:before="120" w:after="120"/>
      </w:pPr>
      <w:r>
        <w:rPr>
          <w:rFonts w:hint="eastAsia"/>
        </w:rPr>
        <w:t>再生铝液/锭  recycled mo</w:t>
      </w:r>
      <w:r>
        <w:t xml:space="preserve">lten </w:t>
      </w:r>
      <w:r>
        <w:rPr>
          <w:rFonts w:hint="eastAsia"/>
        </w:rPr>
        <w:t>aluminum/aluminum ingot</w:t>
      </w:r>
    </w:p>
    <w:p w14:paraId="110C9E14" w14:textId="77777777" w:rsidR="00303A47" w:rsidRDefault="00303A47">
      <w:pPr>
        <w:pStyle w:val="afff1"/>
        <w:spacing w:before="120" w:after="120"/>
      </w:pPr>
    </w:p>
    <w:p w14:paraId="2C1917D8" w14:textId="77777777" w:rsidR="00303A47" w:rsidRDefault="00FC3416">
      <w:pPr>
        <w:pStyle w:val="afffff9"/>
        <w:ind w:firstLine="420"/>
        <w:rPr>
          <w:rFonts w:ascii="黑体" w:eastAsia="黑体" w:hAnsi="黑体"/>
        </w:rPr>
      </w:pPr>
      <w:r>
        <w:rPr>
          <w:rFonts w:ascii="黑体" w:eastAsia="黑体" w:hAnsi="黑体" w:hint="eastAsia"/>
        </w:rPr>
        <w:t xml:space="preserve">消费前铝液/锭 </w:t>
      </w:r>
      <w:r>
        <w:rPr>
          <w:rFonts w:ascii="黑体" w:eastAsia="黑体" w:hAnsi="黑体"/>
        </w:rPr>
        <w:t xml:space="preserve"> pre consumer recycle</w:t>
      </w:r>
      <w:r>
        <w:rPr>
          <w:rFonts w:ascii="黑体" w:eastAsia="黑体" w:hAnsi="黑体" w:hint="eastAsia"/>
        </w:rPr>
        <w:t>d</w:t>
      </w:r>
      <w:r>
        <w:rPr>
          <w:rFonts w:ascii="黑体" w:eastAsia="黑体" w:hAnsi="黑体"/>
        </w:rPr>
        <w:t xml:space="preserve"> </w:t>
      </w:r>
      <w:r>
        <w:rPr>
          <w:rFonts w:ascii="黑体" w:eastAsia="黑体" w:hAnsi="黑体" w:hint="eastAsia"/>
        </w:rPr>
        <w:t>mo</w:t>
      </w:r>
      <w:r>
        <w:rPr>
          <w:rFonts w:ascii="黑体" w:eastAsia="黑体" w:hAnsi="黑体"/>
        </w:rPr>
        <w:t xml:space="preserve">lten </w:t>
      </w:r>
      <w:r>
        <w:rPr>
          <w:rFonts w:ascii="黑体" w:eastAsia="黑体" w:hAnsi="黑体" w:hint="eastAsia"/>
        </w:rPr>
        <w:t>aluminum/</w:t>
      </w:r>
      <w:proofErr w:type="spellStart"/>
      <w:r>
        <w:rPr>
          <w:rFonts w:ascii="黑体" w:eastAsia="黑体" w:hAnsi="黑体"/>
        </w:rPr>
        <w:t>alumium</w:t>
      </w:r>
      <w:proofErr w:type="spellEnd"/>
      <w:r>
        <w:rPr>
          <w:rFonts w:ascii="黑体" w:eastAsia="黑体" w:hAnsi="黑体"/>
        </w:rPr>
        <w:t xml:space="preserve"> ingot</w:t>
      </w:r>
      <w:r>
        <w:rPr>
          <w:rFonts w:ascii="黑体" w:eastAsia="黑体" w:hAnsi="黑体" w:hint="eastAsia"/>
        </w:rPr>
        <w:t xml:space="preserve"> </w:t>
      </w:r>
    </w:p>
    <w:p w14:paraId="59B4843F" w14:textId="77777777" w:rsidR="00303A47" w:rsidRDefault="00FC3416">
      <w:pPr>
        <w:pStyle w:val="afffff9"/>
        <w:ind w:firstLine="420"/>
      </w:pPr>
      <w:r>
        <w:rPr>
          <w:rFonts w:hint="eastAsia"/>
        </w:rPr>
        <w:t>以白铝或彩铝为原料，制造的可被再利用的熔融态/块状铝合金。</w:t>
      </w:r>
    </w:p>
    <w:p w14:paraId="7D42495D" w14:textId="77777777" w:rsidR="00303A47" w:rsidRDefault="00303A47">
      <w:pPr>
        <w:pStyle w:val="afff1"/>
        <w:spacing w:before="120" w:after="120"/>
      </w:pPr>
    </w:p>
    <w:p w14:paraId="730564E0" w14:textId="77777777" w:rsidR="00303A47" w:rsidRDefault="00FC3416">
      <w:pPr>
        <w:pStyle w:val="afffff9"/>
        <w:ind w:firstLine="420"/>
        <w:rPr>
          <w:rFonts w:ascii="黑体" w:eastAsia="黑体" w:hAnsi="黑体"/>
        </w:rPr>
      </w:pPr>
      <w:r>
        <w:rPr>
          <w:rFonts w:ascii="黑体" w:eastAsia="黑体" w:hAnsi="黑体" w:hint="eastAsia"/>
        </w:rPr>
        <w:t xml:space="preserve">消费后铝液/锭 </w:t>
      </w:r>
      <w:r>
        <w:rPr>
          <w:rFonts w:ascii="黑体" w:eastAsia="黑体" w:hAnsi="黑体"/>
        </w:rPr>
        <w:t xml:space="preserve"> </w:t>
      </w:r>
      <w:proofErr w:type="spellStart"/>
      <w:r>
        <w:rPr>
          <w:rFonts w:ascii="黑体" w:eastAsia="黑体" w:hAnsi="黑体"/>
        </w:rPr>
        <w:t>post consumer</w:t>
      </w:r>
      <w:proofErr w:type="spellEnd"/>
      <w:r>
        <w:rPr>
          <w:rFonts w:ascii="黑体" w:eastAsia="黑体" w:hAnsi="黑体" w:hint="eastAsia"/>
        </w:rPr>
        <w:t xml:space="preserve"> </w:t>
      </w:r>
      <w:r>
        <w:rPr>
          <w:rFonts w:ascii="黑体" w:eastAsia="黑体" w:hAnsi="黑体"/>
        </w:rPr>
        <w:t>recycle</w:t>
      </w:r>
      <w:r>
        <w:rPr>
          <w:rFonts w:ascii="黑体" w:eastAsia="黑体" w:hAnsi="黑体" w:hint="eastAsia"/>
        </w:rPr>
        <w:t>d</w:t>
      </w:r>
      <w:r>
        <w:rPr>
          <w:rFonts w:ascii="黑体" w:eastAsia="黑体" w:hAnsi="黑体"/>
        </w:rPr>
        <w:t xml:space="preserve"> </w:t>
      </w:r>
      <w:r>
        <w:rPr>
          <w:rFonts w:ascii="黑体" w:eastAsia="黑体" w:hAnsi="黑体" w:hint="eastAsia"/>
        </w:rPr>
        <w:t>mo</w:t>
      </w:r>
      <w:r>
        <w:rPr>
          <w:rFonts w:ascii="黑体" w:eastAsia="黑体" w:hAnsi="黑体"/>
        </w:rPr>
        <w:t xml:space="preserve">lten </w:t>
      </w:r>
      <w:r>
        <w:rPr>
          <w:rFonts w:ascii="黑体" w:eastAsia="黑体" w:hAnsi="黑体" w:hint="eastAsia"/>
        </w:rPr>
        <w:t>aluminum/</w:t>
      </w:r>
      <w:proofErr w:type="spellStart"/>
      <w:r>
        <w:rPr>
          <w:rFonts w:ascii="黑体" w:eastAsia="黑体" w:hAnsi="黑体"/>
        </w:rPr>
        <w:t>alumium</w:t>
      </w:r>
      <w:proofErr w:type="spellEnd"/>
      <w:r>
        <w:rPr>
          <w:rFonts w:ascii="黑体" w:eastAsia="黑体" w:hAnsi="黑体"/>
        </w:rPr>
        <w:t xml:space="preserve"> ingot</w:t>
      </w:r>
      <w:r>
        <w:rPr>
          <w:rFonts w:ascii="黑体" w:eastAsia="黑体" w:hAnsi="黑体" w:hint="eastAsia"/>
        </w:rPr>
        <w:t xml:space="preserve"> </w:t>
      </w:r>
    </w:p>
    <w:p w14:paraId="30FBDB63" w14:textId="77777777" w:rsidR="00303A47" w:rsidRDefault="00FC3416">
      <w:pPr>
        <w:pStyle w:val="afffff9"/>
        <w:ind w:firstLine="420"/>
        <w:rPr>
          <w:color w:val="FF0000"/>
        </w:rPr>
      </w:pPr>
      <w:r>
        <w:rPr>
          <w:rFonts w:hint="eastAsia"/>
        </w:rPr>
        <w:t>以UBC为原料，制造的可被再利用的熔融态/块状铝合金。</w:t>
      </w:r>
    </w:p>
    <w:p w14:paraId="491C421A" w14:textId="77777777" w:rsidR="00303A47" w:rsidRDefault="00303A47">
      <w:pPr>
        <w:pStyle w:val="afff0"/>
        <w:spacing w:before="120" w:after="120"/>
      </w:pPr>
    </w:p>
    <w:p w14:paraId="5C20B0D1" w14:textId="77777777" w:rsidR="00303A47" w:rsidRDefault="00FC3416">
      <w:pPr>
        <w:pStyle w:val="afffff9"/>
        <w:ind w:firstLine="420"/>
        <w:rPr>
          <w:rFonts w:ascii="黑体" w:eastAsia="黑体" w:hAnsi="黑体"/>
        </w:rPr>
      </w:pPr>
      <w:r>
        <w:rPr>
          <w:rFonts w:ascii="黑体" w:eastAsia="黑体" w:hAnsi="黑体" w:hint="eastAsia"/>
        </w:rPr>
        <w:t>再生铝合金薄板  r</w:t>
      </w:r>
      <w:r>
        <w:rPr>
          <w:rFonts w:ascii="黑体" w:eastAsia="黑体" w:hAnsi="黑体"/>
        </w:rPr>
        <w:t>ecycled</w:t>
      </w:r>
      <w:r>
        <w:rPr>
          <w:rFonts w:ascii="黑体" w:eastAsia="黑体" w:hAnsi="黑体" w:hint="eastAsia"/>
        </w:rPr>
        <w:t xml:space="preserve"> aluminum sheet</w:t>
      </w:r>
    </w:p>
    <w:p w14:paraId="6D2C25CE" w14:textId="77777777" w:rsidR="00303A47" w:rsidRDefault="00FC3416">
      <w:pPr>
        <w:pStyle w:val="afffff9"/>
        <w:ind w:firstLine="420"/>
      </w:pPr>
      <w:r>
        <w:rPr>
          <w:rFonts w:hint="eastAsia"/>
        </w:rPr>
        <w:t>在铝合金薄板的冶炼过程中加入一定比例的再生铝液/锭，再通过铸造、轧制等工序加工而成的铝合金薄板。</w:t>
      </w:r>
    </w:p>
    <w:p w14:paraId="51B32E8B" w14:textId="77777777" w:rsidR="00303A47" w:rsidRDefault="00FC3416">
      <w:pPr>
        <w:pStyle w:val="afff"/>
        <w:spacing w:before="240" w:after="240"/>
      </w:pPr>
      <w:r>
        <w:rPr>
          <w:rFonts w:hint="eastAsia"/>
        </w:rPr>
        <w:t>状态、尺寸规格及产品标记</w:t>
      </w:r>
    </w:p>
    <w:p w14:paraId="620D7B1D" w14:textId="77777777" w:rsidR="00303A47" w:rsidRDefault="00FC3416">
      <w:pPr>
        <w:pStyle w:val="afff0"/>
        <w:spacing w:before="120" w:after="120"/>
      </w:pPr>
      <w:r>
        <w:rPr>
          <w:rFonts w:hint="eastAsia"/>
        </w:rPr>
        <w:t>再生铝合金薄板</w:t>
      </w:r>
    </w:p>
    <w:p w14:paraId="3A38E19A" w14:textId="77777777" w:rsidR="00303A47" w:rsidRDefault="00FC3416">
      <w:pPr>
        <w:pStyle w:val="afff1"/>
        <w:spacing w:before="120" w:after="120"/>
        <w:rPr>
          <w:rFonts w:ascii="Times New Roman"/>
        </w:rPr>
      </w:pPr>
      <w:r>
        <w:rPr>
          <w:rFonts w:ascii="Times New Roman" w:hint="eastAsia"/>
        </w:rPr>
        <w:t>状态、尺寸规格</w:t>
      </w:r>
    </w:p>
    <w:p w14:paraId="33339129" w14:textId="77777777" w:rsidR="00303A47" w:rsidRDefault="00FC3416">
      <w:pPr>
        <w:pStyle w:val="afffffffffffe"/>
        <w:spacing w:beforeLines="0" w:before="0" w:afterLines="0" w:after="0"/>
        <w:ind w:firstLine="420"/>
        <w:rPr>
          <w:rFonts w:ascii="Times New Roman"/>
        </w:rPr>
      </w:pPr>
      <w:r>
        <w:rPr>
          <w:rFonts w:ascii="Times New Roman" w:hint="eastAsia"/>
        </w:rPr>
        <w:t>产品状态、尺寸规格符合</w:t>
      </w:r>
      <w:bookmarkStart w:id="45" w:name="_Hlk106784688"/>
      <w:r>
        <w:rPr>
          <w:rFonts w:ascii="Times New Roman" w:hint="eastAsia"/>
        </w:rPr>
        <w:t>GB/T 40319</w:t>
      </w:r>
      <w:r>
        <w:rPr>
          <w:rFonts w:ascii="Times New Roman" w:hint="eastAsia"/>
        </w:rPr>
        <w:t>的规定</w:t>
      </w:r>
      <w:bookmarkEnd w:id="45"/>
      <w:r>
        <w:rPr>
          <w:rFonts w:ascii="Times New Roman" w:hint="eastAsia"/>
        </w:rPr>
        <w:t>。</w:t>
      </w:r>
    </w:p>
    <w:p w14:paraId="5C549EEB" w14:textId="77777777" w:rsidR="00303A47" w:rsidRDefault="00FC3416">
      <w:pPr>
        <w:pStyle w:val="afff1"/>
        <w:spacing w:before="120" w:after="120"/>
        <w:rPr>
          <w:rFonts w:ascii="Times New Roman"/>
        </w:rPr>
      </w:pPr>
      <w:r>
        <w:rPr>
          <w:rFonts w:ascii="Times New Roman" w:hint="eastAsia"/>
        </w:rPr>
        <w:t>标记及示例</w:t>
      </w:r>
    </w:p>
    <w:p w14:paraId="35619316" w14:textId="77777777" w:rsidR="00303A47" w:rsidRDefault="00FC3416">
      <w:pPr>
        <w:pStyle w:val="afffffffffffe"/>
        <w:spacing w:beforeLines="0" w:before="0" w:afterLines="0" w:after="0"/>
        <w:ind w:firstLine="420"/>
        <w:rPr>
          <w:rFonts w:ascii="Times New Roman"/>
        </w:rPr>
      </w:pPr>
      <w:bookmarkStart w:id="46" w:name="_Hlk106784858"/>
      <w:r>
        <w:rPr>
          <w:rFonts w:ascii="Times New Roman" w:hint="eastAsia"/>
        </w:rPr>
        <w:t>产品标记符合</w:t>
      </w:r>
      <w:r>
        <w:rPr>
          <w:rFonts w:ascii="Times New Roman" w:hint="eastAsia"/>
        </w:rPr>
        <w:t>GB/T 40319</w:t>
      </w:r>
      <w:r>
        <w:rPr>
          <w:rFonts w:ascii="Times New Roman" w:hint="eastAsia"/>
        </w:rPr>
        <w:t>，合金牌号，状态，厚度，宽度，再生符号（</w:t>
      </w:r>
      <w:r>
        <w:rPr>
          <w:rFonts w:ascii="Times New Roman" w:hint="eastAsia"/>
        </w:rPr>
        <w:t>R</w:t>
      </w:r>
      <w:r>
        <w:rPr>
          <w:rFonts w:ascii="Times New Roman" w:hint="eastAsia"/>
        </w:rPr>
        <w:t>），再生铝比例的顺序标记。其中再生铝比例数值应标识为</w:t>
      </w:r>
      <w:r>
        <w:rPr>
          <w:rFonts w:ascii="Times New Roman" w:hint="eastAsia"/>
        </w:rPr>
        <w:t>5</w:t>
      </w:r>
      <w:r>
        <w:rPr>
          <w:rFonts w:ascii="Times New Roman" w:hint="eastAsia"/>
        </w:rPr>
        <w:t>的倍数，偏差为±</w:t>
      </w:r>
      <w:r>
        <w:rPr>
          <w:rFonts w:ascii="Times New Roman"/>
        </w:rPr>
        <w:t>5</w:t>
      </w:r>
      <w:r>
        <w:rPr>
          <w:rFonts w:ascii="Times New Roman" w:hint="eastAsia"/>
        </w:rPr>
        <w:t>（不含</w:t>
      </w:r>
      <w:r>
        <w:rPr>
          <w:rFonts w:ascii="Times New Roman" w:hint="eastAsia"/>
        </w:rPr>
        <w:t>+</w:t>
      </w:r>
      <w:r>
        <w:rPr>
          <w:rFonts w:ascii="Times New Roman"/>
        </w:rPr>
        <w:t>5</w:t>
      </w:r>
      <w:r>
        <w:rPr>
          <w:rFonts w:ascii="Times New Roman" w:hint="eastAsia"/>
        </w:rPr>
        <w:t>）。</w:t>
      </w:r>
    </w:p>
    <w:p w14:paraId="7B54742D" w14:textId="77777777" w:rsidR="00303A47" w:rsidRDefault="00FC3416">
      <w:pPr>
        <w:pStyle w:val="afffffffffffe"/>
        <w:spacing w:beforeLines="0" w:before="0" w:afterLines="0" w:after="0"/>
        <w:ind w:firstLine="360"/>
        <w:rPr>
          <w:rFonts w:ascii="黑体" w:eastAsia="黑体" w:hAnsi="黑体"/>
          <w:sz w:val="18"/>
          <w:szCs w:val="18"/>
        </w:rPr>
      </w:pPr>
      <w:r>
        <w:rPr>
          <w:rFonts w:ascii="黑体" w:eastAsia="黑体" w:hAnsi="黑体" w:hint="eastAsia"/>
          <w:sz w:val="18"/>
          <w:szCs w:val="18"/>
        </w:rPr>
        <w:t>示例</w:t>
      </w:r>
      <w:r>
        <w:rPr>
          <w:rFonts w:ascii="Times New Roman" w:eastAsia="黑体"/>
          <w:sz w:val="18"/>
          <w:szCs w:val="18"/>
        </w:rPr>
        <w:t>：</w:t>
      </w:r>
    </w:p>
    <w:p w14:paraId="71F9E399" w14:textId="77777777" w:rsidR="00303A47" w:rsidRDefault="00FC3416">
      <w:pPr>
        <w:pStyle w:val="afffffffffffe"/>
        <w:spacing w:beforeLines="0" w:before="0" w:afterLines="0" w:after="0"/>
        <w:ind w:leftChars="100" w:left="210" w:firstLineChars="100" w:firstLine="180"/>
        <w:rPr>
          <w:rFonts w:ascii="Times New Roman"/>
          <w:sz w:val="18"/>
          <w:szCs w:val="18"/>
        </w:rPr>
      </w:pPr>
      <w:r>
        <w:rPr>
          <w:rFonts w:ascii="Times New Roman" w:hint="eastAsia"/>
          <w:sz w:val="18"/>
          <w:szCs w:val="18"/>
        </w:rPr>
        <w:t>3104</w:t>
      </w:r>
      <w:r>
        <w:rPr>
          <w:rFonts w:ascii="Times New Roman" w:hint="eastAsia"/>
          <w:sz w:val="18"/>
          <w:szCs w:val="18"/>
        </w:rPr>
        <w:t>牌号、</w:t>
      </w:r>
      <w:r>
        <w:rPr>
          <w:rFonts w:ascii="Times New Roman" w:hint="eastAsia"/>
          <w:sz w:val="18"/>
          <w:szCs w:val="18"/>
        </w:rPr>
        <w:t>H19</w:t>
      </w:r>
      <w:r>
        <w:rPr>
          <w:rFonts w:ascii="Times New Roman" w:hint="eastAsia"/>
          <w:sz w:val="18"/>
          <w:szCs w:val="18"/>
        </w:rPr>
        <w:t>状态、厚度为</w:t>
      </w:r>
      <w:r>
        <w:rPr>
          <w:rFonts w:ascii="Times New Roman" w:hint="eastAsia"/>
          <w:sz w:val="18"/>
          <w:szCs w:val="18"/>
        </w:rPr>
        <w:t>0.265 mm</w:t>
      </w:r>
      <w:r>
        <w:rPr>
          <w:rFonts w:ascii="Times New Roman" w:hint="eastAsia"/>
          <w:sz w:val="18"/>
          <w:szCs w:val="18"/>
        </w:rPr>
        <w:t>、宽度为</w:t>
      </w:r>
      <w:r>
        <w:rPr>
          <w:rFonts w:ascii="Times New Roman" w:hint="eastAsia"/>
          <w:sz w:val="18"/>
          <w:szCs w:val="18"/>
        </w:rPr>
        <w:t>1800.0 mm</w:t>
      </w:r>
      <w:r>
        <w:rPr>
          <w:rFonts w:ascii="Times New Roman" w:hint="eastAsia"/>
          <w:sz w:val="18"/>
          <w:szCs w:val="18"/>
        </w:rPr>
        <w:t>、再生符号（</w:t>
      </w:r>
      <w:r>
        <w:rPr>
          <w:rFonts w:ascii="Times New Roman" w:hint="eastAsia"/>
          <w:sz w:val="18"/>
          <w:szCs w:val="18"/>
        </w:rPr>
        <w:t>R</w:t>
      </w:r>
      <w:r>
        <w:rPr>
          <w:rFonts w:ascii="Times New Roman" w:hint="eastAsia"/>
          <w:sz w:val="18"/>
          <w:szCs w:val="18"/>
        </w:rPr>
        <w:t>）、</w:t>
      </w:r>
      <w:r>
        <w:rPr>
          <w:rFonts w:ascii="Times New Roman" w:hAnsi="Calibri" w:hint="eastAsia"/>
          <w:kern w:val="2"/>
          <w:sz w:val="18"/>
          <w:szCs w:val="18"/>
          <w:lang w:bidi="ar"/>
        </w:rPr>
        <w:t>再生比例</w:t>
      </w:r>
      <w:r>
        <w:rPr>
          <w:rFonts w:ascii="Times New Roman" w:hAnsi="Calibri" w:hint="eastAsia"/>
          <w:kern w:val="2"/>
          <w:sz w:val="18"/>
          <w:szCs w:val="18"/>
          <w:lang w:bidi="ar"/>
        </w:rPr>
        <w:t>70%</w:t>
      </w:r>
      <w:r>
        <w:rPr>
          <w:rFonts w:ascii="Times New Roman" w:hAnsi="Calibri" w:hint="eastAsia"/>
          <w:kern w:val="2"/>
          <w:sz w:val="18"/>
          <w:szCs w:val="18"/>
          <w:lang w:bidi="ar"/>
        </w:rPr>
        <w:t>（</w:t>
      </w:r>
      <w:r>
        <w:rPr>
          <w:rFonts w:ascii="Times New Roman" w:hAnsi="Calibri" w:hint="eastAsia"/>
          <w:kern w:val="2"/>
          <w:sz w:val="18"/>
          <w:szCs w:val="18"/>
          <w:lang w:bidi="ar"/>
        </w:rPr>
        <w:t>70%</w:t>
      </w:r>
      <w:r>
        <w:rPr>
          <w:rFonts w:ascii="Times New Roman" w:hAnsi="Calibri" w:hint="eastAsia"/>
          <w:kern w:val="2"/>
          <w:sz w:val="18"/>
          <w:szCs w:val="18"/>
          <w:lang w:bidi="ar"/>
        </w:rPr>
        <w:t>≤实际再生比例</w:t>
      </w:r>
      <w:r>
        <w:rPr>
          <w:rFonts w:ascii="Times New Roman" w:hAnsi="Calibri" w:hint="eastAsia"/>
          <w:kern w:val="2"/>
          <w:sz w:val="18"/>
          <w:szCs w:val="18"/>
          <w:lang w:bidi="ar"/>
        </w:rPr>
        <w:t>&lt;75%</w:t>
      </w:r>
      <w:r>
        <w:rPr>
          <w:rFonts w:ascii="Times New Roman" w:hAnsi="Calibri" w:hint="eastAsia"/>
          <w:kern w:val="2"/>
          <w:sz w:val="18"/>
          <w:szCs w:val="18"/>
          <w:lang w:bidi="ar"/>
        </w:rPr>
        <w:t>）</w:t>
      </w:r>
      <w:r>
        <w:rPr>
          <w:rFonts w:ascii="Times New Roman" w:hint="eastAsia"/>
          <w:sz w:val="18"/>
          <w:szCs w:val="18"/>
        </w:rPr>
        <w:t>的再生变薄拉深成形罐体带材。</w:t>
      </w:r>
    </w:p>
    <w:bookmarkStart w:id="47" w:name="_Hlk106784873"/>
    <w:bookmarkEnd w:id="46"/>
    <w:p w14:paraId="1A9D4B29" w14:textId="77777777" w:rsidR="00303A47" w:rsidRDefault="00FC3416">
      <w:pPr>
        <w:pStyle w:val="afffffffffffe"/>
        <w:spacing w:beforeLines="0" w:before="0" w:afterLines="0" w:after="0"/>
        <w:ind w:firstLine="420"/>
        <w:rPr>
          <w:rFonts w:ascii="Times New Roman"/>
          <w:color w:val="FF0000"/>
          <w:highlight w:val="yellow"/>
        </w:rPr>
      </w:pPr>
      <w:r>
        <w:object w:dxaOrig="8582" w:dyaOrig="2892" w14:anchorId="0778E2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144.75pt" o:ole="">
            <v:imagedata r:id="rId20" o:title=""/>
          </v:shape>
          <o:OLEObject Type="Embed" ProgID="Visio.Drawing.15" ShapeID="_x0000_i1025" DrawAspect="Content" ObjectID="_1729343403" r:id="rId21"/>
        </w:object>
      </w:r>
      <w:bookmarkEnd w:id="47"/>
    </w:p>
    <w:p w14:paraId="1F593100" w14:textId="77777777" w:rsidR="00303A47" w:rsidRDefault="00FC3416">
      <w:pPr>
        <w:pStyle w:val="afff0"/>
        <w:spacing w:before="120" w:after="120"/>
        <w:rPr>
          <w:rFonts w:ascii="Times New Roman"/>
        </w:rPr>
      </w:pPr>
      <w:r>
        <w:rPr>
          <w:rFonts w:ascii="Times New Roman" w:hint="eastAsia"/>
        </w:rPr>
        <w:t>再生</w:t>
      </w:r>
      <w:r>
        <w:rPr>
          <w:rFonts w:hint="eastAsia"/>
        </w:rPr>
        <w:t>铝合金</w:t>
      </w:r>
      <w:r>
        <w:rPr>
          <w:rFonts w:ascii="Times New Roman" w:hint="eastAsia"/>
        </w:rPr>
        <w:t>容器</w:t>
      </w:r>
    </w:p>
    <w:p w14:paraId="3BB97CF4" w14:textId="77777777" w:rsidR="00303A47" w:rsidRPr="007646C4" w:rsidRDefault="00FC3416">
      <w:pPr>
        <w:pStyle w:val="afff1"/>
        <w:spacing w:beforeLines="0" w:before="0" w:afterLines="0" w:after="0"/>
        <w:rPr>
          <w:rFonts w:ascii="Times New Roman" w:eastAsia="宋体"/>
        </w:rPr>
      </w:pPr>
      <w:r w:rsidRPr="007646C4">
        <w:rPr>
          <w:rFonts w:ascii="Times New Roman" w:eastAsia="宋体"/>
        </w:rPr>
        <w:t>容器与铝易开盖</w:t>
      </w:r>
      <w:r w:rsidRPr="007646C4">
        <w:rPr>
          <w:rFonts w:ascii="Times New Roman" w:eastAsia="宋体"/>
        </w:rPr>
        <w:t>/</w:t>
      </w:r>
      <w:r w:rsidRPr="007646C4">
        <w:rPr>
          <w:rFonts w:ascii="Times New Roman" w:eastAsia="宋体"/>
        </w:rPr>
        <w:t>罐的规格分类和结构尺寸应符合</w:t>
      </w:r>
      <w:bookmarkStart w:id="48" w:name="_Hlk106785099"/>
      <w:r w:rsidRPr="007646C4">
        <w:rPr>
          <w:rFonts w:ascii="Times New Roman" w:eastAsia="宋体"/>
        </w:rPr>
        <w:t>GB/T 9106.1</w:t>
      </w:r>
      <w:bookmarkEnd w:id="48"/>
      <w:r w:rsidRPr="007646C4">
        <w:rPr>
          <w:rFonts w:ascii="Times New Roman" w:eastAsia="宋体"/>
        </w:rPr>
        <w:t>的规定。</w:t>
      </w:r>
    </w:p>
    <w:p w14:paraId="55FB8012" w14:textId="77777777" w:rsidR="00303A47" w:rsidRPr="007646C4" w:rsidRDefault="00FC3416">
      <w:pPr>
        <w:pStyle w:val="afff1"/>
        <w:spacing w:beforeLines="0" w:before="0" w:afterLines="0" w:after="0"/>
        <w:rPr>
          <w:rFonts w:ascii="Times New Roman" w:eastAsia="宋体"/>
        </w:rPr>
      </w:pPr>
      <w:bookmarkStart w:id="49" w:name="_Hlk106785147"/>
      <w:r w:rsidRPr="007646C4">
        <w:rPr>
          <w:rFonts w:ascii="Times New Roman" w:eastAsia="宋体"/>
        </w:rPr>
        <w:t>产品型号代码由</w:t>
      </w:r>
      <w:bookmarkStart w:id="50" w:name="_Hlk106785476"/>
      <w:r w:rsidRPr="007646C4">
        <w:rPr>
          <w:rFonts w:ascii="Times New Roman" w:eastAsia="宋体"/>
        </w:rPr>
        <w:t>盖直径、罐口直径代号、罐体标称直径代号、</w:t>
      </w:r>
      <w:proofErr w:type="gramStart"/>
      <w:r w:rsidRPr="007646C4">
        <w:rPr>
          <w:rFonts w:ascii="Times New Roman" w:eastAsia="宋体"/>
        </w:rPr>
        <w:t>罐高代号</w:t>
      </w:r>
      <w:proofErr w:type="gramEnd"/>
      <w:r w:rsidRPr="007646C4">
        <w:rPr>
          <w:rFonts w:ascii="Times New Roman" w:eastAsia="宋体"/>
        </w:rPr>
        <w:t>、标称容积、再生符号（</w:t>
      </w:r>
      <w:r w:rsidRPr="007646C4">
        <w:rPr>
          <w:rFonts w:ascii="Times New Roman" w:eastAsia="宋体"/>
        </w:rPr>
        <w:t>R</w:t>
      </w:r>
      <w:r w:rsidRPr="007646C4">
        <w:rPr>
          <w:rFonts w:ascii="Times New Roman" w:eastAsia="宋体"/>
        </w:rPr>
        <w:t>）和再生比例构成。其中再生铝比例数值应标识为</w:t>
      </w:r>
      <w:r w:rsidRPr="007646C4">
        <w:rPr>
          <w:rFonts w:ascii="Times New Roman" w:eastAsia="宋体"/>
        </w:rPr>
        <w:t>5</w:t>
      </w:r>
      <w:r w:rsidRPr="007646C4">
        <w:rPr>
          <w:rFonts w:ascii="Times New Roman" w:eastAsia="宋体"/>
        </w:rPr>
        <w:t>的倍数，偏差为</w:t>
      </w:r>
      <w:r w:rsidRPr="007646C4">
        <w:rPr>
          <w:rFonts w:ascii="Times New Roman" w:eastAsia="宋体"/>
        </w:rPr>
        <w:t>±5</w:t>
      </w:r>
      <w:r w:rsidRPr="007646C4">
        <w:rPr>
          <w:rFonts w:ascii="Times New Roman" w:eastAsia="宋体"/>
        </w:rPr>
        <w:t>（不含</w:t>
      </w:r>
      <w:r w:rsidRPr="007646C4">
        <w:rPr>
          <w:rFonts w:ascii="Times New Roman" w:eastAsia="宋体"/>
        </w:rPr>
        <w:t>+5</w:t>
      </w:r>
      <w:r w:rsidRPr="007646C4">
        <w:rPr>
          <w:rFonts w:ascii="Times New Roman" w:eastAsia="宋体"/>
        </w:rPr>
        <w:t>）。</w:t>
      </w:r>
    </w:p>
    <w:bookmarkEnd w:id="49"/>
    <w:bookmarkEnd w:id="50"/>
    <w:p w14:paraId="2C6D0DCE" w14:textId="77777777" w:rsidR="00303A47" w:rsidRDefault="00FC3416">
      <w:pPr>
        <w:pStyle w:val="afffff9"/>
        <w:ind w:firstLine="360"/>
        <w:rPr>
          <w:rFonts w:ascii="黑体" w:eastAsia="黑体" w:hAnsi="黑体" w:cs="黑体"/>
          <w:sz w:val="18"/>
          <w:szCs w:val="18"/>
        </w:rPr>
      </w:pPr>
      <w:r>
        <w:rPr>
          <w:rFonts w:ascii="黑体" w:eastAsia="黑体" w:hAnsi="黑体" w:cs="黑体" w:hint="eastAsia"/>
          <w:sz w:val="18"/>
          <w:szCs w:val="18"/>
        </w:rPr>
        <w:t>示例：</w:t>
      </w:r>
    </w:p>
    <w:p w14:paraId="6EB75473" w14:textId="77777777" w:rsidR="00303A47" w:rsidRDefault="00FC3416">
      <w:pPr>
        <w:pStyle w:val="afffffffffffe"/>
        <w:spacing w:beforeLines="0" w:before="0" w:afterLines="0" w:after="0"/>
        <w:ind w:firstLine="360"/>
        <w:rPr>
          <w:rFonts w:ascii="Times New Roman"/>
          <w:sz w:val="18"/>
          <w:szCs w:val="18"/>
        </w:rPr>
      </w:pPr>
      <w:r>
        <w:rPr>
          <w:rFonts w:ascii="Times New Roman" w:hint="eastAsia"/>
          <w:sz w:val="18"/>
          <w:szCs w:val="18"/>
        </w:rPr>
        <w:t>202</w:t>
      </w:r>
      <w:r>
        <w:rPr>
          <w:rFonts w:ascii="Times New Roman" w:hint="eastAsia"/>
          <w:sz w:val="18"/>
          <w:szCs w:val="18"/>
        </w:rPr>
        <w:t>盖直径、罐口直径代号、</w:t>
      </w:r>
      <w:r>
        <w:rPr>
          <w:rFonts w:ascii="Times New Roman" w:hint="eastAsia"/>
          <w:sz w:val="18"/>
          <w:szCs w:val="18"/>
        </w:rPr>
        <w:t>211</w:t>
      </w:r>
      <w:r>
        <w:rPr>
          <w:rFonts w:ascii="Times New Roman" w:hint="eastAsia"/>
          <w:sz w:val="18"/>
          <w:szCs w:val="18"/>
        </w:rPr>
        <w:t>罐体标称直径代号、</w:t>
      </w:r>
      <w:r>
        <w:rPr>
          <w:rFonts w:ascii="Times New Roman" w:hint="eastAsia"/>
          <w:sz w:val="18"/>
          <w:szCs w:val="18"/>
        </w:rPr>
        <w:t>408</w:t>
      </w:r>
      <w:proofErr w:type="gramStart"/>
      <w:r>
        <w:rPr>
          <w:rFonts w:ascii="Times New Roman" w:hint="eastAsia"/>
          <w:sz w:val="18"/>
          <w:szCs w:val="18"/>
        </w:rPr>
        <w:t>罐高代号</w:t>
      </w:r>
      <w:proofErr w:type="gramEnd"/>
      <w:r>
        <w:rPr>
          <w:rFonts w:ascii="Times New Roman" w:hint="eastAsia"/>
          <w:sz w:val="18"/>
          <w:szCs w:val="18"/>
        </w:rPr>
        <w:t>、</w:t>
      </w:r>
      <w:r>
        <w:rPr>
          <w:rFonts w:ascii="Times New Roman" w:hint="eastAsia"/>
          <w:sz w:val="18"/>
          <w:szCs w:val="18"/>
        </w:rPr>
        <w:t>330</w:t>
      </w:r>
      <w:r>
        <w:rPr>
          <w:rFonts w:ascii="Times New Roman"/>
          <w:sz w:val="18"/>
          <w:szCs w:val="18"/>
        </w:rPr>
        <w:t>mL</w:t>
      </w:r>
      <w:r>
        <w:rPr>
          <w:rFonts w:ascii="Times New Roman" w:hint="eastAsia"/>
          <w:sz w:val="18"/>
          <w:szCs w:val="18"/>
        </w:rPr>
        <w:t>标称容量、</w:t>
      </w:r>
      <w:r>
        <w:rPr>
          <w:rFonts w:hint="eastAsia"/>
          <w:sz w:val="18"/>
          <w:szCs w:val="18"/>
        </w:rPr>
        <w:t>再生符号</w:t>
      </w:r>
      <w:r>
        <w:rPr>
          <w:rFonts w:ascii="Times New Roman" w:hint="eastAsia"/>
          <w:sz w:val="18"/>
          <w:szCs w:val="18"/>
        </w:rPr>
        <w:t>（</w:t>
      </w:r>
      <w:r>
        <w:rPr>
          <w:rFonts w:ascii="Times New Roman" w:hint="eastAsia"/>
          <w:sz w:val="18"/>
          <w:szCs w:val="18"/>
        </w:rPr>
        <w:t>R</w:t>
      </w:r>
      <w:r>
        <w:rPr>
          <w:rFonts w:ascii="Times New Roman" w:hint="eastAsia"/>
          <w:sz w:val="18"/>
          <w:szCs w:val="18"/>
        </w:rPr>
        <w:t>）</w:t>
      </w:r>
      <w:r>
        <w:rPr>
          <w:rFonts w:ascii="Times New Roman" w:hAnsi="Calibri" w:hint="eastAsia"/>
          <w:kern w:val="2"/>
          <w:sz w:val="18"/>
          <w:szCs w:val="18"/>
          <w:lang w:bidi="ar"/>
        </w:rPr>
        <w:t>再生比例</w:t>
      </w:r>
      <w:r>
        <w:rPr>
          <w:rFonts w:ascii="Times New Roman" w:hAnsi="Calibri" w:hint="eastAsia"/>
          <w:kern w:val="2"/>
          <w:sz w:val="18"/>
          <w:szCs w:val="18"/>
          <w:lang w:bidi="ar"/>
        </w:rPr>
        <w:t>65%</w:t>
      </w:r>
      <w:r>
        <w:rPr>
          <w:rFonts w:ascii="Times New Roman" w:hAnsi="Calibri" w:hint="eastAsia"/>
          <w:kern w:val="2"/>
          <w:sz w:val="18"/>
          <w:szCs w:val="18"/>
          <w:lang w:bidi="ar"/>
        </w:rPr>
        <w:t>（</w:t>
      </w:r>
      <w:r>
        <w:rPr>
          <w:rFonts w:ascii="Times New Roman" w:hAnsi="Calibri"/>
          <w:kern w:val="2"/>
          <w:sz w:val="18"/>
          <w:szCs w:val="18"/>
          <w:lang w:bidi="ar"/>
        </w:rPr>
        <w:t>65</w:t>
      </w:r>
      <w:r>
        <w:rPr>
          <w:rFonts w:ascii="Times New Roman" w:hAnsi="Calibri" w:hint="eastAsia"/>
          <w:kern w:val="2"/>
          <w:sz w:val="18"/>
          <w:szCs w:val="18"/>
          <w:lang w:bidi="ar"/>
        </w:rPr>
        <w:t>%</w:t>
      </w:r>
      <w:r>
        <w:rPr>
          <w:rFonts w:ascii="Times New Roman" w:hAnsi="Calibri" w:hint="eastAsia"/>
          <w:kern w:val="2"/>
          <w:sz w:val="18"/>
          <w:szCs w:val="18"/>
          <w:lang w:bidi="ar"/>
        </w:rPr>
        <w:t>≤实际再生比例</w:t>
      </w:r>
      <w:r>
        <w:rPr>
          <w:rFonts w:ascii="Times New Roman" w:hAnsi="Calibri" w:hint="eastAsia"/>
          <w:kern w:val="2"/>
          <w:sz w:val="18"/>
          <w:szCs w:val="18"/>
          <w:lang w:bidi="ar"/>
        </w:rPr>
        <w:t>&lt;7</w:t>
      </w:r>
      <w:r>
        <w:rPr>
          <w:rFonts w:ascii="Times New Roman" w:hAnsi="Calibri"/>
          <w:kern w:val="2"/>
          <w:sz w:val="18"/>
          <w:szCs w:val="18"/>
          <w:lang w:bidi="ar"/>
        </w:rPr>
        <w:t>0</w:t>
      </w:r>
      <w:r>
        <w:rPr>
          <w:rFonts w:ascii="Times New Roman" w:hAnsi="Calibri" w:hint="eastAsia"/>
          <w:kern w:val="2"/>
          <w:sz w:val="18"/>
          <w:szCs w:val="18"/>
          <w:lang w:bidi="ar"/>
        </w:rPr>
        <w:t>%</w:t>
      </w:r>
      <w:r>
        <w:rPr>
          <w:rFonts w:ascii="Times New Roman" w:hAnsi="Calibri" w:hint="eastAsia"/>
          <w:kern w:val="2"/>
          <w:sz w:val="18"/>
          <w:szCs w:val="18"/>
          <w:lang w:bidi="ar"/>
        </w:rPr>
        <w:t>）</w:t>
      </w:r>
      <w:r>
        <w:rPr>
          <w:rFonts w:ascii="Times New Roman" w:hint="eastAsia"/>
          <w:sz w:val="18"/>
          <w:szCs w:val="18"/>
        </w:rPr>
        <w:t>的再生铝合金容器。</w:t>
      </w:r>
    </w:p>
    <w:bookmarkStart w:id="51" w:name="_Hlk118476202"/>
    <w:p w14:paraId="0A2FBDF6" w14:textId="77777777" w:rsidR="00303A47" w:rsidRDefault="00FC3416">
      <w:pPr>
        <w:pStyle w:val="afffff9"/>
        <w:ind w:firstLine="420"/>
        <w:rPr>
          <w:rFonts w:ascii="Times New Roman"/>
        </w:rPr>
      </w:pPr>
      <w:r>
        <w:rPr>
          <w:rFonts w:ascii="Times New Roman" w:hint="eastAsia"/>
        </w:rPr>
        <w:object w:dxaOrig="8191" w:dyaOrig="2915" w14:anchorId="43A198D5">
          <v:shape id="_x0000_i1026" type="#_x0000_t75" style="width:409.5pt;height:145.5pt" o:ole="">
            <v:imagedata r:id="rId22" o:title=""/>
            <o:lock v:ext="edit" aspectratio="f"/>
          </v:shape>
          <o:OLEObject Type="Embed" ProgID="Visio.Drawing.15" ShapeID="_x0000_i1026" DrawAspect="Content" ObjectID="_1729343404" r:id="rId23"/>
        </w:object>
      </w:r>
      <w:bookmarkEnd w:id="51"/>
    </w:p>
    <w:p w14:paraId="64973558" w14:textId="77777777" w:rsidR="00303A47" w:rsidRDefault="00FC3416">
      <w:pPr>
        <w:pStyle w:val="afff"/>
        <w:spacing w:before="240" w:after="240"/>
      </w:pPr>
      <w:r>
        <w:rPr>
          <w:rFonts w:ascii="Times New Roman" w:hint="eastAsia"/>
        </w:rPr>
        <w:t>要求</w:t>
      </w:r>
    </w:p>
    <w:p w14:paraId="17E66CE7" w14:textId="77777777" w:rsidR="00303A47" w:rsidRDefault="00FC3416">
      <w:pPr>
        <w:pStyle w:val="afff0"/>
        <w:spacing w:before="120" w:after="120"/>
        <w:rPr>
          <w:color w:val="FF0000"/>
        </w:rPr>
      </w:pPr>
      <w:r>
        <w:rPr>
          <w:rFonts w:hint="eastAsia"/>
        </w:rPr>
        <w:t>再生铝合金薄板</w:t>
      </w:r>
    </w:p>
    <w:p w14:paraId="7DEC9E06" w14:textId="77777777" w:rsidR="00303A47" w:rsidRDefault="00FC3416">
      <w:pPr>
        <w:pStyle w:val="afff1"/>
        <w:spacing w:before="120" w:after="120"/>
      </w:pPr>
      <w:r>
        <w:rPr>
          <w:rFonts w:hint="eastAsia"/>
        </w:rPr>
        <w:t>原料</w:t>
      </w:r>
    </w:p>
    <w:p w14:paraId="797750A6" w14:textId="77777777" w:rsidR="00303A47" w:rsidRDefault="00FC3416">
      <w:pPr>
        <w:pStyle w:val="afff2"/>
        <w:spacing w:before="120" w:after="120"/>
        <w:rPr>
          <w:rFonts w:hAnsi="黑体"/>
        </w:rPr>
      </w:pPr>
      <w:r>
        <w:rPr>
          <w:rFonts w:hAnsi="黑体" w:hint="eastAsia"/>
        </w:rPr>
        <w:t>原生铝</w:t>
      </w:r>
    </w:p>
    <w:p w14:paraId="715DF5E6" w14:textId="77777777" w:rsidR="00303A47" w:rsidRDefault="00FC3416">
      <w:pPr>
        <w:pStyle w:val="afff2"/>
        <w:numPr>
          <w:ilvl w:val="4"/>
          <w:numId w:val="0"/>
        </w:numPr>
        <w:spacing w:beforeLines="0" w:before="0" w:afterLines="0" w:after="0"/>
        <w:ind w:firstLineChars="200" w:firstLine="420"/>
        <w:rPr>
          <w:rFonts w:ascii="Times New Roman" w:eastAsia="宋体"/>
        </w:rPr>
      </w:pPr>
      <w:r>
        <w:rPr>
          <w:rFonts w:ascii="Times New Roman" w:eastAsia="宋体" w:hint="eastAsia"/>
        </w:rPr>
        <w:t>应符合</w:t>
      </w:r>
      <w:bookmarkStart w:id="52" w:name="_Hlk106785848"/>
      <w:r>
        <w:rPr>
          <w:rFonts w:ascii="Times New Roman" w:eastAsia="宋体" w:hint="eastAsia"/>
        </w:rPr>
        <w:t xml:space="preserve">GB/T </w:t>
      </w:r>
      <w:bookmarkEnd w:id="52"/>
      <w:r>
        <w:rPr>
          <w:rFonts w:ascii="Times New Roman" w:eastAsia="宋体" w:hint="eastAsia"/>
        </w:rPr>
        <w:t>3190</w:t>
      </w:r>
      <w:r>
        <w:rPr>
          <w:rFonts w:ascii="Times New Roman" w:eastAsia="宋体" w:hint="eastAsia"/>
        </w:rPr>
        <w:t>的规定。</w:t>
      </w:r>
    </w:p>
    <w:p w14:paraId="3CAF73AA" w14:textId="77777777" w:rsidR="00303A47" w:rsidRDefault="00FC3416">
      <w:pPr>
        <w:pStyle w:val="afff2"/>
        <w:spacing w:before="120" w:after="120"/>
        <w:rPr>
          <w:rFonts w:hAnsi="黑体"/>
        </w:rPr>
      </w:pPr>
      <w:r>
        <w:rPr>
          <w:rFonts w:hAnsi="黑体" w:hint="eastAsia"/>
        </w:rPr>
        <w:t>再生原料/废料</w:t>
      </w:r>
    </w:p>
    <w:p w14:paraId="31F50505" w14:textId="77777777" w:rsidR="00303A47" w:rsidRPr="007646C4" w:rsidRDefault="00FC3416">
      <w:pPr>
        <w:pStyle w:val="afff1"/>
        <w:numPr>
          <w:ilvl w:val="3"/>
          <w:numId w:val="0"/>
        </w:numPr>
        <w:spacing w:beforeLines="0" w:before="0" w:afterLines="0" w:after="0"/>
        <w:rPr>
          <w:rFonts w:hAnsi="黑体"/>
        </w:rPr>
      </w:pPr>
      <w:r w:rsidRPr="007646C4">
        <w:rPr>
          <w:rFonts w:hAnsi="黑体" w:hint="eastAsia"/>
        </w:rPr>
        <w:t>5.1.1.2.1 消费前铝液/锭</w:t>
      </w:r>
    </w:p>
    <w:p w14:paraId="1FCE5681" w14:textId="77777777" w:rsidR="00303A47" w:rsidRDefault="00FC3416">
      <w:pPr>
        <w:pStyle w:val="afff1"/>
        <w:numPr>
          <w:ilvl w:val="0"/>
          <w:numId w:val="0"/>
        </w:numPr>
        <w:spacing w:beforeLines="0" w:before="0" w:afterLines="0" w:after="0"/>
        <w:ind w:firstLineChars="200" w:firstLine="420"/>
        <w:rPr>
          <w:rFonts w:ascii="Times New Roman"/>
        </w:rPr>
      </w:pPr>
      <w:r>
        <w:rPr>
          <w:rFonts w:ascii="Times New Roman" w:eastAsia="宋体" w:hint="eastAsia"/>
        </w:rPr>
        <w:t>可按原料的铝合金牌号单独生产，例如</w:t>
      </w:r>
      <w:r>
        <w:rPr>
          <w:rFonts w:ascii="Times New Roman" w:eastAsia="宋体" w:hint="eastAsia"/>
        </w:rPr>
        <w:t>3104</w:t>
      </w:r>
      <w:r>
        <w:rPr>
          <w:rFonts w:ascii="Times New Roman" w:eastAsia="宋体" w:hint="eastAsia"/>
        </w:rPr>
        <w:t>铝液</w:t>
      </w:r>
      <w:r>
        <w:rPr>
          <w:rFonts w:ascii="Times New Roman" w:eastAsia="宋体" w:hint="eastAsia"/>
        </w:rPr>
        <w:t>/</w:t>
      </w:r>
      <w:r>
        <w:rPr>
          <w:rFonts w:ascii="Times New Roman" w:eastAsia="宋体" w:hint="eastAsia"/>
        </w:rPr>
        <w:t>锭，也可将不同牌号混合生产，制成再生铝液</w:t>
      </w:r>
      <w:r>
        <w:rPr>
          <w:rFonts w:ascii="Times New Roman" w:eastAsia="宋体" w:hint="eastAsia"/>
        </w:rPr>
        <w:t>/</w:t>
      </w:r>
      <w:r>
        <w:rPr>
          <w:rFonts w:ascii="Times New Roman" w:eastAsia="宋体" w:hint="eastAsia"/>
        </w:rPr>
        <w:t>锭。</w:t>
      </w:r>
    </w:p>
    <w:p w14:paraId="49D9437E" w14:textId="77777777" w:rsidR="00303A47" w:rsidRDefault="00FC3416">
      <w:pPr>
        <w:pStyle w:val="afffff9"/>
        <w:ind w:firstLine="420"/>
        <w:rPr>
          <w:rFonts w:ascii="Times New Roman"/>
        </w:rPr>
      </w:pPr>
      <w:r>
        <w:rPr>
          <w:rFonts w:ascii="Times New Roman" w:hint="eastAsia"/>
        </w:rPr>
        <w:t>白</w:t>
      </w:r>
      <w:proofErr w:type="gramStart"/>
      <w:r>
        <w:rPr>
          <w:rFonts w:ascii="Times New Roman" w:hint="eastAsia"/>
        </w:rPr>
        <w:t>铝作为</w:t>
      </w:r>
      <w:proofErr w:type="gramEnd"/>
      <w:r>
        <w:rPr>
          <w:rFonts w:ascii="Times New Roman" w:hint="eastAsia"/>
        </w:rPr>
        <w:t>原料时，可不经过重熔工序制成再生铝液</w:t>
      </w:r>
      <w:r>
        <w:rPr>
          <w:rFonts w:ascii="Times New Roman" w:hint="eastAsia"/>
        </w:rPr>
        <w:t>/</w:t>
      </w:r>
      <w:r>
        <w:rPr>
          <w:rFonts w:ascii="Times New Roman" w:hint="eastAsia"/>
        </w:rPr>
        <w:t>锭。彩</w:t>
      </w:r>
      <w:proofErr w:type="gramStart"/>
      <w:r>
        <w:rPr>
          <w:rFonts w:ascii="Times New Roman" w:hint="eastAsia"/>
        </w:rPr>
        <w:t>铝作为</w:t>
      </w:r>
      <w:proofErr w:type="gramEnd"/>
      <w:r>
        <w:rPr>
          <w:rFonts w:ascii="Times New Roman" w:hint="eastAsia"/>
        </w:rPr>
        <w:t>原料时，应经过重熔工序制成再生铝液</w:t>
      </w:r>
      <w:r>
        <w:rPr>
          <w:rFonts w:ascii="Times New Roman" w:hint="eastAsia"/>
        </w:rPr>
        <w:t>/</w:t>
      </w:r>
      <w:r>
        <w:rPr>
          <w:rFonts w:ascii="Times New Roman" w:hint="eastAsia"/>
        </w:rPr>
        <w:t>锭。</w:t>
      </w:r>
    </w:p>
    <w:p w14:paraId="2EFF0E31" w14:textId="1571DD49" w:rsidR="00303A47" w:rsidRPr="007646C4" w:rsidRDefault="00FC3416">
      <w:pPr>
        <w:pStyle w:val="affffffffffff"/>
        <w:ind w:firstLineChars="0" w:firstLine="0"/>
        <w:rPr>
          <w:rFonts w:ascii="黑体" w:eastAsia="黑体" w:hAnsi="黑体"/>
          <w:kern w:val="0"/>
          <w:szCs w:val="20"/>
        </w:rPr>
      </w:pPr>
      <w:r w:rsidRPr="007646C4">
        <w:rPr>
          <w:rFonts w:ascii="黑体" w:eastAsia="黑体" w:hAnsi="黑体" w:hint="eastAsia"/>
          <w:kern w:val="0"/>
          <w:szCs w:val="20"/>
        </w:rPr>
        <w:t>5.1.1.2.</w:t>
      </w:r>
      <w:r w:rsidR="007646C4">
        <w:rPr>
          <w:rFonts w:ascii="黑体" w:eastAsia="黑体" w:hAnsi="黑体"/>
          <w:kern w:val="0"/>
          <w:szCs w:val="20"/>
        </w:rPr>
        <w:t>2</w:t>
      </w:r>
      <w:r w:rsidRPr="007646C4">
        <w:rPr>
          <w:rFonts w:ascii="黑体" w:eastAsia="黑体" w:hAnsi="黑体" w:hint="eastAsia"/>
          <w:kern w:val="0"/>
          <w:szCs w:val="20"/>
        </w:rPr>
        <w:t xml:space="preserve"> 消费后铝液/锭</w:t>
      </w:r>
    </w:p>
    <w:p w14:paraId="09D04A57" w14:textId="77777777" w:rsidR="00303A47" w:rsidRDefault="00FC3416">
      <w:pPr>
        <w:pStyle w:val="afff1"/>
        <w:numPr>
          <w:ilvl w:val="0"/>
          <w:numId w:val="0"/>
        </w:numPr>
        <w:spacing w:beforeLines="0" w:before="0" w:afterLines="0" w:after="0"/>
        <w:ind w:firstLineChars="200" w:firstLine="420"/>
        <w:rPr>
          <w:rFonts w:eastAsia="宋体"/>
        </w:rPr>
      </w:pPr>
      <w:r>
        <w:rPr>
          <w:rFonts w:ascii="Times New Roman" w:eastAsia="宋体" w:hint="eastAsia"/>
        </w:rPr>
        <w:t>废旧铝质易拉罐的质量等级应符合表</w:t>
      </w:r>
      <w:r>
        <w:rPr>
          <w:rFonts w:ascii="Times New Roman" w:eastAsia="宋体" w:hint="eastAsia"/>
        </w:rPr>
        <w:t>1</w:t>
      </w:r>
      <w:r>
        <w:rPr>
          <w:rFonts w:ascii="Times New Roman" w:eastAsia="宋体" w:hint="eastAsia"/>
        </w:rPr>
        <w:t>的要求。再生铝液</w:t>
      </w:r>
      <w:r>
        <w:rPr>
          <w:rFonts w:ascii="Times New Roman" w:eastAsia="宋体" w:hint="eastAsia"/>
        </w:rPr>
        <w:t>/</w:t>
      </w:r>
      <w:proofErr w:type="gramStart"/>
      <w:r>
        <w:rPr>
          <w:rFonts w:ascii="Times New Roman" w:eastAsia="宋体" w:hint="eastAsia"/>
        </w:rPr>
        <w:t>锭工厂</w:t>
      </w:r>
      <w:proofErr w:type="gramEnd"/>
      <w:r>
        <w:rPr>
          <w:rFonts w:ascii="Times New Roman" w:eastAsia="宋体" w:hint="eastAsia"/>
        </w:rPr>
        <w:t>尽量采用</w:t>
      </w:r>
      <w:r>
        <w:rPr>
          <w:rFonts w:ascii="Times New Roman" w:eastAsia="宋体" w:hint="eastAsia"/>
        </w:rPr>
        <w:t>I</w:t>
      </w:r>
      <w:r>
        <w:rPr>
          <w:rFonts w:ascii="Times New Roman" w:eastAsia="宋体" w:hint="eastAsia"/>
        </w:rPr>
        <w:t>级废旧铝质易拉罐料；采用</w:t>
      </w:r>
      <w:r>
        <w:rPr>
          <w:rFonts w:ascii="Times New Roman" w:eastAsia="宋体" w:hint="eastAsia"/>
        </w:rPr>
        <w:t>I</w:t>
      </w:r>
      <w:r>
        <w:rPr>
          <w:rFonts w:ascii="Times New Roman" w:eastAsia="宋体" w:hint="eastAsia"/>
        </w:rPr>
        <w:t>级以下的废旧铝质易拉罐</w:t>
      </w:r>
      <w:proofErr w:type="gramStart"/>
      <w:r>
        <w:rPr>
          <w:rFonts w:ascii="Times New Roman" w:eastAsia="宋体" w:hint="eastAsia"/>
        </w:rPr>
        <w:t>料进入重</w:t>
      </w:r>
      <w:proofErr w:type="gramEnd"/>
      <w:r>
        <w:rPr>
          <w:rFonts w:ascii="Times New Roman" w:eastAsia="宋体" w:hint="eastAsia"/>
        </w:rPr>
        <w:t>熔工序前需要进行分选、除杂、烘干等前处理使其达到</w:t>
      </w:r>
      <w:r>
        <w:rPr>
          <w:rFonts w:ascii="Times New Roman" w:eastAsia="宋体" w:hint="eastAsia"/>
        </w:rPr>
        <w:t>1</w:t>
      </w:r>
      <w:r>
        <w:rPr>
          <w:rFonts w:ascii="Times New Roman" w:eastAsia="宋体" w:hint="eastAsia"/>
        </w:rPr>
        <w:t>级废旧铝质易拉罐质量要求。</w:t>
      </w:r>
    </w:p>
    <w:p w14:paraId="16C0AB99" w14:textId="77777777" w:rsidR="00303A47" w:rsidRDefault="00FC3416">
      <w:pPr>
        <w:pStyle w:val="aff5"/>
        <w:spacing w:before="120" w:after="120"/>
      </w:pPr>
      <w:bookmarkStart w:id="53" w:name="_Hlk118476232"/>
      <w:bookmarkStart w:id="54" w:name="_Hlk106787260"/>
      <w:r>
        <w:rPr>
          <w:rFonts w:hint="eastAsia"/>
        </w:rPr>
        <w:t>废旧铝质易拉罐质量等级</w:t>
      </w:r>
    </w:p>
    <w:bookmarkEnd w:id="53"/>
    <w:p w14:paraId="7883C4B3" w14:textId="77777777" w:rsidR="00303A47" w:rsidRDefault="00FC3416">
      <w:pPr>
        <w:pStyle w:val="afffff9"/>
        <w:ind w:firstLine="420"/>
        <w:jc w:val="right"/>
        <w:rPr>
          <w:rFonts w:ascii="黑体" w:eastAsia="黑体" w:hAnsi="黑体"/>
          <w:sz w:val="18"/>
          <w:szCs w:val="16"/>
        </w:rPr>
      </w:pPr>
      <w:r>
        <w:rPr>
          <w:rFonts w:ascii="黑体" w:eastAsia="黑体" w:hAnsi="黑体" w:hint="eastAsia"/>
        </w:rPr>
        <w:t xml:space="preserve"> </w:t>
      </w:r>
      <w:r>
        <w:rPr>
          <w:rFonts w:ascii="黑体" w:eastAsia="黑体" w:hAnsi="黑体"/>
        </w:rPr>
        <w:t xml:space="preserve">                                                       </w:t>
      </w:r>
      <w:r>
        <w:rPr>
          <w:rFonts w:ascii="黑体" w:eastAsia="黑体" w:hAnsi="黑体" w:hint="eastAsia"/>
          <w:sz w:val="18"/>
          <w:szCs w:val="16"/>
        </w:rPr>
        <w:t>单位为质量分数%</w:t>
      </w:r>
    </w:p>
    <w:tbl>
      <w:tblPr>
        <w:tblStyle w:val="affffb"/>
        <w:tblW w:w="5000" w:type="pct"/>
        <w:jc w:val="center"/>
        <w:tblLook w:val="04A0" w:firstRow="1" w:lastRow="0" w:firstColumn="1" w:lastColumn="0" w:noHBand="0" w:noVBand="1"/>
      </w:tblPr>
      <w:tblGrid>
        <w:gridCol w:w="1201"/>
        <w:gridCol w:w="2282"/>
        <w:gridCol w:w="2282"/>
        <w:gridCol w:w="1656"/>
        <w:gridCol w:w="1923"/>
      </w:tblGrid>
      <w:tr w:rsidR="00303A47" w14:paraId="0AE0933C" w14:textId="77777777" w:rsidTr="00967793">
        <w:trPr>
          <w:trHeight w:val="397"/>
          <w:jc w:val="center"/>
        </w:trPr>
        <w:tc>
          <w:tcPr>
            <w:tcW w:w="642" w:type="pct"/>
            <w:vAlign w:val="center"/>
          </w:tcPr>
          <w:p w14:paraId="721E091A" w14:textId="77777777" w:rsidR="00303A47" w:rsidRDefault="00FC3416">
            <w:pPr>
              <w:pStyle w:val="afffff9"/>
              <w:ind w:firstLineChars="0" w:firstLine="0"/>
              <w:jc w:val="center"/>
              <w:rPr>
                <w:sz w:val="18"/>
                <w:szCs w:val="18"/>
              </w:rPr>
            </w:pPr>
            <w:r>
              <w:rPr>
                <w:rFonts w:hint="eastAsia"/>
                <w:sz w:val="18"/>
                <w:szCs w:val="18"/>
              </w:rPr>
              <w:t>级别</w:t>
            </w:r>
          </w:p>
        </w:tc>
        <w:tc>
          <w:tcPr>
            <w:tcW w:w="1221" w:type="pct"/>
            <w:vAlign w:val="center"/>
          </w:tcPr>
          <w:p w14:paraId="055010E0" w14:textId="77777777" w:rsidR="00303A47" w:rsidRDefault="00FC3416">
            <w:pPr>
              <w:pStyle w:val="afffff9"/>
              <w:ind w:firstLineChars="0" w:firstLine="0"/>
              <w:jc w:val="center"/>
              <w:rPr>
                <w:sz w:val="18"/>
                <w:szCs w:val="18"/>
              </w:rPr>
            </w:pPr>
            <w:r>
              <w:rPr>
                <w:rFonts w:hint="eastAsia"/>
                <w:sz w:val="18"/>
                <w:szCs w:val="18"/>
              </w:rPr>
              <w:t>纯</w:t>
            </w:r>
            <w:bookmarkStart w:id="55" w:name="_Hlk118131650"/>
            <w:r>
              <w:rPr>
                <w:rFonts w:hint="eastAsia"/>
                <w:sz w:val="18"/>
                <w:szCs w:val="18"/>
              </w:rPr>
              <w:t>废旧铝质易拉罐</w:t>
            </w:r>
            <w:bookmarkEnd w:id="55"/>
          </w:p>
        </w:tc>
        <w:tc>
          <w:tcPr>
            <w:tcW w:w="1221" w:type="pct"/>
            <w:vAlign w:val="center"/>
          </w:tcPr>
          <w:p w14:paraId="6BA4208A" w14:textId="77777777" w:rsidR="00303A47" w:rsidRDefault="00FC3416">
            <w:pPr>
              <w:pStyle w:val="afffff9"/>
              <w:ind w:firstLineChars="0" w:firstLine="0"/>
              <w:jc w:val="center"/>
              <w:rPr>
                <w:sz w:val="18"/>
                <w:szCs w:val="18"/>
              </w:rPr>
            </w:pPr>
            <w:r>
              <w:rPr>
                <w:rFonts w:hint="eastAsia"/>
                <w:sz w:val="18"/>
                <w:szCs w:val="18"/>
              </w:rPr>
              <w:t>非废旧铝质易拉罐</w:t>
            </w:r>
          </w:p>
        </w:tc>
        <w:tc>
          <w:tcPr>
            <w:tcW w:w="886" w:type="pct"/>
            <w:vAlign w:val="center"/>
          </w:tcPr>
          <w:p w14:paraId="12812CB2" w14:textId="77777777" w:rsidR="00303A47" w:rsidRDefault="00FC3416">
            <w:pPr>
              <w:pStyle w:val="afffff9"/>
              <w:ind w:firstLineChars="0" w:firstLine="0"/>
              <w:jc w:val="center"/>
              <w:rPr>
                <w:sz w:val="18"/>
                <w:szCs w:val="18"/>
              </w:rPr>
            </w:pPr>
            <w:r>
              <w:rPr>
                <w:rFonts w:hint="eastAsia"/>
                <w:sz w:val="18"/>
                <w:szCs w:val="18"/>
              </w:rPr>
              <w:t>水分</w:t>
            </w:r>
          </w:p>
        </w:tc>
        <w:tc>
          <w:tcPr>
            <w:tcW w:w="1029" w:type="pct"/>
            <w:vAlign w:val="center"/>
          </w:tcPr>
          <w:p w14:paraId="009C6523" w14:textId="77777777" w:rsidR="00303A47" w:rsidRDefault="00FC3416">
            <w:pPr>
              <w:pStyle w:val="afffff9"/>
              <w:ind w:firstLineChars="0" w:firstLine="0"/>
              <w:jc w:val="center"/>
              <w:rPr>
                <w:sz w:val="18"/>
                <w:szCs w:val="18"/>
              </w:rPr>
            </w:pPr>
            <w:r>
              <w:rPr>
                <w:rFonts w:hint="eastAsia"/>
                <w:sz w:val="18"/>
                <w:szCs w:val="18"/>
              </w:rPr>
              <w:t>其它</w:t>
            </w:r>
          </w:p>
        </w:tc>
      </w:tr>
      <w:tr w:rsidR="00303A47" w14:paraId="6456E22B" w14:textId="77777777" w:rsidTr="00967793">
        <w:trPr>
          <w:trHeight w:val="397"/>
          <w:jc w:val="center"/>
        </w:trPr>
        <w:tc>
          <w:tcPr>
            <w:tcW w:w="642" w:type="pct"/>
            <w:vAlign w:val="center"/>
          </w:tcPr>
          <w:p w14:paraId="647D1C05" w14:textId="77777777" w:rsidR="00303A47" w:rsidRDefault="00FC3416">
            <w:pPr>
              <w:pStyle w:val="afffff9"/>
              <w:ind w:firstLineChars="0" w:firstLine="0"/>
              <w:jc w:val="center"/>
              <w:rPr>
                <w:sz w:val="18"/>
                <w:szCs w:val="18"/>
              </w:rPr>
            </w:pPr>
            <w:r>
              <w:rPr>
                <w:rFonts w:hint="eastAsia"/>
                <w:sz w:val="18"/>
                <w:szCs w:val="18"/>
              </w:rPr>
              <w:t>Ⅰ级</w:t>
            </w:r>
          </w:p>
        </w:tc>
        <w:tc>
          <w:tcPr>
            <w:tcW w:w="1221" w:type="pct"/>
            <w:vAlign w:val="center"/>
          </w:tcPr>
          <w:p w14:paraId="2EA8CC23" w14:textId="77777777" w:rsidR="00303A47" w:rsidRPr="007646C4" w:rsidRDefault="00FC3416">
            <w:pPr>
              <w:pStyle w:val="afffff9"/>
              <w:ind w:firstLineChars="0" w:firstLine="0"/>
              <w:jc w:val="center"/>
              <w:rPr>
                <w:rFonts w:ascii="Times New Roman"/>
                <w:color w:val="000000"/>
                <w:sz w:val="18"/>
                <w:szCs w:val="18"/>
              </w:rPr>
            </w:pPr>
            <w:r w:rsidRPr="007646C4">
              <w:rPr>
                <w:rFonts w:ascii="Times New Roman"/>
                <w:color w:val="000000"/>
                <w:sz w:val="18"/>
                <w:szCs w:val="18"/>
              </w:rPr>
              <w:t>≥98</w:t>
            </w:r>
          </w:p>
        </w:tc>
        <w:tc>
          <w:tcPr>
            <w:tcW w:w="1221" w:type="pct"/>
            <w:vAlign w:val="center"/>
          </w:tcPr>
          <w:p w14:paraId="1CAC347B" w14:textId="77777777" w:rsidR="00303A47" w:rsidRDefault="00FC3416">
            <w:pPr>
              <w:pStyle w:val="afffff9"/>
              <w:ind w:firstLineChars="0" w:firstLine="0"/>
              <w:jc w:val="center"/>
              <w:rPr>
                <w:rFonts w:ascii="Times New Roman"/>
                <w:sz w:val="18"/>
                <w:szCs w:val="18"/>
              </w:rPr>
            </w:pPr>
            <w:r>
              <w:rPr>
                <w:rFonts w:ascii="Times New Roman" w:hint="eastAsia"/>
                <w:sz w:val="18"/>
                <w:szCs w:val="18"/>
                <w:lang w:bidi="ar"/>
              </w:rPr>
              <w:t>0</w:t>
            </w:r>
          </w:p>
        </w:tc>
        <w:tc>
          <w:tcPr>
            <w:tcW w:w="886" w:type="pct"/>
            <w:vAlign w:val="center"/>
          </w:tcPr>
          <w:p w14:paraId="15661D64" w14:textId="30B4F4E5" w:rsidR="00303A47" w:rsidRDefault="00FC3416">
            <w:pPr>
              <w:pStyle w:val="afffff9"/>
              <w:ind w:firstLineChars="0" w:firstLine="0"/>
              <w:jc w:val="center"/>
              <w:rPr>
                <w:rFonts w:ascii="Times New Roman"/>
                <w:sz w:val="18"/>
                <w:szCs w:val="18"/>
              </w:rPr>
            </w:pPr>
            <w:r>
              <w:rPr>
                <w:rFonts w:ascii="Times New Roman" w:hint="eastAsia"/>
                <w:sz w:val="18"/>
                <w:szCs w:val="18"/>
                <w:lang w:bidi="ar"/>
              </w:rPr>
              <w:t>≤</w:t>
            </w:r>
            <w:r>
              <w:rPr>
                <w:rFonts w:ascii="Times New Roman" w:hint="eastAsia"/>
                <w:sz w:val="18"/>
                <w:szCs w:val="18"/>
                <w:lang w:bidi="ar"/>
              </w:rPr>
              <w:t>2</w:t>
            </w:r>
          </w:p>
        </w:tc>
        <w:tc>
          <w:tcPr>
            <w:tcW w:w="1029" w:type="pct"/>
            <w:vAlign w:val="center"/>
          </w:tcPr>
          <w:p w14:paraId="09823C7B" w14:textId="77777777" w:rsidR="00303A47" w:rsidRDefault="00FC3416">
            <w:pPr>
              <w:pStyle w:val="afffff9"/>
              <w:ind w:firstLineChars="0" w:firstLine="0"/>
              <w:jc w:val="center"/>
              <w:rPr>
                <w:rFonts w:ascii="Times New Roman"/>
                <w:sz w:val="18"/>
                <w:szCs w:val="18"/>
              </w:rPr>
            </w:pPr>
            <w:r>
              <w:rPr>
                <w:rFonts w:ascii="Times New Roman" w:hint="eastAsia"/>
                <w:sz w:val="18"/>
                <w:szCs w:val="18"/>
                <w:lang w:bidi="ar"/>
              </w:rPr>
              <w:t>0</w:t>
            </w:r>
          </w:p>
        </w:tc>
      </w:tr>
      <w:tr w:rsidR="00303A47" w14:paraId="0FF725D3" w14:textId="77777777" w:rsidTr="00967793">
        <w:trPr>
          <w:trHeight w:val="397"/>
          <w:jc w:val="center"/>
        </w:trPr>
        <w:tc>
          <w:tcPr>
            <w:tcW w:w="642" w:type="pct"/>
            <w:vAlign w:val="center"/>
          </w:tcPr>
          <w:p w14:paraId="742F8141" w14:textId="77777777" w:rsidR="00303A47" w:rsidRDefault="00FC3416">
            <w:pPr>
              <w:pStyle w:val="afffff9"/>
              <w:ind w:firstLineChars="0" w:firstLine="0"/>
              <w:jc w:val="center"/>
              <w:rPr>
                <w:sz w:val="18"/>
                <w:szCs w:val="18"/>
              </w:rPr>
            </w:pPr>
            <w:r>
              <w:rPr>
                <w:rFonts w:hint="eastAsia"/>
                <w:sz w:val="18"/>
                <w:szCs w:val="18"/>
              </w:rPr>
              <w:t>Ⅱ级</w:t>
            </w:r>
          </w:p>
        </w:tc>
        <w:tc>
          <w:tcPr>
            <w:tcW w:w="1221" w:type="pct"/>
            <w:vAlign w:val="center"/>
          </w:tcPr>
          <w:p w14:paraId="5D7EA18F" w14:textId="77777777" w:rsidR="00303A47" w:rsidRPr="007646C4" w:rsidRDefault="00FC3416">
            <w:pPr>
              <w:pStyle w:val="afffff9"/>
              <w:ind w:firstLineChars="0" w:firstLine="0"/>
              <w:jc w:val="center"/>
              <w:rPr>
                <w:rFonts w:ascii="Times New Roman"/>
                <w:color w:val="000000"/>
                <w:sz w:val="18"/>
                <w:szCs w:val="18"/>
              </w:rPr>
            </w:pPr>
            <w:r w:rsidRPr="007646C4">
              <w:rPr>
                <w:rFonts w:ascii="Times New Roman"/>
                <w:color w:val="000000"/>
                <w:sz w:val="18"/>
                <w:szCs w:val="18"/>
              </w:rPr>
              <w:t>≥90</w:t>
            </w:r>
          </w:p>
        </w:tc>
        <w:tc>
          <w:tcPr>
            <w:tcW w:w="1221" w:type="pct"/>
            <w:vAlign w:val="center"/>
          </w:tcPr>
          <w:p w14:paraId="5E08CA08" w14:textId="77777777" w:rsidR="00303A47" w:rsidRDefault="00FC3416">
            <w:pPr>
              <w:pStyle w:val="afffff9"/>
              <w:ind w:firstLineChars="0" w:firstLine="0"/>
              <w:jc w:val="center"/>
              <w:rPr>
                <w:rFonts w:ascii="Times New Roman"/>
                <w:color w:val="FF0000"/>
                <w:sz w:val="18"/>
                <w:szCs w:val="18"/>
              </w:rPr>
            </w:pPr>
            <w:r>
              <w:rPr>
                <w:rFonts w:ascii="Times New Roman" w:hint="eastAsia"/>
                <w:sz w:val="18"/>
                <w:szCs w:val="18"/>
                <w:lang w:bidi="ar"/>
              </w:rPr>
              <w:t>≤</w:t>
            </w:r>
            <w:r>
              <w:rPr>
                <w:rFonts w:ascii="Times New Roman" w:hint="eastAsia"/>
                <w:sz w:val="18"/>
                <w:szCs w:val="18"/>
                <w:lang w:bidi="ar"/>
              </w:rPr>
              <w:t>1</w:t>
            </w:r>
          </w:p>
        </w:tc>
        <w:tc>
          <w:tcPr>
            <w:tcW w:w="1915" w:type="pct"/>
            <w:gridSpan w:val="2"/>
            <w:vAlign w:val="center"/>
          </w:tcPr>
          <w:p w14:paraId="123B8201" w14:textId="77777777" w:rsidR="00303A47" w:rsidRDefault="00FC3416">
            <w:pPr>
              <w:pStyle w:val="afffff9"/>
              <w:ind w:firstLineChars="0" w:firstLine="0"/>
              <w:jc w:val="center"/>
              <w:rPr>
                <w:rFonts w:ascii="Times New Roman"/>
                <w:color w:val="FF0000"/>
                <w:sz w:val="18"/>
                <w:szCs w:val="18"/>
              </w:rPr>
            </w:pPr>
            <w:r>
              <w:rPr>
                <w:rFonts w:ascii="Times New Roman" w:hint="eastAsia"/>
                <w:sz w:val="18"/>
                <w:szCs w:val="18"/>
                <w:lang w:bidi="ar"/>
              </w:rPr>
              <w:t>≤</w:t>
            </w:r>
            <w:r>
              <w:rPr>
                <w:rFonts w:ascii="Times New Roman" w:hint="eastAsia"/>
                <w:sz w:val="18"/>
                <w:szCs w:val="18"/>
                <w:lang w:bidi="ar"/>
              </w:rPr>
              <w:t>9</w:t>
            </w:r>
          </w:p>
        </w:tc>
      </w:tr>
      <w:tr w:rsidR="00303A47" w14:paraId="5730EAC8" w14:textId="77777777" w:rsidTr="00967793">
        <w:trPr>
          <w:trHeight w:val="397"/>
          <w:jc w:val="center"/>
        </w:trPr>
        <w:tc>
          <w:tcPr>
            <w:tcW w:w="642" w:type="pct"/>
            <w:vAlign w:val="center"/>
          </w:tcPr>
          <w:p w14:paraId="1772D1BE" w14:textId="77777777" w:rsidR="00303A47" w:rsidRDefault="00FC3416">
            <w:pPr>
              <w:pStyle w:val="afffff9"/>
              <w:ind w:firstLineChars="0" w:firstLine="0"/>
              <w:jc w:val="center"/>
              <w:rPr>
                <w:sz w:val="18"/>
                <w:szCs w:val="18"/>
              </w:rPr>
            </w:pPr>
            <w:r>
              <w:rPr>
                <w:rFonts w:hint="eastAsia"/>
                <w:sz w:val="18"/>
                <w:szCs w:val="18"/>
              </w:rPr>
              <w:t>Ⅲ级</w:t>
            </w:r>
          </w:p>
        </w:tc>
        <w:tc>
          <w:tcPr>
            <w:tcW w:w="1221" w:type="pct"/>
            <w:vAlign w:val="center"/>
          </w:tcPr>
          <w:p w14:paraId="2AE52171" w14:textId="77777777" w:rsidR="00303A47" w:rsidRPr="007646C4" w:rsidRDefault="00FC3416">
            <w:pPr>
              <w:pStyle w:val="afffff9"/>
              <w:ind w:firstLineChars="0" w:firstLine="0"/>
              <w:jc w:val="center"/>
              <w:rPr>
                <w:rFonts w:ascii="Times New Roman"/>
                <w:color w:val="000000"/>
                <w:sz w:val="18"/>
                <w:szCs w:val="18"/>
              </w:rPr>
            </w:pPr>
            <w:r w:rsidRPr="007646C4">
              <w:rPr>
                <w:rFonts w:ascii="Times New Roman"/>
                <w:color w:val="000000"/>
                <w:sz w:val="18"/>
                <w:szCs w:val="18"/>
              </w:rPr>
              <w:t>≥80</w:t>
            </w:r>
          </w:p>
        </w:tc>
        <w:tc>
          <w:tcPr>
            <w:tcW w:w="3136" w:type="pct"/>
            <w:gridSpan w:val="3"/>
            <w:vAlign w:val="center"/>
          </w:tcPr>
          <w:p w14:paraId="3340C777" w14:textId="77777777" w:rsidR="00303A47" w:rsidRDefault="00FC3416">
            <w:pPr>
              <w:pStyle w:val="afffff9"/>
              <w:ind w:firstLineChars="0" w:firstLine="0"/>
              <w:jc w:val="center"/>
              <w:rPr>
                <w:rFonts w:ascii="Times New Roman"/>
                <w:color w:val="FF0000"/>
                <w:sz w:val="18"/>
                <w:szCs w:val="18"/>
              </w:rPr>
            </w:pPr>
            <w:r>
              <w:rPr>
                <w:rFonts w:ascii="Times New Roman" w:hint="eastAsia"/>
                <w:sz w:val="18"/>
                <w:szCs w:val="18"/>
                <w:lang w:bidi="ar"/>
              </w:rPr>
              <w:t>≤</w:t>
            </w:r>
            <w:r>
              <w:rPr>
                <w:rFonts w:ascii="Times New Roman" w:hint="eastAsia"/>
                <w:sz w:val="18"/>
                <w:szCs w:val="18"/>
                <w:lang w:bidi="ar"/>
              </w:rPr>
              <w:t>20</w:t>
            </w:r>
          </w:p>
        </w:tc>
      </w:tr>
      <w:tr w:rsidR="00303A47" w14:paraId="3702161F" w14:textId="77777777" w:rsidTr="00967793">
        <w:trPr>
          <w:trHeight w:val="397"/>
          <w:jc w:val="center"/>
        </w:trPr>
        <w:tc>
          <w:tcPr>
            <w:tcW w:w="642" w:type="pct"/>
            <w:vAlign w:val="center"/>
          </w:tcPr>
          <w:p w14:paraId="0AABF099" w14:textId="77777777" w:rsidR="00303A47" w:rsidRDefault="00FC3416">
            <w:pPr>
              <w:pStyle w:val="afffff9"/>
              <w:ind w:firstLineChars="0" w:firstLine="0"/>
              <w:jc w:val="center"/>
              <w:rPr>
                <w:sz w:val="18"/>
                <w:szCs w:val="18"/>
              </w:rPr>
            </w:pPr>
            <w:r>
              <w:rPr>
                <w:rFonts w:hAnsi="宋体" w:hint="eastAsia"/>
                <w:sz w:val="18"/>
                <w:szCs w:val="18"/>
              </w:rPr>
              <w:t>Ⅳ</w:t>
            </w:r>
            <w:r>
              <w:rPr>
                <w:rFonts w:hint="eastAsia"/>
                <w:sz w:val="18"/>
                <w:szCs w:val="18"/>
              </w:rPr>
              <w:t>级</w:t>
            </w:r>
          </w:p>
        </w:tc>
        <w:tc>
          <w:tcPr>
            <w:tcW w:w="1221" w:type="pct"/>
            <w:vAlign w:val="center"/>
          </w:tcPr>
          <w:p w14:paraId="0139CD51" w14:textId="77777777" w:rsidR="00303A47" w:rsidRPr="007646C4" w:rsidRDefault="00FC3416">
            <w:pPr>
              <w:pStyle w:val="afffff9"/>
              <w:ind w:firstLineChars="0" w:firstLine="0"/>
              <w:jc w:val="center"/>
              <w:rPr>
                <w:rFonts w:ascii="Times New Roman"/>
                <w:sz w:val="18"/>
                <w:szCs w:val="18"/>
              </w:rPr>
            </w:pPr>
            <w:r w:rsidRPr="007646C4">
              <w:rPr>
                <w:rFonts w:ascii="Times New Roman"/>
                <w:sz w:val="18"/>
                <w:szCs w:val="18"/>
                <w:lang w:bidi="ar"/>
              </w:rPr>
              <w:t>＜</w:t>
            </w:r>
            <w:r w:rsidRPr="007646C4">
              <w:rPr>
                <w:rFonts w:ascii="Times New Roman"/>
                <w:sz w:val="18"/>
                <w:szCs w:val="18"/>
              </w:rPr>
              <w:t>80</w:t>
            </w:r>
          </w:p>
        </w:tc>
        <w:tc>
          <w:tcPr>
            <w:tcW w:w="3136" w:type="pct"/>
            <w:gridSpan w:val="3"/>
            <w:vAlign w:val="center"/>
          </w:tcPr>
          <w:p w14:paraId="21864497" w14:textId="77777777" w:rsidR="00303A47" w:rsidRDefault="00FC3416">
            <w:pPr>
              <w:pStyle w:val="afffff9"/>
              <w:ind w:firstLineChars="0" w:firstLine="0"/>
              <w:jc w:val="center"/>
              <w:rPr>
                <w:rFonts w:ascii="Times New Roman"/>
                <w:sz w:val="18"/>
                <w:szCs w:val="18"/>
              </w:rPr>
            </w:pPr>
            <w:r>
              <w:rPr>
                <w:rFonts w:ascii="Times New Roman" w:hint="eastAsia"/>
                <w:sz w:val="18"/>
                <w:szCs w:val="18"/>
                <w:lang w:bidi="ar"/>
              </w:rPr>
              <w:t>＞</w:t>
            </w:r>
            <w:r>
              <w:rPr>
                <w:rFonts w:ascii="Times New Roman" w:hint="eastAsia"/>
                <w:sz w:val="18"/>
                <w:szCs w:val="18"/>
                <w:lang w:bidi="ar"/>
              </w:rPr>
              <w:t>20</w:t>
            </w:r>
          </w:p>
        </w:tc>
      </w:tr>
    </w:tbl>
    <w:p w14:paraId="675ED1D0" w14:textId="5235C35A" w:rsidR="00967793" w:rsidRPr="00967793" w:rsidRDefault="00FC3416" w:rsidP="00967793">
      <w:pPr>
        <w:pStyle w:val="afff2"/>
        <w:spacing w:before="120" w:afterLines="0" w:after="0"/>
        <w:rPr>
          <w:rFonts w:ascii="Times New Roman" w:eastAsia="宋体" w:hint="eastAsia"/>
        </w:rPr>
      </w:pPr>
      <w:bookmarkStart w:id="56" w:name="_Hlk106787361"/>
      <w:bookmarkStart w:id="57" w:name="_Hlk106787373"/>
      <w:bookmarkEnd w:id="54"/>
      <w:r>
        <w:rPr>
          <w:rFonts w:ascii="Times New Roman" w:eastAsia="宋体"/>
        </w:rPr>
        <w:t>再生</w:t>
      </w:r>
      <w:bookmarkEnd w:id="56"/>
      <w:r>
        <w:rPr>
          <w:rFonts w:ascii="Times New Roman" w:eastAsia="宋体"/>
        </w:rPr>
        <w:t>铝液</w:t>
      </w:r>
      <w:r>
        <w:rPr>
          <w:rFonts w:ascii="Times New Roman" w:eastAsia="宋体"/>
        </w:rPr>
        <w:t>/</w:t>
      </w:r>
      <w:proofErr w:type="gramStart"/>
      <w:r>
        <w:rPr>
          <w:rFonts w:ascii="Times New Roman" w:eastAsia="宋体"/>
        </w:rPr>
        <w:t>锭应具有</w:t>
      </w:r>
      <w:proofErr w:type="gramEnd"/>
      <w:r>
        <w:rPr>
          <w:rFonts w:ascii="Times New Roman" w:eastAsia="宋体"/>
        </w:rPr>
        <w:t>较低的杂质含量，满足后续冶炼、轧制与成型要求</w:t>
      </w:r>
      <w:bookmarkStart w:id="58" w:name="_Hlk111707059"/>
      <w:r>
        <w:rPr>
          <w:rFonts w:ascii="Times New Roman" w:eastAsia="宋体" w:hint="eastAsia"/>
        </w:rPr>
        <w:t>，再生铝液</w:t>
      </w:r>
      <w:r>
        <w:rPr>
          <w:rFonts w:ascii="Times New Roman" w:eastAsia="宋体" w:hint="eastAsia"/>
        </w:rPr>
        <w:t>/</w:t>
      </w:r>
      <w:r>
        <w:rPr>
          <w:rFonts w:ascii="Times New Roman" w:eastAsia="宋体" w:hint="eastAsia"/>
        </w:rPr>
        <w:t>锭的化学成分应符合表</w:t>
      </w:r>
      <w:r>
        <w:rPr>
          <w:rFonts w:ascii="Times New Roman" w:eastAsia="宋体"/>
        </w:rPr>
        <w:t>2</w:t>
      </w:r>
      <w:r>
        <w:rPr>
          <w:rFonts w:ascii="Times New Roman" w:eastAsia="宋体"/>
        </w:rPr>
        <w:t>的要求。</w:t>
      </w:r>
      <w:bookmarkStart w:id="59" w:name="_Hlk118476336"/>
      <w:bookmarkStart w:id="60" w:name="_Hlk111707088"/>
      <w:bookmarkStart w:id="61" w:name="_Hlk111707112"/>
      <w:bookmarkStart w:id="62" w:name="_Hlk106787416"/>
      <w:bookmarkEnd w:id="57"/>
      <w:bookmarkEnd w:id="58"/>
    </w:p>
    <w:p w14:paraId="2B54309B" w14:textId="73E08F97" w:rsidR="00303A47" w:rsidRDefault="00FC3416">
      <w:pPr>
        <w:pStyle w:val="aff5"/>
        <w:spacing w:before="120" w:after="120"/>
      </w:pPr>
      <w:r>
        <w:rPr>
          <w:rFonts w:hint="eastAsia"/>
        </w:rPr>
        <w:t>再生铝液/锭化学成分</w:t>
      </w:r>
    </w:p>
    <w:p w14:paraId="57D980DA" w14:textId="77777777" w:rsidR="00303A47" w:rsidRDefault="00FC3416" w:rsidP="00967793">
      <w:pPr>
        <w:pStyle w:val="afffff9"/>
        <w:ind w:right="60" w:firstLine="360"/>
        <w:jc w:val="right"/>
        <w:rPr>
          <w:rFonts w:ascii="黑体" w:eastAsia="黑体" w:hAnsi="黑体"/>
          <w:sz w:val="18"/>
          <w:szCs w:val="16"/>
        </w:rPr>
      </w:pPr>
      <w:r>
        <w:rPr>
          <w:rFonts w:ascii="黑体" w:eastAsia="黑体" w:hAnsi="黑体" w:hint="eastAsia"/>
          <w:sz w:val="18"/>
          <w:szCs w:val="16"/>
        </w:rPr>
        <w:t>单位为质量分数%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16"/>
        <w:gridCol w:w="977"/>
        <w:gridCol w:w="977"/>
        <w:gridCol w:w="976"/>
        <w:gridCol w:w="977"/>
        <w:gridCol w:w="688"/>
        <w:gridCol w:w="551"/>
        <w:gridCol w:w="711"/>
        <w:gridCol w:w="621"/>
        <w:gridCol w:w="619"/>
        <w:gridCol w:w="585"/>
      </w:tblGrid>
      <w:tr w:rsidR="00303A47" w14:paraId="2767513F" w14:textId="77777777">
        <w:trPr>
          <w:trHeight w:val="265"/>
          <w:tblHeader/>
        </w:trPr>
        <w:tc>
          <w:tcPr>
            <w:tcW w:w="453" w:type="pct"/>
            <w:vMerge w:val="restart"/>
            <w:tcBorders>
              <w:tl2br w:val="nil"/>
              <w:tr2bl w:val="nil"/>
            </w:tcBorders>
            <w:noWrap/>
            <w:vAlign w:val="center"/>
          </w:tcPr>
          <w:p w14:paraId="4E30FD2B" w14:textId="77777777" w:rsidR="00303A47" w:rsidRDefault="00FC3416" w:rsidP="00967793">
            <w:pPr>
              <w:spacing w:line="240" w:lineRule="auto"/>
              <w:textAlignment w:val="center"/>
              <w:rPr>
                <w:rFonts w:ascii="Times New Roman" w:hAnsi="Times New Roman"/>
                <w:sz w:val="18"/>
                <w:szCs w:val="18"/>
              </w:rPr>
            </w:pPr>
            <w:r>
              <w:rPr>
                <w:rFonts w:ascii="Times New Roman" w:hAnsi="Times New Roman" w:hint="eastAsia"/>
                <w:sz w:val="18"/>
                <w:szCs w:val="18"/>
              </w:rPr>
              <w:lastRenderedPageBreak/>
              <w:t>名称</w:t>
            </w:r>
          </w:p>
        </w:tc>
        <w:tc>
          <w:tcPr>
            <w:tcW w:w="437" w:type="pct"/>
            <w:vMerge w:val="restart"/>
            <w:tcBorders>
              <w:tl2br w:val="nil"/>
              <w:tr2bl w:val="nil"/>
            </w:tcBorders>
            <w:vAlign w:val="center"/>
          </w:tcPr>
          <w:p w14:paraId="486D2985" w14:textId="77777777" w:rsidR="00303A47" w:rsidRDefault="00FC3416" w:rsidP="00967793">
            <w:pPr>
              <w:spacing w:line="240" w:lineRule="auto"/>
              <w:jc w:val="center"/>
              <w:textAlignment w:val="center"/>
              <w:rPr>
                <w:rFonts w:ascii="Times New Roman" w:hAnsi="Times New Roman"/>
                <w:sz w:val="18"/>
                <w:szCs w:val="18"/>
              </w:rPr>
            </w:pPr>
            <w:r>
              <w:rPr>
                <w:rFonts w:ascii="Times New Roman" w:hAnsi="Times New Roman" w:hint="eastAsia"/>
                <w:kern w:val="0"/>
                <w:sz w:val="18"/>
                <w:szCs w:val="18"/>
                <w:lang w:bidi="ar"/>
              </w:rPr>
              <w:t>Si</w:t>
            </w:r>
          </w:p>
        </w:tc>
        <w:tc>
          <w:tcPr>
            <w:tcW w:w="523" w:type="pct"/>
            <w:vMerge w:val="restart"/>
            <w:tcBorders>
              <w:tl2br w:val="nil"/>
              <w:tr2bl w:val="nil"/>
            </w:tcBorders>
            <w:vAlign w:val="center"/>
          </w:tcPr>
          <w:p w14:paraId="1EDEB76C" w14:textId="77777777" w:rsidR="00303A47" w:rsidRDefault="00FC3416" w:rsidP="00967793">
            <w:pPr>
              <w:spacing w:line="240" w:lineRule="auto"/>
              <w:jc w:val="center"/>
              <w:textAlignment w:val="center"/>
              <w:rPr>
                <w:rFonts w:ascii="Times New Roman" w:hAnsi="Times New Roman"/>
                <w:sz w:val="18"/>
                <w:szCs w:val="18"/>
              </w:rPr>
            </w:pPr>
            <w:r>
              <w:rPr>
                <w:rFonts w:ascii="Times New Roman" w:hAnsi="Times New Roman" w:hint="eastAsia"/>
                <w:kern w:val="0"/>
                <w:sz w:val="18"/>
                <w:szCs w:val="18"/>
                <w:lang w:bidi="ar"/>
              </w:rPr>
              <w:t>Fe</w:t>
            </w:r>
          </w:p>
        </w:tc>
        <w:tc>
          <w:tcPr>
            <w:tcW w:w="523" w:type="pct"/>
            <w:vMerge w:val="restart"/>
            <w:tcBorders>
              <w:tl2br w:val="nil"/>
              <w:tr2bl w:val="nil"/>
            </w:tcBorders>
            <w:vAlign w:val="center"/>
          </w:tcPr>
          <w:p w14:paraId="612F777C" w14:textId="77777777" w:rsidR="00303A47" w:rsidRDefault="00FC3416" w:rsidP="00967793">
            <w:pPr>
              <w:spacing w:line="240" w:lineRule="auto"/>
              <w:jc w:val="center"/>
              <w:textAlignment w:val="center"/>
              <w:rPr>
                <w:rFonts w:ascii="Times New Roman" w:hAnsi="Times New Roman"/>
                <w:sz w:val="18"/>
                <w:szCs w:val="18"/>
              </w:rPr>
            </w:pPr>
            <w:r>
              <w:rPr>
                <w:rFonts w:ascii="Times New Roman" w:hAnsi="Times New Roman" w:hint="eastAsia"/>
                <w:kern w:val="0"/>
                <w:sz w:val="18"/>
                <w:szCs w:val="18"/>
                <w:lang w:bidi="ar"/>
              </w:rPr>
              <w:t>Cu</w:t>
            </w:r>
          </w:p>
        </w:tc>
        <w:tc>
          <w:tcPr>
            <w:tcW w:w="522" w:type="pct"/>
            <w:vMerge w:val="restart"/>
            <w:tcBorders>
              <w:tl2br w:val="nil"/>
              <w:tr2bl w:val="nil"/>
            </w:tcBorders>
            <w:vAlign w:val="center"/>
          </w:tcPr>
          <w:p w14:paraId="7507B44C" w14:textId="77777777" w:rsidR="00303A47" w:rsidRDefault="00FC3416" w:rsidP="00967793">
            <w:pPr>
              <w:spacing w:line="240" w:lineRule="auto"/>
              <w:jc w:val="center"/>
              <w:textAlignment w:val="center"/>
              <w:rPr>
                <w:rFonts w:ascii="Times New Roman" w:hAnsi="Times New Roman"/>
                <w:sz w:val="18"/>
                <w:szCs w:val="18"/>
              </w:rPr>
            </w:pPr>
            <w:r>
              <w:rPr>
                <w:rFonts w:ascii="Times New Roman" w:hAnsi="Times New Roman" w:hint="eastAsia"/>
                <w:kern w:val="0"/>
                <w:sz w:val="18"/>
                <w:szCs w:val="18"/>
                <w:lang w:bidi="ar"/>
              </w:rPr>
              <w:t>Mn</w:t>
            </w:r>
          </w:p>
        </w:tc>
        <w:tc>
          <w:tcPr>
            <w:tcW w:w="523" w:type="pct"/>
            <w:vMerge w:val="restart"/>
            <w:tcBorders>
              <w:tl2br w:val="nil"/>
              <w:tr2bl w:val="nil"/>
            </w:tcBorders>
            <w:vAlign w:val="center"/>
          </w:tcPr>
          <w:p w14:paraId="439CC929" w14:textId="77777777" w:rsidR="00303A47" w:rsidRDefault="00FC3416" w:rsidP="00967793">
            <w:pPr>
              <w:spacing w:line="240" w:lineRule="auto"/>
              <w:jc w:val="center"/>
              <w:textAlignment w:val="center"/>
              <w:rPr>
                <w:rFonts w:ascii="Times New Roman" w:hAnsi="Times New Roman"/>
                <w:sz w:val="18"/>
                <w:szCs w:val="18"/>
              </w:rPr>
            </w:pPr>
            <w:r>
              <w:rPr>
                <w:rFonts w:ascii="Times New Roman" w:hAnsi="Times New Roman" w:hint="eastAsia"/>
                <w:kern w:val="0"/>
                <w:sz w:val="18"/>
                <w:szCs w:val="18"/>
                <w:lang w:bidi="ar"/>
              </w:rPr>
              <w:t>Mg</w:t>
            </w:r>
          </w:p>
        </w:tc>
        <w:tc>
          <w:tcPr>
            <w:tcW w:w="368" w:type="pct"/>
            <w:vMerge w:val="restart"/>
            <w:tcBorders>
              <w:tl2br w:val="nil"/>
              <w:tr2bl w:val="nil"/>
            </w:tcBorders>
            <w:vAlign w:val="center"/>
          </w:tcPr>
          <w:p w14:paraId="70DE05FB" w14:textId="77777777" w:rsidR="00303A47" w:rsidRDefault="00FC3416" w:rsidP="00967793">
            <w:pPr>
              <w:spacing w:line="240" w:lineRule="auto"/>
              <w:jc w:val="center"/>
              <w:textAlignment w:val="center"/>
              <w:rPr>
                <w:rFonts w:ascii="Times New Roman" w:hAnsi="Times New Roman"/>
                <w:sz w:val="18"/>
                <w:szCs w:val="18"/>
              </w:rPr>
            </w:pPr>
            <w:r>
              <w:rPr>
                <w:rFonts w:ascii="Times New Roman" w:hAnsi="Times New Roman" w:hint="eastAsia"/>
                <w:kern w:val="0"/>
                <w:sz w:val="18"/>
                <w:szCs w:val="18"/>
                <w:lang w:bidi="ar"/>
              </w:rPr>
              <w:t>Zn</w:t>
            </w:r>
          </w:p>
        </w:tc>
        <w:tc>
          <w:tcPr>
            <w:tcW w:w="295" w:type="pct"/>
            <w:vMerge w:val="restart"/>
            <w:tcBorders>
              <w:tl2br w:val="nil"/>
              <w:tr2bl w:val="nil"/>
            </w:tcBorders>
            <w:vAlign w:val="center"/>
          </w:tcPr>
          <w:p w14:paraId="10985118" w14:textId="77777777" w:rsidR="00303A47" w:rsidRDefault="00FC3416" w:rsidP="00967793">
            <w:pPr>
              <w:spacing w:line="240" w:lineRule="auto"/>
              <w:jc w:val="center"/>
              <w:textAlignment w:val="center"/>
              <w:rPr>
                <w:rFonts w:ascii="Times New Roman" w:hAnsi="Times New Roman"/>
                <w:sz w:val="18"/>
                <w:szCs w:val="18"/>
              </w:rPr>
            </w:pPr>
            <w:proofErr w:type="spellStart"/>
            <w:r>
              <w:rPr>
                <w:rFonts w:ascii="Times New Roman" w:hAnsi="Times New Roman" w:hint="eastAsia"/>
                <w:kern w:val="0"/>
                <w:sz w:val="18"/>
                <w:szCs w:val="18"/>
                <w:lang w:bidi="ar"/>
              </w:rPr>
              <w:t>Ti</w:t>
            </w:r>
            <w:proofErr w:type="spellEnd"/>
          </w:p>
        </w:tc>
        <w:tc>
          <w:tcPr>
            <w:tcW w:w="380" w:type="pct"/>
            <w:vMerge w:val="restart"/>
            <w:tcBorders>
              <w:tl2br w:val="nil"/>
              <w:tr2bl w:val="nil"/>
            </w:tcBorders>
            <w:vAlign w:val="center"/>
          </w:tcPr>
          <w:p w14:paraId="3E6BB034" w14:textId="77777777" w:rsidR="00303A47" w:rsidRDefault="00FC3416" w:rsidP="00967793">
            <w:pPr>
              <w:spacing w:line="240" w:lineRule="auto"/>
              <w:jc w:val="center"/>
              <w:textAlignment w:val="center"/>
              <w:rPr>
                <w:rFonts w:ascii="Times New Roman" w:hAnsi="Times New Roman"/>
                <w:sz w:val="18"/>
                <w:szCs w:val="18"/>
              </w:rPr>
            </w:pPr>
            <w:r>
              <w:rPr>
                <w:rFonts w:ascii="Times New Roman" w:hAnsi="Times New Roman" w:hint="eastAsia"/>
                <w:kern w:val="0"/>
                <w:sz w:val="18"/>
                <w:szCs w:val="18"/>
                <w:lang w:bidi="ar"/>
              </w:rPr>
              <w:t>Na</w:t>
            </w:r>
          </w:p>
        </w:tc>
        <w:tc>
          <w:tcPr>
            <w:tcW w:w="332" w:type="pct"/>
            <w:vMerge w:val="restart"/>
            <w:tcBorders>
              <w:tl2br w:val="nil"/>
              <w:tr2bl w:val="nil"/>
            </w:tcBorders>
            <w:vAlign w:val="center"/>
          </w:tcPr>
          <w:p w14:paraId="4453945B" w14:textId="77777777" w:rsidR="00303A47" w:rsidRDefault="00FC3416" w:rsidP="00967793">
            <w:pPr>
              <w:spacing w:line="240" w:lineRule="auto"/>
              <w:jc w:val="center"/>
              <w:textAlignment w:val="center"/>
              <w:rPr>
                <w:rFonts w:ascii="Times New Roman" w:hAnsi="Times New Roman"/>
                <w:sz w:val="18"/>
                <w:szCs w:val="18"/>
              </w:rPr>
            </w:pPr>
            <w:r>
              <w:rPr>
                <w:rFonts w:ascii="Times New Roman" w:hAnsi="Times New Roman" w:hint="eastAsia"/>
                <w:kern w:val="0"/>
                <w:sz w:val="18"/>
                <w:szCs w:val="18"/>
                <w:lang w:bidi="ar"/>
              </w:rPr>
              <w:t>Ca</w:t>
            </w:r>
          </w:p>
        </w:tc>
        <w:tc>
          <w:tcPr>
            <w:tcW w:w="644" w:type="pct"/>
            <w:gridSpan w:val="2"/>
            <w:tcBorders>
              <w:tl2br w:val="nil"/>
              <w:tr2bl w:val="nil"/>
            </w:tcBorders>
            <w:vAlign w:val="center"/>
          </w:tcPr>
          <w:p w14:paraId="556F3C40" w14:textId="77777777" w:rsidR="00303A47" w:rsidRDefault="00FC3416" w:rsidP="00967793">
            <w:pPr>
              <w:spacing w:line="240" w:lineRule="auto"/>
              <w:jc w:val="center"/>
              <w:textAlignment w:val="center"/>
              <w:rPr>
                <w:rFonts w:ascii="Times New Roman" w:hAnsi="Times New Roman"/>
                <w:kern w:val="0"/>
                <w:sz w:val="18"/>
                <w:szCs w:val="18"/>
                <w:lang w:bidi="ar"/>
              </w:rPr>
            </w:pPr>
            <w:r>
              <w:rPr>
                <w:rFonts w:ascii="Times New Roman" w:hAnsi="Times New Roman" w:hint="eastAsia"/>
                <w:kern w:val="0"/>
                <w:sz w:val="18"/>
                <w:szCs w:val="18"/>
                <w:lang w:bidi="ar"/>
              </w:rPr>
              <w:t>其他杂质</w:t>
            </w:r>
          </w:p>
        </w:tc>
      </w:tr>
      <w:tr w:rsidR="00303A47" w14:paraId="0728DB3B" w14:textId="77777777">
        <w:trPr>
          <w:trHeight w:val="90"/>
          <w:tblHeader/>
        </w:trPr>
        <w:tc>
          <w:tcPr>
            <w:tcW w:w="453" w:type="pct"/>
            <w:vMerge/>
            <w:tcBorders>
              <w:tl2br w:val="nil"/>
              <w:tr2bl w:val="nil"/>
            </w:tcBorders>
            <w:noWrap/>
            <w:vAlign w:val="center"/>
          </w:tcPr>
          <w:p w14:paraId="41A4AA3D" w14:textId="77777777" w:rsidR="00303A47" w:rsidRDefault="00303A47" w:rsidP="00967793">
            <w:pPr>
              <w:spacing w:line="240" w:lineRule="auto"/>
              <w:jc w:val="center"/>
              <w:textAlignment w:val="center"/>
              <w:rPr>
                <w:rFonts w:ascii="Times New Roman" w:hAnsi="Times New Roman"/>
                <w:kern w:val="0"/>
                <w:sz w:val="18"/>
                <w:szCs w:val="18"/>
                <w:lang w:bidi="ar"/>
              </w:rPr>
            </w:pPr>
          </w:p>
        </w:tc>
        <w:tc>
          <w:tcPr>
            <w:tcW w:w="437" w:type="pct"/>
            <w:vMerge/>
            <w:tcBorders>
              <w:tl2br w:val="nil"/>
              <w:tr2bl w:val="nil"/>
            </w:tcBorders>
            <w:vAlign w:val="center"/>
          </w:tcPr>
          <w:p w14:paraId="6523C385" w14:textId="77777777" w:rsidR="00303A47" w:rsidRDefault="00303A47" w:rsidP="00967793">
            <w:pPr>
              <w:spacing w:line="240" w:lineRule="auto"/>
              <w:jc w:val="center"/>
              <w:textAlignment w:val="center"/>
              <w:rPr>
                <w:rFonts w:ascii="Times New Roman" w:hAnsi="Times New Roman"/>
                <w:kern w:val="0"/>
                <w:sz w:val="18"/>
                <w:szCs w:val="18"/>
                <w:lang w:bidi="ar"/>
              </w:rPr>
            </w:pPr>
          </w:p>
        </w:tc>
        <w:tc>
          <w:tcPr>
            <w:tcW w:w="523" w:type="pct"/>
            <w:vMerge/>
            <w:tcBorders>
              <w:tl2br w:val="nil"/>
              <w:tr2bl w:val="nil"/>
            </w:tcBorders>
            <w:vAlign w:val="center"/>
          </w:tcPr>
          <w:p w14:paraId="2810AB98" w14:textId="77777777" w:rsidR="00303A47" w:rsidRDefault="00303A47" w:rsidP="00967793">
            <w:pPr>
              <w:spacing w:line="240" w:lineRule="auto"/>
              <w:jc w:val="center"/>
              <w:textAlignment w:val="center"/>
              <w:rPr>
                <w:rFonts w:ascii="Times New Roman" w:hAnsi="Times New Roman"/>
                <w:kern w:val="0"/>
                <w:sz w:val="18"/>
                <w:szCs w:val="18"/>
                <w:lang w:bidi="ar"/>
              </w:rPr>
            </w:pPr>
          </w:p>
        </w:tc>
        <w:tc>
          <w:tcPr>
            <w:tcW w:w="523" w:type="pct"/>
            <w:vMerge/>
            <w:tcBorders>
              <w:tl2br w:val="nil"/>
              <w:tr2bl w:val="nil"/>
            </w:tcBorders>
            <w:vAlign w:val="center"/>
          </w:tcPr>
          <w:p w14:paraId="2293BDBD" w14:textId="77777777" w:rsidR="00303A47" w:rsidRDefault="00303A47" w:rsidP="00967793">
            <w:pPr>
              <w:spacing w:line="240" w:lineRule="auto"/>
              <w:jc w:val="center"/>
              <w:textAlignment w:val="center"/>
              <w:rPr>
                <w:rFonts w:ascii="Times New Roman" w:hAnsi="Times New Roman"/>
                <w:kern w:val="0"/>
                <w:sz w:val="18"/>
                <w:szCs w:val="18"/>
                <w:lang w:bidi="ar"/>
              </w:rPr>
            </w:pPr>
          </w:p>
        </w:tc>
        <w:tc>
          <w:tcPr>
            <w:tcW w:w="522" w:type="pct"/>
            <w:vMerge/>
            <w:tcBorders>
              <w:tl2br w:val="nil"/>
              <w:tr2bl w:val="nil"/>
            </w:tcBorders>
            <w:vAlign w:val="center"/>
          </w:tcPr>
          <w:p w14:paraId="18E2B522" w14:textId="77777777" w:rsidR="00303A47" w:rsidRDefault="00303A47" w:rsidP="00967793">
            <w:pPr>
              <w:spacing w:line="240" w:lineRule="auto"/>
              <w:jc w:val="center"/>
              <w:textAlignment w:val="center"/>
              <w:rPr>
                <w:rFonts w:ascii="Times New Roman" w:hAnsi="Times New Roman"/>
                <w:kern w:val="0"/>
                <w:sz w:val="18"/>
                <w:szCs w:val="18"/>
                <w:lang w:bidi="ar"/>
              </w:rPr>
            </w:pPr>
          </w:p>
        </w:tc>
        <w:tc>
          <w:tcPr>
            <w:tcW w:w="523" w:type="pct"/>
            <w:vMerge/>
            <w:tcBorders>
              <w:tl2br w:val="nil"/>
              <w:tr2bl w:val="nil"/>
            </w:tcBorders>
            <w:vAlign w:val="center"/>
          </w:tcPr>
          <w:p w14:paraId="4C4B990A" w14:textId="77777777" w:rsidR="00303A47" w:rsidRDefault="00303A47" w:rsidP="00967793">
            <w:pPr>
              <w:spacing w:line="240" w:lineRule="auto"/>
              <w:jc w:val="center"/>
              <w:textAlignment w:val="center"/>
              <w:rPr>
                <w:rFonts w:ascii="Times New Roman" w:hAnsi="Times New Roman"/>
                <w:kern w:val="0"/>
                <w:sz w:val="18"/>
                <w:szCs w:val="18"/>
                <w:lang w:bidi="ar"/>
              </w:rPr>
            </w:pPr>
          </w:p>
        </w:tc>
        <w:tc>
          <w:tcPr>
            <w:tcW w:w="368" w:type="pct"/>
            <w:vMerge/>
            <w:tcBorders>
              <w:tl2br w:val="nil"/>
              <w:tr2bl w:val="nil"/>
            </w:tcBorders>
            <w:vAlign w:val="center"/>
          </w:tcPr>
          <w:p w14:paraId="0B3AFD9C" w14:textId="77777777" w:rsidR="00303A47" w:rsidRDefault="00303A47" w:rsidP="00967793">
            <w:pPr>
              <w:spacing w:line="240" w:lineRule="auto"/>
              <w:jc w:val="center"/>
              <w:textAlignment w:val="center"/>
              <w:rPr>
                <w:rFonts w:ascii="Times New Roman" w:hAnsi="Times New Roman"/>
                <w:kern w:val="0"/>
                <w:sz w:val="18"/>
                <w:szCs w:val="18"/>
                <w:lang w:bidi="ar"/>
              </w:rPr>
            </w:pPr>
          </w:p>
        </w:tc>
        <w:tc>
          <w:tcPr>
            <w:tcW w:w="295" w:type="pct"/>
            <w:vMerge/>
            <w:tcBorders>
              <w:tl2br w:val="nil"/>
              <w:tr2bl w:val="nil"/>
            </w:tcBorders>
            <w:vAlign w:val="center"/>
          </w:tcPr>
          <w:p w14:paraId="71200F81" w14:textId="77777777" w:rsidR="00303A47" w:rsidRDefault="00303A47" w:rsidP="00967793">
            <w:pPr>
              <w:spacing w:line="240" w:lineRule="auto"/>
              <w:jc w:val="center"/>
              <w:textAlignment w:val="center"/>
              <w:rPr>
                <w:rFonts w:ascii="Times New Roman" w:hAnsi="Times New Roman"/>
                <w:kern w:val="0"/>
                <w:sz w:val="18"/>
                <w:szCs w:val="18"/>
                <w:lang w:bidi="ar"/>
              </w:rPr>
            </w:pPr>
          </w:p>
        </w:tc>
        <w:tc>
          <w:tcPr>
            <w:tcW w:w="380" w:type="pct"/>
            <w:vMerge/>
            <w:tcBorders>
              <w:tl2br w:val="nil"/>
              <w:tr2bl w:val="nil"/>
            </w:tcBorders>
            <w:vAlign w:val="center"/>
          </w:tcPr>
          <w:p w14:paraId="75FFACCA" w14:textId="77777777" w:rsidR="00303A47" w:rsidRDefault="00303A47" w:rsidP="00967793">
            <w:pPr>
              <w:spacing w:line="240" w:lineRule="auto"/>
              <w:jc w:val="center"/>
              <w:textAlignment w:val="center"/>
              <w:rPr>
                <w:rFonts w:ascii="Times New Roman" w:hAnsi="Times New Roman"/>
                <w:kern w:val="0"/>
                <w:sz w:val="18"/>
                <w:szCs w:val="18"/>
                <w:lang w:bidi="ar"/>
              </w:rPr>
            </w:pPr>
          </w:p>
        </w:tc>
        <w:tc>
          <w:tcPr>
            <w:tcW w:w="332" w:type="pct"/>
            <w:vMerge/>
            <w:tcBorders>
              <w:tl2br w:val="nil"/>
              <w:tr2bl w:val="nil"/>
            </w:tcBorders>
            <w:vAlign w:val="center"/>
          </w:tcPr>
          <w:p w14:paraId="6C94B4FF" w14:textId="77777777" w:rsidR="00303A47" w:rsidRDefault="00303A47" w:rsidP="00967793">
            <w:pPr>
              <w:spacing w:line="240" w:lineRule="auto"/>
              <w:jc w:val="center"/>
              <w:textAlignment w:val="center"/>
              <w:rPr>
                <w:rFonts w:ascii="Times New Roman" w:hAnsi="Times New Roman"/>
                <w:kern w:val="0"/>
                <w:sz w:val="18"/>
                <w:szCs w:val="18"/>
                <w:lang w:bidi="ar"/>
              </w:rPr>
            </w:pPr>
          </w:p>
        </w:tc>
        <w:tc>
          <w:tcPr>
            <w:tcW w:w="331" w:type="pct"/>
            <w:tcBorders>
              <w:tl2br w:val="nil"/>
              <w:tr2bl w:val="nil"/>
            </w:tcBorders>
            <w:vAlign w:val="center"/>
          </w:tcPr>
          <w:p w14:paraId="1FF07EF8" w14:textId="77777777" w:rsidR="00303A47" w:rsidRDefault="00FC3416" w:rsidP="00967793">
            <w:pPr>
              <w:spacing w:line="240" w:lineRule="auto"/>
              <w:jc w:val="center"/>
              <w:textAlignment w:val="center"/>
              <w:rPr>
                <w:rFonts w:ascii="Times New Roman" w:hAnsi="Times New Roman"/>
                <w:kern w:val="0"/>
                <w:sz w:val="18"/>
                <w:szCs w:val="18"/>
                <w:lang w:bidi="ar"/>
              </w:rPr>
            </w:pPr>
            <w:r>
              <w:rPr>
                <w:rFonts w:ascii="Times New Roman" w:hAnsi="Times New Roman" w:hint="eastAsia"/>
                <w:kern w:val="0"/>
                <w:sz w:val="18"/>
                <w:szCs w:val="18"/>
                <w:lang w:bidi="ar"/>
              </w:rPr>
              <w:t>单个</w:t>
            </w:r>
          </w:p>
        </w:tc>
        <w:tc>
          <w:tcPr>
            <w:tcW w:w="313" w:type="pct"/>
            <w:tcBorders>
              <w:tl2br w:val="nil"/>
              <w:tr2bl w:val="nil"/>
            </w:tcBorders>
            <w:vAlign w:val="center"/>
          </w:tcPr>
          <w:p w14:paraId="6843ABF6" w14:textId="77777777" w:rsidR="00303A47" w:rsidRDefault="00FC3416">
            <w:pPr>
              <w:jc w:val="center"/>
              <w:textAlignment w:val="center"/>
              <w:rPr>
                <w:rFonts w:ascii="Times New Roman" w:hAnsi="Times New Roman"/>
                <w:kern w:val="0"/>
                <w:sz w:val="18"/>
                <w:szCs w:val="18"/>
                <w:lang w:bidi="ar"/>
              </w:rPr>
            </w:pPr>
            <w:r>
              <w:rPr>
                <w:rFonts w:ascii="Times New Roman" w:hAnsi="Times New Roman" w:hint="eastAsia"/>
                <w:kern w:val="0"/>
                <w:sz w:val="18"/>
                <w:szCs w:val="18"/>
                <w:lang w:bidi="ar"/>
              </w:rPr>
              <w:t>合计</w:t>
            </w:r>
          </w:p>
        </w:tc>
      </w:tr>
      <w:tr w:rsidR="00303A47" w14:paraId="43378000" w14:textId="77777777">
        <w:trPr>
          <w:trHeight w:val="649"/>
          <w:tblHeader/>
        </w:trPr>
        <w:tc>
          <w:tcPr>
            <w:tcW w:w="453" w:type="pct"/>
            <w:vAlign w:val="center"/>
          </w:tcPr>
          <w:p w14:paraId="456F1843" w14:textId="77777777" w:rsidR="00303A47" w:rsidRDefault="00FC3416" w:rsidP="00967793">
            <w:pPr>
              <w:spacing w:line="240" w:lineRule="auto"/>
              <w:jc w:val="center"/>
              <w:textAlignment w:val="center"/>
              <w:rPr>
                <w:rFonts w:ascii="Times New Roman" w:hAnsi="Times New Roman"/>
                <w:kern w:val="0"/>
                <w:sz w:val="18"/>
                <w:szCs w:val="18"/>
                <w:lang w:bidi="ar"/>
              </w:rPr>
            </w:pPr>
            <w:r>
              <w:rPr>
                <w:rFonts w:ascii="Times New Roman" w:hAnsi="Times New Roman" w:hint="eastAsia"/>
                <w:kern w:val="0"/>
                <w:sz w:val="18"/>
                <w:szCs w:val="18"/>
                <w:lang w:bidi="ar"/>
              </w:rPr>
              <w:t>再生铝液</w:t>
            </w:r>
            <w:r>
              <w:rPr>
                <w:rFonts w:ascii="Times New Roman" w:hAnsi="Times New Roman" w:hint="eastAsia"/>
                <w:kern w:val="0"/>
                <w:sz w:val="18"/>
                <w:szCs w:val="18"/>
                <w:lang w:bidi="ar"/>
              </w:rPr>
              <w:t>/</w:t>
            </w:r>
            <w:r>
              <w:rPr>
                <w:rFonts w:ascii="Times New Roman" w:hAnsi="Times New Roman" w:hint="eastAsia"/>
                <w:kern w:val="0"/>
                <w:sz w:val="18"/>
                <w:szCs w:val="18"/>
                <w:lang w:bidi="ar"/>
              </w:rPr>
              <w:t>锭</w:t>
            </w:r>
          </w:p>
        </w:tc>
        <w:tc>
          <w:tcPr>
            <w:tcW w:w="437" w:type="pct"/>
            <w:vAlign w:val="center"/>
          </w:tcPr>
          <w:p w14:paraId="52029429" w14:textId="77777777" w:rsidR="00303A47" w:rsidRDefault="00FC3416" w:rsidP="00967793">
            <w:pPr>
              <w:spacing w:line="240" w:lineRule="auto"/>
              <w:jc w:val="center"/>
              <w:textAlignment w:val="center"/>
              <w:rPr>
                <w:rFonts w:ascii="Times New Roman" w:hAnsi="Times New Roman"/>
                <w:kern w:val="0"/>
                <w:sz w:val="18"/>
                <w:szCs w:val="18"/>
                <w:lang w:bidi="ar"/>
              </w:rPr>
            </w:pPr>
            <w:r>
              <w:rPr>
                <w:rFonts w:ascii="Times New Roman" w:hAnsi="Times New Roman" w:hint="eastAsia"/>
                <w:kern w:val="0"/>
                <w:sz w:val="18"/>
                <w:szCs w:val="18"/>
                <w:lang w:bidi="ar"/>
              </w:rPr>
              <w:t>≤</w:t>
            </w:r>
            <w:r>
              <w:rPr>
                <w:rFonts w:ascii="Times New Roman" w:hAnsi="Times New Roman" w:hint="eastAsia"/>
                <w:kern w:val="0"/>
                <w:sz w:val="18"/>
                <w:szCs w:val="18"/>
                <w:lang w:bidi="ar"/>
              </w:rPr>
              <w:t>0.50</w:t>
            </w:r>
          </w:p>
        </w:tc>
        <w:tc>
          <w:tcPr>
            <w:tcW w:w="523" w:type="pct"/>
            <w:vAlign w:val="center"/>
          </w:tcPr>
          <w:p w14:paraId="47FAD038" w14:textId="77777777" w:rsidR="00303A47" w:rsidRDefault="00FC3416" w:rsidP="00967793">
            <w:pPr>
              <w:spacing w:line="240" w:lineRule="auto"/>
              <w:jc w:val="center"/>
              <w:textAlignment w:val="center"/>
              <w:rPr>
                <w:rFonts w:ascii="Times New Roman" w:hAnsi="Times New Roman"/>
                <w:kern w:val="0"/>
                <w:sz w:val="18"/>
                <w:szCs w:val="18"/>
                <w:lang w:bidi="ar"/>
              </w:rPr>
            </w:pPr>
            <w:r>
              <w:rPr>
                <w:rFonts w:ascii="Times New Roman" w:hAnsi="Times New Roman" w:hint="eastAsia"/>
                <w:kern w:val="0"/>
                <w:sz w:val="18"/>
                <w:szCs w:val="18"/>
                <w:lang w:bidi="ar"/>
              </w:rPr>
              <w:t>≤</w:t>
            </w:r>
            <w:r>
              <w:rPr>
                <w:rFonts w:ascii="Times New Roman" w:hAnsi="Times New Roman" w:hint="eastAsia"/>
                <w:kern w:val="0"/>
                <w:sz w:val="18"/>
                <w:szCs w:val="18"/>
                <w:lang w:bidi="ar"/>
              </w:rPr>
              <w:t>0.8</w:t>
            </w:r>
          </w:p>
        </w:tc>
        <w:tc>
          <w:tcPr>
            <w:tcW w:w="523" w:type="pct"/>
            <w:vAlign w:val="center"/>
          </w:tcPr>
          <w:p w14:paraId="7C12E0B0" w14:textId="0B40C384" w:rsidR="00303A47" w:rsidRDefault="00FC3416" w:rsidP="00967793">
            <w:pPr>
              <w:spacing w:line="240" w:lineRule="auto"/>
              <w:jc w:val="center"/>
              <w:textAlignment w:val="center"/>
              <w:rPr>
                <w:rFonts w:ascii="Times New Roman" w:hAnsi="Times New Roman"/>
                <w:kern w:val="0"/>
                <w:sz w:val="18"/>
                <w:szCs w:val="18"/>
                <w:lang w:bidi="ar"/>
              </w:rPr>
            </w:pPr>
            <w:r>
              <w:rPr>
                <w:rFonts w:ascii="Times New Roman" w:hAnsi="Times New Roman" w:hint="eastAsia"/>
                <w:kern w:val="0"/>
                <w:sz w:val="18"/>
                <w:szCs w:val="18"/>
                <w:lang w:bidi="ar"/>
              </w:rPr>
              <w:t>0.10</w:t>
            </w:r>
            <w:r w:rsidR="007646C4">
              <w:rPr>
                <w:rFonts w:ascii="Times New Roman" w:hAnsi="Times New Roman"/>
                <w:kern w:val="0"/>
                <w:sz w:val="18"/>
                <w:szCs w:val="18"/>
                <w:lang w:bidi="ar"/>
              </w:rPr>
              <w:t>~</w:t>
            </w:r>
            <w:r>
              <w:rPr>
                <w:rFonts w:ascii="Times New Roman" w:hAnsi="Times New Roman" w:hint="eastAsia"/>
                <w:kern w:val="0"/>
                <w:sz w:val="18"/>
                <w:szCs w:val="18"/>
                <w:lang w:bidi="ar"/>
              </w:rPr>
              <w:t>0.25</w:t>
            </w:r>
          </w:p>
        </w:tc>
        <w:tc>
          <w:tcPr>
            <w:tcW w:w="522" w:type="pct"/>
            <w:vAlign w:val="center"/>
          </w:tcPr>
          <w:p w14:paraId="7B42B2CD" w14:textId="7A8E521F" w:rsidR="00303A47" w:rsidRDefault="00FC3416" w:rsidP="00967793">
            <w:pPr>
              <w:spacing w:line="240" w:lineRule="auto"/>
              <w:jc w:val="center"/>
              <w:textAlignment w:val="center"/>
              <w:rPr>
                <w:rFonts w:ascii="Times New Roman" w:hAnsi="Times New Roman"/>
                <w:kern w:val="0"/>
                <w:sz w:val="18"/>
                <w:szCs w:val="18"/>
                <w:lang w:bidi="ar"/>
              </w:rPr>
            </w:pPr>
            <w:r>
              <w:rPr>
                <w:rFonts w:ascii="Times New Roman" w:hAnsi="Times New Roman" w:hint="eastAsia"/>
                <w:kern w:val="0"/>
                <w:sz w:val="18"/>
                <w:szCs w:val="18"/>
                <w:lang w:bidi="ar"/>
              </w:rPr>
              <w:t>0.65</w:t>
            </w:r>
            <w:r w:rsidR="007646C4">
              <w:rPr>
                <w:rFonts w:ascii="Times New Roman" w:hAnsi="Times New Roman"/>
                <w:kern w:val="0"/>
                <w:sz w:val="18"/>
                <w:szCs w:val="18"/>
                <w:lang w:bidi="ar"/>
              </w:rPr>
              <w:t>~</w:t>
            </w:r>
            <w:r>
              <w:rPr>
                <w:rFonts w:ascii="Times New Roman" w:hAnsi="Times New Roman" w:hint="eastAsia"/>
                <w:kern w:val="0"/>
                <w:sz w:val="18"/>
                <w:szCs w:val="18"/>
                <w:lang w:bidi="ar"/>
              </w:rPr>
              <w:t>1.20</w:t>
            </w:r>
          </w:p>
        </w:tc>
        <w:tc>
          <w:tcPr>
            <w:tcW w:w="523" w:type="pct"/>
            <w:vAlign w:val="center"/>
          </w:tcPr>
          <w:p w14:paraId="48D24DD8" w14:textId="73B80541" w:rsidR="00303A47" w:rsidRDefault="00FC3416" w:rsidP="00967793">
            <w:pPr>
              <w:spacing w:line="240" w:lineRule="auto"/>
              <w:jc w:val="center"/>
              <w:textAlignment w:val="center"/>
              <w:rPr>
                <w:rFonts w:ascii="Times New Roman" w:hAnsi="Times New Roman"/>
                <w:kern w:val="0"/>
                <w:sz w:val="18"/>
                <w:szCs w:val="18"/>
                <w:lang w:bidi="ar"/>
              </w:rPr>
            </w:pPr>
            <w:r>
              <w:rPr>
                <w:rFonts w:ascii="Times New Roman" w:hAnsi="Times New Roman" w:hint="eastAsia"/>
                <w:kern w:val="0"/>
                <w:sz w:val="18"/>
                <w:szCs w:val="18"/>
                <w:lang w:bidi="ar"/>
              </w:rPr>
              <w:t>0.60</w:t>
            </w:r>
            <w:r w:rsidR="007646C4">
              <w:rPr>
                <w:rFonts w:ascii="Times New Roman" w:hAnsi="Times New Roman"/>
                <w:kern w:val="0"/>
                <w:sz w:val="18"/>
                <w:szCs w:val="18"/>
                <w:lang w:bidi="ar"/>
              </w:rPr>
              <w:t>~</w:t>
            </w:r>
            <w:r>
              <w:rPr>
                <w:rFonts w:ascii="Times New Roman" w:hAnsi="Times New Roman" w:hint="eastAsia"/>
                <w:kern w:val="0"/>
                <w:sz w:val="18"/>
                <w:szCs w:val="18"/>
                <w:lang w:bidi="ar"/>
              </w:rPr>
              <w:t>1.70</w:t>
            </w:r>
          </w:p>
        </w:tc>
        <w:tc>
          <w:tcPr>
            <w:tcW w:w="368" w:type="pct"/>
            <w:vAlign w:val="center"/>
          </w:tcPr>
          <w:p w14:paraId="47013C8C" w14:textId="77777777" w:rsidR="00303A47" w:rsidRDefault="00FC3416" w:rsidP="00967793">
            <w:pPr>
              <w:spacing w:line="240" w:lineRule="auto"/>
              <w:jc w:val="center"/>
              <w:textAlignment w:val="center"/>
              <w:rPr>
                <w:rFonts w:ascii="Times New Roman" w:hAnsi="Times New Roman"/>
                <w:kern w:val="0"/>
                <w:sz w:val="18"/>
                <w:szCs w:val="18"/>
                <w:lang w:bidi="ar"/>
              </w:rPr>
            </w:pPr>
            <w:r>
              <w:rPr>
                <w:rFonts w:ascii="Times New Roman" w:hAnsi="Times New Roman" w:hint="eastAsia"/>
                <w:kern w:val="0"/>
                <w:sz w:val="18"/>
                <w:szCs w:val="18"/>
                <w:lang w:bidi="ar"/>
              </w:rPr>
              <w:t>≤</w:t>
            </w:r>
            <w:r>
              <w:rPr>
                <w:rFonts w:ascii="Times New Roman" w:hAnsi="Times New Roman" w:hint="eastAsia"/>
                <w:kern w:val="0"/>
                <w:sz w:val="18"/>
                <w:szCs w:val="18"/>
                <w:lang w:bidi="ar"/>
              </w:rPr>
              <w:t>0.25</w:t>
            </w:r>
          </w:p>
        </w:tc>
        <w:tc>
          <w:tcPr>
            <w:tcW w:w="295" w:type="pct"/>
            <w:vAlign w:val="center"/>
          </w:tcPr>
          <w:p w14:paraId="157CA1FA" w14:textId="77777777" w:rsidR="00303A47" w:rsidRDefault="00FC3416" w:rsidP="00967793">
            <w:pPr>
              <w:spacing w:line="240" w:lineRule="auto"/>
              <w:jc w:val="center"/>
              <w:textAlignment w:val="center"/>
              <w:rPr>
                <w:rFonts w:ascii="Times New Roman" w:hAnsi="Times New Roman"/>
                <w:kern w:val="0"/>
                <w:sz w:val="18"/>
                <w:szCs w:val="18"/>
                <w:lang w:bidi="ar"/>
              </w:rPr>
            </w:pPr>
            <w:r>
              <w:rPr>
                <w:rFonts w:ascii="Times New Roman" w:hAnsi="Times New Roman" w:hint="eastAsia"/>
                <w:kern w:val="0"/>
                <w:sz w:val="18"/>
                <w:szCs w:val="18"/>
                <w:lang w:bidi="ar"/>
              </w:rPr>
              <w:t>≤</w:t>
            </w:r>
            <w:r>
              <w:rPr>
                <w:rFonts w:ascii="Times New Roman" w:hAnsi="Times New Roman" w:hint="eastAsia"/>
                <w:kern w:val="0"/>
                <w:sz w:val="18"/>
                <w:szCs w:val="18"/>
                <w:lang w:bidi="ar"/>
              </w:rPr>
              <w:t>0.05</w:t>
            </w:r>
          </w:p>
        </w:tc>
        <w:tc>
          <w:tcPr>
            <w:tcW w:w="380" w:type="pct"/>
            <w:vAlign w:val="center"/>
          </w:tcPr>
          <w:p w14:paraId="695EA280" w14:textId="77777777" w:rsidR="00303A47" w:rsidRDefault="00FC3416" w:rsidP="00967793">
            <w:pPr>
              <w:spacing w:line="240" w:lineRule="auto"/>
              <w:jc w:val="center"/>
              <w:textAlignment w:val="center"/>
              <w:rPr>
                <w:rFonts w:ascii="Times New Roman" w:hAnsi="Times New Roman"/>
                <w:kern w:val="0"/>
                <w:sz w:val="18"/>
                <w:szCs w:val="18"/>
                <w:lang w:bidi="ar"/>
              </w:rPr>
            </w:pPr>
            <w:r>
              <w:rPr>
                <w:rFonts w:ascii="Times New Roman" w:hAnsi="Times New Roman" w:hint="eastAsia"/>
                <w:kern w:val="0"/>
                <w:sz w:val="18"/>
                <w:szCs w:val="18"/>
                <w:lang w:bidi="ar"/>
              </w:rPr>
              <w:t>≤</w:t>
            </w:r>
            <w:r>
              <w:rPr>
                <w:rFonts w:ascii="Times New Roman" w:hAnsi="Times New Roman" w:hint="eastAsia"/>
                <w:kern w:val="0"/>
                <w:sz w:val="18"/>
                <w:szCs w:val="18"/>
                <w:lang w:bidi="ar"/>
              </w:rPr>
              <w:t>0.0005</w:t>
            </w:r>
          </w:p>
        </w:tc>
        <w:tc>
          <w:tcPr>
            <w:tcW w:w="332" w:type="pct"/>
            <w:vAlign w:val="center"/>
          </w:tcPr>
          <w:p w14:paraId="6E8CE88E" w14:textId="77777777" w:rsidR="00303A47" w:rsidRDefault="00FC3416" w:rsidP="00967793">
            <w:pPr>
              <w:spacing w:line="240" w:lineRule="auto"/>
              <w:jc w:val="center"/>
              <w:textAlignment w:val="center"/>
              <w:rPr>
                <w:rFonts w:ascii="Times New Roman" w:hAnsi="Times New Roman"/>
                <w:kern w:val="0"/>
                <w:sz w:val="18"/>
                <w:szCs w:val="18"/>
                <w:lang w:bidi="ar"/>
              </w:rPr>
            </w:pPr>
            <w:r>
              <w:rPr>
                <w:rFonts w:ascii="Times New Roman" w:hAnsi="Times New Roman" w:hint="eastAsia"/>
                <w:kern w:val="0"/>
                <w:sz w:val="18"/>
                <w:szCs w:val="18"/>
                <w:lang w:bidi="ar"/>
              </w:rPr>
              <w:t>≤</w:t>
            </w:r>
            <w:r>
              <w:rPr>
                <w:rFonts w:ascii="Times New Roman" w:hAnsi="Times New Roman" w:hint="eastAsia"/>
                <w:kern w:val="0"/>
                <w:sz w:val="18"/>
                <w:szCs w:val="18"/>
                <w:lang w:bidi="ar"/>
              </w:rPr>
              <w:t>0.006</w:t>
            </w:r>
          </w:p>
        </w:tc>
        <w:tc>
          <w:tcPr>
            <w:tcW w:w="331" w:type="pct"/>
            <w:vAlign w:val="center"/>
          </w:tcPr>
          <w:p w14:paraId="2EC28A8B" w14:textId="77777777" w:rsidR="00303A47" w:rsidRDefault="00FC3416" w:rsidP="00967793">
            <w:pPr>
              <w:spacing w:line="240" w:lineRule="auto"/>
              <w:jc w:val="center"/>
              <w:textAlignment w:val="center"/>
              <w:rPr>
                <w:rFonts w:ascii="Times New Roman" w:hAnsi="Times New Roman"/>
                <w:kern w:val="0"/>
                <w:sz w:val="18"/>
                <w:szCs w:val="18"/>
                <w:lang w:bidi="ar"/>
              </w:rPr>
            </w:pPr>
            <w:r>
              <w:rPr>
                <w:rFonts w:ascii="Times New Roman" w:hAnsi="Times New Roman" w:hint="eastAsia"/>
                <w:kern w:val="0"/>
                <w:sz w:val="18"/>
                <w:szCs w:val="18"/>
                <w:lang w:bidi="ar"/>
              </w:rPr>
              <w:t>≤</w:t>
            </w:r>
            <w:r>
              <w:rPr>
                <w:rFonts w:ascii="Times New Roman" w:hAnsi="Times New Roman" w:hint="eastAsia"/>
                <w:kern w:val="0"/>
                <w:sz w:val="18"/>
                <w:szCs w:val="18"/>
                <w:lang w:bidi="ar"/>
              </w:rPr>
              <w:t>0.05</w:t>
            </w:r>
          </w:p>
        </w:tc>
        <w:tc>
          <w:tcPr>
            <w:tcW w:w="313" w:type="pct"/>
            <w:vAlign w:val="center"/>
          </w:tcPr>
          <w:p w14:paraId="7849D32E" w14:textId="77777777" w:rsidR="00303A47" w:rsidRDefault="00FC3416" w:rsidP="00967793">
            <w:pPr>
              <w:spacing w:line="240" w:lineRule="auto"/>
              <w:jc w:val="center"/>
              <w:textAlignment w:val="center"/>
              <w:rPr>
                <w:rFonts w:ascii="Times New Roman" w:hAnsi="Times New Roman"/>
                <w:kern w:val="0"/>
                <w:sz w:val="18"/>
                <w:szCs w:val="18"/>
                <w:lang w:bidi="ar"/>
              </w:rPr>
            </w:pPr>
            <w:r>
              <w:rPr>
                <w:rFonts w:ascii="Times New Roman" w:hAnsi="Times New Roman" w:hint="eastAsia"/>
                <w:kern w:val="0"/>
                <w:sz w:val="18"/>
                <w:szCs w:val="18"/>
                <w:lang w:bidi="ar"/>
              </w:rPr>
              <w:t>≤</w:t>
            </w:r>
            <w:r>
              <w:rPr>
                <w:rFonts w:ascii="Times New Roman" w:hAnsi="Times New Roman" w:hint="eastAsia"/>
                <w:kern w:val="0"/>
                <w:sz w:val="18"/>
                <w:szCs w:val="18"/>
                <w:lang w:bidi="ar"/>
              </w:rPr>
              <w:t>0.15</w:t>
            </w:r>
          </w:p>
        </w:tc>
      </w:tr>
      <w:tr w:rsidR="00303A47" w14:paraId="4909F6EE" w14:textId="77777777">
        <w:trPr>
          <w:trHeight w:val="649"/>
          <w:tblHeader/>
        </w:trPr>
        <w:tc>
          <w:tcPr>
            <w:tcW w:w="5000" w:type="pct"/>
            <w:gridSpan w:val="12"/>
            <w:vAlign w:val="center"/>
          </w:tcPr>
          <w:p w14:paraId="4336563E" w14:textId="77777777" w:rsidR="00303A47" w:rsidRDefault="00FC3416">
            <w:pPr>
              <w:jc w:val="left"/>
              <w:textAlignment w:val="center"/>
              <w:rPr>
                <w:rFonts w:ascii="Times New Roman" w:hAnsi="Times New Roman"/>
                <w:kern w:val="0"/>
                <w:sz w:val="18"/>
                <w:szCs w:val="18"/>
                <w:lang w:bidi="ar"/>
              </w:rPr>
            </w:pPr>
            <w:r w:rsidRPr="007646C4">
              <w:rPr>
                <w:rFonts w:ascii="黑体" w:eastAsia="黑体" w:hAnsi="黑体" w:hint="eastAsia"/>
                <w:kern w:val="0"/>
                <w:sz w:val="18"/>
                <w:szCs w:val="18"/>
                <w:lang w:bidi="ar"/>
              </w:rPr>
              <w:t>注1</w:t>
            </w:r>
            <w:r>
              <w:rPr>
                <w:rFonts w:ascii="Times New Roman" w:hAnsi="Times New Roman" w:hint="eastAsia"/>
                <w:kern w:val="0"/>
                <w:sz w:val="18"/>
                <w:szCs w:val="18"/>
                <w:lang w:bidi="ar"/>
              </w:rPr>
              <w:t>：重金属（</w:t>
            </w:r>
            <w:r>
              <w:rPr>
                <w:rFonts w:ascii="Times New Roman" w:hAnsi="Times New Roman" w:hint="eastAsia"/>
                <w:kern w:val="0"/>
                <w:sz w:val="18"/>
                <w:szCs w:val="18"/>
                <w:lang w:bidi="ar"/>
              </w:rPr>
              <w:t>Cd+Hg+Pb+Cr</w:t>
            </w:r>
            <w:r>
              <w:rPr>
                <w:rFonts w:ascii="Times New Roman" w:hAnsi="Times New Roman" w:hint="eastAsia"/>
                <w:kern w:val="0"/>
                <w:sz w:val="18"/>
                <w:szCs w:val="18"/>
                <w:vertAlign w:val="superscript"/>
                <w:lang w:bidi="ar"/>
              </w:rPr>
              <w:t>6+</w:t>
            </w:r>
            <w:r>
              <w:rPr>
                <w:rFonts w:ascii="Times New Roman" w:hAnsi="Times New Roman" w:hint="eastAsia"/>
                <w:kern w:val="0"/>
                <w:sz w:val="18"/>
                <w:szCs w:val="18"/>
                <w:lang w:bidi="ar"/>
              </w:rPr>
              <w:t>）≤</w:t>
            </w:r>
            <w:r>
              <w:rPr>
                <w:rFonts w:ascii="Times New Roman" w:hAnsi="Times New Roman" w:hint="eastAsia"/>
                <w:kern w:val="0"/>
                <w:sz w:val="18"/>
                <w:szCs w:val="18"/>
                <w:lang w:bidi="ar"/>
              </w:rPr>
              <w:t>0.01%</w:t>
            </w:r>
            <w:r>
              <w:rPr>
                <w:rFonts w:ascii="Times New Roman" w:hAnsi="Times New Roman" w:hint="eastAsia"/>
                <w:kern w:val="0"/>
                <w:sz w:val="18"/>
                <w:szCs w:val="18"/>
                <w:lang w:bidi="ar"/>
              </w:rPr>
              <w:t>，</w:t>
            </w:r>
            <w:r>
              <w:rPr>
                <w:rFonts w:ascii="Times New Roman" w:hAnsi="Times New Roman" w:hint="eastAsia"/>
                <w:kern w:val="0"/>
                <w:sz w:val="18"/>
                <w:szCs w:val="18"/>
                <w:lang w:bidi="ar"/>
              </w:rPr>
              <w:t>As</w:t>
            </w:r>
            <w:r>
              <w:rPr>
                <w:rFonts w:ascii="Times New Roman" w:hAnsi="Times New Roman" w:hint="eastAsia"/>
                <w:kern w:val="0"/>
                <w:sz w:val="18"/>
                <w:szCs w:val="18"/>
                <w:lang w:bidi="ar"/>
              </w:rPr>
              <w:t>≤</w:t>
            </w:r>
            <w:r>
              <w:rPr>
                <w:rFonts w:ascii="Times New Roman" w:hAnsi="Times New Roman" w:hint="eastAsia"/>
                <w:kern w:val="0"/>
                <w:sz w:val="18"/>
                <w:szCs w:val="18"/>
                <w:lang w:bidi="ar"/>
              </w:rPr>
              <w:t>0.0</w:t>
            </w:r>
            <w:r>
              <w:rPr>
                <w:rFonts w:ascii="Times New Roman" w:hAnsi="Times New Roman"/>
                <w:kern w:val="0"/>
                <w:sz w:val="18"/>
                <w:szCs w:val="18"/>
                <w:lang w:bidi="ar"/>
              </w:rPr>
              <w:t>1</w:t>
            </w:r>
            <w:r>
              <w:rPr>
                <w:rFonts w:ascii="Times New Roman" w:hAnsi="Times New Roman" w:hint="eastAsia"/>
                <w:kern w:val="0"/>
                <w:sz w:val="18"/>
                <w:szCs w:val="18"/>
                <w:lang w:bidi="ar"/>
              </w:rPr>
              <w:t>%</w:t>
            </w:r>
            <w:r>
              <w:rPr>
                <w:rFonts w:ascii="Times New Roman" w:hAnsi="Times New Roman" w:hint="eastAsia"/>
                <w:kern w:val="0"/>
                <w:sz w:val="18"/>
                <w:szCs w:val="18"/>
                <w:lang w:bidi="ar"/>
              </w:rPr>
              <w:t>；</w:t>
            </w:r>
          </w:p>
          <w:p w14:paraId="169764FD" w14:textId="77777777" w:rsidR="00303A47" w:rsidRDefault="00FC3416">
            <w:pPr>
              <w:jc w:val="left"/>
              <w:textAlignment w:val="center"/>
              <w:rPr>
                <w:rFonts w:ascii="Times New Roman" w:hAnsi="Times New Roman"/>
                <w:kern w:val="0"/>
                <w:sz w:val="18"/>
                <w:szCs w:val="18"/>
                <w:lang w:bidi="ar"/>
              </w:rPr>
            </w:pPr>
            <w:r w:rsidRPr="007646C4">
              <w:rPr>
                <w:rFonts w:ascii="黑体" w:eastAsia="黑体" w:hAnsi="黑体" w:hint="eastAsia"/>
                <w:kern w:val="0"/>
                <w:sz w:val="18"/>
                <w:szCs w:val="18"/>
                <w:lang w:bidi="ar"/>
              </w:rPr>
              <w:t>注2</w:t>
            </w:r>
            <w:r>
              <w:rPr>
                <w:rFonts w:ascii="Times New Roman" w:hAnsi="Times New Roman" w:hint="eastAsia"/>
                <w:kern w:val="0"/>
                <w:sz w:val="18"/>
                <w:szCs w:val="18"/>
                <w:lang w:bidi="ar"/>
              </w:rPr>
              <w:t>：其他杂质指表中未列出或者未规定数值的元素。</w:t>
            </w:r>
          </w:p>
        </w:tc>
      </w:tr>
    </w:tbl>
    <w:bookmarkEnd w:id="59"/>
    <w:bookmarkEnd w:id="60"/>
    <w:bookmarkEnd w:id="61"/>
    <w:bookmarkEnd w:id="62"/>
    <w:p w14:paraId="1E52EB12" w14:textId="77777777" w:rsidR="00303A47" w:rsidRDefault="00FC3416" w:rsidP="007646C4">
      <w:pPr>
        <w:pStyle w:val="afff2"/>
        <w:spacing w:before="120" w:afterLines="0" w:after="0"/>
        <w:rPr>
          <w:rFonts w:ascii="Times New Roman" w:eastAsia="宋体"/>
        </w:rPr>
      </w:pPr>
      <w:r>
        <w:rPr>
          <w:rFonts w:ascii="Times New Roman" w:eastAsia="宋体" w:hint="eastAsia"/>
        </w:rPr>
        <w:t>再生铝液</w:t>
      </w:r>
      <w:r>
        <w:rPr>
          <w:rFonts w:ascii="Times New Roman" w:eastAsia="宋体" w:hint="eastAsia"/>
        </w:rPr>
        <w:t>/</w:t>
      </w:r>
      <w:proofErr w:type="gramStart"/>
      <w:r>
        <w:rPr>
          <w:rFonts w:ascii="Times New Roman" w:eastAsia="宋体" w:hint="eastAsia"/>
        </w:rPr>
        <w:t>锭生产</w:t>
      </w:r>
      <w:proofErr w:type="gramEnd"/>
      <w:r>
        <w:rPr>
          <w:rFonts w:ascii="Times New Roman" w:eastAsia="宋体" w:hint="eastAsia"/>
        </w:rPr>
        <w:t>工艺流程见附录</w:t>
      </w:r>
      <w:r>
        <w:rPr>
          <w:rFonts w:ascii="Times New Roman" w:eastAsia="宋体"/>
        </w:rPr>
        <w:t>A</w:t>
      </w:r>
      <w:r>
        <w:rPr>
          <w:rFonts w:ascii="Times New Roman" w:eastAsia="宋体" w:hint="eastAsia"/>
        </w:rPr>
        <w:t>。</w:t>
      </w:r>
    </w:p>
    <w:p w14:paraId="6E10C683" w14:textId="77777777" w:rsidR="00303A47" w:rsidRDefault="00FC3416">
      <w:pPr>
        <w:pStyle w:val="afff2"/>
        <w:spacing w:beforeLines="0" w:before="0" w:afterLines="0" w:after="0"/>
        <w:rPr>
          <w:rFonts w:ascii="Times New Roman" w:eastAsia="宋体"/>
        </w:rPr>
      </w:pPr>
      <w:r>
        <w:rPr>
          <w:rFonts w:ascii="Times New Roman" w:eastAsia="宋体" w:hint="eastAsia"/>
        </w:rPr>
        <w:t>再生铝液</w:t>
      </w:r>
      <w:r>
        <w:rPr>
          <w:rFonts w:ascii="Times New Roman" w:eastAsia="宋体" w:hint="eastAsia"/>
        </w:rPr>
        <w:t>/</w:t>
      </w:r>
      <w:proofErr w:type="gramStart"/>
      <w:r>
        <w:rPr>
          <w:rFonts w:ascii="Times New Roman" w:eastAsia="宋体" w:hint="eastAsia"/>
        </w:rPr>
        <w:t>锭产品</w:t>
      </w:r>
      <w:proofErr w:type="gramEnd"/>
      <w:r>
        <w:rPr>
          <w:rFonts w:ascii="Times New Roman" w:eastAsia="宋体" w:hint="eastAsia"/>
        </w:rPr>
        <w:t>质量以及检验应符合附录</w:t>
      </w:r>
      <w:r>
        <w:rPr>
          <w:rFonts w:ascii="Times New Roman" w:eastAsia="宋体"/>
        </w:rPr>
        <w:t>B</w:t>
      </w:r>
      <w:r>
        <w:rPr>
          <w:rFonts w:ascii="Times New Roman" w:eastAsia="宋体" w:hint="eastAsia"/>
        </w:rPr>
        <w:t>的规定。</w:t>
      </w:r>
    </w:p>
    <w:p w14:paraId="149C798B" w14:textId="77777777" w:rsidR="00303A47" w:rsidRDefault="00FC3416">
      <w:pPr>
        <w:pStyle w:val="afff1"/>
        <w:spacing w:before="120" w:after="120"/>
        <w:rPr>
          <w:rFonts w:hAnsi="黑体"/>
        </w:rPr>
      </w:pPr>
      <w:r>
        <w:rPr>
          <w:rFonts w:hAnsi="黑体" w:hint="eastAsia"/>
        </w:rPr>
        <w:t>涂料</w:t>
      </w:r>
    </w:p>
    <w:p w14:paraId="51EF76FA" w14:textId="77777777" w:rsidR="00303A47" w:rsidRDefault="00FC3416">
      <w:pPr>
        <w:pStyle w:val="afff2"/>
        <w:spacing w:beforeLines="0" w:before="0" w:afterLines="0" w:after="0"/>
        <w:rPr>
          <w:rFonts w:ascii="Times New Roman" w:eastAsia="宋体"/>
        </w:rPr>
      </w:pPr>
      <w:r>
        <w:rPr>
          <w:rFonts w:ascii="Times New Roman" w:eastAsia="宋体" w:hint="eastAsia"/>
        </w:rPr>
        <w:t>应符合</w:t>
      </w:r>
      <w:bookmarkStart w:id="63" w:name="_Hlk106787568"/>
      <w:r>
        <w:rPr>
          <w:rFonts w:ascii="Times New Roman" w:eastAsia="宋体" w:hint="eastAsia"/>
        </w:rPr>
        <w:t>GB</w:t>
      </w:r>
      <w:r>
        <w:rPr>
          <w:rFonts w:ascii="Times New Roman" w:eastAsia="宋体"/>
        </w:rPr>
        <w:t xml:space="preserve"> 4806.10</w:t>
      </w:r>
      <w:r>
        <w:rPr>
          <w:rFonts w:ascii="Times New Roman" w:eastAsia="宋体" w:hint="eastAsia"/>
        </w:rPr>
        <w:t>等标准的要求</w:t>
      </w:r>
      <w:bookmarkEnd w:id="63"/>
      <w:r>
        <w:rPr>
          <w:rFonts w:ascii="Times New Roman" w:eastAsia="宋体" w:hint="eastAsia"/>
        </w:rPr>
        <w:t>。</w:t>
      </w:r>
    </w:p>
    <w:p w14:paraId="6AB43879" w14:textId="77777777" w:rsidR="00303A47" w:rsidRDefault="00FC3416">
      <w:pPr>
        <w:pStyle w:val="afff2"/>
        <w:spacing w:beforeLines="0" w:before="0" w:afterLines="0" w:after="0"/>
        <w:rPr>
          <w:rFonts w:ascii="Times New Roman" w:eastAsia="宋体"/>
        </w:rPr>
      </w:pPr>
      <w:bookmarkStart w:id="64" w:name="_Hlk106789348"/>
      <w:r>
        <w:rPr>
          <w:rFonts w:ascii="Times New Roman" w:eastAsia="宋体" w:hint="eastAsia"/>
        </w:rPr>
        <w:t>宜采用</w:t>
      </w:r>
      <w:proofErr w:type="gramStart"/>
      <w:r>
        <w:rPr>
          <w:rFonts w:ascii="Times New Roman" w:eastAsia="宋体" w:hint="eastAsia"/>
        </w:rPr>
        <w:t>不</w:t>
      </w:r>
      <w:proofErr w:type="gramEnd"/>
      <w:r>
        <w:rPr>
          <w:rFonts w:ascii="Times New Roman" w:eastAsia="宋体" w:hint="eastAsia"/>
        </w:rPr>
        <w:t>含有二氧化钛的涂料</w:t>
      </w:r>
      <w:bookmarkEnd w:id="64"/>
      <w:r>
        <w:rPr>
          <w:rFonts w:ascii="Times New Roman" w:eastAsia="宋体" w:hint="eastAsia"/>
        </w:rPr>
        <w:t>。</w:t>
      </w:r>
    </w:p>
    <w:p w14:paraId="1EE76A21" w14:textId="77777777" w:rsidR="00303A47" w:rsidRDefault="00FC3416">
      <w:pPr>
        <w:pStyle w:val="afff1"/>
        <w:spacing w:before="120" w:after="120"/>
        <w:rPr>
          <w:rFonts w:hAnsi="黑体"/>
        </w:rPr>
      </w:pPr>
      <w:r>
        <w:rPr>
          <w:rFonts w:hAnsi="黑体" w:hint="eastAsia"/>
        </w:rPr>
        <w:t>成品</w:t>
      </w:r>
    </w:p>
    <w:p w14:paraId="2EDF243E" w14:textId="77777777" w:rsidR="00303A47" w:rsidRDefault="00FC3416">
      <w:pPr>
        <w:pStyle w:val="afff2"/>
        <w:spacing w:before="120" w:after="120"/>
        <w:rPr>
          <w:rFonts w:ascii="宋体" w:eastAsia="宋体" w:hAnsi="宋体"/>
        </w:rPr>
      </w:pPr>
      <w:r>
        <w:rPr>
          <w:rFonts w:hAnsi="黑体" w:cs="黑体" w:hint="eastAsia"/>
        </w:rPr>
        <w:t>化学成分</w:t>
      </w:r>
    </w:p>
    <w:p w14:paraId="417E3777" w14:textId="77777777" w:rsidR="00303A47" w:rsidRDefault="00FC3416">
      <w:pPr>
        <w:pStyle w:val="afffff9"/>
        <w:ind w:firstLine="420"/>
        <w:rPr>
          <w:rFonts w:ascii="Times New Roman"/>
        </w:rPr>
      </w:pPr>
      <w:r>
        <w:rPr>
          <w:rFonts w:ascii="Times New Roman"/>
        </w:rPr>
        <w:t>应符合</w:t>
      </w:r>
      <w:bookmarkStart w:id="65" w:name="_Hlk106789832"/>
      <w:r>
        <w:rPr>
          <w:rFonts w:ascii="Times New Roman"/>
        </w:rPr>
        <w:t>GB/T 3190</w:t>
      </w:r>
      <w:r>
        <w:rPr>
          <w:rFonts w:ascii="Times New Roman"/>
        </w:rPr>
        <w:t>中对</w:t>
      </w:r>
      <w:r>
        <w:rPr>
          <w:rFonts w:ascii="Times New Roman"/>
        </w:rPr>
        <w:t>3</w:t>
      </w:r>
      <w:r>
        <w:rPr>
          <w:rFonts w:ascii="Times New Roman" w:hint="eastAsia"/>
        </w:rPr>
        <w:t>104</w:t>
      </w:r>
      <w:r>
        <w:rPr>
          <w:rFonts w:ascii="Times New Roman" w:hint="eastAsia"/>
        </w:rPr>
        <w:t>牌号</w:t>
      </w:r>
      <w:r>
        <w:rPr>
          <w:rFonts w:ascii="Times New Roman"/>
        </w:rPr>
        <w:t>的规定</w:t>
      </w:r>
      <w:bookmarkEnd w:id="65"/>
      <w:r>
        <w:rPr>
          <w:rFonts w:ascii="Times New Roman"/>
        </w:rPr>
        <w:t>。</w:t>
      </w:r>
    </w:p>
    <w:p w14:paraId="22229B03" w14:textId="77777777" w:rsidR="00303A47" w:rsidRDefault="00FC3416">
      <w:pPr>
        <w:pStyle w:val="afff2"/>
        <w:spacing w:before="120" w:after="120"/>
        <w:rPr>
          <w:rFonts w:hAnsi="黑体" w:cs="黑体"/>
        </w:rPr>
      </w:pPr>
      <w:r>
        <w:rPr>
          <w:rFonts w:hAnsi="黑体" w:cs="黑体" w:hint="eastAsia"/>
        </w:rPr>
        <w:t>尺寸及性能</w:t>
      </w:r>
    </w:p>
    <w:p w14:paraId="24A18035" w14:textId="77777777" w:rsidR="00303A47" w:rsidRDefault="00FC3416">
      <w:pPr>
        <w:pStyle w:val="afffff9"/>
        <w:ind w:firstLine="420"/>
        <w:rPr>
          <w:rFonts w:ascii="Times New Roman"/>
        </w:rPr>
      </w:pPr>
      <w:bookmarkStart w:id="66" w:name="_Hlk106789851"/>
      <w:r>
        <w:rPr>
          <w:rFonts w:ascii="Times New Roman" w:hint="eastAsia"/>
        </w:rPr>
        <w:t>应</w:t>
      </w:r>
      <w:r>
        <w:rPr>
          <w:rFonts w:ascii="Times New Roman"/>
        </w:rPr>
        <w:t>符合</w:t>
      </w:r>
      <w:r>
        <w:rPr>
          <w:rFonts w:ascii="Times New Roman"/>
        </w:rPr>
        <w:t>GB/T 40319</w:t>
      </w:r>
      <w:r>
        <w:rPr>
          <w:rFonts w:ascii="Times New Roman"/>
        </w:rPr>
        <w:t>的</w:t>
      </w:r>
      <w:r>
        <w:rPr>
          <w:rFonts w:ascii="Times New Roman" w:hint="eastAsia"/>
        </w:rPr>
        <w:t>要求</w:t>
      </w:r>
      <w:bookmarkEnd w:id="66"/>
      <w:r>
        <w:rPr>
          <w:rFonts w:ascii="Times New Roman"/>
        </w:rPr>
        <w:t>。</w:t>
      </w:r>
    </w:p>
    <w:p w14:paraId="62C03AFB" w14:textId="77777777" w:rsidR="00303A47" w:rsidRDefault="00FC3416">
      <w:pPr>
        <w:pStyle w:val="afff2"/>
        <w:spacing w:before="120" w:after="120"/>
        <w:rPr>
          <w:rFonts w:ascii="Times New Roman" w:eastAsia="宋体"/>
        </w:rPr>
      </w:pPr>
      <w:bookmarkStart w:id="67" w:name="_Hlk106789862"/>
      <w:r>
        <w:rPr>
          <w:rFonts w:hAnsi="黑体" w:cs="黑体" w:hint="eastAsia"/>
        </w:rPr>
        <w:t>食品安全</w:t>
      </w:r>
    </w:p>
    <w:p w14:paraId="03A3A533" w14:textId="77777777" w:rsidR="00303A47" w:rsidRDefault="00FC3416">
      <w:pPr>
        <w:pStyle w:val="afffff9"/>
        <w:ind w:firstLine="420"/>
        <w:rPr>
          <w:rFonts w:ascii="Times New Roman"/>
        </w:rPr>
      </w:pPr>
      <w:bookmarkStart w:id="68" w:name="_Hlk106789870"/>
      <w:bookmarkEnd w:id="67"/>
      <w:r>
        <w:rPr>
          <w:rFonts w:ascii="Times New Roman" w:hint="eastAsia"/>
        </w:rPr>
        <w:t>应符合</w:t>
      </w:r>
      <w:r>
        <w:rPr>
          <w:rFonts w:ascii="Times New Roman" w:hint="eastAsia"/>
        </w:rPr>
        <w:t>GB</w:t>
      </w:r>
      <w:r>
        <w:rPr>
          <w:rFonts w:ascii="Times New Roman"/>
        </w:rPr>
        <w:t xml:space="preserve"> 4806.9</w:t>
      </w:r>
      <w:r>
        <w:rPr>
          <w:rFonts w:ascii="Times New Roman" w:hint="eastAsia"/>
        </w:rPr>
        <w:t>等标准的要求。</w:t>
      </w:r>
    </w:p>
    <w:bookmarkEnd w:id="68"/>
    <w:p w14:paraId="38054C3A" w14:textId="77777777" w:rsidR="00303A47" w:rsidRDefault="00FC3416">
      <w:pPr>
        <w:pStyle w:val="afff0"/>
        <w:spacing w:before="120" w:after="120"/>
        <w:rPr>
          <w:rFonts w:ascii="Times New Roman"/>
        </w:rPr>
      </w:pPr>
      <w:r>
        <w:rPr>
          <w:rFonts w:ascii="Times New Roman"/>
        </w:rPr>
        <w:t>再生</w:t>
      </w:r>
      <w:r>
        <w:t>铝合金</w:t>
      </w:r>
      <w:r>
        <w:rPr>
          <w:rFonts w:ascii="Times New Roman" w:hint="eastAsia"/>
        </w:rPr>
        <w:t>容器</w:t>
      </w:r>
    </w:p>
    <w:p w14:paraId="3E4A1779" w14:textId="77777777" w:rsidR="00303A47" w:rsidRDefault="00FC3416">
      <w:pPr>
        <w:pStyle w:val="afff1"/>
        <w:spacing w:before="120" w:after="120"/>
      </w:pPr>
      <w:r>
        <w:rPr>
          <w:rFonts w:hint="eastAsia"/>
        </w:rPr>
        <w:t>一般要求</w:t>
      </w:r>
    </w:p>
    <w:p w14:paraId="3B7364F5" w14:textId="77777777" w:rsidR="00303A47" w:rsidRPr="007646C4" w:rsidRDefault="00FC3416">
      <w:pPr>
        <w:pStyle w:val="afff2"/>
        <w:spacing w:beforeLines="0" w:before="0" w:afterLines="0" w:after="0"/>
        <w:rPr>
          <w:rFonts w:ascii="Times New Roman" w:eastAsia="宋体"/>
        </w:rPr>
      </w:pPr>
      <w:bookmarkStart w:id="69" w:name="_Hlk106790165"/>
      <w:r w:rsidRPr="007646C4">
        <w:rPr>
          <w:rFonts w:ascii="Times New Roman" w:eastAsia="宋体"/>
        </w:rPr>
        <w:t>再生铝合金比例应不低于</w:t>
      </w:r>
      <w:r w:rsidRPr="007646C4">
        <w:rPr>
          <w:rFonts w:ascii="Times New Roman" w:eastAsia="宋体"/>
        </w:rPr>
        <w:t>20%</w:t>
      </w:r>
      <w:bookmarkEnd w:id="69"/>
      <w:r w:rsidRPr="007646C4">
        <w:rPr>
          <w:rFonts w:ascii="Times New Roman" w:eastAsia="宋体"/>
        </w:rPr>
        <w:t>。</w:t>
      </w:r>
    </w:p>
    <w:p w14:paraId="54F4E956" w14:textId="77777777" w:rsidR="00303A47" w:rsidRPr="007646C4" w:rsidRDefault="00FC3416">
      <w:pPr>
        <w:pStyle w:val="afff2"/>
        <w:spacing w:beforeLines="0" w:before="0" w:afterLines="0" w:after="0"/>
        <w:rPr>
          <w:rFonts w:ascii="Times New Roman" w:eastAsia="宋体"/>
        </w:rPr>
      </w:pPr>
      <w:r w:rsidRPr="007646C4">
        <w:rPr>
          <w:rFonts w:ascii="Times New Roman" w:eastAsia="宋体"/>
        </w:rPr>
        <w:t>食品安全应符合</w:t>
      </w:r>
      <w:bookmarkStart w:id="70" w:name="_Hlk106790187"/>
      <w:r w:rsidRPr="007646C4">
        <w:rPr>
          <w:rFonts w:ascii="Times New Roman" w:eastAsia="宋体"/>
        </w:rPr>
        <w:t>GB 4806.9</w:t>
      </w:r>
      <w:r w:rsidRPr="007646C4">
        <w:rPr>
          <w:rFonts w:ascii="Times New Roman" w:eastAsia="宋体"/>
        </w:rPr>
        <w:t>、</w:t>
      </w:r>
      <w:r w:rsidRPr="007646C4">
        <w:rPr>
          <w:rFonts w:ascii="Times New Roman" w:eastAsia="宋体"/>
        </w:rPr>
        <w:t>GB 4806.10</w:t>
      </w:r>
      <w:r w:rsidRPr="007646C4">
        <w:rPr>
          <w:rFonts w:ascii="Times New Roman" w:eastAsia="宋体"/>
        </w:rPr>
        <w:t>等标准的要求</w:t>
      </w:r>
      <w:bookmarkEnd w:id="70"/>
      <w:r w:rsidRPr="007646C4">
        <w:rPr>
          <w:rFonts w:ascii="Times New Roman" w:eastAsia="宋体"/>
        </w:rPr>
        <w:t>。</w:t>
      </w:r>
    </w:p>
    <w:p w14:paraId="52A87C61" w14:textId="77777777" w:rsidR="00303A47" w:rsidRDefault="00FC3416">
      <w:pPr>
        <w:pStyle w:val="afff1"/>
        <w:spacing w:before="120" w:after="120"/>
      </w:pPr>
      <w:bookmarkStart w:id="71" w:name="_Hlk106790217"/>
      <w:r>
        <w:rPr>
          <w:rFonts w:hint="eastAsia"/>
        </w:rPr>
        <w:t>尺寸及性能</w:t>
      </w:r>
    </w:p>
    <w:p w14:paraId="24B883E9" w14:textId="77777777" w:rsidR="00303A47" w:rsidRDefault="00FC3416">
      <w:pPr>
        <w:pStyle w:val="afffff9"/>
        <w:ind w:firstLine="420"/>
        <w:rPr>
          <w:rFonts w:ascii="Times New Roman"/>
        </w:rPr>
      </w:pPr>
      <w:bookmarkStart w:id="72" w:name="_Hlk106790249"/>
      <w:bookmarkEnd w:id="71"/>
      <w:r>
        <w:rPr>
          <w:rFonts w:ascii="Times New Roman" w:hint="eastAsia"/>
        </w:rPr>
        <w:t>应符合</w:t>
      </w:r>
      <w:r>
        <w:rPr>
          <w:rFonts w:ascii="Times New Roman" w:hint="eastAsia"/>
        </w:rPr>
        <w:t>GB/T 9106.1</w:t>
      </w:r>
      <w:r>
        <w:rPr>
          <w:rFonts w:ascii="Times New Roman" w:hint="eastAsia"/>
        </w:rPr>
        <w:t>的要求。</w:t>
      </w:r>
    </w:p>
    <w:bookmarkEnd w:id="72"/>
    <w:p w14:paraId="55A93FFC" w14:textId="77777777" w:rsidR="00303A47" w:rsidRDefault="00FC3416">
      <w:pPr>
        <w:pStyle w:val="afff"/>
        <w:spacing w:before="240" w:after="240"/>
      </w:pPr>
      <w:r>
        <w:rPr>
          <w:rFonts w:ascii="Times New Roman"/>
        </w:rPr>
        <w:t>试验方法</w:t>
      </w:r>
      <w:bookmarkStart w:id="73" w:name="_Hlk118131562"/>
    </w:p>
    <w:p w14:paraId="5908852E" w14:textId="77777777" w:rsidR="00303A47" w:rsidRDefault="00FC3416">
      <w:pPr>
        <w:pStyle w:val="afff0"/>
        <w:spacing w:before="120" w:after="120"/>
      </w:pPr>
      <w:r>
        <w:rPr>
          <w:rFonts w:hint="eastAsia"/>
        </w:rPr>
        <w:t>废旧铝质易拉罐质量分数</w:t>
      </w:r>
    </w:p>
    <w:p w14:paraId="36EA1F5C" w14:textId="1FF8E0C9" w:rsidR="00303A47" w:rsidRPr="007646C4" w:rsidRDefault="00FC3416">
      <w:pPr>
        <w:pStyle w:val="affff8"/>
        <w:autoSpaceDE w:val="0"/>
        <w:autoSpaceDN w:val="0"/>
        <w:spacing w:before="120" w:after="120"/>
        <w:ind w:firstLineChars="200" w:firstLine="420"/>
        <w:rPr>
          <w:rFonts w:ascii="Times New Roman" w:hAnsi="Times New Roman"/>
          <w:lang w:bidi="ar"/>
        </w:rPr>
      </w:pPr>
      <w:r w:rsidRPr="007646C4">
        <w:rPr>
          <w:rFonts w:ascii="Times New Roman" w:hAnsi="Times New Roman"/>
          <w:kern w:val="0"/>
          <w:sz w:val="21"/>
          <w:szCs w:val="20"/>
          <w:lang w:bidi="ar"/>
        </w:rPr>
        <w:t>随机抽取</w:t>
      </w:r>
      <w:r w:rsidRPr="007646C4">
        <w:rPr>
          <w:rFonts w:ascii="Times New Roman" w:hAnsi="Times New Roman"/>
          <w:kern w:val="0"/>
          <w:sz w:val="21"/>
          <w:szCs w:val="20"/>
          <w:lang w:bidi="ar"/>
        </w:rPr>
        <w:t>5%</w:t>
      </w:r>
      <w:r w:rsidRPr="007646C4">
        <w:rPr>
          <w:rFonts w:ascii="Times New Roman" w:hAnsi="Times New Roman"/>
          <w:kern w:val="0"/>
          <w:sz w:val="21"/>
          <w:szCs w:val="20"/>
          <w:lang w:bidi="ar"/>
        </w:rPr>
        <w:t>的打包块，称量废旧铝质易拉罐</w:t>
      </w:r>
      <w:r w:rsidR="007646C4">
        <w:rPr>
          <w:rFonts w:ascii="Times New Roman" w:hAnsi="Times New Roman" w:hint="eastAsia"/>
          <w:kern w:val="0"/>
          <w:sz w:val="21"/>
          <w:szCs w:val="20"/>
          <w:lang w:bidi="ar"/>
        </w:rPr>
        <w:t>（</w:t>
      </w:r>
      <w:r w:rsidRPr="007646C4">
        <w:rPr>
          <w:rFonts w:ascii="Times New Roman" w:hAnsi="Times New Roman"/>
          <w:kern w:val="0"/>
          <w:sz w:val="21"/>
          <w:szCs w:val="20"/>
          <w:lang w:bidi="ar"/>
        </w:rPr>
        <w:t>UBC</w:t>
      </w:r>
      <w:r w:rsidR="007646C4">
        <w:rPr>
          <w:rFonts w:ascii="Times New Roman" w:hAnsi="Times New Roman" w:hint="eastAsia"/>
          <w:kern w:val="0"/>
          <w:sz w:val="21"/>
          <w:szCs w:val="20"/>
          <w:lang w:bidi="ar"/>
        </w:rPr>
        <w:t>）</w:t>
      </w:r>
      <w:r w:rsidRPr="007646C4">
        <w:rPr>
          <w:rFonts w:ascii="Times New Roman" w:hAnsi="Times New Roman"/>
          <w:kern w:val="0"/>
          <w:sz w:val="21"/>
          <w:szCs w:val="20"/>
          <w:lang w:bidi="ar"/>
        </w:rPr>
        <w:t>打包块的质量，记为</w:t>
      </w:r>
      <m:oMath>
        <m:sSub>
          <m:sSubPr>
            <m:ctrlPr>
              <w:rPr>
                <w:rFonts w:ascii="Cambria Math" w:hAnsi="Cambria Math"/>
                <w:i/>
                <w:iCs/>
                <w:sz w:val="21"/>
                <w:lang w:bidi="ar"/>
              </w:rPr>
            </m:ctrlPr>
          </m:sSubPr>
          <m:e>
            <m:r>
              <w:rPr>
                <w:rFonts w:ascii="Cambria Math" w:hAnsi="Cambria Math"/>
                <w:sz w:val="21"/>
                <w:lang w:bidi="ar"/>
              </w:rPr>
              <m:t>m</m:t>
            </m:r>
          </m:e>
          <m:sub>
            <m:r>
              <w:rPr>
                <w:rFonts w:ascii="Cambria Math" w:hAnsi="Cambria Math"/>
                <w:sz w:val="21"/>
                <w:lang w:bidi="ar"/>
              </w:rPr>
              <m:t>1</m:t>
            </m:r>
          </m:sub>
        </m:sSub>
      </m:oMath>
      <w:r w:rsidRPr="007646C4">
        <w:rPr>
          <w:rFonts w:ascii="Times New Roman" w:hAnsi="Times New Roman"/>
          <w:kern w:val="0"/>
          <w:sz w:val="21"/>
          <w:szCs w:val="20"/>
          <w:lang w:bidi="ar"/>
        </w:rPr>
        <w:t>。将</w:t>
      </w:r>
      <w:r w:rsidRPr="007646C4">
        <w:rPr>
          <w:rFonts w:ascii="Times New Roman" w:hAnsi="Times New Roman"/>
          <w:kern w:val="0"/>
          <w:sz w:val="21"/>
          <w:szCs w:val="20"/>
          <w:lang w:bidi="ar"/>
        </w:rPr>
        <w:t>UBC</w:t>
      </w:r>
      <w:r w:rsidRPr="007646C4">
        <w:rPr>
          <w:rFonts w:ascii="Times New Roman" w:hAnsi="Times New Roman"/>
          <w:kern w:val="0"/>
          <w:sz w:val="21"/>
          <w:szCs w:val="20"/>
          <w:lang w:bidi="ar"/>
        </w:rPr>
        <w:t>打包块经拆包、分选、除杂、烘干等处理后，称量其质量，记为</w:t>
      </w:r>
      <m:oMath>
        <m:sSub>
          <m:sSubPr>
            <m:ctrlPr>
              <w:rPr>
                <w:rFonts w:ascii="Cambria Math" w:hAnsi="Cambria Math"/>
                <w:i/>
                <w:iCs/>
                <w:sz w:val="21"/>
                <w:lang w:bidi="ar"/>
              </w:rPr>
            </m:ctrlPr>
          </m:sSubPr>
          <m:e>
            <m:r>
              <w:rPr>
                <w:rFonts w:ascii="Cambria Math" w:hAnsi="Cambria Math"/>
                <w:sz w:val="21"/>
                <w:lang w:bidi="ar"/>
              </w:rPr>
              <m:t>m</m:t>
            </m:r>
          </m:e>
          <m:sub>
            <m:r>
              <w:rPr>
                <w:rFonts w:ascii="Cambria Math" w:hAnsi="Cambria Math"/>
                <w:sz w:val="21"/>
                <w:lang w:bidi="ar"/>
              </w:rPr>
              <m:t>2</m:t>
            </m:r>
          </m:sub>
        </m:sSub>
      </m:oMath>
      <w:r w:rsidRPr="007646C4">
        <w:rPr>
          <w:rFonts w:ascii="Times New Roman" w:hAnsi="Times New Roman"/>
          <w:kern w:val="0"/>
          <w:sz w:val="21"/>
          <w:szCs w:val="20"/>
          <w:lang w:bidi="ar"/>
        </w:rPr>
        <w:t>。</w:t>
      </w:r>
      <w:r w:rsidRPr="007646C4">
        <w:rPr>
          <w:rFonts w:ascii="Times New Roman" w:hAnsi="Times New Roman"/>
          <w:kern w:val="0"/>
          <w:sz w:val="21"/>
          <w:szCs w:val="20"/>
          <w:lang w:bidi="ar"/>
        </w:rPr>
        <w:t>UBC</w:t>
      </w:r>
      <w:r w:rsidRPr="007646C4">
        <w:rPr>
          <w:rFonts w:ascii="Times New Roman" w:hAnsi="Times New Roman"/>
          <w:kern w:val="0"/>
          <w:sz w:val="21"/>
          <w:szCs w:val="20"/>
          <w:lang w:bidi="ar"/>
        </w:rPr>
        <w:t>质量分数按式（</w:t>
      </w:r>
      <w:r w:rsidRPr="007646C4">
        <w:rPr>
          <w:rFonts w:ascii="Times New Roman" w:hAnsi="Times New Roman"/>
          <w:kern w:val="0"/>
          <w:sz w:val="21"/>
          <w:szCs w:val="20"/>
          <w:lang w:bidi="ar"/>
        </w:rPr>
        <w:t>1</w:t>
      </w:r>
      <w:r w:rsidRPr="007646C4">
        <w:rPr>
          <w:rFonts w:ascii="Times New Roman" w:hAnsi="Times New Roman"/>
          <w:kern w:val="0"/>
          <w:sz w:val="21"/>
          <w:szCs w:val="20"/>
          <w:lang w:bidi="ar"/>
        </w:rPr>
        <w:t>）计算</w:t>
      </w:r>
      <w:r w:rsidRPr="007646C4">
        <w:rPr>
          <w:rFonts w:ascii="Times New Roman" w:hAnsi="Times New Roman"/>
          <w:kern w:val="0"/>
          <w:sz w:val="21"/>
          <w:lang w:bidi="ar"/>
        </w:rPr>
        <w:t>：</w:t>
      </w:r>
    </w:p>
    <w:p w14:paraId="4EC1EA9B" w14:textId="77777777" w:rsidR="00303A47" w:rsidRDefault="00303A47">
      <w:pPr>
        <w:pStyle w:val="affff8"/>
        <w:autoSpaceDE w:val="0"/>
        <w:autoSpaceDN w:val="0"/>
        <w:spacing w:before="120" w:after="120"/>
        <w:ind w:firstLineChars="200" w:firstLine="480"/>
        <w:jc w:val="center"/>
        <w:rPr>
          <w:rFonts w:ascii="Cambria Math" w:eastAsia="Cambria Math" w:hAnsi="Cambria Math" w:cs="Cambria Math"/>
          <w:lang w:bidi="ar"/>
        </w:rPr>
      </w:pPr>
    </w:p>
    <w:p w14:paraId="00522284" w14:textId="77777777" w:rsidR="00303A47" w:rsidRDefault="00FC3416">
      <w:pPr>
        <w:pStyle w:val="affff8"/>
        <w:autoSpaceDE w:val="0"/>
        <w:autoSpaceDN w:val="0"/>
        <w:spacing w:before="120" w:after="120"/>
        <w:ind w:firstLineChars="200" w:firstLine="420"/>
        <w:jc w:val="center"/>
        <w:rPr>
          <w:rFonts w:ascii="Times New Roman" w:hAnsi="Times New Roman"/>
          <w:lang w:bidi="ar"/>
        </w:rPr>
      </w:pPr>
      <m:oMath>
        <m:r>
          <w:rPr>
            <w:rFonts w:ascii="Cambria Math" w:hAnsi="Cambria Math"/>
            <w:sz w:val="21"/>
            <w:lang w:bidi="ar"/>
          </w:rPr>
          <m:t>X=</m:t>
        </m:r>
        <m:f>
          <m:fPr>
            <m:ctrlPr>
              <w:rPr>
                <w:rFonts w:ascii="Cambria Math" w:hAnsi="Cambria Math"/>
                <w:i/>
                <w:iCs/>
                <w:sz w:val="21"/>
                <w:lang w:bidi="ar"/>
              </w:rPr>
            </m:ctrlPr>
          </m:fPr>
          <m:num>
            <m:sSub>
              <m:sSubPr>
                <m:ctrlPr>
                  <w:rPr>
                    <w:rFonts w:ascii="Cambria Math" w:hAnsi="Cambria Math"/>
                    <w:i/>
                    <w:iCs/>
                    <w:sz w:val="21"/>
                    <w:lang w:bidi="ar"/>
                  </w:rPr>
                </m:ctrlPr>
              </m:sSubPr>
              <m:e>
                <m:r>
                  <w:rPr>
                    <w:rFonts w:ascii="Cambria Math" w:hAnsi="Cambria Math"/>
                    <w:sz w:val="21"/>
                    <w:lang w:bidi="ar"/>
                  </w:rPr>
                  <m:t>m</m:t>
                </m:r>
              </m:e>
              <m:sub>
                <m:r>
                  <w:rPr>
                    <w:rFonts w:ascii="Cambria Math" w:hAnsi="Cambria Math"/>
                    <w:sz w:val="21"/>
                    <w:lang w:bidi="ar"/>
                  </w:rPr>
                  <m:t>1</m:t>
                </m:r>
              </m:sub>
            </m:sSub>
          </m:num>
          <m:den>
            <m:sSub>
              <m:sSubPr>
                <m:ctrlPr>
                  <w:rPr>
                    <w:rFonts w:ascii="Cambria Math" w:hAnsi="Cambria Math"/>
                    <w:i/>
                    <w:iCs/>
                    <w:sz w:val="21"/>
                    <w:lang w:bidi="ar"/>
                  </w:rPr>
                </m:ctrlPr>
              </m:sSubPr>
              <m:e>
                <m:r>
                  <w:rPr>
                    <w:rFonts w:ascii="Cambria Math" w:hAnsi="Cambria Math"/>
                    <w:sz w:val="21"/>
                    <w:lang w:bidi="ar"/>
                  </w:rPr>
                  <m:t>m</m:t>
                </m:r>
              </m:e>
              <m:sub>
                <m:r>
                  <w:rPr>
                    <w:rFonts w:ascii="Cambria Math" w:hAnsi="Cambria Math"/>
                    <w:sz w:val="21"/>
                    <w:lang w:bidi="ar"/>
                  </w:rPr>
                  <m:t>2</m:t>
                </m:r>
              </m:sub>
            </m:sSub>
          </m:den>
        </m:f>
        <m:r>
          <w:rPr>
            <w:rFonts w:ascii="Cambria Math" w:hAnsi="Cambria Math"/>
            <w:sz w:val="21"/>
            <w:lang w:bidi="ar"/>
          </w:rPr>
          <m:t>×100%</m:t>
        </m:r>
      </m:oMath>
      <w:r>
        <w:rPr>
          <w:rFonts w:ascii="Cambria Math" w:eastAsia="Cambria Math" w:hAnsi="Cambria Math" w:cs="Cambria Math"/>
          <w:kern w:val="0"/>
          <w:sz w:val="21"/>
          <w:lang w:bidi="ar"/>
        </w:rPr>
        <w:t xml:space="preserve">   </w:t>
      </w:r>
      <w:r>
        <w:rPr>
          <w:rFonts w:ascii="Times New Roman" w:hAnsi="Times New Roman"/>
          <w:kern w:val="0"/>
          <w:sz w:val="21"/>
          <w:lang w:bidi="ar"/>
        </w:rPr>
        <w:t xml:space="preserve">                 </w:t>
      </w:r>
      <w:r>
        <w:rPr>
          <w:rFonts w:ascii="Times New Roman" w:hAnsi="Times New Roman" w:hint="eastAsia"/>
          <w:kern w:val="0"/>
          <w:sz w:val="21"/>
          <w:lang w:bidi="ar"/>
        </w:rPr>
        <w:t>（</w:t>
      </w:r>
      <w:r>
        <w:rPr>
          <w:rFonts w:ascii="Times New Roman" w:hAnsi="Times New Roman"/>
          <w:kern w:val="0"/>
          <w:sz w:val="21"/>
          <w:lang w:bidi="ar"/>
        </w:rPr>
        <w:t>1</w:t>
      </w:r>
      <w:r>
        <w:rPr>
          <w:rFonts w:ascii="Times New Roman" w:hAnsi="Times New Roman" w:hint="eastAsia"/>
          <w:kern w:val="0"/>
          <w:sz w:val="21"/>
          <w:lang w:bidi="ar"/>
        </w:rPr>
        <w:t>）</w:t>
      </w:r>
    </w:p>
    <w:p w14:paraId="6A02CC23" w14:textId="7EF37688" w:rsidR="00303A47" w:rsidRDefault="00FC3416">
      <w:pPr>
        <w:pStyle w:val="affff8"/>
        <w:autoSpaceDE w:val="0"/>
        <w:autoSpaceDN w:val="0"/>
        <w:spacing w:before="120" w:after="120"/>
        <w:ind w:firstLineChars="200" w:firstLine="420"/>
        <w:jc w:val="left"/>
        <w:rPr>
          <w:rFonts w:ascii="Times New Roman" w:hAnsi="Times New Roman"/>
          <w:lang w:bidi="ar"/>
        </w:rPr>
      </w:pPr>
      <w:r>
        <w:rPr>
          <w:rFonts w:ascii="Times New Roman" w:hAnsi="Times New Roman" w:hint="eastAsia"/>
          <w:kern w:val="0"/>
          <w:sz w:val="21"/>
          <w:lang w:bidi="ar"/>
        </w:rPr>
        <w:t>式中</w:t>
      </w:r>
      <w:r w:rsidR="007646C4">
        <w:rPr>
          <w:rFonts w:ascii="Times New Roman" w:hAnsi="Times New Roman" w:hint="eastAsia"/>
          <w:kern w:val="0"/>
          <w:sz w:val="21"/>
          <w:lang w:bidi="ar"/>
        </w:rPr>
        <w:t>：</w:t>
      </w:r>
    </w:p>
    <w:p w14:paraId="085E3EAD" w14:textId="205CD886" w:rsidR="00303A47" w:rsidRDefault="00FC3416">
      <w:pPr>
        <w:pStyle w:val="affff8"/>
        <w:autoSpaceDE w:val="0"/>
        <w:autoSpaceDN w:val="0"/>
        <w:spacing w:before="120" w:after="120"/>
        <w:ind w:firstLineChars="200" w:firstLine="420"/>
        <w:jc w:val="left"/>
        <w:rPr>
          <w:rFonts w:ascii="Times New Roman" w:hAnsi="Times New Roman"/>
          <w:i/>
          <w:iCs/>
          <w:lang w:bidi="ar"/>
        </w:rPr>
      </w:pPr>
      <w:r>
        <w:rPr>
          <w:rFonts w:ascii="Times New Roman" w:hAnsi="Times New Roman"/>
          <w:i/>
          <w:iCs/>
          <w:kern w:val="0"/>
          <w:sz w:val="21"/>
          <w:lang w:bidi="ar"/>
        </w:rPr>
        <w:t>X——</w:t>
      </w:r>
      <w:r>
        <w:rPr>
          <w:rFonts w:ascii="Times New Roman" w:hAnsi="Times New Roman"/>
          <w:kern w:val="0"/>
          <w:sz w:val="21"/>
          <w:lang w:bidi="ar"/>
        </w:rPr>
        <w:t>UBC</w:t>
      </w:r>
      <w:r>
        <w:rPr>
          <w:rFonts w:ascii="Times New Roman" w:hAnsi="Times New Roman"/>
          <w:kern w:val="0"/>
          <w:sz w:val="21"/>
          <w:lang w:bidi="ar"/>
        </w:rPr>
        <w:t>的质量分数；</w:t>
      </w:r>
    </w:p>
    <w:p w14:paraId="22971A30" w14:textId="403FD73E" w:rsidR="00303A47" w:rsidRDefault="00000000">
      <w:pPr>
        <w:pStyle w:val="affff8"/>
        <w:autoSpaceDE w:val="0"/>
        <w:autoSpaceDN w:val="0"/>
        <w:spacing w:before="120" w:after="120"/>
        <w:ind w:firstLineChars="200" w:firstLine="420"/>
        <w:jc w:val="left"/>
        <w:rPr>
          <w:rFonts w:ascii="Times New Roman" w:hAnsi="Times New Roman"/>
          <w:i/>
          <w:iCs/>
          <w:lang w:bidi="ar"/>
        </w:rPr>
      </w:pPr>
      <m:oMath>
        <m:sSub>
          <m:sSubPr>
            <m:ctrlPr>
              <w:rPr>
                <w:rFonts w:ascii="Cambria Math" w:hAnsi="Cambria Math"/>
                <w:i/>
                <w:iCs/>
                <w:sz w:val="21"/>
                <w:lang w:bidi="ar"/>
              </w:rPr>
            </m:ctrlPr>
          </m:sSubPr>
          <m:e>
            <m:r>
              <w:rPr>
                <w:rFonts w:ascii="Cambria Math" w:hAnsi="Cambria Math"/>
                <w:sz w:val="21"/>
                <w:lang w:bidi="ar"/>
              </w:rPr>
              <m:t>m</m:t>
            </m:r>
          </m:e>
          <m:sub>
            <m:r>
              <w:rPr>
                <w:rFonts w:ascii="Cambria Math" w:hAnsi="Cambria Math"/>
                <w:sz w:val="21"/>
                <w:lang w:bidi="ar"/>
              </w:rPr>
              <m:t>1</m:t>
            </m:r>
          </m:sub>
        </m:sSub>
      </m:oMath>
      <w:r w:rsidR="00FC3416">
        <w:rPr>
          <w:rFonts w:ascii="Times New Roman" w:hAnsi="Times New Roman"/>
          <w:i/>
          <w:iCs/>
          <w:kern w:val="0"/>
          <w:sz w:val="21"/>
          <w:lang w:bidi="ar"/>
        </w:rPr>
        <w:t>——</w:t>
      </w:r>
      <w:r w:rsidR="00FC3416">
        <w:rPr>
          <w:rFonts w:ascii="Times New Roman" w:hAnsi="Times New Roman"/>
          <w:kern w:val="0"/>
          <w:sz w:val="21"/>
          <w:lang w:bidi="ar"/>
        </w:rPr>
        <w:t>UBC</w:t>
      </w:r>
      <w:r w:rsidR="00FC3416">
        <w:rPr>
          <w:rFonts w:ascii="宋体" w:hAnsi="Times New Roman" w:hint="eastAsia"/>
          <w:kern w:val="0"/>
          <w:sz w:val="21"/>
          <w:szCs w:val="20"/>
          <w:lang w:bidi="ar"/>
        </w:rPr>
        <w:t>打包块</w:t>
      </w:r>
      <w:r w:rsidR="00FC3416">
        <w:rPr>
          <w:rFonts w:ascii="Times New Roman" w:hAnsi="Times New Roman"/>
          <w:kern w:val="0"/>
          <w:sz w:val="21"/>
          <w:lang w:bidi="ar"/>
        </w:rPr>
        <w:t>经拆包、分选、除杂、烘干后的质量</w:t>
      </w:r>
      <w:r w:rsidR="007646C4">
        <w:rPr>
          <w:rFonts w:ascii="Times New Roman" w:hAnsi="Times New Roman" w:hint="eastAsia"/>
          <w:kern w:val="0"/>
          <w:sz w:val="21"/>
          <w:lang w:bidi="ar"/>
        </w:rPr>
        <w:t>，单位为千克</w:t>
      </w:r>
      <w:r w:rsidR="00A56200">
        <w:rPr>
          <w:rFonts w:ascii="Times New Roman" w:hAnsi="Times New Roman" w:hint="eastAsia"/>
          <w:kern w:val="0"/>
          <w:sz w:val="21"/>
          <w:lang w:bidi="ar"/>
        </w:rPr>
        <w:t>（</w:t>
      </w:r>
      <w:r w:rsidR="00A56200">
        <w:rPr>
          <w:rFonts w:ascii="Times New Roman" w:hAnsi="Times New Roman" w:hint="eastAsia"/>
          <w:kern w:val="0"/>
          <w:sz w:val="21"/>
          <w:lang w:bidi="ar"/>
        </w:rPr>
        <w:t>kg</w:t>
      </w:r>
      <w:r w:rsidR="00A56200">
        <w:rPr>
          <w:rFonts w:ascii="Times New Roman" w:hAnsi="Times New Roman" w:hint="eastAsia"/>
          <w:kern w:val="0"/>
          <w:sz w:val="21"/>
          <w:lang w:bidi="ar"/>
        </w:rPr>
        <w:t>）</w:t>
      </w:r>
      <w:r w:rsidR="00FC3416">
        <w:rPr>
          <w:rFonts w:ascii="Times New Roman" w:hAnsi="Times New Roman"/>
          <w:kern w:val="0"/>
          <w:sz w:val="21"/>
          <w:lang w:bidi="ar"/>
        </w:rPr>
        <w:t>；</w:t>
      </w:r>
    </w:p>
    <w:p w14:paraId="19D464C7" w14:textId="61735E3C" w:rsidR="00303A47" w:rsidRDefault="00000000">
      <w:pPr>
        <w:pStyle w:val="affff8"/>
        <w:autoSpaceDE w:val="0"/>
        <w:autoSpaceDN w:val="0"/>
        <w:spacing w:before="120" w:after="120"/>
        <w:ind w:firstLineChars="200" w:firstLine="420"/>
        <w:jc w:val="left"/>
        <w:rPr>
          <w:rFonts w:ascii="Times New Roman" w:hAnsi="Times New Roman"/>
          <w:lang w:bidi="ar"/>
        </w:rPr>
      </w:pPr>
      <m:oMath>
        <m:sSub>
          <m:sSubPr>
            <m:ctrlPr>
              <w:rPr>
                <w:rFonts w:ascii="Cambria Math" w:hAnsi="Cambria Math"/>
                <w:i/>
                <w:iCs/>
                <w:sz w:val="21"/>
                <w:lang w:bidi="ar"/>
              </w:rPr>
            </m:ctrlPr>
          </m:sSubPr>
          <m:e>
            <m:r>
              <w:rPr>
                <w:rFonts w:ascii="Cambria Math" w:hAnsi="Cambria Math"/>
                <w:sz w:val="21"/>
                <w:lang w:bidi="ar"/>
              </w:rPr>
              <m:t>m</m:t>
            </m:r>
          </m:e>
          <m:sub>
            <m:r>
              <w:rPr>
                <w:rFonts w:ascii="Cambria Math" w:hAnsi="Cambria Math"/>
                <w:sz w:val="21"/>
                <w:lang w:bidi="ar"/>
              </w:rPr>
              <m:t>2</m:t>
            </m:r>
          </m:sub>
        </m:sSub>
      </m:oMath>
      <w:r w:rsidR="00FC3416">
        <w:rPr>
          <w:rFonts w:ascii="Times New Roman" w:hAnsi="Times New Roman"/>
          <w:i/>
          <w:iCs/>
          <w:kern w:val="0"/>
          <w:sz w:val="21"/>
          <w:lang w:bidi="ar"/>
        </w:rPr>
        <w:t>——</w:t>
      </w:r>
      <w:r w:rsidR="00FC3416">
        <w:rPr>
          <w:rFonts w:ascii="Times New Roman" w:hAnsi="Times New Roman"/>
          <w:kern w:val="0"/>
          <w:sz w:val="21"/>
          <w:lang w:bidi="ar"/>
        </w:rPr>
        <w:t>UBC</w:t>
      </w:r>
      <w:r w:rsidR="00FC3416">
        <w:rPr>
          <w:rFonts w:ascii="宋体" w:hAnsi="Times New Roman" w:hint="eastAsia"/>
          <w:kern w:val="0"/>
          <w:sz w:val="21"/>
          <w:szCs w:val="20"/>
          <w:lang w:bidi="ar"/>
        </w:rPr>
        <w:t>打包块</w:t>
      </w:r>
      <w:r w:rsidR="00FC3416">
        <w:rPr>
          <w:rFonts w:ascii="Times New Roman" w:hAnsi="Times New Roman"/>
          <w:kern w:val="0"/>
          <w:sz w:val="21"/>
          <w:lang w:bidi="ar"/>
        </w:rPr>
        <w:t>的质量</w:t>
      </w:r>
      <w:r w:rsidR="007646C4">
        <w:rPr>
          <w:rFonts w:ascii="Times New Roman" w:hAnsi="Times New Roman" w:hint="eastAsia"/>
          <w:kern w:val="0"/>
          <w:sz w:val="21"/>
          <w:lang w:bidi="ar"/>
        </w:rPr>
        <w:t>，</w:t>
      </w:r>
      <w:r w:rsidR="007646C4">
        <w:rPr>
          <w:rFonts w:ascii="Times New Roman" w:hAnsi="Times New Roman" w:hint="eastAsia"/>
          <w:kern w:val="0"/>
          <w:sz w:val="21"/>
          <w:lang w:bidi="ar"/>
        </w:rPr>
        <w:t>单位为千克</w:t>
      </w:r>
      <w:r w:rsidR="00A56200">
        <w:rPr>
          <w:rFonts w:ascii="Times New Roman" w:hAnsi="Times New Roman" w:hint="eastAsia"/>
          <w:kern w:val="0"/>
          <w:sz w:val="21"/>
          <w:lang w:bidi="ar"/>
        </w:rPr>
        <w:t>（</w:t>
      </w:r>
      <w:r w:rsidR="00A56200">
        <w:rPr>
          <w:rFonts w:ascii="Times New Roman" w:hAnsi="Times New Roman" w:hint="eastAsia"/>
          <w:kern w:val="0"/>
          <w:sz w:val="21"/>
          <w:lang w:bidi="ar"/>
        </w:rPr>
        <w:t>kg</w:t>
      </w:r>
      <w:r w:rsidR="00A56200">
        <w:rPr>
          <w:rFonts w:ascii="Times New Roman" w:hAnsi="Times New Roman" w:hint="eastAsia"/>
          <w:kern w:val="0"/>
          <w:sz w:val="21"/>
          <w:lang w:bidi="ar"/>
        </w:rPr>
        <w:t>）</w:t>
      </w:r>
      <w:r w:rsidR="00FC3416">
        <w:rPr>
          <w:rFonts w:ascii="Times New Roman" w:hAnsi="Times New Roman"/>
          <w:kern w:val="0"/>
          <w:sz w:val="21"/>
          <w:lang w:bidi="ar"/>
        </w:rPr>
        <w:t>。</w:t>
      </w:r>
    </w:p>
    <w:p w14:paraId="042AE8C2" w14:textId="77777777" w:rsidR="00303A47" w:rsidRDefault="00FC3416">
      <w:pPr>
        <w:pStyle w:val="affff8"/>
        <w:autoSpaceDE w:val="0"/>
        <w:autoSpaceDN w:val="0"/>
        <w:spacing w:before="120" w:after="120"/>
        <w:ind w:firstLineChars="200" w:firstLine="360"/>
        <w:jc w:val="left"/>
        <w:rPr>
          <w:rFonts w:ascii="Times New Roman" w:hAnsi="Times New Roman"/>
          <w:kern w:val="0"/>
          <w:sz w:val="18"/>
          <w:szCs w:val="18"/>
          <w:lang w:bidi="ar"/>
        </w:rPr>
      </w:pPr>
      <w:r w:rsidRPr="00A56200">
        <w:rPr>
          <w:rFonts w:ascii="黑体" w:eastAsia="黑体" w:hAnsi="黑体"/>
          <w:kern w:val="0"/>
          <w:sz w:val="18"/>
          <w:szCs w:val="18"/>
          <w:lang w:bidi="ar"/>
        </w:rPr>
        <w:t>注：</w:t>
      </w:r>
      <w:r>
        <w:rPr>
          <w:rFonts w:ascii="Times New Roman" w:hAnsi="Times New Roman"/>
          <w:kern w:val="0"/>
          <w:sz w:val="18"/>
          <w:szCs w:val="18"/>
          <w:lang w:bidi="ar"/>
        </w:rPr>
        <w:t>抽样比例可根据需要，由供需双方协商确定。</w:t>
      </w:r>
    </w:p>
    <w:p w14:paraId="7D30125F" w14:textId="77777777" w:rsidR="00303A47" w:rsidRDefault="00FC3416">
      <w:pPr>
        <w:pStyle w:val="afff0"/>
        <w:spacing w:before="120" w:after="120"/>
        <w:rPr>
          <w:rFonts w:ascii="Times New Roman"/>
        </w:rPr>
      </w:pPr>
      <w:bookmarkStart w:id="74" w:name="_Hlk106790497"/>
      <w:r>
        <w:rPr>
          <w:rFonts w:ascii="Times New Roman"/>
        </w:rPr>
        <w:lastRenderedPageBreak/>
        <w:t>再生</w:t>
      </w:r>
      <w:r>
        <w:t>铝合金</w:t>
      </w:r>
      <w:r>
        <w:rPr>
          <w:rFonts w:ascii="Times New Roman"/>
        </w:rPr>
        <w:t>薄板</w:t>
      </w:r>
    </w:p>
    <w:p w14:paraId="383DB3AF" w14:textId="77777777" w:rsidR="00303A47" w:rsidRDefault="00FC3416">
      <w:pPr>
        <w:pStyle w:val="afffff9"/>
        <w:ind w:firstLine="420"/>
      </w:pPr>
      <w:r>
        <w:rPr>
          <w:rFonts w:ascii="Times New Roman" w:hint="eastAsia"/>
        </w:rPr>
        <w:t>按</w:t>
      </w:r>
      <w:r>
        <w:rPr>
          <w:rFonts w:ascii="Times New Roman" w:hint="eastAsia"/>
        </w:rPr>
        <w:t>GB/T 40319</w:t>
      </w:r>
      <w:r>
        <w:rPr>
          <w:rFonts w:ascii="Times New Roman" w:hint="eastAsia"/>
        </w:rPr>
        <w:t>规定的方法进行测定</w:t>
      </w:r>
      <w:bookmarkEnd w:id="74"/>
      <w:r>
        <w:rPr>
          <w:rFonts w:ascii="Times New Roman" w:hint="eastAsia"/>
        </w:rPr>
        <w:t>。</w:t>
      </w:r>
    </w:p>
    <w:p w14:paraId="32230D14" w14:textId="77777777" w:rsidR="00303A47" w:rsidRDefault="00FC3416">
      <w:pPr>
        <w:pStyle w:val="afff0"/>
        <w:spacing w:before="120" w:after="120"/>
        <w:rPr>
          <w:rFonts w:ascii="Times New Roman"/>
        </w:rPr>
      </w:pPr>
      <w:r>
        <w:rPr>
          <w:rFonts w:ascii="Times New Roman" w:hint="eastAsia"/>
        </w:rPr>
        <w:t>再生铝合金容器</w:t>
      </w:r>
    </w:p>
    <w:p w14:paraId="05B97D34" w14:textId="77777777" w:rsidR="00303A47" w:rsidRDefault="00FC3416">
      <w:pPr>
        <w:pStyle w:val="afffff9"/>
        <w:ind w:firstLine="420"/>
        <w:rPr>
          <w:rFonts w:ascii="Times New Roman"/>
        </w:rPr>
      </w:pPr>
      <w:bookmarkStart w:id="75" w:name="_Hlk106790531"/>
      <w:r>
        <w:rPr>
          <w:rFonts w:ascii="Times New Roman" w:hint="eastAsia"/>
        </w:rPr>
        <w:t>应按</w:t>
      </w:r>
      <w:r>
        <w:rPr>
          <w:rFonts w:ascii="Times New Roman" w:hint="eastAsia"/>
        </w:rPr>
        <w:t>GB/T 9106.1</w:t>
      </w:r>
      <w:r>
        <w:rPr>
          <w:rFonts w:ascii="Times New Roman" w:hint="eastAsia"/>
        </w:rPr>
        <w:t>规定的方法进行测定</w:t>
      </w:r>
      <w:bookmarkEnd w:id="75"/>
      <w:r>
        <w:rPr>
          <w:rFonts w:ascii="Times New Roman" w:hint="eastAsia"/>
        </w:rPr>
        <w:t>。</w:t>
      </w:r>
      <w:bookmarkEnd w:id="73"/>
    </w:p>
    <w:p w14:paraId="3804EB90" w14:textId="77777777" w:rsidR="00303A47" w:rsidRDefault="00FC3416">
      <w:pPr>
        <w:pStyle w:val="afff"/>
        <w:spacing w:before="240" w:after="240"/>
        <w:rPr>
          <w:rFonts w:ascii="Times New Roman"/>
        </w:rPr>
      </w:pPr>
      <w:r>
        <w:rPr>
          <w:rFonts w:ascii="Times New Roman"/>
        </w:rPr>
        <w:t>检验规则</w:t>
      </w:r>
    </w:p>
    <w:p w14:paraId="2FCDCB94" w14:textId="77777777" w:rsidR="00303A47" w:rsidRDefault="00FC3416">
      <w:pPr>
        <w:pStyle w:val="afff0"/>
        <w:spacing w:before="120" w:after="120"/>
      </w:pPr>
      <w:r>
        <w:rPr>
          <w:rFonts w:ascii="Times New Roman" w:hint="eastAsia"/>
        </w:rPr>
        <w:t>再生</w:t>
      </w:r>
      <w:r>
        <w:rPr>
          <w:rFonts w:hint="eastAsia"/>
        </w:rPr>
        <w:t>铝合金</w:t>
      </w:r>
      <w:r>
        <w:rPr>
          <w:rFonts w:ascii="Times New Roman" w:hint="eastAsia"/>
        </w:rPr>
        <w:t>薄板</w:t>
      </w:r>
    </w:p>
    <w:p w14:paraId="0507C58F" w14:textId="77777777" w:rsidR="00303A47" w:rsidRDefault="00FC3416">
      <w:pPr>
        <w:pStyle w:val="afffff9"/>
        <w:ind w:firstLine="420"/>
        <w:rPr>
          <w:rFonts w:ascii="Times New Roman"/>
        </w:rPr>
      </w:pPr>
      <w:r>
        <w:rPr>
          <w:rFonts w:ascii="Times New Roman" w:hint="eastAsia"/>
        </w:rPr>
        <w:t>应符合</w:t>
      </w:r>
      <w:r>
        <w:rPr>
          <w:rFonts w:ascii="Times New Roman" w:hint="eastAsia"/>
        </w:rPr>
        <w:t>GB/T 40319</w:t>
      </w:r>
      <w:r>
        <w:rPr>
          <w:rFonts w:ascii="Times New Roman" w:hint="eastAsia"/>
        </w:rPr>
        <w:t>的规定，</w:t>
      </w:r>
    </w:p>
    <w:p w14:paraId="1632BBCB" w14:textId="77777777" w:rsidR="00303A47" w:rsidRDefault="00FC3416">
      <w:pPr>
        <w:pStyle w:val="afff0"/>
        <w:spacing w:before="120" w:after="120"/>
        <w:rPr>
          <w:rFonts w:ascii="Times New Roman"/>
        </w:rPr>
      </w:pPr>
      <w:r>
        <w:rPr>
          <w:rFonts w:ascii="Times New Roman" w:hint="eastAsia"/>
        </w:rPr>
        <w:t>再生铝合金容器</w:t>
      </w:r>
    </w:p>
    <w:p w14:paraId="335B211B" w14:textId="77777777" w:rsidR="00303A47" w:rsidRDefault="00FC3416">
      <w:pPr>
        <w:pStyle w:val="afffff9"/>
        <w:ind w:firstLine="420"/>
        <w:rPr>
          <w:rFonts w:ascii="Times New Roman"/>
        </w:rPr>
      </w:pPr>
      <w:r>
        <w:rPr>
          <w:rFonts w:ascii="Times New Roman" w:hint="eastAsia"/>
        </w:rPr>
        <w:t>应符合</w:t>
      </w:r>
      <w:r>
        <w:rPr>
          <w:rFonts w:ascii="Times New Roman" w:hint="eastAsia"/>
        </w:rPr>
        <w:t>GB/T 9106.1</w:t>
      </w:r>
      <w:r>
        <w:rPr>
          <w:rFonts w:ascii="Times New Roman" w:hint="eastAsia"/>
        </w:rPr>
        <w:t>的规定。</w:t>
      </w:r>
    </w:p>
    <w:p w14:paraId="4A11D1CA" w14:textId="77777777" w:rsidR="00303A47" w:rsidRDefault="00FC3416">
      <w:pPr>
        <w:pStyle w:val="afff"/>
        <w:spacing w:before="240" w:after="240"/>
        <w:rPr>
          <w:rFonts w:ascii="Times New Roman"/>
        </w:rPr>
      </w:pPr>
      <w:r>
        <w:rPr>
          <w:rFonts w:ascii="Times New Roman"/>
        </w:rPr>
        <w:t>标志、包装、运输、贮存、质量证明书</w:t>
      </w:r>
    </w:p>
    <w:p w14:paraId="28AA0914" w14:textId="77777777" w:rsidR="00303A47" w:rsidRDefault="00FC3416">
      <w:pPr>
        <w:pStyle w:val="afff0"/>
        <w:spacing w:before="120" w:after="120"/>
        <w:rPr>
          <w:rFonts w:ascii="Times New Roman"/>
        </w:rPr>
      </w:pPr>
      <w:r>
        <w:rPr>
          <w:rFonts w:ascii="Times New Roman" w:hint="eastAsia"/>
        </w:rPr>
        <w:t>一般要求</w:t>
      </w:r>
    </w:p>
    <w:p w14:paraId="1E2AFDD0" w14:textId="77777777" w:rsidR="00303A47" w:rsidRDefault="00FC3416">
      <w:pPr>
        <w:pStyle w:val="afffff9"/>
        <w:ind w:firstLine="420"/>
        <w:rPr>
          <w:rFonts w:ascii="Times New Roman"/>
        </w:rPr>
      </w:pPr>
      <w:r>
        <w:rPr>
          <w:rFonts w:ascii="Times New Roman" w:hint="eastAsia"/>
        </w:rPr>
        <w:t>应满足</w:t>
      </w:r>
      <w:bookmarkStart w:id="76" w:name="_Hlk106798600"/>
      <w:r>
        <w:rPr>
          <w:rFonts w:ascii="Times New Roman" w:hint="eastAsia"/>
        </w:rPr>
        <w:t>GB 4806.1</w:t>
      </w:r>
      <w:r>
        <w:rPr>
          <w:rFonts w:ascii="Times New Roman" w:hint="eastAsia"/>
        </w:rPr>
        <w:t>的规定</w:t>
      </w:r>
      <w:bookmarkEnd w:id="76"/>
      <w:r>
        <w:rPr>
          <w:rFonts w:ascii="Times New Roman" w:hint="eastAsia"/>
        </w:rPr>
        <w:t>。</w:t>
      </w:r>
    </w:p>
    <w:p w14:paraId="7257DB38" w14:textId="77777777" w:rsidR="00303A47" w:rsidRDefault="00FC3416">
      <w:pPr>
        <w:pStyle w:val="afff0"/>
        <w:spacing w:before="120" w:after="120"/>
        <w:rPr>
          <w:rFonts w:ascii="Times New Roman"/>
        </w:rPr>
      </w:pPr>
      <w:r>
        <w:rPr>
          <w:rFonts w:ascii="Times New Roman" w:hint="eastAsia"/>
        </w:rPr>
        <w:t>标志</w:t>
      </w:r>
    </w:p>
    <w:p w14:paraId="2F81D833" w14:textId="77777777" w:rsidR="00303A47" w:rsidRDefault="00FC3416">
      <w:pPr>
        <w:pStyle w:val="afff1"/>
        <w:spacing w:before="120" w:after="120"/>
        <w:rPr>
          <w:rFonts w:ascii="Times New Roman"/>
        </w:rPr>
      </w:pPr>
      <w:bookmarkStart w:id="77" w:name="_Hlk106798904"/>
      <w:r>
        <w:rPr>
          <w:rFonts w:ascii="Times New Roman"/>
        </w:rPr>
        <w:t>产品标志</w:t>
      </w:r>
    </w:p>
    <w:bookmarkEnd w:id="77"/>
    <w:p w14:paraId="234FE2E3" w14:textId="77777777" w:rsidR="00303A47" w:rsidRDefault="00FC3416">
      <w:pPr>
        <w:pStyle w:val="afff2"/>
        <w:spacing w:before="120" w:after="120"/>
        <w:rPr>
          <w:rFonts w:ascii="Times New Roman"/>
        </w:rPr>
      </w:pPr>
      <w:r>
        <w:rPr>
          <w:rFonts w:ascii="Times New Roman" w:hint="eastAsia"/>
        </w:rPr>
        <w:t>再生铝合金薄板</w:t>
      </w:r>
    </w:p>
    <w:p w14:paraId="4ABFE772" w14:textId="77777777" w:rsidR="00303A47" w:rsidRDefault="00FC3416">
      <w:pPr>
        <w:pStyle w:val="afffff9"/>
        <w:ind w:firstLine="420"/>
        <w:rPr>
          <w:rFonts w:ascii="Times New Roman"/>
        </w:rPr>
      </w:pPr>
      <w:r>
        <w:rPr>
          <w:rFonts w:ascii="Times New Roman"/>
        </w:rPr>
        <w:t>检验合格的产品上，应有如下内容的标识（或贴含有如下内容的标签）：</w:t>
      </w:r>
    </w:p>
    <w:p w14:paraId="3F1ED71B" w14:textId="77777777" w:rsidR="00303A47" w:rsidRDefault="00FC3416">
      <w:pPr>
        <w:pStyle w:val="afffff9"/>
        <w:ind w:firstLine="420"/>
        <w:rPr>
          <w:rFonts w:ascii="Times New Roman"/>
        </w:rPr>
      </w:pPr>
      <w:r>
        <w:rPr>
          <w:rFonts w:ascii="Times New Roman"/>
        </w:rPr>
        <w:t>a</w:t>
      </w:r>
      <w:r>
        <w:rPr>
          <w:rFonts w:ascii="Times New Roman"/>
        </w:rPr>
        <w:t>）　产品名称；</w:t>
      </w:r>
    </w:p>
    <w:p w14:paraId="1D2F06B8" w14:textId="1F20BF4C" w:rsidR="00303A47" w:rsidRDefault="00FC3416">
      <w:pPr>
        <w:pStyle w:val="afffff9"/>
        <w:ind w:firstLine="420"/>
        <w:rPr>
          <w:rFonts w:ascii="Times New Roman"/>
        </w:rPr>
      </w:pPr>
      <w:r>
        <w:rPr>
          <w:rFonts w:ascii="Times New Roman"/>
        </w:rPr>
        <w:t>b</w:t>
      </w:r>
      <w:r>
        <w:rPr>
          <w:rFonts w:ascii="Times New Roman"/>
        </w:rPr>
        <w:t>）　卷</w:t>
      </w:r>
      <w:r w:rsidR="00A56200">
        <w:rPr>
          <w:rFonts w:ascii="Times New Roman" w:hint="eastAsia"/>
        </w:rPr>
        <w:t>/</w:t>
      </w:r>
      <w:r>
        <w:rPr>
          <w:rFonts w:ascii="Times New Roman"/>
        </w:rPr>
        <w:t>批号、</w:t>
      </w:r>
      <w:proofErr w:type="gramStart"/>
      <w:r>
        <w:rPr>
          <w:rFonts w:ascii="Times New Roman"/>
        </w:rPr>
        <w:t>熔次号</w:t>
      </w:r>
      <w:proofErr w:type="gramEnd"/>
      <w:r>
        <w:rPr>
          <w:rFonts w:ascii="Times New Roman"/>
        </w:rPr>
        <w:t>；</w:t>
      </w:r>
    </w:p>
    <w:p w14:paraId="30218781" w14:textId="77777777" w:rsidR="00303A47" w:rsidRDefault="00FC3416">
      <w:pPr>
        <w:pStyle w:val="afffff9"/>
        <w:ind w:firstLine="420"/>
        <w:rPr>
          <w:rFonts w:ascii="Times New Roman"/>
        </w:rPr>
      </w:pPr>
      <w:r>
        <w:rPr>
          <w:rFonts w:ascii="Times New Roman"/>
        </w:rPr>
        <w:t>c</w:t>
      </w:r>
      <w:r>
        <w:rPr>
          <w:rFonts w:ascii="Times New Roman"/>
        </w:rPr>
        <w:t xml:space="preserve">）　</w:t>
      </w:r>
      <w:bookmarkStart w:id="78" w:name="_Hlk106798932"/>
      <w:r>
        <w:rPr>
          <w:rFonts w:ascii="Times New Roman"/>
        </w:rPr>
        <w:t>再生铝比例、状态、尺寸规格；</w:t>
      </w:r>
    </w:p>
    <w:p w14:paraId="11581E5B" w14:textId="77777777" w:rsidR="00303A47" w:rsidRDefault="00FC3416">
      <w:pPr>
        <w:pStyle w:val="afffff9"/>
        <w:ind w:firstLine="420"/>
        <w:rPr>
          <w:rFonts w:ascii="Times New Roman"/>
        </w:rPr>
      </w:pPr>
      <w:r>
        <w:rPr>
          <w:rFonts w:ascii="Times New Roman"/>
        </w:rPr>
        <w:t>d</w:t>
      </w:r>
      <w:r>
        <w:rPr>
          <w:rFonts w:ascii="Times New Roman"/>
        </w:rPr>
        <w:t>）　再生铝标识</w:t>
      </w:r>
      <w:r>
        <w:rPr>
          <w:rFonts w:ascii="Times New Roman"/>
        </w:rPr>
        <w:t>R</w:t>
      </w:r>
      <w:bookmarkEnd w:id="78"/>
      <w:r>
        <w:rPr>
          <w:rFonts w:ascii="Times New Roman" w:hint="eastAsia"/>
        </w:rPr>
        <w:t>；</w:t>
      </w:r>
    </w:p>
    <w:p w14:paraId="7C914F43" w14:textId="77777777" w:rsidR="00303A47" w:rsidRDefault="00FC3416">
      <w:pPr>
        <w:pStyle w:val="afffff9"/>
        <w:ind w:firstLine="420"/>
        <w:rPr>
          <w:rFonts w:ascii="Times New Roman"/>
        </w:rPr>
      </w:pPr>
      <w:r>
        <w:rPr>
          <w:rFonts w:ascii="Times New Roman"/>
        </w:rPr>
        <w:t>e</w:t>
      </w:r>
      <w:r>
        <w:rPr>
          <w:rFonts w:ascii="Times New Roman"/>
        </w:rPr>
        <w:t>）　表面类型；</w:t>
      </w:r>
    </w:p>
    <w:p w14:paraId="6D9AC51C" w14:textId="0B98D86F" w:rsidR="00303A47" w:rsidRDefault="00FC3416">
      <w:pPr>
        <w:pStyle w:val="afffff9"/>
        <w:ind w:firstLine="420"/>
        <w:rPr>
          <w:rFonts w:ascii="Times New Roman"/>
        </w:rPr>
      </w:pPr>
      <w:r>
        <w:rPr>
          <w:rFonts w:ascii="Times New Roman"/>
        </w:rPr>
        <w:t>f</w:t>
      </w:r>
      <w:r>
        <w:rPr>
          <w:rFonts w:ascii="Times New Roman"/>
        </w:rPr>
        <w:t>）　开卷方向及</w:t>
      </w:r>
      <w:r w:rsidR="00A56200">
        <w:rPr>
          <w:rFonts w:ascii="Times New Roman" w:hint="eastAsia"/>
        </w:rPr>
        <w:t>/</w:t>
      </w:r>
      <w:r>
        <w:rPr>
          <w:rFonts w:ascii="Times New Roman"/>
        </w:rPr>
        <w:t>或涂层朝向；</w:t>
      </w:r>
    </w:p>
    <w:p w14:paraId="6588A21B" w14:textId="77777777" w:rsidR="00303A47" w:rsidRDefault="00FC3416">
      <w:pPr>
        <w:pStyle w:val="afffff9"/>
        <w:ind w:firstLine="420"/>
        <w:rPr>
          <w:rFonts w:ascii="Times New Roman"/>
        </w:rPr>
      </w:pPr>
      <w:r>
        <w:rPr>
          <w:rFonts w:ascii="Times New Roman"/>
        </w:rPr>
        <w:t>g</w:t>
      </w:r>
      <w:r>
        <w:rPr>
          <w:rFonts w:ascii="Times New Roman"/>
        </w:rPr>
        <w:t>）　供方质量监督部门的检印；</w:t>
      </w:r>
    </w:p>
    <w:p w14:paraId="45BFC50B" w14:textId="2CE3902E" w:rsidR="00303A47" w:rsidRDefault="00FC3416">
      <w:pPr>
        <w:pStyle w:val="afffff9"/>
        <w:ind w:firstLine="420"/>
        <w:rPr>
          <w:rFonts w:ascii="Times New Roman" w:hint="eastAsia"/>
        </w:rPr>
      </w:pPr>
      <w:r>
        <w:rPr>
          <w:rFonts w:ascii="Times New Roman"/>
        </w:rPr>
        <w:t>h</w:t>
      </w:r>
      <w:r>
        <w:rPr>
          <w:rFonts w:ascii="Times New Roman"/>
        </w:rPr>
        <w:t>）　条形码（有需求时）</w:t>
      </w:r>
      <w:r w:rsidR="00F2125B">
        <w:rPr>
          <w:rFonts w:ascii="Times New Roman" w:hint="eastAsia"/>
        </w:rPr>
        <w:t>。</w:t>
      </w:r>
    </w:p>
    <w:p w14:paraId="68F70BAA" w14:textId="77777777" w:rsidR="00303A47" w:rsidRDefault="00FC3416">
      <w:pPr>
        <w:pStyle w:val="afff2"/>
        <w:spacing w:before="120" w:after="120"/>
        <w:rPr>
          <w:rFonts w:ascii="Times New Roman"/>
        </w:rPr>
      </w:pPr>
      <w:r>
        <w:rPr>
          <w:rFonts w:ascii="Times New Roman" w:hint="eastAsia"/>
        </w:rPr>
        <w:t>再生铝合金容器</w:t>
      </w:r>
    </w:p>
    <w:p w14:paraId="68875C56" w14:textId="77777777" w:rsidR="00303A47" w:rsidRDefault="00FC3416">
      <w:pPr>
        <w:pStyle w:val="afffff9"/>
        <w:ind w:firstLine="420"/>
        <w:rPr>
          <w:rFonts w:ascii="Times New Roman"/>
        </w:rPr>
      </w:pPr>
      <w:r>
        <w:rPr>
          <w:rFonts w:ascii="Times New Roman" w:hint="eastAsia"/>
        </w:rPr>
        <w:t>应符合</w:t>
      </w:r>
      <w:r>
        <w:rPr>
          <w:rFonts w:ascii="Times New Roman" w:hint="eastAsia"/>
        </w:rPr>
        <w:t>GB/T 9106.1</w:t>
      </w:r>
      <w:r>
        <w:rPr>
          <w:rFonts w:ascii="Times New Roman" w:hint="eastAsia"/>
        </w:rPr>
        <w:t>的规定。</w:t>
      </w:r>
    </w:p>
    <w:p w14:paraId="2BEE3871" w14:textId="77777777" w:rsidR="00303A47" w:rsidRDefault="00FC3416">
      <w:pPr>
        <w:pStyle w:val="afff0"/>
        <w:spacing w:before="120" w:after="120"/>
        <w:rPr>
          <w:rFonts w:ascii="Times New Roman"/>
        </w:rPr>
      </w:pPr>
      <w:bookmarkStart w:id="79" w:name="_Hlk106798827"/>
      <w:r>
        <w:rPr>
          <w:rFonts w:ascii="Times New Roman"/>
        </w:rPr>
        <w:t>包装、运输、贮存</w:t>
      </w:r>
    </w:p>
    <w:bookmarkEnd w:id="79"/>
    <w:p w14:paraId="6CF821C9" w14:textId="77777777" w:rsidR="00303A47" w:rsidRDefault="00FC3416">
      <w:pPr>
        <w:pStyle w:val="afff1"/>
        <w:spacing w:before="120" w:after="120"/>
        <w:rPr>
          <w:rFonts w:ascii="Times New Roman"/>
        </w:rPr>
      </w:pPr>
      <w:r>
        <w:rPr>
          <w:rFonts w:ascii="Times New Roman" w:hint="eastAsia"/>
        </w:rPr>
        <w:t>再生铝合金薄板</w:t>
      </w:r>
    </w:p>
    <w:p w14:paraId="06351AF4" w14:textId="77777777" w:rsidR="00303A47" w:rsidRDefault="00FC3416">
      <w:pPr>
        <w:pStyle w:val="afffff9"/>
        <w:ind w:firstLine="420"/>
        <w:rPr>
          <w:rFonts w:ascii="Times New Roman"/>
        </w:rPr>
      </w:pPr>
      <w:r>
        <w:rPr>
          <w:rFonts w:ascii="Times New Roman" w:hint="eastAsia"/>
        </w:rPr>
        <w:t>应符合</w:t>
      </w:r>
      <w:r>
        <w:rPr>
          <w:rFonts w:ascii="Times New Roman" w:hint="eastAsia"/>
        </w:rPr>
        <w:t>GB/T 40319</w:t>
      </w:r>
      <w:r>
        <w:rPr>
          <w:rFonts w:ascii="Times New Roman" w:hint="eastAsia"/>
        </w:rPr>
        <w:t>的规定。</w:t>
      </w:r>
    </w:p>
    <w:p w14:paraId="3E57AABA" w14:textId="77777777" w:rsidR="00303A47" w:rsidRDefault="00FC3416">
      <w:pPr>
        <w:pStyle w:val="afff1"/>
        <w:spacing w:before="120" w:after="120"/>
        <w:rPr>
          <w:rFonts w:ascii="Times New Roman"/>
        </w:rPr>
      </w:pPr>
      <w:r>
        <w:rPr>
          <w:rFonts w:ascii="Times New Roman" w:hint="eastAsia"/>
        </w:rPr>
        <w:t>再生铝合金容器</w:t>
      </w:r>
    </w:p>
    <w:p w14:paraId="443D823A" w14:textId="77777777" w:rsidR="00303A47" w:rsidRDefault="00FC3416">
      <w:pPr>
        <w:pStyle w:val="afffff9"/>
        <w:ind w:firstLine="420"/>
        <w:rPr>
          <w:rFonts w:ascii="Times New Roman"/>
        </w:rPr>
      </w:pPr>
      <w:r>
        <w:rPr>
          <w:rFonts w:ascii="Times New Roman" w:hint="eastAsia"/>
        </w:rPr>
        <w:t>应符合</w:t>
      </w:r>
      <w:bookmarkStart w:id="80" w:name="_Hlk106799030"/>
      <w:r>
        <w:rPr>
          <w:rFonts w:ascii="Times New Roman" w:hint="eastAsia"/>
        </w:rPr>
        <w:t>GB/T 9106.1</w:t>
      </w:r>
      <w:bookmarkEnd w:id="80"/>
      <w:r>
        <w:rPr>
          <w:rFonts w:ascii="Times New Roman" w:hint="eastAsia"/>
        </w:rPr>
        <w:t>的规定。</w:t>
      </w:r>
    </w:p>
    <w:p w14:paraId="06B9D10D" w14:textId="77777777" w:rsidR="00303A47" w:rsidRDefault="00FC3416">
      <w:pPr>
        <w:pStyle w:val="afff0"/>
        <w:spacing w:before="120" w:after="120"/>
        <w:rPr>
          <w:rFonts w:ascii="Times New Roman"/>
        </w:rPr>
      </w:pPr>
      <w:r>
        <w:rPr>
          <w:rFonts w:ascii="Times New Roman"/>
        </w:rPr>
        <w:t>质量证明书</w:t>
      </w:r>
    </w:p>
    <w:p w14:paraId="21959B5E" w14:textId="77777777" w:rsidR="00303A47" w:rsidRDefault="00FC3416">
      <w:pPr>
        <w:pStyle w:val="afff1"/>
        <w:spacing w:before="120" w:after="120"/>
      </w:pPr>
      <w:r>
        <w:rPr>
          <w:rFonts w:ascii="Times New Roman" w:hint="eastAsia"/>
        </w:rPr>
        <w:t>再生铝合金薄板</w:t>
      </w:r>
    </w:p>
    <w:p w14:paraId="03762F1B" w14:textId="77777777" w:rsidR="00303A47" w:rsidRDefault="00FC3416">
      <w:pPr>
        <w:pStyle w:val="afffff9"/>
        <w:ind w:firstLine="420"/>
        <w:rPr>
          <w:rFonts w:ascii="Times New Roman"/>
        </w:rPr>
      </w:pPr>
      <w:r>
        <w:rPr>
          <w:rFonts w:ascii="Times New Roman"/>
        </w:rPr>
        <w:t>每批产品应附有产品质量证明书，应包括下列内容：</w:t>
      </w:r>
    </w:p>
    <w:p w14:paraId="67F9DCFF" w14:textId="77777777" w:rsidR="00303A47" w:rsidRDefault="00FC3416">
      <w:pPr>
        <w:pStyle w:val="afffff9"/>
        <w:ind w:firstLine="420"/>
        <w:rPr>
          <w:rFonts w:ascii="Times New Roman"/>
        </w:rPr>
      </w:pPr>
      <w:r>
        <w:rPr>
          <w:rFonts w:ascii="Times New Roman"/>
        </w:rPr>
        <w:t>a</w:t>
      </w:r>
      <w:r>
        <w:rPr>
          <w:rFonts w:ascii="Times New Roman"/>
        </w:rPr>
        <w:t>）　供方名称、地址；</w:t>
      </w:r>
    </w:p>
    <w:p w14:paraId="77A019B2" w14:textId="77777777" w:rsidR="00303A47" w:rsidRDefault="00FC3416">
      <w:pPr>
        <w:pStyle w:val="afffff9"/>
        <w:ind w:firstLine="420"/>
        <w:rPr>
          <w:rFonts w:ascii="Times New Roman"/>
        </w:rPr>
      </w:pPr>
      <w:r>
        <w:rPr>
          <w:rFonts w:ascii="Times New Roman"/>
        </w:rPr>
        <w:t>b</w:t>
      </w:r>
      <w:r>
        <w:rPr>
          <w:rFonts w:ascii="Times New Roman"/>
        </w:rPr>
        <w:t>）　产品名称；</w:t>
      </w:r>
    </w:p>
    <w:p w14:paraId="5406B38E" w14:textId="77777777" w:rsidR="00303A47" w:rsidRDefault="00FC3416">
      <w:pPr>
        <w:pStyle w:val="afffff9"/>
        <w:ind w:firstLine="420"/>
        <w:rPr>
          <w:rFonts w:ascii="Times New Roman"/>
        </w:rPr>
      </w:pPr>
      <w:r>
        <w:rPr>
          <w:rFonts w:ascii="Times New Roman"/>
        </w:rPr>
        <w:lastRenderedPageBreak/>
        <w:t>c</w:t>
      </w:r>
      <w:r>
        <w:rPr>
          <w:rFonts w:ascii="Times New Roman"/>
        </w:rPr>
        <w:t xml:space="preserve">）　</w:t>
      </w:r>
      <w:bookmarkStart w:id="81" w:name="_Hlk106798976"/>
      <w:r>
        <w:rPr>
          <w:rFonts w:ascii="Times New Roman"/>
        </w:rPr>
        <w:t>再生铝比例</w:t>
      </w:r>
      <w:r>
        <w:rPr>
          <w:rFonts w:ascii="Times New Roman" w:hint="eastAsia"/>
        </w:rPr>
        <w:t>、再生铝锭或铝液供应来源</w:t>
      </w:r>
      <w:r>
        <w:rPr>
          <w:rFonts w:ascii="Times New Roman"/>
        </w:rPr>
        <w:t>；</w:t>
      </w:r>
      <w:bookmarkEnd w:id="81"/>
    </w:p>
    <w:p w14:paraId="20232C06" w14:textId="77777777" w:rsidR="00303A47" w:rsidRDefault="00FC3416">
      <w:pPr>
        <w:pStyle w:val="afffff9"/>
        <w:ind w:firstLine="420"/>
        <w:rPr>
          <w:rFonts w:ascii="Times New Roman"/>
        </w:rPr>
      </w:pPr>
      <w:r>
        <w:rPr>
          <w:rFonts w:ascii="Times New Roman"/>
        </w:rPr>
        <w:t>d</w:t>
      </w:r>
      <w:r>
        <w:rPr>
          <w:rFonts w:ascii="Times New Roman"/>
        </w:rPr>
        <w:t>）　卷</w:t>
      </w:r>
      <w:r>
        <w:rPr>
          <w:rFonts w:ascii="Times New Roman"/>
        </w:rPr>
        <w:t>/</w:t>
      </w:r>
      <w:r>
        <w:rPr>
          <w:rFonts w:ascii="Times New Roman"/>
        </w:rPr>
        <w:t>批号、</w:t>
      </w:r>
      <w:proofErr w:type="gramStart"/>
      <w:r>
        <w:rPr>
          <w:rFonts w:ascii="Times New Roman"/>
        </w:rPr>
        <w:t>熔次号</w:t>
      </w:r>
      <w:proofErr w:type="gramEnd"/>
      <w:r>
        <w:rPr>
          <w:rFonts w:ascii="Times New Roman"/>
        </w:rPr>
        <w:t>；</w:t>
      </w:r>
    </w:p>
    <w:p w14:paraId="005CA911" w14:textId="77777777" w:rsidR="00303A47" w:rsidRDefault="00FC3416">
      <w:pPr>
        <w:pStyle w:val="afffff9"/>
        <w:ind w:firstLine="420"/>
        <w:rPr>
          <w:rFonts w:ascii="Times New Roman"/>
        </w:rPr>
      </w:pPr>
      <w:r>
        <w:rPr>
          <w:rFonts w:ascii="Times New Roman"/>
        </w:rPr>
        <w:t>e</w:t>
      </w:r>
      <w:r>
        <w:rPr>
          <w:rFonts w:ascii="Times New Roman"/>
        </w:rPr>
        <w:t>）　表面类型；</w:t>
      </w:r>
    </w:p>
    <w:p w14:paraId="7DCE9E34" w14:textId="77777777" w:rsidR="00303A47" w:rsidRDefault="00FC3416">
      <w:pPr>
        <w:pStyle w:val="afffff9"/>
        <w:ind w:firstLine="420"/>
        <w:rPr>
          <w:rFonts w:ascii="Times New Roman"/>
        </w:rPr>
      </w:pPr>
      <w:r>
        <w:rPr>
          <w:rFonts w:ascii="Times New Roman"/>
        </w:rPr>
        <w:t>f</w:t>
      </w:r>
      <w:r>
        <w:rPr>
          <w:rFonts w:ascii="Times New Roman"/>
        </w:rPr>
        <w:t>）　重量（毛重、净重）；</w:t>
      </w:r>
    </w:p>
    <w:p w14:paraId="7A983776" w14:textId="77777777" w:rsidR="00303A47" w:rsidRDefault="00FC3416">
      <w:pPr>
        <w:pStyle w:val="afffff9"/>
        <w:ind w:firstLine="420"/>
        <w:rPr>
          <w:rFonts w:ascii="Times New Roman"/>
        </w:rPr>
      </w:pPr>
      <w:r>
        <w:rPr>
          <w:rFonts w:ascii="Times New Roman"/>
        </w:rPr>
        <w:t>g</w:t>
      </w:r>
      <w:r>
        <w:rPr>
          <w:rFonts w:ascii="Times New Roman"/>
        </w:rPr>
        <w:t>）　各项分析项目的出厂检验结果和供方质量监督部门的检印；</w:t>
      </w:r>
    </w:p>
    <w:p w14:paraId="3C949AC9" w14:textId="77777777" w:rsidR="00303A47" w:rsidRDefault="00FC3416">
      <w:pPr>
        <w:pStyle w:val="afffff9"/>
        <w:ind w:firstLine="420"/>
        <w:rPr>
          <w:rFonts w:ascii="Times New Roman"/>
        </w:rPr>
      </w:pPr>
      <w:r>
        <w:rPr>
          <w:rFonts w:ascii="Times New Roman"/>
        </w:rPr>
        <w:t>h</w:t>
      </w:r>
      <w:r>
        <w:rPr>
          <w:rFonts w:ascii="Times New Roman"/>
        </w:rPr>
        <w:t>）　包装日期（或出厂日期）；</w:t>
      </w:r>
    </w:p>
    <w:p w14:paraId="2C02E0AB" w14:textId="367C94E5" w:rsidR="00303A47" w:rsidRDefault="00FC3416">
      <w:pPr>
        <w:pStyle w:val="afffff9"/>
        <w:ind w:firstLine="420"/>
        <w:rPr>
          <w:rFonts w:ascii="Times New Roman" w:hint="eastAsia"/>
        </w:rPr>
      </w:pPr>
      <w:proofErr w:type="spellStart"/>
      <w:r>
        <w:rPr>
          <w:rFonts w:ascii="Times New Roman"/>
        </w:rPr>
        <w:t>i</w:t>
      </w:r>
      <w:proofErr w:type="spellEnd"/>
      <w:r>
        <w:rPr>
          <w:rFonts w:ascii="Times New Roman"/>
        </w:rPr>
        <w:t>）　食品接触用途说明（涂层表面、涂层涂蜡表面产品）</w:t>
      </w:r>
      <w:r w:rsidR="00F2125B">
        <w:rPr>
          <w:rFonts w:ascii="Times New Roman" w:hint="eastAsia"/>
        </w:rPr>
        <w:t>。</w:t>
      </w:r>
    </w:p>
    <w:p w14:paraId="0571DD30" w14:textId="77777777" w:rsidR="00303A47" w:rsidRDefault="00FC3416">
      <w:pPr>
        <w:pStyle w:val="afff1"/>
        <w:spacing w:before="120" w:after="120"/>
        <w:rPr>
          <w:rFonts w:ascii="Times New Roman"/>
        </w:rPr>
      </w:pPr>
      <w:r>
        <w:rPr>
          <w:rFonts w:ascii="Times New Roman" w:hint="eastAsia"/>
        </w:rPr>
        <w:t>再生铝合金容器</w:t>
      </w:r>
    </w:p>
    <w:p w14:paraId="7C3F1E7A" w14:textId="77777777" w:rsidR="00303A47" w:rsidRDefault="00FC3416">
      <w:pPr>
        <w:pStyle w:val="afffff9"/>
        <w:ind w:firstLine="420"/>
        <w:rPr>
          <w:rFonts w:ascii="Times New Roman"/>
        </w:rPr>
      </w:pPr>
      <w:r>
        <w:rPr>
          <w:rFonts w:ascii="Times New Roman"/>
        </w:rPr>
        <w:t>每批产品应附有产品质量证明书，应包括下列内容：</w:t>
      </w:r>
    </w:p>
    <w:p w14:paraId="1C811653" w14:textId="77777777" w:rsidR="00303A47" w:rsidRDefault="00FC3416">
      <w:pPr>
        <w:pStyle w:val="afffff9"/>
        <w:ind w:firstLine="420"/>
        <w:rPr>
          <w:rFonts w:ascii="Times New Roman"/>
        </w:rPr>
      </w:pPr>
      <w:r>
        <w:rPr>
          <w:rFonts w:ascii="Times New Roman"/>
        </w:rPr>
        <w:t>a</w:t>
      </w:r>
      <w:r>
        <w:rPr>
          <w:rFonts w:ascii="Times New Roman"/>
        </w:rPr>
        <w:t>）　供方名称、地址；</w:t>
      </w:r>
    </w:p>
    <w:p w14:paraId="1F422620" w14:textId="77777777" w:rsidR="00303A47" w:rsidRDefault="00FC3416">
      <w:pPr>
        <w:pStyle w:val="afffff9"/>
        <w:ind w:firstLine="420"/>
        <w:rPr>
          <w:rFonts w:ascii="Times New Roman"/>
        </w:rPr>
      </w:pPr>
      <w:r>
        <w:rPr>
          <w:rFonts w:ascii="Times New Roman"/>
        </w:rPr>
        <w:t>b</w:t>
      </w:r>
      <w:r>
        <w:rPr>
          <w:rFonts w:ascii="Times New Roman"/>
        </w:rPr>
        <w:t>）　产品名称；</w:t>
      </w:r>
    </w:p>
    <w:p w14:paraId="47BD6767" w14:textId="77777777" w:rsidR="00303A47" w:rsidRDefault="00FC3416">
      <w:pPr>
        <w:pStyle w:val="afffff9"/>
        <w:ind w:firstLine="420"/>
        <w:rPr>
          <w:rFonts w:ascii="Times New Roman"/>
        </w:rPr>
      </w:pPr>
      <w:r>
        <w:rPr>
          <w:rFonts w:ascii="Times New Roman"/>
        </w:rPr>
        <w:t>c</w:t>
      </w:r>
      <w:r>
        <w:rPr>
          <w:rFonts w:ascii="Times New Roman"/>
        </w:rPr>
        <w:t>）　再生铝比例</w:t>
      </w:r>
      <w:r>
        <w:rPr>
          <w:rFonts w:ascii="Times New Roman" w:hint="eastAsia"/>
        </w:rPr>
        <w:t>、再生铝合金薄板来源</w:t>
      </w:r>
      <w:r>
        <w:rPr>
          <w:rFonts w:ascii="Times New Roman"/>
        </w:rPr>
        <w:t>；</w:t>
      </w:r>
    </w:p>
    <w:p w14:paraId="4834A2B9" w14:textId="77777777" w:rsidR="00303A47" w:rsidRDefault="00FC3416">
      <w:pPr>
        <w:pStyle w:val="afffff9"/>
        <w:ind w:firstLine="420"/>
        <w:rPr>
          <w:rFonts w:ascii="Times New Roman"/>
        </w:rPr>
      </w:pPr>
      <w:r>
        <w:rPr>
          <w:rFonts w:ascii="Times New Roman"/>
        </w:rPr>
        <w:t>d</w:t>
      </w:r>
      <w:r>
        <w:rPr>
          <w:rFonts w:ascii="Times New Roman"/>
        </w:rPr>
        <w:t>）　卷</w:t>
      </w:r>
      <w:r>
        <w:rPr>
          <w:rFonts w:ascii="Times New Roman"/>
        </w:rPr>
        <w:t>/</w:t>
      </w:r>
      <w:r>
        <w:rPr>
          <w:rFonts w:ascii="Times New Roman"/>
        </w:rPr>
        <w:t>批号；</w:t>
      </w:r>
    </w:p>
    <w:p w14:paraId="265377EA" w14:textId="77777777" w:rsidR="00303A47" w:rsidRDefault="00FC3416">
      <w:pPr>
        <w:pStyle w:val="afffff9"/>
        <w:ind w:firstLine="420"/>
        <w:rPr>
          <w:rFonts w:ascii="Times New Roman"/>
        </w:rPr>
      </w:pPr>
      <w:r>
        <w:rPr>
          <w:rFonts w:ascii="Times New Roman" w:hint="eastAsia"/>
        </w:rPr>
        <w:t>e</w:t>
      </w:r>
      <w:r>
        <w:rPr>
          <w:rFonts w:ascii="Times New Roman"/>
        </w:rPr>
        <w:t>）　重量（毛重、净重）；</w:t>
      </w:r>
    </w:p>
    <w:p w14:paraId="6B2C0447" w14:textId="77777777" w:rsidR="00303A47" w:rsidRDefault="00FC3416">
      <w:pPr>
        <w:pStyle w:val="afffff9"/>
        <w:ind w:firstLine="420"/>
        <w:rPr>
          <w:rFonts w:ascii="Times New Roman"/>
        </w:rPr>
      </w:pPr>
      <w:r>
        <w:rPr>
          <w:rFonts w:ascii="Times New Roman"/>
        </w:rPr>
        <w:t>f</w:t>
      </w:r>
      <w:r>
        <w:rPr>
          <w:rFonts w:ascii="Times New Roman"/>
        </w:rPr>
        <w:t>）　各项分析项目的出厂检验结果和供方质量监督部门的检印；</w:t>
      </w:r>
    </w:p>
    <w:p w14:paraId="12AD0172" w14:textId="77777777" w:rsidR="00303A47" w:rsidRDefault="00FC3416">
      <w:pPr>
        <w:pStyle w:val="afffff9"/>
        <w:ind w:firstLine="420"/>
        <w:rPr>
          <w:rFonts w:ascii="Times New Roman"/>
        </w:rPr>
      </w:pPr>
      <w:r>
        <w:rPr>
          <w:rFonts w:ascii="Times New Roman"/>
        </w:rPr>
        <w:t>g</w:t>
      </w:r>
      <w:r>
        <w:rPr>
          <w:rFonts w:ascii="Times New Roman"/>
        </w:rPr>
        <w:t>）　包装日期（或出厂日期）；</w:t>
      </w:r>
    </w:p>
    <w:p w14:paraId="121D2A63" w14:textId="2A8ECBDE" w:rsidR="00303A47" w:rsidRDefault="00FC3416">
      <w:pPr>
        <w:pStyle w:val="afffff9"/>
        <w:ind w:firstLine="420"/>
        <w:rPr>
          <w:rFonts w:ascii="Times New Roman" w:hint="eastAsia"/>
        </w:rPr>
      </w:pPr>
      <w:r>
        <w:rPr>
          <w:rFonts w:ascii="Times New Roman"/>
        </w:rPr>
        <w:t>h</w:t>
      </w:r>
      <w:r>
        <w:rPr>
          <w:rFonts w:ascii="Times New Roman"/>
        </w:rPr>
        <w:t>）　食品接触用途说明（</w:t>
      </w:r>
      <w:r>
        <w:rPr>
          <w:rFonts w:ascii="Times New Roman" w:hint="eastAsia"/>
        </w:rPr>
        <w:t>适用内容物</w:t>
      </w:r>
      <w:r>
        <w:rPr>
          <w:rFonts w:ascii="Times New Roman"/>
        </w:rPr>
        <w:t>）</w:t>
      </w:r>
      <w:r w:rsidR="00F2125B">
        <w:rPr>
          <w:rFonts w:ascii="Times New Roman" w:hint="eastAsia"/>
        </w:rPr>
        <w:t>。</w:t>
      </w:r>
    </w:p>
    <w:p w14:paraId="03EFE5BF" w14:textId="77777777" w:rsidR="00303A47" w:rsidRDefault="00303A47">
      <w:pPr>
        <w:pStyle w:val="afffff9"/>
        <w:ind w:firstLine="420"/>
      </w:pPr>
    </w:p>
    <w:p w14:paraId="254D7255" w14:textId="77777777" w:rsidR="00303A47" w:rsidRDefault="00303A47">
      <w:pPr>
        <w:pStyle w:val="afffff9"/>
        <w:ind w:firstLine="420"/>
      </w:pPr>
    </w:p>
    <w:p w14:paraId="2727E539" w14:textId="77777777" w:rsidR="00303A47" w:rsidRDefault="00303A47">
      <w:pPr>
        <w:pStyle w:val="afffff9"/>
        <w:ind w:firstLine="420"/>
        <w:sectPr w:rsidR="00303A47">
          <w:pgSz w:w="11906" w:h="16838"/>
          <w:pgMar w:top="1928" w:right="1134" w:bottom="1134" w:left="1134" w:header="1418" w:footer="1134" w:gutter="284"/>
          <w:pgNumType w:start="1"/>
          <w:cols w:space="425"/>
          <w:formProt w:val="0"/>
          <w:docGrid w:linePitch="312"/>
        </w:sectPr>
      </w:pPr>
    </w:p>
    <w:p w14:paraId="409173FA" w14:textId="77777777" w:rsidR="00303A47" w:rsidRDefault="00303A47">
      <w:pPr>
        <w:pStyle w:val="afb"/>
        <w:rPr>
          <w:vanish w:val="0"/>
        </w:rPr>
      </w:pPr>
      <w:bookmarkStart w:id="82" w:name="BookMark5"/>
      <w:bookmarkEnd w:id="23"/>
    </w:p>
    <w:p w14:paraId="271B2779" w14:textId="77777777" w:rsidR="00303A47" w:rsidRDefault="00303A47">
      <w:pPr>
        <w:pStyle w:val="aff1"/>
        <w:rPr>
          <w:vanish w:val="0"/>
        </w:rPr>
      </w:pPr>
    </w:p>
    <w:p w14:paraId="57C604C7" w14:textId="77777777" w:rsidR="00303A47" w:rsidRDefault="00FC3416">
      <w:pPr>
        <w:pStyle w:val="aff6"/>
        <w:spacing w:after="120"/>
      </w:pPr>
      <w:r>
        <w:br/>
      </w:r>
      <w:r>
        <w:rPr>
          <w:rFonts w:hint="eastAsia"/>
        </w:rPr>
        <w:t>（资料性）</w:t>
      </w:r>
      <w:r>
        <w:br/>
      </w:r>
      <w:r>
        <w:rPr>
          <w:rFonts w:hint="eastAsia"/>
        </w:rPr>
        <w:t>再生铝液/锭的生产工艺流程</w:t>
      </w:r>
    </w:p>
    <w:p w14:paraId="62B22C7E" w14:textId="77777777" w:rsidR="00303A47" w:rsidRDefault="00FC3416">
      <w:pPr>
        <w:pStyle w:val="a0"/>
        <w:numPr>
          <w:ilvl w:val="1"/>
          <w:numId w:val="4"/>
        </w:numPr>
        <w:tabs>
          <w:tab w:val="left" w:pos="360"/>
        </w:tabs>
        <w:spacing w:beforeLines="100" w:before="240" w:afterLines="100" w:after="240"/>
        <w:rPr>
          <w:color w:val="FF0000"/>
          <w:kern w:val="0"/>
          <w:lang w:bidi="ar"/>
        </w:rPr>
      </w:pPr>
      <w:r>
        <w:rPr>
          <w:rFonts w:hint="eastAsia"/>
          <w:kern w:val="0"/>
          <w:lang w:bidi="ar"/>
        </w:rPr>
        <w:t>再生铝液/</w:t>
      </w:r>
      <w:proofErr w:type="gramStart"/>
      <w:r>
        <w:rPr>
          <w:rFonts w:hint="eastAsia"/>
          <w:kern w:val="0"/>
          <w:lang w:bidi="ar"/>
        </w:rPr>
        <w:t>锭生产</w:t>
      </w:r>
      <w:proofErr w:type="gramEnd"/>
      <w:r>
        <w:rPr>
          <w:rFonts w:hint="eastAsia"/>
          <w:lang w:bidi="ar"/>
        </w:rPr>
        <w:t>工艺流程示意图</w:t>
      </w:r>
    </w:p>
    <w:p w14:paraId="6861D4AF" w14:textId="77777777" w:rsidR="00303A47" w:rsidRPr="00F2125B" w:rsidRDefault="00FC3416">
      <w:pPr>
        <w:pStyle w:val="affff8"/>
        <w:autoSpaceDE w:val="0"/>
        <w:autoSpaceDN w:val="0"/>
        <w:spacing w:before="120" w:after="120"/>
        <w:ind w:firstLineChars="200" w:firstLine="420"/>
        <w:rPr>
          <w:rFonts w:ascii="Times New Roman" w:hAnsi="Times New Roman"/>
          <w:sz w:val="21"/>
          <w:szCs w:val="22"/>
          <w:lang w:bidi="ar"/>
        </w:rPr>
      </w:pPr>
      <w:r w:rsidRPr="00F2125B">
        <w:rPr>
          <w:rFonts w:ascii="Times New Roman" w:hAnsi="Times New Roman"/>
          <w:sz w:val="21"/>
          <w:szCs w:val="22"/>
          <w:lang w:bidi="ar"/>
        </w:rPr>
        <w:t>再生铝液</w:t>
      </w:r>
      <w:r w:rsidRPr="00F2125B">
        <w:rPr>
          <w:rFonts w:ascii="Times New Roman" w:hAnsi="Times New Roman"/>
          <w:sz w:val="21"/>
          <w:szCs w:val="22"/>
          <w:lang w:bidi="ar"/>
        </w:rPr>
        <w:t>/</w:t>
      </w:r>
      <w:r w:rsidRPr="00F2125B">
        <w:rPr>
          <w:rFonts w:ascii="Times New Roman" w:hAnsi="Times New Roman"/>
          <w:sz w:val="21"/>
          <w:szCs w:val="22"/>
          <w:lang w:bidi="ar"/>
        </w:rPr>
        <w:t>锭的生产工艺流程示意图见图</w:t>
      </w:r>
      <w:r w:rsidRPr="00F2125B">
        <w:rPr>
          <w:rFonts w:ascii="Times New Roman" w:hAnsi="Times New Roman"/>
          <w:sz w:val="21"/>
          <w:szCs w:val="22"/>
          <w:lang w:bidi="ar"/>
        </w:rPr>
        <w:t>A.1</w:t>
      </w:r>
      <w:r w:rsidRPr="00F2125B">
        <w:rPr>
          <w:rFonts w:ascii="Times New Roman" w:hAnsi="Times New Roman"/>
          <w:sz w:val="21"/>
          <w:szCs w:val="22"/>
          <w:lang w:bidi="ar"/>
        </w:rPr>
        <w:t>。</w:t>
      </w:r>
    </w:p>
    <w:p w14:paraId="0C292188" w14:textId="77777777" w:rsidR="00303A47" w:rsidRDefault="00FC3416">
      <w:pPr>
        <w:pStyle w:val="afffffffffffe"/>
        <w:spacing w:before="120" w:after="120"/>
        <w:ind w:firstLine="420"/>
        <w:rPr>
          <w:rFonts w:ascii="黑体" w:eastAsia="黑体" w:hAnsi="宋体" w:cs="黑体"/>
          <w:kern w:val="2"/>
          <w:szCs w:val="24"/>
          <w:lang w:bidi="ar"/>
        </w:rPr>
      </w:pPr>
      <w:r>
        <w:rPr>
          <w:noProof/>
        </w:rPr>
        <mc:AlternateContent>
          <mc:Choice Requires="wpg">
            <w:drawing>
              <wp:anchor distT="0" distB="0" distL="114300" distR="114300" simplePos="0" relativeHeight="251661312" behindDoc="0" locked="0" layoutInCell="1" allowOverlap="1" wp14:anchorId="2970EC5C" wp14:editId="6C285C1D">
                <wp:simplePos x="0" y="0"/>
                <wp:positionH relativeFrom="column">
                  <wp:posOffset>190500</wp:posOffset>
                </wp:positionH>
                <wp:positionV relativeFrom="paragraph">
                  <wp:posOffset>90805</wp:posOffset>
                </wp:positionV>
                <wp:extent cx="5558155" cy="1024255"/>
                <wp:effectExtent l="4445" t="4445" r="15240" b="7620"/>
                <wp:wrapNone/>
                <wp:docPr id="100" name="组合 100"/>
                <wp:cNvGraphicFramePr/>
                <a:graphic xmlns:a="http://schemas.openxmlformats.org/drawingml/2006/main">
                  <a:graphicData uri="http://schemas.microsoft.com/office/word/2010/wordprocessingGroup">
                    <wpg:wgp>
                      <wpg:cNvGrpSpPr/>
                      <wpg:grpSpPr>
                        <a:xfrm>
                          <a:off x="0" y="0"/>
                          <a:ext cx="5558193" cy="1024261"/>
                          <a:chOff x="2002" y="159775"/>
                          <a:chExt cx="8753" cy="1613"/>
                        </a:xfrm>
                      </wpg:grpSpPr>
                      <wpg:grpSp>
                        <wpg:cNvPr id="23" name="组合 2"/>
                        <wpg:cNvGrpSpPr/>
                        <wpg:grpSpPr>
                          <a:xfrm>
                            <a:off x="2002" y="159775"/>
                            <a:ext cx="8753" cy="1613"/>
                            <a:chOff x="0" y="38503"/>
                            <a:chExt cx="5343532" cy="807317"/>
                          </a:xfrm>
                        </wpg:grpSpPr>
                        <wpg:grpSp>
                          <wpg:cNvPr id="38" name="组合 1"/>
                          <wpg:cNvGrpSpPr/>
                          <wpg:grpSpPr>
                            <a:xfrm>
                              <a:off x="0" y="38503"/>
                              <a:ext cx="5342428" cy="266700"/>
                              <a:chOff x="0" y="38503"/>
                              <a:chExt cx="5342428" cy="266700"/>
                            </a:xfrm>
                          </wpg:grpSpPr>
                          <wpg:grpSp>
                            <wpg:cNvPr id="40" name="组合 24"/>
                            <wpg:cNvGrpSpPr/>
                            <wpg:grpSpPr>
                              <a:xfrm>
                                <a:off x="0" y="38503"/>
                                <a:ext cx="5342428" cy="266270"/>
                                <a:chOff x="0" y="38589"/>
                                <a:chExt cx="5342580" cy="266863"/>
                              </a:xfrm>
                            </wpg:grpSpPr>
                            <wps:wsp>
                              <wps:cNvPr id="41" name="文本框 57"/>
                              <wps:cNvSpPr txBox="1">
                                <a:spLocks noChangeArrowheads="1"/>
                              </wps:cNvSpPr>
                              <wps:spPr bwMode="auto">
                                <a:xfrm>
                                  <a:off x="0" y="38589"/>
                                  <a:ext cx="456860" cy="266700"/>
                                </a:xfrm>
                                <a:prstGeom prst="rect">
                                  <a:avLst/>
                                </a:prstGeom>
                                <a:solidFill>
                                  <a:srgbClr val="FFFFFF"/>
                                </a:solidFill>
                                <a:ln w="6350">
                                  <a:solidFill>
                                    <a:srgbClr val="000000"/>
                                  </a:solidFill>
                                  <a:miter lim="800000"/>
                                </a:ln>
                              </wps:spPr>
                              <wps:txbx>
                                <w:txbxContent>
                                  <w:p w14:paraId="7D882F09" w14:textId="77777777" w:rsidR="00303A47" w:rsidRDefault="00FC3416">
                                    <w:pPr>
                                      <w:pStyle w:val="affff8"/>
                                      <w:spacing w:before="120" w:after="120"/>
                                    </w:pPr>
                                    <w:r>
                                      <w:rPr>
                                        <w:rFonts w:hAnsi="Times New Roman"/>
                                        <w:color w:val="000000" w:themeColor="text1"/>
                                        <w:sz w:val="21"/>
                                      </w:rPr>
                                      <w:t>分拣</w:t>
                                    </w:r>
                                  </w:p>
                                </w:txbxContent>
                              </wps:txbx>
                              <wps:bodyPr rot="0" vert="horz" wrap="square" lIns="91440" tIns="45720" rIns="91440" bIns="45720" anchor="t" anchorCtr="0" upright="1">
                                <a:noAutofit/>
                              </wps:bodyPr>
                            </wps:wsp>
                            <wps:wsp>
                              <wps:cNvPr id="101" name="文本框 58"/>
                              <wps:cNvSpPr txBox="1">
                                <a:spLocks noChangeArrowheads="1"/>
                              </wps:cNvSpPr>
                              <wps:spPr bwMode="auto">
                                <a:xfrm>
                                  <a:off x="771525" y="38589"/>
                                  <a:ext cx="456860" cy="266700"/>
                                </a:xfrm>
                                <a:prstGeom prst="rect">
                                  <a:avLst/>
                                </a:prstGeom>
                                <a:solidFill>
                                  <a:srgbClr val="FFFFFF"/>
                                </a:solidFill>
                                <a:ln w="6350">
                                  <a:solidFill>
                                    <a:srgbClr val="000000"/>
                                  </a:solidFill>
                                  <a:miter lim="800000"/>
                                </a:ln>
                              </wps:spPr>
                              <wps:txbx>
                                <w:txbxContent>
                                  <w:p w14:paraId="3CF74699" w14:textId="77777777" w:rsidR="00303A47" w:rsidRDefault="00FC3416">
                                    <w:pPr>
                                      <w:pStyle w:val="affff8"/>
                                      <w:spacing w:before="120" w:after="120"/>
                                    </w:pPr>
                                    <w:r>
                                      <w:rPr>
                                        <w:rFonts w:hAnsi="Times New Roman"/>
                                        <w:color w:val="000000" w:themeColor="text1"/>
                                        <w:sz w:val="21"/>
                                      </w:rPr>
                                      <w:t>除杂</w:t>
                                    </w:r>
                                  </w:p>
                                </w:txbxContent>
                              </wps:txbx>
                              <wps:bodyPr rot="0" vert="horz" wrap="square" lIns="91440" tIns="45720" rIns="91440" bIns="45720" anchor="t" anchorCtr="0" upright="1">
                                <a:noAutofit/>
                              </wps:bodyPr>
                            </wps:wsp>
                            <wps:wsp>
                              <wps:cNvPr id="44" name="文本框 59"/>
                              <wps:cNvSpPr txBox="1">
                                <a:spLocks noChangeArrowheads="1"/>
                              </wps:cNvSpPr>
                              <wps:spPr bwMode="auto">
                                <a:xfrm>
                                  <a:off x="1571625" y="38589"/>
                                  <a:ext cx="456860" cy="266700"/>
                                </a:xfrm>
                                <a:prstGeom prst="rect">
                                  <a:avLst/>
                                </a:prstGeom>
                                <a:solidFill>
                                  <a:srgbClr val="FFFFFF"/>
                                </a:solidFill>
                                <a:ln w="6350">
                                  <a:solidFill>
                                    <a:srgbClr val="000000"/>
                                  </a:solidFill>
                                  <a:miter lim="800000"/>
                                </a:ln>
                              </wps:spPr>
                              <wps:txbx>
                                <w:txbxContent>
                                  <w:p w14:paraId="6BE7D402" w14:textId="77777777" w:rsidR="00303A47" w:rsidRDefault="00FC3416">
                                    <w:pPr>
                                      <w:pStyle w:val="affff8"/>
                                      <w:spacing w:before="120" w:after="120"/>
                                    </w:pPr>
                                    <w:r>
                                      <w:rPr>
                                        <w:rFonts w:hAnsi="Times New Roman"/>
                                        <w:color w:val="000000" w:themeColor="text1"/>
                                        <w:sz w:val="21"/>
                                      </w:rPr>
                                      <w:t>脱漆</w:t>
                                    </w:r>
                                  </w:p>
                                </w:txbxContent>
                              </wps:txbx>
                              <wps:bodyPr rot="0" vert="horz" wrap="square" lIns="91440" tIns="45720" rIns="91440" bIns="45720" anchor="t" anchorCtr="0" upright="1">
                                <a:noAutofit/>
                              </wps:bodyPr>
                            </wps:wsp>
                            <wps:wsp>
                              <wps:cNvPr id="102" name="文本框 63"/>
                              <wps:cNvSpPr txBox="1">
                                <a:spLocks noChangeArrowheads="1"/>
                              </wps:cNvSpPr>
                              <wps:spPr bwMode="auto">
                                <a:xfrm>
                                  <a:off x="2471294" y="38589"/>
                                  <a:ext cx="457263" cy="266863"/>
                                </a:xfrm>
                                <a:prstGeom prst="rect">
                                  <a:avLst/>
                                </a:prstGeom>
                                <a:solidFill>
                                  <a:srgbClr val="FFFFFF"/>
                                </a:solidFill>
                                <a:ln w="6350">
                                  <a:solidFill>
                                    <a:srgbClr val="000000"/>
                                  </a:solidFill>
                                  <a:miter lim="800000"/>
                                </a:ln>
                              </wps:spPr>
                              <wps:txbx>
                                <w:txbxContent>
                                  <w:p w14:paraId="75048A23" w14:textId="77777777" w:rsidR="00303A47" w:rsidRDefault="00FC3416">
                                    <w:pPr>
                                      <w:pStyle w:val="affff8"/>
                                      <w:spacing w:before="120" w:after="120"/>
                                    </w:pPr>
                                    <w:r>
                                      <w:rPr>
                                        <w:rFonts w:hAnsi="Times New Roman"/>
                                        <w:color w:val="000000" w:themeColor="text1"/>
                                        <w:sz w:val="21"/>
                                      </w:rPr>
                                      <w:t>熔炼</w:t>
                                    </w:r>
                                  </w:p>
                                </w:txbxContent>
                              </wps:txbx>
                              <wps:bodyPr rot="0" vert="horz" wrap="square" lIns="91440" tIns="45720" rIns="91440" bIns="45720" anchor="t" anchorCtr="0" upright="1">
                                <a:noAutofit/>
                              </wps:bodyPr>
                            </wps:wsp>
                            <wps:wsp>
                              <wps:cNvPr id="46" name="文本框 65"/>
                              <wps:cNvSpPr txBox="1">
                                <a:spLocks noChangeArrowheads="1"/>
                              </wps:cNvSpPr>
                              <wps:spPr bwMode="auto">
                                <a:xfrm>
                                  <a:off x="4065913" y="38589"/>
                                  <a:ext cx="456652" cy="266863"/>
                                </a:xfrm>
                                <a:prstGeom prst="rect">
                                  <a:avLst/>
                                </a:prstGeom>
                                <a:solidFill>
                                  <a:srgbClr val="FFFFFF"/>
                                </a:solidFill>
                                <a:ln w="6350">
                                  <a:solidFill>
                                    <a:srgbClr val="000000"/>
                                  </a:solidFill>
                                  <a:miter lim="800000"/>
                                </a:ln>
                              </wps:spPr>
                              <wps:txbx>
                                <w:txbxContent>
                                  <w:p w14:paraId="534F2D88" w14:textId="77777777" w:rsidR="00303A47" w:rsidRDefault="00FC3416">
                                    <w:pPr>
                                      <w:pStyle w:val="affff8"/>
                                      <w:spacing w:before="120" w:after="120"/>
                                    </w:pPr>
                                    <w:r>
                                      <w:rPr>
                                        <w:rFonts w:hAnsi="Times New Roman"/>
                                        <w:color w:val="000000" w:themeColor="text1"/>
                                        <w:sz w:val="21"/>
                                      </w:rPr>
                                      <w:t>倒炉</w:t>
                                    </w:r>
                                  </w:p>
                                </w:txbxContent>
                              </wps:txbx>
                              <wps:bodyPr rot="0" vert="horz" wrap="square" lIns="91440" tIns="45720" rIns="91440" bIns="45720" anchor="t" anchorCtr="0" upright="1">
                                <a:noAutofit/>
                              </wps:bodyPr>
                            </wps:wsp>
                            <wps:wsp>
                              <wps:cNvPr id="47" name="文本框 67"/>
                              <wps:cNvSpPr txBox="1">
                                <a:spLocks noChangeArrowheads="1"/>
                              </wps:cNvSpPr>
                              <wps:spPr bwMode="auto">
                                <a:xfrm>
                                  <a:off x="4885720" y="38589"/>
                                  <a:ext cx="456860" cy="266700"/>
                                </a:xfrm>
                                <a:prstGeom prst="rect">
                                  <a:avLst/>
                                </a:prstGeom>
                                <a:solidFill>
                                  <a:srgbClr val="FFFFFF"/>
                                </a:solidFill>
                                <a:ln w="6350">
                                  <a:solidFill>
                                    <a:srgbClr val="000000"/>
                                  </a:solidFill>
                                  <a:miter lim="800000"/>
                                </a:ln>
                              </wps:spPr>
                              <wps:txbx>
                                <w:txbxContent>
                                  <w:p w14:paraId="586482FE" w14:textId="77777777" w:rsidR="00303A47" w:rsidRDefault="00FC3416">
                                    <w:pPr>
                                      <w:pStyle w:val="affff8"/>
                                      <w:spacing w:before="120" w:after="120"/>
                                    </w:pPr>
                                    <w:r>
                                      <w:rPr>
                                        <w:rFonts w:hAnsi="Times New Roman"/>
                                        <w:color w:val="000000" w:themeColor="text1"/>
                                        <w:sz w:val="21"/>
                                      </w:rPr>
                                      <w:t>精炼</w:t>
                                    </w:r>
                                  </w:p>
                                </w:txbxContent>
                              </wps:txbx>
                              <wps:bodyPr rot="0" vert="horz" wrap="square" lIns="91440" tIns="45720" rIns="91440" bIns="45720" anchor="t" anchorCtr="0" upright="1">
                                <a:noAutofit/>
                              </wps:bodyPr>
                            </wps:wsp>
                          </wpg:grpSp>
                          <wps:wsp>
                            <wps:cNvPr id="48" name="文本框 63"/>
                            <wps:cNvSpPr txBox="1">
                              <a:spLocks noChangeArrowheads="1"/>
                            </wps:cNvSpPr>
                            <wps:spPr bwMode="auto">
                              <a:xfrm>
                                <a:off x="3238500" y="38503"/>
                                <a:ext cx="456847" cy="266700"/>
                              </a:xfrm>
                              <a:prstGeom prst="rect">
                                <a:avLst/>
                              </a:prstGeom>
                              <a:solidFill>
                                <a:srgbClr val="FFFFFF"/>
                              </a:solidFill>
                              <a:ln w="6350">
                                <a:solidFill>
                                  <a:srgbClr val="000000"/>
                                </a:solidFill>
                                <a:miter lim="800000"/>
                              </a:ln>
                            </wps:spPr>
                            <wps:txbx>
                              <w:txbxContent>
                                <w:p w14:paraId="26C28098" w14:textId="77777777" w:rsidR="00303A47" w:rsidRDefault="00FC3416">
                                  <w:pPr>
                                    <w:pStyle w:val="affff8"/>
                                    <w:spacing w:before="120" w:after="120"/>
                                  </w:pPr>
                                  <w:r>
                                    <w:rPr>
                                      <w:rFonts w:hAnsi="Times New Roman"/>
                                      <w:color w:val="000000" w:themeColor="text1"/>
                                      <w:sz w:val="21"/>
                                    </w:rPr>
                                    <w:t>扒渣</w:t>
                                  </w:r>
                                </w:p>
                              </w:txbxContent>
                            </wps:txbx>
                            <wps:bodyPr rot="0" vert="horz" wrap="square" lIns="91440" tIns="45720" rIns="91440" bIns="45720" anchor="t" anchorCtr="0" upright="1">
                              <a:noAutofit/>
                            </wps:bodyPr>
                          </wps:wsp>
                        </wpg:grpSp>
                        <wps:wsp>
                          <wps:cNvPr id="53" name="文本框 67"/>
                          <wps:cNvSpPr txBox="1">
                            <a:spLocks noChangeArrowheads="1"/>
                          </wps:cNvSpPr>
                          <wps:spPr bwMode="auto">
                            <a:xfrm>
                              <a:off x="4886685" y="571500"/>
                              <a:ext cx="456847" cy="265430"/>
                            </a:xfrm>
                            <a:prstGeom prst="rect">
                              <a:avLst/>
                            </a:prstGeom>
                            <a:solidFill>
                              <a:srgbClr val="FFFFFF"/>
                            </a:solidFill>
                            <a:ln w="6350">
                              <a:solidFill>
                                <a:srgbClr val="000000"/>
                              </a:solidFill>
                              <a:miter lim="800000"/>
                            </a:ln>
                          </wps:spPr>
                          <wps:txbx>
                            <w:txbxContent>
                              <w:p w14:paraId="4499569A" w14:textId="77777777" w:rsidR="00303A47" w:rsidRDefault="00FC3416">
                                <w:pPr>
                                  <w:pStyle w:val="affff8"/>
                                  <w:spacing w:before="120" w:after="120"/>
                                </w:pPr>
                                <w:r>
                                  <w:rPr>
                                    <w:rFonts w:hAnsi="Times New Roman"/>
                                    <w:color w:val="000000" w:themeColor="text1"/>
                                    <w:sz w:val="21"/>
                                  </w:rPr>
                                  <w:t>扒渣</w:t>
                                </w:r>
                              </w:p>
                            </w:txbxContent>
                          </wps:txbx>
                          <wps:bodyPr rot="0" vert="horz" wrap="square" lIns="91440" tIns="45720" rIns="91440" bIns="45720" anchor="t" anchorCtr="0" upright="1">
                            <a:noAutofit/>
                          </wps:bodyPr>
                        </wps:wsp>
                        <wps:wsp>
                          <wps:cNvPr id="55" name="文本框 67"/>
                          <wps:cNvSpPr txBox="1">
                            <a:spLocks noChangeArrowheads="1"/>
                          </wps:cNvSpPr>
                          <wps:spPr bwMode="auto">
                            <a:xfrm>
                              <a:off x="4100512" y="571500"/>
                              <a:ext cx="456847" cy="265430"/>
                            </a:xfrm>
                            <a:prstGeom prst="rect">
                              <a:avLst/>
                            </a:prstGeom>
                            <a:solidFill>
                              <a:srgbClr val="FFFFFF"/>
                            </a:solidFill>
                            <a:ln w="6350">
                              <a:solidFill>
                                <a:srgbClr val="000000"/>
                              </a:solidFill>
                              <a:miter lim="800000"/>
                            </a:ln>
                          </wps:spPr>
                          <wps:txbx>
                            <w:txbxContent>
                              <w:p w14:paraId="050C896E" w14:textId="77777777" w:rsidR="00303A47" w:rsidRDefault="00FC3416">
                                <w:pPr>
                                  <w:pStyle w:val="affff8"/>
                                  <w:spacing w:before="120" w:after="120"/>
                                </w:pPr>
                                <w:r>
                                  <w:rPr>
                                    <w:rFonts w:hAnsi="Times New Roman"/>
                                    <w:color w:val="000000" w:themeColor="text1"/>
                                    <w:sz w:val="21"/>
                                  </w:rPr>
                                  <w:t>静置</w:t>
                                </w:r>
                              </w:p>
                            </w:txbxContent>
                          </wps:txbx>
                          <wps:bodyPr rot="0" vert="horz" wrap="square" lIns="91440" tIns="45720" rIns="91440" bIns="45720" anchor="t" anchorCtr="0" upright="1">
                            <a:noAutofit/>
                          </wps:bodyPr>
                        </wps:wsp>
                        <wps:wsp>
                          <wps:cNvPr id="56" name="文本框 65"/>
                          <wps:cNvSpPr txBox="1">
                            <a:spLocks noChangeArrowheads="1"/>
                          </wps:cNvSpPr>
                          <wps:spPr bwMode="auto">
                            <a:xfrm>
                              <a:off x="3254469" y="571542"/>
                              <a:ext cx="456639" cy="266269"/>
                            </a:xfrm>
                            <a:prstGeom prst="rect">
                              <a:avLst/>
                            </a:prstGeom>
                            <a:solidFill>
                              <a:srgbClr val="FFFFFF"/>
                            </a:solidFill>
                            <a:ln w="6350">
                              <a:solidFill>
                                <a:srgbClr val="000000"/>
                              </a:solidFill>
                              <a:miter lim="800000"/>
                            </a:ln>
                          </wps:spPr>
                          <wps:txbx>
                            <w:txbxContent>
                              <w:p w14:paraId="3AC7C62D" w14:textId="77777777" w:rsidR="00303A47" w:rsidRDefault="00FC3416">
                                <w:pPr>
                                  <w:pStyle w:val="affff8"/>
                                  <w:spacing w:before="120" w:after="120"/>
                                </w:pPr>
                                <w:r>
                                  <w:rPr>
                                    <w:rFonts w:hAnsi="Times New Roman"/>
                                    <w:color w:val="000000" w:themeColor="text1"/>
                                    <w:sz w:val="21"/>
                                  </w:rPr>
                                  <w:t>过滤</w:t>
                                </w:r>
                              </w:p>
                            </w:txbxContent>
                          </wps:txbx>
                          <wps:bodyPr rot="0" vert="horz" wrap="square" lIns="91440" tIns="45720" rIns="91440" bIns="45720" anchor="t" anchorCtr="0" upright="1">
                            <a:noAutofit/>
                          </wps:bodyPr>
                        </wps:wsp>
                        <wps:wsp>
                          <wps:cNvPr id="57" name="直接箭头连接符 49"/>
                          <wps:cNvCnPr/>
                          <wps:spPr>
                            <a:xfrm>
                              <a:off x="5119451" y="309311"/>
                              <a:ext cx="0" cy="2552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8" name="直接箭头连接符 50"/>
                          <wps:cNvCnPr/>
                          <wps:spPr>
                            <a:xfrm flipH="1">
                              <a:off x="4543425" y="709613"/>
                              <a:ext cx="34609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9" name="直接箭头连接符 51"/>
                          <wps:cNvCnPr/>
                          <wps:spPr>
                            <a:xfrm flipH="1">
                              <a:off x="3704978" y="709714"/>
                              <a:ext cx="40108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0" name="文本框 65"/>
                          <wps:cNvSpPr txBox="1">
                            <a:spLocks noChangeArrowheads="1"/>
                          </wps:cNvSpPr>
                          <wps:spPr bwMode="auto">
                            <a:xfrm>
                              <a:off x="1968188" y="571542"/>
                              <a:ext cx="920604" cy="274278"/>
                            </a:xfrm>
                            <a:prstGeom prst="rect">
                              <a:avLst/>
                            </a:prstGeom>
                            <a:solidFill>
                              <a:srgbClr val="FFFFFF"/>
                            </a:solidFill>
                            <a:ln w="6350">
                              <a:solidFill>
                                <a:srgbClr val="000000"/>
                              </a:solidFill>
                              <a:miter lim="800000"/>
                            </a:ln>
                          </wps:spPr>
                          <wps:txbx>
                            <w:txbxContent>
                              <w:p w14:paraId="373817B5" w14:textId="77777777" w:rsidR="00303A47" w:rsidRDefault="00FC3416">
                                <w:pPr>
                                  <w:pStyle w:val="affff8"/>
                                  <w:spacing w:before="120" w:after="120"/>
                                </w:pPr>
                                <w:r>
                                  <w:rPr>
                                    <w:rFonts w:hAnsi="Times New Roman"/>
                                    <w:color w:val="000000" w:themeColor="text1"/>
                                    <w:sz w:val="21"/>
                                  </w:rPr>
                                  <w:t>再生铝锭</w:t>
                                </w:r>
                                <w:r>
                                  <w:rPr>
                                    <w:rFonts w:hAnsi="Times New Roman"/>
                                    <w:color w:val="000000" w:themeColor="text1"/>
                                    <w:sz w:val="21"/>
                                  </w:rPr>
                                  <w:t>/</w:t>
                                </w:r>
                                <w:r>
                                  <w:rPr>
                                    <w:rFonts w:hAnsi="Times New Roman"/>
                                    <w:color w:val="000000" w:themeColor="text1"/>
                                    <w:sz w:val="21"/>
                                  </w:rPr>
                                  <w:t>液</w:t>
                                </w:r>
                              </w:p>
                            </w:txbxContent>
                          </wps:txbx>
                          <wps:bodyPr rot="0" vert="horz" wrap="square" lIns="91440" tIns="45720" rIns="91440" bIns="45720" anchor="t" anchorCtr="0" upright="1">
                            <a:noAutofit/>
                          </wps:bodyPr>
                        </wps:wsp>
                        <wps:wsp>
                          <wps:cNvPr id="61" name="直接箭头连接符 54"/>
                          <wps:cNvCnPr/>
                          <wps:spPr>
                            <a:xfrm flipH="1">
                              <a:off x="2908327" y="709682"/>
                              <a:ext cx="32416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93" name="直接箭头连接符 54"/>
                        <wps:cNvCnPr/>
                        <wps:spPr>
                          <a:xfrm>
                            <a:off x="2750" y="160032"/>
                            <a:ext cx="53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4" name="直接箭头连接符 54"/>
                        <wps:cNvCnPr/>
                        <wps:spPr>
                          <a:xfrm>
                            <a:off x="4032" y="160032"/>
                            <a:ext cx="53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5" name="直接箭头连接符 54"/>
                        <wps:cNvCnPr/>
                        <wps:spPr>
                          <a:xfrm>
                            <a:off x="5325" y="160032"/>
                            <a:ext cx="73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6" name="直接箭头连接符 54"/>
                        <wps:cNvCnPr/>
                        <wps:spPr>
                          <a:xfrm>
                            <a:off x="6806" y="160032"/>
                            <a:ext cx="53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7" name="直接箭头连接符 54"/>
                        <wps:cNvCnPr/>
                        <wps:spPr>
                          <a:xfrm>
                            <a:off x="8081" y="160032"/>
                            <a:ext cx="53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8" name="直接箭头连接符 54"/>
                        <wps:cNvCnPr/>
                        <wps:spPr>
                          <a:xfrm>
                            <a:off x="9461" y="160032"/>
                            <a:ext cx="53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2970EC5C" id="组合 100" o:spid="_x0000_s1026" style="position:absolute;left:0;text-align:left;margin-left:15pt;margin-top:7.15pt;width:437.65pt;height:80.65pt;z-index:251661312" coordorigin="2002,159775" coordsize="8753,1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">
                <v:group id="组合 2" o:spid="_x0000_s1027" style="position:absolute;left:2002;top:159775;width:8753;height:1613" coordorigin=",385" coordsize="53435,8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组合 1" o:spid="_x0000_s1028" style="position:absolute;top:385;width:53424;height:2667" coordorigin=",385" coordsize="53424,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group id="组合 24" o:spid="_x0000_s1029" style="position:absolute;top:385;width:53424;height:2662" coordorigin=",385" coordsize="53425,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type id="_x0000_t202" coordsize="21600,21600" o:spt="202" path="m,l,21600r21600,l21600,xe">
                        <v:stroke joinstyle="miter"/>
                        <v:path gradientshapeok="t" o:connecttype="rect"/>
                      </v:shapetype>
                      <v:shape id="文本框 57" o:spid="_x0000_s1030" type="#_x0000_t202" style="position:absolute;top:385;width:456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" strokeweight=".5pt">
                        <v:textbox>
                          <w:txbxContent>
                            <w:p w14:paraId="7D882F09" w14:textId="77777777" w:rsidR="00303A47" w:rsidRDefault="00FC3416">
                              <w:pPr>
                                <w:pStyle w:val="affff8"/>
                                <w:spacing w:before="120" w:after="120"/>
                              </w:pPr>
                              <w:r>
                                <w:rPr>
                                  <w:rFonts w:hAnsi="Times New Roman"/>
                                  <w:color w:val="000000" w:themeColor="text1"/>
                                  <w:sz w:val="21"/>
                                </w:rPr>
                                <w:t>分拣</w:t>
                              </w:r>
                            </w:p>
                          </w:txbxContent>
                        </v:textbox>
                      </v:shape>
                      <v:shape id="文本框 58" o:spid="_x0000_s1031" type="#_x0000_t202" style="position:absolute;left:7715;top:385;width:456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" strokeweight=".5pt">
                        <v:textbox>
                          <w:txbxContent>
                            <w:p w14:paraId="3CF74699" w14:textId="77777777" w:rsidR="00303A47" w:rsidRDefault="00FC3416">
                              <w:pPr>
                                <w:pStyle w:val="affff8"/>
                                <w:spacing w:before="120" w:after="120"/>
                              </w:pPr>
                              <w:r>
                                <w:rPr>
                                  <w:rFonts w:hAnsi="Times New Roman"/>
                                  <w:color w:val="000000" w:themeColor="text1"/>
                                  <w:sz w:val="21"/>
                                </w:rPr>
                                <w:t>除杂</w:t>
                              </w:r>
                            </w:p>
                          </w:txbxContent>
                        </v:textbox>
                      </v:shape>
                      <v:shape id="文本框 59" o:spid="_x0000_s1032" type="#_x0000_t202" style="position:absolute;left:15716;top:385;width:456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" strokeweight=".5pt">
                        <v:textbox>
                          <w:txbxContent>
                            <w:p w14:paraId="6BE7D402" w14:textId="77777777" w:rsidR="00303A47" w:rsidRDefault="00FC3416">
                              <w:pPr>
                                <w:pStyle w:val="affff8"/>
                                <w:spacing w:before="120" w:after="120"/>
                              </w:pPr>
                              <w:r>
                                <w:rPr>
                                  <w:rFonts w:hAnsi="Times New Roman"/>
                                  <w:color w:val="000000" w:themeColor="text1"/>
                                  <w:sz w:val="21"/>
                                </w:rPr>
                                <w:t>脱漆</w:t>
                              </w:r>
                            </w:p>
                          </w:txbxContent>
                        </v:textbox>
                      </v:shape>
                      <v:shape id="文本框 63" o:spid="_x0000_s1033" type="#_x0000_t202" style="position:absolute;left:24712;top:385;width:4573;height:2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" strokeweight=".5pt">
                        <v:textbox>
                          <w:txbxContent>
                            <w:p w14:paraId="75048A23" w14:textId="77777777" w:rsidR="00303A47" w:rsidRDefault="00FC3416">
                              <w:pPr>
                                <w:pStyle w:val="affff8"/>
                                <w:spacing w:before="120" w:after="120"/>
                              </w:pPr>
                              <w:r>
                                <w:rPr>
                                  <w:rFonts w:hAnsi="Times New Roman"/>
                                  <w:color w:val="000000" w:themeColor="text1"/>
                                  <w:sz w:val="21"/>
                                </w:rPr>
                                <w:t>熔炼</w:t>
                              </w:r>
                            </w:p>
                          </w:txbxContent>
                        </v:textbox>
                      </v:shape>
                      <v:shape id="文本框 65" o:spid="_x0000_s1034" type="#_x0000_t202" style="position:absolute;left:40659;top:385;width:4566;height:2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" strokeweight=".5pt">
                        <v:textbox>
                          <w:txbxContent>
                            <w:p w14:paraId="534F2D88" w14:textId="77777777" w:rsidR="00303A47" w:rsidRDefault="00FC3416">
                              <w:pPr>
                                <w:pStyle w:val="affff8"/>
                                <w:spacing w:before="120" w:after="120"/>
                              </w:pPr>
                              <w:r>
                                <w:rPr>
                                  <w:rFonts w:hAnsi="Times New Roman"/>
                                  <w:color w:val="000000" w:themeColor="text1"/>
                                  <w:sz w:val="21"/>
                                </w:rPr>
                                <w:t>倒炉</w:t>
                              </w:r>
                            </w:p>
                          </w:txbxContent>
                        </v:textbox>
                      </v:shape>
                      <v:shape id="文本框 67" o:spid="_x0000_s1035" type="#_x0000_t202" style="position:absolute;left:48857;top:385;width:456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" strokeweight=".5pt">
                        <v:textbox>
                          <w:txbxContent>
                            <w:p w14:paraId="586482FE" w14:textId="77777777" w:rsidR="00303A47" w:rsidRDefault="00FC3416">
                              <w:pPr>
                                <w:pStyle w:val="affff8"/>
                                <w:spacing w:before="120" w:after="120"/>
                              </w:pPr>
                              <w:r>
                                <w:rPr>
                                  <w:rFonts w:hAnsi="Times New Roman"/>
                                  <w:color w:val="000000" w:themeColor="text1"/>
                                  <w:sz w:val="21"/>
                                </w:rPr>
                                <w:t>精炼</w:t>
                              </w:r>
                            </w:p>
                          </w:txbxContent>
                        </v:textbox>
                      </v:shape>
                    </v:group>
                    <v:shape id="文本框 63" o:spid="_x0000_s1036" type="#_x0000_t202" style="position:absolute;left:32385;top:385;width:456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" strokeweight=".5pt">
                      <v:textbox>
                        <w:txbxContent>
                          <w:p w14:paraId="26C28098" w14:textId="77777777" w:rsidR="00303A47" w:rsidRDefault="00FC3416">
                            <w:pPr>
                              <w:pStyle w:val="affff8"/>
                              <w:spacing w:before="120" w:after="120"/>
                            </w:pPr>
                            <w:r>
                              <w:rPr>
                                <w:rFonts w:hAnsi="Times New Roman"/>
                                <w:color w:val="000000" w:themeColor="text1"/>
                                <w:sz w:val="21"/>
                              </w:rPr>
                              <w:t>扒渣</w:t>
                            </w:r>
                          </w:p>
                        </w:txbxContent>
                      </v:textbox>
                    </v:shape>
                  </v:group>
                  <v:shape id="文本框 67" o:spid="_x0000_s1037" type="#_x0000_t202" style="position:absolute;left:48866;top:5715;width:4569;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" strokeweight=".5pt">
                    <v:textbox>
                      <w:txbxContent>
                        <w:p w14:paraId="4499569A" w14:textId="77777777" w:rsidR="00303A47" w:rsidRDefault="00FC3416">
                          <w:pPr>
                            <w:pStyle w:val="affff8"/>
                            <w:spacing w:before="120" w:after="120"/>
                          </w:pPr>
                          <w:r>
                            <w:rPr>
                              <w:rFonts w:hAnsi="Times New Roman"/>
                              <w:color w:val="000000" w:themeColor="text1"/>
                              <w:sz w:val="21"/>
                            </w:rPr>
                            <w:t>扒渣</w:t>
                          </w:r>
                        </w:p>
                      </w:txbxContent>
                    </v:textbox>
                  </v:shape>
                  <v:shape id="文本框 67" o:spid="_x0000_s1038" type="#_x0000_t202" style="position:absolute;left:41005;top:5715;width:4568;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" strokeweight=".5pt">
                    <v:textbox>
                      <w:txbxContent>
                        <w:p w14:paraId="050C896E" w14:textId="77777777" w:rsidR="00303A47" w:rsidRDefault="00FC3416">
                          <w:pPr>
                            <w:pStyle w:val="affff8"/>
                            <w:spacing w:before="120" w:after="120"/>
                          </w:pPr>
                          <w:r>
                            <w:rPr>
                              <w:rFonts w:hAnsi="Times New Roman"/>
                              <w:color w:val="000000" w:themeColor="text1"/>
                              <w:sz w:val="21"/>
                            </w:rPr>
                            <w:t>静置</w:t>
                          </w:r>
                        </w:p>
                      </w:txbxContent>
                    </v:textbox>
                  </v:shape>
                  <v:shape id="文本框 65" o:spid="_x0000_s1039" type="#_x0000_t202" style="position:absolute;left:32544;top:5715;width:4567;height:2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" strokeweight=".5pt">
                    <v:textbox>
                      <w:txbxContent>
                        <w:p w14:paraId="3AC7C62D" w14:textId="77777777" w:rsidR="00303A47" w:rsidRDefault="00FC3416">
                          <w:pPr>
                            <w:pStyle w:val="affff8"/>
                            <w:spacing w:before="120" w:after="120"/>
                          </w:pPr>
                          <w:r>
                            <w:rPr>
                              <w:rFonts w:hAnsi="Times New Roman"/>
                              <w:color w:val="000000" w:themeColor="text1"/>
                              <w:sz w:val="21"/>
                            </w:rPr>
                            <w:t>过滤</w:t>
                          </w:r>
                        </w:p>
                      </w:txbxContent>
                    </v:textbox>
                  </v:shape>
                  <v:shapetype id="_x0000_t32" coordsize="21600,21600" o:spt="32" o:oned="t" path="m,l21600,21600e" filled="f">
                    <v:path arrowok="t" fillok="f" o:connecttype="none"/>
                    <o:lock v:ext="edit" shapetype="t"/>
                  </v:shapetype>
                  <v:shape id="直接箭头连接符 49" o:spid="_x0000_s1040" type="#_x0000_t32" style="position:absolute;left:51194;top:3093;width:0;height:25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" strokecolor="black [3200]" strokeweight=".5pt">
                    <v:stroke endarrow="block" joinstyle="miter"/>
                  </v:shape>
                  <v:shape id="直接箭头连接符 50" o:spid="_x0000_s1041" type="#_x0000_t32" style="position:absolute;left:45434;top:7096;width:34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" strokecolor="black [3200]" strokeweight=".5pt">
                    <v:stroke endarrow="block" joinstyle="miter"/>
                  </v:shape>
                  <v:shape id="直接箭头连接符 51" o:spid="_x0000_s1042" type="#_x0000_t32" style="position:absolute;left:37049;top:7097;width:401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" strokecolor="black [3200]" strokeweight=".5pt">
                    <v:stroke endarrow="block" joinstyle="miter"/>
                  </v:shape>
                  <v:shape id="文本框 65" o:spid="_x0000_s1043" type="#_x0000_t202" style="position:absolute;left:19681;top:5715;width:9206;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" strokeweight=".5pt">
                    <v:textbox>
                      <w:txbxContent>
                        <w:p w14:paraId="373817B5" w14:textId="77777777" w:rsidR="00303A47" w:rsidRDefault="00FC3416">
                          <w:pPr>
                            <w:pStyle w:val="affff8"/>
                            <w:spacing w:before="120" w:after="120"/>
                          </w:pPr>
                          <w:r>
                            <w:rPr>
                              <w:rFonts w:hAnsi="Times New Roman"/>
                              <w:color w:val="000000" w:themeColor="text1"/>
                              <w:sz w:val="21"/>
                            </w:rPr>
                            <w:t>再生铝锭</w:t>
                          </w:r>
                          <w:r>
                            <w:rPr>
                              <w:rFonts w:hAnsi="Times New Roman"/>
                              <w:color w:val="000000" w:themeColor="text1"/>
                              <w:sz w:val="21"/>
                            </w:rPr>
                            <w:t>/</w:t>
                          </w:r>
                          <w:r>
                            <w:rPr>
                              <w:rFonts w:hAnsi="Times New Roman"/>
                              <w:color w:val="000000" w:themeColor="text1"/>
                              <w:sz w:val="21"/>
                            </w:rPr>
                            <w:t>液</w:t>
                          </w:r>
                        </w:p>
                      </w:txbxContent>
                    </v:textbox>
                  </v:shape>
                  <v:shape id="直接箭头连接符 54" o:spid="_x0000_s1044" type="#_x0000_t32" style="position:absolute;left:29083;top:7096;width:324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" strokecolor="black [3200]" strokeweight=".5pt">
                    <v:stroke endarrow="block" joinstyle="miter"/>
                  </v:shape>
                </v:group>
                <v:shape id="直接箭头连接符 54" o:spid="_x0000_s1045" type="#_x0000_t32" style="position:absolute;left:2750;top:160032;width:5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" strokecolor="black [3200]" strokeweight=".5pt">
                  <v:stroke endarrow="block" joinstyle="miter"/>
                </v:shape>
                <v:shape id="直接箭头连接符 54" o:spid="_x0000_s1046" type="#_x0000_t32" style="position:absolute;left:4032;top:160032;width:5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" strokecolor="black [3200]" strokeweight=".5pt">
                  <v:stroke endarrow="block" joinstyle="miter"/>
                </v:shape>
                <v:shape id="直接箭头连接符 54" o:spid="_x0000_s1047" type="#_x0000_t32" style="position:absolute;left:5325;top:160032;width:7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" strokecolor="black [3200]" strokeweight=".5pt">
                  <v:stroke endarrow="block" joinstyle="miter"/>
                </v:shape>
                <v:shape id="直接箭头连接符 54" o:spid="_x0000_s1048" type="#_x0000_t32" style="position:absolute;left:6806;top:160032;width:5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" strokecolor="black [3200]" strokeweight=".5pt">
                  <v:stroke endarrow="block" joinstyle="miter"/>
                </v:shape>
                <v:shape id="直接箭头连接符 54" o:spid="_x0000_s1049" type="#_x0000_t32" style="position:absolute;left:8081;top:160032;width:5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" strokecolor="black [3200]" strokeweight=".5pt">
                  <v:stroke endarrow="block" joinstyle="miter"/>
                </v:shape>
                <v:shape id="直接箭头连接符 54" o:spid="_x0000_s1050" type="#_x0000_t32" style="position:absolute;left:9461;top:160032;width:5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" strokecolor="black [3200]" strokeweight=".5pt">
                  <v:stroke endarrow="block" joinstyle="miter"/>
                </v:shape>
              </v:group>
            </w:pict>
          </mc:Fallback>
        </mc:AlternateContent>
      </w:r>
    </w:p>
    <w:p w14:paraId="20F81DB9" w14:textId="77777777" w:rsidR="00303A47" w:rsidRDefault="00303A47">
      <w:pPr>
        <w:pStyle w:val="afffffffffffe"/>
        <w:spacing w:before="120" w:after="120"/>
        <w:ind w:firstLine="420"/>
        <w:rPr>
          <w:rFonts w:ascii="黑体" w:eastAsia="黑体" w:hAnsi="宋体" w:cs="黑体"/>
          <w:kern w:val="2"/>
          <w:szCs w:val="24"/>
          <w:lang w:bidi="ar"/>
        </w:rPr>
      </w:pPr>
    </w:p>
    <w:p w14:paraId="69990856" w14:textId="77777777" w:rsidR="00303A47" w:rsidRDefault="00303A47">
      <w:pPr>
        <w:pStyle w:val="afffffffffffe"/>
        <w:spacing w:before="120" w:after="120"/>
        <w:ind w:firstLine="420"/>
        <w:rPr>
          <w:rFonts w:ascii="黑体" w:eastAsia="黑体" w:hAnsi="宋体" w:cs="黑体"/>
          <w:kern w:val="2"/>
          <w:szCs w:val="24"/>
          <w:lang w:bidi="ar"/>
        </w:rPr>
      </w:pPr>
    </w:p>
    <w:p w14:paraId="2EE1CC0C" w14:textId="77777777" w:rsidR="00303A47" w:rsidRDefault="00303A47">
      <w:pPr>
        <w:pStyle w:val="afffffffffffe"/>
        <w:spacing w:before="120" w:after="120"/>
        <w:ind w:firstLine="420"/>
        <w:rPr>
          <w:rFonts w:ascii="黑体" w:eastAsia="黑体" w:hAnsi="宋体" w:cs="黑体"/>
          <w:kern w:val="2"/>
          <w:szCs w:val="24"/>
          <w:lang w:bidi="ar"/>
        </w:rPr>
      </w:pPr>
    </w:p>
    <w:p w14:paraId="275DA50E" w14:textId="77777777" w:rsidR="00303A47" w:rsidRDefault="00303A47">
      <w:pPr>
        <w:pStyle w:val="a0"/>
        <w:numPr>
          <w:ilvl w:val="1"/>
          <w:numId w:val="0"/>
        </w:numPr>
        <w:tabs>
          <w:tab w:val="left" w:pos="360"/>
        </w:tabs>
        <w:spacing w:beforeLines="100" w:before="240" w:afterLines="100" w:after="240"/>
        <w:jc w:val="center"/>
        <w:rPr>
          <w:rFonts w:hAnsi="黑体" w:cs="黑体"/>
        </w:rPr>
      </w:pPr>
    </w:p>
    <w:p w14:paraId="4E91C282" w14:textId="77777777" w:rsidR="00303A47" w:rsidRDefault="00FC3416">
      <w:pPr>
        <w:pStyle w:val="afffffffffffe"/>
        <w:spacing w:before="120" w:after="120"/>
        <w:ind w:firstLine="420"/>
        <w:jc w:val="center"/>
        <w:rPr>
          <w:rFonts w:ascii="黑体" w:eastAsia="黑体" w:hAnsi="黑体" w:cs="黑体"/>
          <w:szCs w:val="22"/>
          <w:lang w:bidi="ar"/>
        </w:rPr>
      </w:pPr>
      <w:r>
        <w:rPr>
          <w:rFonts w:ascii="黑体" w:eastAsia="黑体" w:hAnsi="黑体" w:cs="黑体" w:hint="eastAsia"/>
        </w:rPr>
        <w:t xml:space="preserve">图A.1 </w:t>
      </w:r>
      <w:r>
        <w:rPr>
          <w:rFonts w:ascii="黑体" w:eastAsia="黑体" w:hAnsi="黑体" w:cs="黑体" w:hint="eastAsia"/>
          <w:szCs w:val="22"/>
          <w:lang w:bidi="ar"/>
        </w:rPr>
        <w:t>再生铝液/锭的生产工艺流程示意图</w:t>
      </w:r>
    </w:p>
    <w:p w14:paraId="48DFC673" w14:textId="77777777" w:rsidR="00303A47" w:rsidRDefault="00FC3416">
      <w:pPr>
        <w:pStyle w:val="a0"/>
        <w:numPr>
          <w:ilvl w:val="1"/>
          <w:numId w:val="4"/>
        </w:numPr>
        <w:tabs>
          <w:tab w:val="left" w:pos="360"/>
        </w:tabs>
        <w:spacing w:beforeLines="100" w:before="240" w:afterLines="100" w:after="240"/>
        <w:rPr>
          <w:rFonts w:hAnsi="黑体" w:cs="黑体"/>
          <w:szCs w:val="22"/>
          <w:lang w:bidi="ar"/>
        </w:rPr>
      </w:pPr>
      <w:r>
        <w:rPr>
          <w:rFonts w:hint="eastAsia"/>
          <w:kern w:val="0"/>
          <w:lang w:bidi="ar"/>
        </w:rPr>
        <w:t>再生铝液/</w:t>
      </w:r>
      <w:proofErr w:type="gramStart"/>
      <w:r>
        <w:rPr>
          <w:rFonts w:hint="eastAsia"/>
          <w:kern w:val="0"/>
          <w:lang w:bidi="ar"/>
        </w:rPr>
        <w:t>锭生产</w:t>
      </w:r>
      <w:proofErr w:type="gramEnd"/>
      <w:r>
        <w:rPr>
          <w:rFonts w:hint="eastAsia"/>
          <w:lang w:bidi="ar"/>
        </w:rPr>
        <w:t>工艺流程</w:t>
      </w:r>
    </w:p>
    <w:p w14:paraId="4BCCFFB8" w14:textId="77777777" w:rsidR="00303A47" w:rsidRDefault="00FC3416">
      <w:pPr>
        <w:pStyle w:val="a1"/>
        <w:numPr>
          <w:ilvl w:val="2"/>
          <w:numId w:val="4"/>
        </w:numPr>
        <w:tabs>
          <w:tab w:val="left" w:pos="360"/>
        </w:tabs>
        <w:spacing w:beforeLines="50" w:before="120" w:afterLines="50" w:after="120"/>
        <w:rPr>
          <w:kern w:val="0"/>
          <w:lang w:bidi="ar"/>
        </w:rPr>
      </w:pPr>
      <w:bookmarkStart w:id="83" w:name="_Hlk40181494"/>
      <w:r>
        <w:rPr>
          <w:rFonts w:hint="eastAsia"/>
          <w:kern w:val="0"/>
          <w:lang w:bidi="ar"/>
        </w:rPr>
        <w:t>分拣</w:t>
      </w:r>
    </w:p>
    <w:bookmarkEnd w:id="83"/>
    <w:p w14:paraId="127B1CCC" w14:textId="77777777" w:rsidR="00303A47" w:rsidRDefault="00FC3416">
      <w:pPr>
        <w:pStyle w:val="affff8"/>
        <w:autoSpaceDE w:val="0"/>
        <w:autoSpaceDN w:val="0"/>
        <w:spacing w:before="120" w:after="120"/>
        <w:ind w:firstLineChars="200" w:firstLine="420"/>
        <w:rPr>
          <w:rFonts w:ascii="宋体" w:hAnsi="宋体" w:cs="宋体"/>
          <w:sz w:val="21"/>
          <w:szCs w:val="22"/>
          <w:lang w:bidi="ar"/>
        </w:rPr>
      </w:pPr>
      <w:r>
        <w:rPr>
          <w:rFonts w:ascii="宋体" w:hAnsi="宋体" w:cs="宋体" w:hint="eastAsia"/>
          <w:sz w:val="21"/>
          <w:szCs w:val="22"/>
          <w:lang w:bidi="ar"/>
        </w:rPr>
        <w:t>将夹杂物清理干净，以满足再生铝液/</w:t>
      </w:r>
      <w:proofErr w:type="gramStart"/>
      <w:r>
        <w:rPr>
          <w:rFonts w:ascii="宋体" w:hAnsi="宋体" w:cs="宋体" w:hint="eastAsia"/>
          <w:sz w:val="21"/>
          <w:szCs w:val="22"/>
          <w:lang w:bidi="ar"/>
        </w:rPr>
        <w:t>锭对原料</w:t>
      </w:r>
      <w:proofErr w:type="gramEnd"/>
      <w:r>
        <w:rPr>
          <w:rFonts w:ascii="宋体" w:hAnsi="宋体" w:cs="宋体" w:hint="eastAsia"/>
          <w:sz w:val="21"/>
          <w:szCs w:val="22"/>
          <w:lang w:bidi="ar"/>
        </w:rPr>
        <w:t>的成分要求。</w:t>
      </w:r>
    </w:p>
    <w:p w14:paraId="180C879E" w14:textId="77777777" w:rsidR="00303A47" w:rsidRDefault="00FC3416">
      <w:pPr>
        <w:pStyle w:val="a1"/>
        <w:numPr>
          <w:ilvl w:val="2"/>
          <w:numId w:val="4"/>
        </w:numPr>
        <w:tabs>
          <w:tab w:val="left" w:pos="360"/>
        </w:tabs>
        <w:spacing w:beforeLines="50" w:before="120" w:afterLines="50" w:after="120"/>
      </w:pPr>
      <w:r>
        <w:rPr>
          <w:rFonts w:hAnsi="等线" w:cs="黑体" w:hint="eastAsia"/>
          <w:kern w:val="2"/>
          <w:szCs w:val="22"/>
          <w:lang w:bidi="ar"/>
        </w:rPr>
        <w:t>除杂</w:t>
      </w:r>
    </w:p>
    <w:p w14:paraId="33BB7325" w14:textId="77777777" w:rsidR="00303A47" w:rsidRDefault="00FC3416">
      <w:pPr>
        <w:pStyle w:val="affff8"/>
        <w:autoSpaceDE w:val="0"/>
        <w:autoSpaceDN w:val="0"/>
        <w:spacing w:before="120" w:after="120"/>
        <w:ind w:firstLineChars="200" w:firstLine="420"/>
      </w:pPr>
      <w:r>
        <w:rPr>
          <w:rFonts w:ascii="宋体" w:hAnsi="宋体" w:cs="宋体" w:hint="eastAsia"/>
          <w:sz w:val="21"/>
          <w:szCs w:val="22"/>
          <w:lang w:bidi="ar"/>
        </w:rPr>
        <w:t>使用设备手段进行处理，包含但不限于风选、磁选及X荧光等设备</w:t>
      </w:r>
      <w:r>
        <w:rPr>
          <w:rFonts w:ascii="宋体" w:eastAsia="等线" w:hAnsi="等线" w:cs="等线" w:hint="eastAsia"/>
          <w:sz w:val="21"/>
          <w:szCs w:val="22"/>
          <w:lang w:bidi="ar"/>
        </w:rPr>
        <w:t>。</w:t>
      </w:r>
    </w:p>
    <w:p w14:paraId="393D1581" w14:textId="77777777" w:rsidR="00303A47" w:rsidRDefault="00FC3416">
      <w:pPr>
        <w:pStyle w:val="a1"/>
        <w:numPr>
          <w:ilvl w:val="2"/>
          <w:numId w:val="4"/>
        </w:numPr>
        <w:tabs>
          <w:tab w:val="left" w:pos="360"/>
        </w:tabs>
        <w:spacing w:beforeLines="50" w:before="120" w:afterLines="50" w:after="120"/>
        <w:rPr>
          <w:rFonts w:hAnsi="等线" w:cs="黑体"/>
        </w:rPr>
      </w:pPr>
      <w:r>
        <w:rPr>
          <w:rFonts w:hAnsi="等线" w:cs="黑体" w:hint="eastAsia"/>
          <w:kern w:val="2"/>
          <w:szCs w:val="22"/>
          <w:lang w:bidi="ar"/>
        </w:rPr>
        <w:t>脱漆</w:t>
      </w:r>
    </w:p>
    <w:p w14:paraId="776EBF24" w14:textId="77777777" w:rsidR="00303A47" w:rsidRPr="00F2125B" w:rsidRDefault="00FC3416">
      <w:pPr>
        <w:pStyle w:val="affff8"/>
        <w:autoSpaceDE w:val="0"/>
        <w:autoSpaceDN w:val="0"/>
        <w:spacing w:before="120" w:after="120"/>
        <w:ind w:firstLineChars="200" w:firstLine="420"/>
        <w:rPr>
          <w:rFonts w:ascii="Times New Roman" w:hAnsi="Times New Roman"/>
          <w:sz w:val="21"/>
          <w:szCs w:val="22"/>
          <w:lang w:bidi="ar"/>
        </w:rPr>
      </w:pPr>
      <w:r w:rsidRPr="00F2125B">
        <w:rPr>
          <w:rFonts w:ascii="Times New Roman" w:hAnsi="Times New Roman"/>
          <w:sz w:val="21"/>
          <w:szCs w:val="22"/>
          <w:lang w:bidi="ar"/>
        </w:rPr>
        <w:t>宜采用物理加热方式进行，一般可采用回转窑进行充分脱漆，实现至少</w:t>
      </w:r>
      <w:r w:rsidRPr="00F2125B">
        <w:rPr>
          <w:rFonts w:ascii="Times New Roman" w:hAnsi="Times New Roman"/>
          <w:sz w:val="21"/>
          <w:szCs w:val="22"/>
          <w:lang w:bidi="ar"/>
        </w:rPr>
        <w:t>90%</w:t>
      </w:r>
      <w:r w:rsidRPr="00F2125B">
        <w:rPr>
          <w:rFonts w:ascii="Times New Roman" w:hAnsi="Times New Roman"/>
          <w:sz w:val="21"/>
          <w:szCs w:val="22"/>
          <w:lang w:bidi="ar"/>
        </w:rPr>
        <w:t>以上的漆膜脱落，随后在出口处设置振动筛，将漆膜灼烧后形成的碳粉脱离。</w:t>
      </w:r>
    </w:p>
    <w:p w14:paraId="6EA7BAA4" w14:textId="537739B6" w:rsidR="00303A47" w:rsidRDefault="00FC3416">
      <w:pPr>
        <w:pStyle w:val="a1"/>
        <w:numPr>
          <w:ilvl w:val="2"/>
          <w:numId w:val="4"/>
        </w:numPr>
        <w:tabs>
          <w:tab w:val="left" w:pos="360"/>
        </w:tabs>
        <w:spacing w:beforeLines="50" w:before="120" w:afterLines="50" w:after="120"/>
        <w:rPr>
          <w:rFonts w:hAnsi="黑体" w:cs="黑体"/>
          <w:kern w:val="2"/>
          <w:szCs w:val="22"/>
          <w:lang w:bidi="ar"/>
        </w:rPr>
      </w:pPr>
      <w:r>
        <w:rPr>
          <w:rFonts w:hAnsi="黑体" w:cs="黑体" w:hint="eastAsia"/>
          <w:kern w:val="2"/>
          <w:szCs w:val="22"/>
          <w:lang w:bidi="ar"/>
        </w:rPr>
        <w:t>熔炼</w:t>
      </w:r>
      <w:proofErr w:type="gramStart"/>
      <w:r>
        <w:rPr>
          <w:rFonts w:hAnsi="黑体" w:cs="黑体" w:hint="eastAsia"/>
          <w:kern w:val="2"/>
          <w:szCs w:val="22"/>
          <w:lang w:bidi="ar"/>
        </w:rPr>
        <w:t>及扒渣</w:t>
      </w:r>
      <w:proofErr w:type="gramEnd"/>
    </w:p>
    <w:p w14:paraId="33B01B71" w14:textId="77777777" w:rsidR="00303A47" w:rsidRDefault="00FC3416">
      <w:pPr>
        <w:pStyle w:val="affff8"/>
        <w:autoSpaceDE w:val="0"/>
        <w:autoSpaceDN w:val="0"/>
        <w:spacing w:before="120" w:after="120"/>
        <w:ind w:firstLineChars="200" w:firstLine="420"/>
        <w:rPr>
          <w:rFonts w:ascii="宋体" w:hAnsi="宋体" w:cs="宋体"/>
          <w:sz w:val="21"/>
          <w:szCs w:val="22"/>
          <w:lang w:bidi="ar"/>
        </w:rPr>
      </w:pPr>
      <w:r>
        <w:rPr>
          <w:rFonts w:ascii="宋体" w:hAnsi="宋体" w:cs="宋体" w:hint="eastAsia"/>
          <w:sz w:val="21"/>
          <w:szCs w:val="22"/>
          <w:lang w:bidi="ar"/>
        </w:rPr>
        <w:t>熔炼宜采用双室炉的方式，降低过程烧损，减少熔体渣含量。</w:t>
      </w:r>
      <w:proofErr w:type="gramStart"/>
      <w:r>
        <w:rPr>
          <w:rFonts w:ascii="宋体" w:hAnsi="宋体" w:cs="宋体" w:hint="eastAsia"/>
          <w:sz w:val="21"/>
          <w:szCs w:val="22"/>
          <w:lang w:bidi="ar"/>
        </w:rPr>
        <w:t>扒渣完全</w:t>
      </w:r>
      <w:proofErr w:type="gramEnd"/>
      <w:r>
        <w:rPr>
          <w:rFonts w:ascii="宋体" w:hAnsi="宋体" w:cs="宋体" w:hint="eastAsia"/>
          <w:sz w:val="21"/>
          <w:szCs w:val="22"/>
          <w:lang w:bidi="ar"/>
        </w:rPr>
        <w:t>去除表面浮渣。成分分析后如需要调配合金时，宜增加搅拌工序，确保成分均匀后方可进行静置炉的倒炉操作。</w:t>
      </w:r>
    </w:p>
    <w:p w14:paraId="06198D41" w14:textId="3370C0D0" w:rsidR="00303A47" w:rsidRDefault="00FC3416">
      <w:pPr>
        <w:pStyle w:val="a1"/>
        <w:numPr>
          <w:ilvl w:val="2"/>
          <w:numId w:val="4"/>
        </w:numPr>
        <w:tabs>
          <w:tab w:val="left" w:pos="360"/>
        </w:tabs>
        <w:spacing w:beforeLines="50" w:before="120" w:afterLines="50" w:after="120"/>
        <w:rPr>
          <w:rFonts w:hAnsi="黑体" w:cs="黑体"/>
          <w:kern w:val="2"/>
          <w:szCs w:val="22"/>
          <w:lang w:bidi="ar"/>
        </w:rPr>
      </w:pPr>
      <w:r>
        <w:rPr>
          <w:rFonts w:hAnsi="黑体" w:cs="黑体" w:hint="eastAsia"/>
          <w:kern w:val="2"/>
          <w:szCs w:val="22"/>
          <w:lang w:bidi="ar"/>
        </w:rPr>
        <w:t>精炼</w:t>
      </w:r>
    </w:p>
    <w:p w14:paraId="1D4CA9DE" w14:textId="77777777" w:rsidR="00303A47" w:rsidRPr="00F2125B" w:rsidRDefault="00FC3416">
      <w:pPr>
        <w:pStyle w:val="affff8"/>
        <w:autoSpaceDE w:val="0"/>
        <w:autoSpaceDN w:val="0"/>
        <w:spacing w:before="120" w:after="120"/>
        <w:ind w:firstLineChars="200" w:firstLine="420"/>
        <w:rPr>
          <w:rFonts w:ascii="Times New Roman" w:hAnsi="Times New Roman"/>
          <w:sz w:val="21"/>
          <w:szCs w:val="22"/>
          <w:lang w:bidi="ar"/>
        </w:rPr>
      </w:pPr>
      <w:r w:rsidRPr="00F2125B">
        <w:rPr>
          <w:rFonts w:ascii="Times New Roman" w:hAnsi="Times New Roman"/>
          <w:sz w:val="21"/>
          <w:szCs w:val="22"/>
          <w:lang w:bidi="ar"/>
        </w:rPr>
        <w:t>精炼在静置炉内进行，推荐采用惰性气体和无钠溶剂进行精炼，确保精炼过程有效，精炼过程中，气体流量不宜过大，吹起铝液浮起高度低于</w:t>
      </w:r>
      <w:r w:rsidRPr="00F2125B">
        <w:rPr>
          <w:rFonts w:ascii="Times New Roman" w:hAnsi="Times New Roman"/>
          <w:sz w:val="21"/>
          <w:szCs w:val="22"/>
          <w:lang w:bidi="ar"/>
        </w:rPr>
        <w:t>18 cm</w:t>
      </w:r>
      <w:r w:rsidRPr="00F2125B">
        <w:rPr>
          <w:rFonts w:ascii="Times New Roman" w:hAnsi="Times New Roman"/>
          <w:sz w:val="21"/>
          <w:szCs w:val="22"/>
          <w:lang w:bidi="ar"/>
        </w:rPr>
        <w:t>。精炼后</w:t>
      </w:r>
      <w:proofErr w:type="gramStart"/>
      <w:r w:rsidRPr="00F2125B">
        <w:rPr>
          <w:rFonts w:ascii="Times New Roman" w:hAnsi="Times New Roman"/>
          <w:sz w:val="21"/>
          <w:szCs w:val="22"/>
          <w:lang w:bidi="ar"/>
        </w:rPr>
        <w:t>宜再次进行扒渣</w:t>
      </w:r>
      <w:proofErr w:type="gramEnd"/>
      <w:r w:rsidRPr="00F2125B">
        <w:rPr>
          <w:rFonts w:ascii="Times New Roman" w:hAnsi="Times New Roman"/>
          <w:sz w:val="21"/>
          <w:szCs w:val="22"/>
          <w:lang w:bidi="ar"/>
        </w:rPr>
        <w:t>操作。</w:t>
      </w:r>
    </w:p>
    <w:p w14:paraId="211D666B" w14:textId="77777777" w:rsidR="00303A47" w:rsidRDefault="00FC3416">
      <w:pPr>
        <w:pStyle w:val="a1"/>
        <w:numPr>
          <w:ilvl w:val="2"/>
          <w:numId w:val="4"/>
        </w:numPr>
        <w:tabs>
          <w:tab w:val="left" w:pos="360"/>
        </w:tabs>
        <w:spacing w:beforeLines="50" w:before="120" w:afterLines="50" w:after="120"/>
        <w:rPr>
          <w:rFonts w:hAnsi="黑体" w:cs="黑体"/>
          <w:kern w:val="2"/>
          <w:szCs w:val="22"/>
          <w:lang w:bidi="ar"/>
        </w:rPr>
      </w:pPr>
      <w:r>
        <w:rPr>
          <w:rFonts w:hAnsi="黑体" w:cs="黑体" w:hint="eastAsia"/>
          <w:kern w:val="2"/>
          <w:szCs w:val="22"/>
          <w:lang w:bidi="ar"/>
        </w:rPr>
        <w:t>静置</w:t>
      </w:r>
    </w:p>
    <w:p w14:paraId="7FEED642" w14:textId="55D9BB61" w:rsidR="00303A47" w:rsidRDefault="00FC3416">
      <w:pPr>
        <w:pStyle w:val="affff8"/>
        <w:autoSpaceDE w:val="0"/>
        <w:autoSpaceDN w:val="0"/>
        <w:spacing w:before="120" w:after="120"/>
        <w:ind w:firstLineChars="200" w:firstLine="420"/>
        <w:rPr>
          <w:rFonts w:ascii="宋体" w:hAnsi="宋体" w:cs="宋体"/>
          <w:sz w:val="21"/>
          <w:szCs w:val="22"/>
          <w:lang w:bidi="ar"/>
        </w:rPr>
      </w:pPr>
      <w:proofErr w:type="gramStart"/>
      <w:r>
        <w:rPr>
          <w:rFonts w:ascii="Times New Roman" w:hAnsi="Times New Roman" w:hint="eastAsia"/>
          <w:kern w:val="0"/>
          <w:sz w:val="21"/>
          <w:szCs w:val="20"/>
          <w:lang w:bidi="ar"/>
        </w:rPr>
        <w:t>精炼扒渣后</w:t>
      </w:r>
      <w:proofErr w:type="gramEnd"/>
      <w:r>
        <w:rPr>
          <w:rFonts w:ascii="Times New Roman" w:hAnsi="Times New Roman" w:hint="eastAsia"/>
          <w:kern w:val="0"/>
          <w:sz w:val="21"/>
          <w:szCs w:val="20"/>
          <w:lang w:bidi="ar"/>
        </w:rPr>
        <w:t>进行取样，确定成分后，开始计入静置时间，静</w:t>
      </w:r>
      <w:proofErr w:type="gramStart"/>
      <w:r>
        <w:rPr>
          <w:rFonts w:ascii="Times New Roman" w:hAnsi="Times New Roman" w:hint="eastAsia"/>
          <w:kern w:val="0"/>
          <w:sz w:val="21"/>
          <w:szCs w:val="20"/>
          <w:lang w:bidi="ar"/>
        </w:rPr>
        <w:t>置时间</w:t>
      </w:r>
      <w:proofErr w:type="gramEnd"/>
      <w:r>
        <w:rPr>
          <w:rFonts w:ascii="Times New Roman" w:hAnsi="Times New Roman" w:hint="eastAsia"/>
          <w:kern w:val="0"/>
          <w:sz w:val="21"/>
          <w:szCs w:val="20"/>
          <w:lang w:bidi="ar"/>
        </w:rPr>
        <w:t>按照静置</w:t>
      </w:r>
      <w:proofErr w:type="gramStart"/>
      <w:r>
        <w:rPr>
          <w:rFonts w:ascii="Times New Roman" w:hAnsi="Times New Roman" w:hint="eastAsia"/>
          <w:kern w:val="0"/>
          <w:sz w:val="21"/>
          <w:szCs w:val="20"/>
          <w:lang w:bidi="ar"/>
        </w:rPr>
        <w:t>炉大小以及液池</w:t>
      </w:r>
      <w:proofErr w:type="gramEnd"/>
      <w:r>
        <w:rPr>
          <w:rFonts w:ascii="Times New Roman" w:hAnsi="Times New Roman" w:hint="eastAsia"/>
          <w:kern w:val="0"/>
          <w:sz w:val="21"/>
          <w:szCs w:val="20"/>
          <w:lang w:bidi="ar"/>
        </w:rPr>
        <w:t>深度确定。</w:t>
      </w:r>
      <w:r>
        <w:rPr>
          <w:rFonts w:ascii="Times New Roman" w:hAnsi="Times New Roman"/>
          <w:kern w:val="0"/>
          <w:sz w:val="21"/>
          <w:szCs w:val="20"/>
          <w:lang w:bidi="ar"/>
        </w:rPr>
        <w:t>20</w:t>
      </w:r>
      <w:r>
        <w:rPr>
          <w:rFonts w:ascii="Times New Roman" w:hAnsi="Times New Roman" w:hint="eastAsia"/>
          <w:kern w:val="0"/>
          <w:sz w:val="21"/>
          <w:szCs w:val="20"/>
          <w:lang w:bidi="ar"/>
        </w:rPr>
        <w:t>吨</w:t>
      </w:r>
      <w:r>
        <w:rPr>
          <w:rFonts w:ascii="Times New Roman" w:hAnsi="Times New Roman"/>
          <w:kern w:val="0"/>
          <w:sz w:val="21"/>
          <w:szCs w:val="20"/>
          <w:lang w:bidi="ar"/>
        </w:rPr>
        <w:t>~30</w:t>
      </w:r>
      <w:r>
        <w:rPr>
          <w:rFonts w:ascii="Times New Roman" w:hAnsi="Times New Roman" w:hint="eastAsia"/>
          <w:kern w:val="0"/>
          <w:sz w:val="21"/>
          <w:szCs w:val="20"/>
          <w:lang w:bidi="ar"/>
        </w:rPr>
        <w:t>吨</w:t>
      </w:r>
      <w:proofErr w:type="gramStart"/>
      <w:r>
        <w:rPr>
          <w:rFonts w:ascii="Times New Roman" w:hAnsi="Times New Roman" w:hint="eastAsia"/>
          <w:kern w:val="0"/>
          <w:sz w:val="21"/>
          <w:szCs w:val="20"/>
          <w:lang w:bidi="ar"/>
        </w:rPr>
        <w:t>炉建议</w:t>
      </w:r>
      <w:proofErr w:type="gramEnd"/>
      <w:r>
        <w:rPr>
          <w:rFonts w:ascii="Times New Roman" w:hAnsi="Times New Roman" w:hint="eastAsia"/>
          <w:kern w:val="0"/>
          <w:sz w:val="21"/>
          <w:szCs w:val="20"/>
          <w:lang w:bidi="ar"/>
        </w:rPr>
        <w:t>不低于</w:t>
      </w:r>
      <w:r>
        <w:rPr>
          <w:rFonts w:ascii="Times New Roman" w:hAnsi="Times New Roman"/>
          <w:kern w:val="0"/>
          <w:sz w:val="21"/>
          <w:szCs w:val="20"/>
          <w:lang w:bidi="ar"/>
        </w:rPr>
        <w:t>20 min</w:t>
      </w:r>
      <w:r>
        <w:rPr>
          <w:rFonts w:ascii="Times New Roman" w:hAnsi="Times New Roman" w:hint="eastAsia"/>
          <w:kern w:val="0"/>
          <w:sz w:val="21"/>
          <w:szCs w:val="20"/>
          <w:lang w:bidi="ar"/>
        </w:rPr>
        <w:t>，</w:t>
      </w:r>
      <w:r>
        <w:rPr>
          <w:rFonts w:ascii="Times New Roman" w:hAnsi="Times New Roman"/>
          <w:kern w:val="0"/>
          <w:sz w:val="21"/>
          <w:szCs w:val="20"/>
          <w:lang w:bidi="ar"/>
        </w:rPr>
        <w:t>30</w:t>
      </w:r>
      <w:r>
        <w:rPr>
          <w:rFonts w:ascii="Times New Roman" w:hAnsi="Times New Roman" w:hint="eastAsia"/>
          <w:kern w:val="0"/>
          <w:sz w:val="21"/>
          <w:szCs w:val="20"/>
          <w:lang w:bidi="ar"/>
        </w:rPr>
        <w:t>吨</w:t>
      </w:r>
      <w:r>
        <w:rPr>
          <w:rFonts w:ascii="Times New Roman" w:hAnsi="Times New Roman"/>
          <w:kern w:val="0"/>
          <w:sz w:val="21"/>
          <w:szCs w:val="20"/>
          <w:lang w:bidi="ar"/>
        </w:rPr>
        <w:t>~50</w:t>
      </w:r>
      <w:r>
        <w:rPr>
          <w:rFonts w:ascii="Times New Roman" w:hAnsi="Times New Roman" w:hint="eastAsia"/>
          <w:kern w:val="0"/>
          <w:sz w:val="21"/>
          <w:szCs w:val="20"/>
          <w:lang w:bidi="ar"/>
        </w:rPr>
        <w:t>吨</w:t>
      </w:r>
      <w:proofErr w:type="gramStart"/>
      <w:r>
        <w:rPr>
          <w:rFonts w:ascii="Times New Roman" w:hAnsi="Times New Roman" w:hint="eastAsia"/>
          <w:kern w:val="0"/>
          <w:sz w:val="21"/>
          <w:szCs w:val="20"/>
          <w:lang w:bidi="ar"/>
        </w:rPr>
        <w:t>炉建议</w:t>
      </w:r>
      <w:proofErr w:type="gramEnd"/>
      <w:r>
        <w:rPr>
          <w:rFonts w:ascii="Times New Roman" w:hAnsi="Times New Roman" w:hint="eastAsia"/>
          <w:kern w:val="0"/>
          <w:sz w:val="21"/>
          <w:szCs w:val="20"/>
          <w:lang w:bidi="ar"/>
        </w:rPr>
        <w:t>不低于</w:t>
      </w:r>
      <w:r>
        <w:rPr>
          <w:rFonts w:ascii="Times New Roman" w:hAnsi="Times New Roman"/>
          <w:kern w:val="0"/>
          <w:sz w:val="21"/>
          <w:szCs w:val="20"/>
          <w:lang w:bidi="ar"/>
        </w:rPr>
        <w:t>25 min</w:t>
      </w:r>
      <w:r>
        <w:rPr>
          <w:rFonts w:ascii="Times New Roman" w:hAnsi="Times New Roman" w:hint="eastAsia"/>
          <w:kern w:val="0"/>
          <w:sz w:val="21"/>
          <w:szCs w:val="20"/>
          <w:lang w:bidi="ar"/>
        </w:rPr>
        <w:t>，</w:t>
      </w:r>
      <w:r>
        <w:rPr>
          <w:rFonts w:ascii="Times New Roman" w:hAnsi="Times New Roman"/>
          <w:kern w:val="0"/>
          <w:sz w:val="21"/>
          <w:szCs w:val="20"/>
          <w:lang w:bidi="ar"/>
        </w:rPr>
        <w:t>50</w:t>
      </w:r>
      <w:r>
        <w:rPr>
          <w:rFonts w:ascii="Times New Roman" w:hAnsi="Times New Roman" w:hint="eastAsia"/>
          <w:kern w:val="0"/>
          <w:sz w:val="21"/>
          <w:szCs w:val="20"/>
          <w:lang w:bidi="ar"/>
        </w:rPr>
        <w:t>吨</w:t>
      </w:r>
      <w:r>
        <w:rPr>
          <w:rFonts w:ascii="Times New Roman" w:hAnsi="Times New Roman"/>
          <w:kern w:val="0"/>
          <w:sz w:val="21"/>
          <w:szCs w:val="20"/>
          <w:lang w:bidi="ar"/>
        </w:rPr>
        <w:t>~70</w:t>
      </w:r>
      <w:r>
        <w:rPr>
          <w:rFonts w:ascii="Times New Roman" w:hAnsi="Times New Roman" w:hint="eastAsia"/>
          <w:kern w:val="0"/>
          <w:sz w:val="21"/>
          <w:szCs w:val="20"/>
          <w:lang w:bidi="ar"/>
        </w:rPr>
        <w:t>吨</w:t>
      </w:r>
      <w:proofErr w:type="gramStart"/>
      <w:r>
        <w:rPr>
          <w:rFonts w:ascii="Times New Roman" w:hAnsi="Times New Roman" w:hint="eastAsia"/>
          <w:kern w:val="0"/>
          <w:sz w:val="21"/>
          <w:szCs w:val="20"/>
          <w:lang w:bidi="ar"/>
        </w:rPr>
        <w:t>炉建议</w:t>
      </w:r>
      <w:proofErr w:type="gramEnd"/>
      <w:r>
        <w:rPr>
          <w:rFonts w:ascii="Times New Roman" w:hAnsi="Times New Roman" w:hint="eastAsia"/>
          <w:kern w:val="0"/>
          <w:sz w:val="21"/>
          <w:szCs w:val="20"/>
          <w:lang w:bidi="ar"/>
        </w:rPr>
        <w:t>不低于</w:t>
      </w:r>
      <w:r>
        <w:rPr>
          <w:rFonts w:ascii="Times New Roman" w:hAnsi="Times New Roman"/>
          <w:kern w:val="0"/>
          <w:sz w:val="21"/>
          <w:szCs w:val="20"/>
          <w:lang w:bidi="ar"/>
        </w:rPr>
        <w:t>30 min</w:t>
      </w:r>
      <w:r>
        <w:rPr>
          <w:rFonts w:ascii="Times New Roman" w:hAnsi="Times New Roman" w:hint="eastAsia"/>
          <w:kern w:val="0"/>
          <w:sz w:val="21"/>
          <w:szCs w:val="20"/>
          <w:lang w:bidi="ar"/>
        </w:rPr>
        <w:t>，</w:t>
      </w:r>
      <w:r>
        <w:rPr>
          <w:rFonts w:ascii="Times New Roman" w:hAnsi="Times New Roman"/>
          <w:kern w:val="0"/>
          <w:sz w:val="21"/>
          <w:szCs w:val="20"/>
          <w:lang w:bidi="ar"/>
        </w:rPr>
        <w:t>70</w:t>
      </w:r>
      <w:r>
        <w:rPr>
          <w:rFonts w:ascii="Times New Roman" w:hAnsi="Times New Roman" w:hint="eastAsia"/>
          <w:kern w:val="0"/>
          <w:sz w:val="21"/>
          <w:szCs w:val="20"/>
          <w:lang w:bidi="ar"/>
        </w:rPr>
        <w:t>吨</w:t>
      </w:r>
      <w:r>
        <w:rPr>
          <w:rFonts w:ascii="Times New Roman" w:hAnsi="Times New Roman"/>
          <w:kern w:val="0"/>
          <w:sz w:val="21"/>
          <w:szCs w:val="20"/>
          <w:lang w:bidi="ar"/>
        </w:rPr>
        <w:t>~100</w:t>
      </w:r>
      <w:r>
        <w:rPr>
          <w:rFonts w:ascii="Times New Roman" w:hAnsi="Times New Roman" w:hint="eastAsia"/>
          <w:kern w:val="0"/>
          <w:sz w:val="21"/>
          <w:szCs w:val="20"/>
          <w:lang w:bidi="ar"/>
        </w:rPr>
        <w:t>吨</w:t>
      </w:r>
      <w:proofErr w:type="gramStart"/>
      <w:r>
        <w:rPr>
          <w:rFonts w:ascii="Times New Roman" w:hAnsi="Times New Roman" w:hint="eastAsia"/>
          <w:kern w:val="0"/>
          <w:sz w:val="21"/>
          <w:szCs w:val="20"/>
          <w:lang w:bidi="ar"/>
        </w:rPr>
        <w:t>炉建议</w:t>
      </w:r>
      <w:proofErr w:type="gramEnd"/>
      <w:r>
        <w:rPr>
          <w:rFonts w:ascii="Times New Roman" w:hAnsi="Times New Roman" w:hint="eastAsia"/>
          <w:kern w:val="0"/>
          <w:sz w:val="21"/>
          <w:szCs w:val="20"/>
          <w:lang w:bidi="ar"/>
        </w:rPr>
        <w:t>不低于</w:t>
      </w:r>
      <w:r>
        <w:rPr>
          <w:rFonts w:ascii="Times New Roman" w:hAnsi="Times New Roman"/>
          <w:kern w:val="0"/>
          <w:sz w:val="21"/>
          <w:szCs w:val="20"/>
          <w:lang w:bidi="ar"/>
        </w:rPr>
        <w:t>35 min</w:t>
      </w:r>
      <w:r>
        <w:rPr>
          <w:rFonts w:ascii="Times New Roman" w:hAnsi="Times New Roman" w:hint="eastAsia"/>
          <w:kern w:val="0"/>
          <w:sz w:val="21"/>
          <w:szCs w:val="20"/>
          <w:lang w:bidi="ar"/>
        </w:rPr>
        <w:t>。</w:t>
      </w:r>
    </w:p>
    <w:p w14:paraId="089E9572" w14:textId="526D9FD6" w:rsidR="00303A47" w:rsidRDefault="00FC3416">
      <w:pPr>
        <w:pStyle w:val="a1"/>
        <w:numPr>
          <w:ilvl w:val="2"/>
          <w:numId w:val="4"/>
        </w:numPr>
        <w:tabs>
          <w:tab w:val="left" w:pos="360"/>
        </w:tabs>
        <w:spacing w:beforeLines="50" w:before="120" w:afterLines="50" w:after="120"/>
        <w:rPr>
          <w:rFonts w:hAnsi="黑体" w:cs="黑体"/>
        </w:rPr>
      </w:pPr>
      <w:r>
        <w:rPr>
          <w:rFonts w:hAnsi="黑体" w:cs="黑体" w:hint="eastAsia"/>
          <w:kern w:val="2"/>
          <w:szCs w:val="22"/>
          <w:lang w:bidi="ar"/>
        </w:rPr>
        <w:t>过滤</w:t>
      </w:r>
    </w:p>
    <w:p w14:paraId="46D7E671" w14:textId="77777777" w:rsidR="00303A47" w:rsidRDefault="00FC3416">
      <w:pPr>
        <w:pStyle w:val="affff8"/>
        <w:autoSpaceDE w:val="0"/>
        <w:autoSpaceDN w:val="0"/>
        <w:spacing w:before="120" w:after="120"/>
        <w:ind w:firstLineChars="200" w:firstLine="420"/>
        <w:rPr>
          <w:rFonts w:ascii="宋体" w:hAnsi="宋体" w:cs="宋体"/>
          <w:sz w:val="21"/>
          <w:szCs w:val="22"/>
          <w:lang w:bidi="ar"/>
        </w:rPr>
        <w:sectPr w:rsidR="00303A47">
          <w:pgSz w:w="11906" w:h="16838"/>
          <w:pgMar w:top="567" w:right="1134" w:bottom="1134" w:left="1134" w:header="1418" w:footer="1134" w:gutter="284"/>
          <w:pgNumType w:start="1"/>
          <w:cols w:space="720"/>
          <w:formProt w:val="0"/>
          <w:docGrid w:linePitch="312"/>
        </w:sectPr>
      </w:pPr>
      <w:r w:rsidRPr="00F2125B">
        <w:rPr>
          <w:rFonts w:ascii="Times New Roman" w:hAnsi="Times New Roman"/>
          <w:sz w:val="21"/>
          <w:szCs w:val="22"/>
          <w:lang w:bidi="ar"/>
        </w:rPr>
        <w:t>再生铝锭</w:t>
      </w:r>
      <w:r w:rsidRPr="00F2125B">
        <w:rPr>
          <w:rFonts w:ascii="Times New Roman" w:hAnsi="Times New Roman"/>
          <w:sz w:val="21"/>
          <w:szCs w:val="22"/>
          <w:lang w:bidi="ar"/>
        </w:rPr>
        <w:t>/</w:t>
      </w:r>
      <w:r w:rsidRPr="00F2125B">
        <w:rPr>
          <w:rFonts w:ascii="Times New Roman" w:hAnsi="Times New Roman"/>
          <w:sz w:val="21"/>
          <w:szCs w:val="22"/>
          <w:lang w:bidi="ar"/>
        </w:rPr>
        <w:t>液的生产需配备过滤设备，若采用板式过滤，则</w:t>
      </w:r>
      <w:proofErr w:type="gramStart"/>
      <w:r w:rsidRPr="00F2125B">
        <w:rPr>
          <w:rFonts w:ascii="Times New Roman" w:hAnsi="Times New Roman"/>
          <w:sz w:val="21"/>
          <w:szCs w:val="22"/>
          <w:lang w:bidi="ar"/>
        </w:rPr>
        <w:t>过滤板宜不</w:t>
      </w:r>
      <w:proofErr w:type="gramEnd"/>
      <w:r w:rsidRPr="00F2125B">
        <w:rPr>
          <w:rFonts w:ascii="Times New Roman" w:hAnsi="Times New Roman"/>
          <w:sz w:val="21"/>
          <w:szCs w:val="22"/>
          <w:lang w:bidi="ar"/>
        </w:rPr>
        <w:t>低于</w:t>
      </w:r>
      <w:r w:rsidRPr="00F2125B">
        <w:rPr>
          <w:rFonts w:ascii="Times New Roman" w:hAnsi="Times New Roman"/>
          <w:sz w:val="21"/>
          <w:szCs w:val="22"/>
          <w:lang w:bidi="ar"/>
        </w:rPr>
        <w:t>30 PPI</w:t>
      </w:r>
      <w:r w:rsidRPr="00F2125B">
        <w:rPr>
          <w:rFonts w:ascii="Times New Roman" w:hAnsi="Times New Roman"/>
          <w:sz w:val="21"/>
          <w:szCs w:val="22"/>
          <w:lang w:bidi="ar"/>
        </w:rPr>
        <w:t>，可根据熔体的洁净程度宜选择</w:t>
      </w:r>
      <w:r w:rsidRPr="00F2125B">
        <w:rPr>
          <w:rFonts w:ascii="Times New Roman" w:hAnsi="Times New Roman"/>
          <w:sz w:val="21"/>
          <w:lang w:bidi="ar"/>
        </w:rPr>
        <w:t>30 PPI~ 40 PPI</w:t>
      </w:r>
      <w:r w:rsidRPr="00F2125B">
        <w:rPr>
          <w:rFonts w:ascii="Times New Roman" w:hAnsi="Times New Roman"/>
          <w:sz w:val="21"/>
          <w:szCs w:val="22"/>
          <w:lang w:bidi="ar"/>
        </w:rPr>
        <w:t>的过滤板</w:t>
      </w:r>
      <w:r>
        <w:rPr>
          <w:rFonts w:ascii="宋体" w:hAnsi="宋体" w:cs="宋体" w:hint="eastAsia"/>
          <w:sz w:val="21"/>
          <w:szCs w:val="22"/>
          <w:lang w:bidi="ar"/>
        </w:rPr>
        <w:t>。</w:t>
      </w:r>
    </w:p>
    <w:p w14:paraId="63B06772" w14:textId="77777777" w:rsidR="00303A47" w:rsidRPr="00F2125B" w:rsidRDefault="00FC3416">
      <w:pPr>
        <w:pStyle w:val="aff6"/>
        <w:spacing w:beforeLines="25" w:before="60" w:after="120"/>
        <w:rPr>
          <w:rFonts w:hAnsi="黑体"/>
          <w:szCs w:val="21"/>
        </w:rPr>
      </w:pPr>
      <w:r>
        <w:rPr>
          <w:rFonts w:ascii="宋体" w:eastAsia="宋体" w:hAnsi="宋体"/>
        </w:rPr>
        <w:lastRenderedPageBreak/>
        <w:br/>
      </w:r>
      <w:bookmarkStart w:id="84" w:name="_Toc73632675"/>
      <w:r w:rsidRPr="00F2125B">
        <w:rPr>
          <w:rFonts w:hAnsi="黑体" w:hint="eastAsia"/>
          <w:szCs w:val="21"/>
        </w:rPr>
        <w:t>（规范性）</w:t>
      </w:r>
      <w:r w:rsidRPr="00F2125B">
        <w:rPr>
          <w:rFonts w:hAnsi="黑体"/>
          <w:szCs w:val="21"/>
        </w:rPr>
        <w:br/>
      </w:r>
      <w:bookmarkEnd w:id="84"/>
      <w:r w:rsidRPr="00F2125B">
        <w:rPr>
          <w:rFonts w:hAnsi="黑体" w:hint="eastAsia"/>
          <w:szCs w:val="21"/>
        </w:rPr>
        <w:t>再生铝液/</w:t>
      </w:r>
      <w:proofErr w:type="gramStart"/>
      <w:r w:rsidRPr="00F2125B">
        <w:rPr>
          <w:rFonts w:hAnsi="黑体" w:hint="eastAsia"/>
          <w:szCs w:val="21"/>
        </w:rPr>
        <w:t>锭产品</w:t>
      </w:r>
      <w:proofErr w:type="gramEnd"/>
      <w:r w:rsidRPr="00F2125B">
        <w:rPr>
          <w:rFonts w:hAnsi="黑体" w:hint="eastAsia"/>
          <w:szCs w:val="21"/>
        </w:rPr>
        <w:t>质量以及检验要求</w:t>
      </w:r>
    </w:p>
    <w:p w14:paraId="017D7DEC" w14:textId="77777777" w:rsidR="00303A47" w:rsidRDefault="00FC3416">
      <w:pPr>
        <w:pStyle w:val="a0"/>
        <w:numPr>
          <w:ilvl w:val="1"/>
          <w:numId w:val="4"/>
        </w:numPr>
        <w:tabs>
          <w:tab w:val="left" w:pos="360"/>
        </w:tabs>
        <w:spacing w:beforeLines="100" w:before="240" w:afterLines="100" w:after="240"/>
        <w:rPr>
          <w:rFonts w:hAnsi="黑体" w:cs="黑体"/>
          <w:color w:val="000000" w:themeColor="text1"/>
          <w:kern w:val="2"/>
          <w:szCs w:val="22"/>
          <w:lang w:bidi="ar"/>
        </w:rPr>
      </w:pPr>
      <w:r>
        <w:rPr>
          <w:rFonts w:hAnsi="黑体" w:cs="黑体" w:hint="eastAsia"/>
          <w:color w:val="000000" w:themeColor="text1"/>
          <w:kern w:val="2"/>
          <w:szCs w:val="22"/>
          <w:lang w:bidi="ar"/>
        </w:rPr>
        <w:t>再生铝液</w:t>
      </w:r>
    </w:p>
    <w:p w14:paraId="465483BA" w14:textId="3486C78E" w:rsidR="00303A47" w:rsidRPr="009B0250" w:rsidRDefault="00FC3416">
      <w:pPr>
        <w:pStyle w:val="a1"/>
        <w:numPr>
          <w:ilvl w:val="2"/>
          <w:numId w:val="4"/>
        </w:numPr>
        <w:tabs>
          <w:tab w:val="left" w:pos="360"/>
        </w:tabs>
        <w:spacing w:beforeLines="50" w:before="120" w:afterLines="50" w:after="120"/>
        <w:rPr>
          <w:rFonts w:ascii="Times New Roman" w:eastAsia="宋体"/>
          <w:color w:val="000000" w:themeColor="text1"/>
          <w:kern w:val="2"/>
          <w:szCs w:val="22"/>
          <w:lang w:bidi="ar"/>
        </w:rPr>
      </w:pPr>
      <w:r w:rsidRPr="009B0250">
        <w:rPr>
          <w:rFonts w:ascii="Times New Roman" w:eastAsia="宋体"/>
          <w:color w:val="000000" w:themeColor="text1"/>
          <w:kern w:val="2"/>
          <w:szCs w:val="22"/>
          <w:lang w:bidi="ar"/>
        </w:rPr>
        <w:t>应确保使用时温度高于</w:t>
      </w:r>
      <w:r w:rsidRPr="009B0250">
        <w:rPr>
          <w:rFonts w:ascii="Times New Roman" w:eastAsia="宋体"/>
          <w:color w:val="000000" w:themeColor="text1"/>
          <w:kern w:val="2"/>
          <w:szCs w:val="22"/>
          <w:lang w:bidi="ar"/>
        </w:rPr>
        <w:t>720℃</w:t>
      </w:r>
      <w:r w:rsidRPr="009B0250">
        <w:rPr>
          <w:rFonts w:ascii="Times New Roman" w:eastAsia="宋体"/>
          <w:color w:val="000000" w:themeColor="text1"/>
          <w:kern w:val="2"/>
          <w:szCs w:val="22"/>
          <w:lang w:bidi="ar"/>
        </w:rPr>
        <w:t>，铝液表面清洁无浮渣。</w:t>
      </w:r>
    </w:p>
    <w:p w14:paraId="334E4ADE" w14:textId="404D191C" w:rsidR="00303A47" w:rsidRPr="009B0250" w:rsidRDefault="00FC3416">
      <w:pPr>
        <w:pStyle w:val="a1"/>
        <w:numPr>
          <w:ilvl w:val="2"/>
          <w:numId w:val="4"/>
        </w:numPr>
        <w:tabs>
          <w:tab w:val="left" w:pos="360"/>
        </w:tabs>
        <w:spacing w:beforeLines="50" w:before="120" w:afterLines="50" w:after="120"/>
        <w:rPr>
          <w:rFonts w:ascii="Times New Roman" w:eastAsia="宋体"/>
          <w:color w:val="000000" w:themeColor="text1"/>
          <w:kern w:val="2"/>
          <w:szCs w:val="22"/>
          <w:lang w:bidi="ar"/>
        </w:rPr>
      </w:pPr>
      <w:r w:rsidRPr="009B0250">
        <w:rPr>
          <w:rFonts w:ascii="Times New Roman" w:eastAsia="宋体"/>
          <w:color w:val="000000" w:themeColor="text1"/>
          <w:kern w:val="2"/>
          <w:szCs w:val="22"/>
          <w:lang w:bidi="ar"/>
        </w:rPr>
        <w:t>应确保熔体的渣含量，宜使用</w:t>
      </w:r>
      <w:r w:rsidRPr="009B0250">
        <w:rPr>
          <w:rFonts w:ascii="Times New Roman" w:eastAsia="宋体"/>
          <w:color w:val="000000" w:themeColor="text1"/>
          <w:kern w:val="2"/>
          <w:szCs w:val="22"/>
          <w:lang w:bidi="ar"/>
        </w:rPr>
        <w:t>PODFA</w:t>
      </w:r>
      <w:proofErr w:type="gramStart"/>
      <w:r w:rsidRPr="009B0250">
        <w:rPr>
          <w:rFonts w:ascii="Times New Roman" w:eastAsia="宋体"/>
          <w:color w:val="000000" w:themeColor="text1"/>
          <w:kern w:val="2"/>
          <w:szCs w:val="22"/>
          <w:lang w:bidi="ar"/>
        </w:rPr>
        <w:t>测渣仪</w:t>
      </w:r>
      <w:proofErr w:type="gramEnd"/>
      <w:r w:rsidRPr="009B0250">
        <w:rPr>
          <w:rFonts w:ascii="Times New Roman" w:eastAsia="宋体"/>
          <w:color w:val="000000" w:themeColor="text1"/>
          <w:kern w:val="2"/>
          <w:szCs w:val="22"/>
          <w:lang w:bidi="ar"/>
        </w:rPr>
        <w:t>不定期对熔体质量进行监测，具体熔体</w:t>
      </w:r>
      <w:r w:rsidRPr="009B0250">
        <w:rPr>
          <w:rFonts w:ascii="Times New Roman" w:eastAsia="宋体"/>
          <w:color w:val="000000" w:themeColor="text1"/>
          <w:kern w:val="2"/>
          <w:szCs w:val="22"/>
          <w:lang w:bidi="ar"/>
        </w:rPr>
        <w:t>700℃</w:t>
      </w:r>
      <w:r w:rsidRPr="009B0250">
        <w:rPr>
          <w:rFonts w:ascii="Times New Roman" w:eastAsia="宋体"/>
          <w:color w:val="000000" w:themeColor="text1"/>
          <w:kern w:val="2"/>
          <w:szCs w:val="22"/>
          <w:lang w:bidi="ar"/>
        </w:rPr>
        <w:t>，不应高于</w:t>
      </w:r>
      <w:r w:rsidRPr="009B0250">
        <w:rPr>
          <w:rFonts w:ascii="Times New Roman" w:eastAsia="宋体"/>
          <w:color w:val="000000" w:themeColor="text1"/>
          <w:kern w:val="2"/>
          <w:szCs w:val="22"/>
          <w:lang w:bidi="ar"/>
        </w:rPr>
        <w:t>140 S/1.4 kg</w:t>
      </w:r>
      <w:r w:rsidRPr="009B0250">
        <w:rPr>
          <w:rFonts w:ascii="Times New Roman" w:eastAsia="宋体"/>
          <w:color w:val="000000" w:themeColor="text1"/>
          <w:kern w:val="2"/>
          <w:szCs w:val="22"/>
          <w:lang w:bidi="ar"/>
        </w:rPr>
        <w:t>铝。</w:t>
      </w:r>
    </w:p>
    <w:p w14:paraId="5D9AF2D9" w14:textId="77777777" w:rsidR="00303A47" w:rsidRPr="009B0250" w:rsidRDefault="00FC3416">
      <w:pPr>
        <w:pStyle w:val="a1"/>
        <w:numPr>
          <w:ilvl w:val="2"/>
          <w:numId w:val="4"/>
        </w:numPr>
        <w:tabs>
          <w:tab w:val="left" w:pos="360"/>
        </w:tabs>
        <w:spacing w:beforeLines="50" w:before="120" w:afterLines="50" w:after="120"/>
        <w:rPr>
          <w:rFonts w:ascii="Times New Roman" w:eastAsia="宋体"/>
          <w:color w:val="000000" w:themeColor="text1"/>
          <w:kern w:val="2"/>
          <w:szCs w:val="22"/>
          <w:lang w:bidi="ar"/>
        </w:rPr>
      </w:pPr>
      <w:r w:rsidRPr="009B0250">
        <w:rPr>
          <w:rFonts w:ascii="Times New Roman" w:eastAsia="宋体"/>
          <w:color w:val="000000" w:themeColor="text1"/>
          <w:kern w:val="2"/>
          <w:szCs w:val="22"/>
          <w:lang w:bidi="ar"/>
        </w:rPr>
        <w:t>产品出厂时应进行出厂抽检，并附产品质量证明书，抽样比例由双方协商确定。质量证明书至少包括批号（流水号）、化学成分、生产日期、净重等。</w:t>
      </w:r>
    </w:p>
    <w:p w14:paraId="1C63649F" w14:textId="77777777" w:rsidR="00303A47" w:rsidRPr="009B0250" w:rsidRDefault="00FC3416">
      <w:pPr>
        <w:pStyle w:val="a1"/>
        <w:numPr>
          <w:ilvl w:val="2"/>
          <w:numId w:val="4"/>
        </w:numPr>
        <w:tabs>
          <w:tab w:val="left" w:pos="360"/>
        </w:tabs>
        <w:spacing w:beforeLines="50" w:before="120" w:afterLines="50" w:after="120"/>
        <w:rPr>
          <w:rFonts w:ascii="Times New Roman"/>
          <w:color w:val="000000" w:themeColor="text1"/>
        </w:rPr>
      </w:pPr>
      <w:r w:rsidRPr="009B0250">
        <w:rPr>
          <w:rFonts w:ascii="Times New Roman" w:eastAsia="宋体"/>
          <w:color w:val="000000" w:themeColor="text1"/>
          <w:kern w:val="2"/>
          <w:szCs w:val="22"/>
          <w:lang w:bidi="ar"/>
        </w:rPr>
        <w:t>对化学成分有异议时，应按炉次成批处理。质量发生异议时，应追溯其生产过程，并开展调查与反馈。</w:t>
      </w:r>
    </w:p>
    <w:p w14:paraId="2C17EFEB" w14:textId="77777777" w:rsidR="00303A47" w:rsidRDefault="00FC3416">
      <w:pPr>
        <w:pStyle w:val="a0"/>
        <w:numPr>
          <w:ilvl w:val="1"/>
          <w:numId w:val="4"/>
        </w:numPr>
        <w:tabs>
          <w:tab w:val="left" w:pos="360"/>
        </w:tabs>
        <w:spacing w:beforeLines="100" w:before="240" w:afterLines="100" w:after="240"/>
        <w:rPr>
          <w:rFonts w:hAnsi="黑体" w:cs="黑体"/>
          <w:color w:val="000000" w:themeColor="text1"/>
        </w:rPr>
      </w:pPr>
      <w:r>
        <w:rPr>
          <w:rFonts w:hAnsi="黑体" w:cs="黑体" w:hint="eastAsia"/>
          <w:color w:val="000000" w:themeColor="text1"/>
          <w:kern w:val="2"/>
          <w:szCs w:val="22"/>
          <w:lang w:bidi="ar"/>
        </w:rPr>
        <w:t>再生铝锭</w:t>
      </w:r>
    </w:p>
    <w:p w14:paraId="2D5BE124" w14:textId="77777777" w:rsidR="00303A47" w:rsidRDefault="00FC3416">
      <w:pPr>
        <w:pStyle w:val="a1"/>
        <w:numPr>
          <w:ilvl w:val="2"/>
          <w:numId w:val="4"/>
        </w:numPr>
        <w:tabs>
          <w:tab w:val="left" w:pos="360"/>
        </w:tabs>
        <w:spacing w:beforeLines="50" w:before="120" w:afterLines="50" w:after="120"/>
        <w:rPr>
          <w:rFonts w:ascii="宋体" w:eastAsia="宋体" w:hAnsi="宋体" w:cs="宋体"/>
          <w:color w:val="000000" w:themeColor="text1"/>
          <w:kern w:val="2"/>
          <w:szCs w:val="22"/>
          <w:lang w:bidi="ar"/>
        </w:rPr>
      </w:pPr>
      <w:r>
        <w:rPr>
          <w:rFonts w:ascii="宋体" w:eastAsia="宋体" w:hAnsi="宋体" w:cs="宋体" w:hint="eastAsia"/>
          <w:color w:val="000000" w:themeColor="text1"/>
          <w:kern w:val="2"/>
          <w:szCs w:val="22"/>
          <w:lang w:bidi="ar"/>
        </w:rPr>
        <w:t>再生铝锭成型前应撇去表面渣皮。</w:t>
      </w:r>
    </w:p>
    <w:p w14:paraId="38D8E298" w14:textId="77777777" w:rsidR="00303A47" w:rsidRDefault="00FC3416">
      <w:pPr>
        <w:pStyle w:val="a1"/>
        <w:numPr>
          <w:ilvl w:val="2"/>
          <w:numId w:val="4"/>
        </w:numPr>
        <w:tabs>
          <w:tab w:val="left" w:pos="360"/>
        </w:tabs>
        <w:spacing w:beforeLines="50" w:before="120" w:afterLines="50" w:after="120"/>
        <w:rPr>
          <w:rFonts w:ascii="宋体" w:eastAsia="宋体" w:hAnsi="宋体" w:cs="宋体"/>
          <w:color w:val="000000" w:themeColor="text1"/>
          <w:kern w:val="2"/>
          <w:szCs w:val="22"/>
          <w:lang w:bidi="ar"/>
        </w:rPr>
      </w:pPr>
      <w:r>
        <w:rPr>
          <w:rFonts w:ascii="宋体" w:eastAsia="宋体" w:hAnsi="宋体" w:cs="宋体" w:hint="eastAsia"/>
          <w:color w:val="000000" w:themeColor="text1"/>
          <w:kern w:val="2"/>
          <w:szCs w:val="22"/>
          <w:lang w:bidi="ar"/>
        </w:rPr>
        <w:t>表面无明显夹渣、毛刺、飞边。</w:t>
      </w:r>
    </w:p>
    <w:p w14:paraId="7379A3C1" w14:textId="77777777" w:rsidR="00303A47" w:rsidRDefault="00FC3416">
      <w:pPr>
        <w:pStyle w:val="a1"/>
        <w:numPr>
          <w:ilvl w:val="2"/>
          <w:numId w:val="4"/>
        </w:numPr>
        <w:tabs>
          <w:tab w:val="left" w:pos="360"/>
        </w:tabs>
        <w:spacing w:beforeLines="50" w:before="120" w:afterLines="50" w:after="120"/>
        <w:rPr>
          <w:rFonts w:ascii="宋体" w:eastAsia="宋体" w:hAnsi="宋体" w:cs="宋体"/>
          <w:color w:val="000000" w:themeColor="text1"/>
          <w:kern w:val="2"/>
          <w:szCs w:val="22"/>
          <w:lang w:bidi="ar"/>
        </w:rPr>
      </w:pPr>
      <w:r>
        <w:rPr>
          <w:rFonts w:ascii="宋体" w:eastAsia="宋体" w:hAnsi="宋体" w:cs="宋体" w:hint="eastAsia"/>
          <w:color w:val="000000" w:themeColor="text1"/>
          <w:kern w:val="2"/>
          <w:szCs w:val="22"/>
          <w:lang w:bidi="ar"/>
        </w:rPr>
        <w:t>应进行每批次的针孔抽查检验。</w:t>
      </w:r>
    </w:p>
    <w:p w14:paraId="1C8C0858" w14:textId="77777777" w:rsidR="00303A47" w:rsidRDefault="00FC3416">
      <w:pPr>
        <w:pStyle w:val="a1"/>
        <w:numPr>
          <w:ilvl w:val="2"/>
          <w:numId w:val="4"/>
        </w:numPr>
        <w:tabs>
          <w:tab w:val="left" w:pos="360"/>
        </w:tabs>
        <w:spacing w:beforeLines="50" w:before="120" w:afterLines="50" w:after="120"/>
        <w:rPr>
          <w:rFonts w:ascii="宋体" w:eastAsia="宋体" w:hAnsi="宋体" w:cs="宋体"/>
          <w:color w:val="000000" w:themeColor="text1"/>
          <w:kern w:val="2"/>
          <w:szCs w:val="22"/>
          <w:lang w:bidi="ar"/>
        </w:rPr>
      </w:pPr>
      <w:r>
        <w:rPr>
          <w:rFonts w:ascii="宋体" w:eastAsia="宋体" w:hAnsi="宋体" w:cs="宋体" w:hint="eastAsia"/>
          <w:color w:val="000000" w:themeColor="text1"/>
          <w:kern w:val="2"/>
          <w:szCs w:val="22"/>
          <w:lang w:bidi="ar"/>
        </w:rPr>
        <w:t>每捆/垛铝锭上应有标签标识，标明编号、生产日期、净重、商标及供方名称等信息。编号以炉次号为基础，标明每捆铸锭的流水号，可进行质量追溯。</w:t>
      </w:r>
    </w:p>
    <w:p w14:paraId="4328DABB" w14:textId="77777777" w:rsidR="00303A47" w:rsidRDefault="00FC3416">
      <w:pPr>
        <w:pStyle w:val="a1"/>
        <w:numPr>
          <w:ilvl w:val="2"/>
          <w:numId w:val="4"/>
        </w:numPr>
        <w:tabs>
          <w:tab w:val="left" w:pos="360"/>
        </w:tabs>
        <w:spacing w:beforeLines="50" w:before="120" w:afterLines="50" w:after="120"/>
        <w:rPr>
          <w:rFonts w:ascii="宋体" w:eastAsia="宋体" w:hAnsi="宋体" w:cs="宋体"/>
          <w:color w:val="000000" w:themeColor="text1"/>
          <w:kern w:val="2"/>
          <w:szCs w:val="22"/>
          <w:lang w:bidi="ar"/>
        </w:rPr>
      </w:pPr>
      <w:r>
        <w:rPr>
          <w:rFonts w:ascii="宋体" w:eastAsia="宋体" w:hAnsi="宋体" w:cs="宋体" w:hint="eastAsia"/>
          <w:color w:val="000000" w:themeColor="text1"/>
          <w:kern w:val="2"/>
          <w:szCs w:val="22"/>
          <w:lang w:bidi="ar"/>
        </w:rPr>
        <w:t>应成批提交检验，每批应由同一</w:t>
      </w:r>
      <w:proofErr w:type="gramStart"/>
      <w:r>
        <w:rPr>
          <w:rFonts w:ascii="宋体" w:eastAsia="宋体" w:hAnsi="宋体" w:cs="宋体" w:hint="eastAsia"/>
          <w:color w:val="000000" w:themeColor="text1"/>
          <w:kern w:val="2"/>
          <w:szCs w:val="22"/>
          <w:lang w:bidi="ar"/>
        </w:rPr>
        <w:t>熔炼炉号的</w:t>
      </w:r>
      <w:proofErr w:type="gramEnd"/>
      <w:r>
        <w:rPr>
          <w:rFonts w:ascii="宋体" w:eastAsia="宋体" w:hAnsi="宋体" w:cs="宋体" w:hint="eastAsia"/>
          <w:color w:val="000000" w:themeColor="text1"/>
          <w:kern w:val="2"/>
          <w:szCs w:val="22"/>
          <w:lang w:bidi="ar"/>
        </w:rPr>
        <w:t>产品组成。</w:t>
      </w:r>
    </w:p>
    <w:p w14:paraId="115C0BB5" w14:textId="77777777" w:rsidR="00303A47" w:rsidRDefault="00FC3416">
      <w:pPr>
        <w:pStyle w:val="a1"/>
        <w:numPr>
          <w:ilvl w:val="2"/>
          <w:numId w:val="4"/>
        </w:numPr>
        <w:tabs>
          <w:tab w:val="left" w:pos="360"/>
        </w:tabs>
        <w:spacing w:beforeLines="50" w:before="120" w:afterLines="50" w:after="120"/>
        <w:rPr>
          <w:rFonts w:ascii="宋体" w:eastAsia="宋体" w:hAnsi="宋体" w:cs="宋体"/>
          <w:color w:val="000000" w:themeColor="text1"/>
          <w:kern w:val="2"/>
          <w:szCs w:val="22"/>
          <w:lang w:bidi="ar"/>
        </w:rPr>
      </w:pPr>
      <w:r>
        <w:rPr>
          <w:rFonts w:ascii="宋体" w:eastAsia="宋体" w:hAnsi="宋体" w:cs="宋体" w:hint="eastAsia"/>
          <w:color w:val="000000" w:themeColor="text1"/>
          <w:kern w:val="2"/>
          <w:szCs w:val="22"/>
          <w:lang w:bidi="ar"/>
        </w:rPr>
        <w:t>产品出厂时应进行出厂检验，并出具质量证明书。</w:t>
      </w:r>
    </w:p>
    <w:p w14:paraId="1339D514" w14:textId="77777777" w:rsidR="00303A47" w:rsidRDefault="00FC3416">
      <w:pPr>
        <w:pStyle w:val="a1"/>
        <w:numPr>
          <w:ilvl w:val="2"/>
          <w:numId w:val="4"/>
        </w:numPr>
        <w:tabs>
          <w:tab w:val="left" w:pos="360"/>
        </w:tabs>
        <w:spacing w:beforeLines="50" w:before="120" w:afterLines="50" w:after="120"/>
        <w:rPr>
          <w:rFonts w:ascii="宋体" w:eastAsia="宋体" w:hAnsi="宋体" w:cs="宋体"/>
          <w:color w:val="000000" w:themeColor="text1"/>
          <w:kern w:val="2"/>
          <w:szCs w:val="22"/>
          <w:lang w:bidi="ar"/>
        </w:rPr>
      </w:pPr>
      <w:r>
        <w:rPr>
          <w:rFonts w:ascii="宋体" w:eastAsia="宋体" w:hAnsi="宋体" w:cs="宋体" w:hint="eastAsia"/>
          <w:color w:val="000000" w:themeColor="text1"/>
          <w:kern w:val="2"/>
          <w:szCs w:val="22"/>
          <w:lang w:bidi="ar"/>
        </w:rPr>
        <w:t>对化学成分有异议时，应按炉次成批处理。断口组织或冶金质量发生异议时，应追溯其生产过程。外观质量不合格时，按块处理，由供需双方协商解决。</w:t>
      </w:r>
    </w:p>
    <w:p w14:paraId="2CB02E31" w14:textId="77777777" w:rsidR="00303A47" w:rsidRDefault="00303A47">
      <w:pPr>
        <w:pStyle w:val="afffff9"/>
        <w:ind w:firstLine="420"/>
      </w:pPr>
    </w:p>
    <w:p w14:paraId="7DE8E40A" w14:textId="77777777" w:rsidR="00303A47" w:rsidRDefault="00303A47">
      <w:pPr>
        <w:pStyle w:val="afffff9"/>
        <w:ind w:firstLine="420"/>
      </w:pPr>
    </w:p>
    <w:p w14:paraId="6A815675" w14:textId="77777777" w:rsidR="00303A47" w:rsidRDefault="00303A47">
      <w:pPr>
        <w:pStyle w:val="afffff9"/>
        <w:ind w:firstLine="420"/>
        <w:sectPr w:rsidR="00303A47">
          <w:pgSz w:w="11906" w:h="16838"/>
          <w:pgMar w:top="1928" w:right="1134" w:bottom="1134" w:left="1134" w:header="1418" w:footer="1134" w:gutter="284"/>
          <w:cols w:space="425"/>
          <w:formProt w:val="0"/>
          <w:docGrid w:linePitch="312"/>
        </w:sectPr>
      </w:pPr>
    </w:p>
    <w:p w14:paraId="7EDEA609" w14:textId="77777777" w:rsidR="00303A47" w:rsidRDefault="00303A47">
      <w:pPr>
        <w:pStyle w:val="afb"/>
        <w:rPr>
          <w:vanish w:val="0"/>
        </w:rPr>
      </w:pPr>
    </w:p>
    <w:p w14:paraId="3E9497D0" w14:textId="77777777" w:rsidR="00303A47" w:rsidRDefault="00303A47">
      <w:pPr>
        <w:pStyle w:val="aff1"/>
        <w:rPr>
          <w:vanish w:val="0"/>
        </w:rPr>
      </w:pPr>
    </w:p>
    <w:p w14:paraId="6590D9CE" w14:textId="77777777" w:rsidR="00303A47" w:rsidRDefault="00FC3416">
      <w:pPr>
        <w:pStyle w:val="affffff0"/>
        <w:spacing w:after="120"/>
      </w:pPr>
      <w:bookmarkStart w:id="85" w:name="BookMark6"/>
      <w:bookmarkEnd w:id="82"/>
      <w:r>
        <w:rPr>
          <w:rFonts w:hint="eastAsia"/>
          <w:spacing w:val="105"/>
        </w:rPr>
        <w:t>参考文</w:t>
      </w:r>
      <w:r>
        <w:rPr>
          <w:rFonts w:hint="eastAsia"/>
        </w:rPr>
        <w:t>献</w:t>
      </w:r>
    </w:p>
    <w:p w14:paraId="0100AC7A" w14:textId="68233502" w:rsidR="00303A47" w:rsidRPr="009B0250" w:rsidRDefault="00FC3416">
      <w:pPr>
        <w:pStyle w:val="afffff9"/>
        <w:ind w:firstLine="420"/>
        <w:rPr>
          <w:rFonts w:ascii="Times New Roman"/>
        </w:rPr>
      </w:pPr>
      <w:r w:rsidRPr="009B0250">
        <w:rPr>
          <w:rFonts w:ascii="Times New Roman"/>
        </w:rPr>
        <w:t xml:space="preserve">[1] </w:t>
      </w:r>
      <w:r w:rsidRPr="009B0250">
        <w:rPr>
          <w:rFonts w:ascii="Times New Roman"/>
        </w:rPr>
        <w:t>制罐用原生铝材与再生铝材生命周期碳足迹对比评价报告</w:t>
      </w:r>
    </w:p>
    <w:p w14:paraId="11E5625F" w14:textId="77777777" w:rsidR="00303A47" w:rsidRPr="009B0250" w:rsidRDefault="00FC3416">
      <w:pPr>
        <w:pStyle w:val="afffff9"/>
        <w:ind w:firstLine="420"/>
        <w:rPr>
          <w:rFonts w:ascii="Times New Roman"/>
        </w:rPr>
      </w:pPr>
      <w:r w:rsidRPr="009B0250">
        <w:rPr>
          <w:rFonts w:ascii="Times New Roman"/>
        </w:rPr>
        <w:t xml:space="preserve">[2] </w:t>
      </w:r>
      <w:r w:rsidRPr="009B0250">
        <w:rPr>
          <w:rFonts w:ascii="Times New Roman"/>
        </w:rPr>
        <w:t>制罐用再生铝材与铸造用再生铝材生命周期碳足迹对比评价报告</w:t>
      </w:r>
    </w:p>
    <w:p w14:paraId="27FB83C5" w14:textId="77777777" w:rsidR="00303A47" w:rsidRDefault="00FC3416">
      <w:pPr>
        <w:pStyle w:val="afffff9"/>
        <w:ind w:firstLineChars="0" w:firstLine="0"/>
        <w:jc w:val="center"/>
      </w:pPr>
      <w:bookmarkStart w:id="86" w:name="BookMark8"/>
      <w:bookmarkEnd w:id="85"/>
      <w:r>
        <w:rPr>
          <w:noProof/>
        </w:rPr>
        <w:drawing>
          <wp:inline distT="0" distB="0" distL="0" distR="0" wp14:anchorId="6362A471" wp14:editId="5A4B7012">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6"/>
    </w:p>
    <w:sectPr w:rsidR="00303A47">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74B29" w14:textId="77777777" w:rsidR="00112535" w:rsidRDefault="00112535">
      <w:pPr>
        <w:spacing w:line="240" w:lineRule="auto"/>
      </w:pPr>
      <w:r>
        <w:separator/>
      </w:r>
    </w:p>
  </w:endnote>
  <w:endnote w:type="continuationSeparator" w:id="0">
    <w:p w14:paraId="4997C34F" w14:textId="77777777" w:rsidR="00112535" w:rsidRDefault="001125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D88E3" w14:textId="77777777" w:rsidR="00303A47" w:rsidRDefault="00FC3416">
    <w:pPr>
      <w:pStyle w:val="affff1"/>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07596" w14:textId="77777777" w:rsidR="00303A47" w:rsidRDefault="00303A47">
    <w:pPr>
      <w:pStyle w:val="afff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EB7A0" w14:textId="77777777" w:rsidR="00303A47" w:rsidRDefault="00303A47">
    <w:pPr>
      <w:pStyle w:val="affff1"/>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1F5BE" w14:textId="77777777" w:rsidR="00303A47" w:rsidRDefault="00FC3416">
    <w:pPr>
      <w:pStyle w:val="afffff6"/>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9BB33" w14:textId="77777777" w:rsidR="00112535" w:rsidRDefault="00112535">
      <w:pPr>
        <w:spacing w:line="240" w:lineRule="auto"/>
      </w:pPr>
      <w:r>
        <w:separator/>
      </w:r>
    </w:p>
  </w:footnote>
  <w:footnote w:type="continuationSeparator" w:id="0">
    <w:p w14:paraId="502F5753" w14:textId="77777777" w:rsidR="00112535" w:rsidRDefault="001125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A89B5" w14:textId="77777777" w:rsidR="00303A47" w:rsidRDefault="00303A47">
    <w:pPr>
      <w:pStyle w:val="afff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F3D86" w14:textId="77777777" w:rsidR="00303A47" w:rsidRDefault="00FC3416">
    <w:pPr>
      <w:pStyle w:val="affff3"/>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1FE08" w14:textId="77777777" w:rsidR="00303A47" w:rsidRDefault="00303A47">
    <w:pPr>
      <w:pStyle w:val="affff3"/>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A0510" w14:textId="77777777" w:rsidR="00303A47" w:rsidRDefault="00FC3416">
    <w:pPr>
      <w:pStyle w:val="affff3"/>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31883" w14:textId="7FE13A23" w:rsidR="00303A47" w:rsidRDefault="00FC3416">
    <w:pPr>
      <w:pStyle w:val="afffffe"/>
    </w:pPr>
    <w:r>
      <w:fldChar w:fldCharType="begin"/>
    </w:r>
    <w:r>
      <w:instrText xml:space="preserve"> STYLEREF  标准文件_文件编号  \* MERGEFORMAT </w:instrText>
    </w:r>
    <w:r>
      <w:fldChar w:fldCharType="separate"/>
    </w:r>
    <w:r w:rsidR="00967793">
      <w:rPr>
        <w:noProof/>
      </w:rPr>
      <w:t>T/XXX XXXX</w:t>
    </w:r>
    <w:r w:rsidR="00967793">
      <w:rPr>
        <w:noProof/>
      </w:rPr>
      <w:t>—</w:t>
    </w:r>
    <w:r w:rsidR="00967793">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00000011"/>
    <w:lvl w:ilvl="0">
      <w:start w:val="1"/>
      <w:numFmt w:val="upperLetter"/>
      <w:pStyle w:val="a"/>
      <w:suff w:val="nothing"/>
      <w:lvlText w:val="附　录　%1"/>
      <w:lvlJc w:val="left"/>
      <w:pPr>
        <w:ind w:left="2978" w:firstLine="0"/>
      </w:pPr>
      <w:rPr>
        <w:rFonts w:ascii="黑体" w:eastAsia="黑体" w:hAnsi="Times New Roman" w:hint="eastAsia"/>
        <w:b w:val="0"/>
        <w:i w:val="0"/>
        <w:sz w:val="21"/>
      </w:rPr>
    </w:lvl>
    <w:lvl w:ilvl="1">
      <w:start w:val="1"/>
      <w:numFmt w:val="decimal"/>
      <w:pStyle w:val="a0"/>
      <w:suff w:val="nothing"/>
      <w:lvlText w:val="%1.%2　"/>
      <w:lvlJc w:val="left"/>
      <w:pPr>
        <w:ind w:left="426" w:firstLine="0"/>
      </w:pPr>
      <w:rPr>
        <w:rFonts w:ascii="黑体" w:eastAsia="黑体" w:hAnsi="Times New Roman" w:hint="eastAsia"/>
        <w:b w:val="0"/>
        <w:i w:val="0"/>
        <w:snapToGrid/>
        <w:spacing w:val="0"/>
        <w:w w:val="100"/>
        <w:kern w:val="21"/>
        <w:sz w:val="21"/>
      </w:rPr>
    </w:lvl>
    <w:lvl w:ilvl="2">
      <w:start w:val="1"/>
      <w:numFmt w:val="decimal"/>
      <w:pStyle w:val="a1"/>
      <w:suff w:val="nothing"/>
      <w:lvlText w:val="%1.%2.%3　"/>
      <w:lvlJc w:val="left"/>
      <w:pPr>
        <w:ind w:left="0" w:firstLine="0"/>
      </w:pPr>
      <w:rPr>
        <w:rFonts w:ascii="黑体" w:eastAsia="黑体" w:hAnsi="Times New Roman" w:hint="eastAsia"/>
        <w:b w:val="0"/>
        <w:i w:val="0"/>
        <w:color w:val="auto"/>
        <w:sz w:val="21"/>
      </w:rPr>
    </w:lvl>
    <w:lvl w:ilvl="3">
      <w:start w:val="1"/>
      <w:numFmt w:val="decimal"/>
      <w:suff w:val="nothing"/>
      <w:lvlText w:val="%1.%2.%3.%4　"/>
      <w:lvlJc w:val="left"/>
      <w:pPr>
        <w:ind w:left="852"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15:restartNumberingAfterBreak="0">
    <w:nsid w:val="02837933"/>
    <w:multiLevelType w:val="multilevel"/>
    <w:tmpl w:val="02837933"/>
    <w:lvl w:ilvl="0">
      <w:start w:val="1"/>
      <w:numFmt w:val="decimal"/>
      <w:pStyle w:val="a2"/>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2"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3"/>
      <w:suff w:val="nothing"/>
      <w:lvlText w:val="%1%2.%3　"/>
      <w:lvlJc w:val="left"/>
      <w:pPr>
        <w:ind w:left="0" w:firstLine="0"/>
      </w:pPr>
    </w:lvl>
    <w:lvl w:ilvl="3">
      <w:start w:val="1"/>
      <w:numFmt w:val="decimal"/>
      <w:pStyle w:val="a4"/>
      <w:suff w:val="nothing"/>
      <w:lvlText w:val="%1%2.%3.%4　"/>
      <w:lvlJc w:val="left"/>
      <w:pPr>
        <w:ind w:left="0" w:firstLine="0"/>
      </w:pPr>
    </w:lvl>
    <w:lvl w:ilvl="4">
      <w:start w:val="1"/>
      <w:numFmt w:val="decimal"/>
      <w:pStyle w:val="a5"/>
      <w:suff w:val="nothing"/>
      <w:lvlText w:val="%1%2.%3.%4.%5　"/>
      <w:lvlJc w:val="left"/>
      <w:pPr>
        <w:ind w:left="0" w:firstLine="0"/>
      </w:pPr>
    </w:lvl>
    <w:lvl w:ilvl="5">
      <w:start w:val="1"/>
      <w:numFmt w:val="decimal"/>
      <w:pStyle w:val="a6"/>
      <w:suff w:val="nothing"/>
      <w:lvlText w:val="%1%2.%3.%4.%5.%6　"/>
      <w:lvlJc w:val="left"/>
      <w:pPr>
        <w:ind w:left="0" w:firstLine="0"/>
      </w:pPr>
    </w:lvl>
    <w:lvl w:ilvl="6">
      <w:start w:val="1"/>
      <w:numFmt w:val="decimal"/>
      <w:pStyle w:val="a7"/>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15:restartNumberingAfterBreak="0">
    <w:nsid w:val="079102AD"/>
    <w:multiLevelType w:val="multilevel"/>
    <w:tmpl w:val="079102AD"/>
    <w:lvl w:ilvl="0">
      <w:start w:val="1"/>
      <w:numFmt w:val="decimal"/>
      <w:pStyle w:val="a8"/>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7ED3FEA"/>
    <w:multiLevelType w:val="multilevel"/>
    <w:tmpl w:val="07ED3FEA"/>
    <w:lvl w:ilvl="0">
      <w:start w:val="1"/>
      <w:numFmt w:val="none"/>
      <w:pStyle w:val="a9"/>
      <w:lvlText w:val="%1"/>
      <w:lvlJc w:val="left"/>
      <w:pPr>
        <w:ind w:left="425" w:hanging="425"/>
      </w:pPr>
      <w:rPr>
        <w:rFonts w:hint="eastAsia"/>
      </w:rPr>
    </w:lvl>
    <w:lvl w:ilvl="1">
      <w:start w:val="1"/>
      <w:numFmt w:val="decimal"/>
      <w:pStyle w:val="aa"/>
      <w:suff w:val="nothing"/>
      <w:lvlText w:val="%10.%2 "/>
      <w:lvlJc w:val="left"/>
      <w:pPr>
        <w:ind w:left="0" w:firstLine="0"/>
      </w:pPr>
      <w:rPr>
        <w:rFonts w:ascii="黑体" w:eastAsia="黑体" w:hAnsiTheme="minorHAnsi" w:hint="eastAsia"/>
        <w:b w:val="0"/>
        <w:i w:val="0"/>
        <w:sz w:val="21"/>
      </w:rPr>
    </w:lvl>
    <w:lvl w:ilvl="2">
      <w:start w:val="1"/>
      <w:numFmt w:val="decimal"/>
      <w:pStyle w:val="ab"/>
      <w:suff w:val="nothing"/>
      <w:lvlText w:val="%10.%2.%3 "/>
      <w:lvlJc w:val="left"/>
      <w:pPr>
        <w:ind w:left="0" w:firstLine="0"/>
      </w:pPr>
      <w:rPr>
        <w:rFonts w:ascii="黑体" w:eastAsia="黑体" w:hAnsiTheme="minorHAnsi" w:hint="eastAsia"/>
        <w:b w:val="0"/>
        <w:i w:val="0"/>
        <w:sz w:val="21"/>
      </w:rPr>
    </w:lvl>
    <w:lvl w:ilvl="3">
      <w:start w:val="1"/>
      <w:numFmt w:val="decimal"/>
      <w:pStyle w:val="ac"/>
      <w:suff w:val="nothing"/>
      <w:lvlText w:val="%10.%2.%3.%4 "/>
      <w:lvlJc w:val="left"/>
      <w:pPr>
        <w:ind w:left="0" w:firstLine="0"/>
      </w:pPr>
      <w:rPr>
        <w:rFonts w:ascii="黑体" w:eastAsia="黑体" w:hAnsiTheme="minorHAnsi" w:hint="eastAsia"/>
        <w:b w:val="0"/>
        <w:i w:val="0"/>
        <w:sz w:val="21"/>
      </w:rPr>
    </w:lvl>
    <w:lvl w:ilvl="4">
      <w:start w:val="1"/>
      <w:numFmt w:val="decimal"/>
      <w:pStyle w:val="ad"/>
      <w:suff w:val="nothing"/>
      <w:lvlText w:val="%10.%2.%3.%4.%5 "/>
      <w:lvlJc w:val="left"/>
      <w:pPr>
        <w:ind w:left="0" w:firstLine="0"/>
      </w:pPr>
      <w:rPr>
        <w:rFonts w:ascii="黑体" w:eastAsia="黑体" w:hAnsiTheme="minorHAnsi" w:hint="eastAsia"/>
        <w:b w:val="0"/>
        <w:i w:val="0"/>
        <w:sz w:val="21"/>
      </w:rPr>
    </w:lvl>
    <w:lvl w:ilvl="5">
      <w:start w:val="1"/>
      <w:numFmt w:val="decimal"/>
      <w:pStyle w:val="ae"/>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AE367E9"/>
    <w:multiLevelType w:val="multilevel"/>
    <w:tmpl w:val="0AE367E9"/>
    <w:lvl w:ilvl="0">
      <w:start w:val="1"/>
      <w:numFmt w:val="none"/>
      <w:pStyle w:val="af"/>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15:restartNumberingAfterBreak="0">
    <w:nsid w:val="0BDC1670"/>
    <w:multiLevelType w:val="multilevel"/>
    <w:tmpl w:val="0BDC1670"/>
    <w:lvl w:ilvl="0">
      <w:start w:val="1"/>
      <w:numFmt w:val="decimal"/>
      <w:pStyle w:val="af0"/>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D051F45"/>
    <w:multiLevelType w:val="multilevel"/>
    <w:tmpl w:val="0D051F45"/>
    <w:lvl w:ilvl="0">
      <w:start w:val="1"/>
      <w:numFmt w:val="lowerRoman"/>
      <w:pStyle w:val="a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15:restartNumberingAfterBreak="0">
    <w:nsid w:val="1AD20F90"/>
    <w:multiLevelType w:val="multilevel"/>
    <w:tmpl w:val="1AD20F90"/>
    <w:lvl w:ilvl="0">
      <w:start w:val="1"/>
      <w:numFmt w:val="none"/>
      <w:pStyle w:val="af2"/>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AF15012"/>
    <w:multiLevelType w:val="multilevel"/>
    <w:tmpl w:val="1AF15012"/>
    <w:lvl w:ilvl="0">
      <w:start w:val="1"/>
      <w:numFmt w:val="upperLetter"/>
      <w:pStyle w:val="af3"/>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15:restartNumberingAfterBreak="0">
    <w:nsid w:val="1EAA1992"/>
    <w:multiLevelType w:val="multilevel"/>
    <w:tmpl w:val="1EAA1992"/>
    <w:lvl w:ilvl="0">
      <w:start w:val="1"/>
      <w:numFmt w:val="none"/>
      <w:pStyle w:val="af4"/>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15:restartNumberingAfterBreak="0">
    <w:nsid w:val="2C5917C3"/>
    <w:multiLevelType w:val="multilevel"/>
    <w:tmpl w:val="2C5917C3"/>
    <w:lvl w:ilvl="0">
      <w:start w:val="1"/>
      <w:numFmt w:val="none"/>
      <w:pStyle w:val="af5"/>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6"/>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7"/>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4C50F90"/>
    <w:lvl w:ilvl="0">
      <w:start w:val="1"/>
      <w:numFmt w:val="lowerLetter"/>
      <w:pStyle w:val="af8"/>
      <w:lvlText w:val="%1)"/>
      <w:lvlJc w:val="left"/>
      <w:pPr>
        <w:tabs>
          <w:tab w:val="left" w:pos="851"/>
        </w:tabs>
        <w:ind w:left="851" w:hanging="426"/>
      </w:pPr>
      <w:rPr>
        <w:rFonts w:ascii="宋体" w:eastAsia="宋体" w:hAnsi="Times New Roman" w:hint="eastAsia"/>
        <w:sz w:val="21"/>
      </w:rPr>
    </w:lvl>
    <w:lvl w:ilvl="1">
      <w:start w:val="1"/>
      <w:numFmt w:val="decimal"/>
      <w:pStyle w:val="af9"/>
      <w:lvlText w:val="%2)"/>
      <w:lvlJc w:val="left"/>
      <w:pPr>
        <w:tabs>
          <w:tab w:val="left" w:pos="1276"/>
        </w:tabs>
        <w:ind w:left="1276" w:hanging="425"/>
      </w:pPr>
      <w:rPr>
        <w:rFonts w:ascii="宋体" w:eastAsia="宋体" w:hAnsi="Times New Roman" w:hint="eastAsia"/>
        <w:sz w:val="21"/>
      </w:rPr>
    </w:lvl>
    <w:lvl w:ilvl="2">
      <w:start w:val="1"/>
      <w:numFmt w:val="decimal"/>
      <w:pStyle w:val="afa"/>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8802D1C"/>
    <w:multiLevelType w:val="multilevel"/>
    <w:tmpl w:val="48802D1C"/>
    <w:lvl w:ilvl="0">
      <w:start w:val="1"/>
      <w:numFmt w:val="upperLetter"/>
      <w:pStyle w:val="afb"/>
      <w:lvlText w:val="%1"/>
      <w:lvlJc w:val="left"/>
      <w:pPr>
        <w:ind w:left="420" w:hanging="420"/>
      </w:pPr>
      <w:rPr>
        <w:rFonts w:hint="eastAsia"/>
      </w:rPr>
    </w:lvl>
    <w:lvl w:ilvl="1">
      <w:start w:val="1"/>
      <w:numFmt w:val="decimal"/>
      <w:pStyle w:val="afc"/>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4B733A5F"/>
    <w:lvl w:ilvl="0">
      <w:start w:val="1"/>
      <w:numFmt w:val="decimal"/>
      <w:pStyle w:val="afd"/>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e"/>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4632751"/>
    <w:multiLevelType w:val="multilevel"/>
    <w:tmpl w:val="54632751"/>
    <w:lvl w:ilvl="0">
      <w:start w:val="1"/>
      <w:numFmt w:val="none"/>
      <w:pStyle w:val="aff"/>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15:restartNumberingAfterBreak="0">
    <w:nsid w:val="557C2AF5"/>
    <w:multiLevelType w:val="multilevel"/>
    <w:tmpl w:val="557C2AF5"/>
    <w:lvl w:ilvl="0">
      <w:start w:val="1"/>
      <w:numFmt w:val="decimal"/>
      <w:pStyle w:val="aff0"/>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603797C"/>
    <w:multiLevelType w:val="multilevel"/>
    <w:tmpl w:val="5603797C"/>
    <w:lvl w:ilvl="0">
      <w:start w:val="1"/>
      <w:numFmt w:val="upperLetter"/>
      <w:pStyle w:val="aff1"/>
      <w:suff w:val="space"/>
      <w:lvlText w:val="%1"/>
      <w:lvlJc w:val="left"/>
      <w:pPr>
        <w:ind w:left="425" w:hanging="425"/>
      </w:pPr>
      <w:rPr>
        <w:rFonts w:hint="eastAsia"/>
      </w:rPr>
    </w:lvl>
    <w:lvl w:ilvl="1">
      <w:start w:val="1"/>
      <w:numFmt w:val="decimal"/>
      <w:pStyle w:val="aff2"/>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multilevel"/>
    <w:tmpl w:val="564D2089"/>
    <w:lvl w:ilvl="0">
      <w:start w:val="1"/>
      <w:numFmt w:val="none"/>
      <w:pStyle w:val="aff3"/>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44622F9"/>
    <w:multiLevelType w:val="multilevel"/>
    <w:tmpl w:val="644622F9"/>
    <w:lvl w:ilvl="0">
      <w:start w:val="1"/>
      <w:numFmt w:val="upperRoman"/>
      <w:pStyle w:val="aff4"/>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15:restartNumberingAfterBreak="0">
    <w:nsid w:val="646260FA"/>
    <w:multiLevelType w:val="multilevel"/>
    <w:tmpl w:val="646260FA"/>
    <w:lvl w:ilvl="0">
      <w:start w:val="1"/>
      <w:numFmt w:val="decimal"/>
      <w:pStyle w:val="aff5"/>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CB343FA2"/>
    <w:lvl w:ilvl="0">
      <w:start w:val="1"/>
      <w:numFmt w:val="upperLetter"/>
      <w:pStyle w:val="aff6"/>
      <w:suff w:val="nothing"/>
      <w:lvlText w:val="附录%1"/>
      <w:lvlJc w:val="left"/>
      <w:pPr>
        <w:ind w:left="0" w:firstLine="0"/>
      </w:pPr>
      <w:rPr>
        <w:rFonts w:ascii="Times New Roman" w:hAnsi="Times New Roman" w:cs="Times New Roman" w:hint="default"/>
        <w:spacing w:val="100"/>
        <w:sz w:val="21"/>
        <w:szCs w:val="21"/>
      </w:rPr>
    </w:lvl>
    <w:lvl w:ilvl="1">
      <w:start w:val="1"/>
      <w:numFmt w:val="decimal"/>
      <w:pStyle w:val="aff7"/>
      <w:suff w:val="nothing"/>
      <w:lvlText w:val="%1.%2　"/>
      <w:lvlJc w:val="left"/>
      <w:pPr>
        <w:ind w:left="0" w:firstLine="0"/>
      </w:pPr>
      <w:rPr>
        <w:rFonts w:ascii="黑体" w:eastAsia="黑体" w:hint="eastAsia"/>
        <w:b w:val="0"/>
        <w:i w:val="0"/>
        <w:color w:val="auto"/>
        <w:sz w:val="21"/>
      </w:rPr>
    </w:lvl>
    <w:lvl w:ilvl="2">
      <w:start w:val="1"/>
      <w:numFmt w:val="decimal"/>
      <w:pStyle w:val="aff8"/>
      <w:suff w:val="nothing"/>
      <w:lvlText w:val="%1.%2.%3　"/>
      <w:lvlJc w:val="left"/>
      <w:pPr>
        <w:ind w:left="0" w:firstLine="0"/>
      </w:pPr>
      <w:rPr>
        <w:rFonts w:ascii="黑体" w:eastAsia="黑体" w:hint="eastAsia"/>
        <w:b w:val="0"/>
        <w:i w:val="0"/>
        <w:sz w:val="21"/>
      </w:rPr>
    </w:lvl>
    <w:lvl w:ilvl="3">
      <w:start w:val="1"/>
      <w:numFmt w:val="decimal"/>
      <w:pStyle w:val="aff9"/>
      <w:suff w:val="nothing"/>
      <w:lvlText w:val="%1.%2.%3.%4　"/>
      <w:lvlJc w:val="left"/>
      <w:pPr>
        <w:ind w:left="0" w:firstLine="0"/>
      </w:pPr>
      <w:rPr>
        <w:rFonts w:ascii="黑体" w:eastAsia="黑体" w:hint="eastAsia"/>
        <w:b w:val="0"/>
        <w:i w:val="0"/>
        <w:sz w:val="21"/>
      </w:rPr>
    </w:lvl>
    <w:lvl w:ilvl="4">
      <w:start w:val="1"/>
      <w:numFmt w:val="decimal"/>
      <w:pStyle w:val="affa"/>
      <w:suff w:val="nothing"/>
      <w:lvlText w:val="%1.%2.%3.%4.%5　"/>
      <w:lvlJc w:val="left"/>
      <w:pPr>
        <w:ind w:left="0" w:firstLine="0"/>
      </w:pPr>
      <w:rPr>
        <w:rFonts w:ascii="黑体" w:eastAsia="黑体" w:hint="eastAsia"/>
        <w:b w:val="0"/>
        <w:i w:val="0"/>
        <w:sz w:val="21"/>
      </w:rPr>
    </w:lvl>
    <w:lvl w:ilvl="5">
      <w:start w:val="1"/>
      <w:numFmt w:val="decimal"/>
      <w:pStyle w:val="affb"/>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multilevel"/>
    <w:tmpl w:val="6CA41985"/>
    <w:lvl w:ilvl="0">
      <w:start w:val="1"/>
      <w:numFmt w:val="decimal"/>
      <w:pStyle w:val="affc"/>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CE42AC1"/>
    <w:multiLevelType w:val="multilevel"/>
    <w:tmpl w:val="6CE42AC1"/>
    <w:lvl w:ilvl="0">
      <w:start w:val="1"/>
      <w:numFmt w:val="lowerLetter"/>
      <w:pStyle w:val="aff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EA2025"/>
    <w:multiLevelType w:val="multilevel"/>
    <w:tmpl w:val="6CEA2025"/>
    <w:lvl w:ilvl="0">
      <w:start w:val="1"/>
      <w:numFmt w:val="none"/>
      <w:pStyle w:val="affe"/>
      <w:suff w:val="nothing"/>
      <w:lvlText w:val="%1"/>
      <w:lvlJc w:val="left"/>
      <w:pPr>
        <w:ind w:left="0" w:firstLine="0"/>
      </w:pPr>
      <w:rPr>
        <w:rFonts w:hint="eastAsia"/>
      </w:rPr>
    </w:lvl>
    <w:lvl w:ilvl="1">
      <w:start w:val="1"/>
      <w:numFmt w:val="decimal"/>
      <w:pStyle w:val="afff"/>
      <w:suff w:val="nothing"/>
      <w:lvlText w:val="%1%2　"/>
      <w:lvlJc w:val="left"/>
      <w:pPr>
        <w:ind w:left="0" w:firstLine="0"/>
      </w:pPr>
      <w:rPr>
        <w:rFonts w:ascii="黑体" w:eastAsia="黑体" w:hint="eastAsia"/>
        <w:b w:val="0"/>
        <w:i w:val="0"/>
        <w:sz w:val="21"/>
      </w:rPr>
    </w:lvl>
    <w:lvl w:ilvl="2">
      <w:start w:val="1"/>
      <w:numFmt w:val="decimal"/>
      <w:pStyle w:val="afff0"/>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1"/>
      <w:suff w:val="nothing"/>
      <w:lvlText w:val="%1%2.%3.%4　"/>
      <w:lvlJc w:val="left"/>
      <w:pPr>
        <w:ind w:left="0" w:firstLine="0"/>
      </w:pPr>
      <w:rPr>
        <w:rFonts w:ascii="黑体" w:eastAsia="黑体" w:hint="eastAsia"/>
        <w:b w:val="0"/>
        <w:i w:val="0"/>
        <w:sz w:val="21"/>
      </w:rPr>
    </w:lvl>
    <w:lvl w:ilvl="4">
      <w:start w:val="1"/>
      <w:numFmt w:val="decimal"/>
      <w:pStyle w:val="afff2"/>
      <w:suff w:val="nothing"/>
      <w:lvlText w:val="%1%2.%3.%4.%5　"/>
      <w:lvlJc w:val="left"/>
      <w:pPr>
        <w:ind w:left="0" w:firstLine="0"/>
      </w:pPr>
      <w:rPr>
        <w:rFonts w:ascii="黑体" w:eastAsia="黑体" w:hint="eastAsia"/>
        <w:b w:val="0"/>
        <w:i w:val="0"/>
        <w:sz w:val="21"/>
      </w:rPr>
    </w:lvl>
    <w:lvl w:ilvl="5">
      <w:start w:val="1"/>
      <w:numFmt w:val="decimal"/>
      <w:pStyle w:val="afff3"/>
      <w:suff w:val="nothing"/>
      <w:lvlText w:val="%1%2.%3.%4.%5.%6　"/>
      <w:lvlJc w:val="left"/>
      <w:pPr>
        <w:ind w:left="0" w:firstLine="0"/>
      </w:pPr>
      <w:rPr>
        <w:rFonts w:ascii="黑体" w:eastAsia="黑体" w:hint="eastAsia"/>
        <w:b w:val="0"/>
        <w:i w:val="0"/>
        <w:sz w:val="21"/>
      </w:rPr>
    </w:lvl>
    <w:lvl w:ilvl="6">
      <w:start w:val="1"/>
      <w:numFmt w:val="decimal"/>
      <w:pStyle w:val="afff4"/>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15:restartNumberingAfterBreak="0">
    <w:nsid w:val="6DBF04F4"/>
    <w:multiLevelType w:val="multilevel"/>
    <w:tmpl w:val="6DBF04F4"/>
    <w:lvl w:ilvl="0">
      <w:start w:val="1"/>
      <w:numFmt w:val="none"/>
      <w:pStyle w:val="afff5"/>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15:restartNumberingAfterBreak="0">
    <w:nsid w:val="6DF35F19"/>
    <w:multiLevelType w:val="multilevel"/>
    <w:tmpl w:val="6DF35F19"/>
    <w:lvl w:ilvl="0">
      <w:start w:val="1"/>
      <w:numFmt w:val="decimal"/>
      <w:pStyle w:val="afff6"/>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15:restartNumberingAfterBreak="0">
    <w:nsid w:val="76933334"/>
    <w:multiLevelType w:val="multilevel"/>
    <w:tmpl w:val="76933334"/>
    <w:lvl w:ilvl="0">
      <w:start w:val="1"/>
      <w:numFmt w:val="none"/>
      <w:pStyle w:val="afff7"/>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956986411">
    <w:abstractNumId w:val="1"/>
  </w:num>
  <w:num w:numId="2" w16cid:durableId="1399548950">
    <w:abstractNumId w:val="28"/>
  </w:num>
  <w:num w:numId="3" w16cid:durableId="1636107195">
    <w:abstractNumId w:val="6"/>
  </w:num>
  <w:num w:numId="4" w16cid:durableId="1496338541">
    <w:abstractNumId w:val="24"/>
  </w:num>
  <w:num w:numId="5" w16cid:durableId="1025254947">
    <w:abstractNumId w:val="19"/>
  </w:num>
  <w:num w:numId="6" w16cid:durableId="1946771571">
    <w:abstractNumId w:val="14"/>
  </w:num>
  <w:num w:numId="7" w16cid:durableId="125315785">
    <w:abstractNumId w:val="9"/>
  </w:num>
  <w:num w:numId="8" w16cid:durableId="565995419">
    <w:abstractNumId w:val="4"/>
  </w:num>
  <w:num w:numId="9" w16cid:durableId="1654026727">
    <w:abstractNumId w:val="10"/>
  </w:num>
  <w:num w:numId="10" w16cid:durableId="1950509944">
    <w:abstractNumId w:val="17"/>
  </w:num>
  <w:num w:numId="11" w16cid:durableId="1218860911">
    <w:abstractNumId w:val="26"/>
  </w:num>
  <w:num w:numId="12" w16cid:durableId="2078823308">
    <w:abstractNumId w:val="12"/>
  </w:num>
  <w:num w:numId="13" w16cid:durableId="567155926">
    <w:abstractNumId w:val="13"/>
  </w:num>
  <w:num w:numId="14" w16cid:durableId="415396431">
    <w:abstractNumId w:val="8"/>
  </w:num>
  <w:num w:numId="15" w16cid:durableId="1058169338">
    <w:abstractNumId w:val="20"/>
  </w:num>
  <w:num w:numId="16" w16cid:durableId="1490167928">
    <w:abstractNumId w:val="22"/>
  </w:num>
  <w:num w:numId="17" w16cid:durableId="1695770886">
    <w:abstractNumId w:val="18"/>
  </w:num>
  <w:num w:numId="18" w16cid:durableId="367143471">
    <w:abstractNumId w:val="30"/>
  </w:num>
  <w:num w:numId="19" w16cid:durableId="843129762">
    <w:abstractNumId w:val="16"/>
  </w:num>
  <w:num w:numId="20" w16cid:durableId="2039695752">
    <w:abstractNumId w:val="2"/>
  </w:num>
  <w:num w:numId="21" w16cid:durableId="337003523">
    <w:abstractNumId w:val="11"/>
  </w:num>
  <w:num w:numId="22" w16cid:durableId="2079087972">
    <w:abstractNumId w:val="31"/>
  </w:num>
  <w:num w:numId="23" w16cid:durableId="378171488">
    <w:abstractNumId w:val="21"/>
  </w:num>
  <w:num w:numId="24" w16cid:durableId="79260393">
    <w:abstractNumId w:val="7"/>
  </w:num>
  <w:num w:numId="25" w16cid:durableId="1326738986">
    <w:abstractNumId w:val="27"/>
  </w:num>
  <w:num w:numId="26" w16cid:durableId="696275990">
    <w:abstractNumId w:val="29"/>
  </w:num>
  <w:num w:numId="27" w16cid:durableId="933903332">
    <w:abstractNumId w:val="3"/>
  </w:num>
  <w:num w:numId="28" w16cid:durableId="523401402">
    <w:abstractNumId w:val="5"/>
  </w:num>
  <w:num w:numId="29" w16cid:durableId="1269238436">
    <w:abstractNumId w:val="15"/>
  </w:num>
  <w:num w:numId="30" w16cid:durableId="1261453563">
    <w:abstractNumId w:val="25"/>
  </w:num>
  <w:num w:numId="31" w16cid:durableId="909534841">
    <w:abstractNumId w:val="23"/>
  </w:num>
  <w:num w:numId="32" w16cid:durableId="1801874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8wsG2cInS8y2Sq2nSkclBWGrh7Y0Pdp8EMrqABtQiPCgoWDtnLdikKgDGe/7EJl7CV0a9OwixEKapXWiaMIUCw==" w:salt="pBCa40qmWm/opFmKEUHbX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IwNjY3ZDYwM2E3MjNlOTVmN2I5YjQzMGU1MjJkMTMifQ=="/>
  </w:docVars>
  <w:rsids>
    <w:rsidRoot w:val="00BE2F2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2535"/>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09"/>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4209"/>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37312"/>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66FA"/>
    <w:rsid w:val="00292D60"/>
    <w:rsid w:val="00293B30"/>
    <w:rsid w:val="00294D34"/>
    <w:rsid w:val="00294E3B"/>
    <w:rsid w:val="00296193"/>
    <w:rsid w:val="00296C66"/>
    <w:rsid w:val="00296EBE"/>
    <w:rsid w:val="002974E3"/>
    <w:rsid w:val="002A0418"/>
    <w:rsid w:val="002A084B"/>
    <w:rsid w:val="002A1260"/>
    <w:rsid w:val="002A1589"/>
    <w:rsid w:val="002A1608"/>
    <w:rsid w:val="002A25DC"/>
    <w:rsid w:val="002A3AAB"/>
    <w:rsid w:val="002A4A76"/>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0A26"/>
    <w:rsid w:val="002D42B5"/>
    <w:rsid w:val="002D4F1A"/>
    <w:rsid w:val="002D62BA"/>
    <w:rsid w:val="002D6EC6"/>
    <w:rsid w:val="002D79AC"/>
    <w:rsid w:val="002E039D"/>
    <w:rsid w:val="002E4D5A"/>
    <w:rsid w:val="002E6326"/>
    <w:rsid w:val="002F30E0"/>
    <w:rsid w:val="002F35E4"/>
    <w:rsid w:val="002F3730"/>
    <w:rsid w:val="002F38E1"/>
    <w:rsid w:val="002F7AF6"/>
    <w:rsid w:val="00300E63"/>
    <w:rsid w:val="00302F5F"/>
    <w:rsid w:val="00303A47"/>
    <w:rsid w:val="0030441D"/>
    <w:rsid w:val="00306063"/>
    <w:rsid w:val="00313B85"/>
    <w:rsid w:val="00317988"/>
    <w:rsid w:val="00317E68"/>
    <w:rsid w:val="00321F49"/>
    <w:rsid w:val="003221B4"/>
    <w:rsid w:val="0032258D"/>
    <w:rsid w:val="00322E62"/>
    <w:rsid w:val="00324D13"/>
    <w:rsid w:val="00324EDD"/>
    <w:rsid w:val="003331E4"/>
    <w:rsid w:val="0033582E"/>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44DF"/>
    <w:rsid w:val="003C5A43"/>
    <w:rsid w:val="003D0519"/>
    <w:rsid w:val="003D0FF6"/>
    <w:rsid w:val="003D262C"/>
    <w:rsid w:val="003D6D61"/>
    <w:rsid w:val="003D6E09"/>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16FC"/>
    <w:rsid w:val="0041477A"/>
    <w:rsid w:val="004167A3"/>
    <w:rsid w:val="00432DAA"/>
    <w:rsid w:val="00434305"/>
    <w:rsid w:val="00435DF7"/>
    <w:rsid w:val="0044083F"/>
    <w:rsid w:val="00441AE7"/>
    <w:rsid w:val="00445574"/>
    <w:rsid w:val="004467FB"/>
    <w:rsid w:val="00452D6B"/>
    <w:rsid w:val="00454484"/>
    <w:rsid w:val="0045517B"/>
    <w:rsid w:val="00460A39"/>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0C52"/>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4D97"/>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0F46"/>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972FF"/>
    <w:rsid w:val="005A0966"/>
    <w:rsid w:val="005A11B7"/>
    <w:rsid w:val="005A260B"/>
    <w:rsid w:val="005A2A01"/>
    <w:rsid w:val="005A2F8D"/>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4F8"/>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46C4"/>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1A82"/>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0BA"/>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67793"/>
    <w:rsid w:val="00970CDC"/>
    <w:rsid w:val="00975727"/>
    <w:rsid w:val="00977010"/>
    <w:rsid w:val="00977D02"/>
    <w:rsid w:val="00977FF9"/>
    <w:rsid w:val="009809BB"/>
    <w:rsid w:val="009817CC"/>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250"/>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13B"/>
    <w:rsid w:val="00A153D9"/>
    <w:rsid w:val="00A153E5"/>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6200"/>
    <w:rsid w:val="00A57142"/>
    <w:rsid w:val="00A648CD"/>
    <w:rsid w:val="00A6537A"/>
    <w:rsid w:val="00A67866"/>
    <w:rsid w:val="00A70B07"/>
    <w:rsid w:val="00A723F8"/>
    <w:rsid w:val="00A7459D"/>
    <w:rsid w:val="00A7676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E6850"/>
    <w:rsid w:val="00AF0C18"/>
    <w:rsid w:val="00AF47C5"/>
    <w:rsid w:val="00AF5398"/>
    <w:rsid w:val="00B049AF"/>
    <w:rsid w:val="00B061C7"/>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0BBC"/>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AC2"/>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2F2C"/>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65B5B"/>
    <w:rsid w:val="00C71372"/>
    <w:rsid w:val="00C72410"/>
    <w:rsid w:val="00C7287F"/>
    <w:rsid w:val="00C80CB8"/>
    <w:rsid w:val="00C819F8"/>
    <w:rsid w:val="00C8248C"/>
    <w:rsid w:val="00C84E33"/>
    <w:rsid w:val="00C869C9"/>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732C"/>
    <w:rsid w:val="00CF048A"/>
    <w:rsid w:val="00CF155A"/>
    <w:rsid w:val="00CF2947"/>
    <w:rsid w:val="00CF641C"/>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5F57"/>
    <w:rsid w:val="00DE6E81"/>
    <w:rsid w:val="00DE703F"/>
    <w:rsid w:val="00DE7595"/>
    <w:rsid w:val="00DF1961"/>
    <w:rsid w:val="00DF44DE"/>
    <w:rsid w:val="00E01138"/>
    <w:rsid w:val="00E02DFB"/>
    <w:rsid w:val="00E030F9"/>
    <w:rsid w:val="00E0311A"/>
    <w:rsid w:val="00E03138"/>
    <w:rsid w:val="00E06404"/>
    <w:rsid w:val="00E06E05"/>
    <w:rsid w:val="00E11A85"/>
    <w:rsid w:val="00E12495"/>
    <w:rsid w:val="00E15CCD"/>
    <w:rsid w:val="00E16909"/>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125B"/>
    <w:rsid w:val="00F22A92"/>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3416"/>
    <w:rsid w:val="00FC4090"/>
    <w:rsid w:val="00FC55B4"/>
    <w:rsid w:val="00FD00E6"/>
    <w:rsid w:val="00FD09A1"/>
    <w:rsid w:val="00FD2A7C"/>
    <w:rsid w:val="00FD59EB"/>
    <w:rsid w:val="00FD5C8E"/>
    <w:rsid w:val="00FD7299"/>
    <w:rsid w:val="00FE1FBE"/>
    <w:rsid w:val="00FE3479"/>
    <w:rsid w:val="00FE3901"/>
    <w:rsid w:val="00FE39D3"/>
    <w:rsid w:val="00FE4BCE"/>
    <w:rsid w:val="00FE54AE"/>
    <w:rsid w:val="00FE576A"/>
    <w:rsid w:val="00FE7E79"/>
    <w:rsid w:val="00FF3E7D"/>
    <w:rsid w:val="00FF5B99"/>
    <w:rsid w:val="00FF730C"/>
    <w:rsid w:val="00FF73F4"/>
    <w:rsid w:val="00FF7CE4"/>
    <w:rsid w:val="00FF7E39"/>
    <w:rsid w:val="08E4744B"/>
    <w:rsid w:val="11160F29"/>
    <w:rsid w:val="15FA088E"/>
    <w:rsid w:val="1767428D"/>
    <w:rsid w:val="187D363C"/>
    <w:rsid w:val="19D84FCE"/>
    <w:rsid w:val="1A514D80"/>
    <w:rsid w:val="1AB521B2"/>
    <w:rsid w:val="1AEB2ADF"/>
    <w:rsid w:val="205940C2"/>
    <w:rsid w:val="214D44F3"/>
    <w:rsid w:val="27514612"/>
    <w:rsid w:val="27960276"/>
    <w:rsid w:val="27BB2FCA"/>
    <w:rsid w:val="28BE1833"/>
    <w:rsid w:val="29424212"/>
    <w:rsid w:val="29804D3A"/>
    <w:rsid w:val="2AB949A8"/>
    <w:rsid w:val="36C61EF4"/>
    <w:rsid w:val="38207E14"/>
    <w:rsid w:val="384A4E91"/>
    <w:rsid w:val="3A112E04"/>
    <w:rsid w:val="3AB72577"/>
    <w:rsid w:val="3B9A612F"/>
    <w:rsid w:val="3BCE402B"/>
    <w:rsid w:val="3CE452FF"/>
    <w:rsid w:val="40F6610F"/>
    <w:rsid w:val="4496320C"/>
    <w:rsid w:val="468E4AE3"/>
    <w:rsid w:val="49115557"/>
    <w:rsid w:val="4B09298A"/>
    <w:rsid w:val="4C3C28EB"/>
    <w:rsid w:val="57A71560"/>
    <w:rsid w:val="58A14202"/>
    <w:rsid w:val="58C3686E"/>
    <w:rsid w:val="593E5EF4"/>
    <w:rsid w:val="5A146C55"/>
    <w:rsid w:val="5C806824"/>
    <w:rsid w:val="5FA82319"/>
    <w:rsid w:val="60A800F7"/>
    <w:rsid w:val="6360404D"/>
    <w:rsid w:val="63F0603D"/>
    <w:rsid w:val="642D54E3"/>
    <w:rsid w:val="64373C6C"/>
    <w:rsid w:val="66106E6A"/>
    <w:rsid w:val="66342B59"/>
    <w:rsid w:val="691740C5"/>
    <w:rsid w:val="69992CD3"/>
    <w:rsid w:val="6A1D56B2"/>
    <w:rsid w:val="6A49294B"/>
    <w:rsid w:val="6AAB53B4"/>
    <w:rsid w:val="6BE7241B"/>
    <w:rsid w:val="6E162B44"/>
    <w:rsid w:val="70DA60AB"/>
    <w:rsid w:val="74E90FB2"/>
    <w:rsid w:val="75671ED7"/>
    <w:rsid w:val="75A650F5"/>
    <w:rsid w:val="77A6318B"/>
    <w:rsid w:val="7D441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2E8FB15"/>
  <w15:docId w15:val="{087AC3A1-6E3E-4229-B658-531C7A1BC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qFormat="1"/>
    <w:lsdException w:name="toc 6" w:uiPriority="39" w:unhideWhenUsed="1"/>
    <w:lsdException w:name="toc 7" w:uiPriority="39" w:unhideWhenUsed="1" w:qFormat="1"/>
    <w:lsdException w:name="toc 8" w:semiHidden="1" w:uiPriority="0" w:unhideWhenUsed="1"/>
    <w:lsdException w:name="toc 9" w:semiHidden="1" w:uiPriority="0" w:unhideWhenUsed="1"/>
    <w:lsdException w:name="Normal Indent" w:uiPriority="0"/>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8">
    <w:name w:val="Normal"/>
    <w:qFormat/>
    <w:pPr>
      <w:widowControl w:val="0"/>
      <w:adjustRightInd w:val="0"/>
      <w:spacing w:line="400" w:lineRule="exact"/>
      <w:jc w:val="both"/>
    </w:pPr>
    <w:rPr>
      <w:kern w:val="2"/>
      <w:sz w:val="21"/>
      <w:szCs w:val="21"/>
    </w:rPr>
  </w:style>
  <w:style w:type="paragraph" w:styleId="1">
    <w:name w:val="heading 1"/>
    <w:basedOn w:val="afff8"/>
    <w:next w:val="afff8"/>
    <w:link w:val="10"/>
    <w:qFormat/>
    <w:pPr>
      <w:keepNext/>
      <w:keepLines/>
      <w:spacing w:before="340" w:after="330" w:line="578" w:lineRule="auto"/>
      <w:outlineLvl w:val="0"/>
    </w:pPr>
    <w:rPr>
      <w:b/>
      <w:bCs/>
      <w:kern w:val="44"/>
      <w:sz w:val="44"/>
      <w:szCs w:val="44"/>
    </w:rPr>
  </w:style>
  <w:style w:type="paragraph" w:styleId="22">
    <w:name w:val="heading 2"/>
    <w:basedOn w:val="afff8"/>
    <w:next w:val="afff8"/>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8"/>
    <w:next w:val="afff8"/>
    <w:link w:val="30"/>
    <w:qFormat/>
    <w:pPr>
      <w:keepNext/>
      <w:keepLines/>
      <w:spacing w:before="260" w:after="260" w:line="416" w:lineRule="auto"/>
      <w:outlineLvl w:val="2"/>
    </w:pPr>
    <w:rPr>
      <w:b/>
      <w:bCs/>
      <w:sz w:val="32"/>
      <w:szCs w:val="32"/>
    </w:rPr>
  </w:style>
  <w:style w:type="paragraph" w:styleId="4">
    <w:name w:val="heading 4"/>
    <w:basedOn w:val="afff8"/>
    <w:next w:val="afff8"/>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8"/>
    <w:next w:val="afff8"/>
    <w:link w:val="50"/>
    <w:qFormat/>
    <w:pPr>
      <w:keepNext/>
      <w:keepLines/>
      <w:adjustRightInd/>
      <w:spacing w:before="280" w:after="290" w:line="376" w:lineRule="auto"/>
      <w:outlineLvl w:val="4"/>
    </w:pPr>
    <w:rPr>
      <w:b/>
      <w:bCs/>
      <w:sz w:val="28"/>
      <w:szCs w:val="28"/>
    </w:rPr>
  </w:style>
  <w:style w:type="paragraph" w:styleId="6">
    <w:name w:val="heading 6"/>
    <w:basedOn w:val="afff8"/>
    <w:next w:val="afff8"/>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8"/>
    <w:next w:val="afff8"/>
    <w:link w:val="70"/>
    <w:qFormat/>
    <w:pPr>
      <w:keepNext/>
      <w:keepLines/>
      <w:adjustRightInd/>
      <w:spacing w:before="240" w:after="64" w:line="320" w:lineRule="auto"/>
      <w:outlineLvl w:val="6"/>
    </w:pPr>
    <w:rPr>
      <w:b/>
      <w:bCs/>
      <w:sz w:val="24"/>
      <w:szCs w:val="24"/>
    </w:rPr>
  </w:style>
  <w:style w:type="paragraph" w:styleId="8">
    <w:name w:val="heading 8"/>
    <w:basedOn w:val="afff8"/>
    <w:next w:val="afff8"/>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8"/>
    <w:next w:val="afff8"/>
    <w:link w:val="90"/>
    <w:qFormat/>
    <w:pPr>
      <w:keepNext/>
      <w:keepLines/>
      <w:adjustRightInd/>
      <w:spacing w:before="240" w:after="64" w:line="320" w:lineRule="auto"/>
      <w:outlineLvl w:val="8"/>
    </w:pPr>
    <w:rPr>
      <w:rFonts w:ascii="Arial" w:eastAsia="黑体" w:hAnsi="Arial"/>
    </w:rPr>
  </w:style>
  <w:style w:type="character" w:default="1" w:styleId="afff9">
    <w:name w:val="Default Paragraph Font"/>
    <w:uiPriority w:val="1"/>
    <w:semiHidden/>
    <w:unhideWhenUsed/>
  </w:style>
  <w:style w:type="table" w:default="1" w:styleId="afffa">
    <w:name w:val="Normal Table"/>
    <w:uiPriority w:val="99"/>
    <w:semiHidden/>
    <w:unhideWhenUsed/>
    <w:tblPr>
      <w:tblInd w:w="0" w:type="dxa"/>
      <w:tblCellMar>
        <w:top w:w="0" w:type="dxa"/>
        <w:left w:w="108" w:type="dxa"/>
        <w:bottom w:w="0" w:type="dxa"/>
        <w:right w:w="108" w:type="dxa"/>
      </w:tblCellMar>
    </w:tblPr>
  </w:style>
  <w:style w:type="numbering" w:default="1" w:styleId="afffb">
    <w:name w:val="No List"/>
    <w:uiPriority w:val="99"/>
    <w:semiHidden/>
    <w:unhideWhenUsed/>
  </w:style>
  <w:style w:type="paragraph" w:styleId="TOC7">
    <w:name w:val="toc 7"/>
    <w:basedOn w:val="afff8"/>
    <w:next w:val="afff8"/>
    <w:uiPriority w:val="39"/>
    <w:unhideWhenUsed/>
    <w:qFormat/>
    <w:pPr>
      <w:tabs>
        <w:tab w:val="right" w:leader="dot" w:pos="9344"/>
      </w:tabs>
      <w:spacing w:line="300" w:lineRule="exact"/>
      <w:ind w:left="1259"/>
    </w:pPr>
    <w:rPr>
      <w:rFonts w:ascii="宋体"/>
    </w:rPr>
  </w:style>
  <w:style w:type="paragraph" w:styleId="afffc">
    <w:name w:val="Normal Indent"/>
    <w:basedOn w:val="afff8"/>
    <w:pPr>
      <w:ind w:firstLine="420"/>
    </w:pPr>
  </w:style>
  <w:style w:type="paragraph" w:styleId="afffd">
    <w:name w:val="Body Text"/>
    <w:basedOn w:val="afff8"/>
    <w:link w:val="afffe"/>
    <w:qFormat/>
    <w:pPr>
      <w:spacing w:after="120"/>
    </w:pPr>
  </w:style>
  <w:style w:type="paragraph" w:styleId="TOC5">
    <w:name w:val="toc 5"/>
    <w:basedOn w:val="afff8"/>
    <w:next w:val="afff8"/>
    <w:uiPriority w:val="39"/>
    <w:unhideWhenUsed/>
    <w:qFormat/>
    <w:pPr>
      <w:ind w:left="839"/>
    </w:pPr>
    <w:rPr>
      <w:rFonts w:ascii="宋体"/>
    </w:rPr>
  </w:style>
  <w:style w:type="paragraph" w:styleId="TOC3">
    <w:name w:val="toc 3"/>
    <w:basedOn w:val="afff8"/>
    <w:next w:val="afff8"/>
    <w:uiPriority w:val="39"/>
    <w:unhideWhenUsed/>
    <w:pPr>
      <w:spacing w:line="300" w:lineRule="exact"/>
      <w:ind w:left="420"/>
    </w:pPr>
    <w:rPr>
      <w:rFonts w:ascii="宋体"/>
    </w:rPr>
  </w:style>
  <w:style w:type="paragraph" w:styleId="affff">
    <w:name w:val="Balloon Text"/>
    <w:basedOn w:val="afff8"/>
    <w:link w:val="affff0"/>
    <w:uiPriority w:val="99"/>
    <w:semiHidden/>
    <w:unhideWhenUsed/>
    <w:qFormat/>
    <w:rPr>
      <w:sz w:val="18"/>
      <w:szCs w:val="18"/>
    </w:rPr>
  </w:style>
  <w:style w:type="paragraph" w:styleId="affff1">
    <w:name w:val="footer"/>
    <w:basedOn w:val="afff8"/>
    <w:link w:val="affff2"/>
    <w:uiPriority w:val="99"/>
    <w:qFormat/>
    <w:pPr>
      <w:tabs>
        <w:tab w:val="center" w:pos="4153"/>
        <w:tab w:val="right" w:pos="8306"/>
      </w:tabs>
      <w:adjustRightInd/>
      <w:snapToGrid w:val="0"/>
      <w:spacing w:line="240" w:lineRule="auto"/>
      <w:jc w:val="right"/>
    </w:pPr>
    <w:rPr>
      <w:rFonts w:ascii="宋体"/>
      <w:sz w:val="18"/>
      <w:szCs w:val="18"/>
    </w:rPr>
  </w:style>
  <w:style w:type="paragraph" w:styleId="affff3">
    <w:name w:val="header"/>
    <w:basedOn w:val="afff8"/>
    <w:link w:val="affff4"/>
    <w:uiPriority w:val="99"/>
    <w:qFormat/>
    <w:pPr>
      <w:tabs>
        <w:tab w:val="center" w:pos="4153"/>
        <w:tab w:val="right" w:pos="8306"/>
      </w:tabs>
      <w:adjustRightInd/>
      <w:snapToGrid w:val="0"/>
      <w:jc w:val="center"/>
    </w:pPr>
    <w:rPr>
      <w:sz w:val="18"/>
      <w:szCs w:val="18"/>
    </w:rPr>
  </w:style>
  <w:style w:type="paragraph" w:styleId="TOC1">
    <w:name w:val="toc 1"/>
    <w:basedOn w:val="afff8"/>
    <w:next w:val="afff8"/>
    <w:uiPriority w:val="39"/>
    <w:unhideWhenUsed/>
    <w:rPr>
      <w:rFonts w:ascii="宋体"/>
    </w:rPr>
  </w:style>
  <w:style w:type="paragraph" w:styleId="TOC4">
    <w:name w:val="toc 4"/>
    <w:basedOn w:val="afff8"/>
    <w:next w:val="afff8"/>
    <w:uiPriority w:val="39"/>
    <w:unhideWhenUsed/>
    <w:pPr>
      <w:tabs>
        <w:tab w:val="right" w:leader="dot" w:pos="9344"/>
      </w:tabs>
      <w:spacing w:line="300" w:lineRule="exact"/>
      <w:ind w:left="629"/>
    </w:pPr>
    <w:rPr>
      <w:rFonts w:ascii="宋体"/>
    </w:rPr>
  </w:style>
  <w:style w:type="paragraph" w:styleId="affff5">
    <w:name w:val="footnote text"/>
    <w:basedOn w:val="afff8"/>
    <w:next w:val="afff8"/>
    <w:link w:val="affff6"/>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8"/>
    <w:next w:val="afff8"/>
    <w:uiPriority w:val="39"/>
    <w:unhideWhenUsed/>
    <w:pPr>
      <w:spacing w:line="300" w:lineRule="exact"/>
      <w:ind w:left="1049"/>
    </w:pPr>
    <w:rPr>
      <w:rFonts w:ascii="宋体"/>
    </w:rPr>
  </w:style>
  <w:style w:type="paragraph" w:styleId="affff7">
    <w:name w:val="table of figures"/>
    <w:basedOn w:val="afff8"/>
    <w:next w:val="afff8"/>
    <w:semiHidden/>
    <w:qFormat/>
    <w:pPr>
      <w:adjustRightInd/>
      <w:spacing w:line="240" w:lineRule="auto"/>
      <w:jc w:val="left"/>
    </w:pPr>
    <w:rPr>
      <w:szCs w:val="24"/>
    </w:rPr>
  </w:style>
  <w:style w:type="paragraph" w:styleId="TOC2">
    <w:name w:val="toc 2"/>
    <w:basedOn w:val="afff8"/>
    <w:next w:val="afff8"/>
    <w:uiPriority w:val="39"/>
    <w:unhideWhenUsed/>
    <w:pPr>
      <w:tabs>
        <w:tab w:val="right" w:leader="dot" w:pos="9344"/>
      </w:tabs>
      <w:spacing w:line="300" w:lineRule="exact"/>
      <w:ind w:left="210"/>
    </w:pPr>
    <w:rPr>
      <w:rFonts w:ascii="宋体"/>
    </w:rPr>
  </w:style>
  <w:style w:type="paragraph" w:styleId="affff8">
    <w:name w:val="Normal (Web)"/>
    <w:basedOn w:val="afff8"/>
    <w:uiPriority w:val="99"/>
    <w:semiHidden/>
    <w:unhideWhenUsed/>
    <w:qFormat/>
    <w:pPr>
      <w:widowControl/>
      <w:adjustRightInd/>
      <w:spacing w:beforeLines="50" w:before="50" w:afterLines="50" w:after="50" w:line="240" w:lineRule="auto"/>
    </w:pPr>
    <w:rPr>
      <w:sz w:val="24"/>
    </w:rPr>
  </w:style>
  <w:style w:type="paragraph" w:styleId="affff9">
    <w:name w:val="Title"/>
    <w:basedOn w:val="afff8"/>
    <w:link w:val="affffa"/>
    <w:qFormat/>
    <w:pPr>
      <w:spacing w:before="240" w:after="60"/>
      <w:jc w:val="center"/>
      <w:outlineLvl w:val="0"/>
    </w:pPr>
    <w:rPr>
      <w:rFonts w:ascii="Arial" w:hAnsi="Arial" w:cs="Arial"/>
      <w:b/>
      <w:bCs/>
      <w:sz w:val="32"/>
      <w:szCs w:val="32"/>
    </w:rPr>
  </w:style>
  <w:style w:type="table" w:styleId="affffb">
    <w:name w:val="Table Grid"/>
    <w:basedOn w:val="afff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c">
    <w:name w:val="Strong"/>
    <w:uiPriority w:val="22"/>
    <w:qFormat/>
    <w:rPr>
      <w:b/>
      <w:bCs/>
    </w:rPr>
  </w:style>
  <w:style w:type="character" w:styleId="affffd">
    <w:name w:val="page number"/>
    <w:rPr>
      <w:rFonts w:ascii="宋体" w:eastAsia="宋体" w:hAnsi="Times New Roman"/>
      <w:sz w:val="18"/>
    </w:rPr>
  </w:style>
  <w:style w:type="character" w:styleId="affffe">
    <w:name w:val="Emphasis"/>
    <w:uiPriority w:val="20"/>
    <w:qFormat/>
    <w:rPr>
      <w:i/>
      <w:iCs/>
    </w:rPr>
  </w:style>
  <w:style w:type="character" w:styleId="afffff">
    <w:name w:val="Hyperlink"/>
    <w:uiPriority w:val="99"/>
    <w:rPr>
      <w:rFonts w:ascii="宋体" w:eastAsia="宋体" w:hAnsi="Times New Roman"/>
      <w:color w:val="auto"/>
      <w:spacing w:val="0"/>
      <w:w w:val="100"/>
      <w:position w:val="0"/>
      <w:sz w:val="21"/>
      <w:u w:val="none"/>
      <w:vertAlign w:val="baseline"/>
    </w:rPr>
  </w:style>
  <w:style w:type="character" w:styleId="afffff0">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4">
    <w:name w:val="页眉 字符"/>
    <w:link w:val="affff3"/>
    <w:uiPriority w:val="99"/>
    <w:qFormat/>
    <w:rPr>
      <w:kern w:val="2"/>
      <w:sz w:val="18"/>
      <w:szCs w:val="18"/>
    </w:rPr>
  </w:style>
  <w:style w:type="character" w:customStyle="1" w:styleId="affff2">
    <w:name w:val="页脚 字符"/>
    <w:link w:val="affff1"/>
    <w:uiPriority w:val="99"/>
    <w:qFormat/>
    <w:rPr>
      <w:rFonts w:ascii="宋体"/>
      <w:kern w:val="2"/>
      <w:sz w:val="18"/>
      <w:szCs w:val="18"/>
    </w:rPr>
  </w:style>
  <w:style w:type="character" w:customStyle="1" w:styleId="affff0">
    <w:name w:val="批注框文本 字符"/>
    <w:link w:val="affff"/>
    <w:uiPriority w:val="99"/>
    <w:semiHidden/>
    <w:qFormat/>
    <w:rPr>
      <w:kern w:val="2"/>
      <w:sz w:val="18"/>
      <w:szCs w:val="18"/>
    </w:rPr>
  </w:style>
  <w:style w:type="paragraph" w:styleId="afffff1">
    <w:name w:val="Quote"/>
    <w:basedOn w:val="afff8"/>
    <w:next w:val="afff8"/>
    <w:link w:val="afffff2"/>
    <w:uiPriority w:val="29"/>
    <w:qFormat/>
    <w:rPr>
      <w:i/>
      <w:iCs/>
      <w:color w:val="000000"/>
    </w:rPr>
  </w:style>
  <w:style w:type="character" w:customStyle="1" w:styleId="afffff2">
    <w:name w:val="引用 字符"/>
    <w:link w:val="afffff1"/>
    <w:uiPriority w:val="29"/>
    <w:qFormat/>
    <w:rPr>
      <w:i/>
      <w:iCs/>
      <w:color w:val="000000"/>
      <w:kern w:val="2"/>
      <w:sz w:val="21"/>
      <w:szCs w:val="21"/>
    </w:rPr>
  </w:style>
  <w:style w:type="character" w:customStyle="1" w:styleId="affffa">
    <w:name w:val="标题 字符"/>
    <w:link w:val="affff9"/>
    <w:qFormat/>
    <w:rPr>
      <w:rFonts w:ascii="Arial" w:hAnsi="Arial" w:cs="Arial"/>
      <w:b/>
      <w:bCs/>
      <w:kern w:val="2"/>
      <w:sz w:val="32"/>
      <w:szCs w:val="32"/>
    </w:rPr>
  </w:style>
  <w:style w:type="paragraph" w:customStyle="1" w:styleId="afffff3">
    <w:name w:val="标准标志"/>
    <w:next w:val="afff8"/>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4">
    <w:name w:val="标准称谓"/>
    <w:next w:val="afff8"/>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5">
    <w:name w:val="标准文件_页脚偶数页"/>
    <w:pPr>
      <w:ind w:left="198"/>
    </w:pPr>
    <w:rPr>
      <w:rFonts w:ascii="宋体" w:hAnsi="Times New Roman"/>
      <w:sz w:val="18"/>
    </w:rPr>
  </w:style>
  <w:style w:type="paragraph" w:customStyle="1" w:styleId="afffff6">
    <w:name w:val="标准文件_页脚奇数页"/>
    <w:pPr>
      <w:ind w:right="227"/>
      <w:jc w:val="right"/>
    </w:pPr>
    <w:rPr>
      <w:rFonts w:ascii="宋体" w:hAnsi="Times New Roman"/>
      <w:sz w:val="18"/>
    </w:rPr>
  </w:style>
  <w:style w:type="paragraph" w:customStyle="1" w:styleId="afffff7">
    <w:name w:val="标准书眉一"/>
    <w:pPr>
      <w:jc w:val="both"/>
    </w:pPr>
    <w:rPr>
      <w:rFonts w:ascii="Times New Roman" w:hAnsi="Times New Roman"/>
    </w:rPr>
  </w:style>
  <w:style w:type="paragraph" w:customStyle="1" w:styleId="ICS">
    <w:name w:val="标准文件_ICS"/>
    <w:basedOn w:val="afff8"/>
    <w:pPr>
      <w:spacing w:line="0" w:lineRule="atLeast"/>
    </w:pPr>
    <w:rPr>
      <w:rFonts w:ascii="黑体" w:eastAsia="黑体" w:hAnsi="宋体"/>
    </w:rPr>
  </w:style>
  <w:style w:type="paragraph" w:customStyle="1" w:styleId="afffff8">
    <w:name w:val="标准文件_标准正文"/>
    <w:basedOn w:val="afff8"/>
    <w:next w:val="afffff9"/>
    <w:pPr>
      <w:snapToGrid w:val="0"/>
      <w:ind w:firstLineChars="200" w:firstLine="200"/>
    </w:pPr>
    <w:rPr>
      <w:kern w:val="0"/>
    </w:rPr>
  </w:style>
  <w:style w:type="paragraph" w:customStyle="1" w:styleId="afffff9">
    <w:name w:val="标准文件_段"/>
    <w:link w:val="Char"/>
    <w:qFormat/>
    <w:pPr>
      <w:autoSpaceDE w:val="0"/>
      <w:autoSpaceDN w:val="0"/>
      <w:ind w:firstLineChars="200" w:firstLine="200"/>
      <w:jc w:val="both"/>
    </w:pPr>
    <w:rPr>
      <w:rFonts w:ascii="宋体" w:hAnsi="Times New Roman"/>
      <w:sz w:val="21"/>
    </w:rPr>
  </w:style>
  <w:style w:type="paragraph" w:customStyle="1" w:styleId="afffffa">
    <w:name w:val="标准文件_版本"/>
    <w:basedOn w:val="afffff8"/>
    <w:pPr>
      <w:adjustRightInd/>
      <w:snapToGrid/>
      <w:ind w:firstLineChars="0" w:firstLine="0"/>
    </w:pPr>
    <w:rPr>
      <w:rFonts w:ascii="宋体" w:hAnsi="宋体"/>
      <w:kern w:val="2"/>
    </w:rPr>
  </w:style>
  <w:style w:type="paragraph" w:customStyle="1" w:styleId="afffffb">
    <w:name w:val="标准文件_标准部门"/>
    <w:basedOn w:val="afff8"/>
    <w:qFormat/>
    <w:pPr>
      <w:jc w:val="center"/>
    </w:pPr>
    <w:rPr>
      <w:rFonts w:ascii="黑体" w:eastAsia="黑体"/>
      <w:kern w:val="0"/>
      <w:sz w:val="44"/>
    </w:rPr>
  </w:style>
  <w:style w:type="paragraph" w:customStyle="1" w:styleId="afffffc">
    <w:name w:val="标准文件_标准代替"/>
    <w:basedOn w:val="afff8"/>
    <w:next w:val="afff8"/>
    <w:pPr>
      <w:spacing w:line="310" w:lineRule="exact"/>
      <w:jc w:val="right"/>
    </w:pPr>
    <w:rPr>
      <w:rFonts w:ascii="宋体" w:hAnsi="宋体"/>
      <w:kern w:val="0"/>
    </w:rPr>
  </w:style>
  <w:style w:type="paragraph" w:customStyle="1" w:styleId="afffffd">
    <w:name w:val="标准文件_标准名称标题"/>
    <w:basedOn w:val="afff8"/>
    <w:next w:val="afff8"/>
    <w:pPr>
      <w:widowControl/>
      <w:shd w:val="clear" w:color="FFFFFF" w:fill="FFFFFF"/>
      <w:adjustRightInd/>
      <w:spacing w:before="640" w:after="100"/>
      <w:jc w:val="center"/>
    </w:pPr>
    <w:rPr>
      <w:rFonts w:ascii="黑体" w:eastAsia="黑体"/>
      <w:kern w:val="0"/>
      <w:sz w:val="32"/>
    </w:rPr>
  </w:style>
  <w:style w:type="paragraph" w:customStyle="1" w:styleId="afffffe">
    <w:name w:val="标准文件_页眉奇数页"/>
    <w:next w:val="afff8"/>
    <w:pPr>
      <w:tabs>
        <w:tab w:val="center" w:pos="4154"/>
        <w:tab w:val="right" w:pos="8306"/>
      </w:tabs>
      <w:spacing w:after="120"/>
      <w:jc w:val="right"/>
    </w:pPr>
    <w:rPr>
      <w:rFonts w:ascii="黑体" w:eastAsia="黑体" w:hAnsi="宋体"/>
      <w:sz w:val="21"/>
    </w:rPr>
  </w:style>
  <w:style w:type="paragraph" w:customStyle="1" w:styleId="affffff">
    <w:name w:val="标准文件_页眉偶数页"/>
    <w:basedOn w:val="afffffe"/>
    <w:next w:val="afff8"/>
    <w:pPr>
      <w:jc w:val="left"/>
    </w:pPr>
  </w:style>
  <w:style w:type="paragraph" w:customStyle="1" w:styleId="affffff0">
    <w:name w:val="标准文件_参考文献标题"/>
    <w:basedOn w:val="afff8"/>
    <w:next w:val="afff8"/>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2">
    <w:name w:val="标准文件_参考文献条目"/>
    <w:pPr>
      <w:numPr>
        <w:numId w:val="1"/>
      </w:numPr>
    </w:pPr>
    <w:rPr>
      <w:rFonts w:ascii="宋体" w:hAnsi="Times New Roman"/>
    </w:rPr>
  </w:style>
  <w:style w:type="paragraph" w:customStyle="1" w:styleId="afff1">
    <w:name w:val="标准文件_二级条标题"/>
    <w:next w:val="afffff9"/>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f1">
    <w:name w:val="标准文件_发布"/>
    <w:rPr>
      <w:rFonts w:ascii="黑体" w:eastAsia="黑体"/>
      <w:spacing w:val="0"/>
      <w:w w:val="100"/>
      <w:position w:val="3"/>
      <w:sz w:val="28"/>
    </w:rPr>
  </w:style>
  <w:style w:type="paragraph" w:customStyle="1" w:styleId="af0">
    <w:name w:val="标准文件_方框数字列项"/>
    <w:basedOn w:val="afffff9"/>
    <w:pPr>
      <w:numPr>
        <w:numId w:val="3"/>
      </w:numPr>
      <w:ind w:firstLineChars="0" w:firstLine="0"/>
    </w:pPr>
  </w:style>
  <w:style w:type="paragraph" w:customStyle="1" w:styleId="affffff2">
    <w:name w:val="标准文件_封面标准编号"/>
    <w:basedOn w:val="afff8"/>
    <w:next w:val="afffffc"/>
    <w:qFormat/>
    <w:pPr>
      <w:spacing w:line="310" w:lineRule="exact"/>
      <w:jc w:val="right"/>
    </w:pPr>
    <w:rPr>
      <w:rFonts w:ascii="黑体" w:eastAsia="黑体"/>
      <w:kern w:val="0"/>
      <w:sz w:val="28"/>
    </w:rPr>
  </w:style>
  <w:style w:type="paragraph" w:customStyle="1" w:styleId="affffff3">
    <w:name w:val="标准文件_封面标准分类号"/>
    <w:basedOn w:val="afff8"/>
    <w:qFormat/>
    <w:rPr>
      <w:rFonts w:ascii="黑体" w:eastAsia="黑体"/>
      <w:b/>
      <w:kern w:val="0"/>
      <w:sz w:val="28"/>
    </w:rPr>
  </w:style>
  <w:style w:type="paragraph" w:customStyle="1" w:styleId="affffff4">
    <w:name w:val="标准文件_封面标准名称"/>
    <w:basedOn w:val="afff8"/>
    <w:qFormat/>
    <w:pPr>
      <w:spacing w:line="240" w:lineRule="auto"/>
      <w:jc w:val="center"/>
    </w:pPr>
    <w:rPr>
      <w:rFonts w:ascii="黑体" w:eastAsia="黑体"/>
      <w:kern w:val="0"/>
      <w:sz w:val="52"/>
    </w:rPr>
  </w:style>
  <w:style w:type="paragraph" w:customStyle="1" w:styleId="affffff5">
    <w:name w:val="标准文件_封面标准英文名称"/>
    <w:basedOn w:val="afff8"/>
    <w:qFormat/>
    <w:pPr>
      <w:spacing w:line="240" w:lineRule="auto"/>
      <w:jc w:val="center"/>
    </w:pPr>
    <w:rPr>
      <w:rFonts w:ascii="黑体" w:eastAsia="黑体"/>
      <w:b/>
      <w:sz w:val="28"/>
    </w:rPr>
  </w:style>
  <w:style w:type="paragraph" w:customStyle="1" w:styleId="affffff6">
    <w:name w:val="标准文件_封面发布日期"/>
    <w:basedOn w:val="afff8"/>
    <w:qFormat/>
    <w:pPr>
      <w:spacing w:line="310" w:lineRule="exact"/>
    </w:pPr>
    <w:rPr>
      <w:rFonts w:ascii="黑体" w:eastAsia="黑体"/>
      <w:kern w:val="0"/>
      <w:sz w:val="28"/>
    </w:rPr>
  </w:style>
  <w:style w:type="paragraph" w:customStyle="1" w:styleId="affffff7">
    <w:name w:val="标准文件_封面密级"/>
    <w:basedOn w:val="afff8"/>
    <w:qFormat/>
    <w:rPr>
      <w:rFonts w:eastAsia="黑体"/>
      <w:sz w:val="32"/>
    </w:rPr>
  </w:style>
  <w:style w:type="paragraph" w:customStyle="1" w:styleId="affffff8">
    <w:name w:val="标准文件_封面实施日期"/>
    <w:basedOn w:val="afff8"/>
    <w:qFormat/>
    <w:pPr>
      <w:spacing w:line="310" w:lineRule="exact"/>
      <w:jc w:val="right"/>
    </w:pPr>
    <w:rPr>
      <w:rFonts w:ascii="黑体" w:eastAsia="黑体"/>
      <w:sz w:val="28"/>
    </w:rPr>
  </w:style>
  <w:style w:type="paragraph" w:customStyle="1" w:styleId="affffff9">
    <w:name w:val="标准文件_封面抬头"/>
    <w:basedOn w:val="afffff9"/>
    <w:qFormat/>
    <w:pPr>
      <w:adjustRightInd w:val="0"/>
      <w:spacing w:line="800" w:lineRule="exact"/>
      <w:ind w:firstLineChars="0" w:firstLine="0"/>
      <w:jc w:val="distribute"/>
    </w:pPr>
    <w:rPr>
      <w:rFonts w:ascii="黑体" w:eastAsia="黑体"/>
      <w:b/>
      <w:sz w:val="64"/>
    </w:rPr>
  </w:style>
  <w:style w:type="paragraph" w:customStyle="1" w:styleId="aff6">
    <w:name w:val="标准文件_附录标识"/>
    <w:next w:val="afffff9"/>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2">
    <w:name w:val="标准文件_附录表标题"/>
    <w:next w:val="afffff9"/>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7">
    <w:name w:val="标准文件_附录一级条标题"/>
    <w:next w:val="afffff9"/>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8">
    <w:name w:val="标准文件_附录二级条标题"/>
    <w:basedOn w:val="aff7"/>
    <w:next w:val="afffff9"/>
    <w:qFormat/>
    <w:pPr>
      <w:widowControl/>
      <w:numPr>
        <w:ilvl w:val="2"/>
      </w:numPr>
      <w:wordWrap w:val="0"/>
      <w:overflowPunct w:val="0"/>
      <w:autoSpaceDE w:val="0"/>
      <w:autoSpaceDN w:val="0"/>
      <w:textAlignment w:val="baseline"/>
      <w:outlineLvl w:val="3"/>
    </w:pPr>
  </w:style>
  <w:style w:type="paragraph" w:customStyle="1" w:styleId="affffffa">
    <w:name w:val="标准文件_附录公式"/>
    <w:basedOn w:val="afffff8"/>
    <w:next w:val="afffff8"/>
    <w:qFormat/>
    <w:pPr>
      <w:tabs>
        <w:tab w:val="center" w:pos="4678"/>
        <w:tab w:val="right" w:leader="middleDot" w:pos="9356"/>
      </w:tabs>
      <w:spacing w:line="240" w:lineRule="auto"/>
      <w:ind w:right="-51" w:firstLineChars="0" w:firstLine="0"/>
    </w:pPr>
    <w:rPr>
      <w:rFonts w:ascii="宋体" w:hAnsi="宋体"/>
    </w:rPr>
  </w:style>
  <w:style w:type="paragraph" w:customStyle="1" w:styleId="aff9">
    <w:name w:val="标准文件_附录三级条标题"/>
    <w:next w:val="afffff9"/>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a">
    <w:name w:val="标准文件_附录四级条标题"/>
    <w:next w:val="afffff9"/>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c">
    <w:name w:val="标准文件_附录图标题"/>
    <w:next w:val="afffff9"/>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b">
    <w:name w:val="标准文件_附录五级条标题"/>
    <w:next w:val="afffff9"/>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3">
    <w:name w:val="标准文件_附录英文标识"/>
    <w:next w:val="afffd"/>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e">
    <w:name w:val="正文文本 字符"/>
    <w:link w:val="afffd"/>
    <w:qFormat/>
    <w:rPr>
      <w:kern w:val="2"/>
      <w:sz w:val="21"/>
      <w:szCs w:val="21"/>
    </w:rPr>
  </w:style>
  <w:style w:type="paragraph" w:customStyle="1" w:styleId="affffffb">
    <w:name w:val="标准文件_附录章标题"/>
    <w:next w:val="afffff9"/>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c">
    <w:name w:val="标准文件_公式后的破折号"/>
    <w:basedOn w:val="afffff9"/>
    <w:next w:val="afffff9"/>
    <w:pPr>
      <w:ind w:leftChars="200" w:left="488" w:hangingChars="290" w:hanging="289"/>
    </w:pPr>
  </w:style>
  <w:style w:type="paragraph" w:customStyle="1" w:styleId="a9">
    <w:name w:val="标准文件_前言、引言标题"/>
    <w:next w:val="afff8"/>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d">
    <w:name w:val="标准文件_目次、标准名称标题"/>
    <w:basedOn w:val="a9"/>
    <w:next w:val="afffff9"/>
    <w:qFormat/>
    <w:pPr>
      <w:spacing w:line="460" w:lineRule="exact"/>
      <w:ind w:left="0" w:firstLine="0"/>
    </w:pPr>
  </w:style>
  <w:style w:type="paragraph" w:customStyle="1" w:styleId="affffffe">
    <w:name w:val="标准文件_目录标题"/>
    <w:basedOn w:val="afff8"/>
    <w:qFormat/>
    <w:pPr>
      <w:spacing w:before="480" w:afterLines="150" w:after="150" w:line="240" w:lineRule="auto"/>
      <w:jc w:val="center"/>
    </w:pPr>
    <w:rPr>
      <w:rFonts w:ascii="黑体" w:eastAsia="黑体"/>
      <w:sz w:val="32"/>
    </w:rPr>
  </w:style>
  <w:style w:type="paragraph" w:customStyle="1" w:styleId="af4">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f">
    <w:name w:val="标准文件_破折号列项（二级）"/>
    <w:basedOn w:val="af4"/>
    <w:qFormat/>
    <w:pPr>
      <w:numPr>
        <w:numId w:val="10"/>
      </w:numPr>
    </w:pPr>
  </w:style>
  <w:style w:type="paragraph" w:customStyle="1" w:styleId="afff2">
    <w:name w:val="标准文件_三级条标题"/>
    <w:basedOn w:val="afff1"/>
    <w:next w:val="afffff9"/>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
    <w:name w:val="标准文件_示例后续"/>
    <w:basedOn w:val="afff8"/>
    <w:qFormat/>
    <w:pPr>
      <w:adjustRightInd/>
      <w:spacing w:line="240" w:lineRule="auto"/>
      <w:ind w:firstLineChars="200" w:firstLine="200"/>
    </w:pPr>
    <w:rPr>
      <w:sz w:val="18"/>
      <w:szCs w:val="24"/>
    </w:rPr>
  </w:style>
  <w:style w:type="paragraph" w:customStyle="1" w:styleId="affc">
    <w:name w:val="标准文件_数字编号列项"/>
    <w:qFormat/>
    <w:pPr>
      <w:numPr>
        <w:numId w:val="11"/>
      </w:numPr>
      <w:jc w:val="both"/>
    </w:pPr>
    <w:rPr>
      <w:rFonts w:ascii="宋体" w:hAnsi="宋体"/>
      <w:sz w:val="21"/>
    </w:rPr>
  </w:style>
  <w:style w:type="paragraph" w:customStyle="1" w:styleId="afff3">
    <w:name w:val="标准文件_四级条标题"/>
    <w:next w:val="afffff9"/>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6">
    <w:name w:val="脚注文本 字符"/>
    <w:link w:val="affff5"/>
    <w:semiHidden/>
    <w:qFormat/>
    <w:rPr>
      <w:rFonts w:ascii="宋体"/>
      <w:kern w:val="2"/>
      <w:sz w:val="18"/>
      <w:szCs w:val="18"/>
    </w:rPr>
  </w:style>
  <w:style w:type="paragraph" w:customStyle="1" w:styleId="afffffff0">
    <w:name w:val="标准文件_条文脚注"/>
    <w:basedOn w:val="affff5"/>
    <w:pPr>
      <w:adjustRightInd w:val="0"/>
      <w:spacing w:line="240" w:lineRule="auto"/>
      <w:ind w:leftChars="0" w:left="0" w:firstLineChars="200" w:firstLine="200"/>
      <w:jc w:val="both"/>
    </w:pPr>
    <w:rPr>
      <w:rFonts w:hAnsi="宋体"/>
    </w:rPr>
  </w:style>
  <w:style w:type="paragraph" w:customStyle="1" w:styleId="af7">
    <w:name w:val="标准文件_图表脚注"/>
    <w:basedOn w:val="afff8"/>
    <w:next w:val="afffff9"/>
    <w:pPr>
      <w:numPr>
        <w:numId w:val="12"/>
      </w:numPr>
      <w:spacing w:line="240" w:lineRule="auto"/>
      <w:jc w:val="left"/>
    </w:pPr>
    <w:rPr>
      <w:rFonts w:ascii="宋体" w:hAnsi="宋体"/>
      <w:sz w:val="18"/>
    </w:rPr>
  </w:style>
  <w:style w:type="character" w:customStyle="1" w:styleId="afffffff1">
    <w:name w:val="标准文件_图表脚注内容"/>
    <w:rPr>
      <w:rFonts w:ascii="宋体" w:eastAsia="宋体" w:hAnsi="宋体" w:cs="Times New Roman"/>
      <w:spacing w:val="0"/>
      <w:sz w:val="18"/>
      <w:vertAlign w:val="superscript"/>
    </w:rPr>
  </w:style>
  <w:style w:type="paragraph" w:customStyle="1" w:styleId="afff4">
    <w:name w:val="标准文件_五级条标题"/>
    <w:next w:val="afffff9"/>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f">
    <w:name w:val="标准文件_章标题"/>
    <w:next w:val="afffff9"/>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f0">
    <w:name w:val="标准文件_一级条标题"/>
    <w:basedOn w:val="afff"/>
    <w:next w:val="afffff9"/>
    <w:qFormat/>
    <w:pPr>
      <w:numPr>
        <w:ilvl w:val="2"/>
      </w:numPr>
      <w:spacing w:beforeLines="50" w:before="50" w:afterLines="50" w:after="50"/>
      <w:outlineLvl w:val="1"/>
    </w:pPr>
  </w:style>
  <w:style w:type="paragraph" w:customStyle="1" w:styleId="afffffff2">
    <w:name w:val="标准文件_一致程度"/>
    <w:basedOn w:val="afff8"/>
    <w:qFormat/>
    <w:pPr>
      <w:spacing w:line="440" w:lineRule="exact"/>
      <w:jc w:val="center"/>
    </w:pPr>
    <w:rPr>
      <w:sz w:val="28"/>
    </w:rPr>
  </w:style>
  <w:style w:type="paragraph" w:customStyle="1" w:styleId="afffffff3">
    <w:name w:val="标准文件_引言标题"/>
    <w:next w:val="afff8"/>
    <w:qFormat/>
    <w:pPr>
      <w:shd w:val="clear" w:color="FFFFFF" w:fill="FFFFFF"/>
      <w:spacing w:before="540" w:after="600"/>
      <w:jc w:val="center"/>
      <w:outlineLvl w:val="0"/>
    </w:pPr>
    <w:rPr>
      <w:rFonts w:ascii="黑体" w:eastAsia="黑体" w:hAnsi="Times New Roman"/>
      <w:sz w:val="32"/>
    </w:rPr>
  </w:style>
  <w:style w:type="paragraph" w:customStyle="1" w:styleId="afffffff4">
    <w:name w:val="标准文件_英文图表脚注"/>
    <w:basedOn w:val="afffff8"/>
    <w:pPr>
      <w:widowControl/>
      <w:adjustRightInd/>
      <w:snapToGrid/>
      <w:spacing w:line="240" w:lineRule="auto"/>
      <w:ind w:left="79" w:hangingChars="80" w:hanging="79"/>
    </w:pPr>
    <w:rPr>
      <w:rFonts w:ascii="宋体" w:hAnsi="宋体"/>
    </w:rPr>
  </w:style>
  <w:style w:type="paragraph" w:customStyle="1" w:styleId="af9">
    <w:name w:val="标准文件_数字编号列项（二级）"/>
    <w:pPr>
      <w:numPr>
        <w:ilvl w:val="1"/>
        <w:numId w:val="13"/>
      </w:numPr>
      <w:jc w:val="both"/>
    </w:pPr>
    <w:rPr>
      <w:rFonts w:ascii="宋体" w:hAnsi="Times New Roman"/>
      <w:sz w:val="21"/>
    </w:rPr>
  </w:style>
  <w:style w:type="paragraph" w:customStyle="1" w:styleId="af2">
    <w:name w:val="标准文件_英文注："/>
    <w:basedOn w:val="afff8"/>
    <w:next w:val="afffff9"/>
    <w:pPr>
      <w:numPr>
        <w:numId w:val="14"/>
      </w:numPr>
      <w:tabs>
        <w:tab w:val="left" w:pos="420"/>
      </w:tabs>
      <w:autoSpaceDE w:val="0"/>
      <w:autoSpaceDN w:val="0"/>
      <w:spacing w:line="240" w:lineRule="auto"/>
    </w:pPr>
    <w:rPr>
      <w:rFonts w:ascii="宋体" w:hAnsi="宋体"/>
      <w:kern w:val="0"/>
      <w:sz w:val="18"/>
      <w:szCs w:val="20"/>
    </w:rPr>
  </w:style>
  <w:style w:type="paragraph" w:customStyle="1" w:styleId="aff3">
    <w:name w:val="标准文件_英文注×："/>
    <w:basedOn w:val="afff8"/>
    <w:qFormat/>
    <w:pPr>
      <w:numPr>
        <w:numId w:val="15"/>
      </w:numPr>
      <w:tabs>
        <w:tab w:val="left" w:pos="210"/>
      </w:tabs>
      <w:autoSpaceDE w:val="0"/>
      <w:autoSpaceDN w:val="0"/>
      <w:spacing w:line="240" w:lineRule="auto"/>
    </w:pPr>
    <w:rPr>
      <w:rFonts w:ascii="宋体" w:hAnsi="宋体"/>
      <w:kern w:val="0"/>
      <w:szCs w:val="20"/>
    </w:rPr>
  </w:style>
  <w:style w:type="paragraph" w:customStyle="1" w:styleId="aff5">
    <w:name w:val="标准文件_正文表标题"/>
    <w:next w:val="afffff9"/>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5">
    <w:name w:val="标准文件_正文公式"/>
    <w:basedOn w:val="afff8"/>
    <w:next w:val="afffff8"/>
    <w:pPr>
      <w:tabs>
        <w:tab w:val="center" w:pos="4678"/>
        <w:tab w:val="right" w:leader="middleDot" w:pos="9356"/>
      </w:tabs>
      <w:spacing w:line="240" w:lineRule="auto"/>
    </w:pPr>
    <w:rPr>
      <w:rFonts w:ascii="宋体" w:hAnsi="宋体"/>
    </w:rPr>
  </w:style>
  <w:style w:type="paragraph" w:customStyle="1" w:styleId="aff0">
    <w:name w:val="标准文件_正文图标题"/>
    <w:next w:val="afffff9"/>
    <w:qFormat/>
    <w:pPr>
      <w:numPr>
        <w:numId w:val="17"/>
      </w:numPr>
      <w:spacing w:beforeLines="50" w:before="50" w:afterLines="50" w:after="50"/>
      <w:jc w:val="center"/>
    </w:pPr>
    <w:rPr>
      <w:rFonts w:ascii="黑体" w:eastAsia="黑体" w:hAnsi="Times New Roman"/>
      <w:sz w:val="21"/>
    </w:rPr>
  </w:style>
  <w:style w:type="paragraph" w:customStyle="1" w:styleId="afff6">
    <w:name w:val="标准文件_正文英文表标题"/>
    <w:next w:val="afffff9"/>
    <w:qFormat/>
    <w:pPr>
      <w:numPr>
        <w:numId w:val="18"/>
      </w:numPr>
      <w:jc w:val="center"/>
    </w:pPr>
    <w:rPr>
      <w:rFonts w:ascii="黑体" w:eastAsia="黑体" w:hAnsi="Times New Roman"/>
      <w:sz w:val="21"/>
    </w:rPr>
  </w:style>
  <w:style w:type="paragraph" w:customStyle="1" w:styleId="afe">
    <w:name w:val="标准文件_正文英文图标题"/>
    <w:next w:val="afffff9"/>
    <w:pPr>
      <w:numPr>
        <w:numId w:val="19"/>
      </w:numPr>
      <w:jc w:val="center"/>
    </w:pPr>
    <w:rPr>
      <w:rFonts w:ascii="黑体" w:eastAsia="黑体" w:hAnsi="Times New Roman"/>
      <w:sz w:val="21"/>
    </w:rPr>
  </w:style>
  <w:style w:type="paragraph" w:customStyle="1" w:styleId="afa">
    <w:name w:val="标准文件_编号列项（三级）"/>
    <w:pPr>
      <w:numPr>
        <w:ilvl w:val="2"/>
        <w:numId w:val="13"/>
      </w:numPr>
    </w:pPr>
    <w:rPr>
      <w:rFonts w:ascii="宋体" w:hAnsi="Times New Roman"/>
      <w:sz w:val="21"/>
    </w:rPr>
  </w:style>
  <w:style w:type="paragraph" w:customStyle="1" w:styleId="a4">
    <w:name w:val="二级无标题条"/>
    <w:basedOn w:val="afff8"/>
    <w:pPr>
      <w:numPr>
        <w:ilvl w:val="3"/>
        <w:numId w:val="20"/>
      </w:numPr>
      <w:adjustRightInd/>
      <w:spacing w:line="240" w:lineRule="auto"/>
    </w:pPr>
    <w:rPr>
      <w:rFonts w:ascii="宋体" w:hAnsi="宋体"/>
      <w:szCs w:val="24"/>
    </w:rPr>
  </w:style>
  <w:style w:type="paragraph" w:customStyle="1" w:styleId="afffffff6">
    <w:name w:val="发布部门"/>
    <w:next w:val="afffff9"/>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7">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8">
    <w:name w:val="封面标准代替信息"/>
    <w:basedOn w:val="afff8"/>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9">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a">
    <w:name w:val="封面标准文稿编辑信息"/>
    <w:qFormat/>
    <w:pPr>
      <w:spacing w:before="180" w:line="180" w:lineRule="exact"/>
      <w:jc w:val="center"/>
    </w:pPr>
    <w:rPr>
      <w:rFonts w:ascii="宋体" w:hAnsi="Times New Roman"/>
      <w:sz w:val="21"/>
    </w:rPr>
  </w:style>
  <w:style w:type="paragraph" w:customStyle="1" w:styleId="afffffffb">
    <w:name w:val="封面标准文稿类别"/>
    <w:qFormat/>
    <w:pPr>
      <w:spacing w:before="440" w:line="400" w:lineRule="exact"/>
      <w:jc w:val="center"/>
    </w:pPr>
    <w:rPr>
      <w:rFonts w:ascii="宋体" w:hAnsi="Times New Roman"/>
      <w:sz w:val="24"/>
    </w:rPr>
  </w:style>
  <w:style w:type="paragraph" w:customStyle="1" w:styleId="afffffffc">
    <w:name w:val="封面标准英文名称"/>
    <w:pPr>
      <w:widowControl w:val="0"/>
      <w:spacing w:line="360" w:lineRule="exact"/>
      <w:jc w:val="center"/>
    </w:pPr>
    <w:rPr>
      <w:rFonts w:ascii="Times New Roman" w:hAnsi="Times New Roman"/>
      <w:sz w:val="28"/>
    </w:rPr>
  </w:style>
  <w:style w:type="paragraph" w:customStyle="1" w:styleId="afffffffd">
    <w:name w:val="封面一致性程度标识"/>
    <w:pPr>
      <w:spacing w:before="440" w:line="440" w:lineRule="exact"/>
      <w:jc w:val="center"/>
    </w:pPr>
    <w:rPr>
      <w:rFonts w:ascii="Times New Roman" w:hAnsi="Times New Roman"/>
      <w:sz w:val="28"/>
    </w:rPr>
  </w:style>
  <w:style w:type="paragraph" w:customStyle="1" w:styleId="afffffffe">
    <w:name w:val="封面正文"/>
    <w:qFormat/>
    <w:pPr>
      <w:jc w:val="both"/>
    </w:pPr>
    <w:rPr>
      <w:rFonts w:ascii="Times New Roman" w:hAnsi="Times New Roman"/>
    </w:rPr>
  </w:style>
  <w:style w:type="paragraph" w:customStyle="1" w:styleId="affffffff">
    <w:name w:val="附录二级无标题条"/>
    <w:basedOn w:val="afff8"/>
    <w:next w:val="affff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0">
    <w:name w:val="附录三级无标题条"/>
    <w:basedOn w:val="affffffff"/>
    <w:next w:val="afffff9"/>
    <w:pPr>
      <w:outlineLvl w:val="4"/>
    </w:pPr>
  </w:style>
  <w:style w:type="paragraph" w:customStyle="1" w:styleId="affffffff1">
    <w:name w:val="附录四级无标题条"/>
    <w:basedOn w:val="affffffff0"/>
    <w:next w:val="afffff9"/>
    <w:pPr>
      <w:outlineLvl w:val="5"/>
    </w:pPr>
  </w:style>
  <w:style w:type="paragraph" w:customStyle="1" w:styleId="affffffff2">
    <w:name w:val="附录图"/>
    <w:next w:val="afffff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5">
    <w:name w:val="标准文件_一级项"/>
    <w:qFormat/>
    <w:pPr>
      <w:numPr>
        <w:numId w:val="21"/>
      </w:numPr>
    </w:pPr>
    <w:rPr>
      <w:rFonts w:ascii="宋体" w:hAnsi="Times New Roman"/>
      <w:sz w:val="21"/>
    </w:rPr>
  </w:style>
  <w:style w:type="paragraph" w:customStyle="1" w:styleId="affffffff3">
    <w:name w:val="附录五级无标题条"/>
    <w:basedOn w:val="affffffff1"/>
    <w:next w:val="afffff9"/>
    <w:qFormat/>
    <w:pPr>
      <w:outlineLvl w:val="6"/>
    </w:pPr>
  </w:style>
  <w:style w:type="paragraph" w:customStyle="1" w:styleId="affffffff4">
    <w:name w:val="附录性质"/>
    <w:basedOn w:val="afff8"/>
    <w:qFormat/>
    <w:pPr>
      <w:widowControl/>
      <w:adjustRightInd/>
      <w:jc w:val="center"/>
    </w:pPr>
    <w:rPr>
      <w:rFonts w:ascii="黑体" w:eastAsia="黑体"/>
    </w:rPr>
  </w:style>
  <w:style w:type="paragraph" w:customStyle="1" w:styleId="affffffff5">
    <w:name w:val="附录一级无标题条"/>
    <w:basedOn w:val="affffffb"/>
    <w:next w:val="afffff9"/>
    <w:qFormat/>
    <w:pPr>
      <w:autoSpaceDN w:val="0"/>
      <w:outlineLvl w:val="2"/>
    </w:pPr>
    <w:rPr>
      <w:rFonts w:ascii="宋体" w:eastAsia="宋体" w:hAnsi="宋体"/>
    </w:rPr>
  </w:style>
  <w:style w:type="character" w:customStyle="1" w:styleId="affffffff6">
    <w:name w:val="个人答复风格"/>
    <w:rPr>
      <w:rFonts w:ascii="Arial" w:eastAsia="宋体" w:hAnsi="Arial" w:cs="Arial"/>
      <w:color w:val="auto"/>
      <w:spacing w:val="0"/>
      <w:sz w:val="20"/>
    </w:rPr>
  </w:style>
  <w:style w:type="character" w:customStyle="1" w:styleId="affffffff7">
    <w:name w:val="个人撰写风格"/>
    <w:rPr>
      <w:rFonts w:ascii="Arial" w:eastAsia="宋体" w:hAnsi="Arial" w:cs="Arial"/>
      <w:color w:val="auto"/>
      <w:spacing w:val="0"/>
      <w:sz w:val="20"/>
    </w:rPr>
  </w:style>
  <w:style w:type="paragraph" w:customStyle="1" w:styleId="affffffff8">
    <w:name w:val="脚注后续"/>
    <w:pPr>
      <w:ind w:leftChars="350" w:left="350"/>
      <w:jc w:val="both"/>
    </w:pPr>
    <w:rPr>
      <w:rFonts w:ascii="宋体" w:hAnsi="Times New Roman"/>
      <w:sz w:val="18"/>
    </w:rPr>
  </w:style>
  <w:style w:type="paragraph" w:customStyle="1" w:styleId="afff7">
    <w:name w:val="列项——"/>
    <w:pPr>
      <w:widowControl w:val="0"/>
      <w:numPr>
        <w:numId w:val="22"/>
      </w:numPr>
      <w:jc w:val="both"/>
    </w:pPr>
    <w:rPr>
      <w:rFonts w:ascii="宋体" w:hAnsi="宋体"/>
      <w:sz w:val="21"/>
    </w:rPr>
  </w:style>
  <w:style w:type="paragraph" w:customStyle="1" w:styleId="affffffff9">
    <w:name w:val="列项·"/>
    <w:basedOn w:val="afffff9"/>
    <w:pPr>
      <w:tabs>
        <w:tab w:val="left" w:pos="840"/>
      </w:tabs>
    </w:pPr>
  </w:style>
  <w:style w:type="paragraph" w:customStyle="1" w:styleId="affffffffa">
    <w:name w:val="目次、索引正文"/>
    <w:qFormat/>
    <w:pPr>
      <w:spacing w:line="320" w:lineRule="exact"/>
      <w:jc w:val="both"/>
    </w:pPr>
    <w:rPr>
      <w:rFonts w:ascii="宋体" w:hAnsi="Times New Roman"/>
      <w:sz w:val="21"/>
    </w:rPr>
  </w:style>
  <w:style w:type="paragraph" w:customStyle="1" w:styleId="210">
    <w:name w:val="目录 21"/>
    <w:basedOn w:val="afff8"/>
    <w:next w:val="afff8"/>
    <w:semiHidden/>
    <w:qFormat/>
    <w:pPr>
      <w:adjustRightInd/>
      <w:spacing w:line="240" w:lineRule="auto"/>
      <w:jc w:val="left"/>
    </w:pPr>
    <w:rPr>
      <w:bCs/>
      <w:iCs/>
    </w:rPr>
  </w:style>
  <w:style w:type="paragraph" w:customStyle="1" w:styleId="31">
    <w:name w:val="目录 31"/>
    <w:basedOn w:val="afff8"/>
    <w:next w:val="afff8"/>
    <w:semiHidden/>
    <w:qFormat/>
    <w:pPr>
      <w:spacing w:line="240" w:lineRule="auto"/>
    </w:pPr>
    <w:rPr>
      <w:rFonts w:ascii="宋体" w:hAnsi="宋体"/>
      <w:iCs/>
    </w:rPr>
  </w:style>
  <w:style w:type="paragraph" w:customStyle="1" w:styleId="41">
    <w:name w:val="目录 41"/>
    <w:basedOn w:val="afff8"/>
    <w:next w:val="afff8"/>
    <w:semiHidden/>
    <w:qFormat/>
    <w:pPr>
      <w:adjustRightInd/>
      <w:spacing w:line="240" w:lineRule="auto"/>
      <w:jc w:val="left"/>
    </w:pPr>
  </w:style>
  <w:style w:type="paragraph" w:customStyle="1" w:styleId="51">
    <w:name w:val="目录 51"/>
    <w:basedOn w:val="afff8"/>
    <w:next w:val="afff8"/>
    <w:semiHidden/>
    <w:pPr>
      <w:spacing w:line="240" w:lineRule="auto"/>
    </w:pPr>
    <w:rPr>
      <w:rFonts w:ascii="宋体" w:hAnsi="宋体"/>
    </w:rPr>
  </w:style>
  <w:style w:type="paragraph" w:customStyle="1" w:styleId="61">
    <w:name w:val="目录 61"/>
    <w:basedOn w:val="afff8"/>
    <w:next w:val="afff8"/>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b">
    <w:name w:val="其他标准称谓"/>
    <w:qFormat/>
    <w:pPr>
      <w:spacing w:line="0" w:lineRule="atLeast"/>
      <w:jc w:val="distribute"/>
    </w:pPr>
    <w:rPr>
      <w:rFonts w:ascii="黑体" w:eastAsia="黑体" w:hAnsi="宋体"/>
      <w:sz w:val="52"/>
    </w:rPr>
  </w:style>
  <w:style w:type="paragraph" w:customStyle="1" w:styleId="affffffffc">
    <w:name w:val="其他发布部门"/>
    <w:basedOn w:val="afffffff6"/>
    <w:pPr>
      <w:framePr w:wrap="around"/>
      <w:spacing w:line="0" w:lineRule="atLeast"/>
    </w:pPr>
    <w:rPr>
      <w:rFonts w:ascii="黑体" w:eastAsia="黑体"/>
      <w:b w:val="0"/>
    </w:rPr>
  </w:style>
  <w:style w:type="paragraph" w:customStyle="1" w:styleId="affe">
    <w:name w:val="前言标题"/>
    <w:next w:val="afff8"/>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5">
    <w:name w:val="三级无标题条"/>
    <w:basedOn w:val="afff8"/>
    <w:qFormat/>
    <w:pPr>
      <w:numPr>
        <w:ilvl w:val="4"/>
        <w:numId w:val="20"/>
      </w:numPr>
      <w:adjustRightInd/>
      <w:spacing w:line="240" w:lineRule="auto"/>
    </w:pPr>
    <w:rPr>
      <w:rFonts w:ascii="宋体" w:hAnsi="宋体"/>
      <w:szCs w:val="24"/>
    </w:rPr>
  </w:style>
  <w:style w:type="paragraph" w:customStyle="1" w:styleId="affffffffd">
    <w:name w:val="实施日期"/>
    <w:basedOn w:val="afffffff7"/>
    <w:pPr>
      <w:framePr w:hSpace="0" w:wrap="around" w:xAlign="right"/>
      <w:jc w:val="right"/>
    </w:pPr>
  </w:style>
  <w:style w:type="paragraph" w:customStyle="1" w:styleId="a6">
    <w:name w:val="四级无标题条"/>
    <w:basedOn w:val="afff8"/>
    <w:qFormat/>
    <w:pPr>
      <w:numPr>
        <w:ilvl w:val="5"/>
        <w:numId w:val="20"/>
      </w:numPr>
      <w:adjustRightInd/>
      <w:spacing w:line="240" w:lineRule="auto"/>
    </w:pPr>
    <w:rPr>
      <w:rFonts w:ascii="宋体" w:hAnsi="宋体"/>
      <w:szCs w:val="24"/>
    </w:rPr>
  </w:style>
  <w:style w:type="paragraph" w:customStyle="1" w:styleId="affffffffe">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
    <w:name w:val="无标题条"/>
    <w:next w:val="afffff9"/>
    <w:qFormat/>
    <w:pPr>
      <w:jc w:val="both"/>
    </w:pPr>
    <w:rPr>
      <w:rFonts w:ascii="宋体" w:hAnsi="宋体"/>
      <w:sz w:val="21"/>
    </w:rPr>
  </w:style>
  <w:style w:type="paragraph" w:customStyle="1" w:styleId="a7">
    <w:name w:val="五级无标题条"/>
    <w:basedOn w:val="afff8"/>
    <w:qFormat/>
    <w:pPr>
      <w:numPr>
        <w:ilvl w:val="6"/>
        <w:numId w:val="20"/>
      </w:numPr>
      <w:adjustRightInd/>
    </w:pPr>
    <w:rPr>
      <w:szCs w:val="24"/>
    </w:rPr>
  </w:style>
  <w:style w:type="paragraph" w:customStyle="1" w:styleId="a3">
    <w:name w:val="一级无标题条"/>
    <w:basedOn w:val="afff8"/>
    <w:pPr>
      <w:numPr>
        <w:ilvl w:val="2"/>
        <w:numId w:val="20"/>
      </w:numPr>
      <w:adjustRightInd/>
      <w:spacing w:before="10" w:after="10" w:line="240" w:lineRule="auto"/>
    </w:pPr>
    <w:rPr>
      <w:rFonts w:ascii="宋体" w:hAnsi="宋体"/>
      <w:szCs w:val="24"/>
    </w:rPr>
  </w:style>
  <w:style w:type="paragraph" w:customStyle="1" w:styleId="afffffffff0">
    <w:name w:val="注:后续"/>
    <w:qFormat/>
    <w:pPr>
      <w:spacing w:line="300" w:lineRule="exact"/>
      <w:ind w:leftChars="400" w:left="600" w:hangingChars="200" w:hanging="200"/>
      <w:jc w:val="both"/>
    </w:pPr>
    <w:rPr>
      <w:rFonts w:ascii="宋体" w:hAnsi="Times New Roman"/>
      <w:sz w:val="18"/>
    </w:rPr>
  </w:style>
  <w:style w:type="paragraph" w:customStyle="1" w:styleId="afffffffff1">
    <w:name w:val="注×:后续"/>
    <w:basedOn w:val="afffffffff0"/>
    <w:pPr>
      <w:ind w:leftChars="0" w:left="1406" w:firstLineChars="0" w:hanging="499"/>
    </w:pPr>
  </w:style>
  <w:style w:type="paragraph" w:customStyle="1" w:styleId="afffffffff2">
    <w:name w:val="标准文件_一级无标题"/>
    <w:basedOn w:val="afff0"/>
    <w:qFormat/>
    <w:pPr>
      <w:spacing w:beforeLines="0" w:before="0" w:afterLines="0" w:after="0"/>
      <w:outlineLvl w:val="9"/>
    </w:pPr>
    <w:rPr>
      <w:rFonts w:ascii="宋体" w:eastAsia="宋体"/>
    </w:rPr>
  </w:style>
  <w:style w:type="paragraph" w:customStyle="1" w:styleId="afffffffff3">
    <w:name w:val="标准文件_五级无标题"/>
    <w:basedOn w:val="afff4"/>
    <w:qFormat/>
    <w:pPr>
      <w:spacing w:beforeLines="0" w:before="0" w:afterLines="0" w:after="0"/>
      <w:outlineLvl w:val="9"/>
    </w:pPr>
    <w:rPr>
      <w:rFonts w:ascii="宋体" w:eastAsia="宋体"/>
    </w:rPr>
  </w:style>
  <w:style w:type="paragraph" w:customStyle="1" w:styleId="afffffffff4">
    <w:name w:val="标准文件_三级无标题"/>
    <w:basedOn w:val="afff2"/>
    <w:qFormat/>
    <w:pPr>
      <w:spacing w:beforeLines="0" w:before="0" w:afterLines="0" w:after="0"/>
      <w:outlineLvl w:val="9"/>
    </w:pPr>
    <w:rPr>
      <w:rFonts w:ascii="宋体" w:eastAsia="宋体"/>
    </w:rPr>
  </w:style>
  <w:style w:type="paragraph" w:customStyle="1" w:styleId="afffffffff5">
    <w:name w:val="标准文件_二级无标题"/>
    <w:basedOn w:val="afff1"/>
    <w:qFormat/>
    <w:pPr>
      <w:spacing w:beforeLines="0" w:before="0" w:afterLines="0" w:after="0"/>
      <w:outlineLvl w:val="9"/>
    </w:pPr>
    <w:rPr>
      <w:rFonts w:ascii="宋体" w:eastAsia="宋体"/>
    </w:rPr>
  </w:style>
  <w:style w:type="paragraph" w:customStyle="1" w:styleId="afffffffff6">
    <w:name w:val="标准_四级无标题"/>
    <w:basedOn w:val="afff3"/>
    <w:next w:val="afffff9"/>
    <w:qFormat/>
    <w:rPr>
      <w:rFonts w:eastAsia="宋体"/>
    </w:rPr>
  </w:style>
  <w:style w:type="paragraph" w:customStyle="1" w:styleId="afffffffff7">
    <w:name w:val="标准文件_四级无标题"/>
    <w:basedOn w:val="afff3"/>
    <w:qFormat/>
    <w:pPr>
      <w:spacing w:beforeLines="0" w:before="0" w:afterLines="0" w:after="0"/>
      <w:outlineLvl w:val="9"/>
    </w:pPr>
    <w:rPr>
      <w:rFonts w:ascii="宋体" w:eastAsia="宋体" w:hAnsi="黑体"/>
      <w:szCs w:val="52"/>
    </w:rPr>
  </w:style>
  <w:style w:type="paragraph" w:customStyle="1" w:styleId="aff4">
    <w:name w:val="标准文件_大写罗马数字编号列项"/>
    <w:basedOn w:val="afffff9"/>
    <w:qFormat/>
    <w:pPr>
      <w:numPr>
        <w:numId w:val="23"/>
      </w:numPr>
      <w:ind w:firstLineChars="0" w:firstLine="0"/>
    </w:pPr>
    <w:rPr>
      <w:rFonts w:ascii="Times New Roman" w:cs="Arial"/>
      <w:szCs w:val="28"/>
    </w:rPr>
  </w:style>
  <w:style w:type="paragraph" w:customStyle="1" w:styleId="af1">
    <w:name w:val="标准文件_小写罗马数字编号列项"/>
    <w:basedOn w:val="afffff9"/>
    <w:qFormat/>
    <w:pPr>
      <w:numPr>
        <w:numId w:val="24"/>
      </w:numPr>
      <w:ind w:firstLineChars="0" w:firstLine="0"/>
    </w:pPr>
    <w:rPr>
      <w:rFonts w:cs="Arial"/>
      <w:szCs w:val="28"/>
    </w:rPr>
  </w:style>
  <w:style w:type="paragraph" w:customStyle="1" w:styleId="afffffffff8">
    <w:name w:val="标准文件_附录标题"/>
    <w:basedOn w:val="aff6"/>
    <w:qFormat/>
    <w:pPr>
      <w:numPr>
        <w:numId w:val="0"/>
      </w:numPr>
      <w:spacing w:after="280"/>
      <w:outlineLvl w:val="9"/>
    </w:pPr>
  </w:style>
  <w:style w:type="paragraph" w:customStyle="1" w:styleId="afffffffff9">
    <w:name w:val="标准文件_二级项"/>
    <w:qFormat/>
    <w:rPr>
      <w:rFonts w:ascii="宋体" w:hAnsi="Times New Roman"/>
      <w:sz w:val="21"/>
    </w:rPr>
  </w:style>
  <w:style w:type="paragraph" w:customStyle="1" w:styleId="af6">
    <w:name w:val="标准文件_三级项"/>
    <w:basedOn w:val="afff8"/>
    <w:qFormat/>
    <w:pPr>
      <w:numPr>
        <w:ilvl w:val="2"/>
        <w:numId w:val="21"/>
      </w:numPr>
      <w:spacing w:line="-300" w:lineRule="auto"/>
    </w:pPr>
    <w:rPr>
      <w:rFonts w:ascii="Times New Roman" w:hAnsi="Times New Roman"/>
    </w:rPr>
  </w:style>
  <w:style w:type="paragraph" w:customStyle="1" w:styleId="affd">
    <w:name w:val="图表脚注说明"/>
    <w:basedOn w:val="afff8"/>
    <w:next w:val="afffff9"/>
    <w:pPr>
      <w:numPr>
        <w:numId w:val="25"/>
      </w:numPr>
      <w:adjustRightInd/>
      <w:spacing w:line="240" w:lineRule="auto"/>
    </w:pPr>
    <w:rPr>
      <w:rFonts w:ascii="宋体" w:hAnsi="Times New Roman"/>
      <w:sz w:val="18"/>
      <w:szCs w:val="18"/>
    </w:rPr>
  </w:style>
  <w:style w:type="paragraph" w:customStyle="1" w:styleId="af8">
    <w:name w:val="标准文件_字母编号列项（一级）"/>
    <w:qFormat/>
    <w:pPr>
      <w:numPr>
        <w:numId w:val="13"/>
      </w:numPr>
      <w:jc w:val="both"/>
    </w:pPr>
    <w:rPr>
      <w:rFonts w:ascii="宋体" w:hAnsi="Times New Roman"/>
      <w:sz w:val="21"/>
    </w:rPr>
  </w:style>
  <w:style w:type="paragraph" w:customStyle="1" w:styleId="afffffffffa">
    <w:name w:val="标准文件_索引字母"/>
    <w:next w:val="afffff9"/>
    <w:qFormat/>
    <w:pPr>
      <w:jc w:val="center"/>
    </w:pPr>
    <w:rPr>
      <w:rFonts w:ascii="宋体" w:eastAsia="Times New Roman" w:hAnsi="宋体"/>
      <w:b/>
      <w:kern w:val="2"/>
      <w:sz w:val="21"/>
    </w:rPr>
  </w:style>
  <w:style w:type="paragraph" w:customStyle="1" w:styleId="afffffffffb">
    <w:name w:val="标准文件_附录前"/>
    <w:next w:val="afffff9"/>
    <w:qFormat/>
    <w:pPr>
      <w:spacing w:line="20" w:lineRule="atLeast"/>
      <w:ind w:firstLine="200"/>
    </w:pPr>
    <w:rPr>
      <w:rFonts w:ascii="宋体" w:hAnsi="宋体"/>
      <w:kern w:val="2"/>
      <w:sz w:val="10"/>
    </w:rPr>
  </w:style>
  <w:style w:type="paragraph" w:customStyle="1" w:styleId="afffffffffc">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d">
    <w:name w:val="标准文件_表格"/>
    <w:basedOn w:val="afffff9"/>
    <w:qFormat/>
    <w:pPr>
      <w:ind w:firstLineChars="0" w:firstLine="0"/>
      <w:jc w:val="center"/>
    </w:pPr>
    <w:rPr>
      <w:sz w:val="18"/>
    </w:rPr>
  </w:style>
  <w:style w:type="paragraph" w:customStyle="1" w:styleId="afff5">
    <w:name w:val="标准文件_注："/>
    <w:next w:val="afffff9"/>
    <w:qFormat/>
    <w:pPr>
      <w:widowControl w:val="0"/>
      <w:numPr>
        <w:numId w:val="26"/>
      </w:numPr>
      <w:autoSpaceDE w:val="0"/>
      <w:autoSpaceDN w:val="0"/>
      <w:jc w:val="both"/>
    </w:pPr>
    <w:rPr>
      <w:rFonts w:ascii="宋体" w:hAnsi="Times New Roman"/>
      <w:sz w:val="18"/>
      <w:szCs w:val="18"/>
    </w:rPr>
  </w:style>
  <w:style w:type="paragraph" w:customStyle="1" w:styleId="a8">
    <w:name w:val="标准文件_注×："/>
    <w:qFormat/>
    <w:pPr>
      <w:widowControl w:val="0"/>
      <w:numPr>
        <w:numId w:val="27"/>
      </w:numPr>
      <w:autoSpaceDE w:val="0"/>
      <w:autoSpaceDN w:val="0"/>
      <w:jc w:val="both"/>
    </w:pPr>
    <w:rPr>
      <w:rFonts w:ascii="宋体" w:hAnsi="Times New Roman"/>
      <w:sz w:val="18"/>
      <w:szCs w:val="18"/>
    </w:rPr>
  </w:style>
  <w:style w:type="paragraph" w:customStyle="1" w:styleId="af">
    <w:name w:val="标准文件_示例："/>
    <w:next w:val="afffffffffe"/>
    <w:qFormat/>
    <w:pPr>
      <w:widowControl w:val="0"/>
      <w:numPr>
        <w:numId w:val="28"/>
      </w:numPr>
      <w:jc w:val="both"/>
    </w:pPr>
    <w:rPr>
      <w:rFonts w:ascii="宋体" w:hAnsi="Times New Roman"/>
      <w:sz w:val="18"/>
      <w:szCs w:val="18"/>
    </w:rPr>
  </w:style>
  <w:style w:type="paragraph" w:customStyle="1" w:styleId="afffffffffe">
    <w:name w:val="标准文件_示例内容"/>
    <w:basedOn w:val="afffff9"/>
    <w:qFormat/>
    <w:pPr>
      <w:ind w:firstLine="420"/>
    </w:pPr>
    <w:rPr>
      <w:sz w:val="18"/>
    </w:rPr>
  </w:style>
  <w:style w:type="paragraph" w:customStyle="1" w:styleId="afd">
    <w:name w:val="标准文件_示例×："/>
    <w:basedOn w:val="afff8"/>
    <w:next w:val="afffffffff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9"/>
    <w:qFormat/>
    <w:rPr>
      <w:rFonts w:ascii="宋体" w:hAnsi="Times New Roman"/>
      <w:sz w:val="21"/>
    </w:rPr>
  </w:style>
  <w:style w:type="paragraph" w:customStyle="1" w:styleId="affffffffff">
    <w:name w:val="标准文件_表格续"/>
    <w:basedOn w:val="afffff9"/>
    <w:next w:val="afffff9"/>
    <w:qFormat/>
    <w:pPr>
      <w:jc w:val="center"/>
    </w:pPr>
    <w:rPr>
      <w:rFonts w:ascii="黑体" w:eastAsia="黑体" w:hAnsi="黑体"/>
    </w:rPr>
  </w:style>
  <w:style w:type="character" w:styleId="affffffffff0">
    <w:name w:val="Placeholder Text"/>
    <w:basedOn w:val="afff9"/>
    <w:uiPriority w:val="99"/>
    <w:semiHidden/>
    <w:qFormat/>
    <w:rPr>
      <w:color w:val="808080"/>
    </w:rPr>
  </w:style>
  <w:style w:type="paragraph" w:customStyle="1" w:styleId="2">
    <w:name w:val="标准文件_二级项2"/>
    <w:basedOn w:val="afffff9"/>
    <w:qFormat/>
    <w:pPr>
      <w:numPr>
        <w:ilvl w:val="1"/>
        <w:numId w:val="21"/>
      </w:numPr>
      <w:ind w:firstLineChars="0" w:firstLine="0"/>
    </w:pPr>
  </w:style>
  <w:style w:type="paragraph" w:customStyle="1" w:styleId="21">
    <w:name w:val="标准文件_三级项2"/>
    <w:basedOn w:val="afffff9"/>
    <w:qFormat/>
    <w:pPr>
      <w:numPr>
        <w:numId w:val="30"/>
      </w:numPr>
      <w:spacing w:line="300" w:lineRule="exact"/>
      <w:ind w:firstLineChars="0"/>
    </w:pPr>
    <w:rPr>
      <w:rFonts w:ascii="Times New Roman"/>
    </w:rPr>
  </w:style>
  <w:style w:type="paragraph" w:customStyle="1" w:styleId="20">
    <w:name w:val="标准文件_一级项2"/>
    <w:basedOn w:val="afffff9"/>
    <w:qFormat/>
    <w:pPr>
      <w:numPr>
        <w:numId w:val="31"/>
      </w:numPr>
      <w:spacing w:line="300" w:lineRule="exact"/>
      <w:ind w:firstLineChars="0"/>
    </w:pPr>
    <w:rPr>
      <w:rFonts w:ascii="Times New Roman"/>
    </w:rPr>
  </w:style>
  <w:style w:type="paragraph" w:customStyle="1" w:styleId="affffffffff1">
    <w:name w:val="标准文件_提示"/>
    <w:basedOn w:val="afffff9"/>
    <w:next w:val="afffff9"/>
    <w:qFormat/>
    <w:pPr>
      <w:ind w:firstLine="420"/>
    </w:pPr>
    <w:rPr>
      <w:rFonts w:ascii="黑体" w:eastAsia="黑体"/>
    </w:rPr>
  </w:style>
  <w:style w:type="character" w:customStyle="1" w:styleId="affffffffff2">
    <w:name w:val="标准文件_来源"/>
    <w:basedOn w:val="afff9"/>
    <w:uiPriority w:val="1"/>
    <w:qFormat/>
    <w:rPr>
      <w:rFonts w:eastAsia="宋体"/>
      <w:sz w:val="21"/>
    </w:rPr>
  </w:style>
  <w:style w:type="paragraph" w:customStyle="1" w:styleId="affffffffff3">
    <w:name w:val="标准文件_图表说明"/>
    <w:qFormat/>
    <w:pPr>
      <w:spacing w:line="276" w:lineRule="auto"/>
      <w:ind w:firstLine="420"/>
    </w:pPr>
    <w:rPr>
      <w:rFonts w:ascii="宋体" w:hAnsi="宋体"/>
      <w:kern w:val="2"/>
      <w:sz w:val="18"/>
    </w:rPr>
  </w:style>
  <w:style w:type="paragraph" w:customStyle="1" w:styleId="affffffffff4">
    <w:name w:val="其他发布日期"/>
    <w:basedOn w:val="afffffff7"/>
    <w:pPr>
      <w:framePr w:w="3997" w:h="471" w:hRule="exact" w:hSpace="0" w:vSpace="181" w:wrap="around" w:vAnchor="page" w:hAnchor="page" w:x="1419" w:y="14097"/>
    </w:pPr>
  </w:style>
  <w:style w:type="paragraph" w:customStyle="1" w:styleId="affffffffff5">
    <w:name w:val="其他实施日期"/>
    <w:basedOn w:val="affffffffd"/>
    <w:qFormat/>
    <w:pPr>
      <w:framePr w:w="3997" w:h="471" w:hRule="exact" w:vSpace="181" w:wrap="around" w:vAnchor="page" w:hAnchor="page" w:x="7089" w:y="14097"/>
    </w:pPr>
  </w:style>
  <w:style w:type="paragraph" w:customStyle="1" w:styleId="affffffffff6">
    <w:name w:val="标准文件_文件编号"/>
    <w:basedOn w:val="afffff9"/>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7">
    <w:name w:val="标准文件_替换文件编号"/>
    <w:basedOn w:val="affffffffff6"/>
    <w:qFormat/>
    <w:pPr>
      <w:framePr w:wrap="auto"/>
      <w:spacing w:before="57"/>
    </w:pPr>
    <w:rPr>
      <w:sz w:val="21"/>
    </w:rPr>
  </w:style>
  <w:style w:type="paragraph" w:customStyle="1" w:styleId="affffffffff8">
    <w:name w:val="标准文件_文件名称"/>
    <w:basedOn w:val="afffff9"/>
    <w:next w:val="afffff9"/>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b">
    <w:name w:val="标准文件_附录图标号"/>
    <w:basedOn w:val="afffff9"/>
    <w:next w:val="afffff9"/>
    <w:qFormat/>
    <w:pPr>
      <w:numPr>
        <w:numId w:val="6"/>
      </w:numPr>
      <w:spacing w:line="14" w:lineRule="exact"/>
      <w:ind w:firstLineChars="0" w:firstLine="0"/>
      <w:jc w:val="center"/>
    </w:pPr>
    <w:rPr>
      <w:rFonts w:ascii="黑体" w:eastAsia="黑体" w:hAnsi="黑体"/>
      <w:vanish/>
      <w:sz w:val="2"/>
      <w:szCs w:val="21"/>
    </w:rPr>
  </w:style>
  <w:style w:type="paragraph" w:customStyle="1" w:styleId="aff1">
    <w:name w:val="标准文件_附录表标号"/>
    <w:basedOn w:val="afffff9"/>
    <w:next w:val="afffff9"/>
    <w:qFormat/>
    <w:pPr>
      <w:numPr>
        <w:numId w:val="5"/>
      </w:numPr>
      <w:spacing w:line="14" w:lineRule="exact"/>
      <w:ind w:firstLineChars="0" w:firstLine="0"/>
      <w:jc w:val="center"/>
    </w:pPr>
    <w:rPr>
      <w:rFonts w:eastAsia="黑体"/>
      <w:vanish/>
      <w:sz w:val="2"/>
    </w:rPr>
  </w:style>
  <w:style w:type="paragraph" w:customStyle="1" w:styleId="aa">
    <w:name w:val="标准文件_引言一级条标题"/>
    <w:basedOn w:val="afffff9"/>
    <w:next w:val="afffff9"/>
    <w:qFormat/>
    <w:pPr>
      <w:numPr>
        <w:ilvl w:val="1"/>
        <w:numId w:val="8"/>
      </w:numPr>
      <w:spacing w:beforeLines="50" w:before="50" w:afterLines="50" w:after="50"/>
      <w:ind w:firstLineChars="0"/>
    </w:pPr>
    <w:rPr>
      <w:rFonts w:ascii="黑体" w:eastAsia="黑体"/>
    </w:rPr>
  </w:style>
  <w:style w:type="paragraph" w:customStyle="1" w:styleId="ab">
    <w:name w:val="标准文件_引言二级条标题"/>
    <w:basedOn w:val="afffff9"/>
    <w:next w:val="afffff9"/>
    <w:qFormat/>
    <w:pPr>
      <w:numPr>
        <w:ilvl w:val="2"/>
        <w:numId w:val="8"/>
      </w:numPr>
      <w:spacing w:beforeLines="50" w:before="50" w:afterLines="50" w:after="50"/>
      <w:ind w:firstLineChars="0"/>
    </w:pPr>
    <w:rPr>
      <w:rFonts w:ascii="黑体" w:eastAsia="黑体"/>
    </w:rPr>
  </w:style>
  <w:style w:type="paragraph" w:customStyle="1" w:styleId="ac">
    <w:name w:val="标准文件_引言三级条标题"/>
    <w:basedOn w:val="afffff9"/>
    <w:next w:val="afffff9"/>
    <w:qFormat/>
    <w:pPr>
      <w:numPr>
        <w:ilvl w:val="3"/>
        <w:numId w:val="8"/>
      </w:numPr>
      <w:spacing w:beforeLines="50" w:before="50" w:afterLines="50" w:after="50"/>
      <w:ind w:firstLineChars="0"/>
    </w:pPr>
    <w:rPr>
      <w:rFonts w:ascii="黑体" w:eastAsia="黑体"/>
    </w:rPr>
  </w:style>
  <w:style w:type="paragraph" w:customStyle="1" w:styleId="ad">
    <w:name w:val="标准文件_引言四级条标题"/>
    <w:basedOn w:val="afffff9"/>
    <w:next w:val="afffff9"/>
    <w:qFormat/>
    <w:pPr>
      <w:numPr>
        <w:ilvl w:val="4"/>
        <w:numId w:val="8"/>
      </w:numPr>
      <w:spacing w:beforeLines="50" w:before="50" w:afterLines="50" w:after="50"/>
      <w:ind w:firstLineChars="0"/>
    </w:pPr>
    <w:rPr>
      <w:rFonts w:ascii="黑体" w:eastAsia="黑体"/>
    </w:rPr>
  </w:style>
  <w:style w:type="paragraph" w:customStyle="1" w:styleId="ae">
    <w:name w:val="标准文件_引言五级条标题"/>
    <w:basedOn w:val="afffff9"/>
    <w:next w:val="afffff9"/>
    <w:qFormat/>
    <w:pPr>
      <w:numPr>
        <w:ilvl w:val="5"/>
        <w:numId w:val="8"/>
      </w:numPr>
      <w:spacing w:beforeLines="50" w:before="50" w:afterLines="50" w:after="50"/>
      <w:ind w:firstLineChars="0"/>
    </w:pPr>
    <w:rPr>
      <w:rFonts w:ascii="黑体" w:eastAsia="黑体"/>
    </w:rPr>
  </w:style>
  <w:style w:type="paragraph" w:customStyle="1" w:styleId="affffffffff9">
    <w:name w:val="标准文件_注后"/>
    <w:basedOn w:val="afffff9"/>
    <w:qFormat/>
    <w:pPr>
      <w:ind w:left="811" w:firstLineChars="0" w:firstLine="0"/>
    </w:pPr>
    <w:rPr>
      <w:sz w:val="18"/>
    </w:rPr>
  </w:style>
  <w:style w:type="paragraph" w:customStyle="1" w:styleId="X">
    <w:name w:val="标准文件_注X后"/>
    <w:basedOn w:val="afffff9"/>
    <w:qFormat/>
    <w:pPr>
      <w:ind w:left="811" w:firstLineChars="0" w:firstLine="0"/>
    </w:pPr>
    <w:rPr>
      <w:sz w:val="18"/>
    </w:rPr>
  </w:style>
  <w:style w:type="paragraph" w:customStyle="1" w:styleId="affffffffffa">
    <w:name w:val="标准文件_示例后"/>
    <w:basedOn w:val="afffff9"/>
    <w:qFormat/>
    <w:pPr>
      <w:ind w:left="964" w:firstLineChars="0" w:firstLine="0"/>
    </w:pPr>
    <w:rPr>
      <w:sz w:val="18"/>
    </w:rPr>
  </w:style>
  <w:style w:type="paragraph" w:customStyle="1" w:styleId="X0">
    <w:name w:val="标准文件_示例X后"/>
    <w:basedOn w:val="afffff9"/>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b">
    <w:name w:val="标准文件_索引项"/>
    <w:basedOn w:val="afffff9"/>
    <w:next w:val="afffff9"/>
    <w:qFormat/>
    <w:pPr>
      <w:tabs>
        <w:tab w:val="right" w:leader="dot" w:pos="9356"/>
      </w:tabs>
      <w:ind w:left="210" w:firstLineChars="0" w:hanging="210"/>
      <w:jc w:val="left"/>
    </w:pPr>
  </w:style>
  <w:style w:type="paragraph" w:customStyle="1" w:styleId="affffffffffc">
    <w:name w:val="标准文件_附录一级无标题"/>
    <w:basedOn w:val="aff7"/>
    <w:qFormat/>
    <w:pPr>
      <w:spacing w:beforeLines="0" w:before="0" w:afterLines="0" w:after="0" w:line="276" w:lineRule="auto"/>
      <w:outlineLvl w:val="9"/>
    </w:pPr>
    <w:rPr>
      <w:rFonts w:ascii="宋体" w:eastAsia="宋体"/>
    </w:rPr>
  </w:style>
  <w:style w:type="paragraph" w:customStyle="1" w:styleId="affffffffffd">
    <w:name w:val="标准文件_附录二级无标题"/>
    <w:basedOn w:val="aff8"/>
    <w:pPr>
      <w:spacing w:beforeLines="0" w:before="0" w:afterLines="0" w:after="0" w:line="276" w:lineRule="auto"/>
      <w:outlineLvl w:val="9"/>
    </w:pPr>
    <w:rPr>
      <w:rFonts w:ascii="宋体" w:eastAsia="宋体"/>
    </w:rPr>
  </w:style>
  <w:style w:type="paragraph" w:customStyle="1" w:styleId="affffffffffe">
    <w:name w:val="标准文件_附录三级无标题"/>
    <w:basedOn w:val="aff9"/>
    <w:qFormat/>
    <w:pPr>
      <w:spacing w:beforeLines="0" w:before="0" w:afterLines="0" w:after="0" w:line="276" w:lineRule="auto"/>
      <w:outlineLvl w:val="9"/>
    </w:pPr>
    <w:rPr>
      <w:rFonts w:ascii="宋体" w:eastAsia="宋体"/>
    </w:rPr>
  </w:style>
  <w:style w:type="paragraph" w:customStyle="1" w:styleId="afffffffffff">
    <w:name w:val="标准文件_附录四级无标题"/>
    <w:basedOn w:val="affa"/>
    <w:qFormat/>
    <w:pPr>
      <w:spacing w:beforeLines="0" w:before="0" w:afterLines="0" w:after="0" w:line="276" w:lineRule="auto"/>
      <w:outlineLvl w:val="9"/>
    </w:pPr>
    <w:rPr>
      <w:rFonts w:ascii="宋体" w:eastAsia="宋体"/>
    </w:rPr>
  </w:style>
  <w:style w:type="paragraph" w:customStyle="1" w:styleId="afffffffffff0">
    <w:name w:val="标准文件_附录五级无标题"/>
    <w:basedOn w:val="affb"/>
    <w:qFormat/>
    <w:pPr>
      <w:spacing w:beforeLines="0" w:before="0" w:afterLines="0" w:after="0" w:line="276" w:lineRule="auto"/>
      <w:outlineLvl w:val="9"/>
    </w:pPr>
    <w:rPr>
      <w:rFonts w:ascii="宋体" w:eastAsia="宋体"/>
    </w:rPr>
  </w:style>
  <w:style w:type="paragraph" w:customStyle="1" w:styleId="afffffffffff1">
    <w:name w:val="标准文件_引言一级无标题"/>
    <w:basedOn w:val="aa"/>
    <w:next w:val="afffff9"/>
    <w:qFormat/>
    <w:pPr>
      <w:spacing w:beforeLines="0" w:before="0" w:afterLines="0" w:after="0" w:line="276" w:lineRule="auto"/>
    </w:pPr>
    <w:rPr>
      <w:rFonts w:ascii="宋体" w:eastAsia="宋体"/>
    </w:rPr>
  </w:style>
  <w:style w:type="paragraph" w:customStyle="1" w:styleId="afffffffffff2">
    <w:name w:val="标准文件_引言二级无标题"/>
    <w:basedOn w:val="ab"/>
    <w:next w:val="afffff9"/>
    <w:qFormat/>
    <w:pPr>
      <w:spacing w:beforeLines="0" w:before="0" w:afterLines="0" w:after="0" w:line="276" w:lineRule="auto"/>
    </w:pPr>
    <w:rPr>
      <w:rFonts w:ascii="宋体" w:eastAsia="宋体"/>
    </w:rPr>
  </w:style>
  <w:style w:type="paragraph" w:customStyle="1" w:styleId="afffffffffff3">
    <w:name w:val="标准文件_引言三级无标题"/>
    <w:basedOn w:val="ac"/>
    <w:qFormat/>
    <w:pPr>
      <w:spacing w:beforeLines="0" w:before="0" w:afterLines="0" w:after="0" w:line="276" w:lineRule="auto"/>
    </w:pPr>
    <w:rPr>
      <w:rFonts w:ascii="宋体" w:eastAsia="宋体"/>
    </w:rPr>
  </w:style>
  <w:style w:type="paragraph" w:customStyle="1" w:styleId="afffffffffff4">
    <w:name w:val="标准文件_引言四级无标题"/>
    <w:basedOn w:val="ad"/>
    <w:next w:val="afffff9"/>
    <w:qFormat/>
    <w:pPr>
      <w:spacing w:beforeLines="0" w:before="0" w:afterLines="0" w:after="0" w:line="276" w:lineRule="auto"/>
    </w:pPr>
    <w:rPr>
      <w:rFonts w:ascii="宋体" w:eastAsia="宋体"/>
    </w:rPr>
  </w:style>
  <w:style w:type="paragraph" w:customStyle="1" w:styleId="afffffffffff5">
    <w:name w:val="标准文件_引言五级无标题"/>
    <w:basedOn w:val="ae"/>
    <w:next w:val="afffff9"/>
    <w:qFormat/>
    <w:pPr>
      <w:spacing w:beforeLines="0" w:before="0" w:afterLines="0" w:after="0" w:line="276" w:lineRule="auto"/>
    </w:pPr>
    <w:rPr>
      <w:rFonts w:ascii="宋体" w:eastAsia="宋体"/>
    </w:rPr>
  </w:style>
  <w:style w:type="paragraph" w:customStyle="1" w:styleId="afffffffffff6">
    <w:name w:val="标准文件_索引标题"/>
    <w:basedOn w:val="affffff0"/>
    <w:next w:val="afffff9"/>
    <w:qFormat/>
    <w:rPr>
      <w:rFonts w:hAnsi="黑体"/>
    </w:rPr>
  </w:style>
  <w:style w:type="paragraph" w:customStyle="1" w:styleId="afffffffffff7">
    <w:name w:val="标准文件_脚注内容"/>
    <w:basedOn w:val="afffff9"/>
    <w:qFormat/>
    <w:pPr>
      <w:ind w:leftChars="200" w:left="400" w:hangingChars="200" w:hanging="200"/>
    </w:pPr>
    <w:rPr>
      <w:sz w:val="15"/>
    </w:rPr>
  </w:style>
  <w:style w:type="paragraph" w:customStyle="1" w:styleId="afffffffffff8">
    <w:name w:val="标准文件_术语条一"/>
    <w:basedOn w:val="afffffffff2"/>
    <w:next w:val="afffff9"/>
    <w:qFormat/>
  </w:style>
  <w:style w:type="paragraph" w:customStyle="1" w:styleId="afffffffffff9">
    <w:name w:val="标准文件_术语条二"/>
    <w:basedOn w:val="afffffffff5"/>
    <w:next w:val="afffff9"/>
    <w:qFormat/>
  </w:style>
  <w:style w:type="paragraph" w:customStyle="1" w:styleId="afffffffffffa">
    <w:name w:val="标准文件_术语条三"/>
    <w:basedOn w:val="afffffffff4"/>
    <w:next w:val="afffff9"/>
    <w:qFormat/>
  </w:style>
  <w:style w:type="paragraph" w:customStyle="1" w:styleId="afffffffffffb">
    <w:name w:val="标准文件_术语条四"/>
    <w:basedOn w:val="afffffffff7"/>
    <w:next w:val="afffff9"/>
    <w:qFormat/>
  </w:style>
  <w:style w:type="paragraph" w:customStyle="1" w:styleId="afffffffffffc">
    <w:name w:val="标准文件_术语条五"/>
    <w:basedOn w:val="afffffffff3"/>
    <w:next w:val="afffff9"/>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d">
    <w:name w:val="发布"/>
    <w:basedOn w:val="afff9"/>
    <w:rPr>
      <w:rFonts w:ascii="黑体" w:eastAsia="黑体"/>
      <w:spacing w:val="85"/>
      <w:w w:val="100"/>
      <w:position w:val="3"/>
      <w:sz w:val="28"/>
      <w:szCs w:val="28"/>
    </w:rPr>
  </w:style>
  <w:style w:type="paragraph" w:customStyle="1" w:styleId="afffffffffffe">
    <w:name w:val="段"/>
    <w:link w:val="Char0"/>
    <w:qFormat/>
    <w:pPr>
      <w:autoSpaceDE w:val="0"/>
      <w:autoSpaceDN w:val="0"/>
      <w:spacing w:beforeLines="50" w:before="50" w:afterLines="50" w:after="50"/>
      <w:ind w:firstLineChars="200" w:firstLine="200"/>
      <w:jc w:val="both"/>
    </w:pPr>
    <w:rPr>
      <w:rFonts w:ascii="宋体" w:hAnsi="Times New Roman"/>
      <w:sz w:val="21"/>
    </w:rPr>
  </w:style>
  <w:style w:type="character" w:customStyle="1" w:styleId="Char0">
    <w:name w:val="段 Char"/>
    <w:link w:val="afffffffffffe"/>
    <w:qFormat/>
    <w:rPr>
      <w:rFonts w:ascii="宋体" w:hAnsi="Times New Roman"/>
      <w:sz w:val="21"/>
    </w:rPr>
  </w:style>
  <w:style w:type="paragraph" w:customStyle="1" w:styleId="a">
    <w:name w:val="附录标识"/>
    <w:basedOn w:val="afff8"/>
    <w:next w:val="afffffffffffe"/>
    <w:qFormat/>
    <w:pPr>
      <w:widowControl/>
      <w:numPr>
        <w:numId w:val="32"/>
      </w:numPr>
      <w:shd w:val="clear" w:color="FFFFFF" w:fill="FFFFFF"/>
      <w:tabs>
        <w:tab w:val="left" w:pos="6405"/>
      </w:tabs>
      <w:adjustRightInd/>
      <w:spacing w:beforeLines="50" w:before="640" w:afterLines="50" w:after="200" w:line="240" w:lineRule="auto"/>
      <w:jc w:val="center"/>
      <w:outlineLvl w:val="0"/>
    </w:pPr>
    <w:rPr>
      <w:rFonts w:ascii="黑体" w:eastAsia="黑体" w:hAnsi="Times New Roman"/>
      <w:szCs w:val="20"/>
    </w:rPr>
  </w:style>
  <w:style w:type="paragraph" w:customStyle="1" w:styleId="a0">
    <w:name w:val="附录章标题"/>
    <w:next w:val="afffffffffffe"/>
    <w:qFormat/>
    <w:pPr>
      <w:numPr>
        <w:ilvl w:val="1"/>
        <w:numId w:val="32"/>
      </w:numPr>
      <w:wordWrap w:val="0"/>
      <w:overflowPunct w:val="0"/>
      <w:autoSpaceDE w:val="0"/>
      <w:spacing w:beforeLines="50" w:before="50" w:afterLines="50" w:after="50"/>
      <w:jc w:val="both"/>
      <w:textAlignment w:val="baseline"/>
      <w:outlineLvl w:val="1"/>
    </w:pPr>
    <w:rPr>
      <w:rFonts w:ascii="黑体" w:eastAsia="黑体" w:hAnsi="Times New Roman"/>
      <w:kern w:val="21"/>
      <w:sz w:val="21"/>
    </w:rPr>
  </w:style>
  <w:style w:type="paragraph" w:customStyle="1" w:styleId="a1">
    <w:name w:val="附录一级条标题"/>
    <w:basedOn w:val="a0"/>
    <w:next w:val="afffffffffffe"/>
    <w:qFormat/>
    <w:pPr>
      <w:numPr>
        <w:ilvl w:val="2"/>
      </w:numPr>
      <w:autoSpaceDN w:val="0"/>
      <w:spacing w:beforeLines="0" w:afterLines="0"/>
      <w:outlineLvl w:val="2"/>
    </w:pPr>
  </w:style>
  <w:style w:type="paragraph" w:styleId="affffffffffff">
    <w:name w:val="List Paragraph"/>
    <w:basedOn w:val="afff8"/>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package" Target="embeddings/Microsoft_Visio_Drawing.vsdx"/><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package" Target="embeddings/Microsoft_Visio_Drawing1.vsdx"/><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4.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26791215614C3CA4B7FAC724824A39"/>
        <w:category>
          <w:name w:val="常规"/>
          <w:gallery w:val="placeholder"/>
        </w:category>
        <w:types>
          <w:type w:val="bbPlcHdr"/>
        </w:types>
        <w:behaviors>
          <w:behavior w:val="content"/>
        </w:behaviors>
        <w:guid w:val="{A65693AC-4EB4-472B-853C-3A342783A254}"/>
      </w:docPartPr>
      <w:docPartBody>
        <w:p w:rsidR="00050A23" w:rsidRDefault="00863C06">
          <w:pPr>
            <w:pStyle w:val="3A26791215614C3CA4B7FAC724824A39"/>
          </w:pPr>
          <w:r>
            <w:rPr>
              <w:rStyle w:val="a3"/>
              <w:rFonts w:hint="eastAsia"/>
            </w:rPr>
            <w:t>单击或点击此处输入文字。</w:t>
          </w:r>
        </w:p>
      </w:docPartBody>
    </w:docPart>
    <w:docPart>
      <w:docPartPr>
        <w:name w:val="5DB2F999E2864F33ACEFBBD10DC85633"/>
        <w:category>
          <w:name w:val="常规"/>
          <w:gallery w:val="placeholder"/>
        </w:category>
        <w:types>
          <w:type w:val="bbPlcHdr"/>
        </w:types>
        <w:behaviors>
          <w:behavior w:val="content"/>
        </w:behaviors>
        <w:guid w:val="{5066735A-3CF2-4821-BEED-30C2FA6BFA53}"/>
      </w:docPartPr>
      <w:docPartBody>
        <w:p w:rsidR="00050A23" w:rsidRDefault="00863C06">
          <w:pPr>
            <w:pStyle w:val="5DB2F999E2864F33ACEFBBD10DC85633"/>
          </w:pPr>
          <w:r>
            <w:rPr>
              <w:rStyle w:val="a3"/>
              <w:rFonts w:hint="eastAsia"/>
            </w:rPr>
            <w:t>选择一项。</w:t>
          </w:r>
        </w:p>
      </w:docPartBody>
    </w:docPart>
    <w:docPart>
      <w:docPartPr>
        <w:name w:val="2573C875DDE34487A7CB78EB60887785"/>
        <w:category>
          <w:name w:val="常规"/>
          <w:gallery w:val="placeholder"/>
        </w:category>
        <w:types>
          <w:type w:val="bbPlcHdr"/>
        </w:types>
        <w:behaviors>
          <w:behavior w:val="content"/>
        </w:behaviors>
        <w:guid w:val="{3C64C85E-6BC3-422C-B4A6-3123D6C3899B}"/>
      </w:docPartPr>
      <w:docPartBody>
        <w:p w:rsidR="00050A23" w:rsidRDefault="00863C06">
          <w:pPr>
            <w:pStyle w:val="2573C875DDE34487A7CB78EB60887785"/>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3EF"/>
    <w:rsid w:val="00030292"/>
    <w:rsid w:val="00050A23"/>
    <w:rsid w:val="002E5BF2"/>
    <w:rsid w:val="00363C83"/>
    <w:rsid w:val="003D7163"/>
    <w:rsid w:val="007338BC"/>
    <w:rsid w:val="0074302E"/>
    <w:rsid w:val="00863C06"/>
    <w:rsid w:val="008B0CCF"/>
    <w:rsid w:val="00A17CE2"/>
    <w:rsid w:val="00AF73EF"/>
    <w:rsid w:val="00E576E1"/>
    <w:rsid w:val="00EB34AF"/>
    <w:rsid w:val="00FE4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3A26791215614C3CA4B7FAC724824A39">
    <w:name w:val="3A26791215614C3CA4B7FAC724824A39"/>
    <w:qFormat/>
    <w:pPr>
      <w:widowControl w:val="0"/>
      <w:jc w:val="both"/>
    </w:pPr>
    <w:rPr>
      <w:kern w:val="2"/>
      <w:sz w:val="21"/>
      <w:szCs w:val="22"/>
    </w:rPr>
  </w:style>
  <w:style w:type="paragraph" w:customStyle="1" w:styleId="5DB2F999E2864F33ACEFBBD10DC85633">
    <w:name w:val="5DB2F999E2864F33ACEFBBD10DC85633"/>
    <w:qFormat/>
    <w:pPr>
      <w:widowControl w:val="0"/>
      <w:jc w:val="both"/>
    </w:pPr>
    <w:rPr>
      <w:kern w:val="2"/>
      <w:sz w:val="21"/>
      <w:szCs w:val="22"/>
    </w:rPr>
  </w:style>
  <w:style w:type="paragraph" w:customStyle="1" w:styleId="2573C875DDE34487A7CB78EB60887785">
    <w:name w:val="2573C875DDE34487A7CB78EB60887785"/>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48</TotalTime>
  <Pages>12</Pages>
  <Words>875</Words>
  <Characters>4988</Characters>
  <Application>Microsoft Office Word</Application>
  <DocSecurity>0</DocSecurity>
  <Lines>41</Lines>
  <Paragraphs>11</Paragraphs>
  <ScaleCrop>false</ScaleCrop>
  <Company>PCMI</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东思源</dc:creator>
  <dc:description>&lt;config cover="true" show_menu="true" version="1.0.0" doctype="SDKXY"&gt;_x000d_
&lt;/config&gt;</dc:description>
  <cp:lastModifiedBy>wangya0109@126.com</cp:lastModifiedBy>
  <cp:revision>23</cp:revision>
  <cp:lastPrinted>2021-02-02T08:22:00Z</cp:lastPrinted>
  <dcterms:created xsi:type="dcterms:W3CDTF">2022-10-31T03:05:00Z</dcterms:created>
  <dcterms:modified xsi:type="dcterms:W3CDTF">2022-11-07T08:23:00Z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2052-11.1.0.12598</vt:lpwstr>
  </property>
  <property fmtid="{D5CDD505-2E9C-101B-9397-08002B2CF9AE}" pid="15" name="ICV">
    <vt:lpwstr>239EC2CB46774887BD3F56498DD4E92E</vt:lpwstr>
  </property>
</Properties>
</file>