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6728ED" w14:paraId="7BD92DEE" w14:textId="77777777">
        <w:tc>
          <w:tcPr>
            <w:tcW w:w="509" w:type="dxa"/>
          </w:tcPr>
          <w:p w14:paraId="3159B3CE" w14:textId="77777777" w:rsidR="006728ED" w:rsidRDefault="00000000">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953B87B" w14:textId="50E1CFE6" w:rsidR="006728ED" w:rsidRDefault="00000000">
            <w:pPr>
              <w:pStyle w:val="affff2"/>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D95D81">
              <w:rPr>
                <w:rFonts w:ascii="黑体" w:eastAsia="黑体" w:hAnsi="黑体"/>
                <w:sz w:val="21"/>
                <w:szCs w:val="21"/>
              </w:rPr>
              <w:t>67.250</w:t>
            </w:r>
            <w:r>
              <w:rPr>
                <w:rFonts w:ascii="黑体" w:eastAsia="黑体" w:hAnsi="黑体"/>
                <w:sz w:val="21"/>
                <w:szCs w:val="21"/>
              </w:rPr>
              <w:fldChar w:fldCharType="end"/>
            </w:r>
            <w:bookmarkEnd w:id="0"/>
          </w:p>
        </w:tc>
      </w:tr>
      <w:tr w:rsidR="006728ED" w14:paraId="3D229184" w14:textId="77777777">
        <w:tc>
          <w:tcPr>
            <w:tcW w:w="509" w:type="dxa"/>
          </w:tcPr>
          <w:p w14:paraId="55C40F34" w14:textId="77777777" w:rsidR="006728ED"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9"/>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6728ED" w14:paraId="47A48262" w14:textId="77777777">
              <w:trPr>
                <w:trHeight w:hRule="exact" w:val="1021"/>
              </w:trPr>
              <w:tc>
                <w:tcPr>
                  <w:tcW w:w="9242" w:type="dxa"/>
                  <w:vAlign w:val="center"/>
                </w:tcPr>
                <w:p w14:paraId="5D880E96" w14:textId="77777777" w:rsidR="006728ED" w:rsidRDefault="00000000" w:rsidP="00D95D81">
                  <w:pPr>
                    <w:pStyle w:val="afffff1"/>
                    <w:framePr w:w="0" w:hRule="auto" w:wrap="auto" w:hAnchor="text" w:xAlign="left" w:yAlign="inline" w:anchorLock="0"/>
                    <w:ind w:left="420" w:right="624"/>
                    <w:rPr>
                      <w:rFonts w:ascii="宋体" w:hAnsi="宋体"/>
                      <w:sz w:val="28"/>
                      <w:szCs w:val="28"/>
                    </w:rPr>
                  </w:pPr>
                  <w:r>
                    <w:rPr>
                      <w:noProof/>
                    </w:rPr>
                    <w:drawing>
                      <wp:inline distT="0" distB="0" distL="0" distR="0" wp14:anchorId="23668C4A" wp14:editId="3020AFA7">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70FF590E" wp14:editId="0F08618E">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0D2AC70A" w14:textId="25B00DB3" w:rsidR="006728ED"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D95D81">
              <w:rPr>
                <w:rFonts w:ascii="黑体" w:eastAsia="黑体" w:hAnsi="黑体" w:hint="eastAsia"/>
                <w:sz w:val="21"/>
                <w:szCs w:val="21"/>
              </w:rPr>
              <w:t>A</w:t>
            </w:r>
            <w:r w:rsidR="00D95D81">
              <w:rPr>
                <w:rFonts w:ascii="黑体" w:eastAsia="黑体" w:hAnsi="黑体"/>
                <w:sz w:val="21"/>
                <w:szCs w:val="21"/>
              </w:rPr>
              <w:t>82</w:t>
            </w:r>
            <w:r>
              <w:rPr>
                <w:rFonts w:ascii="黑体" w:eastAsia="黑体" w:hAnsi="黑体"/>
                <w:sz w:val="21"/>
                <w:szCs w:val="21"/>
              </w:rPr>
              <w:fldChar w:fldCharType="end"/>
            </w:r>
            <w:bookmarkEnd w:id="2"/>
          </w:p>
        </w:tc>
      </w:tr>
    </w:tbl>
    <w:bookmarkStart w:id="3" w:name="_Hlk26473981"/>
    <w:p w14:paraId="72354858" w14:textId="77777777" w:rsidR="006728ED" w:rsidRDefault="00000000">
      <w:pPr>
        <w:pStyle w:val="afffff2"/>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01255E8B" w14:textId="77777777" w:rsidR="006728ED" w:rsidRDefault="00000000">
      <w:pPr>
        <w:pStyle w:val="affffffffff4"/>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11A8B6AB" w14:textId="77777777" w:rsidR="006728ED" w:rsidRDefault="00000000">
      <w:pPr>
        <w:pStyle w:val="affffffffff5"/>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10746C22" w14:textId="77777777" w:rsidR="006728ED" w:rsidRDefault="0000000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F93349D" wp14:editId="5D56556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D650132" w14:textId="77777777" w:rsidR="006728ED" w:rsidRDefault="006728ED">
      <w:pPr>
        <w:pStyle w:val="afffff2"/>
        <w:framePr w:w="9639" w:h="6976" w:hRule="exact" w:hSpace="0" w:vSpace="0" w:wrap="around" w:hAnchor="page" w:y="6408"/>
        <w:jc w:val="center"/>
        <w:rPr>
          <w:rFonts w:ascii="黑体" w:eastAsia="黑体" w:hAnsi="黑体"/>
          <w:b w:val="0"/>
          <w:bCs w:val="0"/>
          <w:w w:val="100"/>
        </w:rPr>
      </w:pPr>
    </w:p>
    <w:p w14:paraId="06EBBD23" w14:textId="77777777" w:rsidR="006728ED" w:rsidRDefault="00000000">
      <w:pPr>
        <w:pStyle w:val="affffffffff6"/>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爪式旋开盖制造业绿色工厂评价要求</w:t>
      </w:r>
      <w:r>
        <w:fldChar w:fldCharType="end"/>
      </w:r>
      <w:bookmarkEnd w:id="9"/>
    </w:p>
    <w:p w14:paraId="1CC39AF8" w14:textId="77777777" w:rsidR="006728ED" w:rsidRDefault="006728ED">
      <w:pPr>
        <w:framePr w:w="9639" w:h="6974" w:hRule="exact" w:wrap="around" w:vAnchor="page" w:hAnchor="page" w:x="1419" w:y="6408" w:anchorLock="1"/>
        <w:ind w:left="-1418"/>
      </w:pPr>
    </w:p>
    <w:p w14:paraId="171CD8DD" w14:textId="77777777" w:rsidR="006728ED" w:rsidRDefault="00000000">
      <w:pPr>
        <w:pStyle w:val="afffffffa"/>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Requirements for assessment of green factory in </w:t>
      </w:r>
      <w:r>
        <w:rPr>
          <w:rFonts w:eastAsia="黑体" w:hint="eastAsia"/>
          <w:szCs w:val="28"/>
        </w:rPr>
        <w:t>twist</w:t>
      </w:r>
      <w:r>
        <w:rPr>
          <w:rFonts w:eastAsia="黑体"/>
          <w:szCs w:val="28"/>
        </w:rPr>
        <w:t>-</w:t>
      </w:r>
      <w:r>
        <w:rPr>
          <w:rFonts w:eastAsia="黑体" w:hint="eastAsia"/>
          <w:szCs w:val="28"/>
        </w:rPr>
        <w:t>off</w:t>
      </w:r>
      <w:r>
        <w:rPr>
          <w:rFonts w:eastAsia="黑体"/>
          <w:szCs w:val="28"/>
        </w:rPr>
        <w:t xml:space="preserve"> cap industry</w:t>
      </w:r>
      <w:r>
        <w:rPr>
          <w:rFonts w:eastAsia="黑体"/>
          <w:szCs w:val="28"/>
        </w:rPr>
        <w:fldChar w:fldCharType="end"/>
      </w:r>
      <w:bookmarkEnd w:id="10"/>
    </w:p>
    <w:p w14:paraId="48B855AD" w14:textId="77777777" w:rsidR="006728ED" w:rsidRDefault="006728ED">
      <w:pPr>
        <w:framePr w:w="9639" w:h="6974" w:hRule="exact" w:wrap="around" w:vAnchor="page" w:hAnchor="page" w:x="1419" w:y="6408" w:anchorLock="1"/>
        <w:spacing w:line="760" w:lineRule="exact"/>
        <w:ind w:left="-1418"/>
      </w:pPr>
    </w:p>
    <w:p w14:paraId="62BB9AF2" w14:textId="77777777" w:rsidR="006728ED" w:rsidRDefault="006728ED">
      <w:pPr>
        <w:pStyle w:val="afffffffa"/>
        <w:framePr w:w="9639" w:h="6974" w:hRule="exact" w:wrap="around" w:vAnchor="page" w:hAnchor="page" w:x="1419" w:y="6408" w:anchorLock="1"/>
        <w:textAlignment w:val="bottom"/>
        <w:rPr>
          <w:rFonts w:eastAsia="黑体"/>
          <w:szCs w:val="28"/>
        </w:rPr>
      </w:pPr>
    </w:p>
    <w:p w14:paraId="52343298" w14:textId="77777777" w:rsidR="006728ED" w:rsidRDefault="00000000">
      <w:pPr>
        <w:pStyle w:val="afffffffa"/>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3785D4A6" w14:textId="77777777" w:rsidR="006728ED" w:rsidRDefault="00000000">
      <w:pPr>
        <w:pStyle w:val="afffffffa"/>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243BBF92" w14:textId="1822F428" w:rsidR="006728ED" w:rsidRDefault="00000000">
      <w:pPr>
        <w:pStyle w:val="afffffffa"/>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233100A8" w14:textId="77777777" w:rsidR="006728ED" w:rsidRDefault="00000000">
      <w:pPr>
        <w:pStyle w:val="affffffffff2"/>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29F304D9" w14:textId="77777777" w:rsidR="006728ED" w:rsidRDefault="00000000">
      <w:pPr>
        <w:pStyle w:val="affffffffff3"/>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6B0DCE2C" w14:textId="77777777" w:rsidR="006728ED" w:rsidRDefault="00000000">
      <w:pPr>
        <w:pStyle w:val="affffffffa"/>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afffffffffffb"/>
          <w:rFonts w:hAnsi="黑体" w:hint="eastAsia"/>
          <w:position w:val="0"/>
        </w:rPr>
        <w:t>发</w:t>
      </w:r>
      <w:r>
        <w:rPr>
          <w:rStyle w:val="afffffffffffb"/>
          <w:rFonts w:hAnsi="黑体" w:hint="eastAsia"/>
          <w:spacing w:val="0"/>
          <w:position w:val="0"/>
        </w:rPr>
        <w:t>布</w:t>
      </w:r>
    </w:p>
    <w:p w14:paraId="0BAB69EB" w14:textId="77777777" w:rsidR="006728ED" w:rsidRDefault="00000000">
      <w:pPr>
        <w:rPr>
          <w:rFonts w:ascii="宋体" w:hAnsi="宋体"/>
          <w:sz w:val="28"/>
          <w:szCs w:val="28"/>
        </w:rPr>
        <w:sectPr w:rsidR="006728ED">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4185A77" wp14:editId="45536A9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A0B20A1" w14:textId="77777777" w:rsidR="006728ED" w:rsidRDefault="006728ED">
      <w:pPr>
        <w:spacing w:line="20" w:lineRule="exact"/>
        <w:jc w:val="center"/>
        <w:rPr>
          <w:rFonts w:ascii="黑体" w:eastAsia="黑体" w:hAnsi="黑体"/>
          <w:sz w:val="32"/>
          <w:szCs w:val="32"/>
        </w:rPr>
      </w:pPr>
      <w:bookmarkStart w:id="21" w:name="BookMark4"/>
    </w:p>
    <w:p w14:paraId="27EFAC89" w14:textId="77777777" w:rsidR="006728ED" w:rsidRDefault="006728ED">
      <w:pPr>
        <w:spacing w:line="20" w:lineRule="exact"/>
        <w:jc w:val="center"/>
        <w:rPr>
          <w:rFonts w:ascii="黑体" w:eastAsia="黑体" w:hAnsi="黑体"/>
          <w:sz w:val="32"/>
          <w:szCs w:val="32"/>
        </w:rPr>
      </w:pPr>
    </w:p>
    <w:bookmarkStart w:id="22" w:name="NEW_STAND_NAME" w:displacedByCustomXml="next"/>
    <w:sdt>
      <w:sdtPr>
        <w:tag w:val="NEW_STAND_NAME"/>
        <w:id w:val="595910757"/>
        <w:lock w:val="sdtLocked"/>
        <w:placeholder>
          <w:docPart w:val="B28F3A6B0B2941AD83FDB0F77AD1594E"/>
        </w:placeholder>
      </w:sdtPr>
      <w:sdtContent>
        <w:p w14:paraId="30BADAC3" w14:textId="77777777" w:rsidR="006728ED" w:rsidRDefault="00000000">
          <w:pPr>
            <w:pStyle w:val="afffffffffa"/>
            <w:spacing w:beforeLines="182" w:before="436" w:afterLines="220" w:after="528"/>
          </w:pPr>
          <w:r>
            <w:rPr>
              <w:rFonts w:hint="eastAsia"/>
            </w:rPr>
            <w:t>爪式旋开盖制造业绿色工厂评价要求</w:t>
          </w:r>
        </w:p>
      </w:sdtContent>
    </w:sdt>
    <w:p w14:paraId="0B674043" w14:textId="77777777" w:rsidR="006728ED" w:rsidRDefault="00000000">
      <w:pPr>
        <w:pStyle w:val="affe"/>
        <w:spacing w:before="240" w:after="240"/>
      </w:pPr>
      <w:bookmarkStart w:id="23" w:name="_Toc24884211"/>
      <w:bookmarkStart w:id="24" w:name="_Toc17233325"/>
      <w:bookmarkStart w:id="25" w:name="_Toc24884218"/>
      <w:bookmarkStart w:id="26" w:name="_Toc17233333"/>
      <w:bookmarkStart w:id="27" w:name="_Toc26648465"/>
      <w:bookmarkStart w:id="28" w:name="_Toc26986771"/>
      <w:bookmarkStart w:id="29" w:name="_Toc26718930"/>
      <w:bookmarkStart w:id="30" w:name="_Toc26986530"/>
      <w:bookmarkEnd w:id="22"/>
      <w:r>
        <w:rPr>
          <w:rFonts w:hint="eastAsia"/>
        </w:rPr>
        <w:t>范围</w:t>
      </w:r>
      <w:bookmarkEnd w:id="23"/>
      <w:bookmarkEnd w:id="24"/>
      <w:bookmarkEnd w:id="25"/>
      <w:bookmarkEnd w:id="26"/>
      <w:bookmarkEnd w:id="27"/>
      <w:bookmarkEnd w:id="28"/>
      <w:bookmarkEnd w:id="29"/>
      <w:bookmarkEnd w:id="30"/>
    </w:p>
    <w:p w14:paraId="13190084" w14:textId="77777777" w:rsidR="006728ED" w:rsidRDefault="00000000">
      <w:pPr>
        <w:pStyle w:val="afffff7"/>
        <w:ind w:firstLine="420"/>
      </w:pPr>
      <w:bookmarkStart w:id="31" w:name="_Toc17233326"/>
      <w:bookmarkStart w:id="32" w:name="_Toc17233334"/>
      <w:bookmarkStart w:id="33" w:name="_Toc24884212"/>
      <w:bookmarkStart w:id="34" w:name="_Toc24884219"/>
      <w:bookmarkStart w:id="35" w:name="_Toc26648466"/>
      <w:r>
        <w:rPr>
          <w:rFonts w:hint="eastAsia"/>
        </w:rPr>
        <w:t>本文件规定了爪式旋开盖制造业绿色工厂评价的术语和定义、总则、评价要求、评价程序、评价报告。</w:t>
      </w:r>
    </w:p>
    <w:p w14:paraId="413587F1" w14:textId="77777777" w:rsidR="006728ED" w:rsidRDefault="00000000">
      <w:pPr>
        <w:pStyle w:val="afffff7"/>
        <w:ind w:firstLine="420"/>
      </w:pPr>
      <w:r>
        <w:rPr>
          <w:rFonts w:hint="eastAsia"/>
        </w:rPr>
        <w:t>本文件适用于爪式旋开盖生产企业的绿色工厂评价。</w:t>
      </w:r>
    </w:p>
    <w:p w14:paraId="3DAD0709" w14:textId="77777777" w:rsidR="006728ED" w:rsidRDefault="00000000">
      <w:pPr>
        <w:pStyle w:val="affe"/>
        <w:spacing w:before="240" w:after="240"/>
      </w:pPr>
      <w:bookmarkStart w:id="36" w:name="_Toc26718931"/>
      <w:bookmarkStart w:id="37" w:name="_Toc26986531"/>
      <w:bookmarkStart w:id="38" w:name="_Toc26986772"/>
      <w:r>
        <w:rPr>
          <w:rFonts w:hint="eastAsia"/>
        </w:rPr>
        <w:t>规范性引用文件</w:t>
      </w:r>
      <w:bookmarkEnd w:id="31"/>
      <w:bookmarkEnd w:id="32"/>
      <w:bookmarkEnd w:id="33"/>
      <w:bookmarkEnd w:id="34"/>
      <w:bookmarkEnd w:id="35"/>
      <w:bookmarkEnd w:id="36"/>
      <w:bookmarkEnd w:id="37"/>
      <w:bookmarkEnd w:id="38"/>
    </w:p>
    <w:sdt>
      <w:sdtPr>
        <w:rPr>
          <w:rFonts w:hint="eastAsia"/>
        </w:rPr>
        <w:id w:val="715848253"/>
        <w:placeholder>
          <w:docPart w:val="E881752A508E4663B9798FF467C651F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1F3BFFC" w14:textId="77777777" w:rsidR="006728ED" w:rsidRDefault="00000000">
          <w:pPr>
            <w:pStyle w:val="afffff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F18E69C" w14:textId="77777777" w:rsidR="006728ED" w:rsidRDefault="00000000">
      <w:pPr>
        <w:pStyle w:val="afffff7"/>
        <w:ind w:firstLine="420"/>
        <w:rPr>
          <w:rFonts w:ascii="Times New Roman"/>
        </w:rPr>
      </w:pPr>
      <w:r>
        <w:rPr>
          <w:rFonts w:ascii="Times New Roman"/>
        </w:rPr>
        <w:t xml:space="preserve">GB 2589  </w:t>
      </w:r>
      <w:r>
        <w:rPr>
          <w:rFonts w:ascii="Times New Roman"/>
        </w:rPr>
        <w:t>综合能耗计算通则</w:t>
      </w:r>
    </w:p>
    <w:p w14:paraId="2953D420" w14:textId="77777777" w:rsidR="006728ED" w:rsidRDefault="00000000">
      <w:pPr>
        <w:pStyle w:val="afffff7"/>
        <w:ind w:firstLine="420"/>
        <w:rPr>
          <w:rFonts w:ascii="Times New Roman"/>
        </w:rPr>
      </w:pPr>
      <w:r>
        <w:rPr>
          <w:rFonts w:ascii="Times New Roman"/>
        </w:rPr>
        <w:t xml:space="preserve">GB 6566  </w:t>
      </w:r>
      <w:r>
        <w:rPr>
          <w:rFonts w:ascii="Times New Roman"/>
        </w:rPr>
        <w:t>建筑材料放射性核素限量</w:t>
      </w:r>
    </w:p>
    <w:p w14:paraId="0FFDA75F" w14:textId="77777777" w:rsidR="006728ED" w:rsidRDefault="00000000">
      <w:pPr>
        <w:pStyle w:val="afffff7"/>
        <w:ind w:firstLine="420"/>
        <w:rPr>
          <w:rFonts w:ascii="Times New Roman"/>
        </w:rPr>
      </w:pPr>
      <w:r>
        <w:rPr>
          <w:rFonts w:ascii="Times New Roman"/>
        </w:rPr>
        <w:t xml:space="preserve">GB/T 7119  </w:t>
      </w:r>
      <w:r>
        <w:rPr>
          <w:rFonts w:ascii="Times New Roman"/>
        </w:rPr>
        <w:t>节水型企业评价导则</w:t>
      </w:r>
    </w:p>
    <w:p w14:paraId="110A8F87" w14:textId="77777777" w:rsidR="006728ED" w:rsidRDefault="00000000">
      <w:pPr>
        <w:pStyle w:val="afffff7"/>
        <w:ind w:firstLine="420"/>
        <w:rPr>
          <w:rFonts w:ascii="Times New Roman"/>
        </w:rPr>
      </w:pPr>
      <w:r>
        <w:rPr>
          <w:rFonts w:ascii="Times New Roman"/>
        </w:rPr>
        <w:t xml:space="preserve">GB 8978  </w:t>
      </w:r>
      <w:r>
        <w:rPr>
          <w:rFonts w:ascii="Times New Roman"/>
        </w:rPr>
        <w:t>污水综合排放标准</w:t>
      </w:r>
    </w:p>
    <w:p w14:paraId="5D30E15E" w14:textId="77777777" w:rsidR="006728ED" w:rsidRDefault="00000000">
      <w:pPr>
        <w:pStyle w:val="afffff7"/>
        <w:ind w:firstLine="420"/>
        <w:rPr>
          <w:rFonts w:ascii="Times New Roman"/>
        </w:rPr>
      </w:pPr>
      <w:r>
        <w:rPr>
          <w:rFonts w:ascii="Times New Roman"/>
        </w:rPr>
        <w:t xml:space="preserve">GB 12348  </w:t>
      </w:r>
      <w:r>
        <w:rPr>
          <w:rFonts w:ascii="Times New Roman"/>
        </w:rPr>
        <w:t>工业企业厂界环境噪声排放标准</w:t>
      </w:r>
    </w:p>
    <w:p w14:paraId="3742BD3F" w14:textId="77777777" w:rsidR="006728ED" w:rsidRDefault="00000000">
      <w:pPr>
        <w:pStyle w:val="afffff7"/>
        <w:ind w:firstLine="420"/>
        <w:rPr>
          <w:rFonts w:ascii="Times New Roman"/>
        </w:rPr>
      </w:pPr>
      <w:r>
        <w:rPr>
          <w:rFonts w:ascii="Times New Roman"/>
        </w:rPr>
        <w:t xml:space="preserve">GB 13271  </w:t>
      </w:r>
      <w:r>
        <w:rPr>
          <w:rFonts w:ascii="Times New Roman"/>
        </w:rPr>
        <w:t>锅炉大气污染物排放标准</w:t>
      </w:r>
    </w:p>
    <w:p w14:paraId="1662FB85" w14:textId="77777777" w:rsidR="006728ED" w:rsidRDefault="00000000">
      <w:pPr>
        <w:pStyle w:val="afffff7"/>
        <w:ind w:firstLine="420"/>
        <w:rPr>
          <w:rFonts w:ascii="Times New Roman"/>
        </w:rPr>
      </w:pPr>
      <w:r>
        <w:rPr>
          <w:rFonts w:ascii="Times New Roman"/>
        </w:rPr>
        <w:t xml:space="preserve">GB 16279  </w:t>
      </w:r>
      <w:r>
        <w:rPr>
          <w:rFonts w:ascii="Times New Roman"/>
        </w:rPr>
        <w:t>大气污染物综合排放标准</w:t>
      </w:r>
    </w:p>
    <w:p w14:paraId="6E57EACA" w14:textId="77777777" w:rsidR="006728ED" w:rsidRDefault="00000000">
      <w:pPr>
        <w:pStyle w:val="afffff7"/>
        <w:ind w:firstLine="420"/>
        <w:rPr>
          <w:rFonts w:ascii="Times New Roman"/>
        </w:rPr>
      </w:pPr>
      <w:r>
        <w:rPr>
          <w:rFonts w:ascii="Times New Roman"/>
        </w:rPr>
        <w:t xml:space="preserve">GB 14554  </w:t>
      </w:r>
      <w:r>
        <w:rPr>
          <w:rFonts w:ascii="Times New Roman"/>
        </w:rPr>
        <w:t>恶臭污染物排放标准</w:t>
      </w:r>
    </w:p>
    <w:p w14:paraId="3DD7408B" w14:textId="77777777" w:rsidR="006728ED" w:rsidRDefault="00000000">
      <w:pPr>
        <w:pStyle w:val="afffff7"/>
        <w:ind w:firstLine="420"/>
        <w:rPr>
          <w:rFonts w:ascii="Times New Roman"/>
        </w:rPr>
      </w:pPr>
      <w:r>
        <w:rPr>
          <w:rFonts w:ascii="Times New Roman"/>
        </w:rPr>
        <w:t xml:space="preserve">GB 17167  </w:t>
      </w:r>
      <w:r>
        <w:rPr>
          <w:rFonts w:ascii="Times New Roman"/>
        </w:rPr>
        <w:t>用能单位能源计量器具配备和管理通则</w:t>
      </w:r>
    </w:p>
    <w:p w14:paraId="05D3E366" w14:textId="11450881" w:rsidR="006728ED" w:rsidRDefault="00000000">
      <w:pPr>
        <w:pStyle w:val="afffff7"/>
        <w:ind w:firstLine="420"/>
        <w:rPr>
          <w:rFonts w:ascii="Times New Roman"/>
        </w:rPr>
      </w:pPr>
      <w:r>
        <w:rPr>
          <w:rFonts w:ascii="Times New Roman"/>
        </w:rPr>
        <w:t xml:space="preserve">GB 18580  </w:t>
      </w:r>
      <w:r>
        <w:rPr>
          <w:rFonts w:ascii="Times New Roman"/>
        </w:rPr>
        <w:t>室内装饰装修材料</w:t>
      </w:r>
      <w:r w:rsidR="00BB1A25">
        <w:rPr>
          <w:rFonts w:ascii="Times New Roman"/>
        </w:rPr>
        <w:t xml:space="preserve"> </w:t>
      </w:r>
      <w:r>
        <w:rPr>
          <w:rFonts w:ascii="Times New Roman"/>
        </w:rPr>
        <w:t>人造板及其制品中甲醛释放限量</w:t>
      </w:r>
    </w:p>
    <w:p w14:paraId="2CC77DCC" w14:textId="6A15483F" w:rsidR="006728ED" w:rsidRDefault="00000000">
      <w:pPr>
        <w:pStyle w:val="afffff7"/>
        <w:ind w:firstLine="420"/>
        <w:rPr>
          <w:rFonts w:ascii="Times New Roman"/>
        </w:rPr>
      </w:pPr>
      <w:r>
        <w:rPr>
          <w:rFonts w:ascii="Times New Roman"/>
        </w:rPr>
        <w:t xml:space="preserve">GB 18581  </w:t>
      </w:r>
      <w:r>
        <w:rPr>
          <w:rFonts w:ascii="Times New Roman"/>
        </w:rPr>
        <w:t>室内装饰装修材料</w:t>
      </w:r>
      <w:r w:rsidR="00BB1A25">
        <w:rPr>
          <w:rFonts w:ascii="Times New Roman"/>
        </w:rPr>
        <w:t xml:space="preserve"> </w:t>
      </w:r>
      <w:r>
        <w:rPr>
          <w:rFonts w:ascii="Times New Roman"/>
        </w:rPr>
        <w:t>溶剂型木器涂料中有害物质限量</w:t>
      </w:r>
    </w:p>
    <w:p w14:paraId="7C31C85B" w14:textId="25A5085E" w:rsidR="006728ED" w:rsidRDefault="00000000">
      <w:pPr>
        <w:pStyle w:val="afffff7"/>
        <w:ind w:firstLine="420"/>
        <w:rPr>
          <w:rFonts w:ascii="Times New Roman"/>
        </w:rPr>
      </w:pPr>
      <w:r>
        <w:rPr>
          <w:rFonts w:ascii="Times New Roman"/>
        </w:rPr>
        <w:t xml:space="preserve">GB 18582  </w:t>
      </w:r>
      <w:r>
        <w:rPr>
          <w:rFonts w:ascii="Times New Roman"/>
        </w:rPr>
        <w:t>室内装饰装修材料</w:t>
      </w:r>
      <w:r w:rsidR="00BB1A25">
        <w:rPr>
          <w:rFonts w:ascii="Times New Roman"/>
        </w:rPr>
        <w:t xml:space="preserve"> </w:t>
      </w:r>
      <w:r>
        <w:rPr>
          <w:rFonts w:ascii="Times New Roman"/>
        </w:rPr>
        <w:t>内墙涂料中有害物质限量</w:t>
      </w:r>
    </w:p>
    <w:p w14:paraId="1CE055AE" w14:textId="70765120" w:rsidR="006728ED" w:rsidRDefault="00000000">
      <w:pPr>
        <w:pStyle w:val="afffff7"/>
        <w:ind w:firstLine="420"/>
        <w:rPr>
          <w:rFonts w:ascii="Times New Roman"/>
        </w:rPr>
      </w:pPr>
      <w:r>
        <w:rPr>
          <w:rFonts w:ascii="Times New Roman"/>
        </w:rPr>
        <w:t xml:space="preserve">GB 18583  </w:t>
      </w:r>
      <w:r>
        <w:rPr>
          <w:rFonts w:ascii="Times New Roman"/>
        </w:rPr>
        <w:t>室内装饰装修材料</w:t>
      </w:r>
      <w:r w:rsidR="00BB1A25">
        <w:rPr>
          <w:rFonts w:ascii="Times New Roman"/>
        </w:rPr>
        <w:t xml:space="preserve"> </w:t>
      </w:r>
      <w:r>
        <w:rPr>
          <w:rFonts w:ascii="Times New Roman"/>
        </w:rPr>
        <w:t>胶粘剂中有害物质限量</w:t>
      </w:r>
    </w:p>
    <w:p w14:paraId="6543A92F" w14:textId="6C3ACC9D" w:rsidR="006728ED" w:rsidRDefault="00000000">
      <w:pPr>
        <w:pStyle w:val="afffff7"/>
        <w:ind w:firstLine="420"/>
        <w:rPr>
          <w:rFonts w:ascii="Times New Roman"/>
        </w:rPr>
      </w:pPr>
      <w:r>
        <w:rPr>
          <w:rFonts w:ascii="Times New Roman"/>
        </w:rPr>
        <w:t xml:space="preserve">GB 18584  </w:t>
      </w:r>
      <w:r>
        <w:rPr>
          <w:rFonts w:ascii="Times New Roman"/>
        </w:rPr>
        <w:t>室内装饰装修材料</w:t>
      </w:r>
      <w:r w:rsidR="00BB1A25">
        <w:rPr>
          <w:rFonts w:ascii="Times New Roman"/>
        </w:rPr>
        <w:t xml:space="preserve"> </w:t>
      </w:r>
      <w:r>
        <w:rPr>
          <w:rFonts w:ascii="Times New Roman"/>
        </w:rPr>
        <w:t>木家具中有害物质限量</w:t>
      </w:r>
    </w:p>
    <w:p w14:paraId="6FBE5A05" w14:textId="6322A4B5" w:rsidR="006728ED" w:rsidRDefault="00000000">
      <w:pPr>
        <w:pStyle w:val="afffff7"/>
        <w:ind w:firstLine="420"/>
        <w:rPr>
          <w:rFonts w:ascii="Times New Roman"/>
        </w:rPr>
      </w:pPr>
      <w:r>
        <w:rPr>
          <w:rFonts w:ascii="Times New Roman"/>
        </w:rPr>
        <w:t xml:space="preserve">GB 18585  </w:t>
      </w:r>
      <w:r>
        <w:rPr>
          <w:rFonts w:ascii="Times New Roman"/>
        </w:rPr>
        <w:t>室内装饰装修材料</w:t>
      </w:r>
      <w:r w:rsidR="00BB1A25">
        <w:rPr>
          <w:rFonts w:ascii="Times New Roman"/>
        </w:rPr>
        <w:t xml:space="preserve"> </w:t>
      </w:r>
      <w:r>
        <w:rPr>
          <w:rFonts w:ascii="Times New Roman"/>
        </w:rPr>
        <w:t>壁纸中有害物质限量</w:t>
      </w:r>
    </w:p>
    <w:p w14:paraId="74906BDF" w14:textId="3E515B0C" w:rsidR="006728ED" w:rsidRDefault="00000000">
      <w:pPr>
        <w:pStyle w:val="afffff7"/>
        <w:ind w:firstLine="420"/>
        <w:rPr>
          <w:rFonts w:ascii="Times New Roman"/>
        </w:rPr>
      </w:pPr>
      <w:r>
        <w:rPr>
          <w:rFonts w:ascii="Times New Roman"/>
        </w:rPr>
        <w:t xml:space="preserve">GB 18586  </w:t>
      </w:r>
      <w:r>
        <w:rPr>
          <w:rFonts w:ascii="Times New Roman"/>
        </w:rPr>
        <w:t>室内装饰装修材料</w:t>
      </w:r>
      <w:r w:rsidR="00BB1A25">
        <w:rPr>
          <w:rFonts w:ascii="Times New Roman"/>
        </w:rPr>
        <w:t xml:space="preserve"> </w:t>
      </w:r>
      <w:r>
        <w:rPr>
          <w:rFonts w:ascii="Times New Roman"/>
        </w:rPr>
        <w:t>聚氯乙烯卷材料地板中有害物质限量</w:t>
      </w:r>
    </w:p>
    <w:p w14:paraId="6387462B" w14:textId="5B0E663D" w:rsidR="006728ED" w:rsidRDefault="00000000">
      <w:pPr>
        <w:pStyle w:val="afffff7"/>
        <w:ind w:firstLine="420"/>
        <w:rPr>
          <w:rFonts w:ascii="Times New Roman"/>
        </w:rPr>
      </w:pPr>
      <w:r>
        <w:rPr>
          <w:rFonts w:ascii="Times New Roman"/>
        </w:rPr>
        <w:t xml:space="preserve">GB 18587  </w:t>
      </w:r>
      <w:r>
        <w:rPr>
          <w:rFonts w:ascii="Times New Roman"/>
        </w:rPr>
        <w:t>室内装饰装修材料</w:t>
      </w:r>
      <w:r w:rsidR="00BB1A25">
        <w:rPr>
          <w:rFonts w:ascii="Times New Roman"/>
        </w:rPr>
        <w:t xml:space="preserve"> </w:t>
      </w:r>
      <w:r>
        <w:rPr>
          <w:rFonts w:ascii="Times New Roman"/>
        </w:rPr>
        <w:t>地毯、地毯衬垫及地毯胶粘剂有害物质释放限量</w:t>
      </w:r>
    </w:p>
    <w:p w14:paraId="579BB8B6" w14:textId="77777777" w:rsidR="006728ED" w:rsidRDefault="00000000">
      <w:pPr>
        <w:pStyle w:val="afffff7"/>
        <w:ind w:firstLine="420"/>
        <w:rPr>
          <w:rFonts w:ascii="Times New Roman"/>
        </w:rPr>
      </w:pPr>
      <w:r>
        <w:rPr>
          <w:rFonts w:ascii="Times New Roman"/>
        </w:rPr>
        <w:t xml:space="preserve">GB 18588  </w:t>
      </w:r>
      <w:r>
        <w:rPr>
          <w:rFonts w:ascii="Times New Roman"/>
        </w:rPr>
        <w:t>混凝土外加剂中释放氨的限量</w:t>
      </w:r>
    </w:p>
    <w:p w14:paraId="0C09F6D6" w14:textId="77777777" w:rsidR="006728ED" w:rsidRDefault="00000000">
      <w:pPr>
        <w:pStyle w:val="afffff7"/>
        <w:ind w:firstLine="420"/>
        <w:rPr>
          <w:rFonts w:ascii="Times New Roman"/>
        </w:rPr>
      </w:pPr>
      <w:r>
        <w:rPr>
          <w:rFonts w:ascii="Times New Roman"/>
        </w:rPr>
        <w:t xml:space="preserve">GB 18599  </w:t>
      </w:r>
      <w:r>
        <w:rPr>
          <w:rFonts w:ascii="Times New Roman"/>
        </w:rPr>
        <w:t>一般工业固体废物贮存、处置场污染控制标准</w:t>
      </w:r>
    </w:p>
    <w:p w14:paraId="754F259D" w14:textId="74E00CC7" w:rsidR="006728ED" w:rsidRDefault="00000000">
      <w:pPr>
        <w:pStyle w:val="afffff7"/>
        <w:ind w:firstLine="420"/>
        <w:rPr>
          <w:rFonts w:ascii="Times New Roman"/>
        </w:rPr>
      </w:pPr>
      <w:r>
        <w:rPr>
          <w:rFonts w:ascii="Times New Roman"/>
        </w:rPr>
        <w:t xml:space="preserve">GB/T 19001  </w:t>
      </w:r>
      <w:r>
        <w:rPr>
          <w:rFonts w:ascii="Times New Roman"/>
        </w:rPr>
        <w:t>质量管理体系要求</w:t>
      </w:r>
    </w:p>
    <w:p w14:paraId="7862E8E0" w14:textId="77777777" w:rsidR="006728ED" w:rsidRDefault="00000000">
      <w:pPr>
        <w:pStyle w:val="afffff7"/>
        <w:ind w:firstLine="420"/>
        <w:rPr>
          <w:rFonts w:ascii="Times New Roman"/>
          <w:color w:val="FF0000"/>
        </w:rPr>
      </w:pPr>
      <w:r>
        <w:rPr>
          <w:rFonts w:ascii="Times New Roman" w:hint="eastAsia"/>
        </w:rPr>
        <w:t>GB/T 22000</w:t>
      </w:r>
      <w:r>
        <w:rPr>
          <w:rFonts w:ascii="Times New Roman" w:hint="eastAsia"/>
        </w:rPr>
        <w:t xml:space="preserve">　食品安全管理体系</w:t>
      </w:r>
      <w:r>
        <w:rPr>
          <w:rFonts w:ascii="Times New Roman" w:hint="eastAsia"/>
        </w:rPr>
        <w:t xml:space="preserve"> </w:t>
      </w:r>
      <w:r>
        <w:rPr>
          <w:rFonts w:ascii="Times New Roman" w:hint="eastAsia"/>
        </w:rPr>
        <w:t>食品链中各类组织的要求</w:t>
      </w:r>
    </w:p>
    <w:p w14:paraId="058CC87F" w14:textId="77777777" w:rsidR="006728ED" w:rsidRDefault="00000000">
      <w:pPr>
        <w:pStyle w:val="afffff7"/>
        <w:ind w:firstLine="420"/>
        <w:rPr>
          <w:rFonts w:ascii="Times New Roman"/>
        </w:rPr>
      </w:pPr>
      <w:r>
        <w:rPr>
          <w:rFonts w:ascii="Times New Roman"/>
        </w:rPr>
        <w:t xml:space="preserve">GB/T 23331  </w:t>
      </w:r>
      <w:r>
        <w:rPr>
          <w:rFonts w:ascii="Times New Roman"/>
        </w:rPr>
        <w:t>能源管理体系要求与使用指南</w:t>
      </w:r>
    </w:p>
    <w:p w14:paraId="04F47201" w14:textId="77777777" w:rsidR="006728ED" w:rsidRDefault="00000000">
      <w:pPr>
        <w:pStyle w:val="afffff7"/>
        <w:ind w:firstLine="420"/>
        <w:rPr>
          <w:rFonts w:ascii="Times New Roman"/>
        </w:rPr>
      </w:pPr>
      <w:r>
        <w:rPr>
          <w:rFonts w:ascii="Times New Roman"/>
        </w:rPr>
        <w:t xml:space="preserve">GB/T 24001  </w:t>
      </w:r>
      <w:r>
        <w:rPr>
          <w:rFonts w:ascii="Times New Roman"/>
        </w:rPr>
        <w:t>环境管理体系要求及使用指南</w:t>
      </w:r>
    </w:p>
    <w:p w14:paraId="30C636E1" w14:textId="77777777" w:rsidR="006728ED" w:rsidRDefault="00000000">
      <w:pPr>
        <w:pStyle w:val="afffff7"/>
        <w:ind w:firstLine="420"/>
        <w:rPr>
          <w:rFonts w:ascii="Times New Roman"/>
        </w:rPr>
      </w:pPr>
      <w:r>
        <w:rPr>
          <w:rFonts w:ascii="Times New Roman"/>
        </w:rPr>
        <w:t xml:space="preserve">GB/T 24256  </w:t>
      </w:r>
      <w:r>
        <w:rPr>
          <w:rFonts w:ascii="Times New Roman"/>
        </w:rPr>
        <w:t>产品生态设计通则</w:t>
      </w:r>
    </w:p>
    <w:p w14:paraId="3F341727" w14:textId="77777777" w:rsidR="006728ED" w:rsidRDefault="00000000">
      <w:pPr>
        <w:pStyle w:val="afffff7"/>
        <w:ind w:firstLine="420"/>
        <w:rPr>
          <w:rFonts w:ascii="Times New Roman"/>
        </w:rPr>
      </w:pPr>
      <w:r>
        <w:rPr>
          <w:rFonts w:ascii="Times New Roman"/>
        </w:rPr>
        <w:t xml:space="preserve">GB 24789  </w:t>
      </w:r>
      <w:r>
        <w:rPr>
          <w:rFonts w:ascii="Times New Roman"/>
        </w:rPr>
        <w:t>用水单位水计量器具配备和管理通则</w:t>
      </w:r>
    </w:p>
    <w:p w14:paraId="4C68FC99" w14:textId="77777777" w:rsidR="006728ED" w:rsidRDefault="00000000">
      <w:pPr>
        <w:pStyle w:val="afffff7"/>
        <w:ind w:firstLine="420"/>
        <w:rPr>
          <w:rFonts w:ascii="Times New Roman"/>
        </w:rPr>
      </w:pPr>
      <w:r>
        <w:rPr>
          <w:rFonts w:ascii="Times New Roman"/>
        </w:rPr>
        <w:t xml:space="preserve">GB/T 28001   </w:t>
      </w:r>
      <w:r>
        <w:rPr>
          <w:rFonts w:ascii="Times New Roman"/>
        </w:rPr>
        <w:t>职业健康安全管理体系要求</w:t>
      </w:r>
    </w:p>
    <w:p w14:paraId="72AF53B8" w14:textId="77777777" w:rsidR="006728ED" w:rsidRDefault="00000000">
      <w:pPr>
        <w:pStyle w:val="afffff7"/>
        <w:ind w:firstLine="420"/>
        <w:rPr>
          <w:rFonts w:ascii="Times New Roman"/>
        </w:rPr>
      </w:pPr>
      <w:r>
        <w:rPr>
          <w:rFonts w:ascii="Times New Roman"/>
        </w:rPr>
        <w:t xml:space="preserve">GB/T 29115  </w:t>
      </w:r>
      <w:r>
        <w:rPr>
          <w:rFonts w:ascii="Times New Roman"/>
        </w:rPr>
        <w:t>工业企业节约原材料评价导则</w:t>
      </w:r>
    </w:p>
    <w:p w14:paraId="4B2BA763" w14:textId="77777777" w:rsidR="006728ED" w:rsidRDefault="00000000">
      <w:pPr>
        <w:pStyle w:val="afffff7"/>
        <w:ind w:firstLine="420"/>
        <w:rPr>
          <w:rFonts w:ascii="Times New Roman"/>
        </w:rPr>
      </w:pPr>
      <w:r>
        <w:rPr>
          <w:rFonts w:ascii="Times New Roman" w:hint="eastAsia"/>
        </w:rPr>
        <w:t xml:space="preserve">GB/T 29335 </w:t>
      </w:r>
      <w:r>
        <w:rPr>
          <w:rFonts w:ascii="Times New Roman" w:hint="eastAsia"/>
        </w:rPr>
        <w:t>爪式旋开盖</w:t>
      </w:r>
    </w:p>
    <w:p w14:paraId="64C17062" w14:textId="77777777" w:rsidR="006728ED" w:rsidRDefault="00000000">
      <w:pPr>
        <w:pStyle w:val="afffff7"/>
        <w:ind w:firstLine="420"/>
        <w:rPr>
          <w:rFonts w:ascii="Times New Roman"/>
        </w:rPr>
      </w:pPr>
      <w:r>
        <w:rPr>
          <w:rFonts w:ascii="Times New Roman"/>
        </w:rPr>
        <w:t xml:space="preserve">GB/T 32150  </w:t>
      </w:r>
      <w:r>
        <w:rPr>
          <w:rFonts w:ascii="Times New Roman"/>
        </w:rPr>
        <w:t>工业企业温室气体排放核算和报告通则</w:t>
      </w:r>
    </w:p>
    <w:p w14:paraId="6C013D42" w14:textId="77777777" w:rsidR="006728ED" w:rsidRDefault="00000000">
      <w:pPr>
        <w:pStyle w:val="afffff7"/>
        <w:ind w:firstLine="420"/>
        <w:rPr>
          <w:rFonts w:ascii="Times New Roman"/>
        </w:rPr>
      </w:pPr>
      <w:r>
        <w:rPr>
          <w:rFonts w:ascii="Times New Roman"/>
        </w:rPr>
        <w:t xml:space="preserve">GB/T 32161  </w:t>
      </w:r>
      <w:r>
        <w:rPr>
          <w:rFonts w:ascii="Times New Roman"/>
        </w:rPr>
        <w:t>生态设计产品评价通则</w:t>
      </w:r>
    </w:p>
    <w:p w14:paraId="06980F21" w14:textId="77777777" w:rsidR="006728ED" w:rsidRDefault="00000000">
      <w:pPr>
        <w:pStyle w:val="afffff7"/>
        <w:ind w:firstLine="420"/>
        <w:rPr>
          <w:rFonts w:ascii="Times New Roman"/>
        </w:rPr>
      </w:pPr>
      <w:r>
        <w:rPr>
          <w:rFonts w:ascii="Times New Roman"/>
        </w:rPr>
        <w:t xml:space="preserve">GB/T 36132  </w:t>
      </w:r>
      <w:r>
        <w:rPr>
          <w:rFonts w:ascii="Times New Roman"/>
        </w:rPr>
        <w:t>绿色工厂评价通则</w:t>
      </w:r>
    </w:p>
    <w:p w14:paraId="12892C19" w14:textId="77777777" w:rsidR="006728ED" w:rsidRDefault="00000000">
      <w:pPr>
        <w:pStyle w:val="afffff7"/>
        <w:ind w:firstLine="420"/>
        <w:rPr>
          <w:rFonts w:ascii="Times New Roman"/>
        </w:rPr>
      </w:pPr>
      <w:r>
        <w:rPr>
          <w:rFonts w:ascii="Times New Roman"/>
        </w:rPr>
        <w:t xml:space="preserve">GB 37822   </w:t>
      </w:r>
      <w:r>
        <w:rPr>
          <w:rFonts w:ascii="Times New Roman"/>
        </w:rPr>
        <w:t>挥发性有机物无组织排放控制标准</w:t>
      </w:r>
    </w:p>
    <w:p w14:paraId="336D7D05" w14:textId="77777777" w:rsidR="006728ED" w:rsidRDefault="00000000">
      <w:pPr>
        <w:pStyle w:val="afffff7"/>
        <w:ind w:firstLine="420"/>
        <w:rPr>
          <w:rFonts w:ascii="Times New Roman"/>
        </w:rPr>
      </w:pPr>
      <w:r>
        <w:rPr>
          <w:rFonts w:ascii="Times New Roman"/>
        </w:rPr>
        <w:t xml:space="preserve">GB/T 45001  </w:t>
      </w:r>
      <w:r>
        <w:rPr>
          <w:rFonts w:ascii="Times New Roman"/>
        </w:rPr>
        <w:t>职业健康安全管理体系要求</w:t>
      </w:r>
    </w:p>
    <w:p w14:paraId="0A61FCAA" w14:textId="77777777" w:rsidR="006728ED" w:rsidRDefault="00000000">
      <w:pPr>
        <w:pStyle w:val="afffff7"/>
        <w:ind w:firstLine="420"/>
        <w:rPr>
          <w:rFonts w:ascii="Times New Roman"/>
        </w:rPr>
      </w:pPr>
      <w:r>
        <w:rPr>
          <w:rFonts w:ascii="Times New Roman"/>
        </w:rPr>
        <w:t xml:space="preserve">GB/T 50353 </w:t>
      </w:r>
      <w:r>
        <w:rPr>
          <w:rFonts w:ascii="Times New Roman"/>
        </w:rPr>
        <w:t>建筑工程建筑面积计算规范</w:t>
      </w:r>
    </w:p>
    <w:p w14:paraId="6C26C30C" w14:textId="77777777" w:rsidR="006728ED" w:rsidRDefault="00000000">
      <w:pPr>
        <w:pStyle w:val="afffff7"/>
        <w:ind w:firstLine="420"/>
        <w:rPr>
          <w:rFonts w:ascii="Times New Roman"/>
        </w:rPr>
      </w:pPr>
      <w:r>
        <w:rPr>
          <w:rFonts w:ascii="Times New Roman"/>
        </w:rPr>
        <w:lastRenderedPageBreak/>
        <w:t xml:space="preserve">GB 50034  </w:t>
      </w:r>
      <w:r>
        <w:rPr>
          <w:rFonts w:ascii="Times New Roman"/>
        </w:rPr>
        <w:t>建筑照明设计标准</w:t>
      </w:r>
    </w:p>
    <w:p w14:paraId="26159387" w14:textId="77777777" w:rsidR="006728ED" w:rsidRDefault="00000000">
      <w:pPr>
        <w:pStyle w:val="affe"/>
        <w:spacing w:before="240" w:after="240"/>
      </w:pPr>
      <w:r>
        <w:rPr>
          <w:rFonts w:hint="eastAsia"/>
          <w:szCs w:val="21"/>
        </w:rPr>
        <w:t>术语和定义</w:t>
      </w:r>
    </w:p>
    <w:bookmarkStart w:id="39" w:name="_Toc26986532" w:displacedByCustomXml="next"/>
    <w:bookmarkEnd w:id="39" w:displacedByCustomXml="next"/>
    <w:sdt>
      <w:sdtPr>
        <w:id w:val="-1909835108"/>
        <w:placeholder>
          <w:docPart w:val="1A8D78A5485C4A5399BFDEEA3F88E7D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4C978BD" w14:textId="77777777" w:rsidR="006728ED" w:rsidRDefault="00000000">
          <w:pPr>
            <w:pStyle w:val="afffff7"/>
            <w:ind w:firstLine="420"/>
          </w:pPr>
          <w:r>
            <w:t>下列术语和定义适用于本文件。</w:t>
          </w:r>
        </w:p>
      </w:sdtContent>
    </w:sdt>
    <w:p w14:paraId="6029A434" w14:textId="77777777" w:rsidR="006728ED" w:rsidRDefault="006728ED">
      <w:pPr>
        <w:pStyle w:val="afff"/>
        <w:spacing w:before="120" w:after="120"/>
        <w:rPr>
          <w:rFonts w:ascii="Times New Roman"/>
          <w:color w:val="000000" w:themeColor="text1"/>
        </w:rPr>
      </w:pPr>
    </w:p>
    <w:p w14:paraId="388D4BE9" w14:textId="77777777" w:rsidR="006728ED" w:rsidRPr="00E72716" w:rsidRDefault="00000000">
      <w:pPr>
        <w:pStyle w:val="afffffffffffc"/>
        <w:tabs>
          <w:tab w:val="left" w:pos="420"/>
        </w:tabs>
        <w:spacing w:before="120" w:after="120" w:line="276" w:lineRule="auto"/>
        <w:ind w:left="0" w:firstLineChars="200" w:firstLine="420"/>
        <w:outlineLvl w:val="9"/>
        <w:rPr>
          <w:rFonts w:hAnsi="黑体"/>
        </w:rPr>
      </w:pPr>
      <w:r w:rsidRPr="00E72716">
        <w:rPr>
          <w:rFonts w:hAnsi="黑体" w:hint="eastAsia"/>
        </w:rPr>
        <w:t xml:space="preserve">爪式旋开盖 </w:t>
      </w:r>
      <w:r w:rsidRPr="00E72716">
        <w:rPr>
          <w:rFonts w:hAnsi="黑体"/>
        </w:rPr>
        <w:t xml:space="preserve"> </w:t>
      </w:r>
      <w:r w:rsidRPr="00E72716">
        <w:rPr>
          <w:rFonts w:hAnsi="黑体" w:hint="eastAsia"/>
        </w:rPr>
        <w:t>twist</w:t>
      </w:r>
      <w:r w:rsidRPr="00E72716">
        <w:rPr>
          <w:rFonts w:hAnsi="黑体"/>
        </w:rPr>
        <w:t>-</w:t>
      </w:r>
      <w:r w:rsidRPr="00E72716">
        <w:rPr>
          <w:rFonts w:hAnsi="黑体" w:hint="eastAsia"/>
        </w:rPr>
        <w:t>off</w:t>
      </w:r>
      <w:r w:rsidRPr="00E72716">
        <w:rPr>
          <w:rFonts w:hAnsi="黑体"/>
        </w:rPr>
        <w:t xml:space="preserve"> </w:t>
      </w:r>
      <w:r w:rsidRPr="00E72716">
        <w:rPr>
          <w:rFonts w:hAnsi="黑体" w:hint="eastAsia"/>
        </w:rPr>
        <w:t>c</w:t>
      </w:r>
      <w:r w:rsidRPr="00E72716">
        <w:rPr>
          <w:rFonts w:hAnsi="黑体"/>
        </w:rPr>
        <w:t>ap</w:t>
      </w:r>
    </w:p>
    <w:p w14:paraId="1FA60E80" w14:textId="77777777" w:rsidR="006728ED" w:rsidRDefault="00000000">
      <w:pPr>
        <w:pStyle w:val="afffff7"/>
        <w:ind w:firstLine="420"/>
        <w:rPr>
          <w:rFonts w:hAnsi="宋体"/>
        </w:rPr>
      </w:pPr>
      <w:r>
        <w:rPr>
          <w:rFonts w:hAnsi="宋体" w:hint="eastAsia"/>
        </w:rPr>
        <w:t>由镀锡（铬）薄钢板制成，采用多爪形式，</w:t>
      </w:r>
      <w:r>
        <w:rPr>
          <w:rFonts w:hint="eastAsia"/>
        </w:rPr>
        <w:t>随直径大小而适应调整，</w:t>
      </w:r>
      <w:r>
        <w:rPr>
          <w:rFonts w:hAnsi="宋体" w:hint="eastAsia"/>
        </w:rPr>
        <w:t>内底面有</w:t>
      </w:r>
      <w:r>
        <w:rPr>
          <w:rFonts w:hint="eastAsia"/>
        </w:rPr>
        <w:t>密封胶垫的盖</w:t>
      </w:r>
      <w:r>
        <w:rPr>
          <w:rFonts w:hAnsi="宋体" w:hint="eastAsia"/>
        </w:rPr>
        <w:t>，</w:t>
      </w:r>
      <w:r>
        <w:rPr>
          <w:rFonts w:hint="eastAsia"/>
        </w:rPr>
        <w:t>可实现多次封装使用。</w:t>
      </w:r>
    </w:p>
    <w:p w14:paraId="17B2A32A" w14:textId="77777777" w:rsidR="006728ED" w:rsidRDefault="006728ED">
      <w:pPr>
        <w:pStyle w:val="afff"/>
        <w:spacing w:before="120" w:after="120"/>
        <w:rPr>
          <w:rFonts w:ascii="Times New Roman"/>
          <w:color w:val="000000" w:themeColor="text1"/>
        </w:rPr>
      </w:pPr>
    </w:p>
    <w:p w14:paraId="3B2A3AD4" w14:textId="77777777" w:rsidR="006728ED" w:rsidRPr="00E72716" w:rsidRDefault="00000000">
      <w:pPr>
        <w:pStyle w:val="afff"/>
        <w:numPr>
          <w:ilvl w:val="0"/>
          <w:numId w:val="0"/>
        </w:numPr>
        <w:spacing w:before="120" w:after="120"/>
        <w:ind w:firstLineChars="200" w:firstLine="420"/>
        <w:rPr>
          <w:rFonts w:hAnsi="黑体"/>
          <w:color w:val="000000" w:themeColor="text1"/>
        </w:rPr>
      </w:pPr>
      <w:r w:rsidRPr="00E72716">
        <w:rPr>
          <w:rFonts w:hAnsi="黑体"/>
          <w:color w:val="000000" w:themeColor="text1"/>
        </w:rPr>
        <w:t>绿色工厂  green factory</w:t>
      </w:r>
    </w:p>
    <w:p w14:paraId="5E1FB62C" w14:textId="77777777" w:rsidR="006728ED" w:rsidRDefault="00000000">
      <w:pPr>
        <w:pStyle w:val="afffff7"/>
        <w:ind w:firstLine="420"/>
        <w:rPr>
          <w:rFonts w:ascii="Times New Roman"/>
        </w:rPr>
      </w:pPr>
      <w:r>
        <w:rPr>
          <w:rFonts w:ascii="Times New Roman"/>
        </w:rPr>
        <w:t>实现了用地集约化、原料无害化、生产洁净化、废物资源化、能源低碳化的工厂。</w:t>
      </w:r>
    </w:p>
    <w:p w14:paraId="019CAA0D" w14:textId="77777777" w:rsidR="006728ED" w:rsidRPr="00CF6FAA" w:rsidRDefault="00000000" w:rsidP="00CF6FAA">
      <w:pPr>
        <w:pStyle w:val="afffc"/>
        <w:spacing w:line="360" w:lineRule="exact"/>
        <w:ind w:firstLineChars="200" w:firstLine="420"/>
        <w:rPr>
          <w:rFonts w:ascii="Times New Roman" w:hAnsi="Times New Roman"/>
        </w:rPr>
      </w:pPr>
      <w:r w:rsidRPr="00CF6FAA">
        <w:rPr>
          <w:rFonts w:ascii="Times New Roman" w:hAnsi="Times New Roman"/>
        </w:rPr>
        <w:t>[</w:t>
      </w:r>
      <w:r w:rsidRPr="00CF6FAA">
        <w:rPr>
          <w:rFonts w:ascii="Times New Roman" w:hAnsi="Times New Roman"/>
        </w:rPr>
        <w:t>来源：</w:t>
      </w:r>
      <w:r w:rsidRPr="00CF6FAA">
        <w:rPr>
          <w:rFonts w:ascii="Times New Roman" w:hAnsi="Times New Roman"/>
        </w:rPr>
        <w:t>GB/T 36132—2018</w:t>
      </w:r>
      <w:r w:rsidRPr="00CF6FAA">
        <w:rPr>
          <w:rFonts w:ascii="Times New Roman" w:hAnsi="Times New Roman"/>
        </w:rPr>
        <w:t>，</w:t>
      </w:r>
      <w:r w:rsidRPr="00CF6FAA">
        <w:rPr>
          <w:rFonts w:ascii="Times New Roman" w:hAnsi="Times New Roman"/>
        </w:rPr>
        <w:t>3.1]</w:t>
      </w:r>
    </w:p>
    <w:p w14:paraId="7234760F" w14:textId="77777777" w:rsidR="006728ED" w:rsidRDefault="006728ED">
      <w:pPr>
        <w:pStyle w:val="afff"/>
        <w:spacing w:before="120" w:after="120"/>
        <w:rPr>
          <w:rFonts w:ascii="Times New Roman"/>
        </w:rPr>
      </w:pPr>
    </w:p>
    <w:p w14:paraId="61A20646" w14:textId="77777777" w:rsidR="006728ED" w:rsidRPr="00187F06" w:rsidRDefault="00000000">
      <w:pPr>
        <w:pStyle w:val="afffffffffffc"/>
        <w:tabs>
          <w:tab w:val="left" w:pos="420"/>
        </w:tabs>
        <w:spacing w:before="120" w:after="120" w:line="276" w:lineRule="auto"/>
        <w:ind w:left="0" w:firstLineChars="200" w:firstLine="420"/>
        <w:outlineLvl w:val="9"/>
        <w:rPr>
          <w:rFonts w:hAnsi="黑体"/>
        </w:rPr>
      </w:pPr>
      <w:r w:rsidRPr="00187F06">
        <w:rPr>
          <w:rFonts w:hAnsi="黑体"/>
        </w:rPr>
        <w:t>绿色设计</w:t>
      </w:r>
      <w:r w:rsidRPr="00187F06">
        <w:rPr>
          <w:rFonts w:hAnsi="黑体" w:hint="eastAsia"/>
        </w:rPr>
        <w:t xml:space="preserve">  </w:t>
      </w:r>
      <w:r w:rsidRPr="00187F06">
        <w:rPr>
          <w:rFonts w:hAnsi="黑体"/>
        </w:rPr>
        <w:t>green-design</w:t>
      </w:r>
    </w:p>
    <w:p w14:paraId="1FD7954E" w14:textId="77777777" w:rsidR="006728ED" w:rsidRDefault="00000000">
      <w:pPr>
        <w:pStyle w:val="afffff7"/>
        <w:ind w:firstLine="420"/>
        <w:rPr>
          <w:rFonts w:ascii="Times New Roman"/>
        </w:rPr>
      </w:pPr>
      <w:r>
        <w:rPr>
          <w:rFonts w:ascii="Times New Roman" w:hint="eastAsia"/>
        </w:rPr>
        <w:t>绿色设计也称生态设计（</w:t>
      </w:r>
      <w:r>
        <w:rPr>
          <w:rFonts w:ascii="Times New Roman" w:eastAsia="黑体"/>
        </w:rPr>
        <w:t>eco-design</w:t>
      </w:r>
      <w:r>
        <w:rPr>
          <w:rFonts w:ascii="Times New Roman" w:hint="eastAsia"/>
        </w:rPr>
        <w:t>），是指</w:t>
      </w:r>
      <w:r>
        <w:rPr>
          <w:rFonts w:ascii="Times New Roman"/>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14:paraId="2C879E10" w14:textId="77777777" w:rsidR="006728ED" w:rsidRDefault="00000000">
      <w:pPr>
        <w:pStyle w:val="afffc"/>
        <w:spacing w:line="360" w:lineRule="exact"/>
        <w:ind w:firstLineChars="200" w:firstLine="420"/>
      </w:pPr>
      <w:r>
        <w:t>[</w:t>
      </w:r>
      <w:r>
        <w:rPr>
          <w:rFonts w:ascii="Times New Roman"/>
        </w:rPr>
        <w:t>来源：</w:t>
      </w:r>
      <w:r>
        <w:rPr>
          <w:rFonts w:ascii="Times New Roman"/>
        </w:rPr>
        <w:t>GB/T 32161</w:t>
      </w:r>
      <w:r>
        <w:rPr>
          <w:rFonts w:ascii="Times New Roman" w:hint="eastAsia"/>
        </w:rPr>
        <w:t>—</w:t>
      </w:r>
      <w:r>
        <w:rPr>
          <w:rFonts w:ascii="Times New Roman"/>
        </w:rPr>
        <w:t>2015</w:t>
      </w:r>
      <w:r>
        <w:rPr>
          <w:rFonts w:ascii="Times New Roman"/>
        </w:rPr>
        <w:t>，</w:t>
      </w:r>
      <w:r>
        <w:rPr>
          <w:rFonts w:ascii="Times New Roman"/>
        </w:rPr>
        <w:t>3.2</w:t>
      </w:r>
      <w:r>
        <w:t>]</w:t>
      </w:r>
    </w:p>
    <w:p w14:paraId="69C7A5A6" w14:textId="77777777" w:rsidR="006728ED" w:rsidRDefault="00000000">
      <w:pPr>
        <w:pStyle w:val="affe"/>
        <w:spacing w:before="240" w:after="240"/>
        <w:rPr>
          <w:spacing w:val="-2"/>
        </w:rPr>
      </w:pPr>
      <w:r>
        <w:rPr>
          <w:rFonts w:hint="eastAsia"/>
          <w:spacing w:val="-2"/>
        </w:rPr>
        <w:t>总则</w:t>
      </w:r>
    </w:p>
    <w:p w14:paraId="2B2AC957" w14:textId="77777777" w:rsidR="006728ED" w:rsidRDefault="00000000">
      <w:pPr>
        <w:pStyle w:val="afff"/>
        <w:spacing w:before="120" w:after="120"/>
        <w:rPr>
          <w:rFonts w:ascii="Times New Roman"/>
        </w:rPr>
      </w:pPr>
      <w:r>
        <w:rPr>
          <w:rFonts w:ascii="Times New Roman" w:hint="eastAsia"/>
        </w:rPr>
        <w:t>评价原则</w:t>
      </w:r>
    </w:p>
    <w:p w14:paraId="237AE7FF" w14:textId="77777777" w:rsidR="006728ED" w:rsidRDefault="00000000">
      <w:pPr>
        <w:pStyle w:val="afff0"/>
        <w:spacing w:before="120" w:after="120"/>
      </w:pPr>
      <w:r>
        <w:rPr>
          <w:rFonts w:hint="eastAsia"/>
        </w:rPr>
        <w:t>一致性原则</w:t>
      </w:r>
    </w:p>
    <w:p w14:paraId="3D22EFDD" w14:textId="77777777" w:rsidR="006728ED" w:rsidRDefault="00000000">
      <w:pPr>
        <w:pStyle w:val="afffff7"/>
        <w:ind w:firstLine="420"/>
        <w:rPr>
          <w:rFonts w:ascii="Times New Roman"/>
        </w:rPr>
      </w:pPr>
      <w:r>
        <w:rPr>
          <w:rFonts w:ascii="Times New Roman" w:hint="eastAsia"/>
        </w:rPr>
        <w:t>生产爪式旋开盖</w:t>
      </w:r>
      <w:r>
        <w:rPr>
          <w:rFonts w:ascii="Times New Roman"/>
        </w:rPr>
        <w:t>的绿色工厂应在保证产品功能、质量以及生产过程中人的职业健康安全的前提下，引入生命周期思想，</w:t>
      </w:r>
      <w:r>
        <w:rPr>
          <w:rFonts w:ascii="Times New Roman" w:hint="eastAsia"/>
        </w:rPr>
        <w:t>优先</w:t>
      </w:r>
      <w:r>
        <w:rPr>
          <w:rFonts w:ascii="Times New Roman"/>
        </w:rPr>
        <w:t>选用绿色原料、工艺、技术和设备</w:t>
      </w:r>
      <w:r>
        <w:rPr>
          <w:rFonts w:ascii="Times New Roman" w:hint="eastAsia"/>
        </w:rPr>
        <w:t>，</w:t>
      </w:r>
      <w:r>
        <w:rPr>
          <w:rFonts w:ascii="Times New Roman"/>
        </w:rPr>
        <w:t>满足本文件提出的相关综合评价要求，并进行持续改进</w:t>
      </w:r>
      <w:r>
        <w:rPr>
          <w:rFonts w:ascii="Times New Roman" w:hint="eastAsia"/>
        </w:rPr>
        <w:t>。本文件</w:t>
      </w:r>
      <w:r>
        <w:rPr>
          <w:rFonts w:ascii="Times New Roman"/>
        </w:rPr>
        <w:t>的</w:t>
      </w:r>
      <w:r>
        <w:rPr>
          <w:rFonts w:ascii="Times New Roman" w:hint="eastAsia"/>
        </w:rPr>
        <w:t>评价总体结构与</w:t>
      </w:r>
      <w:r>
        <w:rPr>
          <w:rFonts w:ascii="Times New Roman" w:hint="eastAsia"/>
        </w:rPr>
        <w:t>GB/T 36132</w:t>
      </w:r>
      <w:r>
        <w:rPr>
          <w:rFonts w:ascii="Times New Roman" w:hint="eastAsia"/>
        </w:rPr>
        <w:t>保持一致，包括基本要求和一般要求</w:t>
      </w:r>
      <w:r>
        <w:rPr>
          <w:rFonts w:ascii="Times New Roman"/>
        </w:rPr>
        <w:t>，</w:t>
      </w:r>
      <w:r>
        <w:rPr>
          <w:rFonts w:ascii="Times New Roman" w:hint="eastAsia"/>
        </w:rPr>
        <w:t>其中一般要求</w:t>
      </w:r>
      <w:r>
        <w:rPr>
          <w:rFonts w:ascii="Times New Roman"/>
        </w:rPr>
        <w:t>包括</w:t>
      </w:r>
      <w:r>
        <w:rPr>
          <w:rFonts w:ascii="Times New Roman" w:hint="eastAsia"/>
        </w:rPr>
        <w:t>基础设施、管理体系、能源与资源投入、产品、环境排放和绩效</w:t>
      </w:r>
      <w:r>
        <w:rPr>
          <w:rFonts w:ascii="Times New Roman" w:hint="eastAsia"/>
        </w:rPr>
        <w:t>6</w:t>
      </w:r>
      <w:r>
        <w:rPr>
          <w:rFonts w:ascii="Times New Roman" w:hint="eastAsia"/>
        </w:rPr>
        <w:t>项综合评价</w:t>
      </w:r>
      <w:r>
        <w:rPr>
          <w:rFonts w:ascii="Times New Roman"/>
        </w:rPr>
        <w:t>要求。</w:t>
      </w:r>
    </w:p>
    <w:p w14:paraId="0058BD0B" w14:textId="77777777" w:rsidR="006728ED" w:rsidRDefault="00000000">
      <w:pPr>
        <w:pStyle w:val="afffff7"/>
        <w:ind w:firstLine="420"/>
        <w:rPr>
          <w:rFonts w:ascii="Times New Roman"/>
        </w:rPr>
      </w:pPr>
      <w:r>
        <w:rPr>
          <w:rFonts w:ascii="Times New Roman" w:hint="eastAsia"/>
        </w:rPr>
        <w:t>爪式旋开盖制造业</w:t>
      </w:r>
      <w:r>
        <w:rPr>
          <w:rFonts w:ascii="Times New Roman"/>
        </w:rPr>
        <w:t>绿色工厂评价体系框架如图</w:t>
      </w:r>
      <w:r>
        <w:rPr>
          <w:rFonts w:ascii="Times New Roman"/>
        </w:rPr>
        <w:t>1</w:t>
      </w:r>
      <w:r>
        <w:rPr>
          <w:rFonts w:ascii="Times New Roman"/>
        </w:rPr>
        <w:t>所示。</w:t>
      </w:r>
    </w:p>
    <w:p w14:paraId="6758F49C" w14:textId="77777777" w:rsidR="006728ED" w:rsidRDefault="006728ED">
      <w:pPr>
        <w:pStyle w:val="afffff7"/>
        <w:ind w:firstLine="420"/>
        <w:jc w:val="center"/>
        <w:rPr>
          <w:rFonts w:ascii="Times New Roman"/>
          <w:color w:val="000000" w:themeColor="text1"/>
          <w:szCs w:val="21"/>
        </w:rPr>
      </w:pPr>
    </w:p>
    <w:p w14:paraId="5AACE58E" w14:textId="77777777" w:rsidR="006728ED" w:rsidRDefault="00000000">
      <w:pPr>
        <w:pStyle w:val="afffff7"/>
        <w:ind w:firstLine="420"/>
        <w:jc w:val="center"/>
        <w:rPr>
          <w:rFonts w:ascii="Times New Roman"/>
          <w:color w:val="000000" w:themeColor="text1"/>
          <w:szCs w:val="21"/>
        </w:rPr>
      </w:pPr>
      <w:r>
        <w:rPr>
          <w:rFonts w:ascii="Times New Roman"/>
          <w:noProof/>
        </w:rPr>
        <w:drawing>
          <wp:anchor distT="0" distB="0" distL="114300" distR="114300" simplePos="0" relativeHeight="251661312" behindDoc="0" locked="0" layoutInCell="1" allowOverlap="1" wp14:anchorId="2C2CD0CA" wp14:editId="4E52961F">
            <wp:simplePos x="0" y="0"/>
            <wp:positionH relativeFrom="column">
              <wp:posOffset>1334135</wp:posOffset>
            </wp:positionH>
            <wp:positionV relativeFrom="paragraph">
              <wp:posOffset>8890</wp:posOffset>
            </wp:positionV>
            <wp:extent cx="3639820" cy="181102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639600" cy="1810800"/>
                    </a:xfrm>
                    <a:prstGeom prst="rect">
                      <a:avLst/>
                    </a:prstGeom>
                    <a:noFill/>
                  </pic:spPr>
                </pic:pic>
              </a:graphicData>
            </a:graphic>
          </wp:anchor>
        </w:drawing>
      </w:r>
    </w:p>
    <w:p w14:paraId="35EF5B7E" w14:textId="77777777" w:rsidR="006728ED" w:rsidRDefault="006728ED">
      <w:pPr>
        <w:pStyle w:val="afffff7"/>
        <w:ind w:firstLine="420"/>
        <w:jc w:val="center"/>
        <w:rPr>
          <w:rFonts w:ascii="Times New Roman"/>
          <w:color w:val="000000" w:themeColor="text1"/>
          <w:szCs w:val="21"/>
        </w:rPr>
      </w:pPr>
    </w:p>
    <w:p w14:paraId="3A95C19F" w14:textId="77777777" w:rsidR="006728ED" w:rsidRDefault="006728ED">
      <w:pPr>
        <w:pStyle w:val="afffff7"/>
        <w:ind w:firstLine="420"/>
        <w:jc w:val="center"/>
        <w:rPr>
          <w:rFonts w:ascii="Times New Roman"/>
          <w:color w:val="000000" w:themeColor="text1"/>
          <w:szCs w:val="21"/>
        </w:rPr>
      </w:pPr>
    </w:p>
    <w:p w14:paraId="1E31CA3A" w14:textId="77777777" w:rsidR="006728ED" w:rsidRDefault="006728ED">
      <w:pPr>
        <w:pStyle w:val="afffff7"/>
        <w:ind w:firstLine="420"/>
        <w:jc w:val="center"/>
        <w:rPr>
          <w:rFonts w:ascii="Times New Roman"/>
          <w:color w:val="000000" w:themeColor="text1"/>
          <w:szCs w:val="21"/>
        </w:rPr>
      </w:pPr>
    </w:p>
    <w:p w14:paraId="7727E843" w14:textId="77777777" w:rsidR="006728ED" w:rsidRDefault="006728ED">
      <w:pPr>
        <w:pStyle w:val="afffff7"/>
        <w:ind w:firstLine="420"/>
        <w:jc w:val="center"/>
        <w:rPr>
          <w:rFonts w:ascii="Times New Roman"/>
          <w:color w:val="000000" w:themeColor="text1"/>
          <w:szCs w:val="21"/>
        </w:rPr>
      </w:pPr>
    </w:p>
    <w:p w14:paraId="51064055" w14:textId="77777777" w:rsidR="006728ED" w:rsidRDefault="006728ED">
      <w:pPr>
        <w:pStyle w:val="afffff7"/>
        <w:ind w:firstLine="420"/>
        <w:jc w:val="center"/>
        <w:rPr>
          <w:rFonts w:ascii="Times New Roman"/>
          <w:color w:val="000000" w:themeColor="text1"/>
          <w:szCs w:val="21"/>
        </w:rPr>
      </w:pPr>
    </w:p>
    <w:p w14:paraId="77DEEF97" w14:textId="77777777" w:rsidR="006728ED" w:rsidRDefault="006728ED">
      <w:pPr>
        <w:pStyle w:val="afffff7"/>
        <w:ind w:firstLine="420"/>
        <w:jc w:val="center"/>
        <w:rPr>
          <w:rFonts w:ascii="Times New Roman"/>
          <w:color w:val="000000" w:themeColor="text1"/>
          <w:szCs w:val="21"/>
        </w:rPr>
      </w:pPr>
    </w:p>
    <w:p w14:paraId="3E9A7794" w14:textId="77777777" w:rsidR="006728ED" w:rsidRDefault="006728ED">
      <w:pPr>
        <w:pStyle w:val="afffff7"/>
        <w:ind w:firstLine="420"/>
        <w:jc w:val="center"/>
        <w:rPr>
          <w:rFonts w:ascii="Times New Roman"/>
          <w:color w:val="000000" w:themeColor="text1"/>
          <w:szCs w:val="21"/>
        </w:rPr>
      </w:pPr>
    </w:p>
    <w:p w14:paraId="46EA4F31" w14:textId="77777777" w:rsidR="006728ED" w:rsidRDefault="006728ED">
      <w:pPr>
        <w:pStyle w:val="afffff7"/>
        <w:ind w:firstLine="420"/>
        <w:jc w:val="center"/>
        <w:rPr>
          <w:rFonts w:ascii="Times New Roman"/>
          <w:color w:val="000000" w:themeColor="text1"/>
          <w:szCs w:val="21"/>
        </w:rPr>
      </w:pPr>
    </w:p>
    <w:p w14:paraId="25ECF041" w14:textId="77777777" w:rsidR="006728ED" w:rsidRDefault="006728ED">
      <w:pPr>
        <w:pStyle w:val="afffff7"/>
        <w:ind w:firstLine="420"/>
        <w:jc w:val="center"/>
        <w:rPr>
          <w:rFonts w:ascii="Times New Roman"/>
          <w:color w:val="000000" w:themeColor="text1"/>
          <w:szCs w:val="21"/>
        </w:rPr>
      </w:pPr>
    </w:p>
    <w:p w14:paraId="0DC9C535" w14:textId="77777777" w:rsidR="006728ED" w:rsidRDefault="006728ED">
      <w:pPr>
        <w:pStyle w:val="afffff7"/>
        <w:ind w:firstLine="420"/>
        <w:jc w:val="center"/>
        <w:rPr>
          <w:rFonts w:ascii="Times New Roman"/>
          <w:color w:val="000000" w:themeColor="text1"/>
          <w:szCs w:val="21"/>
        </w:rPr>
      </w:pPr>
    </w:p>
    <w:p w14:paraId="109F42B2" w14:textId="77777777" w:rsidR="006728ED" w:rsidRDefault="006728ED">
      <w:pPr>
        <w:pStyle w:val="afffff7"/>
        <w:ind w:firstLine="420"/>
        <w:jc w:val="center"/>
        <w:rPr>
          <w:rFonts w:ascii="Times New Roman"/>
          <w:color w:val="000000" w:themeColor="text1"/>
          <w:szCs w:val="21"/>
        </w:rPr>
      </w:pPr>
    </w:p>
    <w:p w14:paraId="48CE623B" w14:textId="77777777" w:rsidR="006728ED" w:rsidRDefault="006728ED">
      <w:pPr>
        <w:pStyle w:val="afffff7"/>
        <w:ind w:firstLine="420"/>
        <w:jc w:val="center"/>
        <w:rPr>
          <w:rFonts w:ascii="Times New Roman"/>
          <w:color w:val="000000" w:themeColor="text1"/>
          <w:szCs w:val="21"/>
        </w:rPr>
      </w:pPr>
    </w:p>
    <w:p w14:paraId="309B5AC9" w14:textId="77777777" w:rsidR="006728ED" w:rsidRDefault="00000000">
      <w:pPr>
        <w:pStyle w:val="aff"/>
        <w:spacing w:before="120" w:after="120"/>
        <w:rPr>
          <w:rFonts w:ascii="Times New Roman"/>
        </w:rPr>
      </w:pPr>
      <w:r>
        <w:rPr>
          <w:rFonts w:ascii="Times New Roman"/>
        </w:rPr>
        <w:t>绿色工厂评价</w:t>
      </w:r>
      <w:r>
        <w:rPr>
          <w:rFonts w:ascii="Times New Roman" w:hint="eastAsia"/>
        </w:rPr>
        <w:t>体系</w:t>
      </w:r>
      <w:r>
        <w:rPr>
          <w:rFonts w:ascii="Times New Roman"/>
        </w:rPr>
        <w:t>框架示意图</w:t>
      </w:r>
    </w:p>
    <w:p w14:paraId="52F69355" w14:textId="77777777" w:rsidR="006728ED" w:rsidRDefault="00000000">
      <w:pPr>
        <w:pStyle w:val="afff0"/>
        <w:spacing w:before="120" w:after="120"/>
      </w:pPr>
      <w:r>
        <w:rPr>
          <w:rFonts w:hint="eastAsia"/>
        </w:rPr>
        <w:lastRenderedPageBreak/>
        <w:t>定量与定性结合原则</w:t>
      </w:r>
    </w:p>
    <w:p w14:paraId="587EF433" w14:textId="77777777" w:rsidR="006728ED" w:rsidRDefault="00000000">
      <w:pPr>
        <w:pStyle w:val="afffffffff3"/>
        <w:numPr>
          <w:ilvl w:val="3"/>
          <w:numId w:val="0"/>
        </w:numPr>
        <w:adjustRightInd w:val="0"/>
        <w:snapToGrid w:val="0"/>
        <w:ind w:firstLineChars="200" w:firstLine="420"/>
        <w:rPr>
          <w:szCs w:val="22"/>
          <w:highlight w:val="yellow"/>
        </w:rPr>
      </w:pPr>
      <w:r>
        <w:rPr>
          <w:rFonts w:hint="eastAsia"/>
          <w:szCs w:val="22"/>
        </w:rPr>
        <w:t>评价指标分为定性指标和定量指标，定性指标主要侧重在应满足的法律法规、节能环保、工艺技术、相关标准等方面要求；定量指标主要侧重在能够反映工厂层面的绿色特性指标，如爪式旋开盖单位产品综合能耗、爪式旋开盖单位产品主要污染物产生量等量化指标。</w:t>
      </w:r>
    </w:p>
    <w:p w14:paraId="196B3DF1" w14:textId="77777777" w:rsidR="006728ED" w:rsidRDefault="00000000">
      <w:pPr>
        <w:pStyle w:val="afff0"/>
        <w:spacing w:before="120" w:after="120"/>
      </w:pPr>
      <w:r>
        <w:rPr>
          <w:rFonts w:hint="eastAsia"/>
        </w:rPr>
        <w:t>行业性原则</w:t>
      </w:r>
    </w:p>
    <w:p w14:paraId="4234123B" w14:textId="77777777" w:rsidR="006728ED" w:rsidRDefault="00000000">
      <w:pPr>
        <w:pStyle w:val="afffffffff3"/>
        <w:numPr>
          <w:ilvl w:val="3"/>
          <w:numId w:val="0"/>
        </w:numPr>
        <w:ind w:firstLineChars="200" w:firstLine="420"/>
        <w:rPr>
          <w:szCs w:val="22"/>
        </w:rPr>
      </w:pPr>
      <w:r>
        <w:rPr>
          <w:rFonts w:ascii="Times New Roman"/>
          <w:szCs w:val="22"/>
        </w:rPr>
        <w:t>在</w:t>
      </w:r>
      <w:r>
        <w:rPr>
          <w:rFonts w:ascii="Times New Roman"/>
          <w:szCs w:val="22"/>
        </w:rPr>
        <w:t>GB/T 36132</w:t>
      </w:r>
      <w:r>
        <w:rPr>
          <w:rFonts w:ascii="Times New Roman"/>
          <w:szCs w:val="22"/>
        </w:rPr>
        <w:t>的基础</w:t>
      </w:r>
      <w:r>
        <w:rPr>
          <w:rFonts w:hint="eastAsia"/>
          <w:szCs w:val="22"/>
        </w:rPr>
        <w:t>上，突出爪式旋开盖制造业的特性，提出符合爪式旋开盖制造业的评价要求。</w:t>
      </w:r>
    </w:p>
    <w:p w14:paraId="62AC2671" w14:textId="77777777" w:rsidR="006728ED" w:rsidRDefault="00000000">
      <w:pPr>
        <w:pStyle w:val="afff"/>
        <w:spacing w:before="120" w:after="120"/>
        <w:rPr>
          <w:rFonts w:ascii="Times New Roman"/>
        </w:rPr>
      </w:pPr>
      <w:r>
        <w:rPr>
          <w:rFonts w:ascii="Times New Roman" w:hint="eastAsia"/>
        </w:rPr>
        <w:t>评价体系</w:t>
      </w:r>
    </w:p>
    <w:p w14:paraId="014BA20F" w14:textId="77777777" w:rsidR="006728ED" w:rsidRDefault="00000000">
      <w:pPr>
        <w:pStyle w:val="afffffffff3"/>
        <w:numPr>
          <w:ilvl w:val="3"/>
          <w:numId w:val="0"/>
        </w:numPr>
        <w:ind w:firstLineChars="200" w:firstLine="420"/>
        <w:rPr>
          <w:rFonts w:ascii="Times New Roman"/>
          <w:szCs w:val="22"/>
        </w:rPr>
      </w:pPr>
      <w:r>
        <w:rPr>
          <w:rFonts w:ascii="Times New Roman" w:hint="eastAsia"/>
          <w:szCs w:val="22"/>
        </w:rPr>
        <w:t>评价指标分一级指标和二级指标。一级指标包括基本要求、基础设施、管理体系要求、能源与资源投入、产品、环境排放和绩效共</w:t>
      </w:r>
      <w:r>
        <w:rPr>
          <w:rFonts w:ascii="Times New Roman" w:hint="eastAsia"/>
          <w:szCs w:val="22"/>
        </w:rPr>
        <w:t>7</w:t>
      </w:r>
      <w:r>
        <w:rPr>
          <w:rFonts w:ascii="Times New Roman" w:hint="eastAsia"/>
          <w:szCs w:val="22"/>
        </w:rPr>
        <w:t>个方面，其中基本要求为爪式旋开盖行业绿色工厂创建及评价的基本先决条件；二级指标是一级指标的细化，并细分为必选要求和可选要求。必选要求为爪式旋开盖行业绿色工厂应达到的基础性要求；可选要求是体现工厂先进程度的提高性要求。</w:t>
      </w:r>
    </w:p>
    <w:p w14:paraId="4D94C73B" w14:textId="77777777" w:rsidR="006728ED" w:rsidRDefault="00000000">
      <w:pPr>
        <w:pStyle w:val="afff"/>
        <w:spacing w:before="120" w:after="120"/>
        <w:rPr>
          <w:rFonts w:ascii="Times New Roman"/>
        </w:rPr>
      </w:pPr>
      <w:bookmarkStart w:id="40" w:name="_Toc63084172"/>
      <w:r>
        <w:rPr>
          <w:rFonts w:ascii="Times New Roman" w:hint="eastAsia"/>
        </w:rPr>
        <w:t>权重系数和指标分数</w:t>
      </w:r>
      <w:bookmarkEnd w:id="40"/>
    </w:p>
    <w:p w14:paraId="5FABFB99" w14:textId="77777777" w:rsidR="006728ED" w:rsidRDefault="00000000">
      <w:pPr>
        <w:pStyle w:val="afff0"/>
        <w:spacing w:before="120" w:after="120"/>
      </w:pPr>
      <w:r>
        <w:rPr>
          <w:rFonts w:hint="eastAsia"/>
        </w:rPr>
        <w:t>一级指标</w:t>
      </w:r>
    </w:p>
    <w:p w14:paraId="63E007BA" w14:textId="77777777" w:rsidR="006728ED" w:rsidRDefault="00000000">
      <w:pPr>
        <w:pStyle w:val="afffff7"/>
        <w:ind w:firstLine="420"/>
        <w:rPr>
          <w:rFonts w:ascii="Times New Roman"/>
        </w:rPr>
      </w:pPr>
      <w:r>
        <w:rPr>
          <w:rFonts w:ascii="Times New Roman" w:hint="eastAsia"/>
        </w:rPr>
        <w:t>爪式旋开盖制造业绿色工厂评价各一级权重系数为：</w:t>
      </w:r>
    </w:p>
    <w:p w14:paraId="24956109" w14:textId="77777777" w:rsidR="006728ED" w:rsidRDefault="00000000">
      <w:pPr>
        <w:pStyle w:val="af4"/>
        <w:ind w:left="850" w:hanging="425"/>
        <w:rPr>
          <w:rFonts w:ascii="Times New Roman"/>
          <w:color w:val="000000" w:themeColor="text1"/>
        </w:rPr>
      </w:pPr>
      <w:r>
        <w:rPr>
          <w:rFonts w:ascii="Times New Roman" w:hint="eastAsia"/>
          <w:color w:val="000000" w:themeColor="text1"/>
        </w:rPr>
        <w:t>基本要求（</w:t>
      </w:r>
      <w:r>
        <w:rPr>
          <w:rFonts w:ascii="Times New Roman" w:hint="eastAsia"/>
          <w:color w:val="000000" w:themeColor="text1"/>
        </w:rPr>
        <w:t>5.1</w:t>
      </w:r>
      <w:r>
        <w:rPr>
          <w:rFonts w:ascii="Times New Roman" w:hint="eastAsia"/>
          <w:color w:val="000000" w:themeColor="text1"/>
        </w:rPr>
        <w:t>）采用一票否决制，应全部满足</w:t>
      </w:r>
      <w:r>
        <w:rPr>
          <w:rFonts w:ascii="Times New Roman"/>
          <w:color w:val="000000" w:themeColor="text1"/>
        </w:rPr>
        <w:t>；</w:t>
      </w:r>
    </w:p>
    <w:p w14:paraId="11B8506B" w14:textId="62F22314" w:rsidR="006728ED" w:rsidRDefault="00000000">
      <w:pPr>
        <w:pStyle w:val="af4"/>
        <w:ind w:left="850" w:hanging="425"/>
        <w:rPr>
          <w:rFonts w:ascii="Times New Roman"/>
          <w:color w:val="000000" w:themeColor="text1"/>
        </w:rPr>
      </w:pPr>
      <w:r>
        <w:rPr>
          <w:rFonts w:ascii="Times New Roman" w:hint="eastAsia"/>
          <w:color w:val="000000" w:themeColor="text1"/>
        </w:rPr>
        <w:t>基础设施（</w:t>
      </w:r>
      <w:r>
        <w:rPr>
          <w:rFonts w:ascii="Times New Roman" w:hint="eastAsia"/>
          <w:color w:val="000000" w:themeColor="text1"/>
        </w:rPr>
        <w:t>5.2</w:t>
      </w:r>
      <w:r>
        <w:rPr>
          <w:rFonts w:ascii="Times New Roman" w:hint="eastAsia"/>
          <w:color w:val="000000" w:themeColor="text1"/>
        </w:rPr>
        <w:t>）</w:t>
      </w:r>
      <w:r>
        <w:rPr>
          <w:rFonts w:ascii="Times New Roman" w:hint="eastAsia"/>
          <w:color w:val="000000" w:themeColor="text1"/>
        </w:rPr>
        <w:t>20%</w:t>
      </w:r>
      <w:r>
        <w:rPr>
          <w:rFonts w:ascii="Times New Roman"/>
          <w:color w:val="000000" w:themeColor="text1"/>
        </w:rPr>
        <w:t>；</w:t>
      </w:r>
    </w:p>
    <w:p w14:paraId="66F1CA8C" w14:textId="3BAF557F" w:rsidR="006728ED" w:rsidRDefault="00000000">
      <w:pPr>
        <w:pStyle w:val="af4"/>
        <w:ind w:left="850" w:hanging="425"/>
        <w:rPr>
          <w:rFonts w:ascii="Times New Roman"/>
          <w:color w:val="000000" w:themeColor="text1"/>
        </w:rPr>
      </w:pPr>
      <w:r>
        <w:rPr>
          <w:rFonts w:ascii="Times New Roman" w:hint="eastAsia"/>
          <w:color w:val="000000" w:themeColor="text1"/>
        </w:rPr>
        <w:t>管理体系（</w:t>
      </w:r>
      <w:r>
        <w:rPr>
          <w:rFonts w:ascii="Times New Roman" w:hint="eastAsia"/>
          <w:color w:val="000000" w:themeColor="text1"/>
        </w:rPr>
        <w:t>5.3</w:t>
      </w:r>
      <w:r>
        <w:rPr>
          <w:rFonts w:ascii="Times New Roman" w:hint="eastAsia"/>
          <w:color w:val="000000" w:themeColor="text1"/>
        </w:rPr>
        <w:t>）</w:t>
      </w:r>
      <w:r>
        <w:rPr>
          <w:rFonts w:ascii="Times New Roman" w:hint="eastAsia"/>
          <w:color w:val="000000" w:themeColor="text1"/>
        </w:rPr>
        <w:t>15%</w:t>
      </w:r>
      <w:r>
        <w:rPr>
          <w:rFonts w:ascii="Times New Roman"/>
          <w:color w:val="000000" w:themeColor="text1"/>
        </w:rPr>
        <w:t>；</w:t>
      </w:r>
    </w:p>
    <w:p w14:paraId="64F4471B" w14:textId="77777777" w:rsidR="006728ED" w:rsidRDefault="00000000">
      <w:pPr>
        <w:pStyle w:val="af4"/>
        <w:ind w:left="850" w:hanging="425"/>
        <w:rPr>
          <w:rFonts w:ascii="Times New Roman"/>
          <w:color w:val="000000" w:themeColor="text1"/>
        </w:rPr>
      </w:pPr>
      <w:r>
        <w:rPr>
          <w:rFonts w:ascii="Times New Roman" w:hint="eastAsia"/>
          <w:color w:val="000000" w:themeColor="text1"/>
        </w:rPr>
        <w:t>能源与资源投入（</w:t>
      </w:r>
      <w:r>
        <w:rPr>
          <w:rFonts w:ascii="Times New Roman" w:hint="eastAsia"/>
          <w:color w:val="000000" w:themeColor="text1"/>
        </w:rPr>
        <w:t>5.4</w:t>
      </w:r>
      <w:r>
        <w:rPr>
          <w:rFonts w:ascii="Times New Roman" w:hint="eastAsia"/>
          <w:color w:val="000000" w:themeColor="text1"/>
        </w:rPr>
        <w:t>）</w:t>
      </w:r>
      <w:r>
        <w:rPr>
          <w:rFonts w:ascii="Times New Roman" w:hint="eastAsia"/>
          <w:color w:val="000000" w:themeColor="text1"/>
        </w:rPr>
        <w:t>15%</w:t>
      </w:r>
      <w:r>
        <w:rPr>
          <w:rFonts w:ascii="Times New Roman" w:hint="eastAsia"/>
          <w:color w:val="000000" w:themeColor="text1"/>
        </w:rPr>
        <w:t>；</w:t>
      </w:r>
    </w:p>
    <w:p w14:paraId="0A58C661" w14:textId="77777777" w:rsidR="006728ED" w:rsidRDefault="00000000">
      <w:pPr>
        <w:pStyle w:val="af4"/>
        <w:ind w:left="850" w:hanging="425"/>
        <w:rPr>
          <w:rFonts w:ascii="Times New Roman"/>
          <w:color w:val="000000" w:themeColor="text1"/>
        </w:rPr>
      </w:pPr>
      <w:r>
        <w:rPr>
          <w:rFonts w:ascii="Times New Roman" w:hint="eastAsia"/>
          <w:color w:val="000000" w:themeColor="text1"/>
        </w:rPr>
        <w:t>产品（</w:t>
      </w:r>
      <w:r>
        <w:rPr>
          <w:rFonts w:ascii="Times New Roman" w:hint="eastAsia"/>
          <w:color w:val="000000" w:themeColor="text1"/>
        </w:rPr>
        <w:t>5.5</w:t>
      </w:r>
      <w:r>
        <w:rPr>
          <w:rFonts w:ascii="Times New Roman" w:hint="eastAsia"/>
          <w:color w:val="000000" w:themeColor="text1"/>
        </w:rPr>
        <w:t>）</w:t>
      </w:r>
      <w:r>
        <w:rPr>
          <w:rFonts w:ascii="Times New Roman" w:hint="eastAsia"/>
          <w:color w:val="000000" w:themeColor="text1"/>
        </w:rPr>
        <w:t>10%</w:t>
      </w:r>
      <w:r>
        <w:rPr>
          <w:rFonts w:ascii="Times New Roman"/>
          <w:color w:val="000000" w:themeColor="text1"/>
        </w:rPr>
        <w:t>；</w:t>
      </w:r>
    </w:p>
    <w:p w14:paraId="0ABF3C7A" w14:textId="31A5C82B" w:rsidR="006728ED" w:rsidRDefault="00000000">
      <w:pPr>
        <w:pStyle w:val="af4"/>
        <w:ind w:left="850" w:hanging="425"/>
        <w:rPr>
          <w:rFonts w:ascii="Times New Roman"/>
          <w:color w:val="000000" w:themeColor="text1"/>
        </w:rPr>
      </w:pPr>
      <w:r>
        <w:rPr>
          <w:rFonts w:ascii="Times New Roman" w:hint="eastAsia"/>
          <w:color w:val="000000" w:themeColor="text1"/>
        </w:rPr>
        <w:t>环境排放（</w:t>
      </w:r>
      <w:r>
        <w:rPr>
          <w:rFonts w:ascii="Times New Roman" w:hint="eastAsia"/>
          <w:color w:val="000000" w:themeColor="text1"/>
        </w:rPr>
        <w:t>5.6</w:t>
      </w:r>
      <w:r>
        <w:rPr>
          <w:rFonts w:ascii="Times New Roman" w:hint="eastAsia"/>
          <w:color w:val="000000" w:themeColor="text1"/>
        </w:rPr>
        <w:t>）</w:t>
      </w:r>
      <w:r>
        <w:rPr>
          <w:rFonts w:ascii="Times New Roman" w:hint="eastAsia"/>
          <w:color w:val="000000" w:themeColor="text1"/>
        </w:rPr>
        <w:t>10%</w:t>
      </w:r>
      <w:r>
        <w:rPr>
          <w:rFonts w:ascii="Times New Roman" w:hint="eastAsia"/>
          <w:color w:val="000000" w:themeColor="text1"/>
        </w:rPr>
        <w:t>；</w:t>
      </w:r>
    </w:p>
    <w:p w14:paraId="657FC180" w14:textId="3869005C" w:rsidR="006728ED" w:rsidRDefault="00000000">
      <w:pPr>
        <w:pStyle w:val="af4"/>
        <w:ind w:left="850" w:hanging="425"/>
        <w:rPr>
          <w:rFonts w:ascii="Times New Roman"/>
          <w:color w:val="000000" w:themeColor="text1"/>
        </w:rPr>
      </w:pPr>
      <w:r>
        <w:rPr>
          <w:rFonts w:ascii="Times New Roman" w:hint="eastAsia"/>
          <w:color w:val="000000" w:themeColor="text1"/>
        </w:rPr>
        <w:t>绩效（</w:t>
      </w:r>
      <w:r>
        <w:rPr>
          <w:rFonts w:ascii="Times New Roman" w:hint="eastAsia"/>
          <w:color w:val="000000" w:themeColor="text1"/>
        </w:rPr>
        <w:t>5.7</w:t>
      </w:r>
      <w:r>
        <w:rPr>
          <w:rFonts w:ascii="Times New Roman" w:hint="eastAsia"/>
          <w:color w:val="000000" w:themeColor="text1"/>
        </w:rPr>
        <w:t>）</w:t>
      </w:r>
      <w:r>
        <w:rPr>
          <w:rFonts w:ascii="Times New Roman" w:hint="eastAsia"/>
          <w:color w:val="000000" w:themeColor="text1"/>
        </w:rPr>
        <w:t>30%</w:t>
      </w:r>
      <w:r>
        <w:rPr>
          <w:rFonts w:ascii="Times New Roman" w:hint="eastAsia"/>
          <w:color w:val="000000" w:themeColor="text1"/>
        </w:rPr>
        <w:t>。</w:t>
      </w:r>
    </w:p>
    <w:p w14:paraId="712F39A4" w14:textId="77777777" w:rsidR="006728ED" w:rsidRDefault="00000000">
      <w:pPr>
        <w:pStyle w:val="afff0"/>
        <w:spacing w:before="120" w:after="120"/>
        <w:rPr>
          <w:color w:val="000000" w:themeColor="text1"/>
        </w:rPr>
      </w:pPr>
      <w:r>
        <w:rPr>
          <w:rFonts w:hint="eastAsia"/>
          <w:color w:val="000000" w:themeColor="text1"/>
        </w:rPr>
        <w:t>二级指标</w:t>
      </w:r>
    </w:p>
    <w:p w14:paraId="3BC3493B" w14:textId="77777777" w:rsidR="006728ED" w:rsidRDefault="00000000">
      <w:pPr>
        <w:pStyle w:val="afffff7"/>
        <w:ind w:firstLine="420"/>
        <w:rPr>
          <w:rFonts w:ascii="Times New Roman"/>
        </w:rPr>
      </w:pPr>
      <w:r>
        <w:rPr>
          <w:rFonts w:ascii="Times New Roman" w:hint="eastAsia"/>
        </w:rPr>
        <w:t>爪式旋开盖</w:t>
      </w:r>
      <w:r>
        <w:rPr>
          <w:rFonts w:ascii="Times New Roman"/>
        </w:rPr>
        <w:t>行业绿色工厂评价各二级指标和具体评价要求对应分数见附录</w:t>
      </w:r>
      <w:r>
        <w:rPr>
          <w:rFonts w:ascii="Times New Roman" w:hint="eastAsia"/>
        </w:rPr>
        <w:t>A</w:t>
      </w:r>
      <w:r>
        <w:rPr>
          <w:rFonts w:ascii="Times New Roman"/>
        </w:rPr>
        <w:t>，其中绩效指标采用分级计分模式，</w:t>
      </w:r>
      <w:r>
        <w:rPr>
          <w:rFonts w:ascii="Times New Roman" w:hint="eastAsia"/>
        </w:rPr>
        <w:t>计算方法见附录</w:t>
      </w:r>
      <w:r>
        <w:rPr>
          <w:rFonts w:ascii="Times New Roman"/>
        </w:rPr>
        <w:t>B</w:t>
      </w:r>
      <w:r>
        <w:rPr>
          <w:rFonts w:ascii="Times New Roman" w:hint="eastAsia"/>
        </w:rPr>
        <w:t>，</w:t>
      </w:r>
      <w:r>
        <w:rPr>
          <w:rFonts w:ascii="Times New Roman"/>
        </w:rPr>
        <w:t>达到基准值</w:t>
      </w:r>
      <w:r>
        <w:rPr>
          <w:rFonts w:ascii="Times New Roman" w:hint="eastAsia"/>
        </w:rPr>
        <w:t>（</w:t>
      </w:r>
      <w:r>
        <w:rPr>
          <w:rFonts w:ascii="Times New Roman"/>
        </w:rPr>
        <w:t>行业</w:t>
      </w:r>
      <w:r>
        <w:rPr>
          <w:rFonts w:ascii="Times New Roman" w:hint="eastAsia"/>
        </w:rPr>
        <w:t>平均水平</w:t>
      </w:r>
      <w:r>
        <w:rPr>
          <w:rFonts w:ascii="Times New Roman"/>
        </w:rPr>
        <w:t>）和先进值</w:t>
      </w:r>
      <w:r>
        <w:rPr>
          <w:rFonts w:ascii="Times New Roman" w:hint="eastAsia"/>
        </w:rPr>
        <w:t>（</w:t>
      </w:r>
      <w:r>
        <w:rPr>
          <w:rFonts w:ascii="Times New Roman"/>
        </w:rPr>
        <w:t>行业</w:t>
      </w:r>
      <w:r>
        <w:rPr>
          <w:rFonts w:ascii="Times New Roman" w:hint="eastAsia"/>
        </w:rPr>
        <w:t>前</w:t>
      </w:r>
      <w:r>
        <w:rPr>
          <w:rFonts w:ascii="Times New Roman" w:hint="eastAsia"/>
        </w:rPr>
        <w:t xml:space="preserve">5 </w:t>
      </w:r>
      <w:r>
        <w:rPr>
          <w:rFonts w:ascii="Times New Roman"/>
        </w:rPr>
        <w:t>%</w:t>
      </w:r>
      <w:r>
        <w:rPr>
          <w:rFonts w:ascii="Times New Roman" w:hint="eastAsia"/>
        </w:rPr>
        <w:t>水平</w:t>
      </w:r>
      <w:r>
        <w:rPr>
          <w:rFonts w:ascii="Times New Roman"/>
        </w:rPr>
        <w:t>）所得分数不同。</w:t>
      </w:r>
    </w:p>
    <w:p w14:paraId="4DDD31A0" w14:textId="77777777" w:rsidR="006728ED" w:rsidRDefault="00000000">
      <w:pPr>
        <w:pStyle w:val="afff"/>
        <w:spacing w:before="120" w:after="120"/>
        <w:rPr>
          <w:rFonts w:ascii="Times New Roman"/>
        </w:rPr>
      </w:pPr>
      <w:bookmarkStart w:id="41" w:name="_Toc63084173"/>
      <w:r>
        <w:rPr>
          <w:rFonts w:ascii="Times New Roman"/>
        </w:rPr>
        <w:t>评级方法</w:t>
      </w:r>
      <w:bookmarkEnd w:id="41"/>
    </w:p>
    <w:p w14:paraId="39C5B51F" w14:textId="223E3E98" w:rsidR="006728ED" w:rsidRDefault="00000000">
      <w:pPr>
        <w:pStyle w:val="afffff7"/>
        <w:ind w:firstLine="420"/>
        <w:rPr>
          <w:rFonts w:ascii="Times New Roman"/>
        </w:rPr>
      </w:pPr>
      <w:r>
        <w:rPr>
          <w:rFonts w:ascii="Times New Roman"/>
        </w:rPr>
        <w:t>评价采用指标加权综合评分的方式，各指标加权综合总分的满分为</w:t>
      </w:r>
      <w:r>
        <w:rPr>
          <w:rFonts w:ascii="Times New Roman"/>
        </w:rPr>
        <w:t>100</w:t>
      </w:r>
      <w:r>
        <w:rPr>
          <w:rFonts w:ascii="Times New Roman"/>
        </w:rPr>
        <w:t>分。必选</w:t>
      </w:r>
      <w:r>
        <w:rPr>
          <w:rFonts w:ascii="Times New Roman" w:hint="eastAsia"/>
        </w:rPr>
        <w:t>要求</w:t>
      </w:r>
      <w:r>
        <w:rPr>
          <w:rFonts w:ascii="Times New Roman"/>
        </w:rPr>
        <w:t>指标得分根据符合与否取</w:t>
      </w:r>
      <w:r>
        <w:rPr>
          <w:rFonts w:ascii="Times New Roman"/>
        </w:rPr>
        <w:t>0</w:t>
      </w:r>
      <w:r>
        <w:rPr>
          <w:rFonts w:ascii="Times New Roman"/>
        </w:rPr>
        <w:t>分或满分，可选</w:t>
      </w:r>
      <w:r>
        <w:rPr>
          <w:rFonts w:ascii="Times New Roman" w:hint="eastAsia"/>
        </w:rPr>
        <w:t>要求</w:t>
      </w:r>
      <w:r>
        <w:rPr>
          <w:rFonts w:ascii="Times New Roman"/>
        </w:rPr>
        <w:t>指标得分根据符合程度在</w:t>
      </w:r>
      <w:r>
        <w:rPr>
          <w:rFonts w:ascii="Times New Roman"/>
        </w:rPr>
        <w:t>0</w:t>
      </w:r>
      <w:r>
        <w:rPr>
          <w:rFonts w:ascii="Times New Roman"/>
        </w:rPr>
        <w:t>分和满分之间取值。</w:t>
      </w:r>
      <w:r>
        <w:rPr>
          <w:rFonts w:ascii="Times New Roman" w:hint="eastAsia"/>
        </w:rPr>
        <w:t>爪式旋开盖</w:t>
      </w:r>
      <w:r>
        <w:rPr>
          <w:rFonts w:ascii="Times New Roman"/>
        </w:rPr>
        <w:t>行业绿色工厂评价指标</w:t>
      </w:r>
      <w:r>
        <w:rPr>
          <w:rFonts w:ascii="Times New Roman" w:hint="eastAsia"/>
        </w:rPr>
        <w:t>及指标</w:t>
      </w:r>
      <w:r>
        <w:rPr>
          <w:rFonts w:ascii="Times New Roman"/>
        </w:rPr>
        <w:t>类型见附录</w:t>
      </w:r>
      <w:r>
        <w:rPr>
          <w:rFonts w:ascii="Times New Roman"/>
        </w:rPr>
        <w:t>A</w:t>
      </w:r>
      <w:r>
        <w:rPr>
          <w:rFonts w:ascii="Times New Roman"/>
        </w:rPr>
        <w:t>。</w:t>
      </w:r>
    </w:p>
    <w:p w14:paraId="70C2329C" w14:textId="77777777" w:rsidR="006728ED" w:rsidRDefault="00000000">
      <w:pPr>
        <w:pStyle w:val="afff"/>
        <w:spacing w:before="120" w:after="120"/>
        <w:rPr>
          <w:rFonts w:ascii="Times New Roman"/>
        </w:rPr>
      </w:pPr>
      <w:bookmarkStart w:id="42" w:name="_Toc63084174"/>
      <w:r>
        <w:rPr>
          <w:rFonts w:ascii="Times New Roman"/>
        </w:rPr>
        <w:t>计分标准</w:t>
      </w:r>
      <w:bookmarkEnd w:id="42"/>
    </w:p>
    <w:p w14:paraId="651C8E65" w14:textId="77777777" w:rsidR="006728ED" w:rsidRDefault="00000000">
      <w:pPr>
        <w:pStyle w:val="afffff7"/>
        <w:ind w:firstLine="420"/>
        <w:rPr>
          <w:rFonts w:ascii="Times New Roman"/>
        </w:rPr>
      </w:pPr>
      <w:r>
        <w:rPr>
          <w:rFonts w:ascii="Times New Roman" w:hint="eastAsia"/>
        </w:rPr>
        <w:t>爪式旋开盖</w:t>
      </w:r>
      <w:r>
        <w:rPr>
          <w:rFonts w:ascii="Times New Roman"/>
        </w:rPr>
        <w:t>行业绿色工厂评价指标满分为</w:t>
      </w:r>
      <w:r>
        <w:rPr>
          <w:rFonts w:ascii="Times New Roman"/>
        </w:rPr>
        <w:t>100</w:t>
      </w:r>
      <w:r>
        <w:rPr>
          <w:rFonts w:ascii="Times New Roman"/>
        </w:rPr>
        <w:t>分，得分在</w:t>
      </w:r>
      <w:r>
        <w:rPr>
          <w:rFonts w:ascii="Times New Roman"/>
        </w:rPr>
        <w:t>85</w:t>
      </w:r>
      <w:r>
        <w:rPr>
          <w:rFonts w:ascii="Times New Roman"/>
        </w:rPr>
        <w:t>分以上（含</w:t>
      </w:r>
      <w:r>
        <w:rPr>
          <w:rFonts w:ascii="Times New Roman"/>
        </w:rPr>
        <w:t>85</w:t>
      </w:r>
      <w:r>
        <w:rPr>
          <w:rFonts w:ascii="Times New Roman"/>
        </w:rPr>
        <w:t>分）的企业达到绿色工厂评价要求。</w:t>
      </w:r>
    </w:p>
    <w:p w14:paraId="138F9F1F" w14:textId="77777777" w:rsidR="006728ED" w:rsidRDefault="00000000">
      <w:pPr>
        <w:pStyle w:val="affe"/>
        <w:spacing w:before="240" w:after="240"/>
        <w:rPr>
          <w:spacing w:val="-2"/>
        </w:rPr>
      </w:pPr>
      <w:bookmarkStart w:id="43" w:name="_Toc63084175"/>
      <w:r>
        <w:rPr>
          <w:spacing w:val="-2"/>
        </w:rPr>
        <w:t>评价要求</w:t>
      </w:r>
      <w:bookmarkEnd w:id="43"/>
    </w:p>
    <w:p w14:paraId="07D8275B" w14:textId="77777777" w:rsidR="006728ED" w:rsidRDefault="00000000">
      <w:pPr>
        <w:pStyle w:val="afff"/>
        <w:spacing w:before="120" w:after="120"/>
        <w:rPr>
          <w:rFonts w:ascii="Times New Roman"/>
        </w:rPr>
      </w:pPr>
      <w:bookmarkStart w:id="44" w:name="_Toc63084176"/>
      <w:r>
        <w:rPr>
          <w:rFonts w:ascii="Times New Roman"/>
        </w:rPr>
        <w:t>基本要求</w:t>
      </w:r>
      <w:bookmarkEnd w:id="44"/>
    </w:p>
    <w:p w14:paraId="0A6A7F4A" w14:textId="77777777" w:rsidR="006728ED" w:rsidRDefault="00000000">
      <w:pPr>
        <w:pStyle w:val="afff0"/>
        <w:spacing w:before="120" w:after="120"/>
      </w:pPr>
      <w:r>
        <w:rPr>
          <w:rFonts w:hint="eastAsia"/>
        </w:rPr>
        <w:t>基础</w:t>
      </w:r>
      <w:r>
        <w:t>合规性</w:t>
      </w:r>
      <w:r>
        <w:rPr>
          <w:rFonts w:hint="eastAsia"/>
        </w:rPr>
        <w:t>与相关方</w:t>
      </w:r>
      <w:r>
        <w:t>要求</w:t>
      </w:r>
    </w:p>
    <w:p w14:paraId="32A1FA53" w14:textId="77777777" w:rsidR="006728ED" w:rsidRDefault="00000000">
      <w:pPr>
        <w:pStyle w:val="afff1"/>
        <w:spacing w:before="120" w:after="120"/>
        <w:rPr>
          <w:rFonts w:ascii="Times New Roman" w:eastAsia="宋体"/>
        </w:rPr>
      </w:pPr>
      <w:r>
        <w:rPr>
          <w:rFonts w:ascii="Times New Roman" w:eastAsia="宋体"/>
        </w:rPr>
        <w:t>工厂应依法设立，在建设和生产过程中应遵守有关法律、法规、政策和标准，符合相关法律法规、城乡规划、生态环境规划和土地利用规划要求，安全防护距离应符合相关国家标准或规范要求。</w:t>
      </w:r>
    </w:p>
    <w:p w14:paraId="0B0CFDB9" w14:textId="77777777" w:rsidR="006728ED" w:rsidRDefault="00000000">
      <w:pPr>
        <w:pStyle w:val="afff1"/>
        <w:spacing w:before="120" w:after="120"/>
        <w:rPr>
          <w:rFonts w:ascii="Times New Roman" w:eastAsia="宋体"/>
        </w:rPr>
      </w:pPr>
      <w:r>
        <w:rPr>
          <w:rFonts w:ascii="Times New Roman" w:eastAsia="宋体"/>
        </w:rPr>
        <w:t>近三年（含</w:t>
      </w:r>
      <w:r>
        <w:rPr>
          <w:rFonts w:ascii="Times New Roman" w:eastAsia="宋体" w:hint="eastAsia"/>
        </w:rPr>
        <w:t>成</w:t>
      </w:r>
      <w:r>
        <w:rPr>
          <w:rFonts w:ascii="Times New Roman" w:eastAsia="宋体"/>
        </w:rPr>
        <w:t>立不足三年）无较大及以上安全、环保、质量等事故。</w:t>
      </w:r>
    </w:p>
    <w:p w14:paraId="0C6E6532" w14:textId="77777777" w:rsidR="006728ED" w:rsidRDefault="00000000">
      <w:pPr>
        <w:pStyle w:val="afff1"/>
        <w:spacing w:before="120" w:after="120"/>
        <w:rPr>
          <w:rFonts w:ascii="Times New Roman" w:eastAsia="宋体"/>
        </w:rPr>
      </w:pPr>
      <w:r>
        <w:rPr>
          <w:rFonts w:ascii="Times New Roman" w:eastAsia="宋体"/>
        </w:rPr>
        <w:t>对利益相关方</w:t>
      </w:r>
      <w:r>
        <w:rPr>
          <w:rFonts w:ascii="Times New Roman" w:eastAsia="宋体" w:hint="eastAsia"/>
        </w:rPr>
        <w:t>的</w:t>
      </w:r>
      <w:r>
        <w:rPr>
          <w:rFonts w:ascii="Times New Roman" w:eastAsia="宋体"/>
        </w:rPr>
        <w:t>环境要求做出承诺的，应同时满足有关承诺</w:t>
      </w:r>
      <w:r>
        <w:rPr>
          <w:rFonts w:ascii="Times New Roman" w:eastAsia="宋体" w:hint="eastAsia"/>
        </w:rPr>
        <w:t>的</w:t>
      </w:r>
      <w:r>
        <w:rPr>
          <w:rFonts w:ascii="Times New Roman" w:eastAsia="宋体"/>
        </w:rPr>
        <w:t>要求。</w:t>
      </w:r>
    </w:p>
    <w:p w14:paraId="022CF17B" w14:textId="77777777" w:rsidR="006728ED" w:rsidRDefault="00000000">
      <w:pPr>
        <w:pStyle w:val="afff1"/>
        <w:spacing w:before="120" w:after="120"/>
        <w:rPr>
          <w:rFonts w:ascii="Times New Roman" w:eastAsia="宋体"/>
        </w:rPr>
      </w:pPr>
      <w:r>
        <w:rPr>
          <w:rFonts w:ascii="Times New Roman" w:eastAsia="宋体"/>
        </w:rPr>
        <w:t>工厂未被列入严重违法失信企业名单。</w:t>
      </w:r>
    </w:p>
    <w:p w14:paraId="1138A5A6" w14:textId="77777777" w:rsidR="006728ED" w:rsidRDefault="00000000">
      <w:pPr>
        <w:pStyle w:val="afff0"/>
        <w:spacing w:before="120" w:after="120"/>
      </w:pPr>
      <w:bookmarkStart w:id="45" w:name="_Toc62548905"/>
      <w:bookmarkStart w:id="46" w:name="_Toc61954316"/>
      <w:r>
        <w:lastRenderedPageBreak/>
        <w:t>基础管理职责</w:t>
      </w:r>
      <w:bookmarkEnd w:id="45"/>
      <w:bookmarkEnd w:id="46"/>
    </w:p>
    <w:p w14:paraId="453779FE" w14:textId="77777777" w:rsidR="006728ED" w:rsidRDefault="00000000">
      <w:pPr>
        <w:pStyle w:val="afff1"/>
        <w:spacing w:before="120" w:after="120"/>
        <w:rPr>
          <w:rFonts w:ascii="Times New Roman"/>
          <w:szCs w:val="22"/>
        </w:rPr>
      </w:pPr>
      <w:r>
        <w:t>最高管理者</w:t>
      </w:r>
    </w:p>
    <w:p w14:paraId="7C4FE7F3" w14:textId="6CE66D38" w:rsidR="006728ED" w:rsidRDefault="00000000">
      <w:pPr>
        <w:pStyle w:val="af7"/>
        <w:numPr>
          <w:ilvl w:val="0"/>
          <w:numId w:val="0"/>
        </w:numPr>
        <w:spacing w:before="120" w:after="120"/>
        <w:rPr>
          <w:rFonts w:ascii="Times New Roman"/>
        </w:rPr>
      </w:pPr>
      <w:r>
        <w:rPr>
          <w:rFonts w:ascii="黑体" w:eastAsia="黑体" w:hAnsi="黑体" w:hint="eastAsia"/>
        </w:rPr>
        <w:t>5</w:t>
      </w:r>
      <w:r>
        <w:rPr>
          <w:rFonts w:ascii="黑体" w:eastAsia="黑体" w:hAnsi="黑体"/>
        </w:rPr>
        <w:t>.1.2.1.1</w:t>
      </w:r>
      <w:r>
        <w:rPr>
          <w:rFonts w:ascii="Times New Roman"/>
        </w:rPr>
        <w:t>应通过但不局限于下述方面证实其在绿色工厂方面的领导作用和承诺：</w:t>
      </w:r>
    </w:p>
    <w:p w14:paraId="20825DF3" w14:textId="77777777" w:rsidR="006728ED" w:rsidRPr="007023B7" w:rsidRDefault="00000000">
      <w:pPr>
        <w:pStyle w:val="af8"/>
        <w:numPr>
          <w:ilvl w:val="0"/>
          <w:numId w:val="0"/>
        </w:numPr>
        <w:ind w:leftChars="200" w:left="424" w:hangingChars="2" w:hanging="4"/>
        <w:rPr>
          <w:rFonts w:ascii="Times New Roman"/>
        </w:rPr>
      </w:pPr>
      <w:r w:rsidRPr="007023B7">
        <w:rPr>
          <w:rFonts w:ascii="Times New Roman"/>
        </w:rPr>
        <w:t>——</w:t>
      </w:r>
      <w:r w:rsidRPr="007023B7">
        <w:rPr>
          <w:rFonts w:ascii="Times New Roman"/>
        </w:rPr>
        <w:t>对绿色工厂的有效性负责；</w:t>
      </w:r>
    </w:p>
    <w:p w14:paraId="445AF2BE" w14:textId="77777777" w:rsidR="006728ED" w:rsidRPr="007023B7" w:rsidRDefault="00000000">
      <w:pPr>
        <w:pStyle w:val="af8"/>
        <w:numPr>
          <w:ilvl w:val="1"/>
          <w:numId w:val="0"/>
        </w:numPr>
        <w:tabs>
          <w:tab w:val="left" w:pos="851"/>
        </w:tabs>
        <w:ind w:left="420"/>
        <w:rPr>
          <w:rFonts w:ascii="Times New Roman"/>
        </w:rPr>
      </w:pPr>
      <w:r w:rsidRPr="007023B7">
        <w:rPr>
          <w:rFonts w:ascii="Times New Roman"/>
        </w:rPr>
        <w:t>——</w:t>
      </w:r>
      <w:r w:rsidRPr="007023B7">
        <w:rPr>
          <w:rFonts w:ascii="Times New Roman"/>
        </w:rPr>
        <w:t>确保建立绿色工厂建设、运维的方针和目标，并确保与组织的战略方向及所处的环境相一致；</w:t>
      </w:r>
    </w:p>
    <w:p w14:paraId="701F3717" w14:textId="77777777" w:rsidR="006728ED" w:rsidRPr="007023B7" w:rsidRDefault="00000000">
      <w:pPr>
        <w:pStyle w:val="af8"/>
        <w:numPr>
          <w:ilvl w:val="1"/>
          <w:numId w:val="0"/>
        </w:numPr>
        <w:tabs>
          <w:tab w:val="left" w:pos="851"/>
        </w:tabs>
        <w:ind w:left="420"/>
        <w:rPr>
          <w:rFonts w:ascii="Times New Roman"/>
        </w:rPr>
      </w:pPr>
      <w:r w:rsidRPr="007023B7">
        <w:rPr>
          <w:rFonts w:ascii="Times New Roman"/>
        </w:rPr>
        <w:t>——</w:t>
      </w:r>
      <w:r w:rsidRPr="007023B7">
        <w:rPr>
          <w:rFonts w:ascii="Times New Roman"/>
        </w:rPr>
        <w:t>确保绿色工厂要求融入组织的业务过程；</w:t>
      </w:r>
    </w:p>
    <w:p w14:paraId="789165E9" w14:textId="77777777" w:rsidR="006728ED" w:rsidRPr="007023B7" w:rsidRDefault="00000000">
      <w:pPr>
        <w:pStyle w:val="af8"/>
        <w:numPr>
          <w:ilvl w:val="1"/>
          <w:numId w:val="0"/>
        </w:numPr>
        <w:tabs>
          <w:tab w:val="left" w:pos="851"/>
        </w:tabs>
        <w:ind w:left="420"/>
        <w:rPr>
          <w:rFonts w:ascii="Times New Roman"/>
        </w:rPr>
      </w:pPr>
      <w:r w:rsidRPr="007023B7">
        <w:rPr>
          <w:rFonts w:ascii="Times New Roman"/>
        </w:rPr>
        <w:t>——</w:t>
      </w:r>
      <w:r w:rsidRPr="007023B7">
        <w:rPr>
          <w:rFonts w:ascii="Times New Roman"/>
        </w:rPr>
        <w:t>确保可获得绿色工厂建设、运维所需的资源；</w:t>
      </w:r>
    </w:p>
    <w:p w14:paraId="7CFFA5E2" w14:textId="77777777" w:rsidR="006728ED" w:rsidRPr="007023B7" w:rsidRDefault="00000000">
      <w:pPr>
        <w:pStyle w:val="af8"/>
        <w:numPr>
          <w:ilvl w:val="1"/>
          <w:numId w:val="0"/>
        </w:numPr>
        <w:tabs>
          <w:tab w:val="left" w:pos="851"/>
        </w:tabs>
        <w:ind w:left="420"/>
        <w:rPr>
          <w:rFonts w:ascii="Times New Roman"/>
        </w:rPr>
      </w:pPr>
      <w:r w:rsidRPr="007023B7">
        <w:rPr>
          <w:rFonts w:ascii="Times New Roman"/>
        </w:rPr>
        <w:t>——</w:t>
      </w:r>
      <w:r w:rsidRPr="007023B7">
        <w:rPr>
          <w:rFonts w:ascii="Times New Roman"/>
        </w:rPr>
        <w:t>就有效开展绿色制造的重要性和符合绿色工厂要求的重要性进行沟通；</w:t>
      </w:r>
    </w:p>
    <w:p w14:paraId="768BD43F" w14:textId="77777777" w:rsidR="006728ED" w:rsidRPr="007023B7" w:rsidRDefault="00000000">
      <w:pPr>
        <w:pStyle w:val="af8"/>
        <w:numPr>
          <w:ilvl w:val="1"/>
          <w:numId w:val="0"/>
        </w:numPr>
        <w:tabs>
          <w:tab w:val="left" w:pos="851"/>
        </w:tabs>
        <w:ind w:left="420"/>
        <w:rPr>
          <w:rFonts w:ascii="Times New Roman"/>
        </w:rPr>
      </w:pPr>
      <w:r w:rsidRPr="007023B7">
        <w:rPr>
          <w:rFonts w:ascii="Times New Roman"/>
        </w:rPr>
        <w:t>——</w:t>
      </w:r>
      <w:r w:rsidRPr="007023B7">
        <w:rPr>
          <w:rFonts w:ascii="Times New Roman"/>
        </w:rPr>
        <w:t>确保工厂实现其开展绿色制造的预期结果；</w:t>
      </w:r>
    </w:p>
    <w:p w14:paraId="6D5A6C8B" w14:textId="77777777" w:rsidR="006728ED" w:rsidRPr="007023B7" w:rsidRDefault="00000000">
      <w:pPr>
        <w:pStyle w:val="af8"/>
        <w:numPr>
          <w:ilvl w:val="1"/>
          <w:numId w:val="0"/>
        </w:numPr>
        <w:tabs>
          <w:tab w:val="left" w:pos="851"/>
        </w:tabs>
        <w:ind w:left="420"/>
        <w:rPr>
          <w:rFonts w:ascii="Times New Roman"/>
        </w:rPr>
      </w:pPr>
      <w:r w:rsidRPr="007023B7">
        <w:rPr>
          <w:rFonts w:ascii="Times New Roman"/>
        </w:rPr>
        <w:t>——</w:t>
      </w:r>
      <w:r w:rsidRPr="007023B7">
        <w:rPr>
          <w:rFonts w:ascii="Times New Roman"/>
        </w:rPr>
        <w:t>指导并支持员工对绿色工厂的有效性做出贡献；</w:t>
      </w:r>
    </w:p>
    <w:p w14:paraId="410313D8" w14:textId="77777777" w:rsidR="006728ED" w:rsidRPr="007023B7" w:rsidRDefault="00000000">
      <w:pPr>
        <w:pStyle w:val="af8"/>
        <w:numPr>
          <w:ilvl w:val="1"/>
          <w:numId w:val="0"/>
        </w:numPr>
        <w:tabs>
          <w:tab w:val="left" w:pos="851"/>
        </w:tabs>
        <w:ind w:left="420"/>
        <w:rPr>
          <w:rFonts w:ascii="Times New Roman"/>
        </w:rPr>
      </w:pPr>
      <w:r w:rsidRPr="007023B7">
        <w:rPr>
          <w:rFonts w:ascii="Times New Roman"/>
        </w:rPr>
        <w:t>——</w:t>
      </w:r>
      <w:r w:rsidRPr="007023B7">
        <w:rPr>
          <w:rFonts w:ascii="Times New Roman"/>
        </w:rPr>
        <w:t>促进持续改进；</w:t>
      </w:r>
    </w:p>
    <w:p w14:paraId="2E1D2F58" w14:textId="77777777" w:rsidR="006728ED" w:rsidRPr="007023B7" w:rsidRDefault="00000000">
      <w:pPr>
        <w:pStyle w:val="af8"/>
        <w:numPr>
          <w:ilvl w:val="1"/>
          <w:numId w:val="0"/>
        </w:numPr>
        <w:tabs>
          <w:tab w:val="left" w:pos="851"/>
        </w:tabs>
        <w:ind w:left="420"/>
        <w:rPr>
          <w:rFonts w:ascii="Times New Roman"/>
        </w:rPr>
      </w:pPr>
      <w:r w:rsidRPr="007023B7">
        <w:rPr>
          <w:rFonts w:ascii="Times New Roman"/>
        </w:rPr>
        <w:t>——</w:t>
      </w:r>
      <w:r w:rsidRPr="007023B7">
        <w:rPr>
          <w:rFonts w:ascii="Times New Roman"/>
        </w:rPr>
        <w:t>支持其他相关管理人员在其职责范围内证实其领导作用。</w:t>
      </w:r>
    </w:p>
    <w:p w14:paraId="30AE0FB2" w14:textId="440472FD" w:rsidR="006728ED" w:rsidRDefault="00000000">
      <w:pPr>
        <w:pStyle w:val="af7"/>
        <w:numPr>
          <w:ilvl w:val="0"/>
          <w:numId w:val="0"/>
        </w:numPr>
        <w:spacing w:before="120" w:after="120"/>
        <w:rPr>
          <w:rFonts w:ascii="Times New Roman"/>
        </w:rPr>
      </w:pPr>
      <w:r>
        <w:rPr>
          <w:rFonts w:ascii="黑体" w:eastAsia="黑体" w:hAnsi="黑体" w:hint="eastAsia"/>
        </w:rPr>
        <w:t>5</w:t>
      </w:r>
      <w:r>
        <w:rPr>
          <w:rFonts w:ascii="黑体" w:eastAsia="黑体" w:hAnsi="黑体"/>
        </w:rPr>
        <w:t>.1.2.1.2</w:t>
      </w:r>
      <w:r>
        <w:rPr>
          <w:rFonts w:ascii="Times New Roman"/>
        </w:rPr>
        <w:t>应确保在工厂内部分配并沟通相关角色的职责和权限，分配的职责和权限至少应包括下列事项：</w:t>
      </w:r>
    </w:p>
    <w:p w14:paraId="209CF981" w14:textId="77777777" w:rsidR="006728ED" w:rsidRPr="007023B7" w:rsidRDefault="00000000">
      <w:pPr>
        <w:pStyle w:val="af8"/>
        <w:numPr>
          <w:ilvl w:val="1"/>
          <w:numId w:val="0"/>
        </w:numPr>
        <w:tabs>
          <w:tab w:val="left" w:pos="851"/>
        </w:tabs>
        <w:ind w:left="420"/>
        <w:rPr>
          <w:rFonts w:ascii="Times New Roman"/>
        </w:rPr>
      </w:pPr>
      <w:r w:rsidRPr="007023B7">
        <w:rPr>
          <w:rFonts w:ascii="Times New Roman"/>
        </w:rPr>
        <w:t>——</w:t>
      </w:r>
      <w:r w:rsidRPr="007023B7">
        <w:rPr>
          <w:rFonts w:ascii="Times New Roman"/>
        </w:rPr>
        <w:t>确保工厂建设、运维符合本文件的规定；</w:t>
      </w:r>
    </w:p>
    <w:p w14:paraId="411C9B89" w14:textId="77777777" w:rsidR="006728ED" w:rsidRPr="007023B7" w:rsidRDefault="00000000">
      <w:pPr>
        <w:pStyle w:val="af8"/>
        <w:numPr>
          <w:ilvl w:val="1"/>
          <w:numId w:val="0"/>
        </w:numPr>
        <w:tabs>
          <w:tab w:val="left" w:pos="851"/>
        </w:tabs>
        <w:ind w:left="420"/>
        <w:rPr>
          <w:rFonts w:ascii="Times New Roman"/>
        </w:rPr>
      </w:pPr>
      <w:r w:rsidRPr="007023B7">
        <w:rPr>
          <w:rFonts w:ascii="Times New Roman"/>
        </w:rPr>
        <w:t>——</w:t>
      </w:r>
      <w:r w:rsidRPr="007023B7">
        <w:rPr>
          <w:rFonts w:ascii="Times New Roman"/>
        </w:rPr>
        <w:t>收集并保持工厂满足绿色工厂评价要求的证据；</w:t>
      </w:r>
    </w:p>
    <w:p w14:paraId="0187B02A" w14:textId="77777777" w:rsidR="006728ED" w:rsidRPr="007023B7" w:rsidRDefault="00000000">
      <w:pPr>
        <w:pStyle w:val="af8"/>
        <w:numPr>
          <w:ilvl w:val="1"/>
          <w:numId w:val="0"/>
        </w:numPr>
        <w:tabs>
          <w:tab w:val="left" w:pos="851"/>
        </w:tabs>
        <w:ind w:left="420"/>
        <w:rPr>
          <w:rFonts w:ascii="Times New Roman"/>
        </w:rPr>
      </w:pPr>
      <w:r w:rsidRPr="007023B7">
        <w:rPr>
          <w:rFonts w:ascii="Times New Roman"/>
        </w:rPr>
        <w:t>——</w:t>
      </w:r>
      <w:r w:rsidRPr="007023B7">
        <w:rPr>
          <w:rFonts w:ascii="Times New Roman"/>
        </w:rPr>
        <w:t>向最高管理者报告绿色工厂的建设情况、工厂绿色化水平和绩效。</w:t>
      </w:r>
    </w:p>
    <w:p w14:paraId="4D7DE31F" w14:textId="77777777" w:rsidR="006728ED" w:rsidRDefault="00000000">
      <w:pPr>
        <w:pStyle w:val="afff1"/>
        <w:spacing w:before="120" w:after="120"/>
        <w:rPr>
          <w:rFonts w:ascii="Times New Roman"/>
          <w:szCs w:val="22"/>
        </w:rPr>
      </w:pPr>
      <w:r>
        <w:rPr>
          <w:rFonts w:ascii="Times New Roman"/>
          <w:szCs w:val="22"/>
        </w:rPr>
        <w:t>工厂</w:t>
      </w:r>
    </w:p>
    <w:p w14:paraId="717EE803" w14:textId="77777777" w:rsidR="006728ED" w:rsidRDefault="00000000">
      <w:pPr>
        <w:pStyle w:val="af7"/>
        <w:numPr>
          <w:ilvl w:val="0"/>
          <w:numId w:val="0"/>
        </w:numPr>
        <w:spacing w:before="120" w:after="120"/>
      </w:pPr>
      <w:r>
        <w:rPr>
          <w:rFonts w:ascii="黑体" w:eastAsia="黑体" w:hAnsi="黑体" w:hint="eastAsia"/>
        </w:rPr>
        <w:t>5</w:t>
      </w:r>
      <w:r>
        <w:rPr>
          <w:rFonts w:ascii="黑体" w:eastAsia="黑体" w:hAnsi="黑体"/>
        </w:rPr>
        <w:t>.1.2.2.1</w:t>
      </w:r>
      <w:r>
        <w:t>应设有绿色工厂管理机构，负责有关绿色制造的制度建设、实施、考核及奖励工作，建立目标责任制。</w:t>
      </w:r>
    </w:p>
    <w:p w14:paraId="2C97B8E5" w14:textId="77777777" w:rsidR="006728ED" w:rsidRDefault="00000000">
      <w:pPr>
        <w:pStyle w:val="af7"/>
        <w:numPr>
          <w:ilvl w:val="0"/>
          <w:numId w:val="0"/>
        </w:numPr>
        <w:spacing w:before="120" w:after="120"/>
      </w:pPr>
      <w:r>
        <w:rPr>
          <w:rFonts w:ascii="黑体" w:eastAsia="黑体" w:hAnsi="黑体" w:hint="eastAsia"/>
        </w:rPr>
        <w:t>5</w:t>
      </w:r>
      <w:r>
        <w:rPr>
          <w:rFonts w:ascii="黑体" w:eastAsia="黑体" w:hAnsi="黑体"/>
        </w:rPr>
        <w:t>.1.2.2.2</w:t>
      </w:r>
      <w:r>
        <w:t>应有绿色工厂建设中长期规划及年度目标、指标和实施方案。可行时，指标应明确且可量化。</w:t>
      </w:r>
    </w:p>
    <w:p w14:paraId="539D0221" w14:textId="77777777" w:rsidR="006728ED" w:rsidRDefault="00000000">
      <w:pPr>
        <w:pStyle w:val="af7"/>
        <w:numPr>
          <w:ilvl w:val="0"/>
          <w:numId w:val="0"/>
        </w:numPr>
        <w:spacing w:before="120" w:after="120"/>
      </w:pPr>
      <w:r>
        <w:rPr>
          <w:rFonts w:ascii="黑体" w:eastAsia="黑体" w:hAnsi="黑体" w:hint="eastAsia"/>
        </w:rPr>
        <w:t>5</w:t>
      </w:r>
      <w:r>
        <w:rPr>
          <w:rFonts w:ascii="黑体" w:eastAsia="黑体" w:hAnsi="黑体"/>
        </w:rPr>
        <w:t>.1.2.2.3</w:t>
      </w:r>
      <w:r>
        <w:t>应传播绿色制造的概念和知识，定期为员工提供绿色制造相关知识的教育、培训，并对教育和培训的结果进行考评。</w:t>
      </w:r>
    </w:p>
    <w:p w14:paraId="49679D21" w14:textId="77777777" w:rsidR="006728ED" w:rsidRDefault="00000000">
      <w:pPr>
        <w:pStyle w:val="afff"/>
        <w:spacing w:before="120" w:after="120"/>
        <w:rPr>
          <w:rFonts w:ascii="Times New Roman"/>
        </w:rPr>
      </w:pPr>
      <w:bookmarkStart w:id="47" w:name="_Toc62548906"/>
      <w:bookmarkStart w:id="48" w:name="_Toc61954317"/>
      <w:bookmarkStart w:id="49" w:name="_Toc63084177"/>
      <w:r>
        <w:rPr>
          <w:rFonts w:ascii="Times New Roman"/>
        </w:rPr>
        <w:t>基础设施</w:t>
      </w:r>
      <w:bookmarkEnd w:id="47"/>
      <w:bookmarkEnd w:id="48"/>
      <w:bookmarkEnd w:id="49"/>
    </w:p>
    <w:p w14:paraId="2703DF78" w14:textId="77777777" w:rsidR="006728ED" w:rsidRDefault="00000000">
      <w:pPr>
        <w:pStyle w:val="afff0"/>
        <w:spacing w:before="120" w:after="120"/>
      </w:pPr>
      <w:bookmarkStart w:id="50" w:name="_Toc61954318"/>
      <w:bookmarkStart w:id="51" w:name="_Toc62548907"/>
      <w:r>
        <w:rPr>
          <w:rFonts w:hint="eastAsia"/>
        </w:rPr>
        <w:t>建筑</w:t>
      </w:r>
      <w:bookmarkEnd w:id="50"/>
      <w:bookmarkEnd w:id="51"/>
    </w:p>
    <w:p w14:paraId="5AA0C852" w14:textId="77777777" w:rsidR="006728ED" w:rsidRDefault="00000000">
      <w:pPr>
        <w:pStyle w:val="afff1"/>
        <w:spacing w:before="120" w:after="120"/>
        <w:rPr>
          <w:rFonts w:ascii="Times New Roman" w:eastAsia="宋体"/>
        </w:rPr>
      </w:pPr>
      <w:r>
        <w:rPr>
          <w:rFonts w:ascii="Times New Roman" w:eastAsia="宋体"/>
        </w:rPr>
        <w:t>工厂的建筑应满足国家或地方相关法律法规及标准的要求。</w:t>
      </w:r>
    </w:p>
    <w:p w14:paraId="6531E7CD" w14:textId="77777777" w:rsidR="006728ED" w:rsidRDefault="00000000">
      <w:pPr>
        <w:pStyle w:val="afff1"/>
        <w:spacing w:before="120" w:after="120"/>
        <w:rPr>
          <w:rFonts w:ascii="Times New Roman" w:eastAsia="宋体"/>
        </w:rPr>
      </w:pPr>
      <w:r>
        <w:rPr>
          <w:rFonts w:ascii="Times New Roman" w:eastAsia="宋体"/>
        </w:rPr>
        <w:t>工厂新建、改建和扩建建筑时，应遵守国家</w:t>
      </w:r>
      <w:r>
        <w:rPr>
          <w:rFonts w:ascii="Times New Roman" w:eastAsia="宋体" w:hint="eastAsia"/>
        </w:rPr>
        <w:t>“</w:t>
      </w:r>
      <w:r>
        <w:rPr>
          <w:rFonts w:ascii="Times New Roman" w:eastAsia="宋体"/>
        </w:rPr>
        <w:t>固定资产投资项目节能评估审查</w:t>
      </w:r>
      <w:r>
        <w:rPr>
          <w:rFonts w:ascii="Times New Roman" w:eastAsia="宋体" w:hint="eastAsia"/>
        </w:rPr>
        <w:t>”</w:t>
      </w:r>
      <w:r>
        <w:rPr>
          <w:rFonts w:ascii="Times New Roman" w:eastAsia="宋体"/>
        </w:rPr>
        <w:t>制度、</w:t>
      </w:r>
      <w:r>
        <w:rPr>
          <w:rFonts w:ascii="Times New Roman" w:eastAsia="宋体" w:hint="eastAsia"/>
        </w:rPr>
        <w:t>“</w:t>
      </w:r>
      <w:r>
        <w:rPr>
          <w:rFonts w:ascii="Times New Roman" w:eastAsia="宋体"/>
        </w:rPr>
        <w:t>三同时</w:t>
      </w:r>
      <w:r>
        <w:rPr>
          <w:rFonts w:ascii="Times New Roman" w:eastAsia="宋体" w:hint="eastAsia"/>
        </w:rPr>
        <w:t>”</w:t>
      </w:r>
      <w:r>
        <w:rPr>
          <w:rFonts w:ascii="Times New Roman" w:eastAsia="宋体"/>
        </w:rPr>
        <w:t>制度、</w:t>
      </w:r>
      <w:r>
        <w:rPr>
          <w:rFonts w:ascii="Times New Roman" w:eastAsia="宋体" w:hint="eastAsia"/>
        </w:rPr>
        <w:t>“</w:t>
      </w:r>
      <w:r>
        <w:rPr>
          <w:rFonts w:ascii="Times New Roman" w:eastAsia="宋体"/>
        </w:rPr>
        <w:t>工业项目建设用地控制指标</w:t>
      </w:r>
      <w:r>
        <w:rPr>
          <w:rFonts w:ascii="Times New Roman" w:eastAsia="宋体" w:hint="eastAsia"/>
        </w:rPr>
        <w:t>”</w:t>
      </w:r>
      <w:r>
        <w:rPr>
          <w:rFonts w:ascii="Times New Roman" w:eastAsia="宋体"/>
        </w:rPr>
        <w:t>等产业政策和有关要求。</w:t>
      </w:r>
    </w:p>
    <w:p w14:paraId="46968089" w14:textId="77777777" w:rsidR="006728ED" w:rsidRDefault="00000000">
      <w:pPr>
        <w:pStyle w:val="afff1"/>
        <w:spacing w:before="120" w:after="120"/>
        <w:rPr>
          <w:rFonts w:ascii="Times New Roman" w:eastAsia="宋体"/>
        </w:rPr>
      </w:pPr>
      <w:r>
        <w:rPr>
          <w:rFonts w:ascii="Times New Roman" w:eastAsia="宋体"/>
        </w:rPr>
        <w:t>厂房内部装饰装修材料中醛、苯、氨、氡等有害物质必须符合国家和地方法律、标准要求。</w:t>
      </w:r>
    </w:p>
    <w:p w14:paraId="16CDD22D" w14:textId="77777777" w:rsidR="006728ED" w:rsidRDefault="00000000">
      <w:pPr>
        <w:pStyle w:val="afff1"/>
        <w:spacing w:before="120" w:after="120"/>
        <w:rPr>
          <w:rFonts w:ascii="Times New Roman" w:eastAsia="宋体"/>
        </w:rPr>
      </w:pPr>
      <w:r>
        <w:rPr>
          <w:rFonts w:ascii="Times New Roman" w:eastAsia="宋体"/>
        </w:rPr>
        <w:t>危险品仓库、有毒有害操作间、废弃物处理间等产生污染物的房间应独立设置，并配备安全防护措施及警示语。</w:t>
      </w:r>
    </w:p>
    <w:p w14:paraId="7104C9FB" w14:textId="77777777" w:rsidR="006728ED" w:rsidRDefault="00000000">
      <w:pPr>
        <w:pStyle w:val="afff1"/>
        <w:spacing w:before="120" w:after="120"/>
        <w:rPr>
          <w:rFonts w:ascii="Times New Roman" w:eastAsia="宋体"/>
        </w:rPr>
      </w:pPr>
      <w:r>
        <w:rPr>
          <w:rFonts w:ascii="Times New Roman" w:eastAsia="宋体"/>
        </w:rPr>
        <w:t>建筑材料：选用蕴能低、高性能、高耐久性和本地建材，选用可降解、对环境污染少的建材，使用原料消耗量少和采用废弃物生产的建材，使用可节能的功能性建材，减少建材在全生命周期中的环境影响；使用可改善室内空气质量的新型装饰装修材料；室内装饰装修材料应符合</w:t>
      </w:r>
      <w:r>
        <w:rPr>
          <w:rFonts w:ascii="Times New Roman" w:eastAsia="宋体"/>
        </w:rPr>
        <w:t>GB 18580</w:t>
      </w:r>
      <w:r>
        <w:rPr>
          <w:rFonts w:ascii="Times New Roman" w:eastAsia="宋体"/>
        </w:rPr>
        <w:t>、</w:t>
      </w:r>
      <w:r>
        <w:rPr>
          <w:rFonts w:ascii="Times New Roman" w:eastAsia="宋体"/>
        </w:rPr>
        <w:t>GB 18581</w:t>
      </w:r>
      <w:r>
        <w:rPr>
          <w:rFonts w:ascii="Times New Roman" w:eastAsia="宋体"/>
        </w:rPr>
        <w:t>、</w:t>
      </w:r>
      <w:r>
        <w:rPr>
          <w:rFonts w:ascii="Times New Roman" w:eastAsia="宋体"/>
        </w:rPr>
        <w:t>GB 18582</w:t>
      </w:r>
      <w:r>
        <w:rPr>
          <w:rFonts w:ascii="Times New Roman" w:eastAsia="宋体"/>
        </w:rPr>
        <w:t>、</w:t>
      </w:r>
      <w:r>
        <w:rPr>
          <w:rFonts w:ascii="Times New Roman" w:eastAsia="宋体"/>
        </w:rPr>
        <w:t>GB 18583</w:t>
      </w:r>
      <w:r>
        <w:rPr>
          <w:rFonts w:ascii="Times New Roman" w:eastAsia="宋体"/>
        </w:rPr>
        <w:t>、</w:t>
      </w:r>
      <w:r>
        <w:rPr>
          <w:rFonts w:ascii="Times New Roman" w:eastAsia="宋体"/>
        </w:rPr>
        <w:t>GB 18584</w:t>
      </w:r>
      <w:r>
        <w:rPr>
          <w:rFonts w:ascii="Times New Roman" w:eastAsia="宋体"/>
        </w:rPr>
        <w:t>、</w:t>
      </w:r>
      <w:r>
        <w:rPr>
          <w:rFonts w:ascii="Times New Roman" w:eastAsia="宋体"/>
        </w:rPr>
        <w:t>GB 18585</w:t>
      </w:r>
      <w:r>
        <w:rPr>
          <w:rFonts w:ascii="Times New Roman" w:eastAsia="宋体"/>
        </w:rPr>
        <w:t>、</w:t>
      </w:r>
      <w:r>
        <w:rPr>
          <w:rFonts w:ascii="Times New Roman" w:eastAsia="宋体"/>
        </w:rPr>
        <w:t>GB 18586</w:t>
      </w:r>
      <w:r>
        <w:rPr>
          <w:rFonts w:ascii="Times New Roman" w:eastAsia="宋体"/>
        </w:rPr>
        <w:t>、</w:t>
      </w:r>
      <w:r>
        <w:rPr>
          <w:rFonts w:ascii="Times New Roman" w:eastAsia="宋体"/>
        </w:rPr>
        <w:t>GB 18587</w:t>
      </w:r>
      <w:r>
        <w:rPr>
          <w:rFonts w:ascii="Times New Roman" w:eastAsia="宋体"/>
        </w:rPr>
        <w:t>、</w:t>
      </w:r>
      <w:r>
        <w:rPr>
          <w:rFonts w:ascii="Times New Roman" w:eastAsia="宋体"/>
        </w:rPr>
        <w:t>GB 18588</w:t>
      </w:r>
      <w:r>
        <w:rPr>
          <w:rFonts w:ascii="Times New Roman" w:eastAsia="宋体"/>
        </w:rPr>
        <w:t>和</w:t>
      </w:r>
      <w:r>
        <w:rPr>
          <w:rFonts w:ascii="Times New Roman" w:eastAsia="宋体"/>
        </w:rPr>
        <w:t>GB 6566</w:t>
      </w:r>
      <w:r>
        <w:rPr>
          <w:rFonts w:ascii="Times New Roman" w:eastAsia="宋体"/>
        </w:rPr>
        <w:t>的规定。</w:t>
      </w:r>
    </w:p>
    <w:p w14:paraId="5FC5A6E1" w14:textId="77777777" w:rsidR="006728ED" w:rsidRDefault="00000000">
      <w:pPr>
        <w:pStyle w:val="afff1"/>
        <w:spacing w:before="120" w:after="120"/>
        <w:rPr>
          <w:rFonts w:ascii="Times New Roman" w:eastAsia="宋体"/>
        </w:rPr>
      </w:pPr>
      <w:r>
        <w:rPr>
          <w:rFonts w:ascii="Times New Roman" w:eastAsia="宋体"/>
        </w:rPr>
        <w:t>建筑结构：采用钢结构、砌体结构和木结构等资源消耗和环境影响小的建筑结构体系。</w:t>
      </w:r>
    </w:p>
    <w:p w14:paraId="3C9FF9F4" w14:textId="322839F6" w:rsidR="006728ED" w:rsidRDefault="00000000">
      <w:pPr>
        <w:pStyle w:val="afff1"/>
        <w:spacing w:before="120" w:after="120"/>
        <w:rPr>
          <w:rFonts w:ascii="Times New Roman" w:eastAsia="宋体"/>
        </w:rPr>
      </w:pPr>
      <w:r>
        <w:rPr>
          <w:rFonts w:ascii="Times New Roman" w:eastAsia="宋体"/>
        </w:rPr>
        <w:t>绿化及场地：场地内设置可遮阴避雨的步行连廊；厂区绿化适宜，优先种植乡土植物，采用少维护、耐候性强的植物，减少日常维护的费用；室外透水地面面积占室外总面积的比例不小于</w:t>
      </w:r>
      <w:r>
        <w:rPr>
          <w:rFonts w:ascii="Times New Roman" w:eastAsia="宋体"/>
        </w:rPr>
        <w:t>30%</w:t>
      </w:r>
      <w:r>
        <w:rPr>
          <w:rFonts w:ascii="Times New Roman" w:eastAsia="宋体"/>
        </w:rPr>
        <w:t>。</w:t>
      </w:r>
    </w:p>
    <w:p w14:paraId="6044D4EA" w14:textId="7E909B81" w:rsidR="006728ED" w:rsidRDefault="00000000">
      <w:pPr>
        <w:pStyle w:val="afff1"/>
        <w:spacing w:before="120" w:after="120"/>
        <w:rPr>
          <w:rFonts w:ascii="Times New Roman" w:eastAsia="宋体"/>
        </w:rPr>
      </w:pPr>
      <w:r>
        <w:rPr>
          <w:rFonts w:ascii="Times New Roman" w:eastAsia="宋体"/>
        </w:rPr>
        <w:t>再生资源及能源利用：可再生能源的使用占建筑总能耗的比例大于</w:t>
      </w:r>
      <w:r>
        <w:rPr>
          <w:rFonts w:ascii="Times New Roman" w:eastAsia="宋体"/>
        </w:rPr>
        <w:t>10%</w:t>
      </w:r>
      <w:r>
        <w:rPr>
          <w:rFonts w:ascii="Times New Roman" w:eastAsia="宋体"/>
        </w:rPr>
        <w:t>；采用节水器具和设备，节水率不低于</w:t>
      </w:r>
      <w:r>
        <w:rPr>
          <w:rFonts w:ascii="Times New Roman" w:eastAsia="宋体"/>
        </w:rPr>
        <w:t>10%</w:t>
      </w:r>
      <w:r>
        <w:rPr>
          <w:rFonts w:ascii="Times New Roman" w:eastAsia="宋体"/>
        </w:rPr>
        <w:t>。</w:t>
      </w:r>
    </w:p>
    <w:p w14:paraId="4BA8F597" w14:textId="77777777" w:rsidR="006728ED" w:rsidRDefault="00000000">
      <w:pPr>
        <w:pStyle w:val="afff1"/>
        <w:spacing w:before="120" w:after="120"/>
        <w:rPr>
          <w:rFonts w:ascii="Times New Roman" w:eastAsia="宋体"/>
        </w:rPr>
      </w:pPr>
      <w:r>
        <w:rPr>
          <w:rFonts w:ascii="Times New Roman" w:eastAsia="宋体"/>
        </w:rPr>
        <w:t>适用时，工厂的厂房采用多层建筑。</w:t>
      </w:r>
    </w:p>
    <w:p w14:paraId="2BE280DE" w14:textId="77777777" w:rsidR="006728ED" w:rsidRDefault="00000000">
      <w:pPr>
        <w:pStyle w:val="afff0"/>
        <w:spacing w:before="120" w:after="120"/>
        <w:rPr>
          <w:rFonts w:ascii="Times New Roman"/>
        </w:rPr>
      </w:pPr>
      <w:bookmarkStart w:id="52" w:name="_Toc62548908"/>
      <w:bookmarkStart w:id="53" w:name="_Toc61954319"/>
      <w:r>
        <w:rPr>
          <w:rFonts w:ascii="Times New Roman"/>
          <w:szCs w:val="22"/>
        </w:rPr>
        <w:lastRenderedPageBreak/>
        <w:t>照明</w:t>
      </w:r>
      <w:bookmarkEnd w:id="52"/>
      <w:bookmarkEnd w:id="53"/>
    </w:p>
    <w:p w14:paraId="2B76846A" w14:textId="77777777" w:rsidR="006728ED" w:rsidRDefault="00000000">
      <w:pPr>
        <w:pStyle w:val="af8"/>
        <w:numPr>
          <w:ilvl w:val="1"/>
          <w:numId w:val="0"/>
        </w:numPr>
        <w:tabs>
          <w:tab w:val="left" w:pos="851"/>
        </w:tabs>
        <w:ind w:left="420"/>
        <w:rPr>
          <w:rFonts w:ascii="Times New Roman"/>
        </w:rPr>
      </w:pPr>
      <w:r>
        <w:rPr>
          <w:rFonts w:ascii="Times New Roman" w:hint="eastAsia"/>
        </w:rPr>
        <w:t>工厂的照明应满足以下要求：</w:t>
      </w:r>
    </w:p>
    <w:p w14:paraId="7CC2A016" w14:textId="77777777" w:rsidR="006728ED" w:rsidRPr="009416F4" w:rsidRDefault="00000000">
      <w:pPr>
        <w:pStyle w:val="af8"/>
        <w:numPr>
          <w:ilvl w:val="1"/>
          <w:numId w:val="0"/>
        </w:numPr>
        <w:tabs>
          <w:tab w:val="left" w:pos="851"/>
        </w:tabs>
        <w:ind w:left="420"/>
        <w:rPr>
          <w:rFonts w:ascii="Times New Roman"/>
        </w:rPr>
      </w:pPr>
      <w:r w:rsidRPr="009416F4">
        <w:rPr>
          <w:rFonts w:ascii="Times New Roman"/>
        </w:rPr>
        <w:t>——</w:t>
      </w:r>
      <w:r w:rsidRPr="009416F4">
        <w:rPr>
          <w:rFonts w:ascii="Times New Roman"/>
        </w:rPr>
        <w:t>工厂厂区及各房间或场所的照明功率密度、照度应符合</w:t>
      </w:r>
      <w:r w:rsidRPr="009416F4">
        <w:rPr>
          <w:rFonts w:ascii="Times New Roman"/>
        </w:rPr>
        <w:t>GB 50034</w:t>
      </w:r>
      <w:r w:rsidRPr="009416F4">
        <w:rPr>
          <w:rFonts w:ascii="Times New Roman"/>
        </w:rPr>
        <w:t>规定的现行值；</w:t>
      </w:r>
    </w:p>
    <w:p w14:paraId="51845411" w14:textId="77777777" w:rsidR="006728ED" w:rsidRPr="009416F4" w:rsidRDefault="00000000">
      <w:pPr>
        <w:pStyle w:val="af8"/>
        <w:numPr>
          <w:ilvl w:val="1"/>
          <w:numId w:val="0"/>
        </w:numPr>
        <w:tabs>
          <w:tab w:val="left" w:pos="851"/>
        </w:tabs>
        <w:ind w:left="420"/>
        <w:rPr>
          <w:rFonts w:ascii="Times New Roman"/>
        </w:rPr>
      </w:pPr>
      <w:r w:rsidRPr="009416F4">
        <w:rPr>
          <w:rFonts w:ascii="Times New Roman"/>
        </w:rPr>
        <w:t>——</w:t>
      </w:r>
      <w:r w:rsidRPr="009416F4">
        <w:rPr>
          <w:rFonts w:ascii="Times New Roman"/>
        </w:rPr>
        <w:t>不同场所的照明应进行分级设计；</w:t>
      </w:r>
    </w:p>
    <w:p w14:paraId="5C99F58D" w14:textId="77777777" w:rsidR="006728ED" w:rsidRPr="009416F4" w:rsidRDefault="00000000">
      <w:pPr>
        <w:pStyle w:val="af8"/>
        <w:numPr>
          <w:ilvl w:val="1"/>
          <w:numId w:val="0"/>
        </w:numPr>
        <w:tabs>
          <w:tab w:val="left" w:pos="851"/>
        </w:tabs>
        <w:ind w:left="420"/>
        <w:rPr>
          <w:rFonts w:ascii="Times New Roman"/>
        </w:rPr>
      </w:pPr>
      <w:r w:rsidRPr="009416F4">
        <w:rPr>
          <w:rFonts w:ascii="Times New Roman"/>
        </w:rPr>
        <w:t>——</w:t>
      </w:r>
      <w:r w:rsidRPr="009416F4">
        <w:rPr>
          <w:rFonts w:ascii="Times New Roman"/>
        </w:rPr>
        <w:t>工厂厂区及各房间或场所尽量利用自然光；</w:t>
      </w:r>
    </w:p>
    <w:p w14:paraId="196E1936" w14:textId="62948EDB" w:rsidR="006728ED" w:rsidRPr="009416F4" w:rsidRDefault="00000000">
      <w:pPr>
        <w:pStyle w:val="af8"/>
        <w:numPr>
          <w:ilvl w:val="1"/>
          <w:numId w:val="0"/>
        </w:numPr>
        <w:tabs>
          <w:tab w:val="left" w:pos="851"/>
        </w:tabs>
        <w:ind w:left="420"/>
        <w:rPr>
          <w:rFonts w:ascii="Times New Roman"/>
        </w:rPr>
      </w:pPr>
      <w:r w:rsidRPr="009416F4">
        <w:rPr>
          <w:rFonts w:ascii="Times New Roman"/>
        </w:rPr>
        <w:t>——</w:t>
      </w:r>
      <w:r w:rsidRPr="009416F4">
        <w:rPr>
          <w:rFonts w:ascii="Times New Roman"/>
        </w:rPr>
        <w:t>节能灯等节能型照明设备的使用占比不低于</w:t>
      </w:r>
      <w:r w:rsidRPr="009416F4">
        <w:rPr>
          <w:rFonts w:ascii="Times New Roman"/>
        </w:rPr>
        <w:t>50%</w:t>
      </w:r>
      <w:r w:rsidRPr="009416F4">
        <w:rPr>
          <w:rFonts w:ascii="Times New Roman"/>
        </w:rPr>
        <w:t>；</w:t>
      </w:r>
    </w:p>
    <w:p w14:paraId="2FC9F12E" w14:textId="77777777" w:rsidR="006728ED" w:rsidRPr="009416F4" w:rsidRDefault="00000000">
      <w:pPr>
        <w:pStyle w:val="af8"/>
        <w:numPr>
          <w:ilvl w:val="1"/>
          <w:numId w:val="0"/>
        </w:numPr>
        <w:tabs>
          <w:tab w:val="left" w:pos="851"/>
        </w:tabs>
        <w:ind w:left="420"/>
        <w:rPr>
          <w:rFonts w:ascii="Times New Roman"/>
        </w:rPr>
      </w:pPr>
      <w:r w:rsidRPr="009416F4">
        <w:rPr>
          <w:rFonts w:ascii="Times New Roman"/>
        </w:rPr>
        <w:t>——</w:t>
      </w:r>
      <w:r w:rsidRPr="009416F4">
        <w:rPr>
          <w:rFonts w:ascii="Times New Roman"/>
        </w:rPr>
        <w:t>公共场所的照明采用分区、分组、声控开关、定时自动调光等照明节能措施。</w:t>
      </w:r>
    </w:p>
    <w:p w14:paraId="71362CE7" w14:textId="77777777" w:rsidR="006728ED" w:rsidRDefault="00000000">
      <w:pPr>
        <w:pStyle w:val="afff0"/>
        <w:spacing w:before="120" w:after="120"/>
        <w:rPr>
          <w:rFonts w:ascii="Times New Roman"/>
          <w:szCs w:val="22"/>
        </w:rPr>
      </w:pPr>
      <w:bookmarkStart w:id="54" w:name="_Toc62548909"/>
      <w:bookmarkStart w:id="55" w:name="_Toc61954320"/>
      <w:r>
        <w:rPr>
          <w:rFonts w:ascii="Times New Roman"/>
          <w:szCs w:val="22"/>
        </w:rPr>
        <w:t>设备设施</w:t>
      </w:r>
      <w:bookmarkEnd w:id="54"/>
      <w:bookmarkEnd w:id="55"/>
    </w:p>
    <w:p w14:paraId="466586CA" w14:textId="77777777" w:rsidR="006728ED" w:rsidRDefault="00000000">
      <w:pPr>
        <w:pStyle w:val="afff1"/>
        <w:spacing w:before="120" w:after="120"/>
        <w:rPr>
          <w:rFonts w:ascii="Times New Roman"/>
          <w:szCs w:val="22"/>
        </w:rPr>
      </w:pPr>
      <w:r>
        <w:rPr>
          <w:rFonts w:ascii="Times New Roman" w:hint="eastAsia"/>
          <w:szCs w:val="22"/>
        </w:rPr>
        <w:t>专用设备</w:t>
      </w:r>
    </w:p>
    <w:p w14:paraId="3FF0CA60" w14:textId="77777777" w:rsidR="006728ED" w:rsidRDefault="00000000">
      <w:pPr>
        <w:pStyle w:val="afff2"/>
        <w:spacing w:before="120" w:after="120"/>
        <w:rPr>
          <w:rFonts w:ascii="Times New Roman" w:eastAsia="宋体"/>
        </w:rPr>
      </w:pPr>
      <w:r>
        <w:rPr>
          <w:rFonts w:ascii="Times New Roman" w:eastAsia="宋体"/>
        </w:rPr>
        <w:t>爪式旋开盖生产专用设备符合产业准入要求。适用时应采用节能的装置，如降低资源消耗的装置</w:t>
      </w:r>
      <w:r>
        <w:rPr>
          <w:rFonts w:ascii="Times New Roman" w:eastAsia="宋体" w:hint="eastAsia"/>
        </w:rPr>
        <w:t>等</w:t>
      </w:r>
      <w:r>
        <w:rPr>
          <w:rFonts w:ascii="Times New Roman" w:eastAsia="宋体"/>
        </w:rPr>
        <w:t>，如减少污染物排放的装置，如</w:t>
      </w:r>
      <w:r>
        <w:rPr>
          <w:rFonts w:ascii="宋体" w:eastAsia="宋体" w:hAnsi="宋体" w:cs="宋体" w:hint="eastAsia"/>
          <w:szCs w:val="21"/>
        </w:rPr>
        <w:t>低温等离子废气处理设备</w:t>
      </w:r>
      <w:r>
        <w:rPr>
          <w:rFonts w:ascii="Times New Roman" w:eastAsia="宋体"/>
        </w:rPr>
        <w:t>等。</w:t>
      </w:r>
    </w:p>
    <w:p w14:paraId="13909A4C" w14:textId="77777777" w:rsidR="006728ED" w:rsidRDefault="00000000">
      <w:pPr>
        <w:pStyle w:val="afff1"/>
        <w:spacing w:before="120" w:after="120"/>
        <w:rPr>
          <w:rFonts w:ascii="Times New Roman"/>
          <w:szCs w:val="22"/>
        </w:rPr>
      </w:pPr>
      <w:r>
        <w:rPr>
          <w:rFonts w:ascii="Times New Roman" w:hint="eastAsia"/>
          <w:szCs w:val="22"/>
        </w:rPr>
        <w:t>通用设备</w:t>
      </w:r>
    </w:p>
    <w:p w14:paraId="2D7C0BC9" w14:textId="77777777" w:rsidR="006728ED" w:rsidRDefault="00000000">
      <w:pPr>
        <w:pStyle w:val="afff2"/>
        <w:spacing w:before="120" w:after="120"/>
        <w:rPr>
          <w:rFonts w:ascii="Times New Roman" w:eastAsia="宋体"/>
        </w:rPr>
      </w:pPr>
      <w:r>
        <w:rPr>
          <w:rFonts w:ascii="Times New Roman" w:eastAsia="宋体"/>
        </w:rPr>
        <w:t>适用时，工厂使用的通用设备应达到相关标准中能效限定值的强制性要求，已明令禁止生产、使用的和能耗高、效率低的设备应限期淘汰更新。</w:t>
      </w:r>
    </w:p>
    <w:p w14:paraId="0ADCDE03" w14:textId="77777777" w:rsidR="006728ED" w:rsidRDefault="00000000">
      <w:pPr>
        <w:pStyle w:val="afff2"/>
        <w:spacing w:before="120" w:after="120"/>
        <w:rPr>
          <w:rFonts w:ascii="Times New Roman" w:eastAsia="宋体"/>
        </w:rPr>
      </w:pPr>
      <w:r>
        <w:rPr>
          <w:rFonts w:ascii="Times New Roman" w:eastAsia="宋体"/>
        </w:rPr>
        <w:t>工厂使用的通用设备或其系统的实际运行效率或主要运行参数应符合该设备经济运行的规定。</w:t>
      </w:r>
    </w:p>
    <w:p w14:paraId="563DD136" w14:textId="77777777" w:rsidR="006728ED" w:rsidRDefault="00000000">
      <w:pPr>
        <w:pStyle w:val="afff2"/>
        <w:spacing w:before="120" w:after="120"/>
        <w:rPr>
          <w:rFonts w:ascii="Times New Roman" w:eastAsia="宋体"/>
          <w:color w:val="000000" w:themeColor="text1"/>
        </w:rPr>
      </w:pPr>
      <w:r>
        <w:rPr>
          <w:rFonts w:ascii="Times New Roman" w:eastAsia="宋体" w:hint="eastAsia"/>
        </w:rPr>
        <w:t>爪式旋开盖</w:t>
      </w:r>
      <w:r>
        <w:rPr>
          <w:rFonts w:ascii="Times New Roman" w:eastAsia="宋体"/>
        </w:rPr>
        <w:t>生产通用用能设备包括但不局限于</w:t>
      </w:r>
      <w:r>
        <w:rPr>
          <w:rFonts w:ascii="Times New Roman" w:eastAsia="宋体"/>
          <w:color w:val="000000" w:themeColor="text1"/>
        </w:rPr>
        <w:t>空压机</w:t>
      </w:r>
      <w:r>
        <w:rPr>
          <w:rFonts w:ascii="Times New Roman" w:eastAsia="宋体" w:hint="eastAsia"/>
          <w:color w:val="000000" w:themeColor="text1"/>
        </w:rPr>
        <w:t>、冲床</w:t>
      </w:r>
      <w:r>
        <w:rPr>
          <w:rFonts w:ascii="Times New Roman" w:eastAsia="宋体"/>
          <w:color w:val="000000" w:themeColor="text1"/>
        </w:rPr>
        <w:t>、</w:t>
      </w:r>
      <w:r>
        <w:rPr>
          <w:rFonts w:ascii="Times New Roman" w:eastAsia="宋体" w:hint="eastAsia"/>
          <w:color w:val="000000" w:themeColor="text1"/>
        </w:rPr>
        <w:t>制盖机、天然气燃烧炉、</w:t>
      </w:r>
      <w:r>
        <w:rPr>
          <w:rFonts w:ascii="Times New Roman" w:eastAsia="宋体"/>
          <w:color w:val="000000" w:themeColor="text1"/>
        </w:rPr>
        <w:t>配电设备、空调系统</w:t>
      </w:r>
      <w:r>
        <w:rPr>
          <w:rFonts w:ascii="Times New Roman" w:eastAsia="宋体" w:hint="eastAsia"/>
          <w:color w:val="000000" w:themeColor="text1"/>
        </w:rPr>
        <w:t>、烘房、光检机</w:t>
      </w:r>
      <w:r>
        <w:rPr>
          <w:rFonts w:ascii="Times New Roman" w:eastAsia="宋体"/>
          <w:color w:val="000000" w:themeColor="text1"/>
        </w:rPr>
        <w:t>等，应采用节能型产品或效率高、能耗低、物耗低的产品。</w:t>
      </w:r>
    </w:p>
    <w:p w14:paraId="1C8FE055" w14:textId="77777777" w:rsidR="006728ED" w:rsidRDefault="00000000">
      <w:pPr>
        <w:pStyle w:val="afff1"/>
        <w:spacing w:before="120" w:after="120"/>
        <w:rPr>
          <w:rFonts w:ascii="Times New Roman"/>
          <w:color w:val="000000" w:themeColor="text1"/>
          <w:szCs w:val="22"/>
        </w:rPr>
      </w:pPr>
      <w:r>
        <w:rPr>
          <w:rFonts w:ascii="Times New Roman" w:hint="eastAsia"/>
          <w:color w:val="000000" w:themeColor="text1"/>
          <w:szCs w:val="22"/>
        </w:rPr>
        <w:t>计量设备</w:t>
      </w:r>
    </w:p>
    <w:p w14:paraId="569DDCF1" w14:textId="77777777" w:rsidR="006728ED" w:rsidRDefault="00000000">
      <w:pPr>
        <w:pStyle w:val="afff2"/>
        <w:spacing w:before="120" w:after="120"/>
        <w:rPr>
          <w:rFonts w:ascii="Times New Roman" w:eastAsia="宋体"/>
        </w:rPr>
      </w:pPr>
      <w:r>
        <w:rPr>
          <w:rFonts w:ascii="Times New Roman" w:eastAsia="宋体"/>
        </w:rPr>
        <w:t>工厂应按照</w:t>
      </w:r>
      <w:r>
        <w:rPr>
          <w:rFonts w:ascii="Times New Roman" w:eastAsia="宋体"/>
        </w:rPr>
        <w:t>GB 17167</w:t>
      </w:r>
      <w:r>
        <w:rPr>
          <w:rFonts w:ascii="Times New Roman" w:eastAsia="宋体"/>
        </w:rPr>
        <w:t>、</w:t>
      </w:r>
      <w:r>
        <w:rPr>
          <w:rFonts w:ascii="Times New Roman" w:eastAsia="宋体"/>
        </w:rPr>
        <w:t>GB 24789</w:t>
      </w:r>
      <w:r>
        <w:rPr>
          <w:rFonts w:ascii="Times New Roman" w:eastAsia="宋体"/>
        </w:rPr>
        <w:t>的要求，配备、使用和管理能源以及其他资源的计量器具和装置。</w:t>
      </w:r>
    </w:p>
    <w:p w14:paraId="0131EF02" w14:textId="77777777" w:rsidR="006728ED" w:rsidRDefault="00000000">
      <w:pPr>
        <w:pStyle w:val="afff2"/>
        <w:spacing w:before="120" w:after="120"/>
        <w:rPr>
          <w:rFonts w:ascii="Times New Roman" w:eastAsia="宋体"/>
        </w:rPr>
      </w:pPr>
      <w:r>
        <w:rPr>
          <w:rFonts w:ascii="Times New Roman" w:eastAsia="宋体"/>
        </w:rPr>
        <w:t>工厂的资源及能源的使用类型不同时，应分类计量。工厂若具有以下设备，需满足分类计量的要求：照明系统；相关用能设备的能耗计量和控制；室外绿化用水；空气处理设备的流量和压力计量；</w:t>
      </w:r>
      <w:r>
        <w:rPr>
          <w:rFonts w:ascii="Times New Roman" w:eastAsia="宋体" w:hint="eastAsia"/>
        </w:rPr>
        <w:t>烘房</w:t>
      </w:r>
      <w:r>
        <w:rPr>
          <w:rFonts w:ascii="Times New Roman" w:eastAsia="宋体"/>
        </w:rPr>
        <w:t>等。</w:t>
      </w:r>
    </w:p>
    <w:p w14:paraId="73AAD0F4" w14:textId="77777777" w:rsidR="006728ED" w:rsidRDefault="00000000">
      <w:pPr>
        <w:pStyle w:val="afff1"/>
        <w:spacing w:before="120" w:after="120"/>
        <w:rPr>
          <w:rFonts w:ascii="Times New Roman"/>
          <w:szCs w:val="22"/>
        </w:rPr>
      </w:pPr>
      <w:r>
        <w:rPr>
          <w:rFonts w:ascii="Times New Roman" w:hint="eastAsia"/>
          <w:szCs w:val="22"/>
        </w:rPr>
        <w:t>污染物处理设备设施</w:t>
      </w:r>
    </w:p>
    <w:p w14:paraId="7B1F0771" w14:textId="77777777" w:rsidR="006728ED" w:rsidRDefault="00000000">
      <w:pPr>
        <w:pStyle w:val="afffffffff2"/>
        <w:numPr>
          <w:ilvl w:val="4"/>
          <w:numId w:val="0"/>
        </w:numPr>
        <w:ind w:firstLineChars="200" w:firstLine="420"/>
      </w:pPr>
      <w:r>
        <w:t>设备处理污染物能力应与工厂生产排放相适应，以确保污染物排放达到相关的法律法规及标准要求；污染物处理设备应满足通用设备的节能要求。</w:t>
      </w:r>
    </w:p>
    <w:p w14:paraId="706D6785" w14:textId="77777777" w:rsidR="006728ED" w:rsidRDefault="00000000">
      <w:pPr>
        <w:pStyle w:val="afff"/>
        <w:spacing w:before="120" w:after="120"/>
        <w:rPr>
          <w:rFonts w:ascii="Times New Roman"/>
        </w:rPr>
      </w:pPr>
      <w:bookmarkStart w:id="56" w:name="_Toc61954321"/>
      <w:bookmarkStart w:id="57" w:name="_Toc62548910"/>
      <w:bookmarkStart w:id="58" w:name="_Toc63084178"/>
      <w:r>
        <w:rPr>
          <w:rFonts w:ascii="Times New Roman"/>
        </w:rPr>
        <w:t>管理体系</w:t>
      </w:r>
      <w:bookmarkEnd w:id="56"/>
      <w:bookmarkEnd w:id="57"/>
      <w:bookmarkEnd w:id="58"/>
    </w:p>
    <w:p w14:paraId="302941B1" w14:textId="77777777" w:rsidR="006728ED" w:rsidRDefault="00000000">
      <w:pPr>
        <w:pStyle w:val="afff0"/>
        <w:spacing w:before="120" w:after="120"/>
        <w:rPr>
          <w:rFonts w:ascii="Times New Roman"/>
          <w:szCs w:val="22"/>
        </w:rPr>
      </w:pPr>
      <w:r>
        <w:rPr>
          <w:rFonts w:ascii="Times New Roman" w:hint="eastAsia"/>
          <w:szCs w:val="22"/>
        </w:rPr>
        <w:t>质量管理体系</w:t>
      </w:r>
    </w:p>
    <w:p w14:paraId="39C9FE31" w14:textId="77777777" w:rsidR="006728ED" w:rsidRDefault="00000000">
      <w:pPr>
        <w:pStyle w:val="afff1"/>
        <w:spacing w:before="120" w:after="120"/>
        <w:rPr>
          <w:rFonts w:ascii="Times New Roman" w:eastAsia="宋体"/>
        </w:rPr>
      </w:pPr>
      <w:r>
        <w:rPr>
          <w:rFonts w:ascii="Times New Roman" w:eastAsia="宋体"/>
        </w:rPr>
        <w:t>工厂建立、实施并保持符合</w:t>
      </w:r>
      <w:r>
        <w:rPr>
          <w:rFonts w:ascii="Times New Roman" w:eastAsia="宋体"/>
        </w:rPr>
        <w:t>GB/T 19001</w:t>
      </w:r>
      <w:r>
        <w:rPr>
          <w:rFonts w:ascii="Times New Roman" w:eastAsia="宋体"/>
        </w:rPr>
        <w:t>规定的质量管理体系。</w:t>
      </w:r>
    </w:p>
    <w:p w14:paraId="15295DF1" w14:textId="77777777" w:rsidR="006728ED" w:rsidRDefault="00000000">
      <w:pPr>
        <w:pStyle w:val="afff1"/>
        <w:spacing w:before="120" w:after="120"/>
        <w:rPr>
          <w:rFonts w:ascii="Times New Roman" w:eastAsia="宋体"/>
        </w:rPr>
      </w:pPr>
      <w:r>
        <w:rPr>
          <w:rFonts w:ascii="Times New Roman" w:eastAsia="宋体"/>
        </w:rPr>
        <w:t>工厂通过质量管理体系第三方认证。</w:t>
      </w:r>
    </w:p>
    <w:p w14:paraId="6F05AC9B" w14:textId="77777777" w:rsidR="006728ED" w:rsidRDefault="00000000">
      <w:pPr>
        <w:pStyle w:val="afff0"/>
        <w:spacing w:before="120" w:after="120"/>
        <w:rPr>
          <w:rFonts w:ascii="Times New Roman"/>
          <w:szCs w:val="22"/>
        </w:rPr>
      </w:pPr>
      <w:r>
        <w:rPr>
          <w:rFonts w:ascii="Times New Roman"/>
          <w:szCs w:val="22"/>
        </w:rPr>
        <w:t>职业健康安全管理体系</w:t>
      </w:r>
    </w:p>
    <w:p w14:paraId="47BBB024" w14:textId="77777777" w:rsidR="006728ED" w:rsidRDefault="00000000">
      <w:pPr>
        <w:pStyle w:val="afff1"/>
        <w:spacing w:before="120" w:after="120"/>
        <w:rPr>
          <w:rFonts w:ascii="Times New Roman" w:eastAsia="宋体"/>
        </w:rPr>
      </w:pPr>
      <w:r>
        <w:rPr>
          <w:rFonts w:ascii="Times New Roman" w:eastAsia="宋体"/>
        </w:rPr>
        <w:t>工厂建立、实施并保持符合</w:t>
      </w:r>
      <w:r>
        <w:rPr>
          <w:rFonts w:ascii="Times New Roman" w:eastAsia="宋体"/>
        </w:rPr>
        <w:t>GB/T 45001</w:t>
      </w:r>
      <w:r>
        <w:rPr>
          <w:rFonts w:ascii="Times New Roman" w:eastAsia="宋体"/>
        </w:rPr>
        <w:t>规定的职业健康安全管理体系。</w:t>
      </w:r>
    </w:p>
    <w:p w14:paraId="06613C68" w14:textId="77777777" w:rsidR="006728ED" w:rsidRDefault="00000000">
      <w:pPr>
        <w:pStyle w:val="afff1"/>
        <w:spacing w:before="120" w:after="120"/>
        <w:rPr>
          <w:rFonts w:ascii="Times New Roman" w:eastAsia="宋体"/>
        </w:rPr>
      </w:pPr>
      <w:r>
        <w:rPr>
          <w:rFonts w:ascii="Times New Roman" w:eastAsia="宋体"/>
        </w:rPr>
        <w:t>工厂通过职业健康安全管理体系第三方认证。</w:t>
      </w:r>
    </w:p>
    <w:p w14:paraId="5B5727C3" w14:textId="77777777" w:rsidR="006728ED" w:rsidRDefault="00000000">
      <w:pPr>
        <w:pStyle w:val="afff0"/>
        <w:spacing w:before="120" w:after="120"/>
        <w:rPr>
          <w:rFonts w:ascii="Times New Roman"/>
          <w:szCs w:val="22"/>
        </w:rPr>
      </w:pPr>
      <w:r>
        <w:rPr>
          <w:rFonts w:ascii="Times New Roman"/>
          <w:szCs w:val="22"/>
        </w:rPr>
        <w:t>环境管理体系</w:t>
      </w:r>
    </w:p>
    <w:p w14:paraId="399D56B5" w14:textId="77777777" w:rsidR="006728ED" w:rsidRDefault="00000000">
      <w:pPr>
        <w:pStyle w:val="afff1"/>
        <w:spacing w:before="120" w:after="120"/>
        <w:rPr>
          <w:rFonts w:ascii="Times New Roman" w:eastAsia="宋体"/>
        </w:rPr>
      </w:pPr>
      <w:r>
        <w:rPr>
          <w:rFonts w:ascii="Times New Roman" w:eastAsia="宋体"/>
        </w:rPr>
        <w:t>工厂建立、实施并保持符合</w:t>
      </w:r>
      <w:r>
        <w:rPr>
          <w:rFonts w:ascii="Times New Roman" w:eastAsia="宋体"/>
        </w:rPr>
        <w:t>GB/T 24001</w:t>
      </w:r>
      <w:r>
        <w:rPr>
          <w:rFonts w:ascii="Times New Roman" w:eastAsia="宋体"/>
        </w:rPr>
        <w:t>规定的环境管理体系。</w:t>
      </w:r>
    </w:p>
    <w:p w14:paraId="641422B0" w14:textId="77777777" w:rsidR="006728ED" w:rsidRDefault="00000000">
      <w:pPr>
        <w:pStyle w:val="afff1"/>
        <w:spacing w:before="120" w:after="120"/>
        <w:rPr>
          <w:rFonts w:ascii="Times New Roman" w:eastAsia="宋体"/>
        </w:rPr>
      </w:pPr>
      <w:r>
        <w:rPr>
          <w:rFonts w:ascii="Times New Roman" w:eastAsia="宋体"/>
        </w:rPr>
        <w:t>工厂通过环境管理体系第三方认证。</w:t>
      </w:r>
    </w:p>
    <w:p w14:paraId="738397F8" w14:textId="77777777" w:rsidR="006728ED" w:rsidRDefault="00000000">
      <w:pPr>
        <w:pStyle w:val="afff0"/>
        <w:spacing w:before="120" w:after="120"/>
        <w:rPr>
          <w:rFonts w:ascii="Times New Roman"/>
          <w:szCs w:val="22"/>
        </w:rPr>
      </w:pPr>
      <w:r>
        <w:rPr>
          <w:rFonts w:ascii="Times New Roman"/>
          <w:szCs w:val="22"/>
        </w:rPr>
        <w:t>能源管理体系</w:t>
      </w:r>
    </w:p>
    <w:p w14:paraId="1A6A03BA" w14:textId="77777777" w:rsidR="006728ED" w:rsidRDefault="00000000">
      <w:pPr>
        <w:pStyle w:val="afff1"/>
        <w:spacing w:before="120" w:after="120"/>
        <w:rPr>
          <w:rFonts w:ascii="Times New Roman" w:eastAsia="宋体"/>
        </w:rPr>
      </w:pPr>
      <w:r>
        <w:rPr>
          <w:rFonts w:ascii="Times New Roman" w:eastAsia="宋体"/>
        </w:rPr>
        <w:t>工厂建立、实施并保持符合</w:t>
      </w:r>
      <w:r>
        <w:rPr>
          <w:rFonts w:ascii="Times New Roman" w:eastAsia="宋体"/>
        </w:rPr>
        <w:t>GB/T 23331</w:t>
      </w:r>
      <w:r>
        <w:rPr>
          <w:rFonts w:ascii="Times New Roman" w:eastAsia="宋体"/>
        </w:rPr>
        <w:t>规定的能源管理体系。</w:t>
      </w:r>
    </w:p>
    <w:p w14:paraId="701DA925" w14:textId="77777777" w:rsidR="006728ED" w:rsidRDefault="00000000">
      <w:pPr>
        <w:pStyle w:val="afff1"/>
        <w:spacing w:before="120" w:after="120"/>
        <w:rPr>
          <w:rFonts w:ascii="Times New Roman" w:eastAsia="宋体"/>
        </w:rPr>
      </w:pPr>
      <w:r>
        <w:rPr>
          <w:rFonts w:ascii="Times New Roman" w:eastAsia="宋体"/>
        </w:rPr>
        <w:lastRenderedPageBreak/>
        <w:t>工厂通过能源管理体系第三方认证。</w:t>
      </w:r>
    </w:p>
    <w:p w14:paraId="3CEEE195" w14:textId="77777777" w:rsidR="006728ED" w:rsidRDefault="00000000">
      <w:pPr>
        <w:pStyle w:val="afff0"/>
        <w:spacing w:before="120" w:after="120"/>
        <w:rPr>
          <w:rFonts w:ascii="Times New Roman"/>
          <w:szCs w:val="22"/>
        </w:rPr>
      </w:pPr>
      <w:bookmarkStart w:id="59" w:name="_Toc61954323"/>
      <w:bookmarkStart w:id="60" w:name="_Toc62548912"/>
      <w:r>
        <w:rPr>
          <w:rFonts w:ascii="Times New Roman"/>
          <w:szCs w:val="22"/>
        </w:rPr>
        <w:t>社会责任</w:t>
      </w:r>
      <w:bookmarkEnd w:id="59"/>
      <w:bookmarkEnd w:id="60"/>
    </w:p>
    <w:p w14:paraId="3350F5C2" w14:textId="77777777" w:rsidR="006728ED" w:rsidRDefault="00000000">
      <w:pPr>
        <w:pStyle w:val="afff1"/>
        <w:spacing w:before="120" w:after="120"/>
        <w:rPr>
          <w:rFonts w:ascii="Times New Roman" w:eastAsia="宋体"/>
        </w:rPr>
      </w:pPr>
      <w:r>
        <w:rPr>
          <w:rFonts w:ascii="Times New Roman" w:eastAsia="宋体"/>
        </w:rPr>
        <w:t>每年发布社会责任报告，说明履行利益相关方责任的情况，特别是环境社会责任的履行情况。</w:t>
      </w:r>
    </w:p>
    <w:p w14:paraId="43F0EB25" w14:textId="77777777" w:rsidR="006728ED" w:rsidRDefault="00000000">
      <w:pPr>
        <w:pStyle w:val="afff1"/>
        <w:spacing w:before="120" w:after="120"/>
        <w:rPr>
          <w:rFonts w:ascii="Times New Roman" w:eastAsia="宋体"/>
        </w:rPr>
      </w:pPr>
      <w:r>
        <w:rPr>
          <w:rFonts w:ascii="Times New Roman" w:eastAsia="宋体"/>
        </w:rPr>
        <w:t>社会责任报告公开可获得。</w:t>
      </w:r>
    </w:p>
    <w:p w14:paraId="0C79B1DA" w14:textId="77777777" w:rsidR="006728ED" w:rsidRDefault="00000000">
      <w:pPr>
        <w:pStyle w:val="afff"/>
        <w:spacing w:before="120" w:after="120"/>
        <w:rPr>
          <w:rFonts w:ascii="Times New Roman"/>
        </w:rPr>
      </w:pPr>
      <w:bookmarkStart w:id="61" w:name="_Toc61954324"/>
      <w:bookmarkStart w:id="62" w:name="_Toc63084179"/>
      <w:bookmarkStart w:id="63" w:name="_Toc62548913"/>
      <w:r>
        <w:rPr>
          <w:rFonts w:ascii="Times New Roman"/>
        </w:rPr>
        <w:t>能源与资源投入</w:t>
      </w:r>
      <w:bookmarkEnd w:id="61"/>
      <w:bookmarkEnd w:id="62"/>
      <w:bookmarkEnd w:id="63"/>
    </w:p>
    <w:p w14:paraId="33A8AFA5" w14:textId="77777777" w:rsidR="006728ED" w:rsidRDefault="00000000">
      <w:pPr>
        <w:pStyle w:val="afff0"/>
        <w:spacing w:before="120" w:after="120"/>
        <w:rPr>
          <w:rFonts w:ascii="Times New Roman"/>
          <w:szCs w:val="22"/>
        </w:rPr>
      </w:pPr>
      <w:bookmarkStart w:id="64" w:name="_Toc62548914"/>
      <w:bookmarkStart w:id="65" w:name="_Toc61954325"/>
      <w:r>
        <w:rPr>
          <w:rFonts w:ascii="Times New Roman"/>
          <w:szCs w:val="22"/>
        </w:rPr>
        <w:t>能源投入</w:t>
      </w:r>
      <w:bookmarkEnd w:id="64"/>
      <w:bookmarkEnd w:id="65"/>
    </w:p>
    <w:p w14:paraId="6967104D" w14:textId="77777777" w:rsidR="006728ED" w:rsidRDefault="00000000">
      <w:pPr>
        <w:pStyle w:val="afff1"/>
        <w:spacing w:before="120" w:after="120"/>
        <w:rPr>
          <w:rFonts w:ascii="Times New Roman" w:eastAsia="宋体"/>
        </w:rPr>
      </w:pPr>
      <w:r>
        <w:rPr>
          <w:rFonts w:ascii="Times New Roman" w:eastAsia="宋体"/>
        </w:rPr>
        <w:t>工厂应</w:t>
      </w:r>
      <w:r>
        <w:rPr>
          <w:rFonts w:ascii="Times New Roman" w:eastAsia="宋体" w:hint="eastAsia"/>
        </w:rPr>
        <w:t>定期</w:t>
      </w:r>
      <w:r>
        <w:rPr>
          <w:rFonts w:ascii="Times New Roman" w:eastAsia="宋体"/>
        </w:rPr>
        <w:t>开展节能评估，通过持续技术创新，优化用能结构，在保证安全、质量的前提下减少不可再生能源投入。</w:t>
      </w:r>
    </w:p>
    <w:p w14:paraId="31E93F21" w14:textId="77777777" w:rsidR="006728ED" w:rsidRDefault="00000000">
      <w:pPr>
        <w:pStyle w:val="afff1"/>
        <w:spacing w:before="120" w:after="120"/>
        <w:rPr>
          <w:rFonts w:ascii="Times New Roman" w:eastAsia="宋体"/>
        </w:rPr>
      </w:pPr>
      <w:r>
        <w:rPr>
          <w:rFonts w:ascii="Times New Roman" w:eastAsia="宋体"/>
        </w:rPr>
        <w:t>建有能源管理中心。</w:t>
      </w:r>
    </w:p>
    <w:p w14:paraId="5C2790B4" w14:textId="77777777" w:rsidR="006728ED" w:rsidRDefault="00000000">
      <w:pPr>
        <w:pStyle w:val="afff1"/>
        <w:spacing w:before="120" w:after="120"/>
        <w:rPr>
          <w:rFonts w:ascii="Times New Roman" w:eastAsia="宋体"/>
        </w:rPr>
      </w:pPr>
      <w:r>
        <w:rPr>
          <w:rFonts w:ascii="Times New Roman" w:eastAsia="宋体"/>
        </w:rPr>
        <w:t>建有厂区光伏电站、智能微电网。</w:t>
      </w:r>
    </w:p>
    <w:p w14:paraId="74E740AC" w14:textId="77777777" w:rsidR="006728ED" w:rsidRDefault="00000000">
      <w:pPr>
        <w:pStyle w:val="afff1"/>
        <w:spacing w:before="120" w:after="120"/>
        <w:rPr>
          <w:rFonts w:ascii="Times New Roman" w:eastAsia="宋体"/>
        </w:rPr>
      </w:pPr>
      <w:r>
        <w:rPr>
          <w:rFonts w:ascii="Times New Roman" w:eastAsia="宋体"/>
        </w:rPr>
        <w:t>使用了低碳清洁的新能源。</w:t>
      </w:r>
    </w:p>
    <w:p w14:paraId="66A90D47" w14:textId="77777777" w:rsidR="006728ED" w:rsidRDefault="00000000">
      <w:pPr>
        <w:pStyle w:val="afff1"/>
        <w:spacing w:before="120" w:after="120"/>
        <w:rPr>
          <w:rFonts w:ascii="Times New Roman" w:eastAsia="宋体"/>
        </w:rPr>
      </w:pPr>
      <w:r>
        <w:rPr>
          <w:rFonts w:ascii="Times New Roman" w:eastAsia="宋体"/>
        </w:rPr>
        <w:t>使用可再生能源替代不可再生能源。</w:t>
      </w:r>
    </w:p>
    <w:p w14:paraId="7E6F544D" w14:textId="77777777" w:rsidR="006728ED" w:rsidRDefault="00000000">
      <w:pPr>
        <w:pStyle w:val="afff1"/>
        <w:spacing w:before="120" w:after="120"/>
        <w:rPr>
          <w:rFonts w:ascii="Times New Roman" w:eastAsia="宋体"/>
        </w:rPr>
      </w:pPr>
      <w:r>
        <w:rPr>
          <w:rFonts w:ascii="Times New Roman" w:eastAsia="宋体"/>
        </w:rPr>
        <w:t>充分利用余热余压。</w:t>
      </w:r>
    </w:p>
    <w:p w14:paraId="10020350" w14:textId="77777777" w:rsidR="006728ED" w:rsidRDefault="00000000">
      <w:pPr>
        <w:pStyle w:val="afff0"/>
        <w:spacing w:before="120" w:after="120"/>
        <w:rPr>
          <w:rFonts w:ascii="Times New Roman"/>
          <w:szCs w:val="22"/>
        </w:rPr>
      </w:pPr>
      <w:bookmarkStart w:id="66" w:name="_Toc62548915"/>
      <w:bookmarkStart w:id="67" w:name="_Toc61954326"/>
      <w:r>
        <w:rPr>
          <w:rFonts w:ascii="Times New Roman"/>
          <w:szCs w:val="22"/>
        </w:rPr>
        <w:t>资源投入</w:t>
      </w:r>
      <w:bookmarkEnd w:id="66"/>
      <w:bookmarkEnd w:id="67"/>
    </w:p>
    <w:p w14:paraId="3845D8EC" w14:textId="77777777" w:rsidR="006728ED" w:rsidRDefault="00000000">
      <w:pPr>
        <w:pStyle w:val="afff1"/>
        <w:spacing w:before="120" w:after="120"/>
        <w:rPr>
          <w:rFonts w:ascii="Times New Roman" w:eastAsia="宋体"/>
        </w:rPr>
      </w:pPr>
      <w:r>
        <w:rPr>
          <w:rFonts w:ascii="Times New Roman" w:eastAsia="宋体"/>
        </w:rPr>
        <w:t>工厂应按照</w:t>
      </w:r>
      <w:r>
        <w:rPr>
          <w:rFonts w:ascii="Times New Roman" w:eastAsia="宋体"/>
        </w:rPr>
        <w:t>GB/T 7119</w:t>
      </w:r>
      <w:r>
        <w:rPr>
          <w:rFonts w:ascii="Times New Roman" w:eastAsia="宋体"/>
        </w:rPr>
        <w:t>的要求对其开展节水评价工作，且符合</w:t>
      </w:r>
      <w:r>
        <w:rPr>
          <w:rFonts w:ascii="Times New Roman" w:eastAsia="宋体"/>
        </w:rPr>
        <w:t>GB/T 18916</w:t>
      </w:r>
      <w:r>
        <w:rPr>
          <w:rFonts w:ascii="Times New Roman" w:eastAsia="宋体"/>
        </w:rPr>
        <w:t>（所有部分）中对应本行业的取水定额规定。单位产品取水量按照附录</w:t>
      </w:r>
      <w:r>
        <w:rPr>
          <w:rFonts w:ascii="Times New Roman" w:eastAsia="宋体"/>
        </w:rPr>
        <w:t>B</w:t>
      </w:r>
      <w:r>
        <w:rPr>
          <w:rFonts w:ascii="Times New Roman" w:eastAsia="宋体" w:hint="eastAsia"/>
        </w:rPr>
        <w:t>（</w:t>
      </w:r>
      <w:r>
        <w:rPr>
          <w:rFonts w:ascii="Times New Roman" w:eastAsia="宋体"/>
        </w:rPr>
        <w:t>B</w:t>
      </w:r>
      <w:r>
        <w:rPr>
          <w:rFonts w:ascii="Times New Roman" w:eastAsia="宋体" w:hint="eastAsia"/>
        </w:rPr>
        <w:t>.</w:t>
      </w:r>
      <w:r>
        <w:rPr>
          <w:rFonts w:ascii="Times New Roman" w:eastAsia="宋体"/>
        </w:rPr>
        <w:t>4</w:t>
      </w:r>
      <w:r>
        <w:rPr>
          <w:rFonts w:ascii="Times New Roman" w:eastAsia="宋体" w:hint="eastAsia"/>
        </w:rPr>
        <w:t>）</w:t>
      </w:r>
      <w:r>
        <w:rPr>
          <w:rFonts w:ascii="Times New Roman" w:eastAsia="宋体"/>
        </w:rPr>
        <w:t>的计算方法计算并至少应达到表</w:t>
      </w:r>
      <w:r>
        <w:rPr>
          <w:rFonts w:ascii="Times New Roman" w:eastAsia="宋体"/>
        </w:rPr>
        <w:t>1</w:t>
      </w:r>
      <w:r>
        <w:rPr>
          <w:rFonts w:ascii="Times New Roman" w:eastAsia="宋体"/>
        </w:rPr>
        <w:t>中基准值的要求。无对应标准的，应符合地方取水定额要求。</w:t>
      </w:r>
    </w:p>
    <w:p w14:paraId="6A9FACCC" w14:textId="77777777" w:rsidR="006728ED" w:rsidRDefault="00000000">
      <w:pPr>
        <w:pStyle w:val="afff1"/>
        <w:spacing w:before="120" w:after="120"/>
        <w:rPr>
          <w:rFonts w:ascii="Times New Roman" w:eastAsia="宋体"/>
        </w:rPr>
      </w:pPr>
      <w:r>
        <w:rPr>
          <w:rFonts w:ascii="Times New Roman" w:eastAsia="宋体"/>
        </w:rPr>
        <w:t>工厂应开展提高原材料利用率的技术创新，降低原材料的消耗，尤其减少有害物质的使用，评估有害物质及化学品减量使用或替代的可行性。</w:t>
      </w:r>
    </w:p>
    <w:p w14:paraId="0AB510DD" w14:textId="77777777" w:rsidR="006728ED" w:rsidRDefault="00000000">
      <w:pPr>
        <w:pStyle w:val="afff1"/>
        <w:spacing w:before="120" w:after="120"/>
        <w:rPr>
          <w:rFonts w:ascii="Times New Roman" w:eastAsia="宋体"/>
        </w:rPr>
      </w:pPr>
      <w:r>
        <w:rPr>
          <w:rFonts w:ascii="Times New Roman" w:eastAsia="宋体"/>
        </w:rPr>
        <w:t>工厂应按照</w:t>
      </w:r>
      <w:r>
        <w:rPr>
          <w:rFonts w:ascii="Times New Roman" w:eastAsia="宋体"/>
        </w:rPr>
        <w:t>GB/T 29115</w:t>
      </w:r>
      <w:r>
        <w:rPr>
          <w:rFonts w:ascii="Times New Roman" w:eastAsia="宋体"/>
        </w:rPr>
        <w:t>的要求对其原材料使用量的减少进行评价，并至少应达到表</w:t>
      </w:r>
      <w:r>
        <w:rPr>
          <w:rFonts w:ascii="Times New Roman" w:eastAsia="宋体"/>
        </w:rPr>
        <w:t>1</w:t>
      </w:r>
      <w:r>
        <w:rPr>
          <w:rFonts w:ascii="Times New Roman" w:eastAsia="宋体"/>
        </w:rPr>
        <w:t>中基准值的要求。</w:t>
      </w:r>
    </w:p>
    <w:p w14:paraId="5F54A056" w14:textId="77777777" w:rsidR="006728ED" w:rsidRDefault="00000000">
      <w:pPr>
        <w:pStyle w:val="afff1"/>
        <w:spacing w:before="120" w:after="120"/>
        <w:rPr>
          <w:rFonts w:ascii="Times New Roman" w:eastAsia="宋体"/>
        </w:rPr>
      </w:pPr>
      <w:r>
        <w:rPr>
          <w:rFonts w:ascii="Times New Roman" w:eastAsia="宋体"/>
        </w:rPr>
        <w:t>通过加强管理和技术改进，实现工厂生产产品的单位产品取水量下降，并达到表</w:t>
      </w:r>
      <w:r>
        <w:rPr>
          <w:rFonts w:ascii="Times New Roman" w:eastAsia="宋体"/>
        </w:rPr>
        <w:t>1</w:t>
      </w:r>
      <w:r>
        <w:rPr>
          <w:rFonts w:ascii="Times New Roman" w:eastAsia="宋体"/>
        </w:rPr>
        <w:t>中先进值的要求。</w:t>
      </w:r>
    </w:p>
    <w:p w14:paraId="4C97E9F8" w14:textId="77777777" w:rsidR="006728ED" w:rsidRDefault="00000000">
      <w:pPr>
        <w:pStyle w:val="afff1"/>
        <w:spacing w:before="120" w:after="120"/>
        <w:rPr>
          <w:rFonts w:ascii="Times New Roman" w:eastAsia="宋体"/>
        </w:rPr>
      </w:pPr>
      <w:r>
        <w:rPr>
          <w:rFonts w:ascii="Times New Roman" w:eastAsia="宋体"/>
        </w:rPr>
        <w:t>通过加强管理和技术改进，实现工厂生产产品的单位产品主要原料用量下降，并达到表</w:t>
      </w:r>
      <w:r>
        <w:rPr>
          <w:rFonts w:ascii="Times New Roman" w:eastAsia="宋体"/>
        </w:rPr>
        <w:t>1</w:t>
      </w:r>
      <w:r>
        <w:rPr>
          <w:rFonts w:ascii="Times New Roman" w:eastAsia="宋体"/>
        </w:rPr>
        <w:t>中先进值的要求。</w:t>
      </w:r>
    </w:p>
    <w:p w14:paraId="7AF7AA0E" w14:textId="77777777" w:rsidR="006728ED" w:rsidRDefault="00000000">
      <w:pPr>
        <w:pStyle w:val="afff1"/>
        <w:spacing w:before="120" w:after="120"/>
        <w:rPr>
          <w:rFonts w:ascii="Times New Roman" w:eastAsia="宋体"/>
        </w:rPr>
      </w:pPr>
      <w:r>
        <w:rPr>
          <w:rFonts w:ascii="Times New Roman" w:eastAsia="宋体"/>
        </w:rPr>
        <w:t>替代或减少全球增温潜势较高温室气体的使用。</w:t>
      </w:r>
    </w:p>
    <w:p w14:paraId="0A43C88F" w14:textId="77777777" w:rsidR="006728ED" w:rsidRDefault="00000000">
      <w:pPr>
        <w:pStyle w:val="aff4"/>
        <w:shd w:val="clear" w:color="auto" w:fill="FFFFFF" w:themeFill="background1"/>
        <w:spacing w:before="120" w:after="120"/>
        <w:rPr>
          <w:rFonts w:ascii="Times New Roman"/>
        </w:rPr>
      </w:pPr>
      <w:r>
        <w:rPr>
          <w:rFonts w:ascii="Times New Roman" w:hint="eastAsia"/>
        </w:rPr>
        <w:t>爪式旋开盖</w:t>
      </w:r>
      <w:r>
        <w:rPr>
          <w:rFonts w:ascii="Times New Roman"/>
        </w:rPr>
        <w:t>产品</w:t>
      </w:r>
      <w:r>
        <w:rPr>
          <w:rFonts w:ascii="Times New Roman" w:hint="eastAsia"/>
        </w:rPr>
        <w:t>资源投入指标</w:t>
      </w:r>
    </w:p>
    <w:tbl>
      <w:tblPr>
        <w:tblStyle w:val="affff9"/>
        <w:tblW w:w="4998" w:type="pct"/>
        <w:jc w:val="center"/>
        <w:tblCellMar>
          <w:left w:w="0" w:type="dxa"/>
          <w:right w:w="0" w:type="dxa"/>
        </w:tblCellMar>
        <w:tblLook w:val="04A0" w:firstRow="1" w:lastRow="0" w:firstColumn="1" w:lastColumn="0" w:noHBand="0" w:noVBand="1"/>
      </w:tblPr>
      <w:tblGrid>
        <w:gridCol w:w="2441"/>
        <w:gridCol w:w="3120"/>
        <w:gridCol w:w="1601"/>
        <w:gridCol w:w="1084"/>
        <w:gridCol w:w="1084"/>
      </w:tblGrid>
      <w:tr w:rsidR="006728ED" w14:paraId="4A39EE81" w14:textId="77777777">
        <w:trPr>
          <w:tblHeader/>
          <w:jc w:val="center"/>
        </w:trPr>
        <w:tc>
          <w:tcPr>
            <w:tcW w:w="1307" w:type="pct"/>
            <w:tcBorders>
              <w:top w:val="single" w:sz="8" w:space="0" w:color="auto"/>
              <w:left w:val="single" w:sz="8" w:space="0" w:color="auto"/>
              <w:bottom w:val="single" w:sz="8" w:space="0" w:color="auto"/>
            </w:tcBorders>
            <w:shd w:val="clear" w:color="auto" w:fill="auto"/>
            <w:vAlign w:val="center"/>
          </w:tcPr>
          <w:p w14:paraId="6571D7F6" w14:textId="77777777" w:rsidR="006728ED" w:rsidRDefault="00000000" w:rsidP="00611685">
            <w:pPr>
              <w:pStyle w:val="afffffffffb"/>
              <w:spacing w:line="276" w:lineRule="auto"/>
              <w:rPr>
                <w:rFonts w:ascii="Times New Roman"/>
                <w:color w:val="000000" w:themeColor="text1"/>
                <w:szCs w:val="18"/>
              </w:rPr>
            </w:pPr>
            <w:r>
              <w:rPr>
                <w:rFonts w:ascii="Times New Roman" w:hint="eastAsia"/>
                <w:color w:val="000000" w:themeColor="text1"/>
                <w:szCs w:val="18"/>
              </w:rPr>
              <w:t>产品</w:t>
            </w:r>
          </w:p>
        </w:tc>
        <w:tc>
          <w:tcPr>
            <w:tcW w:w="1671" w:type="pct"/>
            <w:tcBorders>
              <w:top w:val="single" w:sz="8" w:space="0" w:color="auto"/>
              <w:bottom w:val="single" w:sz="8" w:space="0" w:color="auto"/>
            </w:tcBorders>
            <w:shd w:val="clear" w:color="auto" w:fill="auto"/>
            <w:vAlign w:val="center"/>
          </w:tcPr>
          <w:p w14:paraId="5B76D32E" w14:textId="77777777" w:rsidR="006728ED" w:rsidRDefault="00000000" w:rsidP="00611685">
            <w:pPr>
              <w:pStyle w:val="afffffffffb"/>
              <w:spacing w:line="276" w:lineRule="auto"/>
              <w:rPr>
                <w:rFonts w:ascii="Times New Roman"/>
                <w:color w:val="000000" w:themeColor="text1"/>
                <w:szCs w:val="18"/>
              </w:rPr>
            </w:pPr>
            <w:r>
              <w:rPr>
                <w:rFonts w:ascii="Times New Roman"/>
                <w:color w:val="000000" w:themeColor="text1"/>
                <w:szCs w:val="18"/>
              </w:rPr>
              <w:t>指标</w:t>
            </w:r>
          </w:p>
        </w:tc>
        <w:tc>
          <w:tcPr>
            <w:tcW w:w="858" w:type="pct"/>
            <w:tcBorders>
              <w:top w:val="single" w:sz="8" w:space="0" w:color="auto"/>
              <w:bottom w:val="single" w:sz="8" w:space="0" w:color="auto"/>
            </w:tcBorders>
            <w:shd w:val="clear" w:color="auto" w:fill="auto"/>
            <w:vAlign w:val="center"/>
          </w:tcPr>
          <w:p w14:paraId="78906B3E" w14:textId="77777777" w:rsidR="006728ED" w:rsidRDefault="00000000" w:rsidP="00611685">
            <w:pPr>
              <w:pStyle w:val="afffffffffb"/>
              <w:spacing w:line="276" w:lineRule="auto"/>
              <w:rPr>
                <w:rFonts w:ascii="Times New Roman"/>
                <w:color w:val="000000" w:themeColor="text1"/>
                <w:szCs w:val="18"/>
              </w:rPr>
            </w:pPr>
            <w:r>
              <w:rPr>
                <w:rFonts w:ascii="Times New Roman"/>
                <w:color w:val="000000" w:themeColor="text1"/>
                <w:szCs w:val="18"/>
              </w:rPr>
              <w:t>单位</w:t>
            </w:r>
          </w:p>
        </w:tc>
        <w:tc>
          <w:tcPr>
            <w:tcW w:w="581" w:type="pct"/>
            <w:tcBorders>
              <w:top w:val="single" w:sz="8" w:space="0" w:color="auto"/>
              <w:bottom w:val="single" w:sz="8" w:space="0" w:color="auto"/>
            </w:tcBorders>
            <w:shd w:val="clear" w:color="auto" w:fill="auto"/>
            <w:vAlign w:val="center"/>
          </w:tcPr>
          <w:p w14:paraId="576F1A11" w14:textId="77777777" w:rsidR="006728ED" w:rsidRDefault="00000000" w:rsidP="00611685">
            <w:pPr>
              <w:pStyle w:val="afffffffffb"/>
              <w:spacing w:line="276" w:lineRule="auto"/>
              <w:rPr>
                <w:rFonts w:ascii="Times New Roman"/>
                <w:color w:val="000000" w:themeColor="text1"/>
                <w:szCs w:val="18"/>
              </w:rPr>
            </w:pPr>
            <w:r>
              <w:rPr>
                <w:rFonts w:ascii="Times New Roman"/>
                <w:color w:val="000000" w:themeColor="text1"/>
                <w:szCs w:val="18"/>
              </w:rPr>
              <w:t>基准值</w:t>
            </w:r>
          </w:p>
        </w:tc>
        <w:tc>
          <w:tcPr>
            <w:tcW w:w="581" w:type="pct"/>
            <w:tcBorders>
              <w:top w:val="single" w:sz="8" w:space="0" w:color="auto"/>
              <w:bottom w:val="single" w:sz="8" w:space="0" w:color="auto"/>
              <w:right w:val="single" w:sz="8" w:space="0" w:color="auto"/>
            </w:tcBorders>
            <w:shd w:val="clear" w:color="auto" w:fill="auto"/>
            <w:vAlign w:val="center"/>
          </w:tcPr>
          <w:p w14:paraId="5C47D16B" w14:textId="77777777" w:rsidR="006728ED" w:rsidRDefault="00000000" w:rsidP="00611685">
            <w:pPr>
              <w:pStyle w:val="afffffffffb"/>
              <w:spacing w:line="276" w:lineRule="auto"/>
              <w:rPr>
                <w:rFonts w:ascii="Times New Roman"/>
                <w:color w:val="000000" w:themeColor="text1"/>
                <w:szCs w:val="18"/>
              </w:rPr>
            </w:pPr>
            <w:r>
              <w:rPr>
                <w:rFonts w:ascii="Times New Roman" w:hint="eastAsia"/>
                <w:color w:val="000000" w:themeColor="text1"/>
                <w:szCs w:val="18"/>
              </w:rPr>
              <w:t>先进值</w:t>
            </w:r>
          </w:p>
        </w:tc>
      </w:tr>
      <w:tr w:rsidR="006728ED" w14:paraId="7020703E" w14:textId="77777777">
        <w:trPr>
          <w:trHeight w:val="90"/>
          <w:tblHeader/>
          <w:jc w:val="center"/>
        </w:trPr>
        <w:tc>
          <w:tcPr>
            <w:tcW w:w="1307" w:type="pct"/>
            <w:tcBorders>
              <w:top w:val="single" w:sz="8" w:space="0" w:color="auto"/>
              <w:left w:val="single" w:sz="8" w:space="0" w:color="auto"/>
            </w:tcBorders>
            <w:shd w:val="clear" w:color="auto" w:fill="auto"/>
            <w:vAlign w:val="center"/>
          </w:tcPr>
          <w:p w14:paraId="2B7FB5A3" w14:textId="77777777" w:rsidR="006728ED" w:rsidRDefault="00000000" w:rsidP="00611685">
            <w:pPr>
              <w:pStyle w:val="afffffffffb"/>
              <w:spacing w:line="276" w:lineRule="auto"/>
              <w:rPr>
                <w:rFonts w:ascii="Times New Roman"/>
                <w:color w:val="000000" w:themeColor="text1"/>
                <w:szCs w:val="18"/>
              </w:rPr>
            </w:pPr>
            <w:r>
              <w:rPr>
                <w:rFonts w:ascii="Times New Roman" w:hint="eastAsia"/>
                <w:color w:val="000000" w:themeColor="text1"/>
                <w:szCs w:val="18"/>
              </w:rPr>
              <w:t>镀锡或镀铬薄钢板</w:t>
            </w:r>
          </w:p>
        </w:tc>
        <w:tc>
          <w:tcPr>
            <w:tcW w:w="1671" w:type="pct"/>
            <w:tcBorders>
              <w:top w:val="single" w:sz="8" w:space="0" w:color="auto"/>
            </w:tcBorders>
            <w:shd w:val="clear" w:color="auto" w:fill="auto"/>
            <w:vAlign w:val="center"/>
          </w:tcPr>
          <w:p w14:paraId="5D6801D5" w14:textId="77777777" w:rsidR="006728ED" w:rsidRDefault="00000000" w:rsidP="00611685">
            <w:pPr>
              <w:spacing w:line="276" w:lineRule="auto"/>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r>
              <w:rPr>
                <w:rFonts w:ascii="Times New Roman" w:hAnsi="Times New Roman" w:hint="eastAsia"/>
                <w:color w:val="000000" w:themeColor="text1"/>
                <w:sz w:val="18"/>
                <w:szCs w:val="18"/>
              </w:rPr>
              <w:t>单位产品</w:t>
            </w:r>
            <w:r>
              <w:rPr>
                <w:rFonts w:ascii="Times New Roman" w:hAnsi="Times New Roman"/>
                <w:color w:val="000000" w:themeColor="text1"/>
                <w:sz w:val="18"/>
                <w:szCs w:val="18"/>
              </w:rPr>
              <w:t>原料消耗量</w:t>
            </w:r>
            <w:r>
              <w:rPr>
                <w:rFonts w:ascii="Times New Roman" w:hAnsi="Times New Roman" w:hint="eastAsia"/>
                <w:color w:val="000000" w:themeColor="text1"/>
                <w:sz w:val="18"/>
                <w:szCs w:val="18"/>
              </w:rPr>
              <w:t>≤</w:t>
            </w:r>
          </w:p>
        </w:tc>
        <w:tc>
          <w:tcPr>
            <w:tcW w:w="858" w:type="pct"/>
            <w:tcBorders>
              <w:top w:val="single" w:sz="8" w:space="0" w:color="auto"/>
            </w:tcBorders>
            <w:shd w:val="clear" w:color="auto" w:fill="auto"/>
            <w:vAlign w:val="center"/>
          </w:tcPr>
          <w:p w14:paraId="7A1B3D7D" w14:textId="77777777" w:rsidR="006728ED" w:rsidRDefault="00000000" w:rsidP="00611685">
            <w:pPr>
              <w:spacing w:line="276"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t/t</w:t>
            </w:r>
          </w:p>
        </w:tc>
        <w:tc>
          <w:tcPr>
            <w:tcW w:w="581" w:type="pct"/>
            <w:tcBorders>
              <w:top w:val="single" w:sz="8" w:space="0" w:color="auto"/>
            </w:tcBorders>
            <w:shd w:val="clear" w:color="auto" w:fill="auto"/>
            <w:vAlign w:val="center"/>
          </w:tcPr>
          <w:p w14:paraId="0212E0F2" w14:textId="77777777" w:rsidR="006728ED" w:rsidRDefault="00000000" w:rsidP="00611685">
            <w:pPr>
              <w:pStyle w:val="afffffffffb"/>
              <w:spacing w:line="276" w:lineRule="auto"/>
              <w:rPr>
                <w:rFonts w:ascii="Times New Roman"/>
                <w:color w:val="000000" w:themeColor="text1"/>
                <w:szCs w:val="18"/>
              </w:rPr>
            </w:pPr>
            <w:r>
              <w:rPr>
                <w:rFonts w:ascii="Times New Roman" w:hint="eastAsia"/>
                <w:color w:val="000000" w:themeColor="text1"/>
                <w:szCs w:val="18"/>
              </w:rPr>
              <w:t>1</w:t>
            </w:r>
            <w:r>
              <w:rPr>
                <w:rFonts w:ascii="Times New Roman"/>
                <w:color w:val="000000" w:themeColor="text1"/>
                <w:szCs w:val="18"/>
              </w:rPr>
              <w:t>.30</w:t>
            </w:r>
          </w:p>
        </w:tc>
        <w:tc>
          <w:tcPr>
            <w:tcW w:w="581" w:type="pct"/>
            <w:tcBorders>
              <w:top w:val="single" w:sz="8" w:space="0" w:color="auto"/>
              <w:right w:val="single" w:sz="8" w:space="0" w:color="auto"/>
            </w:tcBorders>
            <w:shd w:val="clear" w:color="auto" w:fill="auto"/>
            <w:vAlign w:val="center"/>
          </w:tcPr>
          <w:p w14:paraId="294C5332" w14:textId="77777777" w:rsidR="006728ED" w:rsidRDefault="00000000" w:rsidP="00611685">
            <w:pPr>
              <w:pStyle w:val="afffffffffb"/>
              <w:spacing w:line="276" w:lineRule="auto"/>
              <w:rPr>
                <w:rFonts w:ascii="Times New Roman"/>
                <w:color w:val="000000" w:themeColor="text1"/>
                <w:szCs w:val="18"/>
              </w:rPr>
            </w:pPr>
            <w:r>
              <w:rPr>
                <w:rFonts w:ascii="Times New Roman" w:hint="eastAsia"/>
                <w:color w:val="000000" w:themeColor="text1"/>
                <w:szCs w:val="18"/>
              </w:rPr>
              <w:t>1</w:t>
            </w:r>
            <w:r>
              <w:rPr>
                <w:rFonts w:ascii="Times New Roman"/>
                <w:color w:val="000000" w:themeColor="text1"/>
                <w:szCs w:val="18"/>
              </w:rPr>
              <w:t>.28</w:t>
            </w:r>
          </w:p>
        </w:tc>
      </w:tr>
      <w:tr w:rsidR="006728ED" w14:paraId="695F9D31" w14:textId="77777777">
        <w:trPr>
          <w:trHeight w:val="203"/>
          <w:tblHeader/>
          <w:jc w:val="center"/>
        </w:trPr>
        <w:tc>
          <w:tcPr>
            <w:tcW w:w="1307" w:type="pct"/>
            <w:tcBorders>
              <w:top w:val="single" w:sz="8" w:space="0" w:color="auto"/>
              <w:left w:val="single" w:sz="8" w:space="0" w:color="auto"/>
            </w:tcBorders>
            <w:shd w:val="clear" w:color="auto" w:fill="auto"/>
            <w:vAlign w:val="center"/>
          </w:tcPr>
          <w:p w14:paraId="277EEB84" w14:textId="77777777" w:rsidR="006728ED" w:rsidRDefault="00000000" w:rsidP="00611685">
            <w:pPr>
              <w:pStyle w:val="afffffffffb"/>
              <w:spacing w:line="276" w:lineRule="auto"/>
              <w:rPr>
                <w:rFonts w:ascii="Times New Roman"/>
                <w:color w:val="000000" w:themeColor="text1"/>
                <w:szCs w:val="18"/>
              </w:rPr>
            </w:pPr>
            <w:r>
              <w:rPr>
                <w:rFonts w:ascii="Times New Roman" w:hint="eastAsia"/>
                <w:color w:val="000000" w:themeColor="text1"/>
                <w:szCs w:val="18"/>
              </w:rPr>
              <w:t>密封胶</w:t>
            </w:r>
          </w:p>
        </w:tc>
        <w:tc>
          <w:tcPr>
            <w:tcW w:w="1671" w:type="pct"/>
            <w:tcBorders>
              <w:top w:val="single" w:sz="8" w:space="0" w:color="auto"/>
            </w:tcBorders>
            <w:shd w:val="clear" w:color="auto" w:fill="auto"/>
            <w:vAlign w:val="center"/>
          </w:tcPr>
          <w:p w14:paraId="4B1DFD7F" w14:textId="77777777" w:rsidR="006728ED" w:rsidRDefault="00000000" w:rsidP="00611685">
            <w:pPr>
              <w:spacing w:line="276" w:lineRule="auto"/>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r>
              <w:rPr>
                <w:rFonts w:ascii="Times New Roman" w:hAnsi="Times New Roman" w:hint="eastAsia"/>
                <w:color w:val="000000" w:themeColor="text1"/>
                <w:sz w:val="18"/>
                <w:szCs w:val="18"/>
              </w:rPr>
              <w:t>单位产品</w:t>
            </w:r>
            <w:r>
              <w:rPr>
                <w:rFonts w:ascii="Times New Roman" w:hAnsi="Times New Roman"/>
                <w:color w:val="000000" w:themeColor="text1"/>
                <w:sz w:val="18"/>
                <w:szCs w:val="18"/>
              </w:rPr>
              <w:t>原料消耗量</w:t>
            </w:r>
            <w:r>
              <w:rPr>
                <w:rFonts w:ascii="Times New Roman" w:hAnsi="Times New Roman" w:hint="eastAsia"/>
                <w:color w:val="000000" w:themeColor="text1"/>
                <w:sz w:val="18"/>
                <w:szCs w:val="18"/>
              </w:rPr>
              <w:t>≤</w:t>
            </w:r>
          </w:p>
        </w:tc>
        <w:tc>
          <w:tcPr>
            <w:tcW w:w="858" w:type="pct"/>
            <w:tcBorders>
              <w:top w:val="single" w:sz="8" w:space="0" w:color="auto"/>
            </w:tcBorders>
            <w:shd w:val="clear" w:color="auto" w:fill="auto"/>
            <w:vAlign w:val="center"/>
          </w:tcPr>
          <w:p w14:paraId="5892C31B" w14:textId="77777777" w:rsidR="006728ED" w:rsidRDefault="00000000" w:rsidP="00611685">
            <w:pPr>
              <w:spacing w:line="276"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t/t</w:t>
            </w:r>
          </w:p>
        </w:tc>
        <w:tc>
          <w:tcPr>
            <w:tcW w:w="581" w:type="pct"/>
            <w:tcBorders>
              <w:top w:val="single" w:sz="8" w:space="0" w:color="auto"/>
            </w:tcBorders>
            <w:shd w:val="clear" w:color="auto" w:fill="auto"/>
            <w:vAlign w:val="center"/>
          </w:tcPr>
          <w:p w14:paraId="1153D813" w14:textId="77777777" w:rsidR="006728ED" w:rsidRDefault="00000000" w:rsidP="00611685">
            <w:pPr>
              <w:pStyle w:val="afffffffffb"/>
              <w:spacing w:line="276" w:lineRule="auto"/>
              <w:rPr>
                <w:rFonts w:ascii="Times New Roman"/>
                <w:color w:val="000000" w:themeColor="text1"/>
                <w:szCs w:val="18"/>
              </w:rPr>
            </w:pPr>
            <w:r>
              <w:rPr>
                <w:rFonts w:ascii="Times New Roman" w:hint="eastAsia"/>
                <w:color w:val="000000" w:themeColor="text1"/>
                <w:szCs w:val="18"/>
              </w:rPr>
              <w:t>0</w:t>
            </w:r>
            <w:r>
              <w:rPr>
                <w:rFonts w:ascii="Times New Roman"/>
                <w:color w:val="000000" w:themeColor="text1"/>
                <w:szCs w:val="18"/>
              </w:rPr>
              <w:t>.32</w:t>
            </w:r>
          </w:p>
        </w:tc>
        <w:tc>
          <w:tcPr>
            <w:tcW w:w="581" w:type="pct"/>
            <w:tcBorders>
              <w:top w:val="single" w:sz="8" w:space="0" w:color="auto"/>
              <w:right w:val="single" w:sz="8" w:space="0" w:color="auto"/>
            </w:tcBorders>
            <w:shd w:val="clear" w:color="auto" w:fill="auto"/>
            <w:vAlign w:val="center"/>
          </w:tcPr>
          <w:p w14:paraId="58950EA4" w14:textId="77777777" w:rsidR="006728ED" w:rsidRDefault="00000000" w:rsidP="00611685">
            <w:pPr>
              <w:pStyle w:val="afffffffffb"/>
              <w:spacing w:line="276" w:lineRule="auto"/>
              <w:rPr>
                <w:rFonts w:ascii="Times New Roman"/>
                <w:color w:val="000000" w:themeColor="text1"/>
                <w:szCs w:val="18"/>
              </w:rPr>
            </w:pPr>
            <w:r>
              <w:rPr>
                <w:rFonts w:ascii="Times New Roman" w:hint="eastAsia"/>
                <w:color w:val="000000" w:themeColor="text1"/>
                <w:szCs w:val="18"/>
              </w:rPr>
              <w:t>0</w:t>
            </w:r>
            <w:r>
              <w:rPr>
                <w:rFonts w:ascii="Times New Roman"/>
                <w:color w:val="000000" w:themeColor="text1"/>
                <w:szCs w:val="18"/>
              </w:rPr>
              <w:t>.3</w:t>
            </w:r>
          </w:p>
        </w:tc>
      </w:tr>
    </w:tbl>
    <w:p w14:paraId="141E450F" w14:textId="77777777" w:rsidR="006728ED" w:rsidRDefault="00000000">
      <w:pPr>
        <w:pStyle w:val="afff0"/>
        <w:spacing w:before="120" w:after="120"/>
        <w:rPr>
          <w:rFonts w:ascii="Times New Roman"/>
          <w:szCs w:val="22"/>
        </w:rPr>
      </w:pPr>
      <w:bookmarkStart w:id="68" w:name="_Toc62548916"/>
      <w:bookmarkStart w:id="69" w:name="_Toc61954327"/>
      <w:r>
        <w:rPr>
          <w:rFonts w:ascii="Times New Roman"/>
          <w:szCs w:val="22"/>
        </w:rPr>
        <w:t>采购</w:t>
      </w:r>
      <w:bookmarkEnd w:id="68"/>
      <w:bookmarkEnd w:id="69"/>
    </w:p>
    <w:p w14:paraId="684C0546" w14:textId="77777777" w:rsidR="006728ED" w:rsidRDefault="00000000">
      <w:pPr>
        <w:pStyle w:val="afff1"/>
        <w:spacing w:before="120" w:after="120"/>
        <w:rPr>
          <w:rFonts w:ascii="Times New Roman" w:eastAsia="宋体"/>
        </w:rPr>
      </w:pPr>
      <w:r>
        <w:rPr>
          <w:rFonts w:ascii="Times New Roman" w:eastAsia="宋体"/>
        </w:rPr>
        <w:t>工厂应制定并实施包括环保要求的选择、评价和重新评价供方的准则。</w:t>
      </w:r>
    </w:p>
    <w:p w14:paraId="47732A71" w14:textId="77777777" w:rsidR="006728ED" w:rsidRDefault="00000000">
      <w:pPr>
        <w:pStyle w:val="afff1"/>
        <w:spacing w:before="120" w:after="120"/>
        <w:rPr>
          <w:rFonts w:ascii="Times New Roman" w:eastAsia="宋体"/>
        </w:rPr>
      </w:pPr>
      <w:r>
        <w:rPr>
          <w:rFonts w:ascii="Times New Roman" w:eastAsia="宋体"/>
        </w:rPr>
        <w:t>工厂应确定并实施检验或其他必要的活动，确保采购的产品满足规定的采购要求。</w:t>
      </w:r>
    </w:p>
    <w:p w14:paraId="28300CFD" w14:textId="77777777" w:rsidR="006728ED" w:rsidRDefault="00000000">
      <w:pPr>
        <w:pStyle w:val="afff1"/>
        <w:spacing w:before="120" w:after="120"/>
        <w:rPr>
          <w:rFonts w:ascii="Times New Roman" w:eastAsia="宋体"/>
        </w:rPr>
      </w:pPr>
      <w:r>
        <w:rPr>
          <w:rFonts w:ascii="Times New Roman" w:eastAsia="宋体"/>
        </w:rPr>
        <w:t>工厂向供方提供的采购信息包含有害物质使用、可回收材料使用、能效等环保要求。</w:t>
      </w:r>
    </w:p>
    <w:p w14:paraId="566F1AE1" w14:textId="77777777" w:rsidR="006728ED" w:rsidRDefault="00000000">
      <w:pPr>
        <w:pStyle w:val="afff1"/>
        <w:spacing w:before="120" w:after="120"/>
        <w:rPr>
          <w:rFonts w:ascii="Times New Roman" w:eastAsia="宋体"/>
        </w:rPr>
      </w:pPr>
      <w:r>
        <w:rPr>
          <w:rFonts w:ascii="Times New Roman" w:eastAsia="宋体"/>
        </w:rPr>
        <w:t>满足绿色供应链评价要求，获得国家、行业或地方的绿色供应链管理企业称号。</w:t>
      </w:r>
    </w:p>
    <w:p w14:paraId="7F6702D3" w14:textId="77777777" w:rsidR="006728ED" w:rsidRDefault="00000000">
      <w:pPr>
        <w:pStyle w:val="afff"/>
        <w:spacing w:before="120" w:after="120"/>
        <w:rPr>
          <w:rFonts w:ascii="Times New Roman"/>
          <w:szCs w:val="22"/>
        </w:rPr>
      </w:pPr>
      <w:bookmarkStart w:id="70" w:name="_Toc63084180"/>
      <w:bookmarkStart w:id="71" w:name="_Toc62548917"/>
      <w:bookmarkStart w:id="72" w:name="_Toc61954328"/>
      <w:r>
        <w:rPr>
          <w:rFonts w:ascii="Times New Roman"/>
        </w:rPr>
        <w:t>产品</w:t>
      </w:r>
      <w:bookmarkEnd w:id="70"/>
      <w:bookmarkEnd w:id="71"/>
      <w:bookmarkEnd w:id="72"/>
    </w:p>
    <w:p w14:paraId="2DE457BB" w14:textId="77777777" w:rsidR="006728ED" w:rsidRDefault="00000000">
      <w:pPr>
        <w:pStyle w:val="afff0"/>
        <w:spacing w:before="120" w:after="120"/>
        <w:rPr>
          <w:rFonts w:ascii="Times New Roman"/>
          <w:szCs w:val="22"/>
        </w:rPr>
      </w:pPr>
      <w:bookmarkStart w:id="73" w:name="_Toc61954329"/>
      <w:bookmarkStart w:id="74" w:name="_Toc62548918"/>
      <w:r>
        <w:rPr>
          <w:rFonts w:ascii="Times New Roman"/>
          <w:szCs w:val="22"/>
        </w:rPr>
        <w:t>生态设计</w:t>
      </w:r>
      <w:bookmarkEnd w:id="73"/>
      <w:bookmarkEnd w:id="74"/>
    </w:p>
    <w:p w14:paraId="2C067D2C" w14:textId="77777777" w:rsidR="006728ED" w:rsidRDefault="00000000">
      <w:pPr>
        <w:pStyle w:val="afff1"/>
        <w:spacing w:before="120" w:after="120"/>
        <w:rPr>
          <w:rFonts w:ascii="Times New Roman" w:eastAsia="宋体"/>
        </w:rPr>
      </w:pPr>
      <w:r>
        <w:rPr>
          <w:rFonts w:ascii="Times New Roman" w:eastAsia="宋体"/>
        </w:rPr>
        <w:lastRenderedPageBreak/>
        <w:t>工厂在产品设计中引入生态设计的理念，并形成明确的工作方案、制度文件或规范要求。</w:t>
      </w:r>
    </w:p>
    <w:p w14:paraId="0FFCCB77" w14:textId="1A9DC985" w:rsidR="006728ED" w:rsidRDefault="00000000">
      <w:pPr>
        <w:pStyle w:val="afff1"/>
        <w:spacing w:before="120" w:after="120"/>
        <w:rPr>
          <w:rFonts w:ascii="Times New Roman" w:eastAsia="宋体"/>
        </w:rPr>
      </w:pPr>
      <w:r>
        <w:rPr>
          <w:rFonts w:ascii="Times New Roman" w:eastAsia="宋体"/>
        </w:rPr>
        <w:t>符合</w:t>
      </w:r>
      <w:r>
        <w:rPr>
          <w:rFonts w:ascii="Times New Roman" w:eastAsia="宋体"/>
          <w:color w:val="000000" w:themeColor="text1"/>
        </w:rPr>
        <w:t>GB 4806.9</w:t>
      </w:r>
      <w:r>
        <w:rPr>
          <w:rFonts w:ascii="Times New Roman" w:eastAsia="宋体" w:hint="eastAsia"/>
          <w:color w:val="000000" w:themeColor="text1"/>
        </w:rPr>
        <w:t>、</w:t>
      </w:r>
      <w:r>
        <w:rPr>
          <w:rFonts w:ascii="Times New Roman" w:eastAsia="宋体"/>
          <w:color w:val="000000" w:themeColor="text1"/>
        </w:rPr>
        <w:t>GB</w:t>
      </w:r>
      <w:r w:rsidR="00611685">
        <w:rPr>
          <w:rFonts w:ascii="Times New Roman" w:eastAsia="宋体"/>
          <w:color w:val="000000" w:themeColor="text1"/>
        </w:rPr>
        <w:t xml:space="preserve"> </w:t>
      </w:r>
      <w:r>
        <w:rPr>
          <w:rFonts w:ascii="Times New Roman" w:eastAsia="宋体"/>
          <w:color w:val="000000" w:themeColor="text1"/>
        </w:rPr>
        <w:t>4806.10</w:t>
      </w:r>
      <w:r>
        <w:rPr>
          <w:rFonts w:ascii="Times New Roman" w:eastAsia="宋体"/>
        </w:rPr>
        <w:t>中的污染物限量</w:t>
      </w:r>
      <w:r>
        <w:rPr>
          <w:rFonts w:ascii="Times New Roman" w:eastAsia="宋体" w:hint="eastAsia"/>
        </w:rPr>
        <w:t>规定</w:t>
      </w:r>
      <w:r>
        <w:rPr>
          <w:rFonts w:ascii="Times New Roman" w:eastAsia="宋体"/>
        </w:rPr>
        <w:t>。</w:t>
      </w:r>
    </w:p>
    <w:p w14:paraId="70165CD5" w14:textId="77777777" w:rsidR="006728ED" w:rsidRDefault="00000000">
      <w:pPr>
        <w:pStyle w:val="afff1"/>
        <w:spacing w:before="120" w:after="120"/>
        <w:rPr>
          <w:rFonts w:ascii="Times New Roman" w:eastAsia="宋体"/>
        </w:rPr>
      </w:pPr>
      <w:r>
        <w:rPr>
          <w:rFonts w:ascii="Times New Roman" w:eastAsia="宋体"/>
        </w:rPr>
        <w:t>按照</w:t>
      </w:r>
      <w:r>
        <w:rPr>
          <w:rFonts w:ascii="Times New Roman" w:eastAsia="宋体"/>
        </w:rPr>
        <w:t>GB/T 24256</w:t>
      </w:r>
      <w:r>
        <w:rPr>
          <w:rFonts w:ascii="Times New Roman" w:eastAsia="宋体"/>
        </w:rPr>
        <w:t>对生产的产品进行生态设计，并获得相应的绿色效益。</w:t>
      </w:r>
    </w:p>
    <w:p w14:paraId="24F457F5" w14:textId="77777777" w:rsidR="006728ED" w:rsidRDefault="00000000">
      <w:pPr>
        <w:pStyle w:val="afff1"/>
        <w:spacing w:before="120" w:after="120"/>
        <w:rPr>
          <w:rFonts w:ascii="Times New Roman" w:eastAsia="宋体"/>
        </w:rPr>
      </w:pPr>
      <w:r>
        <w:rPr>
          <w:rFonts w:ascii="Times New Roman" w:eastAsia="宋体"/>
        </w:rPr>
        <w:t>按照</w:t>
      </w:r>
      <w:r>
        <w:rPr>
          <w:rFonts w:ascii="Times New Roman" w:eastAsia="宋体"/>
        </w:rPr>
        <w:t>GB/T 32161</w:t>
      </w:r>
      <w:r>
        <w:rPr>
          <w:rFonts w:ascii="Times New Roman" w:eastAsia="宋体"/>
        </w:rPr>
        <w:t>或对应产品的绿色设计产品评价标准要求，对生产的</w:t>
      </w:r>
      <w:r>
        <w:rPr>
          <w:rFonts w:ascii="Times New Roman" w:eastAsia="宋体" w:hint="eastAsia"/>
        </w:rPr>
        <w:t>爪式旋开盖</w:t>
      </w:r>
      <w:r>
        <w:rPr>
          <w:rFonts w:ascii="Times New Roman" w:eastAsia="宋体"/>
        </w:rPr>
        <w:t>产品进行绿色（生态）设计产品评价，满足绿色（生态）设计产品评价要求。</w:t>
      </w:r>
    </w:p>
    <w:p w14:paraId="4CDF2027" w14:textId="77777777" w:rsidR="006728ED" w:rsidRDefault="00000000">
      <w:pPr>
        <w:pStyle w:val="afff0"/>
        <w:spacing w:before="120" w:after="120"/>
        <w:rPr>
          <w:rFonts w:ascii="Times New Roman"/>
          <w:szCs w:val="22"/>
        </w:rPr>
      </w:pPr>
      <w:bookmarkStart w:id="75" w:name="_Toc62548919"/>
      <w:bookmarkStart w:id="76" w:name="_Toc61954330"/>
      <w:r>
        <w:rPr>
          <w:rFonts w:ascii="Times New Roman"/>
          <w:szCs w:val="22"/>
        </w:rPr>
        <w:t>有害物质限制使用</w:t>
      </w:r>
      <w:bookmarkEnd w:id="75"/>
      <w:bookmarkEnd w:id="76"/>
    </w:p>
    <w:p w14:paraId="26E16351" w14:textId="77777777" w:rsidR="006728ED" w:rsidRDefault="00000000">
      <w:pPr>
        <w:pStyle w:val="afff1"/>
        <w:numPr>
          <w:ilvl w:val="4"/>
          <w:numId w:val="0"/>
        </w:numPr>
        <w:spacing w:before="120" w:after="120"/>
        <w:ind w:firstLineChars="200" w:firstLine="420"/>
        <w:rPr>
          <w:rFonts w:ascii="Times New Roman" w:eastAsia="宋体"/>
        </w:rPr>
      </w:pPr>
      <w:r>
        <w:rPr>
          <w:rFonts w:ascii="Times New Roman" w:eastAsia="宋体"/>
        </w:rPr>
        <w:t>工厂生产的产品（包括原料</w:t>
      </w:r>
      <w:r>
        <w:rPr>
          <w:rFonts w:ascii="Times New Roman" w:eastAsia="宋体"/>
          <w:color w:val="000000" w:themeColor="text1"/>
        </w:rPr>
        <w:t>和辅料）应减少有害物质的使用，避免有害物质的泄露，满足国家对产品中有害物质限制使用的要求</w:t>
      </w:r>
      <w:r>
        <w:rPr>
          <w:rFonts w:ascii="Times New Roman" w:eastAsia="宋体" w:hint="eastAsia"/>
          <w:color w:val="000000" w:themeColor="text1"/>
        </w:rPr>
        <w:t>，实现有害物质替代</w:t>
      </w:r>
      <w:r>
        <w:rPr>
          <w:rFonts w:ascii="Times New Roman" w:eastAsia="宋体"/>
          <w:color w:val="000000" w:themeColor="text1"/>
        </w:rPr>
        <w:t>。</w:t>
      </w:r>
    </w:p>
    <w:p w14:paraId="2FABEA87" w14:textId="77777777" w:rsidR="006728ED" w:rsidRDefault="00000000">
      <w:pPr>
        <w:pStyle w:val="afff0"/>
        <w:spacing w:before="120" w:after="120"/>
        <w:rPr>
          <w:rFonts w:ascii="Times New Roman"/>
          <w:szCs w:val="22"/>
        </w:rPr>
      </w:pPr>
      <w:bookmarkStart w:id="77" w:name="_Toc62548920"/>
      <w:bookmarkStart w:id="78" w:name="_Toc61954331"/>
      <w:r>
        <w:rPr>
          <w:rFonts w:ascii="Times New Roman"/>
          <w:szCs w:val="22"/>
        </w:rPr>
        <w:t>减碳</w:t>
      </w:r>
      <w:bookmarkEnd w:id="77"/>
      <w:bookmarkEnd w:id="78"/>
    </w:p>
    <w:p w14:paraId="7150F72F" w14:textId="77777777" w:rsidR="006728ED" w:rsidRDefault="00000000">
      <w:pPr>
        <w:pStyle w:val="afff1"/>
        <w:spacing w:before="120" w:after="120"/>
        <w:rPr>
          <w:rFonts w:ascii="Times New Roman" w:eastAsia="宋体"/>
        </w:rPr>
      </w:pPr>
      <w:r>
        <w:rPr>
          <w:rFonts w:ascii="Times New Roman" w:eastAsia="宋体" w:hint="eastAsia"/>
        </w:rPr>
        <w:t>采用适用的标准或规范对产品进行碳足迹核算或核查。</w:t>
      </w:r>
    </w:p>
    <w:p w14:paraId="4A27C47A" w14:textId="77777777" w:rsidR="006728ED" w:rsidRDefault="00000000">
      <w:pPr>
        <w:pStyle w:val="afff1"/>
        <w:spacing w:before="120" w:after="120"/>
        <w:rPr>
          <w:rFonts w:ascii="Times New Roman" w:eastAsia="宋体"/>
        </w:rPr>
      </w:pPr>
      <w:r>
        <w:rPr>
          <w:rFonts w:ascii="Times New Roman" w:eastAsia="宋体"/>
        </w:rPr>
        <w:t>应利用核算或核查结果对其产品的碳</w:t>
      </w:r>
      <w:r>
        <w:rPr>
          <w:rFonts w:ascii="Times New Roman" w:eastAsia="宋体" w:hint="eastAsia"/>
        </w:rPr>
        <w:t>足迹</w:t>
      </w:r>
      <w:r>
        <w:rPr>
          <w:rFonts w:ascii="Times New Roman" w:eastAsia="宋体"/>
        </w:rPr>
        <w:t>进行改善。</w:t>
      </w:r>
    </w:p>
    <w:p w14:paraId="72A966A4" w14:textId="77777777" w:rsidR="006728ED" w:rsidRDefault="00000000">
      <w:pPr>
        <w:pStyle w:val="afff1"/>
        <w:spacing w:before="120" w:after="120"/>
        <w:rPr>
          <w:rFonts w:ascii="Times New Roman" w:eastAsia="宋体"/>
        </w:rPr>
      </w:pPr>
      <w:r>
        <w:rPr>
          <w:rFonts w:ascii="Times New Roman" w:eastAsia="宋体"/>
        </w:rPr>
        <w:t>核算或核查结果对外公布。</w:t>
      </w:r>
    </w:p>
    <w:p w14:paraId="67D3981D" w14:textId="77777777" w:rsidR="006728ED" w:rsidRDefault="00000000">
      <w:pPr>
        <w:pStyle w:val="afff"/>
        <w:spacing w:before="120" w:after="120"/>
        <w:rPr>
          <w:rFonts w:ascii="Times New Roman"/>
        </w:rPr>
      </w:pPr>
      <w:bookmarkStart w:id="79" w:name="_Toc63084181"/>
      <w:bookmarkStart w:id="80" w:name="_Toc61954332"/>
      <w:bookmarkStart w:id="81" w:name="_Toc62548921"/>
      <w:r>
        <w:rPr>
          <w:rFonts w:ascii="Times New Roman"/>
        </w:rPr>
        <w:t>环境排放</w:t>
      </w:r>
      <w:bookmarkEnd w:id="79"/>
      <w:bookmarkEnd w:id="80"/>
      <w:bookmarkEnd w:id="81"/>
    </w:p>
    <w:p w14:paraId="3B7F7829" w14:textId="77777777" w:rsidR="006728ED" w:rsidRDefault="00000000">
      <w:pPr>
        <w:pStyle w:val="afff0"/>
        <w:spacing w:before="120" w:after="120"/>
        <w:rPr>
          <w:rFonts w:ascii="Times New Roman"/>
          <w:szCs w:val="22"/>
        </w:rPr>
      </w:pPr>
      <w:bookmarkStart w:id="82" w:name="_Toc61954333"/>
      <w:bookmarkStart w:id="83" w:name="_Toc62548922"/>
      <w:r>
        <w:rPr>
          <w:rFonts w:ascii="Times New Roman"/>
          <w:szCs w:val="22"/>
        </w:rPr>
        <w:t>大气污染物</w:t>
      </w:r>
      <w:bookmarkEnd w:id="82"/>
      <w:bookmarkEnd w:id="83"/>
    </w:p>
    <w:p w14:paraId="24319EC1" w14:textId="77777777" w:rsidR="006728ED" w:rsidRDefault="00000000">
      <w:pPr>
        <w:pStyle w:val="afff1"/>
        <w:spacing w:before="120" w:after="120"/>
        <w:rPr>
          <w:rFonts w:ascii="Times New Roman" w:eastAsia="宋体"/>
        </w:rPr>
      </w:pPr>
      <w:r>
        <w:rPr>
          <w:rFonts w:ascii="Times New Roman" w:eastAsia="宋体"/>
        </w:rPr>
        <w:t>工厂大气污染物排放应符合《中华人民共和国大气污染防治法》、</w:t>
      </w:r>
      <w:r>
        <w:rPr>
          <w:rFonts w:ascii="Times New Roman" w:eastAsia="宋体"/>
        </w:rPr>
        <w:t>GB 13271</w:t>
      </w:r>
      <w:r>
        <w:rPr>
          <w:rFonts w:ascii="Times New Roman" w:eastAsia="宋体"/>
        </w:rPr>
        <w:t>、</w:t>
      </w:r>
      <w:r>
        <w:rPr>
          <w:rFonts w:ascii="Times New Roman" w:eastAsia="宋体"/>
        </w:rPr>
        <w:t>GB 16297</w:t>
      </w:r>
      <w:r>
        <w:rPr>
          <w:rFonts w:ascii="Times New Roman" w:eastAsia="宋体"/>
        </w:rPr>
        <w:t>等相关国家标准、行业标准及地方标准要求，并满足区域内排放总量控制要求。</w:t>
      </w:r>
    </w:p>
    <w:p w14:paraId="1EA40E22" w14:textId="77777777" w:rsidR="006728ED" w:rsidRDefault="00000000">
      <w:pPr>
        <w:pStyle w:val="afff1"/>
        <w:spacing w:before="120" w:after="120"/>
        <w:rPr>
          <w:rFonts w:ascii="Times New Roman" w:eastAsia="宋体"/>
        </w:rPr>
      </w:pPr>
      <w:r>
        <w:rPr>
          <w:rFonts w:ascii="Times New Roman" w:eastAsia="宋体"/>
        </w:rPr>
        <w:t>工厂的主要大气污染物排放满足标准中更高等级的要求，其中恶臭应符合</w:t>
      </w:r>
      <w:r>
        <w:rPr>
          <w:rFonts w:ascii="Times New Roman" w:eastAsia="宋体"/>
        </w:rPr>
        <w:t>GB 14554</w:t>
      </w:r>
      <w:r>
        <w:rPr>
          <w:rFonts w:ascii="Times New Roman" w:eastAsia="宋体"/>
        </w:rPr>
        <w:t>一级指标规定。</w:t>
      </w:r>
    </w:p>
    <w:p w14:paraId="16BEF4C9" w14:textId="77777777" w:rsidR="006728ED" w:rsidRDefault="00000000">
      <w:pPr>
        <w:pStyle w:val="afff0"/>
        <w:spacing w:before="120" w:after="120"/>
        <w:rPr>
          <w:rFonts w:ascii="Times New Roman"/>
          <w:szCs w:val="22"/>
        </w:rPr>
      </w:pPr>
      <w:r>
        <w:rPr>
          <w:rFonts w:ascii="Times New Roman"/>
          <w:szCs w:val="22"/>
        </w:rPr>
        <w:t>水体污染物</w:t>
      </w:r>
    </w:p>
    <w:p w14:paraId="36C192F8" w14:textId="77777777" w:rsidR="006728ED" w:rsidRDefault="00000000">
      <w:pPr>
        <w:pStyle w:val="afff1"/>
        <w:numPr>
          <w:ilvl w:val="4"/>
          <w:numId w:val="0"/>
        </w:numPr>
        <w:spacing w:before="120" w:after="120"/>
        <w:ind w:firstLineChars="200" w:firstLine="420"/>
      </w:pPr>
      <w:r>
        <w:rPr>
          <w:rFonts w:ascii="Times New Roman" w:eastAsia="宋体"/>
        </w:rPr>
        <w:t>工厂的水体污染物排放应符合</w:t>
      </w:r>
      <w:r>
        <w:rPr>
          <w:rFonts w:ascii="Times New Roman"/>
        </w:rPr>
        <w:t>GB 8978</w:t>
      </w:r>
      <w:r>
        <w:rPr>
          <w:rFonts w:ascii="Times New Roman" w:eastAsia="宋体"/>
        </w:rPr>
        <w:t>要求，在满足要求的前提下建设污水、中水回用设施，并满足区域内排放总量控制要求</w:t>
      </w:r>
      <w:r>
        <w:rPr>
          <w:rFonts w:ascii="Times New Roman" w:eastAsia="宋体" w:hint="eastAsia"/>
        </w:rPr>
        <w:t>。</w:t>
      </w:r>
    </w:p>
    <w:p w14:paraId="3B3006AA" w14:textId="77777777" w:rsidR="006728ED" w:rsidRDefault="00000000">
      <w:pPr>
        <w:pStyle w:val="afff0"/>
        <w:spacing w:before="120" w:after="120"/>
        <w:rPr>
          <w:rFonts w:ascii="Times New Roman"/>
          <w:szCs w:val="22"/>
        </w:rPr>
      </w:pPr>
      <w:bookmarkStart w:id="84" w:name="_Toc62548924"/>
      <w:bookmarkStart w:id="85" w:name="_Toc61954335"/>
      <w:r>
        <w:rPr>
          <w:rFonts w:ascii="Times New Roman"/>
          <w:szCs w:val="22"/>
        </w:rPr>
        <w:t>固体废</w:t>
      </w:r>
      <w:r>
        <w:rPr>
          <w:rFonts w:ascii="Times New Roman" w:hint="eastAsia"/>
          <w:szCs w:val="22"/>
        </w:rPr>
        <w:t>弃</w:t>
      </w:r>
      <w:r>
        <w:rPr>
          <w:rFonts w:ascii="Times New Roman"/>
          <w:szCs w:val="22"/>
        </w:rPr>
        <w:t>物</w:t>
      </w:r>
      <w:bookmarkEnd w:id="84"/>
      <w:bookmarkEnd w:id="85"/>
    </w:p>
    <w:p w14:paraId="3C7C880B" w14:textId="77777777" w:rsidR="006728ED" w:rsidRDefault="00000000">
      <w:pPr>
        <w:pStyle w:val="afff1"/>
        <w:spacing w:before="120" w:after="120"/>
        <w:rPr>
          <w:rFonts w:ascii="Times New Roman" w:eastAsia="宋体"/>
        </w:rPr>
      </w:pPr>
      <w:r>
        <w:rPr>
          <w:rFonts w:ascii="Times New Roman" w:eastAsia="宋体"/>
        </w:rPr>
        <w:t>工厂应按照《中华人民共和国固体废物污染环境防治法》的有关要求，管理工业固体废物和危险废物，并符合</w:t>
      </w:r>
      <w:r>
        <w:rPr>
          <w:rFonts w:ascii="Times New Roman" w:eastAsia="宋体"/>
        </w:rPr>
        <w:t>GB 18599</w:t>
      </w:r>
      <w:r>
        <w:rPr>
          <w:rFonts w:ascii="Times New Roman" w:eastAsia="宋体"/>
        </w:rPr>
        <w:t>及相关标准的规定。</w:t>
      </w:r>
    </w:p>
    <w:p w14:paraId="107BD123" w14:textId="77777777" w:rsidR="006728ED" w:rsidRDefault="00000000">
      <w:pPr>
        <w:pStyle w:val="afff1"/>
        <w:spacing w:before="120" w:after="120"/>
        <w:rPr>
          <w:rFonts w:ascii="Times New Roman" w:eastAsia="宋体"/>
        </w:rPr>
      </w:pPr>
      <w:r>
        <w:rPr>
          <w:rFonts w:ascii="Times New Roman" w:eastAsia="宋体"/>
        </w:rPr>
        <w:t>工厂无法自行处理的，应委托具备相应能力和资质的机构进行转移、处理和处置。</w:t>
      </w:r>
    </w:p>
    <w:p w14:paraId="7912D599" w14:textId="7932CD37" w:rsidR="006728ED" w:rsidRDefault="00000000">
      <w:pPr>
        <w:pStyle w:val="afff0"/>
        <w:spacing w:before="120" w:after="120"/>
        <w:rPr>
          <w:rFonts w:ascii="Times New Roman"/>
          <w:szCs w:val="22"/>
        </w:rPr>
      </w:pPr>
      <w:bookmarkStart w:id="86" w:name="_Toc62548925"/>
      <w:bookmarkStart w:id="87" w:name="_Toc61954336"/>
      <w:r>
        <w:rPr>
          <w:rFonts w:ascii="Times New Roman"/>
          <w:szCs w:val="22"/>
        </w:rPr>
        <w:t>噪声</w:t>
      </w:r>
      <w:bookmarkEnd w:id="86"/>
      <w:bookmarkEnd w:id="87"/>
    </w:p>
    <w:p w14:paraId="62993D06" w14:textId="77777777" w:rsidR="006728ED" w:rsidRDefault="00000000">
      <w:pPr>
        <w:pStyle w:val="afff1"/>
        <w:spacing w:before="120" w:after="120"/>
        <w:rPr>
          <w:rFonts w:ascii="Times New Roman" w:eastAsia="宋体"/>
        </w:rPr>
      </w:pPr>
      <w:r>
        <w:rPr>
          <w:rFonts w:ascii="Times New Roman" w:eastAsia="宋体"/>
        </w:rPr>
        <w:t>工厂的厂界环境噪声应符合</w:t>
      </w:r>
      <w:r>
        <w:rPr>
          <w:rFonts w:ascii="Times New Roman" w:eastAsia="宋体"/>
        </w:rPr>
        <w:t>GB 12348</w:t>
      </w:r>
      <w:r>
        <w:rPr>
          <w:rFonts w:ascii="Times New Roman" w:eastAsia="宋体"/>
        </w:rPr>
        <w:t>等相关国家标准、行业标准及地方标准规定。</w:t>
      </w:r>
    </w:p>
    <w:p w14:paraId="2BC7057E" w14:textId="77777777" w:rsidR="006728ED" w:rsidRDefault="00000000">
      <w:pPr>
        <w:pStyle w:val="afff0"/>
        <w:spacing w:before="120" w:after="120"/>
        <w:rPr>
          <w:rFonts w:ascii="Times New Roman"/>
          <w:szCs w:val="22"/>
        </w:rPr>
      </w:pPr>
      <w:bookmarkStart w:id="88" w:name="_Toc62548926"/>
      <w:bookmarkStart w:id="89" w:name="_Toc61954337"/>
      <w:r>
        <w:rPr>
          <w:rFonts w:ascii="Times New Roman"/>
          <w:szCs w:val="22"/>
        </w:rPr>
        <w:t>温室气体</w:t>
      </w:r>
      <w:bookmarkEnd w:id="88"/>
      <w:bookmarkEnd w:id="89"/>
    </w:p>
    <w:p w14:paraId="0D2A8559" w14:textId="77777777" w:rsidR="006728ED" w:rsidRDefault="00000000">
      <w:pPr>
        <w:pStyle w:val="afff1"/>
        <w:spacing w:before="120" w:after="120"/>
        <w:rPr>
          <w:rFonts w:ascii="Times New Roman" w:eastAsia="宋体"/>
        </w:rPr>
      </w:pPr>
      <w:r>
        <w:rPr>
          <w:rFonts w:ascii="Times New Roman" w:eastAsia="宋体"/>
        </w:rPr>
        <w:t>工厂应按照</w:t>
      </w:r>
      <w:r>
        <w:rPr>
          <w:rFonts w:ascii="Times New Roman" w:eastAsia="宋体"/>
        </w:rPr>
        <w:t>GB/T 32150</w:t>
      </w:r>
      <w:r>
        <w:rPr>
          <w:rFonts w:ascii="Times New Roman" w:eastAsia="宋体"/>
        </w:rPr>
        <w:t>或适用的标准、规范的要求，对其厂界范围内的温室气体排放进行核算和报告。</w:t>
      </w:r>
    </w:p>
    <w:p w14:paraId="334A6141" w14:textId="77777777" w:rsidR="006728ED" w:rsidRDefault="00000000">
      <w:pPr>
        <w:pStyle w:val="afff1"/>
        <w:spacing w:before="120" w:after="120"/>
        <w:rPr>
          <w:rFonts w:ascii="Times New Roman" w:eastAsia="宋体"/>
        </w:rPr>
      </w:pPr>
      <w:r>
        <w:rPr>
          <w:rFonts w:ascii="Times New Roman" w:eastAsia="宋体"/>
        </w:rPr>
        <w:t>获得温室气体排放第三方核查声明。</w:t>
      </w:r>
    </w:p>
    <w:p w14:paraId="4781BDC0" w14:textId="77777777" w:rsidR="006728ED" w:rsidRDefault="00000000">
      <w:pPr>
        <w:pStyle w:val="afff1"/>
        <w:spacing w:before="120" w:after="120"/>
        <w:rPr>
          <w:rFonts w:ascii="Times New Roman" w:eastAsia="宋体"/>
        </w:rPr>
      </w:pPr>
      <w:r>
        <w:rPr>
          <w:rFonts w:ascii="Times New Roman" w:eastAsia="宋体"/>
        </w:rPr>
        <w:t>核查结果对外公布。</w:t>
      </w:r>
    </w:p>
    <w:p w14:paraId="57593EFF" w14:textId="77777777" w:rsidR="006728ED" w:rsidRDefault="00000000">
      <w:pPr>
        <w:pStyle w:val="afff1"/>
        <w:spacing w:before="120" w:after="120"/>
        <w:rPr>
          <w:rFonts w:ascii="Times New Roman" w:eastAsia="宋体"/>
        </w:rPr>
      </w:pPr>
      <w:r>
        <w:rPr>
          <w:rFonts w:ascii="Times New Roman" w:eastAsia="宋体"/>
        </w:rPr>
        <w:t>利用核算或核查结果对其温室气体的排放进行改善。</w:t>
      </w:r>
    </w:p>
    <w:p w14:paraId="15D2AB15" w14:textId="77777777" w:rsidR="006728ED" w:rsidRDefault="00000000">
      <w:pPr>
        <w:pStyle w:val="afff"/>
        <w:spacing w:before="120" w:after="120"/>
        <w:rPr>
          <w:rFonts w:ascii="Times New Roman"/>
        </w:rPr>
      </w:pPr>
      <w:bookmarkStart w:id="90" w:name="_Toc63084182"/>
      <w:bookmarkStart w:id="91" w:name="_Toc62548927"/>
      <w:bookmarkStart w:id="92" w:name="_Toc61954338"/>
      <w:r>
        <w:rPr>
          <w:rFonts w:ascii="Times New Roman"/>
        </w:rPr>
        <w:t>绩效</w:t>
      </w:r>
      <w:bookmarkEnd w:id="90"/>
      <w:bookmarkEnd w:id="91"/>
      <w:bookmarkEnd w:id="92"/>
    </w:p>
    <w:p w14:paraId="4DFA146D" w14:textId="77777777" w:rsidR="006728ED" w:rsidRDefault="00000000">
      <w:pPr>
        <w:pStyle w:val="afff0"/>
        <w:spacing w:before="120" w:after="120"/>
        <w:rPr>
          <w:rFonts w:ascii="Times New Roman"/>
          <w:szCs w:val="22"/>
        </w:rPr>
      </w:pPr>
      <w:r>
        <w:rPr>
          <w:rFonts w:ascii="Times New Roman" w:hint="eastAsia"/>
          <w:szCs w:val="22"/>
        </w:rPr>
        <w:t>一般要求</w:t>
      </w:r>
    </w:p>
    <w:p w14:paraId="0DEE8499" w14:textId="77777777" w:rsidR="006728ED" w:rsidRDefault="00000000">
      <w:pPr>
        <w:pStyle w:val="afffff7"/>
        <w:ind w:firstLine="420"/>
        <w:rPr>
          <w:rFonts w:ascii="Times New Roman"/>
        </w:rPr>
      </w:pPr>
      <w:r>
        <w:rPr>
          <w:rFonts w:ascii="Times New Roman"/>
        </w:rPr>
        <w:t>绩效统计和计算应选取和涵盖能够反映工厂绩效水平的完整周期，至少包括不超过评价前一自然年度的连续的</w:t>
      </w:r>
      <w:r>
        <w:rPr>
          <w:rFonts w:ascii="Times New Roman"/>
        </w:rPr>
        <w:t>12</w:t>
      </w:r>
      <w:r>
        <w:rPr>
          <w:rFonts w:ascii="Times New Roman"/>
        </w:rPr>
        <w:t>个月（成立不足一年的可根据实际情况适当降低要求）。</w:t>
      </w:r>
    </w:p>
    <w:p w14:paraId="1261A3BF" w14:textId="77777777" w:rsidR="006728ED" w:rsidRDefault="00000000">
      <w:pPr>
        <w:pStyle w:val="afff0"/>
        <w:spacing w:before="120" w:after="120"/>
        <w:rPr>
          <w:rFonts w:ascii="Times New Roman"/>
          <w:szCs w:val="22"/>
        </w:rPr>
      </w:pPr>
      <w:bookmarkStart w:id="93" w:name="_Toc61954339"/>
      <w:bookmarkStart w:id="94" w:name="_Toc62548928"/>
      <w:r>
        <w:rPr>
          <w:rFonts w:ascii="Times New Roman"/>
          <w:szCs w:val="22"/>
        </w:rPr>
        <w:lastRenderedPageBreak/>
        <w:t>用地集约化</w:t>
      </w:r>
      <w:bookmarkEnd w:id="93"/>
      <w:bookmarkEnd w:id="94"/>
    </w:p>
    <w:p w14:paraId="46D398C6" w14:textId="77777777" w:rsidR="006728ED" w:rsidRDefault="00000000">
      <w:pPr>
        <w:pStyle w:val="afff1"/>
        <w:spacing w:before="120" w:after="120"/>
        <w:rPr>
          <w:rFonts w:ascii="Times New Roman" w:eastAsia="宋体"/>
        </w:rPr>
      </w:pPr>
      <w:r>
        <w:rPr>
          <w:rFonts w:ascii="Times New Roman" w:eastAsia="宋体"/>
        </w:rPr>
        <w:t>工厂容积率应不低于《工业项目建设用地控制指标》要求的</w:t>
      </w:r>
      <w:r>
        <w:rPr>
          <w:rFonts w:ascii="Times New Roman" w:eastAsia="宋体"/>
        </w:rPr>
        <w:t>1.0</w:t>
      </w:r>
      <w:r>
        <w:rPr>
          <w:rFonts w:ascii="Times New Roman" w:eastAsia="宋体"/>
        </w:rPr>
        <w:t>，宜达到</w:t>
      </w:r>
      <w:r>
        <w:rPr>
          <w:rFonts w:ascii="Times New Roman" w:eastAsia="宋体"/>
        </w:rPr>
        <w:t>1.2</w:t>
      </w:r>
      <w:r>
        <w:rPr>
          <w:rFonts w:ascii="Times New Roman" w:eastAsia="宋体"/>
        </w:rPr>
        <w:t>及以上。</w:t>
      </w:r>
    </w:p>
    <w:p w14:paraId="3E98BB39" w14:textId="4F067457" w:rsidR="006728ED" w:rsidRDefault="00000000">
      <w:pPr>
        <w:pStyle w:val="afff1"/>
        <w:spacing w:before="120" w:after="120"/>
        <w:rPr>
          <w:rFonts w:ascii="Times New Roman" w:eastAsia="宋体"/>
        </w:rPr>
      </w:pPr>
      <w:r>
        <w:rPr>
          <w:rFonts w:ascii="Times New Roman" w:eastAsia="宋体"/>
        </w:rPr>
        <w:t>按照</w:t>
      </w:r>
      <w:r>
        <w:rPr>
          <w:rFonts w:ascii="Times New Roman" w:eastAsia="宋体"/>
        </w:rPr>
        <w:t>GB/T 36132</w:t>
      </w:r>
      <w:r>
        <w:rPr>
          <w:rFonts w:ascii="Times New Roman" w:eastAsia="宋体"/>
        </w:rPr>
        <w:t>计算工厂建筑密度，建筑密度</w:t>
      </w:r>
      <w:r>
        <w:rPr>
          <w:rFonts w:ascii="Times New Roman" w:eastAsia="宋体" w:hint="eastAsia"/>
        </w:rPr>
        <w:t>应</w:t>
      </w:r>
      <w:r>
        <w:rPr>
          <w:rFonts w:ascii="Times New Roman" w:eastAsia="宋体"/>
        </w:rPr>
        <w:t>不低于</w:t>
      </w:r>
      <w:r>
        <w:rPr>
          <w:rFonts w:ascii="Times New Roman" w:eastAsia="宋体"/>
        </w:rPr>
        <w:t>30%</w:t>
      </w:r>
      <w:r>
        <w:rPr>
          <w:rFonts w:ascii="Times New Roman" w:eastAsia="宋体" w:hint="eastAsia"/>
        </w:rPr>
        <w:t>，宜</w:t>
      </w:r>
      <w:r>
        <w:rPr>
          <w:rFonts w:ascii="Times New Roman" w:eastAsia="宋体"/>
        </w:rPr>
        <w:t>达到</w:t>
      </w:r>
      <w:r>
        <w:rPr>
          <w:rFonts w:ascii="Times New Roman" w:eastAsia="宋体"/>
        </w:rPr>
        <w:t>40%</w:t>
      </w:r>
      <w:r>
        <w:rPr>
          <w:rFonts w:ascii="Times New Roman" w:eastAsia="宋体"/>
        </w:rPr>
        <w:t>及以上。</w:t>
      </w:r>
    </w:p>
    <w:p w14:paraId="045344A4" w14:textId="77777777" w:rsidR="006728ED" w:rsidRDefault="00000000">
      <w:pPr>
        <w:pStyle w:val="afff1"/>
        <w:spacing w:before="120" w:after="120"/>
        <w:rPr>
          <w:rFonts w:ascii="Times New Roman" w:eastAsia="宋体"/>
        </w:rPr>
      </w:pPr>
      <w:r>
        <w:rPr>
          <w:rFonts w:ascii="Times New Roman" w:eastAsia="宋体"/>
        </w:rPr>
        <w:t>单位用地面积产值</w:t>
      </w:r>
      <w:r>
        <w:rPr>
          <w:rFonts w:ascii="Times New Roman" w:eastAsia="宋体" w:hint="eastAsia"/>
        </w:rPr>
        <w:t>应</w:t>
      </w:r>
      <w:r>
        <w:rPr>
          <w:rFonts w:ascii="Times New Roman" w:eastAsia="宋体"/>
        </w:rPr>
        <w:t>不低于地方平均单位用地面积产值的要求</w:t>
      </w:r>
      <w:r>
        <w:rPr>
          <w:rFonts w:ascii="Times New Roman" w:eastAsia="宋体" w:hint="eastAsia"/>
        </w:rPr>
        <w:t>，</w:t>
      </w:r>
      <w:r>
        <w:rPr>
          <w:rFonts w:ascii="Times New Roman" w:eastAsia="宋体"/>
        </w:rPr>
        <w:t>宜达到地方平均单位用地面积产值的要求的</w:t>
      </w:r>
      <w:r>
        <w:rPr>
          <w:rFonts w:ascii="Times New Roman" w:eastAsia="宋体"/>
        </w:rPr>
        <w:t>1.2</w:t>
      </w:r>
      <w:r>
        <w:rPr>
          <w:rFonts w:ascii="Times New Roman" w:eastAsia="宋体"/>
        </w:rPr>
        <w:t>倍及以上。</w:t>
      </w:r>
    </w:p>
    <w:p w14:paraId="097CED45" w14:textId="77777777" w:rsidR="006728ED" w:rsidRDefault="00000000">
      <w:pPr>
        <w:pStyle w:val="afff0"/>
        <w:spacing w:before="120" w:after="120"/>
        <w:rPr>
          <w:rFonts w:ascii="Times New Roman"/>
          <w:szCs w:val="22"/>
        </w:rPr>
      </w:pPr>
      <w:bookmarkStart w:id="95" w:name="_Toc62548929"/>
      <w:bookmarkStart w:id="96" w:name="_Toc61954340"/>
      <w:r>
        <w:rPr>
          <w:rFonts w:ascii="Times New Roman"/>
          <w:szCs w:val="22"/>
        </w:rPr>
        <w:t>原料无害化</w:t>
      </w:r>
      <w:bookmarkEnd w:id="95"/>
      <w:bookmarkEnd w:id="96"/>
    </w:p>
    <w:p w14:paraId="18A7318E" w14:textId="77777777" w:rsidR="006728ED" w:rsidRDefault="00000000">
      <w:pPr>
        <w:widowControl/>
        <w:shd w:val="clear" w:color="auto" w:fill="FFFFFF"/>
        <w:ind w:firstLineChars="200" w:firstLine="420"/>
        <w:jc w:val="left"/>
        <w:rPr>
          <w:rFonts w:ascii="Times New Roman" w:hAnsi="Times New Roman"/>
        </w:rPr>
      </w:pPr>
      <w:r>
        <w:rPr>
          <w:rFonts w:ascii="Times New Roman" w:hAnsi="Times New Roman"/>
        </w:rPr>
        <w:t>企业使用的原料应</w:t>
      </w:r>
      <w:r>
        <w:rPr>
          <w:rFonts w:ascii="Times New Roman" w:hAnsi="Times New Roman"/>
        </w:rPr>
        <w:t>100%</w:t>
      </w:r>
      <w:r>
        <w:rPr>
          <w:rFonts w:ascii="Times New Roman" w:hAnsi="Times New Roman"/>
        </w:rPr>
        <w:t>符合</w:t>
      </w:r>
      <w:r>
        <w:rPr>
          <w:rFonts w:ascii="Times New Roman" w:hAnsi="Times New Roman"/>
        </w:rPr>
        <w:t>GB/T 29335</w:t>
      </w:r>
      <w:r>
        <w:rPr>
          <w:rFonts w:ascii="Times New Roman" w:hAnsi="Times New Roman"/>
        </w:rPr>
        <w:t>的要求。</w:t>
      </w:r>
    </w:p>
    <w:p w14:paraId="6124E4FB" w14:textId="77777777" w:rsidR="006728ED" w:rsidRDefault="00000000">
      <w:pPr>
        <w:pStyle w:val="afff0"/>
        <w:spacing w:before="120" w:after="120"/>
        <w:rPr>
          <w:rFonts w:ascii="Times New Roman"/>
          <w:color w:val="000000" w:themeColor="text1"/>
          <w:szCs w:val="22"/>
        </w:rPr>
      </w:pPr>
      <w:bookmarkStart w:id="97" w:name="_Toc62548930"/>
      <w:bookmarkStart w:id="98" w:name="_Toc61954341"/>
      <w:r>
        <w:rPr>
          <w:rFonts w:ascii="Times New Roman"/>
          <w:szCs w:val="22"/>
        </w:rPr>
        <w:t>生产洁净化</w:t>
      </w:r>
      <w:bookmarkEnd w:id="97"/>
      <w:bookmarkEnd w:id="98"/>
    </w:p>
    <w:p w14:paraId="5F716D90" w14:textId="77777777" w:rsidR="006728ED" w:rsidRDefault="00000000">
      <w:pPr>
        <w:pStyle w:val="afffff7"/>
        <w:ind w:firstLine="420"/>
        <w:rPr>
          <w:rFonts w:ascii="Times New Roman"/>
        </w:rPr>
      </w:pPr>
      <w:r>
        <w:rPr>
          <w:rFonts w:ascii="Times New Roman" w:hint="eastAsia"/>
          <w:color w:val="000000" w:themeColor="text1"/>
        </w:rPr>
        <w:t>生产清洁化指标包括爪式旋开盖单位产品主要污染物产生量（非甲烷总烃、二氧化硫、氮氧化物等）、单位产品废气产生量等，并应按照</w:t>
      </w:r>
      <w:r>
        <w:rPr>
          <w:rFonts w:ascii="Times New Roman" w:hint="eastAsia"/>
          <w:color w:val="000000" w:themeColor="text1"/>
        </w:rPr>
        <w:t>GB/T 36132</w:t>
      </w:r>
      <w:r>
        <w:rPr>
          <w:rFonts w:ascii="Times New Roman" w:hint="eastAsia"/>
          <w:color w:val="000000" w:themeColor="text1"/>
        </w:rPr>
        <w:t>的方法计算</w:t>
      </w:r>
      <w:r>
        <w:rPr>
          <w:rFonts w:ascii="Times New Roman" w:hint="eastAsia"/>
        </w:rPr>
        <w:t>，利用计算结果对绩效进行改善。爪式旋开盖</w:t>
      </w:r>
      <w:r>
        <w:rPr>
          <w:rFonts w:ascii="Times New Roman"/>
        </w:rPr>
        <w:t>产品</w:t>
      </w:r>
      <w:r>
        <w:rPr>
          <w:rFonts w:ascii="Times New Roman" w:hint="eastAsia"/>
        </w:rPr>
        <w:t>生产清洁化指标应满足表</w:t>
      </w:r>
      <w:r>
        <w:rPr>
          <w:rFonts w:ascii="Times New Roman"/>
        </w:rPr>
        <w:t>2</w:t>
      </w:r>
      <w:r>
        <w:rPr>
          <w:rFonts w:ascii="Times New Roman" w:hint="eastAsia"/>
        </w:rPr>
        <w:t>中</w:t>
      </w:r>
      <w:r>
        <w:rPr>
          <w:rFonts w:ascii="Times New Roman"/>
        </w:rPr>
        <w:t>基准值的</w:t>
      </w:r>
      <w:r>
        <w:rPr>
          <w:rFonts w:ascii="Times New Roman" w:hint="eastAsia"/>
        </w:rPr>
        <w:t>要求，</w:t>
      </w:r>
      <w:r>
        <w:rPr>
          <w:rFonts w:ascii="Times New Roman"/>
        </w:rPr>
        <w:t>宜达到先进值的要求</w:t>
      </w:r>
      <w:r>
        <w:rPr>
          <w:rFonts w:ascii="Times New Roman" w:hint="eastAsia"/>
        </w:rPr>
        <w:t>。</w:t>
      </w:r>
    </w:p>
    <w:p w14:paraId="1D851B3C" w14:textId="77777777" w:rsidR="006728ED" w:rsidRDefault="00000000">
      <w:pPr>
        <w:pStyle w:val="aff4"/>
        <w:spacing w:before="120" w:after="120"/>
        <w:rPr>
          <w:rFonts w:ascii="Times New Roman"/>
        </w:rPr>
      </w:pPr>
      <w:r>
        <w:rPr>
          <w:rFonts w:ascii="Times New Roman" w:hint="eastAsia"/>
        </w:rPr>
        <w:t>爪式旋开盖产品生产洁净化指标</w:t>
      </w:r>
    </w:p>
    <w:tbl>
      <w:tblPr>
        <w:tblStyle w:val="affff9"/>
        <w:tblW w:w="5000" w:type="pct"/>
        <w:jc w:val="center"/>
        <w:tblCellMar>
          <w:left w:w="0" w:type="dxa"/>
          <w:right w:w="0" w:type="dxa"/>
        </w:tblCellMar>
        <w:tblLook w:val="04A0" w:firstRow="1" w:lastRow="0" w:firstColumn="1" w:lastColumn="0" w:noHBand="0" w:noVBand="1"/>
      </w:tblPr>
      <w:tblGrid>
        <w:gridCol w:w="3391"/>
        <w:gridCol w:w="1378"/>
        <w:gridCol w:w="2260"/>
        <w:gridCol w:w="2310"/>
      </w:tblGrid>
      <w:tr w:rsidR="006728ED" w:rsidRPr="00611685" w14:paraId="71544309" w14:textId="77777777" w:rsidTr="00DD1A0A">
        <w:trPr>
          <w:trHeight w:val="281"/>
          <w:tblHeader/>
          <w:jc w:val="center"/>
        </w:trPr>
        <w:tc>
          <w:tcPr>
            <w:tcW w:w="1815" w:type="pct"/>
            <w:tcBorders>
              <w:top w:val="single" w:sz="8" w:space="0" w:color="auto"/>
              <w:left w:val="single" w:sz="4" w:space="0" w:color="auto"/>
              <w:bottom w:val="single" w:sz="8" w:space="0" w:color="auto"/>
              <w:right w:val="single" w:sz="4" w:space="0" w:color="auto"/>
            </w:tcBorders>
            <w:shd w:val="clear" w:color="auto" w:fill="auto"/>
            <w:vAlign w:val="center"/>
          </w:tcPr>
          <w:p w14:paraId="1672922F" w14:textId="77777777" w:rsidR="006728ED" w:rsidRPr="00611685" w:rsidRDefault="00000000" w:rsidP="00E24F0F">
            <w:pPr>
              <w:pStyle w:val="afffffffffb"/>
              <w:rPr>
                <w:rFonts w:ascii="Times New Roman"/>
                <w:color w:val="000000" w:themeColor="text1"/>
                <w:szCs w:val="18"/>
              </w:rPr>
            </w:pPr>
            <w:r w:rsidRPr="00611685">
              <w:rPr>
                <w:rFonts w:ascii="Times New Roman"/>
                <w:color w:val="000000" w:themeColor="text1"/>
                <w:szCs w:val="18"/>
              </w:rPr>
              <w:t>指标</w:t>
            </w:r>
          </w:p>
        </w:tc>
        <w:tc>
          <w:tcPr>
            <w:tcW w:w="738" w:type="pct"/>
            <w:tcBorders>
              <w:top w:val="single" w:sz="8" w:space="0" w:color="auto"/>
              <w:left w:val="single" w:sz="4" w:space="0" w:color="auto"/>
              <w:bottom w:val="single" w:sz="8" w:space="0" w:color="auto"/>
              <w:right w:val="single" w:sz="4" w:space="0" w:color="auto"/>
            </w:tcBorders>
            <w:shd w:val="clear" w:color="auto" w:fill="auto"/>
            <w:vAlign w:val="center"/>
          </w:tcPr>
          <w:p w14:paraId="445ED031" w14:textId="77777777" w:rsidR="006728ED" w:rsidRPr="00611685" w:rsidRDefault="00000000" w:rsidP="00E24F0F">
            <w:pPr>
              <w:pStyle w:val="afffffffffb"/>
              <w:rPr>
                <w:rFonts w:ascii="Times New Roman"/>
                <w:color w:val="000000" w:themeColor="text1"/>
                <w:szCs w:val="18"/>
              </w:rPr>
            </w:pPr>
            <w:r w:rsidRPr="00611685">
              <w:rPr>
                <w:rFonts w:ascii="Times New Roman"/>
                <w:color w:val="000000" w:themeColor="text1"/>
                <w:szCs w:val="18"/>
              </w:rPr>
              <w:t>单位</w:t>
            </w:r>
          </w:p>
        </w:tc>
        <w:tc>
          <w:tcPr>
            <w:tcW w:w="1210" w:type="pct"/>
            <w:tcBorders>
              <w:top w:val="single" w:sz="8" w:space="0" w:color="auto"/>
              <w:left w:val="single" w:sz="4" w:space="0" w:color="auto"/>
              <w:bottom w:val="single" w:sz="8" w:space="0" w:color="auto"/>
              <w:right w:val="single" w:sz="4" w:space="0" w:color="auto"/>
            </w:tcBorders>
            <w:vAlign w:val="center"/>
          </w:tcPr>
          <w:p w14:paraId="0465CDB5" w14:textId="77777777" w:rsidR="006728ED" w:rsidRPr="00611685" w:rsidRDefault="00000000" w:rsidP="00E24F0F">
            <w:pPr>
              <w:pStyle w:val="afffffffffb"/>
              <w:rPr>
                <w:rFonts w:ascii="Times New Roman"/>
                <w:color w:val="000000" w:themeColor="text1"/>
                <w:szCs w:val="18"/>
              </w:rPr>
            </w:pPr>
            <w:r w:rsidRPr="00611685">
              <w:rPr>
                <w:rFonts w:ascii="Times New Roman"/>
                <w:color w:val="000000" w:themeColor="text1"/>
                <w:szCs w:val="18"/>
              </w:rPr>
              <w:t>基准值</w:t>
            </w:r>
          </w:p>
        </w:tc>
        <w:tc>
          <w:tcPr>
            <w:tcW w:w="1237" w:type="pct"/>
            <w:tcBorders>
              <w:top w:val="single" w:sz="8" w:space="0" w:color="auto"/>
              <w:left w:val="single" w:sz="4" w:space="0" w:color="auto"/>
              <w:bottom w:val="single" w:sz="8" w:space="0" w:color="auto"/>
              <w:right w:val="single" w:sz="8" w:space="0" w:color="auto"/>
            </w:tcBorders>
            <w:vAlign w:val="center"/>
          </w:tcPr>
          <w:p w14:paraId="50914D6E" w14:textId="77777777" w:rsidR="006728ED" w:rsidRPr="00611685" w:rsidRDefault="00000000" w:rsidP="00E24F0F">
            <w:pPr>
              <w:pStyle w:val="afffffffffb"/>
              <w:rPr>
                <w:rFonts w:ascii="Times New Roman"/>
                <w:color w:val="000000" w:themeColor="text1"/>
                <w:szCs w:val="18"/>
              </w:rPr>
            </w:pPr>
            <w:r w:rsidRPr="00611685">
              <w:rPr>
                <w:rFonts w:ascii="Times New Roman"/>
                <w:color w:val="000000" w:themeColor="text1"/>
                <w:szCs w:val="18"/>
              </w:rPr>
              <w:t>先进值</w:t>
            </w:r>
          </w:p>
        </w:tc>
      </w:tr>
      <w:tr w:rsidR="006728ED" w:rsidRPr="00611685" w14:paraId="6B32BCC1" w14:textId="77777777" w:rsidTr="00DD1A0A">
        <w:trPr>
          <w:trHeight w:val="329"/>
          <w:tblHeader/>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489C9473" w14:textId="16F038BC" w:rsidR="006728ED" w:rsidRPr="00611685" w:rsidRDefault="00000000" w:rsidP="0038326E">
            <w:pPr>
              <w:spacing w:line="240" w:lineRule="auto"/>
              <w:ind w:firstLineChars="100" w:firstLine="180"/>
              <w:rPr>
                <w:rFonts w:ascii="Times New Roman" w:hAnsi="Times New Roman"/>
                <w:color w:val="000000" w:themeColor="text1"/>
                <w:sz w:val="18"/>
                <w:szCs w:val="18"/>
              </w:rPr>
            </w:pPr>
            <w:r w:rsidRPr="00611685">
              <w:rPr>
                <w:rFonts w:ascii="Times New Roman" w:hAnsi="Times New Roman"/>
                <w:color w:val="000000" w:themeColor="text1"/>
                <w:sz w:val="18"/>
                <w:szCs w:val="18"/>
              </w:rPr>
              <w:t>单位产品非甲烷总烃</w:t>
            </w:r>
            <w:r w:rsidRPr="00611685">
              <w:rPr>
                <w:rFonts w:ascii="Times New Roman" w:hAnsi="Times New Roman"/>
                <w:color w:val="000000" w:themeColor="text1"/>
                <w:sz w:val="18"/>
                <w:szCs w:val="18"/>
              </w:rPr>
              <w:t xml:space="preserve"> </w:t>
            </w:r>
            <w:r w:rsidR="0038326E">
              <w:rPr>
                <w:rFonts w:ascii="Times New Roman" w:hAnsi="Times New Roman"/>
                <w:color w:val="000000" w:themeColor="text1"/>
                <w:sz w:val="18"/>
                <w:szCs w:val="18"/>
              </w:rPr>
              <w:t xml:space="preserve">        </w:t>
            </w:r>
            <w:r w:rsidRPr="0038326E">
              <w:rPr>
                <w:rFonts w:ascii="宋体" w:hAnsi="宋体"/>
                <w:color w:val="000000" w:themeColor="text1"/>
                <w:sz w:val="18"/>
                <w:szCs w:val="18"/>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39F7D413" w14:textId="77777777" w:rsidR="006728ED" w:rsidRPr="00611685" w:rsidRDefault="00000000" w:rsidP="00E24F0F">
            <w:pPr>
              <w:spacing w:line="240" w:lineRule="auto"/>
              <w:jc w:val="center"/>
              <w:rPr>
                <w:rFonts w:ascii="Times New Roman" w:hAnsi="Times New Roman"/>
                <w:color w:val="000000" w:themeColor="text1"/>
                <w:sz w:val="18"/>
                <w:szCs w:val="18"/>
              </w:rPr>
            </w:pPr>
            <w:r w:rsidRPr="00611685">
              <w:rPr>
                <w:rFonts w:ascii="Times New Roman" w:hAnsi="Times New Roman"/>
                <w:color w:val="000000" w:themeColor="text1"/>
                <w:sz w:val="18"/>
                <w:szCs w:val="18"/>
              </w:rPr>
              <w:t>kg/t</w:t>
            </w:r>
          </w:p>
        </w:tc>
        <w:tc>
          <w:tcPr>
            <w:tcW w:w="1210" w:type="pct"/>
            <w:tcBorders>
              <w:top w:val="single" w:sz="4" w:space="0" w:color="auto"/>
              <w:left w:val="single" w:sz="4" w:space="0" w:color="auto"/>
              <w:bottom w:val="single" w:sz="4" w:space="0" w:color="auto"/>
              <w:right w:val="single" w:sz="4" w:space="0" w:color="auto"/>
            </w:tcBorders>
            <w:vAlign w:val="center"/>
          </w:tcPr>
          <w:p w14:paraId="738F9DA3" w14:textId="77777777" w:rsidR="006728ED" w:rsidRPr="00611685" w:rsidRDefault="00000000" w:rsidP="00E24F0F">
            <w:pPr>
              <w:autoSpaceDE w:val="0"/>
              <w:autoSpaceDN w:val="0"/>
              <w:adjustRightInd/>
              <w:spacing w:line="240" w:lineRule="auto"/>
              <w:jc w:val="center"/>
              <w:rPr>
                <w:rFonts w:ascii="Times New Roman" w:hAnsi="Times New Roman"/>
                <w:color w:val="000000" w:themeColor="text1"/>
                <w:sz w:val="18"/>
                <w:szCs w:val="18"/>
              </w:rPr>
            </w:pPr>
            <w:r w:rsidRPr="00611685">
              <w:rPr>
                <w:rFonts w:ascii="Times New Roman" w:hAnsi="Times New Roman"/>
                <w:color w:val="000000" w:themeColor="text1"/>
                <w:sz w:val="18"/>
                <w:szCs w:val="18"/>
              </w:rPr>
              <w:t>1.20</w:t>
            </w:r>
          </w:p>
        </w:tc>
        <w:tc>
          <w:tcPr>
            <w:tcW w:w="1237" w:type="pct"/>
            <w:tcBorders>
              <w:top w:val="single" w:sz="4" w:space="0" w:color="auto"/>
              <w:left w:val="single" w:sz="4" w:space="0" w:color="auto"/>
              <w:bottom w:val="single" w:sz="4" w:space="0" w:color="auto"/>
              <w:right w:val="single" w:sz="8" w:space="0" w:color="auto"/>
            </w:tcBorders>
            <w:vAlign w:val="center"/>
          </w:tcPr>
          <w:p w14:paraId="679F7404" w14:textId="77777777" w:rsidR="006728ED" w:rsidRPr="00611685" w:rsidRDefault="00000000" w:rsidP="00E24F0F">
            <w:pPr>
              <w:pStyle w:val="afffffffffb"/>
              <w:rPr>
                <w:rFonts w:ascii="Times New Roman"/>
                <w:color w:val="000000" w:themeColor="text1"/>
                <w:szCs w:val="18"/>
              </w:rPr>
            </w:pPr>
            <w:r w:rsidRPr="00611685">
              <w:rPr>
                <w:rFonts w:ascii="Times New Roman"/>
                <w:color w:val="000000" w:themeColor="text1"/>
                <w:szCs w:val="18"/>
              </w:rPr>
              <w:t>1.09</w:t>
            </w:r>
          </w:p>
        </w:tc>
      </w:tr>
      <w:tr w:rsidR="006728ED" w:rsidRPr="00611685" w14:paraId="109A6711" w14:textId="77777777" w:rsidTr="00DD1A0A">
        <w:trPr>
          <w:trHeight w:val="329"/>
          <w:tblHeader/>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14802942" w14:textId="4E13F4CE" w:rsidR="006728ED" w:rsidRPr="00611685" w:rsidRDefault="00000000" w:rsidP="0038326E">
            <w:pPr>
              <w:spacing w:line="240" w:lineRule="auto"/>
              <w:ind w:firstLineChars="100" w:firstLine="180"/>
              <w:rPr>
                <w:rFonts w:ascii="Times New Roman" w:hAnsi="Times New Roman"/>
                <w:color w:val="000000" w:themeColor="text1"/>
                <w:sz w:val="18"/>
                <w:szCs w:val="18"/>
              </w:rPr>
            </w:pPr>
            <w:r w:rsidRPr="00611685">
              <w:rPr>
                <w:rFonts w:ascii="Times New Roman" w:hAnsi="Times New Roman"/>
                <w:color w:val="000000" w:themeColor="text1"/>
                <w:sz w:val="18"/>
                <w:szCs w:val="18"/>
              </w:rPr>
              <w:t>单位产品</w:t>
            </w:r>
            <w:r w:rsidRPr="00611685">
              <w:rPr>
                <w:rFonts w:ascii="Times New Roman" w:hAnsi="Times New Roman"/>
                <w:color w:val="000000" w:themeColor="text1"/>
                <w:kern w:val="0"/>
                <w:sz w:val="18"/>
                <w:szCs w:val="18"/>
                <w:lang w:bidi="ar"/>
              </w:rPr>
              <w:t>SO</w:t>
            </w:r>
            <w:r w:rsidRPr="00611685">
              <w:rPr>
                <w:rFonts w:ascii="Times New Roman" w:hAnsi="Times New Roman"/>
                <w:color w:val="000000" w:themeColor="text1"/>
                <w:kern w:val="0"/>
                <w:sz w:val="18"/>
                <w:szCs w:val="18"/>
                <w:vertAlign w:val="subscript"/>
                <w:lang w:bidi="ar"/>
              </w:rPr>
              <w:t>2</w:t>
            </w:r>
            <w:r w:rsidRPr="00611685">
              <w:rPr>
                <w:rFonts w:ascii="Times New Roman" w:hAnsi="Times New Roman"/>
                <w:color w:val="000000" w:themeColor="text1"/>
                <w:sz w:val="18"/>
                <w:szCs w:val="18"/>
              </w:rPr>
              <w:t xml:space="preserve">  </w:t>
            </w:r>
            <w:r w:rsidR="0038326E">
              <w:rPr>
                <w:rFonts w:ascii="Times New Roman" w:hAnsi="Times New Roman"/>
                <w:color w:val="000000" w:themeColor="text1"/>
                <w:sz w:val="18"/>
                <w:szCs w:val="18"/>
              </w:rPr>
              <w:t xml:space="preserve">             </w:t>
            </w:r>
            <w:r w:rsidRPr="000756BB">
              <w:rPr>
                <w:rFonts w:ascii="宋体" w:hAnsi="宋体"/>
                <w:color w:val="000000" w:themeColor="text1"/>
                <w:sz w:val="18"/>
                <w:szCs w:val="18"/>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13BB873F" w14:textId="77777777" w:rsidR="006728ED" w:rsidRPr="00611685" w:rsidRDefault="00000000" w:rsidP="00E24F0F">
            <w:pPr>
              <w:spacing w:line="240" w:lineRule="auto"/>
              <w:jc w:val="center"/>
              <w:rPr>
                <w:rFonts w:ascii="Times New Roman" w:hAnsi="Times New Roman"/>
                <w:color w:val="000000" w:themeColor="text1"/>
                <w:sz w:val="18"/>
                <w:szCs w:val="18"/>
              </w:rPr>
            </w:pPr>
            <w:r w:rsidRPr="00611685">
              <w:rPr>
                <w:rFonts w:ascii="Times New Roman" w:hAnsi="Times New Roman"/>
                <w:color w:val="000000" w:themeColor="text1"/>
                <w:sz w:val="18"/>
                <w:szCs w:val="18"/>
              </w:rPr>
              <w:t>kg/t</w:t>
            </w:r>
          </w:p>
        </w:tc>
        <w:tc>
          <w:tcPr>
            <w:tcW w:w="1210" w:type="pct"/>
            <w:tcBorders>
              <w:top w:val="single" w:sz="4" w:space="0" w:color="auto"/>
              <w:left w:val="single" w:sz="4" w:space="0" w:color="auto"/>
              <w:bottom w:val="single" w:sz="4" w:space="0" w:color="auto"/>
              <w:right w:val="single" w:sz="4" w:space="0" w:color="auto"/>
            </w:tcBorders>
            <w:vAlign w:val="center"/>
          </w:tcPr>
          <w:p w14:paraId="1C402D31" w14:textId="77777777" w:rsidR="006728ED" w:rsidRPr="00611685" w:rsidRDefault="00000000" w:rsidP="00E24F0F">
            <w:pPr>
              <w:autoSpaceDE w:val="0"/>
              <w:autoSpaceDN w:val="0"/>
              <w:adjustRightInd/>
              <w:spacing w:line="240" w:lineRule="auto"/>
              <w:jc w:val="center"/>
              <w:rPr>
                <w:rFonts w:ascii="Times New Roman" w:hAnsi="Times New Roman"/>
                <w:color w:val="000000" w:themeColor="text1"/>
                <w:sz w:val="18"/>
                <w:szCs w:val="18"/>
              </w:rPr>
            </w:pPr>
            <w:r w:rsidRPr="00611685">
              <w:rPr>
                <w:rFonts w:ascii="Times New Roman" w:hAnsi="Times New Roman"/>
                <w:color w:val="000000" w:themeColor="text1"/>
                <w:sz w:val="18"/>
                <w:szCs w:val="18"/>
              </w:rPr>
              <w:t>0.15</w:t>
            </w:r>
          </w:p>
        </w:tc>
        <w:tc>
          <w:tcPr>
            <w:tcW w:w="1237" w:type="pct"/>
            <w:tcBorders>
              <w:top w:val="single" w:sz="4" w:space="0" w:color="auto"/>
              <w:left w:val="single" w:sz="4" w:space="0" w:color="auto"/>
              <w:bottom w:val="single" w:sz="4" w:space="0" w:color="auto"/>
              <w:right w:val="single" w:sz="8" w:space="0" w:color="auto"/>
            </w:tcBorders>
            <w:vAlign w:val="center"/>
          </w:tcPr>
          <w:p w14:paraId="65127835" w14:textId="77777777" w:rsidR="006728ED" w:rsidRPr="00611685" w:rsidRDefault="00000000" w:rsidP="00E24F0F">
            <w:pPr>
              <w:pStyle w:val="afffffffffb"/>
              <w:rPr>
                <w:rFonts w:ascii="Times New Roman"/>
                <w:color w:val="000000" w:themeColor="text1"/>
                <w:szCs w:val="18"/>
              </w:rPr>
            </w:pPr>
            <w:r w:rsidRPr="00611685">
              <w:rPr>
                <w:rFonts w:ascii="Times New Roman"/>
                <w:color w:val="000000" w:themeColor="text1"/>
                <w:szCs w:val="18"/>
              </w:rPr>
              <w:t>0.12</w:t>
            </w:r>
          </w:p>
        </w:tc>
      </w:tr>
      <w:tr w:rsidR="006728ED" w:rsidRPr="00611685" w14:paraId="0C8B2C45" w14:textId="77777777" w:rsidTr="00DD1A0A">
        <w:trPr>
          <w:trHeight w:val="329"/>
          <w:tblHeader/>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0E70BA8A" w14:textId="70D737E1" w:rsidR="006728ED" w:rsidRPr="00611685" w:rsidRDefault="00000000" w:rsidP="0038326E">
            <w:pPr>
              <w:spacing w:line="240" w:lineRule="auto"/>
              <w:ind w:firstLineChars="100" w:firstLine="180"/>
              <w:rPr>
                <w:rFonts w:ascii="Times New Roman" w:hAnsi="Times New Roman"/>
                <w:color w:val="000000" w:themeColor="text1"/>
                <w:sz w:val="18"/>
                <w:szCs w:val="18"/>
              </w:rPr>
            </w:pPr>
            <w:r w:rsidRPr="00611685">
              <w:rPr>
                <w:rFonts w:ascii="Times New Roman" w:hAnsi="Times New Roman"/>
                <w:color w:val="000000" w:themeColor="text1"/>
                <w:sz w:val="18"/>
                <w:szCs w:val="18"/>
              </w:rPr>
              <w:t>单位产品</w:t>
            </w:r>
            <w:r w:rsidRPr="00611685">
              <w:rPr>
                <w:rFonts w:ascii="Times New Roman" w:hAnsi="Times New Roman"/>
                <w:color w:val="000000" w:themeColor="text1"/>
                <w:kern w:val="0"/>
                <w:sz w:val="18"/>
                <w:szCs w:val="18"/>
                <w:lang w:bidi="ar"/>
              </w:rPr>
              <w:t>NO</w:t>
            </w:r>
            <w:r w:rsidRPr="00611685">
              <w:rPr>
                <w:rFonts w:ascii="Times New Roman" w:hAnsi="Times New Roman"/>
                <w:color w:val="000000" w:themeColor="text1"/>
                <w:kern w:val="0"/>
                <w:sz w:val="18"/>
                <w:szCs w:val="18"/>
                <w:vertAlign w:val="subscript"/>
                <w:lang w:bidi="ar"/>
              </w:rPr>
              <w:t>x</w:t>
            </w:r>
            <w:r w:rsidRPr="00611685">
              <w:rPr>
                <w:rFonts w:ascii="Times New Roman" w:hAnsi="Times New Roman"/>
                <w:color w:val="000000" w:themeColor="text1"/>
                <w:sz w:val="18"/>
                <w:szCs w:val="18"/>
              </w:rPr>
              <w:t xml:space="preserve">  </w:t>
            </w:r>
            <w:r w:rsidR="0038326E">
              <w:rPr>
                <w:rFonts w:ascii="Times New Roman" w:hAnsi="Times New Roman"/>
                <w:color w:val="000000" w:themeColor="text1"/>
                <w:sz w:val="18"/>
                <w:szCs w:val="18"/>
              </w:rPr>
              <w:t xml:space="preserve">             </w:t>
            </w:r>
            <w:r w:rsidRPr="000756BB">
              <w:rPr>
                <w:rFonts w:ascii="宋体" w:hAnsi="宋体"/>
                <w:color w:val="000000" w:themeColor="text1"/>
                <w:sz w:val="18"/>
                <w:szCs w:val="18"/>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15B0FEED" w14:textId="77777777" w:rsidR="006728ED" w:rsidRPr="00611685" w:rsidRDefault="00000000" w:rsidP="00E24F0F">
            <w:pPr>
              <w:spacing w:line="240" w:lineRule="auto"/>
              <w:jc w:val="center"/>
              <w:rPr>
                <w:rFonts w:ascii="Times New Roman" w:hAnsi="Times New Roman"/>
                <w:color w:val="000000" w:themeColor="text1"/>
                <w:sz w:val="18"/>
                <w:szCs w:val="18"/>
              </w:rPr>
            </w:pPr>
            <w:r w:rsidRPr="00611685">
              <w:rPr>
                <w:rFonts w:ascii="Times New Roman" w:hAnsi="Times New Roman"/>
                <w:color w:val="000000" w:themeColor="text1"/>
                <w:sz w:val="18"/>
                <w:szCs w:val="18"/>
              </w:rPr>
              <w:t>kg/t</w:t>
            </w:r>
          </w:p>
        </w:tc>
        <w:tc>
          <w:tcPr>
            <w:tcW w:w="1210" w:type="pct"/>
            <w:tcBorders>
              <w:top w:val="single" w:sz="4" w:space="0" w:color="auto"/>
              <w:left w:val="single" w:sz="4" w:space="0" w:color="auto"/>
              <w:bottom w:val="single" w:sz="4" w:space="0" w:color="auto"/>
              <w:right w:val="single" w:sz="4" w:space="0" w:color="auto"/>
            </w:tcBorders>
            <w:vAlign w:val="center"/>
          </w:tcPr>
          <w:p w14:paraId="423085D1" w14:textId="77777777" w:rsidR="006728ED" w:rsidRPr="00611685" w:rsidRDefault="00000000" w:rsidP="00E24F0F">
            <w:pPr>
              <w:autoSpaceDE w:val="0"/>
              <w:autoSpaceDN w:val="0"/>
              <w:adjustRightInd/>
              <w:spacing w:line="240" w:lineRule="auto"/>
              <w:jc w:val="center"/>
              <w:rPr>
                <w:rFonts w:ascii="Times New Roman" w:hAnsi="Times New Roman"/>
                <w:color w:val="000000" w:themeColor="text1"/>
                <w:sz w:val="18"/>
                <w:szCs w:val="18"/>
              </w:rPr>
            </w:pPr>
            <w:r w:rsidRPr="00611685">
              <w:rPr>
                <w:rFonts w:ascii="Times New Roman" w:hAnsi="Times New Roman"/>
                <w:color w:val="000000" w:themeColor="text1"/>
                <w:sz w:val="18"/>
                <w:szCs w:val="18"/>
              </w:rPr>
              <w:t>0.60</w:t>
            </w:r>
          </w:p>
        </w:tc>
        <w:tc>
          <w:tcPr>
            <w:tcW w:w="1237" w:type="pct"/>
            <w:tcBorders>
              <w:top w:val="single" w:sz="4" w:space="0" w:color="auto"/>
              <w:left w:val="single" w:sz="4" w:space="0" w:color="auto"/>
              <w:bottom w:val="single" w:sz="4" w:space="0" w:color="auto"/>
              <w:right w:val="single" w:sz="8" w:space="0" w:color="auto"/>
            </w:tcBorders>
            <w:vAlign w:val="center"/>
          </w:tcPr>
          <w:p w14:paraId="5A8A73D9" w14:textId="77777777" w:rsidR="006728ED" w:rsidRPr="00611685" w:rsidRDefault="00000000" w:rsidP="00E24F0F">
            <w:pPr>
              <w:spacing w:line="240" w:lineRule="auto"/>
              <w:jc w:val="center"/>
              <w:rPr>
                <w:rFonts w:ascii="Times New Roman" w:hAnsi="Times New Roman"/>
                <w:color w:val="000000" w:themeColor="text1"/>
                <w:kern w:val="0"/>
                <w:sz w:val="18"/>
                <w:szCs w:val="18"/>
              </w:rPr>
            </w:pPr>
            <w:r w:rsidRPr="00611685">
              <w:rPr>
                <w:rFonts w:ascii="Times New Roman" w:hAnsi="Times New Roman"/>
                <w:color w:val="000000" w:themeColor="text1"/>
                <w:kern w:val="0"/>
                <w:sz w:val="18"/>
                <w:szCs w:val="18"/>
              </w:rPr>
              <w:t>0.54</w:t>
            </w:r>
          </w:p>
        </w:tc>
      </w:tr>
      <w:tr w:rsidR="006728ED" w:rsidRPr="00611685" w14:paraId="53E72501" w14:textId="77777777" w:rsidTr="00DD1A0A">
        <w:trPr>
          <w:trHeight w:val="329"/>
          <w:tblHeader/>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522DFDC6" w14:textId="60D3C3D0" w:rsidR="006728ED" w:rsidRPr="00611685" w:rsidRDefault="00000000" w:rsidP="0038326E">
            <w:pPr>
              <w:spacing w:line="240" w:lineRule="auto"/>
              <w:ind w:firstLineChars="100" w:firstLine="180"/>
              <w:rPr>
                <w:rFonts w:ascii="Times New Roman" w:hAnsi="Times New Roman"/>
                <w:color w:val="000000" w:themeColor="text1"/>
                <w:sz w:val="18"/>
                <w:szCs w:val="18"/>
              </w:rPr>
            </w:pPr>
            <w:r w:rsidRPr="00611685">
              <w:rPr>
                <w:rFonts w:ascii="Times New Roman" w:hAnsi="Times New Roman"/>
                <w:color w:val="000000" w:themeColor="text1"/>
                <w:sz w:val="18"/>
                <w:szCs w:val="18"/>
              </w:rPr>
              <w:t>单位产品</w:t>
            </w:r>
            <w:r w:rsidRPr="00611685">
              <w:rPr>
                <w:rFonts w:ascii="Times New Roman" w:hAnsi="Times New Roman"/>
                <w:color w:val="000000" w:themeColor="text1"/>
                <w:kern w:val="0"/>
                <w:sz w:val="18"/>
                <w:szCs w:val="18"/>
                <w:lang w:bidi="ar"/>
              </w:rPr>
              <w:t>颗粒物</w:t>
            </w:r>
            <w:r w:rsidRPr="00611685">
              <w:rPr>
                <w:rFonts w:ascii="Times New Roman" w:hAnsi="Times New Roman"/>
                <w:color w:val="000000" w:themeColor="text1"/>
                <w:sz w:val="18"/>
                <w:szCs w:val="18"/>
              </w:rPr>
              <w:t xml:space="preserve">  </w:t>
            </w:r>
            <w:r w:rsidR="0038326E">
              <w:rPr>
                <w:rFonts w:ascii="Times New Roman" w:hAnsi="Times New Roman"/>
                <w:color w:val="000000" w:themeColor="text1"/>
                <w:sz w:val="18"/>
                <w:szCs w:val="18"/>
              </w:rPr>
              <w:t xml:space="preserve">           </w:t>
            </w:r>
            <w:r w:rsidRPr="000756BB">
              <w:rPr>
                <w:rFonts w:ascii="宋体" w:hAnsi="宋体"/>
                <w:color w:val="000000" w:themeColor="text1"/>
                <w:sz w:val="18"/>
                <w:szCs w:val="18"/>
              </w:rPr>
              <w: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496D834C" w14:textId="77777777" w:rsidR="006728ED" w:rsidRPr="00611685" w:rsidRDefault="00000000" w:rsidP="00E24F0F">
            <w:pPr>
              <w:spacing w:line="240" w:lineRule="auto"/>
              <w:jc w:val="center"/>
              <w:rPr>
                <w:rFonts w:ascii="Times New Roman" w:hAnsi="Times New Roman"/>
                <w:color w:val="000000" w:themeColor="text1"/>
                <w:sz w:val="18"/>
                <w:szCs w:val="18"/>
              </w:rPr>
            </w:pPr>
            <w:r w:rsidRPr="00611685">
              <w:rPr>
                <w:rFonts w:ascii="Times New Roman" w:hAnsi="Times New Roman"/>
                <w:color w:val="000000" w:themeColor="text1"/>
                <w:sz w:val="18"/>
                <w:szCs w:val="18"/>
              </w:rPr>
              <w:t>kg/t</w:t>
            </w:r>
          </w:p>
        </w:tc>
        <w:tc>
          <w:tcPr>
            <w:tcW w:w="1210" w:type="pct"/>
            <w:tcBorders>
              <w:top w:val="single" w:sz="4" w:space="0" w:color="auto"/>
              <w:left w:val="single" w:sz="4" w:space="0" w:color="auto"/>
              <w:bottom w:val="single" w:sz="4" w:space="0" w:color="auto"/>
              <w:right w:val="single" w:sz="4" w:space="0" w:color="auto"/>
            </w:tcBorders>
            <w:vAlign w:val="center"/>
          </w:tcPr>
          <w:p w14:paraId="0952E9CE" w14:textId="77777777" w:rsidR="006728ED" w:rsidRPr="00611685" w:rsidRDefault="00000000" w:rsidP="00E24F0F">
            <w:pPr>
              <w:autoSpaceDE w:val="0"/>
              <w:autoSpaceDN w:val="0"/>
              <w:adjustRightInd/>
              <w:spacing w:line="240" w:lineRule="auto"/>
              <w:jc w:val="center"/>
              <w:rPr>
                <w:rFonts w:ascii="Times New Roman" w:hAnsi="Times New Roman"/>
                <w:color w:val="000000" w:themeColor="text1"/>
                <w:sz w:val="18"/>
                <w:szCs w:val="18"/>
              </w:rPr>
            </w:pPr>
            <w:r w:rsidRPr="00611685">
              <w:rPr>
                <w:rFonts w:ascii="Times New Roman" w:hAnsi="Times New Roman"/>
                <w:color w:val="000000" w:themeColor="text1"/>
                <w:sz w:val="18"/>
                <w:szCs w:val="18"/>
              </w:rPr>
              <w:t>0.10</w:t>
            </w:r>
          </w:p>
        </w:tc>
        <w:tc>
          <w:tcPr>
            <w:tcW w:w="1237" w:type="pct"/>
            <w:tcBorders>
              <w:top w:val="single" w:sz="4" w:space="0" w:color="auto"/>
              <w:left w:val="single" w:sz="4" w:space="0" w:color="auto"/>
              <w:bottom w:val="single" w:sz="4" w:space="0" w:color="auto"/>
              <w:right w:val="single" w:sz="8" w:space="0" w:color="auto"/>
            </w:tcBorders>
            <w:vAlign w:val="center"/>
          </w:tcPr>
          <w:p w14:paraId="4CE04C97" w14:textId="77777777" w:rsidR="006728ED" w:rsidRPr="00611685" w:rsidRDefault="00000000" w:rsidP="00E24F0F">
            <w:pPr>
              <w:spacing w:line="240" w:lineRule="auto"/>
              <w:jc w:val="center"/>
              <w:rPr>
                <w:rFonts w:ascii="Times New Roman" w:hAnsi="Times New Roman"/>
                <w:color w:val="000000" w:themeColor="text1"/>
                <w:kern w:val="0"/>
                <w:sz w:val="18"/>
                <w:szCs w:val="18"/>
              </w:rPr>
            </w:pPr>
            <w:r w:rsidRPr="00611685">
              <w:rPr>
                <w:rFonts w:ascii="Times New Roman" w:hAnsi="Times New Roman"/>
                <w:color w:val="000000" w:themeColor="text1"/>
                <w:kern w:val="0"/>
                <w:sz w:val="18"/>
                <w:szCs w:val="18"/>
              </w:rPr>
              <w:t>0.07</w:t>
            </w:r>
          </w:p>
        </w:tc>
      </w:tr>
      <w:tr w:rsidR="006728ED" w:rsidRPr="00611685" w14:paraId="015DC9C1" w14:textId="77777777" w:rsidTr="00DD1A0A">
        <w:trPr>
          <w:trHeight w:val="541"/>
          <w:tblHeader/>
          <w:jc w:val="center"/>
        </w:trPr>
        <w:tc>
          <w:tcPr>
            <w:tcW w:w="5000" w:type="pct"/>
            <w:gridSpan w:val="4"/>
            <w:tcBorders>
              <w:top w:val="single" w:sz="4" w:space="0" w:color="auto"/>
              <w:left w:val="single" w:sz="8" w:space="0" w:color="auto"/>
              <w:bottom w:val="single" w:sz="8" w:space="0" w:color="auto"/>
              <w:right w:val="single" w:sz="8" w:space="0" w:color="auto"/>
            </w:tcBorders>
            <w:vAlign w:val="center"/>
          </w:tcPr>
          <w:p w14:paraId="658383A2" w14:textId="0BE0D778" w:rsidR="006728ED" w:rsidRPr="00611685" w:rsidRDefault="00000000">
            <w:pPr>
              <w:pStyle w:val="afffffffffb"/>
              <w:jc w:val="left"/>
              <w:rPr>
                <w:rFonts w:ascii="Times New Roman"/>
                <w:szCs w:val="18"/>
              </w:rPr>
            </w:pPr>
            <w:r w:rsidRPr="00B02005">
              <w:rPr>
                <w:rFonts w:ascii="黑体" w:eastAsia="黑体" w:hAnsi="黑体"/>
                <w:color w:val="000000" w:themeColor="text1"/>
                <w:szCs w:val="18"/>
              </w:rPr>
              <w:t>注：</w:t>
            </w:r>
            <w:r w:rsidRPr="00611685">
              <w:rPr>
                <w:rFonts w:ascii="Times New Roman"/>
                <w:color w:val="000000" w:themeColor="text1"/>
                <w:szCs w:val="18"/>
              </w:rPr>
              <w:t>有清洁生产标准或清洁生产评价指标体系的产品，基准值（行业平均水平）可选取二级清洁生产水平的要求作为参考</w:t>
            </w:r>
            <w:r w:rsidRPr="00611685">
              <w:rPr>
                <w:rFonts w:ascii="Times New Roman"/>
                <w:szCs w:val="18"/>
              </w:rPr>
              <w:t>，先进值（行业前</w:t>
            </w:r>
            <w:r w:rsidRPr="00611685">
              <w:rPr>
                <w:rFonts w:ascii="Times New Roman"/>
                <w:szCs w:val="18"/>
              </w:rPr>
              <w:t>5%</w:t>
            </w:r>
            <w:r w:rsidRPr="00611685">
              <w:rPr>
                <w:rFonts w:ascii="Times New Roman"/>
                <w:szCs w:val="18"/>
              </w:rPr>
              <w:t>水平）可选取最高级清洁生产水平的要求作为参考。</w:t>
            </w:r>
          </w:p>
        </w:tc>
      </w:tr>
    </w:tbl>
    <w:p w14:paraId="061193CF" w14:textId="77777777" w:rsidR="006728ED" w:rsidRDefault="00000000">
      <w:pPr>
        <w:pStyle w:val="afff0"/>
        <w:spacing w:before="120" w:after="120"/>
        <w:rPr>
          <w:rFonts w:ascii="Times New Roman"/>
          <w:szCs w:val="22"/>
        </w:rPr>
      </w:pPr>
      <w:bookmarkStart w:id="99" w:name="_Toc61954342"/>
      <w:bookmarkStart w:id="100" w:name="_Toc62548931"/>
      <w:r>
        <w:rPr>
          <w:rFonts w:ascii="Times New Roman"/>
          <w:szCs w:val="22"/>
        </w:rPr>
        <w:t>废物资源化</w:t>
      </w:r>
      <w:bookmarkEnd w:id="99"/>
      <w:bookmarkEnd w:id="100"/>
    </w:p>
    <w:p w14:paraId="6B60237F" w14:textId="77777777" w:rsidR="006728ED" w:rsidRDefault="00000000">
      <w:pPr>
        <w:pStyle w:val="afffff7"/>
        <w:ind w:firstLine="420"/>
        <w:rPr>
          <w:rFonts w:ascii="Times New Roman"/>
        </w:rPr>
      </w:pPr>
      <w:r>
        <w:rPr>
          <w:rFonts w:ascii="Times New Roman" w:hint="eastAsia"/>
        </w:rPr>
        <w:t>废物资源化指标包括废水回用率、工业固体废物综合利用率等，并应按照</w:t>
      </w:r>
      <w:r>
        <w:rPr>
          <w:rFonts w:ascii="Times New Roman" w:hint="eastAsia"/>
        </w:rPr>
        <w:t>GB/T 36132</w:t>
      </w:r>
      <w:r>
        <w:rPr>
          <w:rFonts w:ascii="Times New Roman" w:hint="eastAsia"/>
        </w:rPr>
        <w:t>的方法计算，并利用结果对绩效进行改善。爪式旋开盖产品废物资源化指标应满足表</w:t>
      </w:r>
      <w:r>
        <w:rPr>
          <w:rFonts w:ascii="Times New Roman" w:hint="eastAsia"/>
        </w:rPr>
        <w:t>3</w:t>
      </w:r>
      <w:r>
        <w:rPr>
          <w:rFonts w:ascii="Times New Roman" w:hint="eastAsia"/>
        </w:rPr>
        <w:t>中基准值的要求，宜达到先进值的要求。</w:t>
      </w:r>
    </w:p>
    <w:p w14:paraId="623EA66B" w14:textId="77777777" w:rsidR="006728ED" w:rsidRDefault="00000000">
      <w:pPr>
        <w:pStyle w:val="aff4"/>
        <w:spacing w:before="120" w:after="120"/>
      </w:pPr>
      <w:r>
        <w:rPr>
          <w:rFonts w:ascii="Times New Roman" w:hint="eastAsia"/>
        </w:rPr>
        <w:t>爪式旋开盖</w:t>
      </w:r>
      <w:r>
        <w:rPr>
          <w:rFonts w:ascii="Times New Roman"/>
        </w:rPr>
        <w:t>产品</w:t>
      </w:r>
      <w:r>
        <w:rPr>
          <w:rFonts w:ascii="Times New Roman" w:hint="eastAsia"/>
        </w:rPr>
        <w:t>废物资源化指标</w:t>
      </w:r>
    </w:p>
    <w:tbl>
      <w:tblPr>
        <w:tblStyle w:val="affff9"/>
        <w:tblW w:w="937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38"/>
        <w:gridCol w:w="3077"/>
        <w:gridCol w:w="1239"/>
        <w:gridCol w:w="1872"/>
        <w:gridCol w:w="2048"/>
      </w:tblGrid>
      <w:tr w:rsidR="006728ED" w:rsidRPr="00611685" w14:paraId="54C52A14" w14:textId="77777777" w:rsidTr="00DD1A0A">
        <w:trPr>
          <w:trHeight w:val="329"/>
          <w:tblHeader/>
          <w:jc w:val="center"/>
        </w:trPr>
        <w:tc>
          <w:tcPr>
            <w:tcW w:w="1138" w:type="dxa"/>
            <w:tcBorders>
              <w:bottom w:val="single" w:sz="8" w:space="0" w:color="auto"/>
              <w:right w:val="single" w:sz="4" w:space="0" w:color="auto"/>
            </w:tcBorders>
            <w:shd w:val="clear" w:color="auto" w:fill="auto"/>
            <w:vAlign w:val="center"/>
          </w:tcPr>
          <w:p w14:paraId="18834B63"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项目</w:t>
            </w:r>
          </w:p>
        </w:tc>
        <w:tc>
          <w:tcPr>
            <w:tcW w:w="3077" w:type="dxa"/>
            <w:tcBorders>
              <w:left w:val="single" w:sz="4" w:space="0" w:color="auto"/>
              <w:bottom w:val="single" w:sz="8" w:space="0" w:color="auto"/>
              <w:right w:val="single" w:sz="4" w:space="0" w:color="auto"/>
            </w:tcBorders>
            <w:shd w:val="clear" w:color="auto" w:fill="auto"/>
            <w:vAlign w:val="center"/>
          </w:tcPr>
          <w:p w14:paraId="7FEFD9BF"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指标</w:t>
            </w:r>
          </w:p>
        </w:tc>
        <w:tc>
          <w:tcPr>
            <w:tcW w:w="1239" w:type="dxa"/>
            <w:tcBorders>
              <w:left w:val="single" w:sz="4" w:space="0" w:color="auto"/>
              <w:bottom w:val="single" w:sz="8" w:space="0" w:color="auto"/>
              <w:right w:val="single" w:sz="4" w:space="0" w:color="auto"/>
            </w:tcBorders>
            <w:shd w:val="clear" w:color="auto" w:fill="auto"/>
            <w:vAlign w:val="center"/>
          </w:tcPr>
          <w:p w14:paraId="2F816ADA"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单位</w:t>
            </w:r>
          </w:p>
        </w:tc>
        <w:tc>
          <w:tcPr>
            <w:tcW w:w="1872" w:type="dxa"/>
            <w:tcBorders>
              <w:left w:val="single" w:sz="4" w:space="0" w:color="auto"/>
              <w:bottom w:val="single" w:sz="8" w:space="0" w:color="auto"/>
              <w:right w:val="single" w:sz="4" w:space="0" w:color="auto"/>
            </w:tcBorders>
            <w:shd w:val="clear" w:color="auto" w:fill="auto"/>
            <w:vAlign w:val="center"/>
          </w:tcPr>
          <w:p w14:paraId="12ECE76B"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基准值</w:t>
            </w:r>
          </w:p>
        </w:tc>
        <w:tc>
          <w:tcPr>
            <w:tcW w:w="2048" w:type="dxa"/>
            <w:tcBorders>
              <w:left w:val="single" w:sz="4" w:space="0" w:color="auto"/>
              <w:bottom w:val="single" w:sz="8" w:space="0" w:color="auto"/>
            </w:tcBorders>
            <w:shd w:val="clear" w:color="auto" w:fill="auto"/>
            <w:vAlign w:val="center"/>
          </w:tcPr>
          <w:p w14:paraId="2576AC85"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先进值</w:t>
            </w:r>
          </w:p>
        </w:tc>
      </w:tr>
      <w:tr w:rsidR="006728ED" w:rsidRPr="00611685" w14:paraId="3309FA67" w14:textId="77777777" w:rsidTr="00DD1A0A">
        <w:trPr>
          <w:trHeight w:val="329"/>
          <w:tblHeader/>
          <w:jc w:val="center"/>
        </w:trPr>
        <w:tc>
          <w:tcPr>
            <w:tcW w:w="1138" w:type="dxa"/>
            <w:tcBorders>
              <w:top w:val="single" w:sz="4" w:space="0" w:color="auto"/>
              <w:left w:val="single" w:sz="8" w:space="0" w:color="auto"/>
              <w:bottom w:val="single" w:sz="4" w:space="0" w:color="auto"/>
              <w:right w:val="single" w:sz="4" w:space="0" w:color="auto"/>
            </w:tcBorders>
            <w:shd w:val="clear" w:color="auto" w:fill="auto"/>
            <w:vAlign w:val="center"/>
          </w:tcPr>
          <w:p w14:paraId="2AEC3136"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固废</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4228A654"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工业固体废物综合利用率</w:t>
            </w:r>
            <w:r w:rsidRPr="00611685">
              <w:rPr>
                <w:rFonts w:ascii="Times New Roman"/>
                <w:color w:val="000000" w:themeColor="text1"/>
                <w:szCs w:val="18"/>
              </w:rPr>
              <w:t xml:space="preserve">     </w:t>
            </w:r>
            <w:r w:rsidRPr="00963869">
              <w:rPr>
                <w:rFonts w:hAnsi="宋体"/>
                <w:color w:val="000000" w:themeColor="text1"/>
                <w:kern w:val="2"/>
                <w:szCs w:val="18"/>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2C81C9D2"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0A2846F2"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95</w:t>
            </w:r>
          </w:p>
        </w:tc>
        <w:tc>
          <w:tcPr>
            <w:tcW w:w="2048" w:type="dxa"/>
            <w:tcBorders>
              <w:top w:val="single" w:sz="4" w:space="0" w:color="auto"/>
              <w:left w:val="single" w:sz="4" w:space="0" w:color="auto"/>
              <w:bottom w:val="single" w:sz="4" w:space="0" w:color="auto"/>
              <w:right w:val="single" w:sz="8" w:space="0" w:color="auto"/>
            </w:tcBorders>
            <w:shd w:val="clear" w:color="auto" w:fill="auto"/>
            <w:vAlign w:val="center"/>
          </w:tcPr>
          <w:p w14:paraId="46367A98"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98</w:t>
            </w:r>
          </w:p>
        </w:tc>
      </w:tr>
      <w:tr w:rsidR="006728ED" w:rsidRPr="00611685" w14:paraId="160483DA" w14:textId="77777777" w:rsidTr="00DD1A0A">
        <w:trPr>
          <w:trHeight w:val="329"/>
          <w:tblHeader/>
          <w:jc w:val="center"/>
        </w:trPr>
        <w:tc>
          <w:tcPr>
            <w:tcW w:w="1138" w:type="dxa"/>
            <w:tcBorders>
              <w:top w:val="single" w:sz="4" w:space="0" w:color="auto"/>
              <w:left w:val="single" w:sz="8" w:space="0" w:color="auto"/>
              <w:bottom w:val="single" w:sz="4" w:space="0" w:color="auto"/>
              <w:right w:val="single" w:sz="4" w:space="0" w:color="auto"/>
            </w:tcBorders>
            <w:shd w:val="clear" w:color="auto" w:fill="auto"/>
            <w:vAlign w:val="center"/>
          </w:tcPr>
          <w:p w14:paraId="20D80B73" w14:textId="77777777" w:rsidR="006728ED" w:rsidRPr="00611685" w:rsidRDefault="00000000">
            <w:pPr>
              <w:pStyle w:val="afffffffffb"/>
              <w:rPr>
                <w:rFonts w:ascii="Times New Roman"/>
                <w:color w:val="000000" w:themeColor="text1"/>
                <w:szCs w:val="18"/>
              </w:rPr>
            </w:pPr>
            <w:bookmarkStart w:id="101" w:name="_Toc62548932"/>
            <w:bookmarkStart w:id="102" w:name="_Toc61954343"/>
            <w:r w:rsidRPr="00611685">
              <w:rPr>
                <w:rFonts w:ascii="Times New Roman"/>
                <w:color w:val="000000" w:themeColor="text1"/>
                <w:szCs w:val="18"/>
              </w:rPr>
              <w:t>缠绕膜</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1B3BFFF0"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回收率</w:t>
            </w:r>
            <w:r w:rsidRPr="00611685">
              <w:rPr>
                <w:rFonts w:ascii="Times New Roman"/>
                <w:color w:val="000000" w:themeColor="text1"/>
                <w:szCs w:val="18"/>
              </w:rPr>
              <w:t xml:space="preserve">                     </w:t>
            </w:r>
            <w:r w:rsidRPr="00963869">
              <w:rPr>
                <w:rFonts w:hAnsi="宋体"/>
                <w:color w:val="000000" w:themeColor="text1"/>
                <w:kern w:val="2"/>
                <w:szCs w:val="18"/>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67D666C3"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2731391B"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95</w:t>
            </w:r>
          </w:p>
        </w:tc>
        <w:tc>
          <w:tcPr>
            <w:tcW w:w="2048" w:type="dxa"/>
            <w:tcBorders>
              <w:top w:val="single" w:sz="4" w:space="0" w:color="auto"/>
              <w:left w:val="single" w:sz="4" w:space="0" w:color="auto"/>
              <w:bottom w:val="single" w:sz="4" w:space="0" w:color="auto"/>
              <w:right w:val="single" w:sz="8" w:space="0" w:color="auto"/>
            </w:tcBorders>
            <w:shd w:val="clear" w:color="auto" w:fill="auto"/>
            <w:vAlign w:val="center"/>
          </w:tcPr>
          <w:p w14:paraId="26689AB9"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98</w:t>
            </w:r>
          </w:p>
        </w:tc>
      </w:tr>
      <w:tr w:rsidR="006728ED" w:rsidRPr="00611685" w14:paraId="7C4DC3F1" w14:textId="77777777" w:rsidTr="00DD1A0A">
        <w:trPr>
          <w:trHeight w:val="329"/>
          <w:tblHeader/>
          <w:jc w:val="center"/>
        </w:trPr>
        <w:tc>
          <w:tcPr>
            <w:tcW w:w="1138" w:type="dxa"/>
            <w:tcBorders>
              <w:top w:val="single" w:sz="4" w:space="0" w:color="auto"/>
              <w:left w:val="single" w:sz="8" w:space="0" w:color="auto"/>
              <w:bottom w:val="single" w:sz="8" w:space="0" w:color="auto"/>
              <w:right w:val="single" w:sz="4" w:space="0" w:color="auto"/>
            </w:tcBorders>
            <w:shd w:val="clear" w:color="auto" w:fill="auto"/>
            <w:vAlign w:val="center"/>
          </w:tcPr>
          <w:p w14:paraId="4642F11A"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托盘</w:t>
            </w:r>
          </w:p>
        </w:tc>
        <w:tc>
          <w:tcPr>
            <w:tcW w:w="3077" w:type="dxa"/>
            <w:tcBorders>
              <w:top w:val="single" w:sz="4" w:space="0" w:color="auto"/>
              <w:left w:val="single" w:sz="4" w:space="0" w:color="auto"/>
              <w:bottom w:val="single" w:sz="8" w:space="0" w:color="auto"/>
              <w:right w:val="single" w:sz="4" w:space="0" w:color="auto"/>
            </w:tcBorders>
            <w:shd w:val="clear" w:color="auto" w:fill="auto"/>
            <w:vAlign w:val="center"/>
          </w:tcPr>
          <w:p w14:paraId="1128410C"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回收率</w:t>
            </w:r>
            <w:r w:rsidRPr="00611685">
              <w:rPr>
                <w:rFonts w:ascii="Times New Roman"/>
                <w:color w:val="000000" w:themeColor="text1"/>
                <w:szCs w:val="18"/>
              </w:rPr>
              <w:t xml:space="preserve">                    </w:t>
            </w:r>
            <w:r w:rsidRPr="00963869">
              <w:rPr>
                <w:rFonts w:hAnsi="宋体"/>
                <w:color w:val="000000" w:themeColor="text1"/>
                <w:kern w:val="2"/>
                <w:szCs w:val="18"/>
              </w:rPr>
              <w:t xml:space="preserve"> ≥</w:t>
            </w:r>
          </w:p>
        </w:tc>
        <w:tc>
          <w:tcPr>
            <w:tcW w:w="1239" w:type="dxa"/>
            <w:tcBorders>
              <w:top w:val="single" w:sz="4" w:space="0" w:color="auto"/>
              <w:left w:val="single" w:sz="4" w:space="0" w:color="auto"/>
              <w:bottom w:val="single" w:sz="8" w:space="0" w:color="auto"/>
              <w:right w:val="single" w:sz="4" w:space="0" w:color="auto"/>
            </w:tcBorders>
            <w:shd w:val="clear" w:color="auto" w:fill="auto"/>
            <w:vAlign w:val="center"/>
          </w:tcPr>
          <w:p w14:paraId="50543197"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w:t>
            </w:r>
          </w:p>
        </w:tc>
        <w:tc>
          <w:tcPr>
            <w:tcW w:w="1872" w:type="dxa"/>
            <w:tcBorders>
              <w:top w:val="single" w:sz="4" w:space="0" w:color="auto"/>
              <w:left w:val="single" w:sz="4" w:space="0" w:color="auto"/>
              <w:bottom w:val="single" w:sz="8" w:space="0" w:color="auto"/>
              <w:right w:val="single" w:sz="4" w:space="0" w:color="auto"/>
            </w:tcBorders>
            <w:shd w:val="clear" w:color="auto" w:fill="auto"/>
            <w:vAlign w:val="center"/>
          </w:tcPr>
          <w:p w14:paraId="48FF4B97"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95</w:t>
            </w:r>
          </w:p>
        </w:tc>
        <w:tc>
          <w:tcPr>
            <w:tcW w:w="2048" w:type="dxa"/>
            <w:tcBorders>
              <w:top w:val="single" w:sz="4" w:space="0" w:color="auto"/>
              <w:left w:val="single" w:sz="4" w:space="0" w:color="auto"/>
              <w:bottom w:val="single" w:sz="8" w:space="0" w:color="auto"/>
              <w:right w:val="single" w:sz="8" w:space="0" w:color="auto"/>
            </w:tcBorders>
            <w:shd w:val="clear" w:color="auto" w:fill="auto"/>
            <w:vAlign w:val="center"/>
          </w:tcPr>
          <w:p w14:paraId="0503C29D" w14:textId="77777777" w:rsidR="006728ED" w:rsidRPr="00611685" w:rsidRDefault="00000000">
            <w:pPr>
              <w:pStyle w:val="afffffffffb"/>
              <w:rPr>
                <w:rFonts w:ascii="Times New Roman"/>
                <w:color w:val="000000" w:themeColor="text1"/>
                <w:szCs w:val="18"/>
              </w:rPr>
            </w:pPr>
            <w:r w:rsidRPr="00611685">
              <w:rPr>
                <w:rFonts w:ascii="Times New Roman"/>
                <w:color w:val="000000" w:themeColor="text1"/>
                <w:szCs w:val="18"/>
              </w:rPr>
              <w:t>98</w:t>
            </w:r>
          </w:p>
        </w:tc>
      </w:tr>
    </w:tbl>
    <w:p w14:paraId="4E62FC9F" w14:textId="77777777" w:rsidR="006728ED" w:rsidRDefault="00000000">
      <w:pPr>
        <w:pStyle w:val="afff0"/>
        <w:spacing w:before="120" w:after="120"/>
        <w:rPr>
          <w:rFonts w:ascii="Times New Roman"/>
          <w:szCs w:val="22"/>
        </w:rPr>
      </w:pPr>
      <w:r>
        <w:rPr>
          <w:rFonts w:ascii="Times New Roman"/>
          <w:szCs w:val="22"/>
        </w:rPr>
        <w:t>能源低碳化</w:t>
      </w:r>
      <w:bookmarkEnd w:id="101"/>
      <w:bookmarkEnd w:id="102"/>
    </w:p>
    <w:p w14:paraId="46823435" w14:textId="77777777" w:rsidR="006728ED" w:rsidRDefault="00000000">
      <w:pPr>
        <w:pStyle w:val="afffff7"/>
        <w:ind w:firstLine="420"/>
        <w:rPr>
          <w:rFonts w:ascii="Times New Roman"/>
          <w:szCs w:val="18"/>
        </w:rPr>
      </w:pPr>
      <w:r>
        <w:rPr>
          <w:rFonts w:ascii="Times New Roman" w:hint="eastAsia"/>
        </w:rPr>
        <w:t>能源低碳化指标包括爪式旋开盖单位产品综合能耗、单位产品碳排放量等，单位产品综合能耗应</w:t>
      </w:r>
      <w:r>
        <w:rPr>
          <w:rFonts w:ascii="Times New Roman" w:hint="eastAsia"/>
          <w:szCs w:val="18"/>
        </w:rPr>
        <w:t>按照</w:t>
      </w:r>
      <w:r>
        <w:rPr>
          <w:rFonts w:ascii="Times New Roman" w:hint="eastAsia"/>
          <w:szCs w:val="18"/>
        </w:rPr>
        <w:t>GB/T 2589</w:t>
      </w:r>
      <w:r>
        <w:rPr>
          <w:rFonts w:ascii="Times New Roman" w:hint="eastAsia"/>
          <w:szCs w:val="18"/>
        </w:rPr>
        <w:t>的方法计算，单位产品碳排放量应按照</w:t>
      </w:r>
      <w:r>
        <w:rPr>
          <w:rFonts w:ascii="Times New Roman" w:hint="eastAsia"/>
          <w:szCs w:val="18"/>
        </w:rPr>
        <w:t>GB/T 36132</w:t>
      </w:r>
      <w:r>
        <w:rPr>
          <w:rFonts w:ascii="Times New Roman" w:hint="eastAsia"/>
          <w:szCs w:val="18"/>
        </w:rPr>
        <w:t>的方法计算，并利用结果对绩效进行改善。能源低碳化指标应满足表</w:t>
      </w:r>
      <w:r>
        <w:rPr>
          <w:rFonts w:ascii="Times New Roman" w:hint="eastAsia"/>
          <w:szCs w:val="18"/>
        </w:rPr>
        <w:t>4</w:t>
      </w:r>
      <w:r>
        <w:rPr>
          <w:rFonts w:ascii="Times New Roman" w:hint="eastAsia"/>
          <w:szCs w:val="18"/>
        </w:rPr>
        <w:t>中基准值的要求，宜达到先进值的要求。</w:t>
      </w:r>
    </w:p>
    <w:p w14:paraId="0C19A3EF" w14:textId="77777777" w:rsidR="006728ED" w:rsidRDefault="00000000">
      <w:pPr>
        <w:pStyle w:val="aff4"/>
        <w:spacing w:before="120" w:after="120"/>
      </w:pPr>
      <w:r>
        <w:rPr>
          <w:rFonts w:ascii="Times New Roman" w:hint="eastAsia"/>
        </w:rPr>
        <w:t>爪式旋开盖</w:t>
      </w:r>
      <w:r>
        <w:rPr>
          <w:rFonts w:ascii="Times New Roman"/>
        </w:rPr>
        <w:t>产品</w:t>
      </w:r>
      <w:r>
        <w:rPr>
          <w:rFonts w:ascii="Times New Roman" w:hint="eastAsia"/>
        </w:rPr>
        <w:t>综合能耗指标</w:t>
      </w:r>
    </w:p>
    <w:tbl>
      <w:tblPr>
        <w:tblStyle w:val="affff9"/>
        <w:tblW w:w="4999"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587"/>
        <w:gridCol w:w="883"/>
        <w:gridCol w:w="2872"/>
        <w:gridCol w:w="2990"/>
      </w:tblGrid>
      <w:tr w:rsidR="006728ED" w14:paraId="6483BD29" w14:textId="77777777" w:rsidTr="00DD1A0A">
        <w:trPr>
          <w:trHeight w:val="329"/>
          <w:tblHeader/>
          <w:jc w:val="center"/>
        </w:trPr>
        <w:tc>
          <w:tcPr>
            <w:tcW w:w="1386" w:type="pct"/>
            <w:tcBorders>
              <w:top w:val="single" w:sz="8" w:space="0" w:color="auto"/>
              <w:bottom w:val="single" w:sz="8" w:space="0" w:color="auto"/>
            </w:tcBorders>
            <w:shd w:val="clear" w:color="auto" w:fill="auto"/>
            <w:vAlign w:val="center"/>
          </w:tcPr>
          <w:p w14:paraId="4EB2B0A9" w14:textId="77777777" w:rsidR="006728ED" w:rsidRDefault="00000000">
            <w:pPr>
              <w:pStyle w:val="afffffffffb"/>
              <w:rPr>
                <w:rFonts w:ascii="Times New Roman"/>
                <w:color w:val="000000" w:themeColor="text1"/>
                <w:szCs w:val="18"/>
              </w:rPr>
            </w:pPr>
            <w:r>
              <w:rPr>
                <w:rFonts w:ascii="Times New Roman"/>
                <w:color w:val="000000" w:themeColor="text1"/>
                <w:szCs w:val="18"/>
              </w:rPr>
              <w:t>指标</w:t>
            </w:r>
          </w:p>
        </w:tc>
        <w:tc>
          <w:tcPr>
            <w:tcW w:w="473" w:type="pct"/>
            <w:tcBorders>
              <w:top w:val="single" w:sz="8" w:space="0" w:color="auto"/>
              <w:bottom w:val="single" w:sz="8" w:space="0" w:color="auto"/>
            </w:tcBorders>
            <w:shd w:val="clear" w:color="auto" w:fill="auto"/>
            <w:vAlign w:val="center"/>
          </w:tcPr>
          <w:p w14:paraId="38301D02" w14:textId="77777777" w:rsidR="006728ED" w:rsidRDefault="00000000">
            <w:pPr>
              <w:pStyle w:val="afffffffffb"/>
              <w:rPr>
                <w:rFonts w:ascii="Times New Roman"/>
                <w:color w:val="000000" w:themeColor="text1"/>
                <w:szCs w:val="18"/>
              </w:rPr>
            </w:pPr>
            <w:r>
              <w:rPr>
                <w:rFonts w:ascii="Times New Roman"/>
                <w:color w:val="000000" w:themeColor="text1"/>
                <w:szCs w:val="18"/>
              </w:rPr>
              <w:t>单位</w:t>
            </w:r>
          </w:p>
        </w:tc>
        <w:tc>
          <w:tcPr>
            <w:tcW w:w="1539" w:type="pct"/>
            <w:tcBorders>
              <w:top w:val="single" w:sz="8" w:space="0" w:color="auto"/>
              <w:bottom w:val="single" w:sz="8" w:space="0" w:color="auto"/>
            </w:tcBorders>
            <w:shd w:val="clear" w:color="auto" w:fill="auto"/>
            <w:vAlign w:val="center"/>
          </w:tcPr>
          <w:p w14:paraId="28D5B8DC" w14:textId="77777777" w:rsidR="006728ED" w:rsidRDefault="00000000">
            <w:pPr>
              <w:pStyle w:val="afffffffffb"/>
              <w:rPr>
                <w:rFonts w:ascii="Times New Roman"/>
                <w:color w:val="000000" w:themeColor="text1"/>
                <w:szCs w:val="18"/>
              </w:rPr>
            </w:pPr>
            <w:r>
              <w:rPr>
                <w:rFonts w:ascii="Times New Roman"/>
                <w:color w:val="000000" w:themeColor="text1"/>
                <w:szCs w:val="18"/>
              </w:rPr>
              <w:t>基准值</w:t>
            </w:r>
          </w:p>
        </w:tc>
        <w:tc>
          <w:tcPr>
            <w:tcW w:w="1601" w:type="pct"/>
            <w:tcBorders>
              <w:top w:val="single" w:sz="8" w:space="0" w:color="auto"/>
              <w:bottom w:val="single" w:sz="8" w:space="0" w:color="auto"/>
            </w:tcBorders>
            <w:shd w:val="clear" w:color="auto" w:fill="auto"/>
            <w:vAlign w:val="center"/>
          </w:tcPr>
          <w:p w14:paraId="2A218F50" w14:textId="77777777" w:rsidR="006728ED" w:rsidRDefault="00000000">
            <w:pPr>
              <w:pStyle w:val="afffffffffb"/>
              <w:rPr>
                <w:rFonts w:ascii="Times New Roman"/>
                <w:color w:val="000000" w:themeColor="text1"/>
                <w:szCs w:val="18"/>
              </w:rPr>
            </w:pPr>
            <w:r>
              <w:rPr>
                <w:rFonts w:ascii="Times New Roman"/>
                <w:color w:val="000000" w:themeColor="text1"/>
                <w:szCs w:val="18"/>
              </w:rPr>
              <w:t>先进值</w:t>
            </w:r>
          </w:p>
        </w:tc>
      </w:tr>
      <w:tr w:rsidR="006728ED" w14:paraId="01C2D583" w14:textId="77777777" w:rsidTr="00DD1A0A">
        <w:trPr>
          <w:trHeight w:val="329"/>
          <w:tblHeader/>
          <w:jc w:val="center"/>
        </w:trPr>
        <w:tc>
          <w:tcPr>
            <w:tcW w:w="1386" w:type="pct"/>
            <w:tcBorders>
              <w:top w:val="single" w:sz="8" w:space="0" w:color="auto"/>
              <w:bottom w:val="single" w:sz="4" w:space="0" w:color="auto"/>
            </w:tcBorders>
            <w:shd w:val="clear" w:color="auto" w:fill="auto"/>
            <w:vAlign w:val="center"/>
          </w:tcPr>
          <w:p w14:paraId="2CFCCA94" w14:textId="77777777" w:rsidR="006728ED" w:rsidRDefault="00000000">
            <w:pPr>
              <w:pStyle w:val="afffffffffb"/>
              <w:jc w:val="left"/>
              <w:rPr>
                <w:rFonts w:ascii="Times New Roman"/>
                <w:color w:val="000000" w:themeColor="text1"/>
                <w:szCs w:val="18"/>
              </w:rPr>
            </w:pPr>
            <w:r>
              <w:rPr>
                <w:rFonts w:ascii="Times New Roman"/>
                <w:color w:val="000000" w:themeColor="text1"/>
                <w:szCs w:val="18"/>
              </w:rPr>
              <w:t>单位产品综合能耗</w:t>
            </w:r>
            <w:r>
              <w:rPr>
                <w:rFonts w:ascii="Times New Roman"/>
                <w:color w:val="000000" w:themeColor="text1"/>
                <w:szCs w:val="18"/>
              </w:rPr>
              <w:t xml:space="preserve">       </w:t>
            </w:r>
            <w:r w:rsidRPr="00922DD1">
              <w:rPr>
                <w:rFonts w:hAnsi="宋体"/>
                <w:color w:val="000000" w:themeColor="text1"/>
                <w:kern w:val="2"/>
                <w:szCs w:val="18"/>
              </w:rPr>
              <w:t>≤</w:t>
            </w:r>
          </w:p>
        </w:tc>
        <w:tc>
          <w:tcPr>
            <w:tcW w:w="473" w:type="pct"/>
            <w:tcBorders>
              <w:top w:val="single" w:sz="8" w:space="0" w:color="auto"/>
              <w:bottom w:val="single" w:sz="4" w:space="0" w:color="auto"/>
            </w:tcBorders>
            <w:shd w:val="clear" w:color="auto" w:fill="auto"/>
            <w:vAlign w:val="center"/>
          </w:tcPr>
          <w:p w14:paraId="78F44CD4" w14:textId="77777777" w:rsidR="006728ED" w:rsidRDefault="00000000">
            <w:pPr>
              <w:pStyle w:val="afffffffffb"/>
              <w:rPr>
                <w:rFonts w:ascii="Times New Roman"/>
                <w:color w:val="000000" w:themeColor="text1"/>
                <w:szCs w:val="18"/>
              </w:rPr>
            </w:pPr>
            <w:r>
              <w:rPr>
                <w:rFonts w:ascii="Times New Roman"/>
                <w:color w:val="000000" w:themeColor="text1"/>
                <w:szCs w:val="18"/>
              </w:rPr>
              <w:t>tce/t</w:t>
            </w:r>
          </w:p>
        </w:tc>
        <w:tc>
          <w:tcPr>
            <w:tcW w:w="1539" w:type="pct"/>
            <w:tcBorders>
              <w:top w:val="single" w:sz="8" w:space="0" w:color="auto"/>
            </w:tcBorders>
            <w:shd w:val="clear" w:color="auto" w:fill="auto"/>
            <w:vAlign w:val="center"/>
          </w:tcPr>
          <w:p w14:paraId="4F3462A4" w14:textId="77777777" w:rsidR="006728ED" w:rsidRDefault="00000000">
            <w:pPr>
              <w:pStyle w:val="afffffffffb"/>
              <w:rPr>
                <w:rFonts w:ascii="Times New Roman"/>
                <w:color w:val="000000" w:themeColor="text1"/>
                <w:szCs w:val="18"/>
              </w:rPr>
            </w:pPr>
            <w:r>
              <w:rPr>
                <w:rFonts w:ascii="Times New Roman" w:hint="eastAsia"/>
                <w:color w:val="000000" w:themeColor="text1"/>
                <w:szCs w:val="18"/>
              </w:rPr>
              <w:t>2</w:t>
            </w:r>
            <w:r>
              <w:rPr>
                <w:rFonts w:ascii="Times New Roman"/>
                <w:color w:val="000000" w:themeColor="text1"/>
                <w:szCs w:val="18"/>
              </w:rPr>
              <w:t>50</w:t>
            </w:r>
          </w:p>
        </w:tc>
        <w:tc>
          <w:tcPr>
            <w:tcW w:w="1601" w:type="pct"/>
            <w:tcBorders>
              <w:top w:val="single" w:sz="8" w:space="0" w:color="auto"/>
            </w:tcBorders>
            <w:shd w:val="clear" w:color="auto" w:fill="auto"/>
            <w:vAlign w:val="center"/>
          </w:tcPr>
          <w:p w14:paraId="27B910B6" w14:textId="77777777" w:rsidR="006728ED" w:rsidRDefault="00000000">
            <w:pPr>
              <w:pStyle w:val="afffffffffb"/>
              <w:rPr>
                <w:rFonts w:ascii="Times New Roman"/>
                <w:color w:val="000000" w:themeColor="text1"/>
                <w:szCs w:val="18"/>
              </w:rPr>
            </w:pPr>
            <w:r>
              <w:rPr>
                <w:rFonts w:ascii="Times New Roman" w:hint="eastAsia"/>
                <w:color w:val="000000" w:themeColor="text1"/>
                <w:szCs w:val="18"/>
              </w:rPr>
              <w:t>2</w:t>
            </w:r>
            <w:r>
              <w:rPr>
                <w:rFonts w:ascii="Times New Roman"/>
                <w:color w:val="000000" w:themeColor="text1"/>
                <w:szCs w:val="18"/>
              </w:rPr>
              <w:t>30</w:t>
            </w:r>
          </w:p>
        </w:tc>
      </w:tr>
      <w:tr w:rsidR="006728ED" w14:paraId="5E00C148" w14:textId="77777777" w:rsidTr="00DD1A0A">
        <w:trPr>
          <w:trHeight w:val="329"/>
          <w:tblHeader/>
          <w:jc w:val="center"/>
        </w:trPr>
        <w:tc>
          <w:tcPr>
            <w:tcW w:w="1386" w:type="pct"/>
            <w:tcBorders>
              <w:top w:val="single" w:sz="4" w:space="0" w:color="auto"/>
              <w:bottom w:val="single" w:sz="4" w:space="0" w:color="auto"/>
            </w:tcBorders>
            <w:shd w:val="clear" w:color="auto" w:fill="auto"/>
            <w:vAlign w:val="center"/>
          </w:tcPr>
          <w:p w14:paraId="2A85A954" w14:textId="77777777" w:rsidR="006728ED" w:rsidRDefault="00000000">
            <w:pPr>
              <w:pStyle w:val="afffffffffb"/>
              <w:jc w:val="both"/>
              <w:rPr>
                <w:rFonts w:ascii="Times New Roman"/>
                <w:color w:val="000000" w:themeColor="text1"/>
                <w:szCs w:val="18"/>
              </w:rPr>
            </w:pPr>
            <w:r>
              <w:rPr>
                <w:rFonts w:ascii="Times New Roman"/>
                <w:color w:val="000000" w:themeColor="text1"/>
                <w:szCs w:val="18"/>
              </w:rPr>
              <w:t>单位产品碳排放量</w:t>
            </w:r>
          </w:p>
        </w:tc>
        <w:tc>
          <w:tcPr>
            <w:tcW w:w="473" w:type="pct"/>
            <w:tcBorders>
              <w:top w:val="single" w:sz="4" w:space="0" w:color="auto"/>
              <w:bottom w:val="single" w:sz="4" w:space="0" w:color="auto"/>
            </w:tcBorders>
            <w:shd w:val="clear" w:color="auto" w:fill="auto"/>
            <w:vAlign w:val="center"/>
          </w:tcPr>
          <w:p w14:paraId="64BDD1D5" w14:textId="77777777" w:rsidR="006728ED" w:rsidRDefault="00000000">
            <w:pPr>
              <w:pStyle w:val="afffffffffb"/>
              <w:rPr>
                <w:rFonts w:ascii="Times New Roman"/>
                <w:color w:val="000000" w:themeColor="text1"/>
                <w:szCs w:val="18"/>
              </w:rPr>
            </w:pPr>
            <w:r>
              <w:rPr>
                <w:rFonts w:ascii="Times New Roman"/>
                <w:color w:val="000000" w:themeColor="text1"/>
                <w:szCs w:val="18"/>
              </w:rPr>
              <w:t>t/t</w:t>
            </w:r>
          </w:p>
        </w:tc>
        <w:tc>
          <w:tcPr>
            <w:tcW w:w="1539" w:type="pct"/>
            <w:tcBorders>
              <w:top w:val="single" w:sz="4" w:space="0" w:color="auto"/>
              <w:bottom w:val="single" w:sz="4" w:space="0" w:color="auto"/>
            </w:tcBorders>
            <w:shd w:val="clear" w:color="auto" w:fill="auto"/>
            <w:vAlign w:val="center"/>
          </w:tcPr>
          <w:p w14:paraId="6127D2CF" w14:textId="77777777" w:rsidR="006728ED" w:rsidRDefault="00000000">
            <w:pPr>
              <w:pStyle w:val="afffffffffb"/>
              <w:rPr>
                <w:rFonts w:ascii="Times New Roman"/>
                <w:color w:val="000000" w:themeColor="text1"/>
                <w:szCs w:val="18"/>
              </w:rPr>
            </w:pPr>
            <w:r>
              <w:rPr>
                <w:rFonts w:ascii="Times New Roman"/>
                <w:color w:val="000000" w:themeColor="text1"/>
                <w:szCs w:val="18"/>
              </w:rPr>
              <w:t>年度同比下降</w:t>
            </w:r>
            <w:r>
              <w:rPr>
                <w:rFonts w:ascii="Times New Roman"/>
                <w:color w:val="000000" w:themeColor="text1"/>
                <w:szCs w:val="18"/>
              </w:rPr>
              <w:t>3%</w:t>
            </w:r>
            <w:r>
              <w:rPr>
                <w:rFonts w:ascii="Times New Roman"/>
                <w:color w:val="000000" w:themeColor="text1"/>
                <w:szCs w:val="18"/>
              </w:rPr>
              <w:t>及以上</w:t>
            </w:r>
          </w:p>
        </w:tc>
        <w:tc>
          <w:tcPr>
            <w:tcW w:w="1601" w:type="pct"/>
            <w:tcBorders>
              <w:top w:val="single" w:sz="4" w:space="0" w:color="auto"/>
              <w:bottom w:val="single" w:sz="4" w:space="0" w:color="auto"/>
            </w:tcBorders>
            <w:shd w:val="clear" w:color="auto" w:fill="auto"/>
            <w:vAlign w:val="center"/>
          </w:tcPr>
          <w:p w14:paraId="4FCF47C2" w14:textId="77777777" w:rsidR="006728ED" w:rsidRDefault="00000000">
            <w:pPr>
              <w:pStyle w:val="afffffffffb"/>
              <w:rPr>
                <w:rFonts w:ascii="Times New Roman"/>
                <w:color w:val="000000" w:themeColor="text1"/>
                <w:szCs w:val="18"/>
              </w:rPr>
            </w:pPr>
            <w:r>
              <w:rPr>
                <w:rFonts w:ascii="Times New Roman"/>
                <w:color w:val="000000" w:themeColor="text1"/>
                <w:szCs w:val="18"/>
              </w:rPr>
              <w:t>年度同比下降</w:t>
            </w:r>
            <w:r>
              <w:rPr>
                <w:rFonts w:ascii="Times New Roman"/>
                <w:color w:val="000000" w:themeColor="text1"/>
                <w:szCs w:val="18"/>
              </w:rPr>
              <w:t>5%</w:t>
            </w:r>
            <w:r>
              <w:rPr>
                <w:rFonts w:ascii="Times New Roman"/>
                <w:color w:val="000000" w:themeColor="text1"/>
                <w:szCs w:val="18"/>
              </w:rPr>
              <w:t>及以上</w:t>
            </w:r>
          </w:p>
        </w:tc>
      </w:tr>
      <w:tr w:rsidR="006728ED" w14:paraId="50BF4BEE" w14:textId="77777777" w:rsidTr="00DD1A0A">
        <w:trPr>
          <w:trHeight w:val="513"/>
          <w:tblHeader/>
          <w:jc w:val="center"/>
        </w:trPr>
        <w:tc>
          <w:tcPr>
            <w:tcW w:w="5000" w:type="pct"/>
            <w:gridSpan w:val="4"/>
            <w:tcBorders>
              <w:top w:val="single" w:sz="8" w:space="0" w:color="auto"/>
              <w:bottom w:val="single" w:sz="8" w:space="0" w:color="auto"/>
            </w:tcBorders>
            <w:shd w:val="clear" w:color="auto" w:fill="auto"/>
            <w:vAlign w:val="center"/>
          </w:tcPr>
          <w:p w14:paraId="5E03BEE5" w14:textId="1F7AB46C" w:rsidR="006728ED" w:rsidRDefault="00B02005" w:rsidP="00B02005">
            <w:pPr>
              <w:pStyle w:val="afff4"/>
              <w:numPr>
                <w:ilvl w:val="0"/>
                <w:numId w:val="0"/>
              </w:numPr>
              <w:rPr>
                <w:rFonts w:ascii="Times New Roman"/>
                <w:color w:val="000000" w:themeColor="text1"/>
              </w:rPr>
            </w:pPr>
            <w:r w:rsidRPr="00B02005">
              <w:rPr>
                <w:rFonts w:ascii="黑体" w:eastAsia="黑体" w:hAnsi="黑体"/>
                <w:color w:val="000000" w:themeColor="text1"/>
              </w:rPr>
              <w:t>注：</w:t>
            </w:r>
            <w:r>
              <w:rPr>
                <w:rFonts w:ascii="Times New Roman"/>
                <w:color w:val="000000" w:themeColor="text1"/>
              </w:rPr>
              <w:t>有清洁生产标准或清洁生产评价指标体系的产品，基准值（行业平均水平）可选取二级清洁生产水平的要求作为参考，先进值（行业前</w:t>
            </w:r>
            <w:r>
              <w:rPr>
                <w:rFonts w:ascii="Times New Roman"/>
                <w:color w:val="000000" w:themeColor="text1"/>
              </w:rPr>
              <w:t>5 %</w:t>
            </w:r>
            <w:r>
              <w:rPr>
                <w:rFonts w:ascii="Times New Roman"/>
                <w:color w:val="000000" w:themeColor="text1"/>
              </w:rPr>
              <w:t>水平）可选取最高级清洁生产水平的要求作为参考。</w:t>
            </w:r>
          </w:p>
        </w:tc>
      </w:tr>
    </w:tbl>
    <w:p w14:paraId="55D0C326" w14:textId="77777777" w:rsidR="006728ED" w:rsidRDefault="00000000">
      <w:pPr>
        <w:pStyle w:val="affe"/>
        <w:spacing w:before="240" w:after="240"/>
        <w:rPr>
          <w:spacing w:val="-2"/>
        </w:rPr>
      </w:pPr>
      <w:bookmarkStart w:id="103" w:name="_Toc63084183"/>
      <w:r>
        <w:rPr>
          <w:spacing w:val="-2"/>
        </w:rPr>
        <w:lastRenderedPageBreak/>
        <w:t>评价</w:t>
      </w:r>
      <w:r>
        <w:rPr>
          <w:rFonts w:hint="eastAsia"/>
          <w:spacing w:val="-2"/>
        </w:rPr>
        <w:t>程序</w:t>
      </w:r>
      <w:bookmarkEnd w:id="103"/>
    </w:p>
    <w:p w14:paraId="44DB72E7" w14:textId="77777777" w:rsidR="006728ED" w:rsidRDefault="00000000" w:rsidP="009877C6">
      <w:pPr>
        <w:pStyle w:val="afffff7"/>
        <w:spacing w:afterLines="100" w:after="240"/>
        <w:ind w:firstLine="420"/>
        <w:rPr>
          <w:rFonts w:ascii="Times New Roman"/>
        </w:rPr>
      </w:pPr>
      <w:r>
        <w:rPr>
          <w:rFonts w:ascii="Times New Roman" w:hint="eastAsia"/>
        </w:rPr>
        <w:t>爪式旋开盖绿色工厂评价程序包括企业自评价和第三方评价，绿色工厂评价程序如图</w:t>
      </w:r>
      <w:r>
        <w:rPr>
          <w:rFonts w:ascii="Times New Roman" w:hint="eastAsia"/>
        </w:rPr>
        <w:t>2</w:t>
      </w:r>
      <w:r>
        <w:rPr>
          <w:rFonts w:ascii="Times New Roman" w:hint="eastAsia"/>
        </w:rPr>
        <w:t>所示。</w:t>
      </w:r>
    </w:p>
    <w:p w14:paraId="31D3E98D" w14:textId="77777777" w:rsidR="006728ED" w:rsidRDefault="00000000">
      <w:pPr>
        <w:pStyle w:val="afffff7"/>
        <w:ind w:firstLine="420"/>
        <w:rPr>
          <w:rFonts w:ascii="Times New Roman"/>
          <w:b/>
          <w:bCs/>
        </w:rPr>
      </w:pPr>
      <w:r>
        <w:object w:dxaOrig="7949" w:dyaOrig="7119" w14:anchorId="5155F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56.25pt" o:ole="">
            <v:imagedata r:id="rId16" o:title=""/>
          </v:shape>
          <o:OLEObject Type="Embed" ProgID="Visio.Drawing.15" ShapeID="_x0000_i1025" DrawAspect="Content" ObjectID="_1726812266" r:id="rId17"/>
        </w:object>
      </w:r>
    </w:p>
    <w:p w14:paraId="29B393B3" w14:textId="77777777" w:rsidR="006728ED" w:rsidRDefault="00000000">
      <w:pPr>
        <w:pStyle w:val="aff"/>
        <w:spacing w:before="120" w:after="120"/>
      </w:pPr>
      <w:r>
        <w:rPr>
          <w:rFonts w:ascii="Times New Roman" w:hint="eastAsia"/>
        </w:rPr>
        <w:t>爪式旋开盖行业绿色工厂评价程序</w:t>
      </w:r>
    </w:p>
    <w:p w14:paraId="69360CD2" w14:textId="77777777" w:rsidR="006728ED" w:rsidRDefault="00000000">
      <w:pPr>
        <w:pStyle w:val="affe"/>
        <w:spacing w:before="240" w:after="240"/>
        <w:rPr>
          <w:spacing w:val="-2"/>
        </w:rPr>
      </w:pPr>
      <w:bookmarkStart w:id="104" w:name="_Toc63084184"/>
      <w:r>
        <w:rPr>
          <w:spacing w:val="-2"/>
        </w:rPr>
        <w:t>评价</w:t>
      </w:r>
      <w:r>
        <w:rPr>
          <w:rFonts w:hint="eastAsia"/>
          <w:spacing w:val="-2"/>
        </w:rPr>
        <w:t>报告</w:t>
      </w:r>
      <w:bookmarkEnd w:id="104"/>
    </w:p>
    <w:p w14:paraId="5996C97A" w14:textId="77777777" w:rsidR="006728ED" w:rsidRDefault="00000000">
      <w:pPr>
        <w:pStyle w:val="afff"/>
        <w:spacing w:before="120" w:after="120"/>
      </w:pPr>
      <w:bookmarkStart w:id="105" w:name="_Toc63084185"/>
      <w:r>
        <w:rPr>
          <w:rFonts w:hint="eastAsia"/>
        </w:rPr>
        <w:t>绿色工厂自评价报告</w:t>
      </w:r>
      <w:bookmarkEnd w:id="105"/>
    </w:p>
    <w:p w14:paraId="08BC2A76" w14:textId="50082952" w:rsidR="006728ED" w:rsidRDefault="00000000">
      <w:pPr>
        <w:pStyle w:val="afffff7"/>
        <w:ind w:firstLine="420"/>
        <w:rPr>
          <w:rFonts w:ascii="Times New Roman"/>
          <w:szCs w:val="22"/>
        </w:rPr>
      </w:pPr>
      <w:r>
        <w:rPr>
          <w:rFonts w:ascii="Times New Roman"/>
          <w:szCs w:val="22"/>
        </w:rPr>
        <w:t>《爪式旋开盖行业绿色工厂自评价报告》内容包括但不限于：</w:t>
      </w:r>
    </w:p>
    <w:p w14:paraId="35B59BE1" w14:textId="28A1A9CD" w:rsidR="006728ED" w:rsidRDefault="00000000">
      <w:pPr>
        <w:pStyle w:val="af7"/>
        <w:numPr>
          <w:ilvl w:val="0"/>
          <w:numId w:val="34"/>
        </w:numPr>
        <w:ind w:left="0" w:firstLineChars="200" w:firstLine="420"/>
        <w:rPr>
          <w:rFonts w:ascii="Times New Roman"/>
          <w:szCs w:val="22"/>
        </w:rPr>
      </w:pPr>
      <w:r>
        <w:rPr>
          <w:rFonts w:ascii="Times New Roman"/>
          <w:szCs w:val="22"/>
        </w:rPr>
        <w:t>工厂名称、地址、行业、法定代表人、简介等基本信息，发展现状、工艺技术、主要产品和生产经营状况；</w:t>
      </w:r>
    </w:p>
    <w:p w14:paraId="1329C442" w14:textId="55CDB6B5" w:rsidR="006728ED" w:rsidRDefault="00000000">
      <w:pPr>
        <w:pStyle w:val="af7"/>
        <w:numPr>
          <w:ilvl w:val="0"/>
          <w:numId w:val="34"/>
        </w:numPr>
        <w:ind w:left="0" w:firstLineChars="200" w:firstLine="420"/>
        <w:rPr>
          <w:rFonts w:ascii="Times New Roman"/>
          <w:szCs w:val="22"/>
        </w:rPr>
      </w:pPr>
      <w:r>
        <w:rPr>
          <w:rFonts w:ascii="Times New Roman"/>
          <w:szCs w:val="22"/>
        </w:rPr>
        <w:t>工厂在绿色发展方面开展的重点工作及取得成绩的符合情况说明；</w:t>
      </w:r>
    </w:p>
    <w:p w14:paraId="445AD053" w14:textId="3CFA5A39" w:rsidR="006728ED" w:rsidRDefault="00000000">
      <w:pPr>
        <w:pStyle w:val="af7"/>
        <w:numPr>
          <w:ilvl w:val="0"/>
          <w:numId w:val="34"/>
        </w:numPr>
        <w:ind w:left="0" w:firstLineChars="200" w:firstLine="420"/>
        <w:rPr>
          <w:rFonts w:ascii="Times New Roman"/>
          <w:szCs w:val="22"/>
        </w:rPr>
      </w:pPr>
      <w:r>
        <w:rPr>
          <w:rFonts w:ascii="Times New Roman"/>
          <w:szCs w:val="22"/>
        </w:rPr>
        <w:t>工厂的建筑、装置规模、工艺路线、主要耗能设备、计量设备、照明配置情况；</w:t>
      </w:r>
    </w:p>
    <w:p w14:paraId="6AF6CA67" w14:textId="05AB4213" w:rsidR="006728ED" w:rsidRDefault="00000000">
      <w:pPr>
        <w:pStyle w:val="af7"/>
        <w:numPr>
          <w:ilvl w:val="0"/>
          <w:numId w:val="34"/>
        </w:numPr>
        <w:ind w:left="0" w:firstLineChars="200" w:firstLine="420"/>
        <w:rPr>
          <w:rFonts w:ascii="Times New Roman"/>
          <w:szCs w:val="22"/>
        </w:rPr>
      </w:pPr>
      <w:r>
        <w:rPr>
          <w:rFonts w:ascii="Times New Roman"/>
          <w:szCs w:val="22"/>
        </w:rPr>
        <w:t>工厂各项管理体系建设情况；</w:t>
      </w:r>
    </w:p>
    <w:p w14:paraId="18BFD1D9" w14:textId="71092660" w:rsidR="006728ED" w:rsidRDefault="00000000">
      <w:pPr>
        <w:pStyle w:val="af7"/>
        <w:numPr>
          <w:ilvl w:val="0"/>
          <w:numId w:val="34"/>
        </w:numPr>
        <w:ind w:left="0" w:firstLineChars="200" w:firstLine="420"/>
        <w:rPr>
          <w:rFonts w:ascii="Times New Roman"/>
          <w:szCs w:val="22"/>
        </w:rPr>
      </w:pPr>
      <w:r>
        <w:rPr>
          <w:rFonts w:ascii="Times New Roman"/>
          <w:szCs w:val="22"/>
        </w:rPr>
        <w:t>工厂能源投入、资源投入、采购等方面的现状，以及目前正实施的节约能源资源投入的项目；</w:t>
      </w:r>
    </w:p>
    <w:p w14:paraId="11E23233" w14:textId="63CC535C" w:rsidR="006728ED" w:rsidRDefault="00000000">
      <w:pPr>
        <w:pStyle w:val="af7"/>
        <w:numPr>
          <w:ilvl w:val="0"/>
          <w:numId w:val="34"/>
        </w:numPr>
        <w:ind w:left="0" w:firstLineChars="200" w:firstLine="420"/>
        <w:rPr>
          <w:rFonts w:ascii="Times New Roman"/>
          <w:szCs w:val="22"/>
        </w:rPr>
      </w:pPr>
      <w:r>
        <w:rPr>
          <w:rFonts w:ascii="Times New Roman"/>
          <w:szCs w:val="22"/>
        </w:rPr>
        <w:t>产品的生态设计、有害物质限制使用等情况；</w:t>
      </w:r>
    </w:p>
    <w:p w14:paraId="2DAC8321" w14:textId="0C55F624" w:rsidR="006728ED" w:rsidRDefault="00000000">
      <w:pPr>
        <w:pStyle w:val="af7"/>
        <w:numPr>
          <w:ilvl w:val="0"/>
          <w:numId w:val="34"/>
        </w:numPr>
        <w:ind w:left="0" w:firstLineChars="200" w:firstLine="420"/>
        <w:rPr>
          <w:rFonts w:ascii="Times New Roman"/>
          <w:szCs w:val="22"/>
        </w:rPr>
      </w:pPr>
      <w:r>
        <w:rPr>
          <w:rFonts w:ascii="Times New Roman"/>
          <w:szCs w:val="22"/>
        </w:rPr>
        <w:t>工厂主要污染物处理设备配置及运行情况，大气污染物、水体污染物、固体废物、噪声、温室气体的排放及管理现状；</w:t>
      </w:r>
    </w:p>
    <w:p w14:paraId="4E2F5018" w14:textId="77777777" w:rsidR="006728ED" w:rsidRDefault="00000000">
      <w:pPr>
        <w:pStyle w:val="af7"/>
        <w:numPr>
          <w:ilvl w:val="0"/>
          <w:numId w:val="34"/>
        </w:numPr>
        <w:ind w:left="0" w:firstLineChars="200" w:firstLine="420"/>
        <w:rPr>
          <w:rFonts w:ascii="Times New Roman"/>
          <w:szCs w:val="22"/>
        </w:rPr>
      </w:pPr>
      <w:r>
        <w:rPr>
          <w:rFonts w:ascii="Times New Roman"/>
          <w:szCs w:val="22"/>
        </w:rPr>
        <w:t>下一步拟开展的重点工作、拟实施的重点项目等情况说明；</w:t>
      </w:r>
    </w:p>
    <w:p w14:paraId="08209106" w14:textId="77777777" w:rsidR="006728ED" w:rsidRDefault="00000000">
      <w:pPr>
        <w:pStyle w:val="af7"/>
        <w:numPr>
          <w:ilvl w:val="0"/>
          <w:numId w:val="34"/>
        </w:numPr>
        <w:ind w:left="0" w:firstLineChars="200" w:firstLine="420"/>
        <w:rPr>
          <w:rFonts w:ascii="Times New Roman"/>
          <w:szCs w:val="22"/>
        </w:rPr>
      </w:pPr>
      <w:r>
        <w:rPr>
          <w:rFonts w:ascii="Times New Roman"/>
          <w:szCs w:val="22"/>
        </w:rPr>
        <w:t>《绿色工厂自评表》；</w:t>
      </w:r>
    </w:p>
    <w:p w14:paraId="646840A9" w14:textId="04391497" w:rsidR="006728ED" w:rsidRDefault="00000000">
      <w:pPr>
        <w:pStyle w:val="af7"/>
        <w:numPr>
          <w:ilvl w:val="0"/>
          <w:numId w:val="34"/>
        </w:numPr>
        <w:ind w:left="0" w:firstLineChars="200" w:firstLine="420"/>
        <w:rPr>
          <w:rFonts w:ascii="Times New Roman"/>
          <w:szCs w:val="22"/>
        </w:rPr>
      </w:pPr>
      <w:r>
        <w:rPr>
          <w:rFonts w:ascii="Times New Roman"/>
          <w:szCs w:val="22"/>
        </w:rPr>
        <w:t>相关证明材料。</w:t>
      </w:r>
    </w:p>
    <w:p w14:paraId="0E85770D" w14:textId="77777777" w:rsidR="006728ED" w:rsidRDefault="00000000">
      <w:pPr>
        <w:pStyle w:val="afff"/>
        <w:spacing w:before="120" w:after="120"/>
      </w:pPr>
      <w:bookmarkStart w:id="106" w:name="_Toc63084186"/>
      <w:r>
        <w:rPr>
          <w:rFonts w:ascii="Times New Roman" w:hint="eastAsia"/>
        </w:rPr>
        <w:t>第三方评价</w:t>
      </w:r>
      <w:r>
        <w:rPr>
          <w:rFonts w:hint="eastAsia"/>
        </w:rPr>
        <w:t>报告</w:t>
      </w:r>
      <w:bookmarkEnd w:id="106"/>
      <w:r>
        <w:rPr>
          <w:rFonts w:hint="eastAsia"/>
        </w:rPr>
        <w:t xml:space="preserve"> </w:t>
      </w:r>
    </w:p>
    <w:p w14:paraId="3134F787" w14:textId="6CA8E9E8" w:rsidR="006728ED" w:rsidRDefault="00000000">
      <w:pPr>
        <w:pStyle w:val="afffff7"/>
        <w:ind w:firstLine="420"/>
        <w:rPr>
          <w:rFonts w:ascii="Times New Roman"/>
          <w:szCs w:val="22"/>
        </w:rPr>
      </w:pPr>
      <w:r>
        <w:rPr>
          <w:rFonts w:ascii="Times New Roman" w:hint="eastAsia"/>
          <w:szCs w:val="22"/>
        </w:rPr>
        <w:lastRenderedPageBreak/>
        <w:t>《爪式旋开盖行业绿色工厂第三方评价报告》内容包括但不限于：</w:t>
      </w:r>
    </w:p>
    <w:p w14:paraId="5808CCA9" w14:textId="2AA91202" w:rsidR="006728ED" w:rsidRDefault="00000000">
      <w:pPr>
        <w:pStyle w:val="af7"/>
        <w:numPr>
          <w:ilvl w:val="0"/>
          <w:numId w:val="35"/>
        </w:numPr>
        <w:ind w:left="0" w:firstLineChars="200" w:firstLine="420"/>
        <w:rPr>
          <w:rFonts w:ascii="Times New Roman"/>
          <w:szCs w:val="22"/>
        </w:rPr>
      </w:pPr>
      <w:r>
        <w:rPr>
          <w:rFonts w:ascii="Times New Roman"/>
          <w:szCs w:val="22"/>
        </w:rPr>
        <w:t>绿色工厂评价的目的、范围及准则；</w:t>
      </w:r>
    </w:p>
    <w:p w14:paraId="64A04855" w14:textId="60443E82" w:rsidR="006728ED" w:rsidRDefault="00000000">
      <w:pPr>
        <w:pStyle w:val="af7"/>
        <w:numPr>
          <w:ilvl w:val="0"/>
          <w:numId w:val="34"/>
        </w:numPr>
        <w:ind w:left="0" w:firstLineChars="200" w:firstLine="420"/>
        <w:rPr>
          <w:rFonts w:ascii="Times New Roman"/>
          <w:szCs w:val="22"/>
        </w:rPr>
      </w:pPr>
      <w:r>
        <w:rPr>
          <w:rFonts w:ascii="Times New Roman"/>
          <w:szCs w:val="22"/>
        </w:rPr>
        <w:t>绿色工厂评价过程，主要包括评价组织安排、文件评审情况、现场评价情况、核查报告编写及内部技术复核情况；</w:t>
      </w:r>
    </w:p>
    <w:p w14:paraId="7403D605" w14:textId="647609F0" w:rsidR="006728ED" w:rsidRDefault="00000000">
      <w:pPr>
        <w:pStyle w:val="af7"/>
        <w:numPr>
          <w:ilvl w:val="0"/>
          <w:numId w:val="34"/>
        </w:numPr>
        <w:ind w:left="0" w:firstLineChars="200" w:firstLine="420"/>
        <w:rPr>
          <w:rFonts w:ascii="Times New Roman"/>
          <w:szCs w:val="22"/>
        </w:rPr>
      </w:pPr>
      <w:r>
        <w:rPr>
          <w:rFonts w:ascii="Times New Roman"/>
          <w:szCs w:val="22"/>
        </w:rPr>
        <w:t>对申报工厂的基础设施、管理体系、能源资源投入、产品、环境排放、绩效等方面进行描述，并对工厂自评报告中的相关内容进行核实；</w:t>
      </w:r>
    </w:p>
    <w:p w14:paraId="5236624B" w14:textId="77777777" w:rsidR="006728ED" w:rsidRDefault="00000000">
      <w:pPr>
        <w:pStyle w:val="af7"/>
        <w:numPr>
          <w:ilvl w:val="0"/>
          <w:numId w:val="34"/>
        </w:numPr>
        <w:ind w:left="0" w:firstLineChars="200" w:firstLine="420"/>
        <w:rPr>
          <w:rFonts w:ascii="Times New Roman"/>
          <w:szCs w:val="22"/>
        </w:rPr>
      </w:pPr>
      <w:r>
        <w:rPr>
          <w:rFonts w:ascii="Times New Roman"/>
          <w:szCs w:val="22"/>
        </w:rPr>
        <w:t>核实数据真实性、计算范围及计算方法，检查相关计量设备和有关标准的执行等情况；</w:t>
      </w:r>
      <w:r>
        <w:rPr>
          <w:rFonts w:ascii="Times New Roman"/>
          <w:szCs w:val="22"/>
        </w:rPr>
        <w:t xml:space="preserve"> </w:t>
      </w:r>
    </w:p>
    <w:p w14:paraId="0B65C76B" w14:textId="3E1128AE" w:rsidR="006728ED" w:rsidRDefault="00000000">
      <w:pPr>
        <w:pStyle w:val="af7"/>
        <w:numPr>
          <w:ilvl w:val="0"/>
          <w:numId w:val="34"/>
        </w:numPr>
        <w:ind w:left="0" w:firstLineChars="200" w:firstLine="420"/>
        <w:rPr>
          <w:rFonts w:ascii="Times New Roman"/>
          <w:szCs w:val="22"/>
        </w:rPr>
      </w:pPr>
      <w:r>
        <w:rPr>
          <w:rFonts w:ascii="Times New Roman"/>
          <w:szCs w:val="22"/>
        </w:rPr>
        <w:t>对企业自评所出现的问题情况进行描述；</w:t>
      </w:r>
    </w:p>
    <w:p w14:paraId="5AA00420" w14:textId="5022BD8B" w:rsidR="006728ED" w:rsidRDefault="00000000">
      <w:pPr>
        <w:pStyle w:val="af7"/>
        <w:numPr>
          <w:ilvl w:val="0"/>
          <w:numId w:val="34"/>
        </w:numPr>
        <w:ind w:left="0" w:firstLineChars="200" w:firstLine="420"/>
        <w:rPr>
          <w:rFonts w:ascii="Times New Roman"/>
          <w:szCs w:val="22"/>
        </w:rPr>
      </w:pPr>
      <w:r>
        <w:rPr>
          <w:rFonts w:ascii="Times New Roman"/>
          <w:szCs w:val="22"/>
        </w:rPr>
        <w:t>对申报工厂是否符合绿色工厂要求进行评价，说明各评价指标值及是否符合评价要求情况，描述主要创建做法及工作亮点等；</w:t>
      </w:r>
    </w:p>
    <w:p w14:paraId="47CB1891" w14:textId="45552049" w:rsidR="006728ED" w:rsidRDefault="00000000">
      <w:pPr>
        <w:pStyle w:val="af7"/>
        <w:numPr>
          <w:ilvl w:val="0"/>
          <w:numId w:val="34"/>
        </w:numPr>
        <w:ind w:left="0" w:firstLineChars="200" w:firstLine="420"/>
        <w:rPr>
          <w:rFonts w:ascii="Times New Roman"/>
          <w:szCs w:val="22"/>
        </w:rPr>
      </w:pPr>
      <w:r>
        <w:rPr>
          <w:rFonts w:ascii="Times New Roman"/>
          <w:szCs w:val="22"/>
        </w:rPr>
        <w:t>对持续创建绿色工厂的下一步工作提出建议；</w:t>
      </w:r>
    </w:p>
    <w:p w14:paraId="557A3D74" w14:textId="77777777" w:rsidR="006728ED" w:rsidRDefault="00000000">
      <w:pPr>
        <w:pStyle w:val="af7"/>
        <w:numPr>
          <w:ilvl w:val="0"/>
          <w:numId w:val="34"/>
        </w:numPr>
        <w:ind w:left="0" w:firstLineChars="200" w:firstLine="420"/>
        <w:rPr>
          <w:rFonts w:ascii="Times New Roman"/>
          <w:szCs w:val="22"/>
        </w:rPr>
      </w:pPr>
      <w:r>
        <w:rPr>
          <w:rFonts w:ascii="Times New Roman"/>
          <w:szCs w:val="22"/>
        </w:rPr>
        <w:t>《绿色工厂第三方评价表》</w:t>
      </w:r>
      <w:r>
        <w:rPr>
          <w:rFonts w:ascii="Times New Roman" w:hint="eastAsia"/>
          <w:szCs w:val="22"/>
        </w:rPr>
        <w:t>；</w:t>
      </w:r>
    </w:p>
    <w:p w14:paraId="4D946F9E" w14:textId="48151BD8" w:rsidR="006728ED" w:rsidRDefault="00000000">
      <w:pPr>
        <w:pStyle w:val="af7"/>
        <w:numPr>
          <w:ilvl w:val="0"/>
          <w:numId w:val="34"/>
        </w:numPr>
        <w:ind w:left="0" w:firstLineChars="200" w:firstLine="420"/>
        <w:rPr>
          <w:rFonts w:ascii="Times New Roman"/>
          <w:szCs w:val="22"/>
        </w:rPr>
      </w:pPr>
      <w:r>
        <w:rPr>
          <w:rFonts w:ascii="Times New Roman"/>
          <w:szCs w:val="22"/>
        </w:rPr>
        <w:t>相关证明材料。</w:t>
      </w:r>
    </w:p>
    <w:p w14:paraId="528AF07E" w14:textId="77777777" w:rsidR="006728ED" w:rsidRDefault="00000000">
      <w:pPr>
        <w:widowControl/>
        <w:adjustRightInd/>
        <w:spacing w:line="240" w:lineRule="auto"/>
        <w:jc w:val="left"/>
        <w:rPr>
          <w:rFonts w:ascii="Times New Roman" w:hAnsi="Times New Roman"/>
          <w:kern w:val="0"/>
          <w:szCs w:val="22"/>
        </w:rPr>
      </w:pPr>
      <w:r>
        <w:rPr>
          <w:rFonts w:ascii="Times New Roman" w:hAnsi="Times New Roman"/>
          <w:szCs w:val="22"/>
        </w:rPr>
        <w:br w:type="page"/>
      </w:r>
    </w:p>
    <w:p w14:paraId="3738E16C" w14:textId="77777777" w:rsidR="006728ED" w:rsidRDefault="00000000">
      <w:pPr>
        <w:pStyle w:val="aff5"/>
        <w:spacing w:before="60" w:after="120"/>
        <w:ind w:firstLine="360"/>
      </w:pPr>
      <w:r>
        <w:lastRenderedPageBreak/>
        <w:br/>
      </w:r>
      <w:bookmarkStart w:id="107" w:name="_Toc63084187"/>
      <w:bookmarkStart w:id="108" w:name="_Toc62548937"/>
      <w:r>
        <w:rPr>
          <w:rFonts w:hint="eastAsia"/>
        </w:rPr>
        <w:t>（资料性）</w:t>
      </w:r>
      <w:r>
        <w:br/>
      </w:r>
      <w:r>
        <w:rPr>
          <w:rFonts w:hint="eastAsia"/>
        </w:rPr>
        <w:t>爪式旋开盖绿色工厂评价指标评价表</w:t>
      </w:r>
      <w:bookmarkEnd w:id="107"/>
      <w:bookmarkEnd w:id="108"/>
    </w:p>
    <w:tbl>
      <w:tblPr>
        <w:tblStyle w:val="affff9"/>
        <w:tblW w:w="9312"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432"/>
        <w:gridCol w:w="845"/>
        <w:gridCol w:w="845"/>
        <w:gridCol w:w="5578"/>
        <w:gridCol w:w="749"/>
        <w:gridCol w:w="425"/>
        <w:gridCol w:w="438"/>
      </w:tblGrid>
      <w:tr w:rsidR="006728ED" w14:paraId="2ADE55A9" w14:textId="77777777">
        <w:trPr>
          <w:trHeight w:val="315"/>
          <w:tblHeader/>
          <w:jc w:val="center"/>
        </w:trPr>
        <w:tc>
          <w:tcPr>
            <w:tcW w:w="432" w:type="dxa"/>
            <w:tcBorders>
              <w:top w:val="single" w:sz="8" w:space="0" w:color="auto"/>
              <w:bottom w:val="single" w:sz="8" w:space="0" w:color="auto"/>
            </w:tcBorders>
            <w:shd w:val="clear" w:color="auto" w:fill="auto"/>
            <w:vAlign w:val="center"/>
          </w:tcPr>
          <w:p w14:paraId="1C2CC94C" w14:textId="77777777" w:rsidR="006728ED" w:rsidRDefault="00000000">
            <w:pPr>
              <w:pStyle w:val="afffffffffb"/>
              <w:rPr>
                <w:rFonts w:ascii="Times New Roman"/>
                <w:szCs w:val="18"/>
              </w:rPr>
            </w:pPr>
            <w:r>
              <w:rPr>
                <w:rFonts w:ascii="Times New Roman"/>
                <w:szCs w:val="18"/>
              </w:rPr>
              <w:t>序号</w:t>
            </w:r>
          </w:p>
        </w:tc>
        <w:tc>
          <w:tcPr>
            <w:tcW w:w="845" w:type="dxa"/>
            <w:tcBorders>
              <w:top w:val="single" w:sz="8" w:space="0" w:color="auto"/>
              <w:bottom w:val="single" w:sz="8" w:space="0" w:color="auto"/>
            </w:tcBorders>
            <w:shd w:val="clear" w:color="auto" w:fill="auto"/>
            <w:vAlign w:val="center"/>
          </w:tcPr>
          <w:p w14:paraId="7D333302" w14:textId="77777777" w:rsidR="006728ED" w:rsidRDefault="00000000">
            <w:pPr>
              <w:pStyle w:val="afffffffffb"/>
              <w:rPr>
                <w:rFonts w:ascii="Times New Roman"/>
                <w:szCs w:val="18"/>
              </w:rPr>
            </w:pPr>
            <w:r>
              <w:rPr>
                <w:rFonts w:ascii="Times New Roman"/>
                <w:szCs w:val="18"/>
              </w:rPr>
              <w:t>一级指标</w:t>
            </w:r>
          </w:p>
        </w:tc>
        <w:tc>
          <w:tcPr>
            <w:tcW w:w="845" w:type="dxa"/>
            <w:tcBorders>
              <w:top w:val="single" w:sz="8" w:space="0" w:color="auto"/>
              <w:bottom w:val="single" w:sz="8" w:space="0" w:color="auto"/>
            </w:tcBorders>
            <w:shd w:val="clear" w:color="auto" w:fill="auto"/>
            <w:vAlign w:val="center"/>
          </w:tcPr>
          <w:p w14:paraId="3038E217" w14:textId="77777777" w:rsidR="006728ED" w:rsidRDefault="00000000">
            <w:pPr>
              <w:pStyle w:val="afffffffffb"/>
              <w:rPr>
                <w:rFonts w:ascii="Times New Roman"/>
                <w:szCs w:val="18"/>
              </w:rPr>
            </w:pPr>
            <w:r>
              <w:rPr>
                <w:rFonts w:ascii="Times New Roman"/>
                <w:szCs w:val="18"/>
              </w:rPr>
              <w:t>二级指标</w:t>
            </w:r>
          </w:p>
        </w:tc>
        <w:tc>
          <w:tcPr>
            <w:tcW w:w="5578" w:type="dxa"/>
            <w:tcBorders>
              <w:top w:val="single" w:sz="8" w:space="0" w:color="auto"/>
              <w:bottom w:val="single" w:sz="8" w:space="0" w:color="auto"/>
            </w:tcBorders>
            <w:shd w:val="clear" w:color="auto" w:fill="auto"/>
            <w:vAlign w:val="center"/>
          </w:tcPr>
          <w:p w14:paraId="11466AB2" w14:textId="77777777" w:rsidR="006728ED" w:rsidRDefault="00000000">
            <w:pPr>
              <w:pStyle w:val="afffffffffb"/>
              <w:rPr>
                <w:rFonts w:ascii="Times New Roman"/>
                <w:szCs w:val="18"/>
              </w:rPr>
            </w:pPr>
            <w:r>
              <w:rPr>
                <w:rFonts w:ascii="Times New Roman"/>
                <w:szCs w:val="18"/>
              </w:rPr>
              <w:t>评价要求</w:t>
            </w:r>
          </w:p>
        </w:tc>
        <w:tc>
          <w:tcPr>
            <w:tcW w:w="749" w:type="dxa"/>
            <w:tcBorders>
              <w:top w:val="single" w:sz="8" w:space="0" w:color="auto"/>
              <w:bottom w:val="single" w:sz="8" w:space="0" w:color="auto"/>
            </w:tcBorders>
            <w:shd w:val="clear" w:color="auto" w:fill="auto"/>
            <w:vAlign w:val="center"/>
          </w:tcPr>
          <w:p w14:paraId="5577D613" w14:textId="77777777" w:rsidR="006728ED" w:rsidRDefault="00000000">
            <w:pPr>
              <w:pStyle w:val="afffffffffb"/>
              <w:rPr>
                <w:rFonts w:ascii="Times New Roman"/>
                <w:szCs w:val="18"/>
              </w:rPr>
            </w:pPr>
            <w:r>
              <w:rPr>
                <w:rFonts w:ascii="Times New Roman"/>
                <w:szCs w:val="18"/>
              </w:rPr>
              <w:t>要求类型</w:t>
            </w:r>
          </w:p>
        </w:tc>
        <w:tc>
          <w:tcPr>
            <w:tcW w:w="425" w:type="dxa"/>
            <w:tcBorders>
              <w:top w:val="single" w:sz="8" w:space="0" w:color="auto"/>
              <w:bottom w:val="single" w:sz="8" w:space="0" w:color="auto"/>
            </w:tcBorders>
            <w:shd w:val="clear" w:color="auto" w:fill="auto"/>
            <w:vAlign w:val="center"/>
          </w:tcPr>
          <w:p w14:paraId="715C8592" w14:textId="77777777" w:rsidR="006728ED" w:rsidRDefault="00000000">
            <w:pPr>
              <w:pStyle w:val="afffffffffb"/>
              <w:rPr>
                <w:rFonts w:ascii="Times New Roman"/>
                <w:szCs w:val="18"/>
              </w:rPr>
            </w:pPr>
            <w:r>
              <w:rPr>
                <w:rFonts w:ascii="Times New Roman"/>
                <w:szCs w:val="18"/>
              </w:rPr>
              <w:t>分值</w:t>
            </w:r>
          </w:p>
        </w:tc>
        <w:tc>
          <w:tcPr>
            <w:tcW w:w="438" w:type="dxa"/>
            <w:tcBorders>
              <w:top w:val="single" w:sz="8" w:space="0" w:color="auto"/>
              <w:bottom w:val="single" w:sz="8" w:space="0" w:color="auto"/>
            </w:tcBorders>
            <w:shd w:val="clear" w:color="auto" w:fill="auto"/>
            <w:vAlign w:val="center"/>
          </w:tcPr>
          <w:p w14:paraId="057D16BF" w14:textId="77777777" w:rsidR="006728ED" w:rsidRDefault="00000000">
            <w:pPr>
              <w:pStyle w:val="afffffffffb"/>
              <w:rPr>
                <w:rFonts w:ascii="Times New Roman"/>
                <w:szCs w:val="18"/>
              </w:rPr>
            </w:pPr>
            <w:r>
              <w:rPr>
                <w:rFonts w:ascii="Times New Roman"/>
                <w:szCs w:val="18"/>
              </w:rPr>
              <w:t>权重</w:t>
            </w:r>
          </w:p>
        </w:tc>
      </w:tr>
      <w:tr w:rsidR="006728ED" w14:paraId="4BB43E20" w14:textId="77777777">
        <w:trPr>
          <w:trHeight w:val="731"/>
          <w:jc w:val="center"/>
        </w:trPr>
        <w:tc>
          <w:tcPr>
            <w:tcW w:w="432" w:type="dxa"/>
            <w:vMerge w:val="restart"/>
            <w:tcBorders>
              <w:top w:val="single" w:sz="8" w:space="0" w:color="auto"/>
            </w:tcBorders>
            <w:shd w:val="clear" w:color="auto" w:fill="auto"/>
            <w:vAlign w:val="center"/>
          </w:tcPr>
          <w:p w14:paraId="2E88F7AE" w14:textId="77777777" w:rsidR="006728ED" w:rsidRDefault="00000000">
            <w:pPr>
              <w:pStyle w:val="afffffffffb"/>
              <w:rPr>
                <w:rFonts w:ascii="Times New Roman"/>
                <w:szCs w:val="18"/>
              </w:rPr>
            </w:pPr>
            <w:r>
              <w:rPr>
                <w:rFonts w:ascii="Times New Roman"/>
                <w:szCs w:val="18"/>
              </w:rPr>
              <w:t>0</w:t>
            </w:r>
          </w:p>
        </w:tc>
        <w:tc>
          <w:tcPr>
            <w:tcW w:w="845" w:type="dxa"/>
            <w:vMerge w:val="restart"/>
            <w:tcBorders>
              <w:top w:val="single" w:sz="8" w:space="0" w:color="auto"/>
            </w:tcBorders>
            <w:shd w:val="clear" w:color="auto" w:fill="auto"/>
            <w:vAlign w:val="center"/>
          </w:tcPr>
          <w:p w14:paraId="5792AC65" w14:textId="77777777" w:rsidR="006728ED" w:rsidRDefault="00000000">
            <w:pPr>
              <w:pStyle w:val="afffffffffb"/>
              <w:rPr>
                <w:rFonts w:ascii="Times New Roman"/>
                <w:szCs w:val="18"/>
              </w:rPr>
            </w:pPr>
            <w:r>
              <w:rPr>
                <w:rFonts w:ascii="Times New Roman"/>
                <w:szCs w:val="18"/>
              </w:rPr>
              <w:t>基本要求</w:t>
            </w:r>
          </w:p>
        </w:tc>
        <w:tc>
          <w:tcPr>
            <w:tcW w:w="845" w:type="dxa"/>
            <w:vMerge w:val="restart"/>
            <w:tcBorders>
              <w:top w:val="single" w:sz="8" w:space="0" w:color="auto"/>
            </w:tcBorders>
            <w:shd w:val="clear" w:color="auto" w:fill="auto"/>
            <w:vAlign w:val="center"/>
          </w:tcPr>
          <w:p w14:paraId="30EC84E5" w14:textId="77777777" w:rsidR="006728ED" w:rsidRDefault="00000000">
            <w:pPr>
              <w:pStyle w:val="afffffffffb"/>
              <w:rPr>
                <w:rFonts w:ascii="Times New Roman"/>
                <w:szCs w:val="18"/>
              </w:rPr>
            </w:pPr>
            <w:r>
              <w:rPr>
                <w:rFonts w:ascii="Times New Roman"/>
                <w:szCs w:val="18"/>
              </w:rPr>
              <w:t>基础合规性与相关方要求</w:t>
            </w:r>
          </w:p>
        </w:tc>
        <w:tc>
          <w:tcPr>
            <w:tcW w:w="5578" w:type="dxa"/>
            <w:tcBorders>
              <w:top w:val="single" w:sz="8" w:space="0" w:color="auto"/>
            </w:tcBorders>
            <w:shd w:val="clear" w:color="auto" w:fill="auto"/>
            <w:vAlign w:val="center"/>
          </w:tcPr>
          <w:p w14:paraId="7CB315BC"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绿色工厂应依法设立，在建设和生产过程中应遵守有关法律、法规、政策和标准，符合相关法律法规、城乡规划、生态环境规划和土地利用规划要求，安全防护距离应符合相关国家标准或规范要求。</w:t>
            </w:r>
          </w:p>
        </w:tc>
        <w:tc>
          <w:tcPr>
            <w:tcW w:w="749" w:type="dxa"/>
            <w:vMerge w:val="restart"/>
            <w:tcBorders>
              <w:top w:val="single" w:sz="8" w:space="0" w:color="auto"/>
            </w:tcBorders>
            <w:shd w:val="clear" w:color="auto" w:fill="auto"/>
            <w:vAlign w:val="center"/>
          </w:tcPr>
          <w:p w14:paraId="7D55D79C" w14:textId="77777777" w:rsidR="006728ED" w:rsidRDefault="00000000">
            <w:pPr>
              <w:pStyle w:val="afffffffffb"/>
              <w:rPr>
                <w:rFonts w:ascii="Times New Roman"/>
                <w:szCs w:val="18"/>
              </w:rPr>
            </w:pPr>
            <w:r>
              <w:rPr>
                <w:rFonts w:ascii="Times New Roman"/>
                <w:szCs w:val="18"/>
              </w:rPr>
              <w:t>一票否决</w:t>
            </w:r>
          </w:p>
        </w:tc>
        <w:tc>
          <w:tcPr>
            <w:tcW w:w="425" w:type="dxa"/>
            <w:tcBorders>
              <w:top w:val="single" w:sz="8" w:space="0" w:color="auto"/>
            </w:tcBorders>
            <w:shd w:val="clear" w:color="auto" w:fill="auto"/>
            <w:vAlign w:val="center"/>
          </w:tcPr>
          <w:p w14:paraId="613D87DC" w14:textId="77777777" w:rsidR="006728ED" w:rsidRDefault="00000000">
            <w:pPr>
              <w:pStyle w:val="afffffffffb"/>
              <w:rPr>
                <w:rFonts w:ascii="Times New Roman"/>
                <w:szCs w:val="18"/>
              </w:rPr>
            </w:pPr>
            <w:r>
              <w:rPr>
                <w:rFonts w:ascii="Times New Roman"/>
                <w:szCs w:val="18"/>
              </w:rPr>
              <w:t>—</w:t>
            </w:r>
          </w:p>
        </w:tc>
        <w:tc>
          <w:tcPr>
            <w:tcW w:w="438" w:type="dxa"/>
            <w:vMerge w:val="restart"/>
            <w:tcBorders>
              <w:top w:val="single" w:sz="8" w:space="0" w:color="auto"/>
            </w:tcBorders>
            <w:shd w:val="clear" w:color="auto" w:fill="auto"/>
            <w:vAlign w:val="center"/>
          </w:tcPr>
          <w:p w14:paraId="1091FD6F" w14:textId="77777777" w:rsidR="006728ED" w:rsidRDefault="00000000">
            <w:pPr>
              <w:pStyle w:val="afffffffffb"/>
              <w:rPr>
                <w:rFonts w:ascii="Times New Roman"/>
                <w:szCs w:val="18"/>
              </w:rPr>
            </w:pPr>
            <w:r>
              <w:rPr>
                <w:rFonts w:ascii="Times New Roman"/>
                <w:szCs w:val="18"/>
              </w:rPr>
              <w:t>—</w:t>
            </w:r>
          </w:p>
        </w:tc>
      </w:tr>
      <w:tr w:rsidR="006728ED" w14:paraId="6C643E2C" w14:textId="77777777">
        <w:trPr>
          <w:trHeight w:val="315"/>
          <w:jc w:val="center"/>
        </w:trPr>
        <w:tc>
          <w:tcPr>
            <w:tcW w:w="432" w:type="dxa"/>
            <w:vMerge/>
            <w:shd w:val="clear" w:color="auto" w:fill="auto"/>
            <w:vAlign w:val="center"/>
          </w:tcPr>
          <w:p w14:paraId="5CC0314F" w14:textId="77777777" w:rsidR="006728ED" w:rsidRDefault="006728ED">
            <w:pPr>
              <w:pStyle w:val="afffffffffb"/>
              <w:rPr>
                <w:rFonts w:ascii="Times New Roman"/>
                <w:szCs w:val="18"/>
              </w:rPr>
            </w:pPr>
          </w:p>
        </w:tc>
        <w:tc>
          <w:tcPr>
            <w:tcW w:w="845" w:type="dxa"/>
            <w:vMerge/>
            <w:shd w:val="clear" w:color="auto" w:fill="auto"/>
            <w:vAlign w:val="center"/>
          </w:tcPr>
          <w:p w14:paraId="54307BD0" w14:textId="77777777" w:rsidR="006728ED" w:rsidRDefault="006728ED">
            <w:pPr>
              <w:pStyle w:val="afffffffffb"/>
              <w:rPr>
                <w:rFonts w:ascii="Times New Roman"/>
                <w:szCs w:val="18"/>
              </w:rPr>
            </w:pPr>
          </w:p>
        </w:tc>
        <w:tc>
          <w:tcPr>
            <w:tcW w:w="845" w:type="dxa"/>
            <w:vMerge/>
            <w:shd w:val="clear" w:color="auto" w:fill="auto"/>
            <w:vAlign w:val="center"/>
          </w:tcPr>
          <w:p w14:paraId="630ACBC7" w14:textId="77777777" w:rsidR="006728ED" w:rsidRDefault="006728ED">
            <w:pPr>
              <w:pStyle w:val="afffffffffb"/>
              <w:rPr>
                <w:rFonts w:ascii="Times New Roman"/>
                <w:szCs w:val="18"/>
              </w:rPr>
            </w:pPr>
          </w:p>
        </w:tc>
        <w:tc>
          <w:tcPr>
            <w:tcW w:w="5578" w:type="dxa"/>
            <w:shd w:val="clear" w:color="auto" w:fill="auto"/>
            <w:vAlign w:val="center"/>
          </w:tcPr>
          <w:p w14:paraId="30387CBE"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近三年（含成立不足三年）无较大及以上安全、环保、质量等事故。</w:t>
            </w:r>
          </w:p>
        </w:tc>
        <w:tc>
          <w:tcPr>
            <w:tcW w:w="749" w:type="dxa"/>
            <w:vMerge/>
            <w:shd w:val="clear" w:color="auto" w:fill="auto"/>
            <w:vAlign w:val="center"/>
          </w:tcPr>
          <w:p w14:paraId="02164AA3" w14:textId="77777777" w:rsidR="006728ED" w:rsidRDefault="006728ED">
            <w:pPr>
              <w:pStyle w:val="afffffffffb"/>
              <w:rPr>
                <w:rFonts w:ascii="Times New Roman"/>
                <w:szCs w:val="18"/>
              </w:rPr>
            </w:pPr>
          </w:p>
        </w:tc>
        <w:tc>
          <w:tcPr>
            <w:tcW w:w="425" w:type="dxa"/>
            <w:shd w:val="clear" w:color="auto" w:fill="auto"/>
            <w:vAlign w:val="center"/>
          </w:tcPr>
          <w:p w14:paraId="2C39F8E0" w14:textId="77777777" w:rsidR="006728ED" w:rsidRDefault="00000000">
            <w:pPr>
              <w:pStyle w:val="afffffffffb"/>
              <w:rPr>
                <w:rFonts w:ascii="Times New Roman"/>
                <w:szCs w:val="18"/>
              </w:rPr>
            </w:pPr>
            <w:r>
              <w:rPr>
                <w:rFonts w:ascii="Times New Roman"/>
                <w:szCs w:val="18"/>
              </w:rPr>
              <w:t>—</w:t>
            </w:r>
          </w:p>
        </w:tc>
        <w:tc>
          <w:tcPr>
            <w:tcW w:w="438" w:type="dxa"/>
            <w:vMerge/>
            <w:shd w:val="clear" w:color="auto" w:fill="auto"/>
            <w:vAlign w:val="center"/>
          </w:tcPr>
          <w:p w14:paraId="470D82EB" w14:textId="77777777" w:rsidR="006728ED" w:rsidRDefault="006728ED">
            <w:pPr>
              <w:pStyle w:val="afffffffffb"/>
              <w:rPr>
                <w:rFonts w:ascii="Times New Roman"/>
                <w:szCs w:val="18"/>
              </w:rPr>
            </w:pPr>
          </w:p>
        </w:tc>
      </w:tr>
      <w:tr w:rsidR="006728ED" w14:paraId="5938506F" w14:textId="77777777">
        <w:trPr>
          <w:trHeight w:val="315"/>
          <w:jc w:val="center"/>
        </w:trPr>
        <w:tc>
          <w:tcPr>
            <w:tcW w:w="432" w:type="dxa"/>
            <w:vMerge/>
            <w:shd w:val="clear" w:color="auto" w:fill="auto"/>
            <w:vAlign w:val="center"/>
          </w:tcPr>
          <w:p w14:paraId="5CB1FECA" w14:textId="77777777" w:rsidR="006728ED" w:rsidRDefault="006728ED">
            <w:pPr>
              <w:pStyle w:val="afffffffffb"/>
              <w:rPr>
                <w:rFonts w:ascii="Times New Roman"/>
                <w:szCs w:val="18"/>
              </w:rPr>
            </w:pPr>
          </w:p>
        </w:tc>
        <w:tc>
          <w:tcPr>
            <w:tcW w:w="845" w:type="dxa"/>
            <w:vMerge/>
            <w:shd w:val="clear" w:color="auto" w:fill="auto"/>
            <w:vAlign w:val="center"/>
          </w:tcPr>
          <w:p w14:paraId="33887F4C" w14:textId="77777777" w:rsidR="006728ED" w:rsidRDefault="006728ED">
            <w:pPr>
              <w:pStyle w:val="afffffffffb"/>
              <w:rPr>
                <w:rFonts w:ascii="Times New Roman"/>
                <w:szCs w:val="18"/>
              </w:rPr>
            </w:pPr>
          </w:p>
        </w:tc>
        <w:tc>
          <w:tcPr>
            <w:tcW w:w="845" w:type="dxa"/>
            <w:vMerge/>
            <w:shd w:val="clear" w:color="auto" w:fill="auto"/>
            <w:vAlign w:val="center"/>
          </w:tcPr>
          <w:p w14:paraId="16886060" w14:textId="77777777" w:rsidR="006728ED" w:rsidRDefault="006728ED">
            <w:pPr>
              <w:pStyle w:val="afffffffffb"/>
              <w:rPr>
                <w:rFonts w:ascii="Times New Roman"/>
                <w:szCs w:val="18"/>
              </w:rPr>
            </w:pPr>
          </w:p>
        </w:tc>
        <w:tc>
          <w:tcPr>
            <w:tcW w:w="5578" w:type="dxa"/>
            <w:shd w:val="clear" w:color="auto" w:fill="auto"/>
            <w:vAlign w:val="center"/>
          </w:tcPr>
          <w:p w14:paraId="08E60D95"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对利益相关方的环境要求做出承诺的，应同时满足有关承诺的要求。</w:t>
            </w:r>
          </w:p>
        </w:tc>
        <w:tc>
          <w:tcPr>
            <w:tcW w:w="749" w:type="dxa"/>
            <w:vMerge/>
            <w:shd w:val="clear" w:color="auto" w:fill="auto"/>
            <w:vAlign w:val="center"/>
          </w:tcPr>
          <w:p w14:paraId="7CA3C446" w14:textId="77777777" w:rsidR="006728ED" w:rsidRDefault="006728ED">
            <w:pPr>
              <w:pStyle w:val="afffffffffb"/>
              <w:rPr>
                <w:rFonts w:ascii="Times New Roman"/>
                <w:szCs w:val="18"/>
              </w:rPr>
            </w:pPr>
          </w:p>
        </w:tc>
        <w:tc>
          <w:tcPr>
            <w:tcW w:w="425" w:type="dxa"/>
            <w:shd w:val="clear" w:color="auto" w:fill="auto"/>
            <w:vAlign w:val="center"/>
          </w:tcPr>
          <w:p w14:paraId="31ADA5A5" w14:textId="77777777" w:rsidR="006728ED" w:rsidRDefault="00000000">
            <w:pPr>
              <w:pStyle w:val="afffffffffb"/>
              <w:rPr>
                <w:rFonts w:ascii="Times New Roman"/>
                <w:szCs w:val="18"/>
              </w:rPr>
            </w:pPr>
            <w:r>
              <w:rPr>
                <w:rFonts w:ascii="Times New Roman"/>
                <w:szCs w:val="18"/>
              </w:rPr>
              <w:t>—</w:t>
            </w:r>
          </w:p>
        </w:tc>
        <w:tc>
          <w:tcPr>
            <w:tcW w:w="438" w:type="dxa"/>
            <w:vMerge/>
            <w:shd w:val="clear" w:color="auto" w:fill="auto"/>
            <w:vAlign w:val="center"/>
          </w:tcPr>
          <w:p w14:paraId="6DB87A4A" w14:textId="77777777" w:rsidR="006728ED" w:rsidRDefault="006728ED">
            <w:pPr>
              <w:pStyle w:val="afffffffffb"/>
              <w:rPr>
                <w:rFonts w:ascii="Times New Roman"/>
                <w:szCs w:val="18"/>
              </w:rPr>
            </w:pPr>
          </w:p>
        </w:tc>
      </w:tr>
      <w:tr w:rsidR="006728ED" w14:paraId="1C9171A0" w14:textId="77777777">
        <w:trPr>
          <w:trHeight w:val="334"/>
          <w:jc w:val="center"/>
        </w:trPr>
        <w:tc>
          <w:tcPr>
            <w:tcW w:w="432" w:type="dxa"/>
            <w:vMerge/>
            <w:shd w:val="clear" w:color="auto" w:fill="auto"/>
            <w:vAlign w:val="center"/>
          </w:tcPr>
          <w:p w14:paraId="60728D5C" w14:textId="77777777" w:rsidR="006728ED" w:rsidRDefault="006728ED">
            <w:pPr>
              <w:pStyle w:val="afffffffffb"/>
              <w:rPr>
                <w:rFonts w:ascii="Times New Roman"/>
                <w:szCs w:val="18"/>
              </w:rPr>
            </w:pPr>
          </w:p>
        </w:tc>
        <w:tc>
          <w:tcPr>
            <w:tcW w:w="845" w:type="dxa"/>
            <w:vMerge/>
            <w:shd w:val="clear" w:color="auto" w:fill="auto"/>
            <w:vAlign w:val="center"/>
          </w:tcPr>
          <w:p w14:paraId="25A5F6DD" w14:textId="77777777" w:rsidR="006728ED" w:rsidRDefault="006728ED">
            <w:pPr>
              <w:pStyle w:val="afffffffffb"/>
              <w:rPr>
                <w:rFonts w:ascii="Times New Roman"/>
                <w:szCs w:val="18"/>
              </w:rPr>
            </w:pPr>
          </w:p>
        </w:tc>
        <w:tc>
          <w:tcPr>
            <w:tcW w:w="845" w:type="dxa"/>
            <w:vMerge/>
            <w:shd w:val="clear" w:color="auto" w:fill="auto"/>
            <w:vAlign w:val="center"/>
          </w:tcPr>
          <w:p w14:paraId="6AFC3A19" w14:textId="77777777" w:rsidR="006728ED" w:rsidRDefault="006728ED">
            <w:pPr>
              <w:pStyle w:val="afffffffffb"/>
              <w:rPr>
                <w:rFonts w:ascii="Times New Roman"/>
                <w:szCs w:val="18"/>
              </w:rPr>
            </w:pPr>
          </w:p>
        </w:tc>
        <w:tc>
          <w:tcPr>
            <w:tcW w:w="5578" w:type="dxa"/>
            <w:shd w:val="clear" w:color="auto" w:fill="auto"/>
            <w:vAlign w:val="center"/>
          </w:tcPr>
          <w:p w14:paraId="694DCBAA"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工厂未被列入严重违法失信企业名单。</w:t>
            </w:r>
          </w:p>
        </w:tc>
        <w:tc>
          <w:tcPr>
            <w:tcW w:w="749" w:type="dxa"/>
            <w:vMerge/>
            <w:shd w:val="clear" w:color="auto" w:fill="auto"/>
            <w:vAlign w:val="center"/>
          </w:tcPr>
          <w:p w14:paraId="688B18E3" w14:textId="77777777" w:rsidR="006728ED" w:rsidRDefault="006728ED">
            <w:pPr>
              <w:pStyle w:val="afffffffffb"/>
              <w:rPr>
                <w:rFonts w:ascii="Times New Roman"/>
                <w:szCs w:val="18"/>
              </w:rPr>
            </w:pPr>
          </w:p>
        </w:tc>
        <w:tc>
          <w:tcPr>
            <w:tcW w:w="425" w:type="dxa"/>
            <w:shd w:val="clear" w:color="auto" w:fill="auto"/>
            <w:vAlign w:val="center"/>
          </w:tcPr>
          <w:p w14:paraId="3B46BE64" w14:textId="77777777" w:rsidR="006728ED" w:rsidRDefault="00000000">
            <w:pPr>
              <w:pStyle w:val="afffffffffb"/>
              <w:rPr>
                <w:rFonts w:ascii="Times New Roman"/>
                <w:szCs w:val="18"/>
              </w:rPr>
            </w:pPr>
            <w:r>
              <w:rPr>
                <w:rFonts w:ascii="Times New Roman"/>
                <w:szCs w:val="18"/>
              </w:rPr>
              <w:t>—</w:t>
            </w:r>
          </w:p>
        </w:tc>
        <w:tc>
          <w:tcPr>
            <w:tcW w:w="438" w:type="dxa"/>
            <w:vMerge/>
            <w:shd w:val="clear" w:color="auto" w:fill="auto"/>
            <w:vAlign w:val="center"/>
          </w:tcPr>
          <w:p w14:paraId="2402DAD2" w14:textId="77777777" w:rsidR="006728ED" w:rsidRDefault="006728ED">
            <w:pPr>
              <w:pStyle w:val="afffffffffb"/>
              <w:rPr>
                <w:rFonts w:ascii="Times New Roman"/>
                <w:szCs w:val="18"/>
              </w:rPr>
            </w:pPr>
          </w:p>
        </w:tc>
      </w:tr>
      <w:tr w:rsidR="006728ED" w14:paraId="19E2141F" w14:textId="77777777">
        <w:trPr>
          <w:trHeight w:val="2147"/>
          <w:jc w:val="center"/>
        </w:trPr>
        <w:tc>
          <w:tcPr>
            <w:tcW w:w="432" w:type="dxa"/>
            <w:vMerge/>
            <w:shd w:val="clear" w:color="auto" w:fill="auto"/>
            <w:vAlign w:val="center"/>
          </w:tcPr>
          <w:p w14:paraId="12C0B79B" w14:textId="77777777" w:rsidR="006728ED" w:rsidRDefault="006728ED">
            <w:pPr>
              <w:pStyle w:val="afffffffffb"/>
              <w:rPr>
                <w:rFonts w:ascii="Times New Roman"/>
                <w:szCs w:val="18"/>
              </w:rPr>
            </w:pPr>
          </w:p>
        </w:tc>
        <w:tc>
          <w:tcPr>
            <w:tcW w:w="845" w:type="dxa"/>
            <w:vMerge/>
            <w:shd w:val="clear" w:color="auto" w:fill="auto"/>
            <w:vAlign w:val="center"/>
          </w:tcPr>
          <w:p w14:paraId="06507CCB" w14:textId="77777777" w:rsidR="006728ED" w:rsidRDefault="006728ED">
            <w:pPr>
              <w:pStyle w:val="afffffffffb"/>
              <w:rPr>
                <w:rFonts w:ascii="Times New Roman"/>
                <w:szCs w:val="18"/>
              </w:rPr>
            </w:pPr>
          </w:p>
        </w:tc>
        <w:tc>
          <w:tcPr>
            <w:tcW w:w="845" w:type="dxa"/>
            <w:vMerge w:val="restart"/>
            <w:shd w:val="clear" w:color="auto" w:fill="auto"/>
            <w:vAlign w:val="center"/>
          </w:tcPr>
          <w:p w14:paraId="58D03629" w14:textId="77777777" w:rsidR="006728ED" w:rsidRDefault="00000000">
            <w:pPr>
              <w:pStyle w:val="afffffffffb"/>
              <w:rPr>
                <w:rFonts w:ascii="Times New Roman"/>
                <w:szCs w:val="18"/>
              </w:rPr>
            </w:pPr>
            <w:r>
              <w:rPr>
                <w:rFonts w:ascii="Times New Roman"/>
                <w:szCs w:val="18"/>
              </w:rPr>
              <w:t>管理职责</w:t>
            </w:r>
            <w:r>
              <w:rPr>
                <w:rFonts w:ascii="Times New Roman"/>
                <w:szCs w:val="18"/>
              </w:rPr>
              <w:t>——</w:t>
            </w:r>
            <w:r>
              <w:rPr>
                <w:rFonts w:ascii="Times New Roman"/>
                <w:szCs w:val="18"/>
              </w:rPr>
              <w:t>最高管理者</w:t>
            </w:r>
          </w:p>
        </w:tc>
        <w:tc>
          <w:tcPr>
            <w:tcW w:w="5578" w:type="dxa"/>
            <w:shd w:val="clear" w:color="auto" w:fill="auto"/>
            <w:vAlign w:val="center"/>
          </w:tcPr>
          <w:p w14:paraId="46BAA87F" w14:textId="77777777" w:rsidR="006728ED" w:rsidRDefault="00000000">
            <w:pPr>
              <w:spacing w:line="240" w:lineRule="auto"/>
              <w:rPr>
                <w:rFonts w:ascii="Times New Roman" w:hAnsi="Times New Roman"/>
                <w:sz w:val="18"/>
                <w:szCs w:val="18"/>
              </w:rPr>
            </w:pPr>
            <w:r>
              <w:rPr>
                <w:rFonts w:ascii="Times New Roman" w:hAnsi="Times New Roman"/>
                <w:color w:val="000000" w:themeColor="text1"/>
                <w:sz w:val="18"/>
                <w:szCs w:val="18"/>
              </w:rPr>
              <w:t>应通过下述方面证实其在绿色工厂方面的领导作用和承诺：对绿色工厂的有效性负责；确保建立绿色工厂建设、运维的方针和目标，确保与组织的战略方向及所处的环境相一致；确保绿色工厂要求融入组织的业务过程；确保可获得绿色工厂建设、运维所需的资源；就有效开展绿色制造的重要性和符合绿色工厂要求的重要性进行沟通；确保工厂实现其开展绿色制造的预期结果；指导并支持员工对绿色工厂的有效性做出贡献；支持其他相关管理人员在其职责范围内证实其领导作用。</w:t>
            </w:r>
          </w:p>
        </w:tc>
        <w:tc>
          <w:tcPr>
            <w:tcW w:w="749" w:type="dxa"/>
            <w:vMerge/>
            <w:shd w:val="clear" w:color="auto" w:fill="auto"/>
            <w:vAlign w:val="center"/>
          </w:tcPr>
          <w:p w14:paraId="01DEF5AB" w14:textId="77777777" w:rsidR="006728ED" w:rsidRDefault="006728ED">
            <w:pPr>
              <w:pStyle w:val="afffffffffb"/>
              <w:rPr>
                <w:rFonts w:ascii="Times New Roman"/>
                <w:szCs w:val="18"/>
              </w:rPr>
            </w:pPr>
          </w:p>
        </w:tc>
        <w:tc>
          <w:tcPr>
            <w:tcW w:w="425" w:type="dxa"/>
            <w:shd w:val="clear" w:color="auto" w:fill="auto"/>
            <w:vAlign w:val="center"/>
          </w:tcPr>
          <w:p w14:paraId="61835951" w14:textId="77777777" w:rsidR="006728ED" w:rsidRDefault="00000000">
            <w:pPr>
              <w:pStyle w:val="afffffffffb"/>
              <w:rPr>
                <w:rFonts w:ascii="Times New Roman"/>
                <w:szCs w:val="18"/>
              </w:rPr>
            </w:pPr>
            <w:r>
              <w:rPr>
                <w:rFonts w:ascii="Times New Roman"/>
                <w:szCs w:val="18"/>
              </w:rPr>
              <w:t>—</w:t>
            </w:r>
          </w:p>
        </w:tc>
        <w:tc>
          <w:tcPr>
            <w:tcW w:w="438" w:type="dxa"/>
            <w:vMerge/>
            <w:shd w:val="clear" w:color="auto" w:fill="auto"/>
            <w:vAlign w:val="center"/>
          </w:tcPr>
          <w:p w14:paraId="07065B1D" w14:textId="77777777" w:rsidR="006728ED" w:rsidRDefault="006728ED">
            <w:pPr>
              <w:pStyle w:val="afffffffffb"/>
              <w:rPr>
                <w:rFonts w:ascii="Times New Roman"/>
                <w:szCs w:val="18"/>
              </w:rPr>
            </w:pPr>
          </w:p>
        </w:tc>
      </w:tr>
      <w:tr w:rsidR="006728ED" w14:paraId="7F232C34" w14:textId="77777777">
        <w:trPr>
          <w:trHeight w:val="1241"/>
          <w:jc w:val="center"/>
        </w:trPr>
        <w:tc>
          <w:tcPr>
            <w:tcW w:w="432" w:type="dxa"/>
            <w:vMerge/>
            <w:shd w:val="clear" w:color="auto" w:fill="auto"/>
            <w:vAlign w:val="center"/>
          </w:tcPr>
          <w:p w14:paraId="112A9FAA" w14:textId="77777777" w:rsidR="006728ED" w:rsidRDefault="006728ED">
            <w:pPr>
              <w:pStyle w:val="afffffffffb"/>
              <w:rPr>
                <w:rFonts w:ascii="Times New Roman"/>
                <w:szCs w:val="18"/>
              </w:rPr>
            </w:pPr>
          </w:p>
        </w:tc>
        <w:tc>
          <w:tcPr>
            <w:tcW w:w="845" w:type="dxa"/>
            <w:vMerge/>
            <w:shd w:val="clear" w:color="auto" w:fill="auto"/>
            <w:vAlign w:val="center"/>
          </w:tcPr>
          <w:p w14:paraId="2B3BEB4A" w14:textId="77777777" w:rsidR="006728ED" w:rsidRDefault="006728ED">
            <w:pPr>
              <w:pStyle w:val="afffffffffb"/>
              <w:rPr>
                <w:rFonts w:ascii="Times New Roman"/>
                <w:szCs w:val="18"/>
              </w:rPr>
            </w:pPr>
          </w:p>
        </w:tc>
        <w:tc>
          <w:tcPr>
            <w:tcW w:w="845" w:type="dxa"/>
            <w:vMerge/>
            <w:shd w:val="clear" w:color="auto" w:fill="auto"/>
            <w:vAlign w:val="center"/>
          </w:tcPr>
          <w:p w14:paraId="34BE4801" w14:textId="77777777" w:rsidR="006728ED" w:rsidRDefault="006728ED">
            <w:pPr>
              <w:pStyle w:val="afffffffffb"/>
              <w:rPr>
                <w:rFonts w:ascii="Times New Roman"/>
                <w:szCs w:val="18"/>
              </w:rPr>
            </w:pPr>
          </w:p>
        </w:tc>
        <w:tc>
          <w:tcPr>
            <w:tcW w:w="5578" w:type="dxa"/>
            <w:shd w:val="clear" w:color="auto" w:fill="auto"/>
            <w:vAlign w:val="center"/>
          </w:tcPr>
          <w:p w14:paraId="02DD2B34"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应确保在工厂内部分配并沟通相关角色的职责和权限，分配的职责和权限至少应包括下列事项：确保工厂建设、运维符合本文件的要求；收集并保持工厂满足绿色工厂评价要求的证据；向最高管理者报告绿色工厂的建设情况、工厂绿色化水平和绩效。</w:t>
            </w:r>
          </w:p>
        </w:tc>
        <w:tc>
          <w:tcPr>
            <w:tcW w:w="749" w:type="dxa"/>
            <w:vMerge/>
            <w:shd w:val="clear" w:color="auto" w:fill="auto"/>
            <w:vAlign w:val="center"/>
          </w:tcPr>
          <w:p w14:paraId="79CF1F63" w14:textId="77777777" w:rsidR="006728ED" w:rsidRDefault="006728ED">
            <w:pPr>
              <w:pStyle w:val="afffffffffb"/>
              <w:rPr>
                <w:rFonts w:ascii="Times New Roman"/>
                <w:szCs w:val="18"/>
              </w:rPr>
            </w:pPr>
          </w:p>
        </w:tc>
        <w:tc>
          <w:tcPr>
            <w:tcW w:w="425" w:type="dxa"/>
            <w:shd w:val="clear" w:color="auto" w:fill="auto"/>
            <w:vAlign w:val="center"/>
          </w:tcPr>
          <w:p w14:paraId="19F40D55" w14:textId="77777777" w:rsidR="006728ED" w:rsidRDefault="00000000">
            <w:pPr>
              <w:pStyle w:val="afffffffffb"/>
              <w:rPr>
                <w:rFonts w:ascii="Times New Roman"/>
                <w:szCs w:val="18"/>
              </w:rPr>
            </w:pPr>
            <w:r>
              <w:rPr>
                <w:rFonts w:ascii="Times New Roman"/>
                <w:szCs w:val="18"/>
              </w:rPr>
              <w:t>—</w:t>
            </w:r>
          </w:p>
        </w:tc>
        <w:tc>
          <w:tcPr>
            <w:tcW w:w="438" w:type="dxa"/>
            <w:vMerge/>
            <w:shd w:val="clear" w:color="auto" w:fill="auto"/>
            <w:vAlign w:val="center"/>
          </w:tcPr>
          <w:p w14:paraId="42B043BB" w14:textId="77777777" w:rsidR="006728ED" w:rsidRDefault="006728ED">
            <w:pPr>
              <w:pStyle w:val="afffffffffb"/>
              <w:rPr>
                <w:rFonts w:ascii="Times New Roman"/>
                <w:szCs w:val="18"/>
              </w:rPr>
            </w:pPr>
          </w:p>
        </w:tc>
      </w:tr>
      <w:tr w:rsidR="006728ED" w14:paraId="3173C5D0" w14:textId="77777777">
        <w:trPr>
          <w:trHeight w:val="630"/>
          <w:jc w:val="center"/>
        </w:trPr>
        <w:tc>
          <w:tcPr>
            <w:tcW w:w="432" w:type="dxa"/>
            <w:vMerge/>
            <w:shd w:val="clear" w:color="auto" w:fill="auto"/>
            <w:vAlign w:val="center"/>
          </w:tcPr>
          <w:p w14:paraId="0363CDD7" w14:textId="77777777" w:rsidR="006728ED" w:rsidRDefault="006728ED">
            <w:pPr>
              <w:pStyle w:val="afffffffffb"/>
              <w:rPr>
                <w:rFonts w:ascii="Times New Roman"/>
                <w:szCs w:val="18"/>
              </w:rPr>
            </w:pPr>
          </w:p>
        </w:tc>
        <w:tc>
          <w:tcPr>
            <w:tcW w:w="845" w:type="dxa"/>
            <w:vMerge/>
            <w:shd w:val="clear" w:color="auto" w:fill="auto"/>
            <w:vAlign w:val="center"/>
          </w:tcPr>
          <w:p w14:paraId="26DC69D4" w14:textId="77777777" w:rsidR="006728ED" w:rsidRDefault="006728ED">
            <w:pPr>
              <w:pStyle w:val="afffffffffb"/>
              <w:rPr>
                <w:rFonts w:ascii="Times New Roman"/>
                <w:szCs w:val="18"/>
              </w:rPr>
            </w:pPr>
          </w:p>
        </w:tc>
        <w:tc>
          <w:tcPr>
            <w:tcW w:w="845" w:type="dxa"/>
            <w:vMerge w:val="restart"/>
            <w:shd w:val="clear" w:color="auto" w:fill="auto"/>
            <w:vAlign w:val="center"/>
          </w:tcPr>
          <w:p w14:paraId="70D4B0BF" w14:textId="77777777" w:rsidR="006728ED" w:rsidRDefault="00000000">
            <w:pPr>
              <w:pStyle w:val="afffffffffb"/>
              <w:rPr>
                <w:rFonts w:ascii="Times New Roman"/>
                <w:szCs w:val="18"/>
              </w:rPr>
            </w:pPr>
            <w:r>
              <w:rPr>
                <w:rFonts w:ascii="Times New Roman"/>
                <w:szCs w:val="18"/>
              </w:rPr>
              <w:t>管理职责</w:t>
            </w:r>
            <w:r>
              <w:rPr>
                <w:rFonts w:ascii="Times New Roman"/>
                <w:szCs w:val="18"/>
              </w:rPr>
              <w:t>——</w:t>
            </w:r>
            <w:r>
              <w:rPr>
                <w:rFonts w:ascii="Times New Roman"/>
                <w:szCs w:val="18"/>
              </w:rPr>
              <w:t>工厂</w:t>
            </w:r>
          </w:p>
        </w:tc>
        <w:tc>
          <w:tcPr>
            <w:tcW w:w="5578" w:type="dxa"/>
            <w:shd w:val="clear" w:color="auto" w:fill="auto"/>
            <w:vAlign w:val="center"/>
          </w:tcPr>
          <w:p w14:paraId="2A8D7B36"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工厂应设有绿色工厂管理机构，负责有关绿色制造的制度建设、实施、考核及奖励工作，建立目标责任制。</w:t>
            </w:r>
          </w:p>
        </w:tc>
        <w:tc>
          <w:tcPr>
            <w:tcW w:w="749" w:type="dxa"/>
            <w:vMerge/>
            <w:shd w:val="clear" w:color="auto" w:fill="auto"/>
            <w:vAlign w:val="center"/>
          </w:tcPr>
          <w:p w14:paraId="10BC88C8" w14:textId="77777777" w:rsidR="006728ED" w:rsidRDefault="006728ED">
            <w:pPr>
              <w:pStyle w:val="afffffffffb"/>
              <w:rPr>
                <w:rFonts w:ascii="Times New Roman"/>
                <w:szCs w:val="18"/>
              </w:rPr>
            </w:pPr>
          </w:p>
        </w:tc>
        <w:tc>
          <w:tcPr>
            <w:tcW w:w="425" w:type="dxa"/>
            <w:shd w:val="clear" w:color="auto" w:fill="auto"/>
            <w:vAlign w:val="center"/>
          </w:tcPr>
          <w:p w14:paraId="2BD8230B" w14:textId="77777777" w:rsidR="006728ED" w:rsidRDefault="00000000">
            <w:pPr>
              <w:pStyle w:val="afffffffffb"/>
              <w:rPr>
                <w:rFonts w:ascii="Times New Roman"/>
                <w:szCs w:val="18"/>
              </w:rPr>
            </w:pPr>
            <w:r>
              <w:rPr>
                <w:rFonts w:ascii="Times New Roman"/>
                <w:szCs w:val="18"/>
              </w:rPr>
              <w:t>—</w:t>
            </w:r>
          </w:p>
        </w:tc>
        <w:tc>
          <w:tcPr>
            <w:tcW w:w="438" w:type="dxa"/>
            <w:vMerge/>
            <w:shd w:val="clear" w:color="auto" w:fill="auto"/>
            <w:vAlign w:val="center"/>
          </w:tcPr>
          <w:p w14:paraId="1DC5344A" w14:textId="77777777" w:rsidR="006728ED" w:rsidRDefault="006728ED">
            <w:pPr>
              <w:pStyle w:val="afffffffffb"/>
              <w:rPr>
                <w:rFonts w:ascii="Times New Roman"/>
                <w:szCs w:val="18"/>
              </w:rPr>
            </w:pPr>
          </w:p>
        </w:tc>
      </w:tr>
      <w:tr w:rsidR="006728ED" w14:paraId="2E7FC2BF" w14:textId="77777777">
        <w:trPr>
          <w:trHeight w:val="630"/>
          <w:jc w:val="center"/>
        </w:trPr>
        <w:tc>
          <w:tcPr>
            <w:tcW w:w="432" w:type="dxa"/>
            <w:vMerge/>
            <w:shd w:val="clear" w:color="auto" w:fill="auto"/>
            <w:vAlign w:val="center"/>
          </w:tcPr>
          <w:p w14:paraId="4178889D" w14:textId="77777777" w:rsidR="006728ED" w:rsidRDefault="006728ED">
            <w:pPr>
              <w:pStyle w:val="afffffffffb"/>
              <w:rPr>
                <w:rFonts w:ascii="Times New Roman"/>
                <w:szCs w:val="18"/>
              </w:rPr>
            </w:pPr>
          </w:p>
        </w:tc>
        <w:tc>
          <w:tcPr>
            <w:tcW w:w="845" w:type="dxa"/>
            <w:vMerge/>
            <w:shd w:val="clear" w:color="auto" w:fill="auto"/>
            <w:vAlign w:val="center"/>
          </w:tcPr>
          <w:p w14:paraId="481DD6E3" w14:textId="77777777" w:rsidR="006728ED" w:rsidRDefault="006728ED">
            <w:pPr>
              <w:pStyle w:val="afffffffffb"/>
              <w:rPr>
                <w:rFonts w:ascii="Times New Roman"/>
                <w:szCs w:val="18"/>
              </w:rPr>
            </w:pPr>
          </w:p>
        </w:tc>
        <w:tc>
          <w:tcPr>
            <w:tcW w:w="845" w:type="dxa"/>
            <w:vMerge/>
            <w:shd w:val="clear" w:color="auto" w:fill="auto"/>
            <w:vAlign w:val="center"/>
          </w:tcPr>
          <w:p w14:paraId="3BC992DD" w14:textId="77777777" w:rsidR="006728ED" w:rsidRDefault="006728ED">
            <w:pPr>
              <w:pStyle w:val="afffffffffb"/>
              <w:rPr>
                <w:rFonts w:ascii="Times New Roman"/>
                <w:szCs w:val="18"/>
              </w:rPr>
            </w:pPr>
          </w:p>
        </w:tc>
        <w:tc>
          <w:tcPr>
            <w:tcW w:w="5578" w:type="dxa"/>
            <w:shd w:val="clear" w:color="auto" w:fill="auto"/>
            <w:vAlign w:val="center"/>
          </w:tcPr>
          <w:p w14:paraId="3F13FE4E"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工厂应有绿色工厂建设中长期规划及年度目标、指标和实施方案。可行时，指标应明确且可量化。</w:t>
            </w:r>
          </w:p>
        </w:tc>
        <w:tc>
          <w:tcPr>
            <w:tcW w:w="749" w:type="dxa"/>
            <w:vMerge/>
            <w:shd w:val="clear" w:color="auto" w:fill="auto"/>
            <w:vAlign w:val="center"/>
          </w:tcPr>
          <w:p w14:paraId="7D0FBDE4" w14:textId="77777777" w:rsidR="006728ED" w:rsidRDefault="006728ED">
            <w:pPr>
              <w:pStyle w:val="afffffffffb"/>
              <w:rPr>
                <w:rFonts w:ascii="Times New Roman"/>
                <w:szCs w:val="18"/>
              </w:rPr>
            </w:pPr>
          </w:p>
        </w:tc>
        <w:tc>
          <w:tcPr>
            <w:tcW w:w="425" w:type="dxa"/>
            <w:shd w:val="clear" w:color="auto" w:fill="auto"/>
            <w:vAlign w:val="center"/>
          </w:tcPr>
          <w:p w14:paraId="5FF4BF93" w14:textId="77777777" w:rsidR="006728ED" w:rsidRDefault="00000000">
            <w:pPr>
              <w:pStyle w:val="afffffffffb"/>
              <w:rPr>
                <w:rFonts w:ascii="Times New Roman"/>
                <w:szCs w:val="18"/>
              </w:rPr>
            </w:pPr>
            <w:r>
              <w:rPr>
                <w:rFonts w:ascii="Times New Roman"/>
                <w:szCs w:val="18"/>
              </w:rPr>
              <w:t>—</w:t>
            </w:r>
          </w:p>
        </w:tc>
        <w:tc>
          <w:tcPr>
            <w:tcW w:w="438" w:type="dxa"/>
            <w:vMerge/>
            <w:shd w:val="clear" w:color="auto" w:fill="auto"/>
            <w:vAlign w:val="center"/>
          </w:tcPr>
          <w:p w14:paraId="4B664C09" w14:textId="77777777" w:rsidR="006728ED" w:rsidRDefault="006728ED">
            <w:pPr>
              <w:pStyle w:val="afffffffffb"/>
              <w:rPr>
                <w:rFonts w:ascii="Times New Roman"/>
                <w:szCs w:val="18"/>
              </w:rPr>
            </w:pPr>
          </w:p>
        </w:tc>
      </w:tr>
      <w:tr w:rsidR="006728ED" w14:paraId="3AA5E88A" w14:textId="77777777">
        <w:trPr>
          <w:trHeight w:val="630"/>
          <w:jc w:val="center"/>
        </w:trPr>
        <w:tc>
          <w:tcPr>
            <w:tcW w:w="432" w:type="dxa"/>
            <w:vMerge/>
            <w:shd w:val="clear" w:color="auto" w:fill="auto"/>
            <w:vAlign w:val="center"/>
          </w:tcPr>
          <w:p w14:paraId="765EEC2E" w14:textId="77777777" w:rsidR="006728ED" w:rsidRDefault="006728ED">
            <w:pPr>
              <w:pStyle w:val="afffffffffb"/>
              <w:rPr>
                <w:rFonts w:ascii="Times New Roman"/>
                <w:szCs w:val="18"/>
              </w:rPr>
            </w:pPr>
          </w:p>
        </w:tc>
        <w:tc>
          <w:tcPr>
            <w:tcW w:w="845" w:type="dxa"/>
            <w:vMerge/>
            <w:shd w:val="clear" w:color="auto" w:fill="auto"/>
            <w:vAlign w:val="center"/>
          </w:tcPr>
          <w:p w14:paraId="329795E6" w14:textId="77777777" w:rsidR="006728ED" w:rsidRDefault="006728ED">
            <w:pPr>
              <w:pStyle w:val="afffffffffb"/>
              <w:rPr>
                <w:rFonts w:ascii="Times New Roman"/>
                <w:szCs w:val="18"/>
              </w:rPr>
            </w:pPr>
          </w:p>
        </w:tc>
        <w:tc>
          <w:tcPr>
            <w:tcW w:w="845" w:type="dxa"/>
            <w:vMerge/>
            <w:shd w:val="clear" w:color="auto" w:fill="auto"/>
            <w:vAlign w:val="center"/>
          </w:tcPr>
          <w:p w14:paraId="7C5E75B0" w14:textId="77777777" w:rsidR="006728ED" w:rsidRDefault="006728ED">
            <w:pPr>
              <w:pStyle w:val="afffffffffb"/>
              <w:rPr>
                <w:rFonts w:ascii="Times New Roman"/>
                <w:szCs w:val="18"/>
              </w:rPr>
            </w:pPr>
          </w:p>
        </w:tc>
        <w:tc>
          <w:tcPr>
            <w:tcW w:w="5578" w:type="dxa"/>
            <w:shd w:val="clear" w:color="auto" w:fill="auto"/>
            <w:vAlign w:val="center"/>
          </w:tcPr>
          <w:p w14:paraId="4ED5D8AC"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工厂应传播绿色制造的概念和知识，定期提供绿色工厂相关教育、培训，并对教育和培训的结果进行考评。</w:t>
            </w:r>
          </w:p>
        </w:tc>
        <w:tc>
          <w:tcPr>
            <w:tcW w:w="749" w:type="dxa"/>
            <w:vMerge/>
            <w:shd w:val="clear" w:color="auto" w:fill="auto"/>
            <w:vAlign w:val="center"/>
          </w:tcPr>
          <w:p w14:paraId="7CE62283" w14:textId="77777777" w:rsidR="006728ED" w:rsidRDefault="006728ED">
            <w:pPr>
              <w:pStyle w:val="afffffffffb"/>
              <w:rPr>
                <w:rFonts w:ascii="Times New Roman"/>
                <w:szCs w:val="18"/>
              </w:rPr>
            </w:pPr>
          </w:p>
        </w:tc>
        <w:tc>
          <w:tcPr>
            <w:tcW w:w="425" w:type="dxa"/>
            <w:shd w:val="clear" w:color="auto" w:fill="auto"/>
            <w:vAlign w:val="center"/>
          </w:tcPr>
          <w:p w14:paraId="23C6E83D" w14:textId="77777777" w:rsidR="006728ED" w:rsidRDefault="00000000">
            <w:pPr>
              <w:pStyle w:val="afffffffffb"/>
              <w:rPr>
                <w:rFonts w:ascii="Times New Roman"/>
                <w:szCs w:val="18"/>
              </w:rPr>
            </w:pPr>
            <w:r>
              <w:rPr>
                <w:rFonts w:ascii="Times New Roman"/>
                <w:szCs w:val="18"/>
              </w:rPr>
              <w:t>—</w:t>
            </w:r>
          </w:p>
        </w:tc>
        <w:tc>
          <w:tcPr>
            <w:tcW w:w="438" w:type="dxa"/>
            <w:vMerge/>
            <w:shd w:val="clear" w:color="auto" w:fill="auto"/>
            <w:vAlign w:val="center"/>
          </w:tcPr>
          <w:p w14:paraId="20C82E53" w14:textId="77777777" w:rsidR="006728ED" w:rsidRDefault="006728ED">
            <w:pPr>
              <w:pStyle w:val="afffffffffb"/>
              <w:rPr>
                <w:rFonts w:ascii="Times New Roman"/>
                <w:szCs w:val="18"/>
              </w:rPr>
            </w:pPr>
          </w:p>
        </w:tc>
      </w:tr>
      <w:tr w:rsidR="006728ED" w14:paraId="466E8656" w14:textId="77777777">
        <w:trPr>
          <w:trHeight w:val="376"/>
          <w:jc w:val="center"/>
        </w:trPr>
        <w:tc>
          <w:tcPr>
            <w:tcW w:w="432" w:type="dxa"/>
            <w:vMerge w:val="restart"/>
            <w:shd w:val="clear" w:color="auto" w:fill="auto"/>
            <w:vAlign w:val="center"/>
          </w:tcPr>
          <w:p w14:paraId="09D6CD6E" w14:textId="77777777" w:rsidR="006728ED" w:rsidRDefault="00000000">
            <w:pPr>
              <w:pStyle w:val="afffffffffb"/>
              <w:rPr>
                <w:rFonts w:ascii="Times New Roman"/>
                <w:szCs w:val="18"/>
              </w:rPr>
            </w:pPr>
            <w:r>
              <w:rPr>
                <w:rFonts w:ascii="Times New Roman"/>
                <w:szCs w:val="18"/>
              </w:rPr>
              <w:t>1</w:t>
            </w:r>
          </w:p>
        </w:tc>
        <w:tc>
          <w:tcPr>
            <w:tcW w:w="845" w:type="dxa"/>
            <w:vMerge w:val="restart"/>
            <w:shd w:val="clear" w:color="auto" w:fill="auto"/>
            <w:vAlign w:val="center"/>
          </w:tcPr>
          <w:p w14:paraId="10939987" w14:textId="77777777" w:rsidR="006728ED" w:rsidRDefault="00000000">
            <w:pPr>
              <w:pStyle w:val="afffffffffb"/>
              <w:rPr>
                <w:rFonts w:ascii="Times New Roman"/>
                <w:szCs w:val="18"/>
              </w:rPr>
            </w:pPr>
            <w:r>
              <w:rPr>
                <w:rFonts w:ascii="Times New Roman"/>
                <w:szCs w:val="18"/>
              </w:rPr>
              <w:t>基础设施</w:t>
            </w:r>
          </w:p>
        </w:tc>
        <w:tc>
          <w:tcPr>
            <w:tcW w:w="845" w:type="dxa"/>
            <w:vMerge w:val="restart"/>
            <w:shd w:val="clear" w:color="auto" w:fill="auto"/>
            <w:vAlign w:val="center"/>
          </w:tcPr>
          <w:p w14:paraId="09759C19" w14:textId="77777777" w:rsidR="006728ED" w:rsidRDefault="00000000">
            <w:pPr>
              <w:pStyle w:val="afffffffffb"/>
              <w:rPr>
                <w:rFonts w:ascii="Times New Roman"/>
                <w:szCs w:val="18"/>
              </w:rPr>
            </w:pPr>
            <w:r>
              <w:rPr>
                <w:rFonts w:ascii="Times New Roman"/>
                <w:szCs w:val="18"/>
              </w:rPr>
              <w:t>建筑</w:t>
            </w:r>
          </w:p>
        </w:tc>
        <w:tc>
          <w:tcPr>
            <w:tcW w:w="5578" w:type="dxa"/>
            <w:shd w:val="clear" w:color="auto" w:fill="auto"/>
            <w:vAlign w:val="center"/>
          </w:tcPr>
          <w:p w14:paraId="7FF22C91"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工厂的建筑应满足国家或地方相关法律法规及标准的要求。</w:t>
            </w:r>
          </w:p>
        </w:tc>
        <w:tc>
          <w:tcPr>
            <w:tcW w:w="749" w:type="dxa"/>
            <w:vMerge w:val="restart"/>
            <w:shd w:val="clear" w:color="auto" w:fill="auto"/>
            <w:vAlign w:val="center"/>
          </w:tcPr>
          <w:p w14:paraId="08A4AD71" w14:textId="77777777" w:rsidR="006728ED" w:rsidRDefault="00000000">
            <w:pPr>
              <w:pStyle w:val="afffffffffb"/>
              <w:rPr>
                <w:rFonts w:ascii="Times New Roman"/>
                <w:szCs w:val="18"/>
              </w:rPr>
            </w:pPr>
            <w:r>
              <w:rPr>
                <w:rFonts w:ascii="Times New Roman"/>
                <w:szCs w:val="18"/>
              </w:rPr>
              <w:t>必选</w:t>
            </w:r>
          </w:p>
        </w:tc>
        <w:tc>
          <w:tcPr>
            <w:tcW w:w="425" w:type="dxa"/>
            <w:shd w:val="clear" w:color="auto" w:fill="auto"/>
            <w:vAlign w:val="center"/>
          </w:tcPr>
          <w:p w14:paraId="309E77C8" w14:textId="77777777" w:rsidR="006728ED" w:rsidRDefault="00000000">
            <w:pPr>
              <w:pStyle w:val="afffffffffb"/>
              <w:rPr>
                <w:rFonts w:ascii="Times New Roman"/>
                <w:szCs w:val="18"/>
              </w:rPr>
            </w:pPr>
            <w:r>
              <w:rPr>
                <w:rFonts w:ascii="Times New Roman"/>
                <w:szCs w:val="18"/>
              </w:rPr>
              <w:t>8</w:t>
            </w:r>
          </w:p>
        </w:tc>
        <w:tc>
          <w:tcPr>
            <w:tcW w:w="438" w:type="dxa"/>
            <w:vMerge w:val="restart"/>
            <w:shd w:val="clear" w:color="auto" w:fill="auto"/>
            <w:vAlign w:val="center"/>
          </w:tcPr>
          <w:p w14:paraId="4A66022E" w14:textId="77777777" w:rsidR="006728ED" w:rsidRDefault="00000000">
            <w:pPr>
              <w:pStyle w:val="afffffffffb"/>
              <w:rPr>
                <w:rFonts w:ascii="Times New Roman"/>
                <w:szCs w:val="18"/>
              </w:rPr>
            </w:pPr>
            <w:r>
              <w:rPr>
                <w:rFonts w:ascii="Times New Roman"/>
                <w:szCs w:val="18"/>
              </w:rPr>
              <w:t>20 %</w:t>
            </w:r>
          </w:p>
        </w:tc>
      </w:tr>
      <w:tr w:rsidR="006728ED" w14:paraId="6E0897C5" w14:textId="77777777">
        <w:trPr>
          <w:trHeight w:val="902"/>
          <w:jc w:val="center"/>
        </w:trPr>
        <w:tc>
          <w:tcPr>
            <w:tcW w:w="432" w:type="dxa"/>
            <w:vMerge/>
            <w:shd w:val="clear" w:color="auto" w:fill="auto"/>
            <w:vAlign w:val="center"/>
          </w:tcPr>
          <w:p w14:paraId="1924731A" w14:textId="77777777" w:rsidR="006728ED" w:rsidRDefault="006728ED">
            <w:pPr>
              <w:pStyle w:val="afffffffffb"/>
              <w:rPr>
                <w:rFonts w:ascii="Times New Roman"/>
                <w:szCs w:val="18"/>
              </w:rPr>
            </w:pPr>
          </w:p>
        </w:tc>
        <w:tc>
          <w:tcPr>
            <w:tcW w:w="845" w:type="dxa"/>
            <w:vMerge/>
            <w:shd w:val="clear" w:color="auto" w:fill="auto"/>
            <w:vAlign w:val="center"/>
          </w:tcPr>
          <w:p w14:paraId="26606877" w14:textId="77777777" w:rsidR="006728ED" w:rsidRDefault="006728ED">
            <w:pPr>
              <w:pStyle w:val="afffffffffb"/>
              <w:rPr>
                <w:rFonts w:ascii="Times New Roman"/>
                <w:szCs w:val="18"/>
              </w:rPr>
            </w:pPr>
          </w:p>
        </w:tc>
        <w:tc>
          <w:tcPr>
            <w:tcW w:w="845" w:type="dxa"/>
            <w:vMerge/>
            <w:shd w:val="clear" w:color="auto" w:fill="auto"/>
            <w:vAlign w:val="center"/>
          </w:tcPr>
          <w:p w14:paraId="5B9463A9" w14:textId="77777777" w:rsidR="006728ED" w:rsidRDefault="006728ED">
            <w:pPr>
              <w:pStyle w:val="afffffffffb"/>
              <w:rPr>
                <w:rFonts w:ascii="Times New Roman"/>
                <w:szCs w:val="18"/>
              </w:rPr>
            </w:pPr>
          </w:p>
        </w:tc>
        <w:tc>
          <w:tcPr>
            <w:tcW w:w="5578" w:type="dxa"/>
            <w:shd w:val="clear" w:color="auto" w:fill="auto"/>
            <w:vAlign w:val="center"/>
          </w:tcPr>
          <w:p w14:paraId="66C040B4" w14:textId="77777777" w:rsidR="006728ED" w:rsidRDefault="00000000">
            <w:pPr>
              <w:spacing w:line="240" w:lineRule="auto"/>
              <w:rPr>
                <w:rFonts w:ascii="Times New Roman" w:hAnsi="Times New Roman"/>
                <w:color w:val="000000"/>
                <w:spacing w:val="-4"/>
                <w:sz w:val="18"/>
                <w:szCs w:val="18"/>
              </w:rPr>
            </w:pPr>
            <w:r>
              <w:rPr>
                <w:rFonts w:ascii="Times New Roman" w:hAnsi="Times New Roman"/>
                <w:color w:val="000000" w:themeColor="text1"/>
                <w:spacing w:val="-4"/>
                <w:sz w:val="18"/>
                <w:szCs w:val="18"/>
              </w:rPr>
              <w:t>工厂新建、改建和扩建建筑时，应符合</w:t>
            </w:r>
            <w:r>
              <w:rPr>
                <w:rFonts w:ascii="Times New Roman" w:hAnsi="Times New Roman"/>
                <w:color w:val="000000" w:themeColor="text1"/>
                <w:spacing w:val="-4"/>
                <w:sz w:val="18"/>
                <w:szCs w:val="18"/>
              </w:rPr>
              <w:t>“</w:t>
            </w:r>
            <w:r>
              <w:rPr>
                <w:rFonts w:ascii="Times New Roman" w:hAnsi="Times New Roman"/>
                <w:color w:val="000000" w:themeColor="text1"/>
                <w:spacing w:val="-4"/>
                <w:sz w:val="18"/>
                <w:szCs w:val="18"/>
              </w:rPr>
              <w:t>固定资产投资项目节能评估审查</w:t>
            </w:r>
            <w:r>
              <w:rPr>
                <w:rFonts w:ascii="Times New Roman" w:hAnsi="Times New Roman"/>
                <w:color w:val="000000" w:themeColor="text1"/>
                <w:spacing w:val="-4"/>
                <w:sz w:val="18"/>
                <w:szCs w:val="18"/>
              </w:rPr>
              <w:t>”</w:t>
            </w:r>
            <w:r>
              <w:rPr>
                <w:rFonts w:ascii="Times New Roman" w:hAnsi="Times New Roman"/>
                <w:color w:val="000000" w:themeColor="text1"/>
                <w:spacing w:val="-4"/>
                <w:sz w:val="18"/>
                <w:szCs w:val="18"/>
              </w:rPr>
              <w:t>制度、</w:t>
            </w:r>
            <w:r>
              <w:rPr>
                <w:rFonts w:ascii="Times New Roman" w:hAnsi="Times New Roman"/>
                <w:color w:val="000000" w:themeColor="text1"/>
                <w:spacing w:val="-4"/>
                <w:sz w:val="18"/>
                <w:szCs w:val="18"/>
              </w:rPr>
              <w:t>“</w:t>
            </w:r>
            <w:r>
              <w:rPr>
                <w:rFonts w:ascii="Times New Roman" w:hAnsi="Times New Roman"/>
                <w:color w:val="000000" w:themeColor="text1"/>
                <w:spacing w:val="-4"/>
                <w:sz w:val="18"/>
                <w:szCs w:val="18"/>
              </w:rPr>
              <w:t>三同时</w:t>
            </w:r>
            <w:r>
              <w:rPr>
                <w:rFonts w:ascii="Times New Roman" w:hAnsi="Times New Roman"/>
                <w:color w:val="000000" w:themeColor="text1"/>
                <w:spacing w:val="-4"/>
                <w:sz w:val="18"/>
                <w:szCs w:val="18"/>
              </w:rPr>
              <w:t>”</w:t>
            </w:r>
            <w:r>
              <w:rPr>
                <w:rFonts w:ascii="Times New Roman" w:hAnsi="Times New Roman"/>
                <w:color w:val="000000" w:themeColor="text1"/>
                <w:spacing w:val="-4"/>
                <w:sz w:val="18"/>
                <w:szCs w:val="18"/>
              </w:rPr>
              <w:t>制度、</w:t>
            </w:r>
            <w:r>
              <w:rPr>
                <w:rFonts w:ascii="Times New Roman" w:hAnsi="Times New Roman"/>
                <w:color w:val="000000" w:themeColor="text1"/>
                <w:spacing w:val="-4"/>
                <w:sz w:val="18"/>
                <w:szCs w:val="18"/>
              </w:rPr>
              <w:t>“</w:t>
            </w:r>
            <w:r>
              <w:rPr>
                <w:rFonts w:ascii="Times New Roman" w:hAnsi="Times New Roman"/>
                <w:color w:val="000000" w:themeColor="text1"/>
                <w:spacing w:val="-4"/>
                <w:sz w:val="18"/>
                <w:szCs w:val="18"/>
              </w:rPr>
              <w:t>工业项目建设用地控制指标</w:t>
            </w:r>
            <w:r>
              <w:rPr>
                <w:rFonts w:ascii="Times New Roman" w:hAnsi="Times New Roman"/>
                <w:color w:val="000000" w:themeColor="text1"/>
                <w:spacing w:val="-4"/>
                <w:sz w:val="18"/>
                <w:szCs w:val="18"/>
              </w:rPr>
              <w:t>”</w:t>
            </w:r>
            <w:r>
              <w:rPr>
                <w:rFonts w:ascii="Times New Roman" w:hAnsi="Times New Roman"/>
                <w:color w:val="000000" w:themeColor="text1"/>
                <w:spacing w:val="-4"/>
                <w:sz w:val="18"/>
                <w:szCs w:val="18"/>
              </w:rPr>
              <w:t>等产业政策和有关要求。</w:t>
            </w:r>
          </w:p>
        </w:tc>
        <w:tc>
          <w:tcPr>
            <w:tcW w:w="749" w:type="dxa"/>
            <w:vMerge/>
            <w:shd w:val="clear" w:color="auto" w:fill="auto"/>
            <w:vAlign w:val="center"/>
          </w:tcPr>
          <w:p w14:paraId="787F3252" w14:textId="77777777" w:rsidR="006728ED" w:rsidRDefault="006728ED">
            <w:pPr>
              <w:pStyle w:val="afffffffffb"/>
              <w:rPr>
                <w:rFonts w:ascii="Times New Roman"/>
                <w:szCs w:val="18"/>
              </w:rPr>
            </w:pPr>
          </w:p>
        </w:tc>
        <w:tc>
          <w:tcPr>
            <w:tcW w:w="425" w:type="dxa"/>
            <w:shd w:val="clear" w:color="auto" w:fill="auto"/>
            <w:vAlign w:val="center"/>
          </w:tcPr>
          <w:p w14:paraId="42BA7A6F"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6</w:t>
            </w:r>
          </w:p>
        </w:tc>
        <w:tc>
          <w:tcPr>
            <w:tcW w:w="438" w:type="dxa"/>
            <w:vMerge/>
            <w:shd w:val="clear" w:color="auto" w:fill="auto"/>
            <w:vAlign w:val="center"/>
          </w:tcPr>
          <w:p w14:paraId="06F7DDE7" w14:textId="77777777" w:rsidR="006728ED" w:rsidRDefault="006728ED">
            <w:pPr>
              <w:pStyle w:val="afffffffffb"/>
              <w:rPr>
                <w:rFonts w:ascii="Times New Roman"/>
                <w:szCs w:val="18"/>
              </w:rPr>
            </w:pPr>
          </w:p>
        </w:tc>
      </w:tr>
      <w:tr w:rsidR="006728ED" w14:paraId="72376B2C" w14:textId="77777777">
        <w:trPr>
          <w:trHeight w:val="630"/>
          <w:jc w:val="center"/>
        </w:trPr>
        <w:tc>
          <w:tcPr>
            <w:tcW w:w="432" w:type="dxa"/>
            <w:vMerge/>
            <w:shd w:val="clear" w:color="auto" w:fill="auto"/>
            <w:vAlign w:val="center"/>
          </w:tcPr>
          <w:p w14:paraId="5AB34AE3" w14:textId="77777777" w:rsidR="006728ED" w:rsidRDefault="006728ED">
            <w:pPr>
              <w:pStyle w:val="afffffffffb"/>
              <w:rPr>
                <w:rFonts w:ascii="Times New Roman"/>
                <w:szCs w:val="18"/>
              </w:rPr>
            </w:pPr>
          </w:p>
        </w:tc>
        <w:tc>
          <w:tcPr>
            <w:tcW w:w="845" w:type="dxa"/>
            <w:vMerge/>
            <w:shd w:val="clear" w:color="auto" w:fill="auto"/>
            <w:vAlign w:val="center"/>
          </w:tcPr>
          <w:p w14:paraId="2B4CDD14" w14:textId="77777777" w:rsidR="006728ED" w:rsidRDefault="006728ED">
            <w:pPr>
              <w:pStyle w:val="afffffffffb"/>
              <w:rPr>
                <w:rFonts w:ascii="Times New Roman"/>
                <w:szCs w:val="18"/>
              </w:rPr>
            </w:pPr>
          </w:p>
        </w:tc>
        <w:tc>
          <w:tcPr>
            <w:tcW w:w="845" w:type="dxa"/>
            <w:vMerge/>
            <w:shd w:val="clear" w:color="auto" w:fill="auto"/>
            <w:vAlign w:val="center"/>
          </w:tcPr>
          <w:p w14:paraId="3ECA1059" w14:textId="77777777" w:rsidR="006728ED" w:rsidRDefault="006728ED">
            <w:pPr>
              <w:pStyle w:val="afffffffffb"/>
              <w:rPr>
                <w:rFonts w:ascii="Times New Roman"/>
                <w:szCs w:val="18"/>
              </w:rPr>
            </w:pPr>
          </w:p>
        </w:tc>
        <w:tc>
          <w:tcPr>
            <w:tcW w:w="5578" w:type="dxa"/>
            <w:shd w:val="clear" w:color="auto" w:fill="auto"/>
            <w:vAlign w:val="center"/>
          </w:tcPr>
          <w:p w14:paraId="68E1F621"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厂房内部装饰装修材料中醛、苯、氨、氡等有害物质必须符合国家和地方法律、标准要求。</w:t>
            </w:r>
          </w:p>
        </w:tc>
        <w:tc>
          <w:tcPr>
            <w:tcW w:w="749" w:type="dxa"/>
            <w:vMerge/>
            <w:shd w:val="clear" w:color="auto" w:fill="auto"/>
            <w:vAlign w:val="center"/>
          </w:tcPr>
          <w:p w14:paraId="3FAC3AFC" w14:textId="77777777" w:rsidR="006728ED" w:rsidRDefault="006728ED">
            <w:pPr>
              <w:pStyle w:val="afffffffffb"/>
              <w:rPr>
                <w:rFonts w:ascii="Times New Roman"/>
                <w:szCs w:val="18"/>
              </w:rPr>
            </w:pPr>
          </w:p>
        </w:tc>
        <w:tc>
          <w:tcPr>
            <w:tcW w:w="425" w:type="dxa"/>
            <w:shd w:val="clear" w:color="auto" w:fill="auto"/>
            <w:vAlign w:val="center"/>
          </w:tcPr>
          <w:p w14:paraId="4D5FBE12"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38" w:type="dxa"/>
            <w:vMerge/>
            <w:shd w:val="clear" w:color="auto" w:fill="auto"/>
            <w:vAlign w:val="center"/>
          </w:tcPr>
          <w:p w14:paraId="6D0BA149" w14:textId="77777777" w:rsidR="006728ED" w:rsidRDefault="006728ED">
            <w:pPr>
              <w:pStyle w:val="afffffffffb"/>
              <w:rPr>
                <w:rFonts w:ascii="Times New Roman"/>
                <w:szCs w:val="18"/>
              </w:rPr>
            </w:pPr>
          </w:p>
        </w:tc>
      </w:tr>
      <w:tr w:rsidR="006728ED" w14:paraId="20E615EE" w14:textId="77777777">
        <w:trPr>
          <w:trHeight w:val="630"/>
          <w:jc w:val="center"/>
        </w:trPr>
        <w:tc>
          <w:tcPr>
            <w:tcW w:w="432" w:type="dxa"/>
            <w:vMerge/>
            <w:shd w:val="clear" w:color="auto" w:fill="auto"/>
            <w:vAlign w:val="center"/>
          </w:tcPr>
          <w:p w14:paraId="5317685A" w14:textId="77777777" w:rsidR="006728ED" w:rsidRDefault="006728ED">
            <w:pPr>
              <w:pStyle w:val="afffffffffb"/>
              <w:rPr>
                <w:rFonts w:ascii="Times New Roman"/>
                <w:szCs w:val="18"/>
              </w:rPr>
            </w:pPr>
          </w:p>
        </w:tc>
        <w:tc>
          <w:tcPr>
            <w:tcW w:w="845" w:type="dxa"/>
            <w:vMerge/>
            <w:shd w:val="clear" w:color="auto" w:fill="auto"/>
            <w:vAlign w:val="center"/>
          </w:tcPr>
          <w:p w14:paraId="440B17CA" w14:textId="77777777" w:rsidR="006728ED" w:rsidRDefault="006728ED">
            <w:pPr>
              <w:pStyle w:val="afffffffffb"/>
              <w:rPr>
                <w:rFonts w:ascii="Times New Roman"/>
                <w:szCs w:val="18"/>
              </w:rPr>
            </w:pPr>
          </w:p>
        </w:tc>
        <w:tc>
          <w:tcPr>
            <w:tcW w:w="845" w:type="dxa"/>
            <w:vMerge/>
            <w:shd w:val="clear" w:color="auto" w:fill="auto"/>
            <w:vAlign w:val="center"/>
          </w:tcPr>
          <w:p w14:paraId="789C8B14" w14:textId="77777777" w:rsidR="006728ED" w:rsidRDefault="006728ED">
            <w:pPr>
              <w:pStyle w:val="afffffffffb"/>
              <w:rPr>
                <w:rFonts w:ascii="Times New Roman"/>
                <w:szCs w:val="18"/>
              </w:rPr>
            </w:pPr>
          </w:p>
        </w:tc>
        <w:tc>
          <w:tcPr>
            <w:tcW w:w="5578" w:type="dxa"/>
            <w:shd w:val="clear" w:color="auto" w:fill="auto"/>
            <w:vAlign w:val="center"/>
          </w:tcPr>
          <w:p w14:paraId="28907148" w14:textId="77777777" w:rsidR="006728ED" w:rsidRDefault="00000000">
            <w:pPr>
              <w:spacing w:line="240" w:lineRule="auto"/>
              <w:rPr>
                <w:rFonts w:ascii="Times New Roman" w:hAnsi="Times New Roman"/>
                <w:sz w:val="18"/>
                <w:szCs w:val="18"/>
              </w:rPr>
            </w:pPr>
            <w:r>
              <w:rPr>
                <w:rFonts w:ascii="Times New Roman" w:hAnsi="Times New Roman"/>
                <w:color w:val="000000" w:themeColor="text1"/>
                <w:sz w:val="18"/>
                <w:szCs w:val="18"/>
              </w:rPr>
              <w:t>危险品仓库、有毒有害操作间、废弃物处理间等产生污染物的房间应独立设置，并配备安全防护措施及警示语。</w:t>
            </w:r>
          </w:p>
        </w:tc>
        <w:tc>
          <w:tcPr>
            <w:tcW w:w="749" w:type="dxa"/>
            <w:vMerge/>
            <w:shd w:val="clear" w:color="auto" w:fill="auto"/>
            <w:vAlign w:val="center"/>
          </w:tcPr>
          <w:p w14:paraId="4856AA1A" w14:textId="77777777" w:rsidR="006728ED" w:rsidRDefault="006728ED">
            <w:pPr>
              <w:pStyle w:val="afffffffffb"/>
              <w:rPr>
                <w:rFonts w:ascii="Times New Roman"/>
                <w:szCs w:val="18"/>
              </w:rPr>
            </w:pPr>
          </w:p>
        </w:tc>
        <w:tc>
          <w:tcPr>
            <w:tcW w:w="425" w:type="dxa"/>
            <w:shd w:val="clear" w:color="auto" w:fill="auto"/>
            <w:vAlign w:val="center"/>
          </w:tcPr>
          <w:p w14:paraId="3FC88435"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38" w:type="dxa"/>
            <w:vMerge/>
            <w:shd w:val="clear" w:color="auto" w:fill="auto"/>
            <w:vAlign w:val="center"/>
          </w:tcPr>
          <w:p w14:paraId="0A84BA27" w14:textId="77777777" w:rsidR="006728ED" w:rsidRDefault="006728ED">
            <w:pPr>
              <w:pStyle w:val="afffffffffb"/>
              <w:rPr>
                <w:rFonts w:ascii="Times New Roman"/>
                <w:szCs w:val="18"/>
              </w:rPr>
            </w:pPr>
          </w:p>
        </w:tc>
      </w:tr>
      <w:tr w:rsidR="006728ED" w14:paraId="43C32C04" w14:textId="77777777">
        <w:trPr>
          <w:trHeight w:val="1851"/>
          <w:jc w:val="center"/>
        </w:trPr>
        <w:tc>
          <w:tcPr>
            <w:tcW w:w="432" w:type="dxa"/>
            <w:vMerge/>
            <w:shd w:val="clear" w:color="auto" w:fill="auto"/>
            <w:vAlign w:val="center"/>
          </w:tcPr>
          <w:p w14:paraId="35E401EF" w14:textId="77777777" w:rsidR="006728ED" w:rsidRDefault="006728ED">
            <w:pPr>
              <w:pStyle w:val="afffffffffb"/>
              <w:rPr>
                <w:rFonts w:ascii="Times New Roman"/>
                <w:szCs w:val="18"/>
              </w:rPr>
            </w:pPr>
          </w:p>
        </w:tc>
        <w:tc>
          <w:tcPr>
            <w:tcW w:w="845" w:type="dxa"/>
            <w:vMerge/>
            <w:shd w:val="clear" w:color="auto" w:fill="auto"/>
            <w:vAlign w:val="center"/>
          </w:tcPr>
          <w:p w14:paraId="072B09B1" w14:textId="77777777" w:rsidR="006728ED" w:rsidRDefault="006728ED">
            <w:pPr>
              <w:pStyle w:val="afffffffffb"/>
              <w:rPr>
                <w:rFonts w:ascii="Times New Roman"/>
                <w:szCs w:val="18"/>
              </w:rPr>
            </w:pPr>
          </w:p>
        </w:tc>
        <w:tc>
          <w:tcPr>
            <w:tcW w:w="845" w:type="dxa"/>
            <w:vMerge/>
            <w:shd w:val="clear" w:color="auto" w:fill="auto"/>
            <w:vAlign w:val="center"/>
          </w:tcPr>
          <w:p w14:paraId="191F72F1" w14:textId="77777777" w:rsidR="006728ED" w:rsidRDefault="006728ED">
            <w:pPr>
              <w:pStyle w:val="afffffffffb"/>
              <w:rPr>
                <w:rFonts w:ascii="Times New Roman"/>
                <w:szCs w:val="18"/>
              </w:rPr>
            </w:pPr>
          </w:p>
        </w:tc>
        <w:tc>
          <w:tcPr>
            <w:tcW w:w="5578" w:type="dxa"/>
            <w:shd w:val="clear" w:color="auto" w:fill="auto"/>
            <w:vAlign w:val="center"/>
          </w:tcPr>
          <w:p w14:paraId="66893E65" w14:textId="77777777" w:rsidR="006728ED" w:rsidRDefault="00000000">
            <w:pPr>
              <w:spacing w:line="240" w:lineRule="auto"/>
              <w:rPr>
                <w:rFonts w:ascii="Times New Roman" w:hAnsi="Times New Roman"/>
                <w:sz w:val="18"/>
                <w:szCs w:val="18"/>
              </w:rPr>
            </w:pPr>
            <w:r>
              <w:rPr>
                <w:rFonts w:ascii="Times New Roman" w:hAnsi="Times New Roman"/>
                <w:color w:val="000000" w:themeColor="text1"/>
                <w:spacing w:val="-11"/>
                <w:sz w:val="18"/>
                <w:szCs w:val="18"/>
              </w:rPr>
              <w:t>建筑材料：选用蕴能低、高性能、高耐久性和本地建材，选用可降解、对环境污染少的建材，使用原料消耗量少和采用废弃物生产的建材，使用可节能的功能性建材，减少建材在全生命周期中的环境影响；使用可改善室内空气质量的新型装饰装修材料；室内装饰装修材料符合</w:t>
            </w:r>
            <w:r>
              <w:rPr>
                <w:rFonts w:ascii="Times New Roman" w:hAnsi="Times New Roman"/>
                <w:color w:val="000000" w:themeColor="text1"/>
                <w:spacing w:val="-11"/>
                <w:sz w:val="18"/>
                <w:szCs w:val="18"/>
              </w:rPr>
              <w:t>GB 18580</w:t>
            </w:r>
            <w:r>
              <w:rPr>
                <w:rFonts w:ascii="Times New Roman" w:hAnsi="Times New Roman"/>
                <w:color w:val="000000" w:themeColor="text1"/>
                <w:spacing w:val="-11"/>
                <w:sz w:val="18"/>
                <w:szCs w:val="18"/>
              </w:rPr>
              <w:t>、</w:t>
            </w:r>
            <w:r>
              <w:rPr>
                <w:rFonts w:ascii="Times New Roman" w:hAnsi="Times New Roman"/>
                <w:color w:val="000000" w:themeColor="text1"/>
                <w:spacing w:val="-11"/>
                <w:sz w:val="18"/>
                <w:szCs w:val="18"/>
              </w:rPr>
              <w:t>GB 18581</w:t>
            </w:r>
            <w:r>
              <w:rPr>
                <w:rFonts w:ascii="Times New Roman" w:hAnsi="Times New Roman"/>
                <w:color w:val="000000" w:themeColor="text1"/>
                <w:spacing w:val="-11"/>
                <w:sz w:val="18"/>
                <w:szCs w:val="18"/>
              </w:rPr>
              <w:t>、</w:t>
            </w:r>
            <w:r>
              <w:rPr>
                <w:rFonts w:ascii="Times New Roman" w:hAnsi="Times New Roman"/>
                <w:color w:val="000000" w:themeColor="text1"/>
                <w:spacing w:val="-11"/>
                <w:sz w:val="18"/>
                <w:szCs w:val="18"/>
              </w:rPr>
              <w:t>GB 18582</w:t>
            </w:r>
            <w:r>
              <w:rPr>
                <w:rFonts w:ascii="Times New Roman" w:hAnsi="Times New Roman"/>
                <w:color w:val="000000" w:themeColor="text1"/>
                <w:spacing w:val="-11"/>
                <w:sz w:val="18"/>
                <w:szCs w:val="18"/>
              </w:rPr>
              <w:t>、</w:t>
            </w:r>
            <w:r>
              <w:rPr>
                <w:rFonts w:ascii="Times New Roman" w:hAnsi="Times New Roman"/>
                <w:color w:val="000000" w:themeColor="text1"/>
                <w:spacing w:val="-11"/>
                <w:sz w:val="18"/>
                <w:szCs w:val="18"/>
              </w:rPr>
              <w:t>GB 18583</w:t>
            </w:r>
            <w:r>
              <w:rPr>
                <w:rFonts w:ascii="Times New Roman" w:hAnsi="Times New Roman"/>
                <w:color w:val="000000" w:themeColor="text1"/>
                <w:spacing w:val="-11"/>
                <w:sz w:val="18"/>
                <w:szCs w:val="18"/>
              </w:rPr>
              <w:t>、</w:t>
            </w:r>
            <w:r>
              <w:rPr>
                <w:rFonts w:ascii="Times New Roman" w:hAnsi="Times New Roman"/>
                <w:color w:val="000000" w:themeColor="text1"/>
                <w:spacing w:val="-11"/>
                <w:sz w:val="18"/>
                <w:szCs w:val="18"/>
              </w:rPr>
              <w:t>GB 18584</w:t>
            </w:r>
            <w:r>
              <w:rPr>
                <w:rFonts w:ascii="Times New Roman" w:hAnsi="Times New Roman"/>
                <w:color w:val="000000" w:themeColor="text1"/>
                <w:spacing w:val="-11"/>
                <w:sz w:val="18"/>
                <w:szCs w:val="18"/>
              </w:rPr>
              <w:t>、</w:t>
            </w:r>
            <w:r>
              <w:rPr>
                <w:rFonts w:ascii="Times New Roman" w:hAnsi="Times New Roman"/>
                <w:color w:val="000000" w:themeColor="text1"/>
                <w:spacing w:val="-11"/>
                <w:sz w:val="18"/>
                <w:szCs w:val="18"/>
              </w:rPr>
              <w:t>GB 18585</w:t>
            </w:r>
            <w:r>
              <w:rPr>
                <w:rFonts w:ascii="Times New Roman" w:hAnsi="Times New Roman"/>
                <w:color w:val="000000" w:themeColor="text1"/>
                <w:spacing w:val="-11"/>
                <w:sz w:val="18"/>
                <w:szCs w:val="18"/>
              </w:rPr>
              <w:t>、</w:t>
            </w:r>
            <w:r>
              <w:rPr>
                <w:rFonts w:ascii="Times New Roman" w:hAnsi="Times New Roman"/>
                <w:color w:val="000000" w:themeColor="text1"/>
                <w:spacing w:val="-11"/>
                <w:sz w:val="18"/>
                <w:szCs w:val="18"/>
              </w:rPr>
              <w:t>GB 18586</w:t>
            </w:r>
            <w:r>
              <w:rPr>
                <w:rFonts w:ascii="Times New Roman" w:hAnsi="Times New Roman"/>
                <w:color w:val="000000" w:themeColor="text1"/>
                <w:spacing w:val="-11"/>
                <w:sz w:val="18"/>
                <w:szCs w:val="18"/>
              </w:rPr>
              <w:t>、</w:t>
            </w:r>
            <w:r>
              <w:rPr>
                <w:rFonts w:ascii="Times New Roman" w:hAnsi="Times New Roman"/>
                <w:color w:val="000000" w:themeColor="text1"/>
                <w:spacing w:val="-11"/>
                <w:sz w:val="18"/>
                <w:szCs w:val="18"/>
              </w:rPr>
              <w:t>GB 18587</w:t>
            </w:r>
            <w:r>
              <w:rPr>
                <w:rFonts w:ascii="Times New Roman" w:hAnsi="Times New Roman"/>
                <w:color w:val="000000" w:themeColor="text1"/>
                <w:spacing w:val="-11"/>
                <w:sz w:val="18"/>
                <w:szCs w:val="18"/>
              </w:rPr>
              <w:t>、</w:t>
            </w:r>
            <w:r>
              <w:rPr>
                <w:rFonts w:ascii="Times New Roman" w:hAnsi="Times New Roman"/>
                <w:color w:val="000000" w:themeColor="text1"/>
                <w:spacing w:val="-11"/>
                <w:sz w:val="18"/>
                <w:szCs w:val="18"/>
              </w:rPr>
              <w:t>GB 18588</w:t>
            </w:r>
            <w:r>
              <w:rPr>
                <w:rFonts w:ascii="Times New Roman" w:hAnsi="Times New Roman"/>
                <w:color w:val="000000" w:themeColor="text1"/>
                <w:spacing w:val="-11"/>
                <w:sz w:val="18"/>
                <w:szCs w:val="18"/>
              </w:rPr>
              <w:t>和</w:t>
            </w:r>
            <w:r>
              <w:rPr>
                <w:rFonts w:ascii="Times New Roman" w:hAnsi="Times New Roman"/>
                <w:color w:val="000000" w:themeColor="text1"/>
                <w:spacing w:val="-11"/>
                <w:sz w:val="18"/>
                <w:szCs w:val="18"/>
              </w:rPr>
              <w:t>GB 6566</w:t>
            </w:r>
            <w:r>
              <w:rPr>
                <w:rFonts w:ascii="Times New Roman" w:hAnsi="Times New Roman"/>
                <w:color w:val="000000" w:themeColor="text1"/>
                <w:spacing w:val="-11"/>
                <w:sz w:val="18"/>
                <w:szCs w:val="18"/>
              </w:rPr>
              <w:t>的规定。</w:t>
            </w:r>
          </w:p>
        </w:tc>
        <w:tc>
          <w:tcPr>
            <w:tcW w:w="749" w:type="dxa"/>
            <w:vMerge w:val="restart"/>
            <w:shd w:val="clear" w:color="auto" w:fill="auto"/>
            <w:vAlign w:val="center"/>
          </w:tcPr>
          <w:p w14:paraId="3A2BA765" w14:textId="77777777" w:rsidR="006728ED" w:rsidRDefault="00000000">
            <w:pPr>
              <w:pStyle w:val="afffffffffb"/>
              <w:rPr>
                <w:rFonts w:ascii="Times New Roman"/>
                <w:szCs w:val="18"/>
              </w:rPr>
            </w:pPr>
            <w:r>
              <w:rPr>
                <w:rFonts w:ascii="Times New Roman"/>
                <w:szCs w:val="18"/>
              </w:rPr>
              <w:t>可选</w:t>
            </w:r>
          </w:p>
        </w:tc>
        <w:tc>
          <w:tcPr>
            <w:tcW w:w="425" w:type="dxa"/>
            <w:shd w:val="clear" w:color="auto" w:fill="auto"/>
            <w:vAlign w:val="center"/>
          </w:tcPr>
          <w:p w14:paraId="37C1AD73"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38" w:type="dxa"/>
            <w:vMerge/>
            <w:shd w:val="clear" w:color="auto" w:fill="auto"/>
            <w:vAlign w:val="center"/>
          </w:tcPr>
          <w:p w14:paraId="1C27F3DD" w14:textId="77777777" w:rsidR="006728ED" w:rsidRDefault="006728ED">
            <w:pPr>
              <w:pStyle w:val="afffffffffb"/>
              <w:rPr>
                <w:rFonts w:ascii="Times New Roman"/>
                <w:szCs w:val="18"/>
              </w:rPr>
            </w:pPr>
          </w:p>
        </w:tc>
      </w:tr>
      <w:tr w:rsidR="006728ED" w14:paraId="56AF911A" w14:textId="77777777">
        <w:trPr>
          <w:trHeight w:val="630"/>
          <w:jc w:val="center"/>
        </w:trPr>
        <w:tc>
          <w:tcPr>
            <w:tcW w:w="432" w:type="dxa"/>
            <w:vMerge/>
            <w:shd w:val="clear" w:color="auto" w:fill="auto"/>
            <w:vAlign w:val="center"/>
          </w:tcPr>
          <w:p w14:paraId="317C8147" w14:textId="77777777" w:rsidR="006728ED" w:rsidRDefault="006728ED">
            <w:pPr>
              <w:pStyle w:val="afffffffffb"/>
              <w:rPr>
                <w:rFonts w:ascii="Times New Roman"/>
                <w:szCs w:val="18"/>
              </w:rPr>
            </w:pPr>
          </w:p>
        </w:tc>
        <w:tc>
          <w:tcPr>
            <w:tcW w:w="845" w:type="dxa"/>
            <w:vMerge/>
            <w:shd w:val="clear" w:color="auto" w:fill="auto"/>
            <w:vAlign w:val="center"/>
          </w:tcPr>
          <w:p w14:paraId="107842E2" w14:textId="77777777" w:rsidR="006728ED" w:rsidRDefault="006728ED">
            <w:pPr>
              <w:pStyle w:val="afffffffffb"/>
              <w:rPr>
                <w:rFonts w:ascii="Times New Roman"/>
                <w:szCs w:val="18"/>
              </w:rPr>
            </w:pPr>
          </w:p>
        </w:tc>
        <w:tc>
          <w:tcPr>
            <w:tcW w:w="845" w:type="dxa"/>
            <w:vMerge/>
            <w:shd w:val="clear" w:color="auto" w:fill="auto"/>
            <w:vAlign w:val="center"/>
          </w:tcPr>
          <w:p w14:paraId="70AA9384" w14:textId="77777777" w:rsidR="006728ED" w:rsidRDefault="006728ED">
            <w:pPr>
              <w:pStyle w:val="afffffffffb"/>
              <w:rPr>
                <w:rFonts w:ascii="Times New Roman"/>
                <w:szCs w:val="18"/>
              </w:rPr>
            </w:pPr>
          </w:p>
        </w:tc>
        <w:tc>
          <w:tcPr>
            <w:tcW w:w="5578" w:type="dxa"/>
            <w:shd w:val="clear" w:color="auto" w:fill="auto"/>
            <w:vAlign w:val="center"/>
          </w:tcPr>
          <w:p w14:paraId="5AEA30BA" w14:textId="77777777" w:rsidR="006728ED" w:rsidRDefault="00000000">
            <w:pPr>
              <w:spacing w:line="240" w:lineRule="auto"/>
              <w:rPr>
                <w:rFonts w:ascii="Times New Roman" w:hAnsi="Times New Roman"/>
                <w:sz w:val="18"/>
                <w:szCs w:val="18"/>
              </w:rPr>
            </w:pPr>
            <w:r>
              <w:rPr>
                <w:rFonts w:ascii="Times New Roman" w:hAnsi="Times New Roman"/>
                <w:spacing w:val="-17"/>
                <w:sz w:val="18"/>
                <w:szCs w:val="18"/>
              </w:rPr>
              <w:t>建</w:t>
            </w:r>
            <w:r>
              <w:rPr>
                <w:rFonts w:ascii="Times New Roman" w:hAnsi="Times New Roman"/>
                <w:sz w:val="18"/>
                <w:szCs w:val="18"/>
              </w:rPr>
              <w:t>筑结构：采用钢结构、砌体结构和木结构等资源消耗和环境影响小的建筑结构体系。</w:t>
            </w:r>
          </w:p>
        </w:tc>
        <w:tc>
          <w:tcPr>
            <w:tcW w:w="749" w:type="dxa"/>
            <w:vMerge/>
            <w:shd w:val="clear" w:color="auto" w:fill="auto"/>
            <w:vAlign w:val="center"/>
          </w:tcPr>
          <w:p w14:paraId="655C407C" w14:textId="77777777" w:rsidR="006728ED" w:rsidRDefault="006728ED">
            <w:pPr>
              <w:pStyle w:val="afffffffffb"/>
              <w:rPr>
                <w:rFonts w:ascii="Times New Roman"/>
                <w:szCs w:val="18"/>
              </w:rPr>
            </w:pPr>
          </w:p>
        </w:tc>
        <w:tc>
          <w:tcPr>
            <w:tcW w:w="425" w:type="dxa"/>
            <w:shd w:val="clear" w:color="auto" w:fill="auto"/>
            <w:vAlign w:val="center"/>
          </w:tcPr>
          <w:p w14:paraId="1F22CAFD"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38" w:type="dxa"/>
            <w:vMerge/>
            <w:shd w:val="clear" w:color="auto" w:fill="auto"/>
            <w:vAlign w:val="center"/>
          </w:tcPr>
          <w:p w14:paraId="14D1FBA4" w14:textId="77777777" w:rsidR="006728ED" w:rsidRDefault="006728ED">
            <w:pPr>
              <w:pStyle w:val="afffffffffb"/>
              <w:rPr>
                <w:rFonts w:ascii="Times New Roman"/>
                <w:szCs w:val="18"/>
              </w:rPr>
            </w:pPr>
          </w:p>
        </w:tc>
      </w:tr>
    </w:tbl>
    <w:p w14:paraId="285E7A13" w14:textId="77777777" w:rsidR="006728ED" w:rsidRDefault="00000000">
      <w:pPr>
        <w:pStyle w:val="afffff7"/>
        <w:spacing w:beforeLines="50" w:before="120" w:afterLines="50" w:after="120"/>
        <w:ind w:firstLineChars="0" w:firstLine="0"/>
        <w:jc w:val="center"/>
        <w:rPr>
          <w:rFonts w:ascii="黑体" w:eastAsia="黑体" w:hAnsi="黑体"/>
        </w:rPr>
      </w:pPr>
      <w:r>
        <w:rPr>
          <w:rFonts w:ascii="黑体" w:eastAsia="黑体" w:hAnsi="黑体" w:hint="eastAsia"/>
        </w:rPr>
        <w:lastRenderedPageBreak/>
        <w:t>爪式旋开盖绿色工厂评价指标评价表</w:t>
      </w:r>
      <w:r>
        <w:rPr>
          <w:rFonts w:ascii="Times New Roman"/>
        </w:rPr>
        <w:t>（第</w:t>
      </w:r>
      <w:r>
        <w:rPr>
          <w:rFonts w:ascii="Times New Roman"/>
        </w:rPr>
        <w:t>2</w:t>
      </w:r>
      <w:r>
        <w:rPr>
          <w:rFonts w:ascii="Times New Roman"/>
        </w:rPr>
        <w:t>页</w:t>
      </w:r>
      <w:r>
        <w:rPr>
          <w:rFonts w:ascii="Times New Roman"/>
        </w:rPr>
        <w:t>/</w:t>
      </w:r>
      <w:r>
        <w:rPr>
          <w:rFonts w:ascii="Times New Roman"/>
        </w:rPr>
        <w:t>共</w:t>
      </w:r>
      <w:r>
        <w:rPr>
          <w:rFonts w:ascii="Times New Roman" w:hint="eastAsia"/>
        </w:rPr>
        <w:t>4</w:t>
      </w:r>
      <w:r>
        <w:rPr>
          <w:rFonts w:ascii="Times New Roman"/>
        </w:rPr>
        <w:t>页）</w:t>
      </w:r>
    </w:p>
    <w:tbl>
      <w:tblPr>
        <w:tblStyle w:val="affff9"/>
        <w:tblW w:w="9279"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430"/>
        <w:gridCol w:w="842"/>
        <w:gridCol w:w="842"/>
        <w:gridCol w:w="5455"/>
        <w:gridCol w:w="851"/>
        <w:gridCol w:w="423"/>
        <w:gridCol w:w="436"/>
      </w:tblGrid>
      <w:tr w:rsidR="006728ED" w14:paraId="7F3CF156" w14:textId="77777777">
        <w:trPr>
          <w:trHeight w:val="282"/>
          <w:jc w:val="center"/>
        </w:trPr>
        <w:tc>
          <w:tcPr>
            <w:tcW w:w="430" w:type="dxa"/>
            <w:tcBorders>
              <w:top w:val="single" w:sz="8" w:space="0" w:color="auto"/>
              <w:bottom w:val="single" w:sz="8" w:space="0" w:color="auto"/>
            </w:tcBorders>
            <w:shd w:val="clear" w:color="auto" w:fill="auto"/>
            <w:vAlign w:val="center"/>
          </w:tcPr>
          <w:p w14:paraId="4B7DE665" w14:textId="77777777" w:rsidR="006728ED" w:rsidRDefault="00000000">
            <w:pPr>
              <w:pStyle w:val="afffffffffb"/>
              <w:rPr>
                <w:rFonts w:ascii="Times New Roman"/>
                <w:szCs w:val="18"/>
              </w:rPr>
            </w:pPr>
            <w:r>
              <w:rPr>
                <w:rFonts w:ascii="Times New Roman"/>
                <w:szCs w:val="18"/>
              </w:rPr>
              <w:t>序号</w:t>
            </w:r>
          </w:p>
        </w:tc>
        <w:tc>
          <w:tcPr>
            <w:tcW w:w="842" w:type="dxa"/>
            <w:tcBorders>
              <w:top w:val="single" w:sz="8" w:space="0" w:color="auto"/>
              <w:bottom w:val="single" w:sz="8" w:space="0" w:color="auto"/>
            </w:tcBorders>
            <w:shd w:val="clear" w:color="auto" w:fill="auto"/>
            <w:vAlign w:val="center"/>
          </w:tcPr>
          <w:p w14:paraId="37FC9313" w14:textId="77777777" w:rsidR="006728ED" w:rsidRDefault="00000000">
            <w:pPr>
              <w:pStyle w:val="afffffffffb"/>
              <w:rPr>
                <w:rFonts w:ascii="Times New Roman"/>
                <w:szCs w:val="18"/>
              </w:rPr>
            </w:pPr>
            <w:r>
              <w:rPr>
                <w:rFonts w:ascii="Times New Roman"/>
                <w:szCs w:val="18"/>
              </w:rPr>
              <w:t>一级指标</w:t>
            </w:r>
          </w:p>
        </w:tc>
        <w:tc>
          <w:tcPr>
            <w:tcW w:w="842" w:type="dxa"/>
            <w:tcBorders>
              <w:top w:val="single" w:sz="8" w:space="0" w:color="auto"/>
              <w:bottom w:val="single" w:sz="8" w:space="0" w:color="auto"/>
            </w:tcBorders>
            <w:shd w:val="clear" w:color="auto" w:fill="auto"/>
            <w:vAlign w:val="center"/>
          </w:tcPr>
          <w:p w14:paraId="6FA30655" w14:textId="77777777" w:rsidR="006728ED" w:rsidRDefault="00000000">
            <w:pPr>
              <w:pStyle w:val="afffffffffb"/>
              <w:rPr>
                <w:rFonts w:ascii="Times New Roman"/>
                <w:szCs w:val="18"/>
              </w:rPr>
            </w:pPr>
            <w:r>
              <w:rPr>
                <w:rFonts w:ascii="Times New Roman"/>
                <w:szCs w:val="18"/>
              </w:rPr>
              <w:t>二级指标</w:t>
            </w:r>
          </w:p>
        </w:tc>
        <w:tc>
          <w:tcPr>
            <w:tcW w:w="5455" w:type="dxa"/>
            <w:tcBorders>
              <w:top w:val="single" w:sz="8" w:space="0" w:color="auto"/>
              <w:bottom w:val="single" w:sz="8" w:space="0" w:color="auto"/>
            </w:tcBorders>
            <w:shd w:val="clear" w:color="auto" w:fill="auto"/>
            <w:vAlign w:val="center"/>
          </w:tcPr>
          <w:p w14:paraId="5C36E130" w14:textId="77777777" w:rsidR="006728ED" w:rsidRDefault="00000000">
            <w:pPr>
              <w:pStyle w:val="afffffffffb"/>
              <w:rPr>
                <w:rFonts w:ascii="Times New Roman"/>
                <w:szCs w:val="18"/>
              </w:rPr>
            </w:pPr>
            <w:r>
              <w:rPr>
                <w:rFonts w:ascii="Times New Roman"/>
                <w:szCs w:val="18"/>
              </w:rPr>
              <w:t>评价要求</w:t>
            </w:r>
          </w:p>
        </w:tc>
        <w:tc>
          <w:tcPr>
            <w:tcW w:w="851" w:type="dxa"/>
            <w:tcBorders>
              <w:top w:val="single" w:sz="8" w:space="0" w:color="auto"/>
              <w:bottom w:val="single" w:sz="8" w:space="0" w:color="auto"/>
            </w:tcBorders>
            <w:shd w:val="clear" w:color="auto" w:fill="auto"/>
            <w:vAlign w:val="center"/>
          </w:tcPr>
          <w:p w14:paraId="4069E772" w14:textId="77777777" w:rsidR="006728ED" w:rsidRDefault="00000000">
            <w:pPr>
              <w:pStyle w:val="afffffffffb"/>
              <w:rPr>
                <w:rFonts w:ascii="Times New Roman"/>
                <w:szCs w:val="18"/>
              </w:rPr>
            </w:pPr>
            <w:r>
              <w:rPr>
                <w:rFonts w:ascii="Times New Roman"/>
                <w:szCs w:val="18"/>
              </w:rPr>
              <w:t>要求类型</w:t>
            </w:r>
          </w:p>
        </w:tc>
        <w:tc>
          <w:tcPr>
            <w:tcW w:w="423" w:type="dxa"/>
            <w:tcBorders>
              <w:top w:val="single" w:sz="8" w:space="0" w:color="auto"/>
              <w:bottom w:val="single" w:sz="8" w:space="0" w:color="auto"/>
            </w:tcBorders>
            <w:shd w:val="clear" w:color="auto" w:fill="auto"/>
            <w:vAlign w:val="center"/>
          </w:tcPr>
          <w:p w14:paraId="39E0E7AA" w14:textId="77777777" w:rsidR="006728ED" w:rsidRDefault="00000000">
            <w:pPr>
              <w:pStyle w:val="afffffffffb"/>
              <w:rPr>
                <w:rFonts w:ascii="Times New Roman"/>
                <w:szCs w:val="18"/>
              </w:rPr>
            </w:pPr>
            <w:r>
              <w:rPr>
                <w:rFonts w:ascii="Times New Roman"/>
                <w:szCs w:val="18"/>
              </w:rPr>
              <w:t>分值</w:t>
            </w:r>
          </w:p>
        </w:tc>
        <w:tc>
          <w:tcPr>
            <w:tcW w:w="436" w:type="dxa"/>
            <w:tcBorders>
              <w:top w:val="single" w:sz="8" w:space="0" w:color="auto"/>
              <w:bottom w:val="single" w:sz="8" w:space="0" w:color="auto"/>
            </w:tcBorders>
            <w:shd w:val="clear" w:color="auto" w:fill="auto"/>
            <w:vAlign w:val="center"/>
          </w:tcPr>
          <w:p w14:paraId="04244A24" w14:textId="77777777" w:rsidR="006728ED" w:rsidRDefault="00000000">
            <w:pPr>
              <w:pStyle w:val="afffffffffb"/>
              <w:rPr>
                <w:rFonts w:ascii="Times New Roman"/>
                <w:szCs w:val="18"/>
              </w:rPr>
            </w:pPr>
            <w:r>
              <w:rPr>
                <w:rFonts w:ascii="Times New Roman"/>
                <w:szCs w:val="18"/>
              </w:rPr>
              <w:t>权重</w:t>
            </w:r>
          </w:p>
        </w:tc>
      </w:tr>
      <w:tr w:rsidR="006728ED" w14:paraId="7183F045" w14:textId="77777777">
        <w:trPr>
          <w:trHeight w:val="737"/>
          <w:jc w:val="center"/>
        </w:trPr>
        <w:tc>
          <w:tcPr>
            <w:tcW w:w="430" w:type="dxa"/>
            <w:vMerge w:val="restart"/>
            <w:tcBorders>
              <w:top w:val="single" w:sz="8" w:space="0" w:color="auto"/>
            </w:tcBorders>
            <w:shd w:val="clear" w:color="auto" w:fill="auto"/>
            <w:vAlign w:val="center"/>
          </w:tcPr>
          <w:p w14:paraId="60035B2A" w14:textId="77777777" w:rsidR="006728ED" w:rsidRDefault="00000000">
            <w:pPr>
              <w:pStyle w:val="afffffffffb"/>
              <w:rPr>
                <w:rFonts w:ascii="Times New Roman"/>
                <w:szCs w:val="18"/>
              </w:rPr>
            </w:pPr>
            <w:r>
              <w:rPr>
                <w:rFonts w:ascii="Times New Roman"/>
                <w:szCs w:val="18"/>
              </w:rPr>
              <w:t>1</w:t>
            </w:r>
          </w:p>
        </w:tc>
        <w:tc>
          <w:tcPr>
            <w:tcW w:w="842" w:type="dxa"/>
            <w:vMerge w:val="restart"/>
            <w:tcBorders>
              <w:top w:val="single" w:sz="8" w:space="0" w:color="auto"/>
            </w:tcBorders>
            <w:shd w:val="clear" w:color="auto" w:fill="auto"/>
            <w:vAlign w:val="center"/>
          </w:tcPr>
          <w:p w14:paraId="7BCD3BE3" w14:textId="77777777" w:rsidR="006728ED" w:rsidRDefault="00000000">
            <w:pPr>
              <w:pStyle w:val="afffffffffb"/>
              <w:rPr>
                <w:rFonts w:ascii="Times New Roman"/>
                <w:szCs w:val="18"/>
              </w:rPr>
            </w:pPr>
            <w:r>
              <w:rPr>
                <w:rFonts w:ascii="Times New Roman"/>
                <w:szCs w:val="18"/>
              </w:rPr>
              <w:t>基础设施</w:t>
            </w:r>
          </w:p>
        </w:tc>
        <w:tc>
          <w:tcPr>
            <w:tcW w:w="842" w:type="dxa"/>
            <w:vMerge w:val="restart"/>
            <w:tcBorders>
              <w:top w:val="single" w:sz="8" w:space="0" w:color="auto"/>
            </w:tcBorders>
            <w:shd w:val="clear" w:color="auto" w:fill="auto"/>
            <w:vAlign w:val="center"/>
          </w:tcPr>
          <w:p w14:paraId="0B7F674F" w14:textId="77777777" w:rsidR="006728ED" w:rsidRDefault="00000000">
            <w:pPr>
              <w:pStyle w:val="afffffffffb"/>
              <w:rPr>
                <w:rFonts w:ascii="Times New Roman"/>
                <w:szCs w:val="18"/>
              </w:rPr>
            </w:pPr>
            <w:r>
              <w:rPr>
                <w:rFonts w:ascii="Times New Roman"/>
                <w:szCs w:val="18"/>
              </w:rPr>
              <w:t>建筑</w:t>
            </w:r>
          </w:p>
        </w:tc>
        <w:tc>
          <w:tcPr>
            <w:tcW w:w="5455" w:type="dxa"/>
            <w:tcBorders>
              <w:top w:val="single" w:sz="8" w:space="0" w:color="auto"/>
            </w:tcBorders>
            <w:shd w:val="clear" w:color="auto" w:fill="auto"/>
            <w:vAlign w:val="center"/>
          </w:tcPr>
          <w:p w14:paraId="31AAEE48" w14:textId="77777777" w:rsidR="006728ED" w:rsidRDefault="00000000">
            <w:pPr>
              <w:spacing w:line="240" w:lineRule="auto"/>
              <w:rPr>
                <w:rFonts w:ascii="Times New Roman" w:hAnsi="Times New Roman"/>
                <w:sz w:val="18"/>
                <w:szCs w:val="18"/>
              </w:rPr>
            </w:pPr>
            <w:r>
              <w:rPr>
                <w:rFonts w:ascii="Times New Roman" w:hAnsi="Times New Roman"/>
                <w:sz w:val="18"/>
                <w:szCs w:val="18"/>
              </w:rPr>
              <w:t>绿化及场地：场地内设置可遮阴避雨的步行连廊；厂区绿化适宜，优先种植乡土植物，采用少维护、耐候性强的植物，减少日常维护的费用；</w:t>
            </w:r>
          </w:p>
          <w:p w14:paraId="05841CEC" w14:textId="77777777" w:rsidR="006728ED" w:rsidRDefault="00000000">
            <w:pPr>
              <w:spacing w:line="240" w:lineRule="auto"/>
              <w:rPr>
                <w:rFonts w:ascii="Times New Roman" w:hAnsi="Times New Roman"/>
                <w:sz w:val="18"/>
                <w:szCs w:val="18"/>
              </w:rPr>
            </w:pPr>
            <w:r>
              <w:rPr>
                <w:rFonts w:ascii="Times New Roman" w:hAnsi="Times New Roman"/>
                <w:sz w:val="18"/>
                <w:szCs w:val="18"/>
              </w:rPr>
              <w:t>室外透水地面面积占室外总面积的比例不小于</w:t>
            </w:r>
            <w:r>
              <w:rPr>
                <w:rFonts w:ascii="Times New Roman" w:hAnsi="Times New Roman"/>
                <w:sz w:val="18"/>
                <w:szCs w:val="18"/>
              </w:rPr>
              <w:t>30 %</w:t>
            </w:r>
            <w:r>
              <w:rPr>
                <w:rFonts w:ascii="Times New Roman" w:hAnsi="Times New Roman"/>
                <w:sz w:val="18"/>
                <w:szCs w:val="18"/>
              </w:rPr>
              <w:t>。</w:t>
            </w:r>
          </w:p>
        </w:tc>
        <w:tc>
          <w:tcPr>
            <w:tcW w:w="851" w:type="dxa"/>
            <w:vMerge w:val="restart"/>
            <w:tcBorders>
              <w:top w:val="single" w:sz="8" w:space="0" w:color="auto"/>
            </w:tcBorders>
            <w:shd w:val="clear" w:color="auto" w:fill="auto"/>
            <w:vAlign w:val="center"/>
          </w:tcPr>
          <w:p w14:paraId="38563844" w14:textId="77777777" w:rsidR="006728ED" w:rsidRDefault="00000000">
            <w:pPr>
              <w:pStyle w:val="afffffffffb"/>
              <w:rPr>
                <w:rFonts w:ascii="Times New Roman"/>
                <w:szCs w:val="18"/>
              </w:rPr>
            </w:pPr>
            <w:r>
              <w:rPr>
                <w:rFonts w:ascii="Times New Roman"/>
                <w:szCs w:val="18"/>
              </w:rPr>
              <w:t>可选</w:t>
            </w:r>
          </w:p>
        </w:tc>
        <w:tc>
          <w:tcPr>
            <w:tcW w:w="423" w:type="dxa"/>
            <w:tcBorders>
              <w:top w:val="single" w:sz="8" w:space="0" w:color="auto"/>
            </w:tcBorders>
            <w:shd w:val="clear" w:color="auto" w:fill="auto"/>
            <w:vAlign w:val="center"/>
          </w:tcPr>
          <w:p w14:paraId="5EB95AD3"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36" w:type="dxa"/>
            <w:vMerge w:val="restart"/>
            <w:tcBorders>
              <w:top w:val="single" w:sz="8" w:space="0" w:color="auto"/>
            </w:tcBorders>
            <w:shd w:val="clear" w:color="auto" w:fill="auto"/>
            <w:vAlign w:val="center"/>
          </w:tcPr>
          <w:p w14:paraId="07DE2D7E" w14:textId="77777777" w:rsidR="006728ED" w:rsidRDefault="006728ED">
            <w:pPr>
              <w:pStyle w:val="afffffffffb"/>
              <w:rPr>
                <w:rFonts w:ascii="Times New Roman"/>
                <w:szCs w:val="18"/>
              </w:rPr>
            </w:pPr>
          </w:p>
        </w:tc>
      </w:tr>
      <w:tr w:rsidR="006728ED" w14:paraId="052CC94E" w14:textId="77777777">
        <w:trPr>
          <w:trHeight w:val="565"/>
          <w:jc w:val="center"/>
        </w:trPr>
        <w:tc>
          <w:tcPr>
            <w:tcW w:w="430" w:type="dxa"/>
            <w:vMerge/>
            <w:shd w:val="clear" w:color="auto" w:fill="auto"/>
            <w:vAlign w:val="center"/>
          </w:tcPr>
          <w:p w14:paraId="6DA57B6D" w14:textId="77777777" w:rsidR="006728ED" w:rsidRDefault="006728ED">
            <w:pPr>
              <w:pStyle w:val="afffffffffb"/>
              <w:rPr>
                <w:rFonts w:ascii="Times New Roman"/>
                <w:szCs w:val="18"/>
              </w:rPr>
            </w:pPr>
          </w:p>
        </w:tc>
        <w:tc>
          <w:tcPr>
            <w:tcW w:w="842" w:type="dxa"/>
            <w:vMerge/>
            <w:shd w:val="clear" w:color="auto" w:fill="auto"/>
            <w:vAlign w:val="center"/>
          </w:tcPr>
          <w:p w14:paraId="007D0840" w14:textId="77777777" w:rsidR="006728ED" w:rsidRDefault="006728ED">
            <w:pPr>
              <w:pStyle w:val="afffffffffb"/>
              <w:rPr>
                <w:rFonts w:ascii="Times New Roman"/>
                <w:szCs w:val="18"/>
              </w:rPr>
            </w:pPr>
          </w:p>
        </w:tc>
        <w:tc>
          <w:tcPr>
            <w:tcW w:w="842" w:type="dxa"/>
            <w:vMerge/>
            <w:shd w:val="clear" w:color="auto" w:fill="auto"/>
            <w:vAlign w:val="center"/>
          </w:tcPr>
          <w:p w14:paraId="57B23845" w14:textId="77777777" w:rsidR="006728ED" w:rsidRDefault="006728ED">
            <w:pPr>
              <w:pStyle w:val="afffffffffb"/>
              <w:rPr>
                <w:rFonts w:ascii="Times New Roman"/>
                <w:szCs w:val="18"/>
              </w:rPr>
            </w:pPr>
          </w:p>
        </w:tc>
        <w:tc>
          <w:tcPr>
            <w:tcW w:w="5455" w:type="dxa"/>
            <w:shd w:val="clear" w:color="auto" w:fill="auto"/>
            <w:vAlign w:val="center"/>
          </w:tcPr>
          <w:p w14:paraId="6B2591AC" w14:textId="77777777" w:rsidR="006728ED" w:rsidRDefault="00000000">
            <w:pPr>
              <w:spacing w:line="240" w:lineRule="auto"/>
              <w:rPr>
                <w:rFonts w:ascii="Times New Roman" w:hAnsi="Times New Roman"/>
                <w:sz w:val="18"/>
                <w:szCs w:val="18"/>
              </w:rPr>
            </w:pPr>
            <w:r>
              <w:rPr>
                <w:rFonts w:ascii="Times New Roman" w:hAnsi="Times New Roman"/>
                <w:sz w:val="18"/>
                <w:szCs w:val="18"/>
              </w:rPr>
              <w:t>再生资源及能源利用：可再生能源的使用占建筑总能耗的比例大于</w:t>
            </w:r>
            <w:r>
              <w:rPr>
                <w:rFonts w:ascii="Times New Roman" w:hAnsi="Times New Roman"/>
                <w:sz w:val="18"/>
                <w:szCs w:val="18"/>
              </w:rPr>
              <w:t>10%</w:t>
            </w:r>
            <w:r>
              <w:rPr>
                <w:rFonts w:ascii="Times New Roman" w:hAnsi="Times New Roman"/>
                <w:sz w:val="18"/>
                <w:szCs w:val="18"/>
              </w:rPr>
              <w:t>；采用节水器具和设备，节水率不低于</w:t>
            </w:r>
            <w:r>
              <w:rPr>
                <w:rFonts w:ascii="Times New Roman" w:hAnsi="Times New Roman"/>
                <w:sz w:val="18"/>
                <w:szCs w:val="18"/>
              </w:rPr>
              <w:t>10 %</w:t>
            </w:r>
            <w:r>
              <w:rPr>
                <w:rFonts w:ascii="Times New Roman" w:hAnsi="Times New Roman"/>
                <w:sz w:val="18"/>
                <w:szCs w:val="18"/>
              </w:rPr>
              <w:t>。</w:t>
            </w:r>
          </w:p>
        </w:tc>
        <w:tc>
          <w:tcPr>
            <w:tcW w:w="851" w:type="dxa"/>
            <w:vMerge/>
            <w:shd w:val="clear" w:color="auto" w:fill="auto"/>
            <w:vAlign w:val="center"/>
          </w:tcPr>
          <w:p w14:paraId="1B525A4A" w14:textId="77777777" w:rsidR="006728ED" w:rsidRDefault="006728ED">
            <w:pPr>
              <w:pStyle w:val="afffffffffb"/>
              <w:rPr>
                <w:rFonts w:ascii="Times New Roman"/>
                <w:szCs w:val="18"/>
              </w:rPr>
            </w:pPr>
          </w:p>
        </w:tc>
        <w:tc>
          <w:tcPr>
            <w:tcW w:w="423" w:type="dxa"/>
            <w:shd w:val="clear" w:color="auto" w:fill="auto"/>
            <w:vAlign w:val="center"/>
          </w:tcPr>
          <w:p w14:paraId="415E8473"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36" w:type="dxa"/>
            <w:vMerge/>
            <w:shd w:val="clear" w:color="auto" w:fill="auto"/>
            <w:vAlign w:val="center"/>
          </w:tcPr>
          <w:p w14:paraId="620C1920" w14:textId="77777777" w:rsidR="006728ED" w:rsidRDefault="006728ED">
            <w:pPr>
              <w:pStyle w:val="afffffffffb"/>
              <w:rPr>
                <w:rFonts w:ascii="Times New Roman"/>
                <w:szCs w:val="18"/>
              </w:rPr>
            </w:pPr>
          </w:p>
        </w:tc>
      </w:tr>
      <w:tr w:rsidR="006728ED" w14:paraId="00BC0D1C" w14:textId="77777777">
        <w:trPr>
          <w:trHeight w:val="300"/>
          <w:jc w:val="center"/>
        </w:trPr>
        <w:tc>
          <w:tcPr>
            <w:tcW w:w="430" w:type="dxa"/>
            <w:vMerge/>
            <w:shd w:val="clear" w:color="auto" w:fill="auto"/>
            <w:vAlign w:val="center"/>
          </w:tcPr>
          <w:p w14:paraId="22335F4C" w14:textId="77777777" w:rsidR="006728ED" w:rsidRDefault="006728ED">
            <w:pPr>
              <w:pStyle w:val="afffffffffb"/>
              <w:rPr>
                <w:rFonts w:ascii="Times New Roman"/>
                <w:szCs w:val="18"/>
              </w:rPr>
            </w:pPr>
          </w:p>
        </w:tc>
        <w:tc>
          <w:tcPr>
            <w:tcW w:w="842" w:type="dxa"/>
            <w:vMerge/>
            <w:shd w:val="clear" w:color="auto" w:fill="auto"/>
            <w:vAlign w:val="center"/>
          </w:tcPr>
          <w:p w14:paraId="27DBB5A9" w14:textId="77777777" w:rsidR="006728ED" w:rsidRDefault="006728ED">
            <w:pPr>
              <w:pStyle w:val="afffffffffb"/>
              <w:rPr>
                <w:rFonts w:ascii="Times New Roman"/>
                <w:szCs w:val="18"/>
              </w:rPr>
            </w:pPr>
          </w:p>
        </w:tc>
        <w:tc>
          <w:tcPr>
            <w:tcW w:w="842" w:type="dxa"/>
            <w:vMerge/>
            <w:shd w:val="clear" w:color="auto" w:fill="auto"/>
            <w:vAlign w:val="center"/>
          </w:tcPr>
          <w:p w14:paraId="32D4E013" w14:textId="77777777" w:rsidR="006728ED" w:rsidRDefault="006728ED">
            <w:pPr>
              <w:pStyle w:val="afffffffffb"/>
              <w:rPr>
                <w:rFonts w:ascii="Times New Roman"/>
                <w:szCs w:val="18"/>
              </w:rPr>
            </w:pPr>
          </w:p>
        </w:tc>
        <w:tc>
          <w:tcPr>
            <w:tcW w:w="5455" w:type="dxa"/>
            <w:shd w:val="clear" w:color="auto" w:fill="auto"/>
            <w:vAlign w:val="center"/>
          </w:tcPr>
          <w:p w14:paraId="2BA4FDEA" w14:textId="77777777" w:rsidR="006728ED" w:rsidRDefault="00000000">
            <w:pPr>
              <w:spacing w:line="240" w:lineRule="auto"/>
              <w:rPr>
                <w:rFonts w:ascii="Times New Roman" w:hAnsi="Times New Roman"/>
                <w:sz w:val="18"/>
                <w:szCs w:val="18"/>
              </w:rPr>
            </w:pPr>
            <w:r>
              <w:rPr>
                <w:rFonts w:ascii="Times New Roman" w:hAnsi="Times New Roman"/>
                <w:sz w:val="18"/>
                <w:szCs w:val="18"/>
              </w:rPr>
              <w:t>适用时，工厂的厂房采用多层建筑。</w:t>
            </w:r>
          </w:p>
        </w:tc>
        <w:tc>
          <w:tcPr>
            <w:tcW w:w="851" w:type="dxa"/>
            <w:vMerge/>
            <w:shd w:val="clear" w:color="auto" w:fill="auto"/>
            <w:vAlign w:val="center"/>
          </w:tcPr>
          <w:p w14:paraId="73ADB8A5" w14:textId="77777777" w:rsidR="006728ED" w:rsidRDefault="006728ED">
            <w:pPr>
              <w:pStyle w:val="afffffffffb"/>
              <w:rPr>
                <w:rFonts w:ascii="Times New Roman"/>
                <w:szCs w:val="18"/>
              </w:rPr>
            </w:pPr>
          </w:p>
        </w:tc>
        <w:tc>
          <w:tcPr>
            <w:tcW w:w="423" w:type="dxa"/>
            <w:shd w:val="clear" w:color="auto" w:fill="auto"/>
            <w:vAlign w:val="center"/>
          </w:tcPr>
          <w:p w14:paraId="6A918C72"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36" w:type="dxa"/>
            <w:vMerge/>
            <w:shd w:val="clear" w:color="auto" w:fill="auto"/>
            <w:vAlign w:val="center"/>
          </w:tcPr>
          <w:p w14:paraId="6CC5F104" w14:textId="77777777" w:rsidR="006728ED" w:rsidRDefault="006728ED">
            <w:pPr>
              <w:pStyle w:val="afffffffffb"/>
              <w:rPr>
                <w:rFonts w:ascii="Times New Roman"/>
                <w:szCs w:val="18"/>
              </w:rPr>
            </w:pPr>
          </w:p>
        </w:tc>
      </w:tr>
      <w:tr w:rsidR="006728ED" w14:paraId="54E4118D" w14:textId="77777777">
        <w:trPr>
          <w:trHeight w:val="548"/>
          <w:jc w:val="center"/>
        </w:trPr>
        <w:tc>
          <w:tcPr>
            <w:tcW w:w="430" w:type="dxa"/>
            <w:vMerge/>
            <w:shd w:val="clear" w:color="auto" w:fill="auto"/>
            <w:vAlign w:val="center"/>
          </w:tcPr>
          <w:p w14:paraId="494F98F4" w14:textId="77777777" w:rsidR="006728ED" w:rsidRDefault="006728ED">
            <w:pPr>
              <w:pStyle w:val="afffffffffb"/>
              <w:rPr>
                <w:rFonts w:ascii="Times New Roman"/>
                <w:szCs w:val="18"/>
              </w:rPr>
            </w:pPr>
          </w:p>
        </w:tc>
        <w:tc>
          <w:tcPr>
            <w:tcW w:w="842" w:type="dxa"/>
            <w:vMerge/>
            <w:shd w:val="clear" w:color="auto" w:fill="auto"/>
            <w:vAlign w:val="center"/>
          </w:tcPr>
          <w:p w14:paraId="0DABA1CF" w14:textId="77777777" w:rsidR="006728ED" w:rsidRDefault="006728ED">
            <w:pPr>
              <w:pStyle w:val="afffffffffb"/>
              <w:rPr>
                <w:rFonts w:ascii="Times New Roman"/>
                <w:szCs w:val="18"/>
              </w:rPr>
            </w:pPr>
          </w:p>
        </w:tc>
        <w:tc>
          <w:tcPr>
            <w:tcW w:w="842" w:type="dxa"/>
            <w:vMerge w:val="restart"/>
            <w:shd w:val="clear" w:color="auto" w:fill="auto"/>
            <w:vAlign w:val="center"/>
          </w:tcPr>
          <w:p w14:paraId="0C6B46FD" w14:textId="77777777" w:rsidR="006728ED" w:rsidRDefault="00000000">
            <w:pPr>
              <w:pStyle w:val="afffffffffb"/>
              <w:rPr>
                <w:rFonts w:ascii="Times New Roman"/>
                <w:szCs w:val="18"/>
              </w:rPr>
            </w:pPr>
            <w:r>
              <w:rPr>
                <w:rFonts w:ascii="Times New Roman"/>
                <w:szCs w:val="18"/>
              </w:rPr>
              <w:t>照明</w:t>
            </w:r>
          </w:p>
        </w:tc>
        <w:tc>
          <w:tcPr>
            <w:tcW w:w="5455" w:type="dxa"/>
            <w:shd w:val="clear" w:color="auto" w:fill="auto"/>
            <w:vAlign w:val="center"/>
          </w:tcPr>
          <w:p w14:paraId="0A8F01A6" w14:textId="77777777" w:rsidR="006728ED" w:rsidRDefault="00000000">
            <w:pPr>
              <w:spacing w:line="240" w:lineRule="auto"/>
              <w:rPr>
                <w:rFonts w:ascii="Times New Roman" w:hAnsi="Times New Roman"/>
                <w:color w:val="000000"/>
                <w:sz w:val="18"/>
                <w:szCs w:val="18"/>
              </w:rPr>
            </w:pPr>
            <w:r>
              <w:rPr>
                <w:rFonts w:ascii="Times New Roman" w:hAnsi="Times New Roman"/>
                <w:spacing w:val="-11"/>
                <w:sz w:val="18"/>
                <w:szCs w:val="18"/>
              </w:rPr>
              <w:t>工厂厂区及各房间或场所的照明功率密度、照度应符合</w:t>
            </w:r>
            <w:r>
              <w:rPr>
                <w:rFonts w:ascii="Times New Roman" w:hAnsi="Times New Roman"/>
                <w:spacing w:val="-11"/>
                <w:sz w:val="18"/>
                <w:szCs w:val="18"/>
              </w:rPr>
              <w:t>GB 50034</w:t>
            </w:r>
            <w:r>
              <w:rPr>
                <w:rFonts w:ascii="Times New Roman" w:hAnsi="Times New Roman"/>
                <w:spacing w:val="-11"/>
                <w:sz w:val="18"/>
                <w:szCs w:val="18"/>
              </w:rPr>
              <w:t>规定的现行值。</w:t>
            </w:r>
          </w:p>
        </w:tc>
        <w:tc>
          <w:tcPr>
            <w:tcW w:w="851" w:type="dxa"/>
            <w:vMerge w:val="restart"/>
            <w:shd w:val="clear" w:color="auto" w:fill="auto"/>
            <w:vAlign w:val="center"/>
          </w:tcPr>
          <w:p w14:paraId="2B3EF773" w14:textId="77777777" w:rsidR="006728ED" w:rsidRDefault="00000000">
            <w:pPr>
              <w:pStyle w:val="afffffffffb"/>
              <w:rPr>
                <w:rFonts w:ascii="Times New Roman"/>
                <w:szCs w:val="18"/>
              </w:rPr>
            </w:pPr>
            <w:r>
              <w:rPr>
                <w:rFonts w:ascii="Times New Roman"/>
                <w:szCs w:val="18"/>
              </w:rPr>
              <w:t>必选</w:t>
            </w:r>
          </w:p>
        </w:tc>
        <w:tc>
          <w:tcPr>
            <w:tcW w:w="423" w:type="dxa"/>
            <w:shd w:val="clear" w:color="auto" w:fill="auto"/>
            <w:vAlign w:val="center"/>
          </w:tcPr>
          <w:p w14:paraId="29A7CED2"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7</w:t>
            </w:r>
          </w:p>
        </w:tc>
        <w:tc>
          <w:tcPr>
            <w:tcW w:w="436" w:type="dxa"/>
            <w:vMerge/>
            <w:shd w:val="clear" w:color="auto" w:fill="auto"/>
            <w:vAlign w:val="center"/>
          </w:tcPr>
          <w:p w14:paraId="25B6122D" w14:textId="77777777" w:rsidR="006728ED" w:rsidRDefault="006728ED">
            <w:pPr>
              <w:pStyle w:val="afffffffffb"/>
              <w:rPr>
                <w:rFonts w:ascii="Times New Roman"/>
                <w:szCs w:val="18"/>
              </w:rPr>
            </w:pPr>
          </w:p>
        </w:tc>
      </w:tr>
      <w:tr w:rsidR="006728ED" w14:paraId="607D7D7E" w14:textId="77777777">
        <w:trPr>
          <w:trHeight w:val="300"/>
          <w:jc w:val="center"/>
        </w:trPr>
        <w:tc>
          <w:tcPr>
            <w:tcW w:w="430" w:type="dxa"/>
            <w:vMerge/>
            <w:shd w:val="clear" w:color="auto" w:fill="auto"/>
            <w:vAlign w:val="center"/>
          </w:tcPr>
          <w:p w14:paraId="4C8239D2" w14:textId="77777777" w:rsidR="006728ED" w:rsidRDefault="006728ED">
            <w:pPr>
              <w:pStyle w:val="afffffffffb"/>
              <w:rPr>
                <w:rFonts w:ascii="Times New Roman"/>
                <w:szCs w:val="18"/>
              </w:rPr>
            </w:pPr>
          </w:p>
        </w:tc>
        <w:tc>
          <w:tcPr>
            <w:tcW w:w="842" w:type="dxa"/>
            <w:vMerge/>
            <w:shd w:val="clear" w:color="auto" w:fill="auto"/>
            <w:vAlign w:val="center"/>
          </w:tcPr>
          <w:p w14:paraId="3AF100D6" w14:textId="77777777" w:rsidR="006728ED" w:rsidRDefault="006728ED">
            <w:pPr>
              <w:pStyle w:val="afffffffffb"/>
              <w:rPr>
                <w:rFonts w:ascii="Times New Roman"/>
                <w:szCs w:val="18"/>
              </w:rPr>
            </w:pPr>
          </w:p>
        </w:tc>
        <w:tc>
          <w:tcPr>
            <w:tcW w:w="842" w:type="dxa"/>
            <w:vMerge/>
            <w:shd w:val="clear" w:color="auto" w:fill="auto"/>
            <w:vAlign w:val="center"/>
          </w:tcPr>
          <w:p w14:paraId="4AB9D986" w14:textId="77777777" w:rsidR="006728ED" w:rsidRDefault="006728ED">
            <w:pPr>
              <w:pStyle w:val="afffffffffb"/>
              <w:rPr>
                <w:rFonts w:ascii="Times New Roman"/>
                <w:szCs w:val="18"/>
              </w:rPr>
            </w:pPr>
          </w:p>
        </w:tc>
        <w:tc>
          <w:tcPr>
            <w:tcW w:w="5455" w:type="dxa"/>
            <w:shd w:val="clear" w:color="auto" w:fill="auto"/>
            <w:vAlign w:val="center"/>
          </w:tcPr>
          <w:p w14:paraId="56DAC3F8" w14:textId="77777777" w:rsidR="006728ED" w:rsidRDefault="00000000">
            <w:pPr>
              <w:spacing w:line="240" w:lineRule="auto"/>
              <w:rPr>
                <w:rFonts w:ascii="Times New Roman" w:hAnsi="Times New Roman"/>
                <w:color w:val="000000"/>
                <w:sz w:val="18"/>
                <w:szCs w:val="18"/>
              </w:rPr>
            </w:pPr>
            <w:r>
              <w:rPr>
                <w:rFonts w:ascii="Times New Roman" w:hAnsi="Times New Roman"/>
                <w:sz w:val="18"/>
                <w:szCs w:val="18"/>
              </w:rPr>
              <w:t>不同场所的照明应进行分级设计。</w:t>
            </w:r>
          </w:p>
        </w:tc>
        <w:tc>
          <w:tcPr>
            <w:tcW w:w="851" w:type="dxa"/>
            <w:vMerge/>
            <w:shd w:val="clear" w:color="auto" w:fill="auto"/>
            <w:vAlign w:val="center"/>
          </w:tcPr>
          <w:p w14:paraId="219CD637" w14:textId="77777777" w:rsidR="006728ED" w:rsidRDefault="006728ED">
            <w:pPr>
              <w:pStyle w:val="afffffffffb"/>
              <w:rPr>
                <w:rFonts w:ascii="Times New Roman"/>
                <w:szCs w:val="18"/>
              </w:rPr>
            </w:pPr>
          </w:p>
        </w:tc>
        <w:tc>
          <w:tcPr>
            <w:tcW w:w="423" w:type="dxa"/>
            <w:shd w:val="clear" w:color="auto" w:fill="auto"/>
            <w:vAlign w:val="center"/>
          </w:tcPr>
          <w:p w14:paraId="18D2BCA5"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36" w:type="dxa"/>
            <w:vMerge/>
            <w:shd w:val="clear" w:color="auto" w:fill="auto"/>
            <w:vAlign w:val="center"/>
          </w:tcPr>
          <w:p w14:paraId="679BD66A" w14:textId="77777777" w:rsidR="006728ED" w:rsidRDefault="006728ED">
            <w:pPr>
              <w:pStyle w:val="afffffffffb"/>
              <w:rPr>
                <w:rFonts w:ascii="Times New Roman"/>
                <w:szCs w:val="18"/>
              </w:rPr>
            </w:pPr>
          </w:p>
        </w:tc>
      </w:tr>
      <w:tr w:rsidR="006728ED" w14:paraId="4B6161C7" w14:textId="77777777">
        <w:trPr>
          <w:trHeight w:val="282"/>
          <w:jc w:val="center"/>
        </w:trPr>
        <w:tc>
          <w:tcPr>
            <w:tcW w:w="430" w:type="dxa"/>
            <w:vMerge/>
            <w:shd w:val="clear" w:color="auto" w:fill="auto"/>
            <w:vAlign w:val="center"/>
          </w:tcPr>
          <w:p w14:paraId="49443492" w14:textId="77777777" w:rsidR="006728ED" w:rsidRDefault="006728ED">
            <w:pPr>
              <w:pStyle w:val="afffffffffb"/>
              <w:rPr>
                <w:rFonts w:ascii="Times New Roman"/>
                <w:szCs w:val="18"/>
              </w:rPr>
            </w:pPr>
          </w:p>
        </w:tc>
        <w:tc>
          <w:tcPr>
            <w:tcW w:w="842" w:type="dxa"/>
            <w:vMerge/>
            <w:shd w:val="clear" w:color="auto" w:fill="auto"/>
            <w:vAlign w:val="center"/>
          </w:tcPr>
          <w:p w14:paraId="58A1B129" w14:textId="77777777" w:rsidR="006728ED" w:rsidRDefault="006728ED">
            <w:pPr>
              <w:pStyle w:val="afffffffffb"/>
              <w:rPr>
                <w:rFonts w:ascii="Times New Roman"/>
                <w:szCs w:val="18"/>
              </w:rPr>
            </w:pPr>
          </w:p>
        </w:tc>
        <w:tc>
          <w:tcPr>
            <w:tcW w:w="842" w:type="dxa"/>
            <w:vMerge/>
            <w:shd w:val="clear" w:color="auto" w:fill="auto"/>
            <w:vAlign w:val="center"/>
          </w:tcPr>
          <w:p w14:paraId="4E164FDB" w14:textId="77777777" w:rsidR="006728ED" w:rsidRDefault="006728ED">
            <w:pPr>
              <w:pStyle w:val="afffffffffb"/>
              <w:rPr>
                <w:rFonts w:ascii="Times New Roman"/>
                <w:szCs w:val="18"/>
              </w:rPr>
            </w:pPr>
          </w:p>
        </w:tc>
        <w:tc>
          <w:tcPr>
            <w:tcW w:w="5455" w:type="dxa"/>
            <w:shd w:val="clear" w:color="auto" w:fill="auto"/>
            <w:vAlign w:val="center"/>
          </w:tcPr>
          <w:p w14:paraId="490255DB"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工厂厂区及各房间或场所尽量利用自然光。</w:t>
            </w:r>
          </w:p>
        </w:tc>
        <w:tc>
          <w:tcPr>
            <w:tcW w:w="851" w:type="dxa"/>
            <w:vMerge w:val="restart"/>
            <w:shd w:val="clear" w:color="auto" w:fill="auto"/>
            <w:vAlign w:val="center"/>
          </w:tcPr>
          <w:p w14:paraId="79A48F77" w14:textId="77777777" w:rsidR="006728ED" w:rsidRDefault="00000000">
            <w:pPr>
              <w:pStyle w:val="afffffffffb"/>
              <w:rPr>
                <w:rFonts w:ascii="Times New Roman"/>
                <w:szCs w:val="18"/>
              </w:rPr>
            </w:pPr>
            <w:r>
              <w:rPr>
                <w:rFonts w:ascii="Times New Roman"/>
                <w:szCs w:val="18"/>
              </w:rPr>
              <w:t>可选</w:t>
            </w:r>
          </w:p>
        </w:tc>
        <w:tc>
          <w:tcPr>
            <w:tcW w:w="423" w:type="dxa"/>
            <w:shd w:val="clear" w:color="auto" w:fill="auto"/>
            <w:vAlign w:val="center"/>
          </w:tcPr>
          <w:p w14:paraId="3920D16D"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36" w:type="dxa"/>
            <w:vMerge/>
            <w:shd w:val="clear" w:color="auto" w:fill="auto"/>
            <w:vAlign w:val="center"/>
          </w:tcPr>
          <w:p w14:paraId="3B0F0C8D" w14:textId="77777777" w:rsidR="006728ED" w:rsidRDefault="006728ED">
            <w:pPr>
              <w:pStyle w:val="afffffffffb"/>
              <w:rPr>
                <w:rFonts w:ascii="Times New Roman"/>
                <w:szCs w:val="18"/>
              </w:rPr>
            </w:pPr>
          </w:p>
        </w:tc>
      </w:tr>
      <w:tr w:rsidR="006728ED" w14:paraId="3672CC78" w14:textId="77777777">
        <w:trPr>
          <w:trHeight w:val="282"/>
          <w:jc w:val="center"/>
        </w:trPr>
        <w:tc>
          <w:tcPr>
            <w:tcW w:w="430" w:type="dxa"/>
            <w:vMerge/>
            <w:shd w:val="clear" w:color="auto" w:fill="auto"/>
            <w:vAlign w:val="center"/>
          </w:tcPr>
          <w:p w14:paraId="71F0DFFD" w14:textId="77777777" w:rsidR="006728ED" w:rsidRDefault="006728ED">
            <w:pPr>
              <w:pStyle w:val="afffffffffb"/>
              <w:rPr>
                <w:rFonts w:ascii="Times New Roman"/>
                <w:szCs w:val="18"/>
              </w:rPr>
            </w:pPr>
          </w:p>
        </w:tc>
        <w:tc>
          <w:tcPr>
            <w:tcW w:w="842" w:type="dxa"/>
            <w:vMerge/>
            <w:shd w:val="clear" w:color="auto" w:fill="auto"/>
            <w:vAlign w:val="center"/>
          </w:tcPr>
          <w:p w14:paraId="40CDDECD" w14:textId="77777777" w:rsidR="006728ED" w:rsidRDefault="006728ED">
            <w:pPr>
              <w:pStyle w:val="afffffffffb"/>
              <w:rPr>
                <w:rFonts w:ascii="Times New Roman"/>
                <w:szCs w:val="18"/>
              </w:rPr>
            </w:pPr>
          </w:p>
        </w:tc>
        <w:tc>
          <w:tcPr>
            <w:tcW w:w="842" w:type="dxa"/>
            <w:vMerge/>
            <w:shd w:val="clear" w:color="auto" w:fill="auto"/>
            <w:vAlign w:val="center"/>
          </w:tcPr>
          <w:p w14:paraId="34E93BE9" w14:textId="77777777" w:rsidR="006728ED" w:rsidRDefault="006728ED">
            <w:pPr>
              <w:pStyle w:val="afffffffffb"/>
              <w:rPr>
                <w:rFonts w:ascii="Times New Roman"/>
                <w:szCs w:val="18"/>
              </w:rPr>
            </w:pPr>
          </w:p>
        </w:tc>
        <w:tc>
          <w:tcPr>
            <w:tcW w:w="5455" w:type="dxa"/>
            <w:shd w:val="clear" w:color="auto" w:fill="auto"/>
            <w:vAlign w:val="center"/>
          </w:tcPr>
          <w:p w14:paraId="72AC2086"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节能灯等节能型照明设备的使用占比不低于</w:t>
            </w:r>
            <w:r>
              <w:rPr>
                <w:rFonts w:ascii="Times New Roman" w:hAnsi="Times New Roman"/>
                <w:color w:val="000000" w:themeColor="text1"/>
                <w:sz w:val="18"/>
                <w:szCs w:val="18"/>
              </w:rPr>
              <w:t>50 %</w:t>
            </w:r>
            <w:r>
              <w:rPr>
                <w:rFonts w:ascii="Times New Roman" w:hAnsi="Times New Roman"/>
                <w:color w:val="000000" w:themeColor="text1"/>
                <w:sz w:val="18"/>
                <w:szCs w:val="18"/>
              </w:rPr>
              <w:t>。</w:t>
            </w:r>
          </w:p>
        </w:tc>
        <w:tc>
          <w:tcPr>
            <w:tcW w:w="851" w:type="dxa"/>
            <w:vMerge/>
            <w:shd w:val="clear" w:color="auto" w:fill="auto"/>
            <w:vAlign w:val="center"/>
          </w:tcPr>
          <w:p w14:paraId="5068AE70" w14:textId="77777777" w:rsidR="006728ED" w:rsidRDefault="006728ED">
            <w:pPr>
              <w:pStyle w:val="afffffffffb"/>
              <w:rPr>
                <w:rFonts w:ascii="Times New Roman"/>
                <w:szCs w:val="18"/>
              </w:rPr>
            </w:pPr>
          </w:p>
        </w:tc>
        <w:tc>
          <w:tcPr>
            <w:tcW w:w="423" w:type="dxa"/>
            <w:shd w:val="clear" w:color="auto" w:fill="auto"/>
            <w:vAlign w:val="center"/>
          </w:tcPr>
          <w:p w14:paraId="5AF8DEF8"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36" w:type="dxa"/>
            <w:vMerge/>
            <w:shd w:val="clear" w:color="auto" w:fill="auto"/>
            <w:vAlign w:val="center"/>
          </w:tcPr>
          <w:p w14:paraId="188EB998" w14:textId="77777777" w:rsidR="006728ED" w:rsidRDefault="006728ED">
            <w:pPr>
              <w:pStyle w:val="afffffffffb"/>
              <w:rPr>
                <w:rFonts w:ascii="Times New Roman"/>
                <w:szCs w:val="18"/>
              </w:rPr>
            </w:pPr>
          </w:p>
        </w:tc>
      </w:tr>
      <w:tr w:rsidR="006728ED" w14:paraId="670A68B7" w14:textId="77777777">
        <w:trPr>
          <w:trHeight w:val="576"/>
          <w:jc w:val="center"/>
        </w:trPr>
        <w:tc>
          <w:tcPr>
            <w:tcW w:w="430" w:type="dxa"/>
            <w:vMerge/>
            <w:shd w:val="clear" w:color="auto" w:fill="auto"/>
            <w:vAlign w:val="center"/>
          </w:tcPr>
          <w:p w14:paraId="6D1ADFAC" w14:textId="77777777" w:rsidR="006728ED" w:rsidRDefault="006728ED">
            <w:pPr>
              <w:pStyle w:val="afffffffffb"/>
              <w:rPr>
                <w:rFonts w:ascii="Times New Roman"/>
                <w:szCs w:val="18"/>
              </w:rPr>
            </w:pPr>
          </w:p>
        </w:tc>
        <w:tc>
          <w:tcPr>
            <w:tcW w:w="842" w:type="dxa"/>
            <w:vMerge/>
            <w:shd w:val="clear" w:color="auto" w:fill="auto"/>
            <w:vAlign w:val="center"/>
          </w:tcPr>
          <w:p w14:paraId="3B03BFA6" w14:textId="77777777" w:rsidR="006728ED" w:rsidRDefault="006728ED">
            <w:pPr>
              <w:pStyle w:val="afffffffffb"/>
              <w:rPr>
                <w:rFonts w:ascii="Times New Roman"/>
                <w:szCs w:val="18"/>
              </w:rPr>
            </w:pPr>
          </w:p>
        </w:tc>
        <w:tc>
          <w:tcPr>
            <w:tcW w:w="842" w:type="dxa"/>
            <w:vMerge/>
            <w:shd w:val="clear" w:color="auto" w:fill="auto"/>
            <w:vAlign w:val="center"/>
          </w:tcPr>
          <w:p w14:paraId="19DC0804" w14:textId="77777777" w:rsidR="006728ED" w:rsidRDefault="006728ED">
            <w:pPr>
              <w:pStyle w:val="afffffffffb"/>
              <w:rPr>
                <w:rFonts w:ascii="Times New Roman"/>
                <w:szCs w:val="18"/>
              </w:rPr>
            </w:pPr>
          </w:p>
        </w:tc>
        <w:tc>
          <w:tcPr>
            <w:tcW w:w="5455" w:type="dxa"/>
            <w:shd w:val="clear" w:color="auto" w:fill="auto"/>
            <w:vAlign w:val="center"/>
          </w:tcPr>
          <w:p w14:paraId="292C4A96" w14:textId="77777777" w:rsidR="006728ED" w:rsidRDefault="00000000">
            <w:pPr>
              <w:spacing w:line="240" w:lineRule="auto"/>
              <w:rPr>
                <w:rFonts w:ascii="Times New Roman" w:hAnsi="Times New Roman"/>
                <w:color w:val="000000"/>
                <w:spacing w:val="-4"/>
                <w:sz w:val="18"/>
                <w:szCs w:val="18"/>
              </w:rPr>
            </w:pPr>
            <w:r>
              <w:rPr>
                <w:rFonts w:ascii="Times New Roman" w:hAnsi="Times New Roman"/>
                <w:color w:val="000000" w:themeColor="text1"/>
                <w:spacing w:val="-4"/>
                <w:sz w:val="18"/>
                <w:szCs w:val="18"/>
              </w:rPr>
              <w:t>公共场所的照明采用分区、分组、声控开关、定时自动调光等照明节能措施。</w:t>
            </w:r>
          </w:p>
        </w:tc>
        <w:tc>
          <w:tcPr>
            <w:tcW w:w="851" w:type="dxa"/>
            <w:vMerge/>
            <w:shd w:val="clear" w:color="auto" w:fill="auto"/>
            <w:vAlign w:val="center"/>
          </w:tcPr>
          <w:p w14:paraId="23361AC2" w14:textId="77777777" w:rsidR="006728ED" w:rsidRDefault="006728ED">
            <w:pPr>
              <w:pStyle w:val="afffffffffb"/>
              <w:rPr>
                <w:rFonts w:ascii="Times New Roman"/>
                <w:szCs w:val="18"/>
              </w:rPr>
            </w:pPr>
          </w:p>
        </w:tc>
        <w:tc>
          <w:tcPr>
            <w:tcW w:w="423" w:type="dxa"/>
            <w:shd w:val="clear" w:color="auto" w:fill="auto"/>
            <w:vAlign w:val="center"/>
          </w:tcPr>
          <w:p w14:paraId="6DAD5C24"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36" w:type="dxa"/>
            <w:vMerge/>
            <w:shd w:val="clear" w:color="auto" w:fill="auto"/>
            <w:vAlign w:val="center"/>
          </w:tcPr>
          <w:p w14:paraId="2EB4BED9" w14:textId="77777777" w:rsidR="006728ED" w:rsidRDefault="006728ED">
            <w:pPr>
              <w:pStyle w:val="afffffffffb"/>
              <w:rPr>
                <w:rFonts w:ascii="Times New Roman"/>
                <w:szCs w:val="18"/>
              </w:rPr>
            </w:pPr>
          </w:p>
        </w:tc>
      </w:tr>
      <w:tr w:rsidR="006728ED" w14:paraId="77E9ADAD" w14:textId="77777777">
        <w:trPr>
          <w:trHeight w:val="879"/>
          <w:jc w:val="center"/>
        </w:trPr>
        <w:tc>
          <w:tcPr>
            <w:tcW w:w="430" w:type="dxa"/>
            <w:vMerge/>
            <w:shd w:val="clear" w:color="auto" w:fill="auto"/>
            <w:vAlign w:val="center"/>
          </w:tcPr>
          <w:p w14:paraId="1560252D" w14:textId="77777777" w:rsidR="006728ED" w:rsidRDefault="006728ED">
            <w:pPr>
              <w:pStyle w:val="afffffffffb"/>
              <w:rPr>
                <w:rFonts w:ascii="Times New Roman"/>
                <w:szCs w:val="18"/>
              </w:rPr>
            </w:pPr>
          </w:p>
        </w:tc>
        <w:tc>
          <w:tcPr>
            <w:tcW w:w="842" w:type="dxa"/>
            <w:vMerge/>
            <w:shd w:val="clear" w:color="auto" w:fill="auto"/>
            <w:vAlign w:val="center"/>
          </w:tcPr>
          <w:p w14:paraId="247EEA05" w14:textId="77777777" w:rsidR="006728ED" w:rsidRDefault="006728ED">
            <w:pPr>
              <w:pStyle w:val="afffffffffb"/>
              <w:rPr>
                <w:rFonts w:ascii="Times New Roman"/>
                <w:szCs w:val="18"/>
              </w:rPr>
            </w:pPr>
          </w:p>
        </w:tc>
        <w:tc>
          <w:tcPr>
            <w:tcW w:w="842" w:type="dxa"/>
            <w:vMerge w:val="restart"/>
            <w:shd w:val="clear" w:color="auto" w:fill="auto"/>
            <w:vAlign w:val="center"/>
          </w:tcPr>
          <w:p w14:paraId="33E47DE9" w14:textId="77777777" w:rsidR="006728ED" w:rsidRDefault="00000000">
            <w:pPr>
              <w:pStyle w:val="afffffffffb"/>
              <w:rPr>
                <w:rFonts w:ascii="Times New Roman"/>
                <w:szCs w:val="18"/>
              </w:rPr>
            </w:pPr>
            <w:r>
              <w:rPr>
                <w:rFonts w:ascii="Times New Roman"/>
                <w:color w:val="000000" w:themeColor="text1"/>
                <w:szCs w:val="18"/>
              </w:rPr>
              <w:t>专用设备</w:t>
            </w:r>
          </w:p>
        </w:tc>
        <w:tc>
          <w:tcPr>
            <w:tcW w:w="5455" w:type="dxa"/>
            <w:shd w:val="clear" w:color="auto" w:fill="auto"/>
            <w:vAlign w:val="center"/>
          </w:tcPr>
          <w:p w14:paraId="5FBF210B" w14:textId="77777777" w:rsidR="006728ED" w:rsidRDefault="00000000">
            <w:pPr>
              <w:spacing w:line="240" w:lineRule="auto"/>
              <w:rPr>
                <w:rFonts w:ascii="Times New Roman" w:hAnsi="Times New Roman"/>
                <w:color w:val="000000" w:themeColor="text1"/>
                <w:spacing w:val="-4"/>
                <w:sz w:val="18"/>
                <w:szCs w:val="18"/>
              </w:rPr>
            </w:pPr>
            <w:r>
              <w:rPr>
                <w:rFonts w:ascii="Times New Roman" w:hAnsi="Times New Roman"/>
                <w:color w:val="000000" w:themeColor="text1"/>
                <w:sz w:val="18"/>
                <w:szCs w:val="18"/>
              </w:rPr>
              <w:t>爪式旋开盖生产专用设备符合产业准入要求。适用时采用节能的装置，如</w:t>
            </w:r>
            <w:r>
              <w:rPr>
                <w:rFonts w:ascii="Times New Roman" w:hAnsi="Times New Roman" w:hint="eastAsia"/>
                <w:color w:val="000000" w:themeColor="text1"/>
                <w:sz w:val="18"/>
                <w:szCs w:val="18"/>
              </w:rPr>
              <w:t>多模冲模，专用多工位组合机</w:t>
            </w:r>
            <w:r>
              <w:rPr>
                <w:rFonts w:ascii="Times New Roman" w:hAnsi="Times New Roman"/>
                <w:color w:val="000000" w:themeColor="text1"/>
                <w:sz w:val="18"/>
                <w:szCs w:val="18"/>
              </w:rPr>
              <w:t>；降低资源消耗的装置，如</w:t>
            </w:r>
            <w:r>
              <w:rPr>
                <w:rFonts w:ascii="Times New Roman" w:hAnsi="Times New Roman"/>
                <w:color w:val="000000" w:themeColor="text1"/>
                <w:sz w:val="18"/>
                <w:szCs w:val="18"/>
              </w:rPr>
              <w:t>XX</w:t>
            </w:r>
            <w:r>
              <w:rPr>
                <w:rFonts w:ascii="Times New Roman" w:hAnsi="Times New Roman"/>
                <w:color w:val="000000" w:themeColor="text1"/>
                <w:sz w:val="18"/>
                <w:szCs w:val="18"/>
              </w:rPr>
              <w:t>；减少污染物排放的装置，如</w:t>
            </w:r>
            <w:r>
              <w:rPr>
                <w:rFonts w:ascii="Times New Roman" w:hAnsi="Times New Roman" w:hint="eastAsia"/>
                <w:color w:val="000000" w:themeColor="text1"/>
                <w:sz w:val="18"/>
                <w:szCs w:val="18"/>
              </w:rPr>
              <w:t>低温等离子废气处理设备</w:t>
            </w:r>
            <w:r>
              <w:rPr>
                <w:rFonts w:ascii="Times New Roman" w:hAnsi="Times New Roman"/>
                <w:color w:val="000000" w:themeColor="text1"/>
                <w:sz w:val="18"/>
                <w:szCs w:val="18"/>
              </w:rPr>
              <w:t>等。</w:t>
            </w:r>
          </w:p>
        </w:tc>
        <w:tc>
          <w:tcPr>
            <w:tcW w:w="851" w:type="dxa"/>
            <w:shd w:val="clear" w:color="auto" w:fill="auto"/>
            <w:vAlign w:val="center"/>
          </w:tcPr>
          <w:p w14:paraId="42639530" w14:textId="77777777" w:rsidR="006728ED" w:rsidRDefault="00000000">
            <w:pPr>
              <w:pStyle w:val="afffffffffb"/>
              <w:rPr>
                <w:rFonts w:ascii="Times New Roman"/>
                <w:szCs w:val="18"/>
              </w:rPr>
            </w:pPr>
            <w:r>
              <w:rPr>
                <w:rFonts w:ascii="Times New Roman"/>
                <w:szCs w:val="18"/>
              </w:rPr>
              <w:t>必选</w:t>
            </w:r>
          </w:p>
        </w:tc>
        <w:tc>
          <w:tcPr>
            <w:tcW w:w="423" w:type="dxa"/>
            <w:shd w:val="clear" w:color="auto" w:fill="auto"/>
            <w:vAlign w:val="center"/>
          </w:tcPr>
          <w:p w14:paraId="015F2563" w14:textId="77777777" w:rsidR="006728ED"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436" w:type="dxa"/>
            <w:vMerge/>
            <w:shd w:val="clear" w:color="auto" w:fill="auto"/>
            <w:vAlign w:val="center"/>
          </w:tcPr>
          <w:p w14:paraId="3A29FD5D" w14:textId="77777777" w:rsidR="006728ED" w:rsidRDefault="006728ED">
            <w:pPr>
              <w:pStyle w:val="afffffffffb"/>
              <w:rPr>
                <w:rFonts w:ascii="Times New Roman"/>
                <w:szCs w:val="18"/>
              </w:rPr>
            </w:pPr>
          </w:p>
        </w:tc>
      </w:tr>
      <w:tr w:rsidR="006728ED" w14:paraId="0FDAF5C9" w14:textId="77777777">
        <w:trPr>
          <w:trHeight w:val="417"/>
          <w:jc w:val="center"/>
        </w:trPr>
        <w:tc>
          <w:tcPr>
            <w:tcW w:w="430" w:type="dxa"/>
            <w:vMerge/>
            <w:shd w:val="clear" w:color="auto" w:fill="auto"/>
            <w:vAlign w:val="center"/>
          </w:tcPr>
          <w:p w14:paraId="5AB8C9CC" w14:textId="77777777" w:rsidR="006728ED" w:rsidRDefault="006728ED">
            <w:pPr>
              <w:pStyle w:val="afffffffffb"/>
              <w:rPr>
                <w:rFonts w:ascii="Times New Roman"/>
                <w:szCs w:val="18"/>
              </w:rPr>
            </w:pPr>
          </w:p>
        </w:tc>
        <w:tc>
          <w:tcPr>
            <w:tcW w:w="842" w:type="dxa"/>
            <w:vMerge/>
            <w:shd w:val="clear" w:color="auto" w:fill="auto"/>
            <w:vAlign w:val="center"/>
          </w:tcPr>
          <w:p w14:paraId="7E226C00" w14:textId="77777777" w:rsidR="006728ED" w:rsidRDefault="006728ED">
            <w:pPr>
              <w:pStyle w:val="afffffffffb"/>
              <w:rPr>
                <w:rFonts w:ascii="Times New Roman"/>
                <w:szCs w:val="18"/>
              </w:rPr>
            </w:pPr>
          </w:p>
        </w:tc>
        <w:tc>
          <w:tcPr>
            <w:tcW w:w="842" w:type="dxa"/>
            <w:vMerge/>
            <w:shd w:val="clear" w:color="auto" w:fill="auto"/>
            <w:vAlign w:val="center"/>
          </w:tcPr>
          <w:p w14:paraId="0996347D" w14:textId="77777777" w:rsidR="006728ED" w:rsidRDefault="006728ED">
            <w:pPr>
              <w:pStyle w:val="afffffffffb"/>
              <w:rPr>
                <w:rFonts w:ascii="Times New Roman"/>
                <w:szCs w:val="18"/>
              </w:rPr>
            </w:pPr>
          </w:p>
        </w:tc>
        <w:tc>
          <w:tcPr>
            <w:tcW w:w="5455" w:type="dxa"/>
            <w:shd w:val="clear" w:color="auto" w:fill="auto"/>
            <w:vAlign w:val="center"/>
          </w:tcPr>
          <w:p w14:paraId="626855E2"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爪式旋开盖生产专用设备：采用自动化智能设备。</w:t>
            </w:r>
          </w:p>
        </w:tc>
        <w:tc>
          <w:tcPr>
            <w:tcW w:w="851" w:type="dxa"/>
            <w:shd w:val="clear" w:color="auto" w:fill="auto"/>
            <w:vAlign w:val="center"/>
          </w:tcPr>
          <w:p w14:paraId="57B39AF6" w14:textId="77777777" w:rsidR="006728ED" w:rsidRDefault="00000000">
            <w:pPr>
              <w:pStyle w:val="afffffffffb"/>
              <w:rPr>
                <w:rFonts w:ascii="Times New Roman"/>
                <w:szCs w:val="18"/>
              </w:rPr>
            </w:pPr>
            <w:r>
              <w:rPr>
                <w:rFonts w:ascii="Times New Roman"/>
                <w:szCs w:val="18"/>
              </w:rPr>
              <w:t>可选</w:t>
            </w:r>
          </w:p>
        </w:tc>
        <w:tc>
          <w:tcPr>
            <w:tcW w:w="423" w:type="dxa"/>
            <w:shd w:val="clear" w:color="auto" w:fill="auto"/>
            <w:vAlign w:val="center"/>
          </w:tcPr>
          <w:p w14:paraId="204CC3BC" w14:textId="77777777" w:rsidR="006728ED"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436" w:type="dxa"/>
            <w:vMerge/>
            <w:shd w:val="clear" w:color="auto" w:fill="auto"/>
            <w:vAlign w:val="center"/>
          </w:tcPr>
          <w:p w14:paraId="3BFDBA25" w14:textId="77777777" w:rsidR="006728ED" w:rsidRDefault="006728ED">
            <w:pPr>
              <w:pStyle w:val="afffffffffb"/>
              <w:rPr>
                <w:rFonts w:ascii="Times New Roman"/>
                <w:szCs w:val="18"/>
              </w:rPr>
            </w:pPr>
          </w:p>
        </w:tc>
      </w:tr>
      <w:tr w:rsidR="006728ED" w14:paraId="4CB7E888" w14:textId="77777777">
        <w:trPr>
          <w:trHeight w:val="830"/>
          <w:jc w:val="center"/>
        </w:trPr>
        <w:tc>
          <w:tcPr>
            <w:tcW w:w="430" w:type="dxa"/>
            <w:vMerge/>
            <w:shd w:val="clear" w:color="auto" w:fill="auto"/>
            <w:vAlign w:val="center"/>
          </w:tcPr>
          <w:p w14:paraId="5E13D96A" w14:textId="77777777" w:rsidR="006728ED" w:rsidRDefault="006728ED">
            <w:pPr>
              <w:pStyle w:val="afffffffffb"/>
              <w:rPr>
                <w:rFonts w:ascii="Times New Roman"/>
                <w:szCs w:val="18"/>
              </w:rPr>
            </w:pPr>
          </w:p>
        </w:tc>
        <w:tc>
          <w:tcPr>
            <w:tcW w:w="842" w:type="dxa"/>
            <w:vMerge/>
            <w:shd w:val="clear" w:color="auto" w:fill="auto"/>
            <w:vAlign w:val="center"/>
          </w:tcPr>
          <w:p w14:paraId="3A889698" w14:textId="77777777" w:rsidR="006728ED" w:rsidRDefault="006728ED">
            <w:pPr>
              <w:pStyle w:val="afffffffffb"/>
              <w:rPr>
                <w:rFonts w:ascii="Times New Roman"/>
                <w:szCs w:val="18"/>
              </w:rPr>
            </w:pPr>
          </w:p>
        </w:tc>
        <w:tc>
          <w:tcPr>
            <w:tcW w:w="842" w:type="dxa"/>
            <w:vMerge w:val="restart"/>
            <w:shd w:val="clear" w:color="auto" w:fill="auto"/>
            <w:vAlign w:val="center"/>
          </w:tcPr>
          <w:p w14:paraId="25060BF4" w14:textId="77777777" w:rsidR="006728ED" w:rsidRDefault="00000000">
            <w:pPr>
              <w:pStyle w:val="afffffffffb"/>
              <w:rPr>
                <w:rFonts w:ascii="Times New Roman"/>
                <w:szCs w:val="18"/>
              </w:rPr>
            </w:pPr>
            <w:r>
              <w:rPr>
                <w:rFonts w:ascii="Times New Roman"/>
                <w:color w:val="000000" w:themeColor="text1"/>
                <w:szCs w:val="18"/>
              </w:rPr>
              <w:t>通用设备</w:t>
            </w:r>
          </w:p>
        </w:tc>
        <w:tc>
          <w:tcPr>
            <w:tcW w:w="5455" w:type="dxa"/>
            <w:shd w:val="clear" w:color="auto" w:fill="auto"/>
            <w:vAlign w:val="center"/>
          </w:tcPr>
          <w:p w14:paraId="74055519"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适用时，工厂使用的通用设备应达到相关标准中能效限定值的强制性要求。已明令禁止生产、使用的和能耗高、效率低的设备应限期淘汰更新。</w:t>
            </w:r>
          </w:p>
        </w:tc>
        <w:tc>
          <w:tcPr>
            <w:tcW w:w="851" w:type="dxa"/>
            <w:shd w:val="clear" w:color="auto" w:fill="auto"/>
            <w:vAlign w:val="center"/>
          </w:tcPr>
          <w:p w14:paraId="0B9E8889" w14:textId="77777777" w:rsidR="006728ED" w:rsidRDefault="00000000">
            <w:pPr>
              <w:pStyle w:val="afffffffffb"/>
              <w:rPr>
                <w:rFonts w:ascii="Times New Roman"/>
                <w:szCs w:val="18"/>
              </w:rPr>
            </w:pPr>
            <w:r>
              <w:rPr>
                <w:rFonts w:ascii="Times New Roman"/>
                <w:szCs w:val="18"/>
              </w:rPr>
              <w:t>必选</w:t>
            </w:r>
          </w:p>
        </w:tc>
        <w:tc>
          <w:tcPr>
            <w:tcW w:w="423" w:type="dxa"/>
            <w:shd w:val="clear" w:color="auto" w:fill="auto"/>
            <w:vAlign w:val="center"/>
          </w:tcPr>
          <w:p w14:paraId="5BE8AB56" w14:textId="77777777" w:rsidR="006728ED"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436" w:type="dxa"/>
            <w:vMerge/>
            <w:shd w:val="clear" w:color="auto" w:fill="auto"/>
            <w:vAlign w:val="center"/>
          </w:tcPr>
          <w:p w14:paraId="0801EB98" w14:textId="77777777" w:rsidR="006728ED" w:rsidRDefault="006728ED">
            <w:pPr>
              <w:pStyle w:val="afffffffffb"/>
              <w:rPr>
                <w:rFonts w:ascii="Times New Roman"/>
                <w:szCs w:val="18"/>
              </w:rPr>
            </w:pPr>
          </w:p>
        </w:tc>
      </w:tr>
      <w:tr w:rsidR="006728ED" w14:paraId="6F564813" w14:textId="77777777">
        <w:trPr>
          <w:trHeight w:val="565"/>
          <w:jc w:val="center"/>
        </w:trPr>
        <w:tc>
          <w:tcPr>
            <w:tcW w:w="430" w:type="dxa"/>
            <w:vMerge/>
            <w:shd w:val="clear" w:color="auto" w:fill="auto"/>
            <w:vAlign w:val="center"/>
          </w:tcPr>
          <w:p w14:paraId="466079BB" w14:textId="77777777" w:rsidR="006728ED" w:rsidRDefault="006728ED">
            <w:pPr>
              <w:pStyle w:val="afffffffffb"/>
              <w:rPr>
                <w:rFonts w:ascii="Times New Roman"/>
                <w:szCs w:val="18"/>
              </w:rPr>
            </w:pPr>
          </w:p>
        </w:tc>
        <w:tc>
          <w:tcPr>
            <w:tcW w:w="842" w:type="dxa"/>
            <w:vMerge/>
            <w:shd w:val="clear" w:color="auto" w:fill="auto"/>
            <w:vAlign w:val="center"/>
          </w:tcPr>
          <w:p w14:paraId="7E2AC9FB" w14:textId="77777777" w:rsidR="006728ED" w:rsidRDefault="006728ED">
            <w:pPr>
              <w:pStyle w:val="afffffffffb"/>
              <w:rPr>
                <w:rFonts w:ascii="Times New Roman"/>
                <w:szCs w:val="18"/>
              </w:rPr>
            </w:pPr>
          </w:p>
        </w:tc>
        <w:tc>
          <w:tcPr>
            <w:tcW w:w="842" w:type="dxa"/>
            <w:vMerge/>
            <w:shd w:val="clear" w:color="auto" w:fill="auto"/>
            <w:vAlign w:val="center"/>
          </w:tcPr>
          <w:p w14:paraId="4A939439" w14:textId="77777777" w:rsidR="006728ED" w:rsidRDefault="006728ED">
            <w:pPr>
              <w:pStyle w:val="afffffffffb"/>
              <w:rPr>
                <w:rFonts w:ascii="Times New Roman"/>
                <w:szCs w:val="18"/>
              </w:rPr>
            </w:pPr>
          </w:p>
        </w:tc>
        <w:tc>
          <w:tcPr>
            <w:tcW w:w="5455" w:type="dxa"/>
            <w:shd w:val="clear" w:color="auto" w:fill="auto"/>
            <w:vAlign w:val="center"/>
          </w:tcPr>
          <w:p w14:paraId="1AAA3A3B" w14:textId="77777777" w:rsidR="006728ED" w:rsidRDefault="00000000">
            <w:pPr>
              <w:spacing w:line="240" w:lineRule="auto"/>
              <w:rPr>
                <w:rFonts w:ascii="Times New Roman" w:hAnsi="Times New Roman"/>
                <w:color w:val="000000" w:themeColor="text1"/>
                <w:spacing w:val="-4"/>
                <w:sz w:val="18"/>
                <w:szCs w:val="18"/>
              </w:rPr>
            </w:pPr>
            <w:r>
              <w:rPr>
                <w:rFonts w:ascii="Times New Roman" w:hAnsi="Times New Roman"/>
                <w:color w:val="000000" w:themeColor="text1"/>
                <w:sz w:val="18"/>
                <w:szCs w:val="18"/>
              </w:rPr>
              <w:t>工厂使用的通用设备或其系统的实际运行效率或主要运行参数应符合该设备经济运行的要求。</w:t>
            </w:r>
          </w:p>
        </w:tc>
        <w:tc>
          <w:tcPr>
            <w:tcW w:w="851" w:type="dxa"/>
            <w:shd w:val="clear" w:color="auto" w:fill="auto"/>
            <w:vAlign w:val="center"/>
          </w:tcPr>
          <w:p w14:paraId="0F88B603" w14:textId="77777777" w:rsidR="006728ED" w:rsidRDefault="00000000">
            <w:pPr>
              <w:pStyle w:val="afffffffffb"/>
              <w:rPr>
                <w:rFonts w:ascii="Times New Roman"/>
                <w:szCs w:val="18"/>
              </w:rPr>
            </w:pPr>
            <w:r>
              <w:rPr>
                <w:rFonts w:ascii="Times New Roman"/>
                <w:szCs w:val="18"/>
              </w:rPr>
              <w:t>必选</w:t>
            </w:r>
          </w:p>
        </w:tc>
        <w:tc>
          <w:tcPr>
            <w:tcW w:w="423" w:type="dxa"/>
            <w:shd w:val="clear" w:color="auto" w:fill="auto"/>
            <w:vAlign w:val="center"/>
          </w:tcPr>
          <w:p w14:paraId="0ABB5CFF" w14:textId="77777777" w:rsidR="006728ED"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436" w:type="dxa"/>
            <w:vMerge/>
            <w:shd w:val="clear" w:color="auto" w:fill="auto"/>
            <w:vAlign w:val="center"/>
          </w:tcPr>
          <w:p w14:paraId="50EB5630" w14:textId="77777777" w:rsidR="006728ED" w:rsidRDefault="006728ED">
            <w:pPr>
              <w:pStyle w:val="afffffffffb"/>
              <w:rPr>
                <w:rFonts w:ascii="Times New Roman"/>
                <w:szCs w:val="18"/>
              </w:rPr>
            </w:pPr>
          </w:p>
        </w:tc>
      </w:tr>
      <w:tr w:rsidR="006728ED" w14:paraId="477935D3" w14:textId="77777777">
        <w:trPr>
          <w:trHeight w:val="830"/>
          <w:jc w:val="center"/>
        </w:trPr>
        <w:tc>
          <w:tcPr>
            <w:tcW w:w="430" w:type="dxa"/>
            <w:vMerge/>
            <w:shd w:val="clear" w:color="auto" w:fill="auto"/>
            <w:vAlign w:val="center"/>
          </w:tcPr>
          <w:p w14:paraId="5C17FC88" w14:textId="77777777" w:rsidR="006728ED" w:rsidRDefault="006728ED">
            <w:pPr>
              <w:pStyle w:val="afffffffffb"/>
              <w:rPr>
                <w:rFonts w:ascii="Times New Roman"/>
                <w:szCs w:val="18"/>
              </w:rPr>
            </w:pPr>
          </w:p>
        </w:tc>
        <w:tc>
          <w:tcPr>
            <w:tcW w:w="842" w:type="dxa"/>
            <w:vMerge/>
            <w:shd w:val="clear" w:color="auto" w:fill="auto"/>
            <w:vAlign w:val="center"/>
          </w:tcPr>
          <w:p w14:paraId="1F3FE286" w14:textId="77777777" w:rsidR="006728ED" w:rsidRDefault="006728ED">
            <w:pPr>
              <w:pStyle w:val="afffffffffb"/>
              <w:rPr>
                <w:rFonts w:ascii="Times New Roman"/>
                <w:szCs w:val="18"/>
              </w:rPr>
            </w:pPr>
          </w:p>
        </w:tc>
        <w:tc>
          <w:tcPr>
            <w:tcW w:w="842" w:type="dxa"/>
            <w:vMerge/>
            <w:shd w:val="clear" w:color="auto" w:fill="auto"/>
            <w:vAlign w:val="center"/>
          </w:tcPr>
          <w:p w14:paraId="70E1DE7B" w14:textId="77777777" w:rsidR="006728ED" w:rsidRDefault="006728ED">
            <w:pPr>
              <w:pStyle w:val="afffffffffb"/>
              <w:rPr>
                <w:rFonts w:ascii="Times New Roman"/>
                <w:szCs w:val="18"/>
              </w:rPr>
            </w:pPr>
          </w:p>
        </w:tc>
        <w:tc>
          <w:tcPr>
            <w:tcW w:w="5455" w:type="dxa"/>
            <w:shd w:val="clear" w:color="auto" w:fill="auto"/>
            <w:vAlign w:val="center"/>
          </w:tcPr>
          <w:p w14:paraId="2421108B" w14:textId="77777777" w:rsidR="006728ED" w:rsidRDefault="00000000">
            <w:pPr>
              <w:spacing w:line="240" w:lineRule="auto"/>
              <w:rPr>
                <w:rFonts w:ascii="Times New Roman" w:hAnsi="Times New Roman"/>
                <w:color w:val="000000" w:themeColor="text1"/>
                <w:spacing w:val="-4"/>
                <w:sz w:val="18"/>
                <w:szCs w:val="18"/>
              </w:rPr>
            </w:pPr>
            <w:r>
              <w:rPr>
                <w:rFonts w:ascii="Times New Roman" w:hAnsi="Times New Roman"/>
                <w:color w:val="000000" w:themeColor="text1"/>
                <w:sz w:val="18"/>
                <w:szCs w:val="18"/>
              </w:rPr>
              <w:t>爪式旋开盖生产通用用能设备包括但不局限于</w:t>
            </w:r>
            <w:r>
              <w:rPr>
                <w:rFonts w:ascii="Times New Roman" w:hAnsi="Times New Roman" w:hint="eastAsia"/>
                <w:color w:val="000000" w:themeColor="text1"/>
                <w:sz w:val="18"/>
                <w:szCs w:val="18"/>
              </w:rPr>
              <w:t>空压机、冲床、制盖机、天然气燃烧炉、配电设备、空调系统、烘房、光检机</w:t>
            </w:r>
            <w:r>
              <w:rPr>
                <w:rFonts w:ascii="Times New Roman" w:hAnsi="Times New Roman"/>
                <w:color w:val="000000" w:themeColor="text1"/>
                <w:sz w:val="18"/>
                <w:szCs w:val="18"/>
              </w:rPr>
              <w:t>等，应采用节能型产品或效率高、能耗低、物耗低的产品</w:t>
            </w:r>
            <w:r>
              <w:rPr>
                <w:rFonts w:ascii="Times New Roman" w:hAnsi="Times New Roman" w:hint="eastAsia"/>
                <w:color w:val="000000" w:themeColor="text1"/>
                <w:sz w:val="18"/>
                <w:szCs w:val="18"/>
              </w:rPr>
              <w:t>，如多级压缩变频空压机等。</w:t>
            </w:r>
          </w:p>
        </w:tc>
        <w:tc>
          <w:tcPr>
            <w:tcW w:w="851" w:type="dxa"/>
            <w:shd w:val="clear" w:color="auto" w:fill="auto"/>
            <w:vAlign w:val="center"/>
          </w:tcPr>
          <w:p w14:paraId="238461B7" w14:textId="77777777" w:rsidR="006728ED" w:rsidRDefault="00000000">
            <w:pPr>
              <w:pStyle w:val="afffffffffb"/>
              <w:rPr>
                <w:rFonts w:ascii="Times New Roman"/>
                <w:szCs w:val="18"/>
              </w:rPr>
            </w:pPr>
            <w:r>
              <w:rPr>
                <w:rFonts w:ascii="Times New Roman"/>
                <w:szCs w:val="18"/>
              </w:rPr>
              <w:t>可选</w:t>
            </w:r>
          </w:p>
        </w:tc>
        <w:tc>
          <w:tcPr>
            <w:tcW w:w="423" w:type="dxa"/>
            <w:shd w:val="clear" w:color="auto" w:fill="auto"/>
            <w:vAlign w:val="center"/>
          </w:tcPr>
          <w:p w14:paraId="28A56C51" w14:textId="77777777" w:rsidR="006728ED"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436" w:type="dxa"/>
            <w:vMerge/>
            <w:shd w:val="clear" w:color="auto" w:fill="auto"/>
            <w:vAlign w:val="center"/>
          </w:tcPr>
          <w:p w14:paraId="6D393A29" w14:textId="77777777" w:rsidR="006728ED" w:rsidRDefault="006728ED">
            <w:pPr>
              <w:pStyle w:val="afffffffffb"/>
              <w:rPr>
                <w:rFonts w:ascii="Times New Roman"/>
                <w:szCs w:val="18"/>
              </w:rPr>
            </w:pPr>
          </w:p>
        </w:tc>
      </w:tr>
      <w:tr w:rsidR="006728ED" w14:paraId="4E689A6E" w14:textId="77777777">
        <w:trPr>
          <w:trHeight w:val="565"/>
          <w:jc w:val="center"/>
        </w:trPr>
        <w:tc>
          <w:tcPr>
            <w:tcW w:w="430" w:type="dxa"/>
            <w:vMerge/>
            <w:shd w:val="clear" w:color="auto" w:fill="auto"/>
            <w:vAlign w:val="center"/>
          </w:tcPr>
          <w:p w14:paraId="1012AE1B" w14:textId="77777777" w:rsidR="006728ED" w:rsidRDefault="006728ED">
            <w:pPr>
              <w:pStyle w:val="afffffffffb"/>
              <w:rPr>
                <w:rFonts w:ascii="Times New Roman"/>
                <w:szCs w:val="18"/>
              </w:rPr>
            </w:pPr>
          </w:p>
        </w:tc>
        <w:tc>
          <w:tcPr>
            <w:tcW w:w="842" w:type="dxa"/>
            <w:vMerge/>
            <w:shd w:val="clear" w:color="auto" w:fill="auto"/>
            <w:vAlign w:val="center"/>
          </w:tcPr>
          <w:p w14:paraId="37ADFC1B" w14:textId="77777777" w:rsidR="006728ED" w:rsidRDefault="006728ED">
            <w:pPr>
              <w:pStyle w:val="afffffffffb"/>
              <w:rPr>
                <w:rFonts w:ascii="Times New Roman"/>
                <w:szCs w:val="18"/>
              </w:rPr>
            </w:pPr>
          </w:p>
        </w:tc>
        <w:tc>
          <w:tcPr>
            <w:tcW w:w="842" w:type="dxa"/>
            <w:vMerge w:val="restart"/>
            <w:shd w:val="clear" w:color="auto" w:fill="auto"/>
            <w:vAlign w:val="center"/>
          </w:tcPr>
          <w:p w14:paraId="28AD576D" w14:textId="77777777" w:rsidR="006728ED" w:rsidRDefault="00000000">
            <w:pPr>
              <w:pStyle w:val="afffffffffb"/>
              <w:rPr>
                <w:rFonts w:ascii="Times New Roman"/>
                <w:szCs w:val="18"/>
              </w:rPr>
            </w:pPr>
            <w:r>
              <w:rPr>
                <w:rFonts w:ascii="Times New Roman"/>
                <w:color w:val="000000" w:themeColor="text1"/>
                <w:spacing w:val="-6"/>
                <w:szCs w:val="18"/>
              </w:rPr>
              <w:t>计量</w:t>
            </w:r>
            <w:r>
              <w:rPr>
                <w:rFonts w:ascii="Times New Roman"/>
                <w:color w:val="000000" w:themeColor="text1"/>
                <w:szCs w:val="18"/>
              </w:rPr>
              <w:t>设备</w:t>
            </w:r>
          </w:p>
        </w:tc>
        <w:tc>
          <w:tcPr>
            <w:tcW w:w="5455" w:type="dxa"/>
            <w:shd w:val="clear" w:color="auto" w:fill="auto"/>
            <w:vAlign w:val="center"/>
          </w:tcPr>
          <w:p w14:paraId="1CFFAC3E" w14:textId="77777777" w:rsidR="006728ED" w:rsidRDefault="00000000">
            <w:pPr>
              <w:pStyle w:val="afffffffff2"/>
              <w:numPr>
                <w:ilvl w:val="0"/>
                <w:numId w:val="0"/>
              </w:numPr>
              <w:rPr>
                <w:rFonts w:ascii="Times New Roman"/>
                <w:color w:val="000000"/>
                <w:sz w:val="18"/>
                <w:szCs w:val="18"/>
              </w:rPr>
            </w:pPr>
            <w:r>
              <w:rPr>
                <w:rFonts w:ascii="Times New Roman"/>
                <w:color w:val="000000" w:themeColor="text1"/>
                <w:sz w:val="18"/>
                <w:szCs w:val="18"/>
              </w:rPr>
              <w:t>计量设备应按照</w:t>
            </w:r>
            <w:r>
              <w:rPr>
                <w:rFonts w:ascii="Times New Roman"/>
                <w:color w:val="000000" w:themeColor="text1"/>
                <w:sz w:val="18"/>
                <w:szCs w:val="18"/>
              </w:rPr>
              <w:t>GB 17167</w:t>
            </w:r>
            <w:r>
              <w:rPr>
                <w:rFonts w:ascii="Times New Roman"/>
                <w:color w:val="000000" w:themeColor="text1"/>
                <w:sz w:val="18"/>
                <w:szCs w:val="18"/>
              </w:rPr>
              <w:t>、</w:t>
            </w:r>
            <w:r>
              <w:rPr>
                <w:rFonts w:ascii="Times New Roman"/>
                <w:color w:val="000000" w:themeColor="text1"/>
                <w:sz w:val="18"/>
                <w:szCs w:val="18"/>
              </w:rPr>
              <w:t>GB 24789</w:t>
            </w:r>
            <w:r>
              <w:rPr>
                <w:rFonts w:ascii="Times New Roman"/>
                <w:color w:val="000000" w:themeColor="text1"/>
                <w:sz w:val="18"/>
                <w:szCs w:val="18"/>
              </w:rPr>
              <w:t>的要求，配备、使用和管理能源、水以及其他资源的计量器具和装置。</w:t>
            </w:r>
          </w:p>
        </w:tc>
        <w:tc>
          <w:tcPr>
            <w:tcW w:w="851" w:type="dxa"/>
            <w:vMerge w:val="restart"/>
            <w:shd w:val="clear" w:color="auto" w:fill="auto"/>
            <w:vAlign w:val="center"/>
          </w:tcPr>
          <w:p w14:paraId="177F907B" w14:textId="77777777" w:rsidR="006728ED" w:rsidRDefault="00000000">
            <w:pPr>
              <w:pStyle w:val="afffffffffb"/>
              <w:rPr>
                <w:rFonts w:ascii="Times New Roman"/>
                <w:szCs w:val="18"/>
              </w:rPr>
            </w:pPr>
            <w:r>
              <w:rPr>
                <w:rFonts w:ascii="Times New Roman"/>
                <w:szCs w:val="18"/>
              </w:rPr>
              <w:t>必选</w:t>
            </w:r>
          </w:p>
        </w:tc>
        <w:tc>
          <w:tcPr>
            <w:tcW w:w="423" w:type="dxa"/>
            <w:shd w:val="clear" w:color="auto" w:fill="auto"/>
            <w:vAlign w:val="center"/>
          </w:tcPr>
          <w:p w14:paraId="13D67CE1" w14:textId="77777777" w:rsidR="006728ED"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436" w:type="dxa"/>
            <w:vMerge/>
            <w:shd w:val="clear" w:color="auto" w:fill="auto"/>
            <w:vAlign w:val="center"/>
          </w:tcPr>
          <w:p w14:paraId="26816E13" w14:textId="77777777" w:rsidR="006728ED" w:rsidRDefault="006728ED">
            <w:pPr>
              <w:pStyle w:val="afffffffffb"/>
              <w:rPr>
                <w:rFonts w:ascii="Times New Roman"/>
                <w:szCs w:val="18"/>
              </w:rPr>
            </w:pPr>
          </w:p>
        </w:tc>
      </w:tr>
      <w:tr w:rsidR="006728ED" w14:paraId="119C97E7" w14:textId="77777777">
        <w:trPr>
          <w:trHeight w:val="1113"/>
          <w:jc w:val="center"/>
        </w:trPr>
        <w:tc>
          <w:tcPr>
            <w:tcW w:w="430" w:type="dxa"/>
            <w:vMerge/>
            <w:shd w:val="clear" w:color="auto" w:fill="auto"/>
            <w:vAlign w:val="center"/>
          </w:tcPr>
          <w:p w14:paraId="1DF94B66" w14:textId="77777777" w:rsidR="006728ED" w:rsidRDefault="006728ED">
            <w:pPr>
              <w:pStyle w:val="afffffffffb"/>
              <w:rPr>
                <w:rFonts w:ascii="Times New Roman"/>
                <w:szCs w:val="18"/>
              </w:rPr>
            </w:pPr>
          </w:p>
        </w:tc>
        <w:tc>
          <w:tcPr>
            <w:tcW w:w="842" w:type="dxa"/>
            <w:vMerge/>
            <w:shd w:val="clear" w:color="auto" w:fill="auto"/>
            <w:vAlign w:val="center"/>
          </w:tcPr>
          <w:p w14:paraId="7FCE4EEF" w14:textId="77777777" w:rsidR="006728ED" w:rsidRDefault="006728ED">
            <w:pPr>
              <w:pStyle w:val="afffffffffb"/>
              <w:rPr>
                <w:rFonts w:ascii="Times New Roman"/>
                <w:szCs w:val="18"/>
              </w:rPr>
            </w:pPr>
          </w:p>
        </w:tc>
        <w:tc>
          <w:tcPr>
            <w:tcW w:w="842" w:type="dxa"/>
            <w:vMerge/>
            <w:shd w:val="clear" w:color="auto" w:fill="auto"/>
            <w:vAlign w:val="center"/>
          </w:tcPr>
          <w:p w14:paraId="28B72096" w14:textId="77777777" w:rsidR="006728ED" w:rsidRDefault="006728ED">
            <w:pPr>
              <w:pStyle w:val="afffffffffb"/>
              <w:rPr>
                <w:rFonts w:ascii="Times New Roman"/>
                <w:szCs w:val="18"/>
              </w:rPr>
            </w:pPr>
          </w:p>
        </w:tc>
        <w:tc>
          <w:tcPr>
            <w:tcW w:w="5455" w:type="dxa"/>
            <w:shd w:val="clear" w:color="auto" w:fill="auto"/>
            <w:vAlign w:val="center"/>
          </w:tcPr>
          <w:p w14:paraId="1469D46A"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pacing w:val="-6"/>
                <w:sz w:val="18"/>
                <w:szCs w:val="18"/>
              </w:rPr>
              <w:t>工厂的资源及能源的使用类型不同时，应分类计量。工厂若具有以下设备，需满足分类计量的要求：照明系统；冷水机组、相关用能设备的能耗计量和控制；室外绿化用水；空气处理设备的流量和压力计量；锅炉；冷却塔等。</w:t>
            </w:r>
          </w:p>
        </w:tc>
        <w:tc>
          <w:tcPr>
            <w:tcW w:w="851" w:type="dxa"/>
            <w:vMerge/>
            <w:shd w:val="clear" w:color="auto" w:fill="auto"/>
            <w:vAlign w:val="center"/>
          </w:tcPr>
          <w:p w14:paraId="3B06A9A5" w14:textId="77777777" w:rsidR="006728ED" w:rsidRDefault="006728ED">
            <w:pPr>
              <w:pStyle w:val="afffffffffb"/>
              <w:rPr>
                <w:rFonts w:ascii="Times New Roman"/>
                <w:szCs w:val="18"/>
              </w:rPr>
            </w:pPr>
          </w:p>
        </w:tc>
        <w:tc>
          <w:tcPr>
            <w:tcW w:w="423" w:type="dxa"/>
            <w:shd w:val="clear" w:color="auto" w:fill="auto"/>
            <w:vAlign w:val="center"/>
          </w:tcPr>
          <w:p w14:paraId="09A6EF31" w14:textId="77777777" w:rsidR="006728ED"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436" w:type="dxa"/>
            <w:vMerge/>
            <w:shd w:val="clear" w:color="auto" w:fill="auto"/>
            <w:vAlign w:val="center"/>
          </w:tcPr>
          <w:p w14:paraId="6432F2E1" w14:textId="77777777" w:rsidR="006728ED" w:rsidRDefault="006728ED">
            <w:pPr>
              <w:pStyle w:val="afffffffffb"/>
              <w:rPr>
                <w:rFonts w:ascii="Times New Roman"/>
                <w:szCs w:val="18"/>
              </w:rPr>
            </w:pPr>
          </w:p>
        </w:tc>
      </w:tr>
      <w:tr w:rsidR="006728ED" w14:paraId="6558AC14" w14:textId="77777777">
        <w:trPr>
          <w:trHeight w:val="830"/>
          <w:jc w:val="center"/>
        </w:trPr>
        <w:tc>
          <w:tcPr>
            <w:tcW w:w="430" w:type="dxa"/>
            <w:vMerge/>
            <w:shd w:val="clear" w:color="auto" w:fill="auto"/>
            <w:vAlign w:val="center"/>
          </w:tcPr>
          <w:p w14:paraId="3F7C3D8D" w14:textId="77777777" w:rsidR="006728ED" w:rsidRDefault="006728ED">
            <w:pPr>
              <w:pStyle w:val="afffffffffb"/>
              <w:rPr>
                <w:rFonts w:ascii="Times New Roman"/>
                <w:szCs w:val="18"/>
              </w:rPr>
            </w:pPr>
          </w:p>
        </w:tc>
        <w:tc>
          <w:tcPr>
            <w:tcW w:w="842" w:type="dxa"/>
            <w:vMerge/>
            <w:shd w:val="clear" w:color="auto" w:fill="auto"/>
            <w:vAlign w:val="center"/>
          </w:tcPr>
          <w:p w14:paraId="1C5232C0" w14:textId="77777777" w:rsidR="006728ED" w:rsidRDefault="006728ED">
            <w:pPr>
              <w:pStyle w:val="afffffffffb"/>
              <w:rPr>
                <w:rFonts w:ascii="Times New Roman"/>
                <w:szCs w:val="18"/>
              </w:rPr>
            </w:pPr>
          </w:p>
        </w:tc>
        <w:tc>
          <w:tcPr>
            <w:tcW w:w="842" w:type="dxa"/>
            <w:shd w:val="clear" w:color="auto" w:fill="auto"/>
            <w:vAlign w:val="center"/>
          </w:tcPr>
          <w:p w14:paraId="1871B224" w14:textId="77777777" w:rsidR="006728ED" w:rsidRDefault="00000000">
            <w:pPr>
              <w:pStyle w:val="afffffffffb"/>
              <w:rPr>
                <w:rFonts w:ascii="Times New Roman"/>
                <w:szCs w:val="18"/>
              </w:rPr>
            </w:pPr>
            <w:r>
              <w:rPr>
                <w:rFonts w:ascii="Times New Roman"/>
                <w:color w:val="000000" w:themeColor="text1"/>
                <w:spacing w:val="-4"/>
                <w:szCs w:val="18"/>
              </w:rPr>
              <w:t>污染物处理设备</w:t>
            </w:r>
            <w:r>
              <w:rPr>
                <w:rFonts w:ascii="Times New Roman"/>
                <w:szCs w:val="18"/>
              </w:rPr>
              <w:t>设施</w:t>
            </w:r>
          </w:p>
        </w:tc>
        <w:tc>
          <w:tcPr>
            <w:tcW w:w="5455" w:type="dxa"/>
            <w:shd w:val="clear" w:color="auto" w:fill="auto"/>
            <w:vAlign w:val="center"/>
          </w:tcPr>
          <w:p w14:paraId="5CCBC001"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设备处理污染物能力应与工厂生产排放相适应，以确保污染物排放达到</w:t>
            </w:r>
            <w:r>
              <w:rPr>
                <w:rFonts w:ascii="Times New Roman" w:hAnsi="Times New Roman"/>
                <w:color w:val="000000" w:themeColor="text1"/>
                <w:spacing w:val="-4"/>
                <w:sz w:val="18"/>
                <w:szCs w:val="18"/>
              </w:rPr>
              <w:t>相关的法律法规及标准要求；污染物处理设备应满足通用设备的节能要求。</w:t>
            </w:r>
          </w:p>
        </w:tc>
        <w:tc>
          <w:tcPr>
            <w:tcW w:w="851" w:type="dxa"/>
            <w:shd w:val="clear" w:color="auto" w:fill="auto"/>
            <w:vAlign w:val="center"/>
          </w:tcPr>
          <w:p w14:paraId="0F91D7A8" w14:textId="77777777" w:rsidR="006728ED" w:rsidRDefault="00000000">
            <w:pPr>
              <w:pStyle w:val="afffffffffb"/>
              <w:rPr>
                <w:rFonts w:ascii="Times New Roman"/>
                <w:szCs w:val="18"/>
              </w:rPr>
            </w:pPr>
            <w:r>
              <w:rPr>
                <w:rFonts w:ascii="Times New Roman"/>
                <w:szCs w:val="18"/>
              </w:rPr>
              <w:t>必选</w:t>
            </w:r>
          </w:p>
        </w:tc>
        <w:tc>
          <w:tcPr>
            <w:tcW w:w="423" w:type="dxa"/>
            <w:shd w:val="clear" w:color="auto" w:fill="auto"/>
            <w:vAlign w:val="center"/>
          </w:tcPr>
          <w:p w14:paraId="690B1415" w14:textId="77777777" w:rsidR="006728ED"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436" w:type="dxa"/>
            <w:vMerge/>
            <w:shd w:val="clear" w:color="auto" w:fill="auto"/>
            <w:vAlign w:val="center"/>
          </w:tcPr>
          <w:p w14:paraId="690E517A" w14:textId="77777777" w:rsidR="006728ED" w:rsidRDefault="006728ED">
            <w:pPr>
              <w:pStyle w:val="afffffffffb"/>
              <w:rPr>
                <w:rFonts w:ascii="Times New Roman"/>
                <w:szCs w:val="18"/>
              </w:rPr>
            </w:pPr>
          </w:p>
        </w:tc>
      </w:tr>
      <w:tr w:rsidR="006728ED" w14:paraId="7749E333" w14:textId="77777777">
        <w:trPr>
          <w:trHeight w:val="282"/>
          <w:jc w:val="center"/>
        </w:trPr>
        <w:tc>
          <w:tcPr>
            <w:tcW w:w="430" w:type="dxa"/>
            <w:vMerge w:val="restart"/>
            <w:shd w:val="clear" w:color="auto" w:fill="auto"/>
            <w:vAlign w:val="center"/>
          </w:tcPr>
          <w:p w14:paraId="15CE77A6" w14:textId="77777777" w:rsidR="006728ED" w:rsidRDefault="00000000">
            <w:pPr>
              <w:pStyle w:val="afffffffffb"/>
              <w:rPr>
                <w:rFonts w:ascii="Times New Roman"/>
                <w:szCs w:val="18"/>
              </w:rPr>
            </w:pPr>
            <w:r>
              <w:rPr>
                <w:rFonts w:ascii="Times New Roman"/>
                <w:szCs w:val="18"/>
              </w:rPr>
              <w:t>2</w:t>
            </w:r>
          </w:p>
        </w:tc>
        <w:tc>
          <w:tcPr>
            <w:tcW w:w="842" w:type="dxa"/>
            <w:vMerge w:val="restart"/>
            <w:shd w:val="clear" w:color="auto" w:fill="auto"/>
            <w:vAlign w:val="center"/>
          </w:tcPr>
          <w:p w14:paraId="2CD0E2DD" w14:textId="77777777" w:rsidR="006728ED" w:rsidRDefault="00000000">
            <w:pPr>
              <w:pStyle w:val="afffffffffb"/>
              <w:rPr>
                <w:rFonts w:ascii="Times New Roman"/>
                <w:szCs w:val="18"/>
              </w:rPr>
            </w:pPr>
            <w:r>
              <w:rPr>
                <w:rFonts w:ascii="Times New Roman"/>
                <w:szCs w:val="18"/>
              </w:rPr>
              <w:t>管理体系</w:t>
            </w:r>
          </w:p>
        </w:tc>
        <w:tc>
          <w:tcPr>
            <w:tcW w:w="842" w:type="dxa"/>
            <w:vMerge w:val="restart"/>
            <w:shd w:val="clear" w:color="auto" w:fill="auto"/>
            <w:vAlign w:val="center"/>
          </w:tcPr>
          <w:p w14:paraId="649BFDAB" w14:textId="77777777" w:rsidR="006728ED" w:rsidRDefault="00000000">
            <w:pPr>
              <w:pStyle w:val="afffffffffb"/>
              <w:rPr>
                <w:rFonts w:ascii="Times New Roman"/>
                <w:szCs w:val="18"/>
              </w:rPr>
            </w:pPr>
            <w:r>
              <w:rPr>
                <w:rFonts w:ascii="Times New Roman"/>
                <w:szCs w:val="18"/>
              </w:rPr>
              <w:t>建立与</w:t>
            </w:r>
          </w:p>
          <w:p w14:paraId="4F5F6A9A" w14:textId="77777777" w:rsidR="006728ED" w:rsidRDefault="00000000">
            <w:pPr>
              <w:pStyle w:val="afffffffffb"/>
              <w:rPr>
                <w:rFonts w:ascii="Times New Roman"/>
                <w:szCs w:val="18"/>
              </w:rPr>
            </w:pPr>
            <w:r>
              <w:rPr>
                <w:rFonts w:ascii="Times New Roman"/>
                <w:szCs w:val="18"/>
              </w:rPr>
              <w:t>实施</w:t>
            </w:r>
          </w:p>
        </w:tc>
        <w:tc>
          <w:tcPr>
            <w:tcW w:w="5455" w:type="dxa"/>
            <w:shd w:val="clear" w:color="auto" w:fill="auto"/>
            <w:vAlign w:val="center"/>
          </w:tcPr>
          <w:p w14:paraId="1A897BDA"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工厂建立、实施并保持符合</w:t>
            </w:r>
            <w:r>
              <w:rPr>
                <w:rFonts w:ascii="Times New Roman" w:hAnsi="Times New Roman"/>
                <w:color w:val="000000" w:themeColor="text1"/>
                <w:sz w:val="18"/>
                <w:szCs w:val="18"/>
              </w:rPr>
              <w:t>GB/T 19001</w:t>
            </w:r>
            <w:r>
              <w:rPr>
                <w:rFonts w:ascii="Times New Roman" w:hAnsi="Times New Roman"/>
                <w:color w:val="000000" w:themeColor="text1"/>
                <w:sz w:val="18"/>
                <w:szCs w:val="18"/>
              </w:rPr>
              <w:t>规定的质量管理体系。</w:t>
            </w:r>
          </w:p>
        </w:tc>
        <w:tc>
          <w:tcPr>
            <w:tcW w:w="851" w:type="dxa"/>
            <w:vMerge w:val="restart"/>
            <w:shd w:val="clear" w:color="auto" w:fill="auto"/>
            <w:vAlign w:val="center"/>
          </w:tcPr>
          <w:p w14:paraId="27610EDF" w14:textId="77777777" w:rsidR="006728ED" w:rsidRDefault="00000000">
            <w:pPr>
              <w:pStyle w:val="afffffffffb"/>
              <w:rPr>
                <w:rFonts w:ascii="Times New Roman"/>
                <w:szCs w:val="18"/>
              </w:rPr>
            </w:pPr>
            <w:r>
              <w:rPr>
                <w:rFonts w:ascii="Times New Roman"/>
                <w:szCs w:val="18"/>
              </w:rPr>
              <w:t>必选</w:t>
            </w:r>
          </w:p>
        </w:tc>
        <w:tc>
          <w:tcPr>
            <w:tcW w:w="423" w:type="dxa"/>
            <w:shd w:val="clear" w:color="auto" w:fill="auto"/>
            <w:vAlign w:val="center"/>
          </w:tcPr>
          <w:p w14:paraId="51844F16"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36" w:type="dxa"/>
            <w:vMerge w:val="restart"/>
            <w:shd w:val="clear" w:color="auto" w:fill="auto"/>
            <w:vAlign w:val="center"/>
          </w:tcPr>
          <w:p w14:paraId="5BDAE32C" w14:textId="77777777" w:rsidR="006728ED" w:rsidRDefault="00000000">
            <w:pPr>
              <w:pStyle w:val="afffffffffb"/>
              <w:rPr>
                <w:rFonts w:ascii="Times New Roman"/>
                <w:szCs w:val="18"/>
              </w:rPr>
            </w:pPr>
            <w:r>
              <w:rPr>
                <w:rFonts w:ascii="Times New Roman"/>
                <w:szCs w:val="18"/>
              </w:rPr>
              <w:t>15 %</w:t>
            </w:r>
          </w:p>
        </w:tc>
      </w:tr>
      <w:tr w:rsidR="006728ED" w14:paraId="2630A698" w14:textId="77777777">
        <w:trPr>
          <w:trHeight w:val="282"/>
          <w:jc w:val="center"/>
        </w:trPr>
        <w:tc>
          <w:tcPr>
            <w:tcW w:w="430" w:type="dxa"/>
            <w:vMerge/>
            <w:shd w:val="clear" w:color="auto" w:fill="auto"/>
            <w:vAlign w:val="center"/>
          </w:tcPr>
          <w:p w14:paraId="689E2205" w14:textId="77777777" w:rsidR="006728ED" w:rsidRDefault="006728ED">
            <w:pPr>
              <w:pStyle w:val="afffffffffb"/>
              <w:rPr>
                <w:rFonts w:ascii="Times New Roman"/>
                <w:szCs w:val="18"/>
              </w:rPr>
            </w:pPr>
          </w:p>
        </w:tc>
        <w:tc>
          <w:tcPr>
            <w:tcW w:w="842" w:type="dxa"/>
            <w:vMerge/>
            <w:shd w:val="clear" w:color="auto" w:fill="auto"/>
            <w:vAlign w:val="center"/>
          </w:tcPr>
          <w:p w14:paraId="158C1BD2" w14:textId="77777777" w:rsidR="006728ED" w:rsidRDefault="006728ED">
            <w:pPr>
              <w:pStyle w:val="afffffffffb"/>
              <w:rPr>
                <w:rFonts w:ascii="Times New Roman"/>
                <w:szCs w:val="18"/>
              </w:rPr>
            </w:pPr>
          </w:p>
        </w:tc>
        <w:tc>
          <w:tcPr>
            <w:tcW w:w="842" w:type="dxa"/>
            <w:vMerge/>
            <w:shd w:val="clear" w:color="auto" w:fill="auto"/>
            <w:vAlign w:val="center"/>
          </w:tcPr>
          <w:p w14:paraId="3B140063" w14:textId="77777777" w:rsidR="006728ED" w:rsidRDefault="006728ED">
            <w:pPr>
              <w:pStyle w:val="afffffffffb"/>
              <w:rPr>
                <w:rFonts w:ascii="Times New Roman"/>
                <w:szCs w:val="18"/>
              </w:rPr>
            </w:pPr>
          </w:p>
        </w:tc>
        <w:tc>
          <w:tcPr>
            <w:tcW w:w="5455" w:type="dxa"/>
            <w:shd w:val="clear" w:color="auto" w:fill="auto"/>
            <w:vAlign w:val="center"/>
          </w:tcPr>
          <w:p w14:paraId="095F992E" w14:textId="77777777" w:rsidR="006728ED" w:rsidRDefault="00000000">
            <w:pPr>
              <w:spacing w:line="240" w:lineRule="auto"/>
              <w:rPr>
                <w:rFonts w:ascii="Times New Roman" w:hAnsi="Times New Roman"/>
                <w:color w:val="000000"/>
                <w:spacing w:val="-4"/>
                <w:sz w:val="18"/>
                <w:szCs w:val="18"/>
              </w:rPr>
            </w:pPr>
            <w:r>
              <w:rPr>
                <w:rFonts w:ascii="Times New Roman" w:hAnsi="Times New Roman"/>
                <w:color w:val="000000" w:themeColor="text1"/>
                <w:spacing w:val="-4"/>
                <w:sz w:val="18"/>
                <w:szCs w:val="18"/>
              </w:rPr>
              <w:t>工厂建立、实施并保持符合</w:t>
            </w:r>
            <w:r>
              <w:rPr>
                <w:rFonts w:ascii="Times New Roman" w:hAnsi="Times New Roman"/>
                <w:color w:val="000000" w:themeColor="text1"/>
                <w:spacing w:val="-4"/>
                <w:sz w:val="18"/>
                <w:szCs w:val="18"/>
              </w:rPr>
              <w:t>GB/T 28001</w:t>
            </w:r>
            <w:r>
              <w:rPr>
                <w:rFonts w:ascii="Times New Roman" w:hAnsi="Times New Roman"/>
                <w:color w:val="000000" w:themeColor="text1"/>
                <w:spacing w:val="-4"/>
                <w:sz w:val="18"/>
                <w:szCs w:val="18"/>
              </w:rPr>
              <w:t>规定的职业健康安全管理体系。</w:t>
            </w:r>
          </w:p>
        </w:tc>
        <w:tc>
          <w:tcPr>
            <w:tcW w:w="851" w:type="dxa"/>
            <w:vMerge/>
            <w:shd w:val="clear" w:color="auto" w:fill="auto"/>
            <w:vAlign w:val="center"/>
          </w:tcPr>
          <w:p w14:paraId="33842A91" w14:textId="77777777" w:rsidR="006728ED" w:rsidRDefault="006728ED">
            <w:pPr>
              <w:pStyle w:val="afffffffffb"/>
              <w:rPr>
                <w:rFonts w:ascii="Times New Roman"/>
                <w:szCs w:val="18"/>
              </w:rPr>
            </w:pPr>
          </w:p>
        </w:tc>
        <w:tc>
          <w:tcPr>
            <w:tcW w:w="423" w:type="dxa"/>
            <w:shd w:val="clear" w:color="auto" w:fill="auto"/>
            <w:vAlign w:val="center"/>
          </w:tcPr>
          <w:p w14:paraId="7061C0A2"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36" w:type="dxa"/>
            <w:vMerge/>
            <w:shd w:val="clear" w:color="auto" w:fill="auto"/>
            <w:vAlign w:val="center"/>
          </w:tcPr>
          <w:p w14:paraId="7127FD63" w14:textId="77777777" w:rsidR="006728ED" w:rsidRDefault="006728ED">
            <w:pPr>
              <w:pStyle w:val="afffffffffb"/>
              <w:rPr>
                <w:rFonts w:ascii="Times New Roman"/>
                <w:szCs w:val="18"/>
              </w:rPr>
            </w:pPr>
          </w:p>
        </w:tc>
      </w:tr>
      <w:tr w:rsidR="006728ED" w14:paraId="4B2F172A" w14:textId="77777777">
        <w:trPr>
          <w:trHeight w:val="282"/>
          <w:jc w:val="center"/>
        </w:trPr>
        <w:tc>
          <w:tcPr>
            <w:tcW w:w="430" w:type="dxa"/>
            <w:vMerge/>
            <w:shd w:val="clear" w:color="auto" w:fill="auto"/>
            <w:vAlign w:val="center"/>
          </w:tcPr>
          <w:p w14:paraId="3373D0CA" w14:textId="77777777" w:rsidR="006728ED" w:rsidRDefault="006728ED">
            <w:pPr>
              <w:pStyle w:val="afffffffffb"/>
              <w:rPr>
                <w:rFonts w:ascii="Times New Roman"/>
                <w:szCs w:val="18"/>
              </w:rPr>
            </w:pPr>
          </w:p>
        </w:tc>
        <w:tc>
          <w:tcPr>
            <w:tcW w:w="842" w:type="dxa"/>
            <w:vMerge/>
            <w:shd w:val="clear" w:color="auto" w:fill="auto"/>
            <w:vAlign w:val="center"/>
          </w:tcPr>
          <w:p w14:paraId="7D1D985E" w14:textId="77777777" w:rsidR="006728ED" w:rsidRDefault="006728ED">
            <w:pPr>
              <w:pStyle w:val="afffffffffb"/>
              <w:rPr>
                <w:rFonts w:ascii="Times New Roman"/>
                <w:szCs w:val="18"/>
              </w:rPr>
            </w:pPr>
          </w:p>
        </w:tc>
        <w:tc>
          <w:tcPr>
            <w:tcW w:w="842" w:type="dxa"/>
            <w:vMerge/>
            <w:shd w:val="clear" w:color="auto" w:fill="auto"/>
            <w:vAlign w:val="center"/>
          </w:tcPr>
          <w:p w14:paraId="736B36D2" w14:textId="77777777" w:rsidR="006728ED" w:rsidRDefault="006728ED">
            <w:pPr>
              <w:pStyle w:val="afffffffffb"/>
              <w:rPr>
                <w:rFonts w:ascii="Times New Roman"/>
                <w:szCs w:val="18"/>
              </w:rPr>
            </w:pPr>
          </w:p>
        </w:tc>
        <w:tc>
          <w:tcPr>
            <w:tcW w:w="5455" w:type="dxa"/>
            <w:shd w:val="clear" w:color="auto" w:fill="auto"/>
            <w:vAlign w:val="center"/>
          </w:tcPr>
          <w:p w14:paraId="73230D0C"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工厂建立、实施并保持符合</w:t>
            </w:r>
            <w:r>
              <w:rPr>
                <w:rFonts w:ascii="Times New Roman" w:hAnsi="Times New Roman"/>
                <w:color w:val="000000" w:themeColor="text1"/>
                <w:sz w:val="18"/>
                <w:szCs w:val="18"/>
              </w:rPr>
              <w:t>GB/T 24001</w:t>
            </w:r>
            <w:r>
              <w:rPr>
                <w:rFonts w:ascii="Times New Roman" w:hAnsi="Times New Roman"/>
                <w:color w:val="000000" w:themeColor="text1"/>
                <w:sz w:val="18"/>
                <w:szCs w:val="18"/>
              </w:rPr>
              <w:t>规定的环境管理体系。</w:t>
            </w:r>
          </w:p>
        </w:tc>
        <w:tc>
          <w:tcPr>
            <w:tcW w:w="851" w:type="dxa"/>
            <w:vMerge/>
            <w:shd w:val="clear" w:color="auto" w:fill="auto"/>
            <w:vAlign w:val="center"/>
          </w:tcPr>
          <w:p w14:paraId="22B881D1" w14:textId="77777777" w:rsidR="006728ED" w:rsidRDefault="006728ED">
            <w:pPr>
              <w:pStyle w:val="afffffffffb"/>
              <w:rPr>
                <w:rFonts w:ascii="Times New Roman"/>
                <w:szCs w:val="18"/>
              </w:rPr>
            </w:pPr>
          </w:p>
        </w:tc>
        <w:tc>
          <w:tcPr>
            <w:tcW w:w="423" w:type="dxa"/>
            <w:shd w:val="clear" w:color="auto" w:fill="auto"/>
            <w:vAlign w:val="center"/>
          </w:tcPr>
          <w:p w14:paraId="1B58FD87"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20</w:t>
            </w:r>
          </w:p>
        </w:tc>
        <w:tc>
          <w:tcPr>
            <w:tcW w:w="436" w:type="dxa"/>
            <w:vMerge/>
            <w:shd w:val="clear" w:color="auto" w:fill="auto"/>
            <w:vAlign w:val="center"/>
          </w:tcPr>
          <w:p w14:paraId="4002EC46" w14:textId="77777777" w:rsidR="006728ED" w:rsidRDefault="006728ED">
            <w:pPr>
              <w:pStyle w:val="afffffffffb"/>
              <w:rPr>
                <w:rFonts w:ascii="Times New Roman"/>
                <w:szCs w:val="18"/>
              </w:rPr>
            </w:pPr>
          </w:p>
        </w:tc>
      </w:tr>
      <w:tr w:rsidR="006728ED" w14:paraId="6FC3C84E" w14:textId="77777777">
        <w:trPr>
          <w:trHeight w:val="282"/>
          <w:jc w:val="center"/>
        </w:trPr>
        <w:tc>
          <w:tcPr>
            <w:tcW w:w="430" w:type="dxa"/>
            <w:vMerge/>
            <w:shd w:val="clear" w:color="auto" w:fill="auto"/>
            <w:vAlign w:val="center"/>
          </w:tcPr>
          <w:p w14:paraId="68988903" w14:textId="77777777" w:rsidR="006728ED" w:rsidRDefault="006728ED">
            <w:pPr>
              <w:pStyle w:val="afffffffffb"/>
              <w:rPr>
                <w:rFonts w:ascii="Times New Roman"/>
                <w:szCs w:val="18"/>
              </w:rPr>
            </w:pPr>
          </w:p>
        </w:tc>
        <w:tc>
          <w:tcPr>
            <w:tcW w:w="842" w:type="dxa"/>
            <w:vMerge/>
            <w:shd w:val="clear" w:color="auto" w:fill="auto"/>
            <w:vAlign w:val="center"/>
          </w:tcPr>
          <w:p w14:paraId="3ECD215D" w14:textId="77777777" w:rsidR="006728ED" w:rsidRDefault="006728ED">
            <w:pPr>
              <w:pStyle w:val="afffffffffb"/>
              <w:rPr>
                <w:rFonts w:ascii="Times New Roman"/>
                <w:szCs w:val="18"/>
              </w:rPr>
            </w:pPr>
          </w:p>
        </w:tc>
        <w:tc>
          <w:tcPr>
            <w:tcW w:w="842" w:type="dxa"/>
            <w:vMerge/>
            <w:shd w:val="clear" w:color="auto" w:fill="auto"/>
            <w:vAlign w:val="center"/>
          </w:tcPr>
          <w:p w14:paraId="5E85CE7D" w14:textId="77777777" w:rsidR="006728ED" w:rsidRDefault="006728ED">
            <w:pPr>
              <w:pStyle w:val="afffffffffb"/>
              <w:rPr>
                <w:rFonts w:ascii="Times New Roman"/>
                <w:szCs w:val="18"/>
              </w:rPr>
            </w:pPr>
          </w:p>
        </w:tc>
        <w:tc>
          <w:tcPr>
            <w:tcW w:w="5455" w:type="dxa"/>
            <w:shd w:val="clear" w:color="auto" w:fill="auto"/>
            <w:vAlign w:val="center"/>
          </w:tcPr>
          <w:p w14:paraId="4E4F8C38"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工厂建立、实施并保持符合</w:t>
            </w:r>
            <w:r>
              <w:rPr>
                <w:rFonts w:ascii="Times New Roman" w:hAnsi="Times New Roman"/>
                <w:color w:val="000000" w:themeColor="text1"/>
                <w:sz w:val="18"/>
                <w:szCs w:val="18"/>
              </w:rPr>
              <w:t>GB/T 23331</w:t>
            </w:r>
            <w:r>
              <w:rPr>
                <w:rFonts w:ascii="Times New Roman" w:hAnsi="Times New Roman"/>
                <w:color w:val="000000" w:themeColor="text1"/>
                <w:sz w:val="18"/>
                <w:szCs w:val="18"/>
              </w:rPr>
              <w:t>规定的能源管理体系。</w:t>
            </w:r>
          </w:p>
        </w:tc>
        <w:tc>
          <w:tcPr>
            <w:tcW w:w="851" w:type="dxa"/>
            <w:vMerge/>
            <w:shd w:val="clear" w:color="auto" w:fill="auto"/>
            <w:vAlign w:val="center"/>
          </w:tcPr>
          <w:p w14:paraId="5CC30F04" w14:textId="77777777" w:rsidR="006728ED" w:rsidRDefault="006728ED">
            <w:pPr>
              <w:pStyle w:val="afffffffffb"/>
              <w:rPr>
                <w:rFonts w:ascii="Times New Roman"/>
                <w:szCs w:val="18"/>
              </w:rPr>
            </w:pPr>
          </w:p>
        </w:tc>
        <w:tc>
          <w:tcPr>
            <w:tcW w:w="423" w:type="dxa"/>
            <w:shd w:val="clear" w:color="auto" w:fill="auto"/>
            <w:vAlign w:val="center"/>
          </w:tcPr>
          <w:p w14:paraId="42240204"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20</w:t>
            </w:r>
          </w:p>
        </w:tc>
        <w:tc>
          <w:tcPr>
            <w:tcW w:w="436" w:type="dxa"/>
            <w:vMerge/>
            <w:shd w:val="clear" w:color="auto" w:fill="auto"/>
            <w:vAlign w:val="center"/>
          </w:tcPr>
          <w:p w14:paraId="7A6E2D10" w14:textId="77777777" w:rsidR="006728ED" w:rsidRDefault="006728ED">
            <w:pPr>
              <w:pStyle w:val="afffffffffb"/>
              <w:rPr>
                <w:rFonts w:ascii="Times New Roman"/>
                <w:szCs w:val="18"/>
              </w:rPr>
            </w:pPr>
          </w:p>
        </w:tc>
      </w:tr>
      <w:tr w:rsidR="006728ED" w14:paraId="58D90219" w14:textId="77777777">
        <w:trPr>
          <w:trHeight w:val="300"/>
          <w:jc w:val="center"/>
        </w:trPr>
        <w:tc>
          <w:tcPr>
            <w:tcW w:w="430" w:type="dxa"/>
            <w:vMerge/>
            <w:shd w:val="clear" w:color="auto" w:fill="auto"/>
            <w:vAlign w:val="center"/>
          </w:tcPr>
          <w:p w14:paraId="44E83E2A" w14:textId="77777777" w:rsidR="006728ED" w:rsidRDefault="006728ED">
            <w:pPr>
              <w:pStyle w:val="afffffffffb"/>
              <w:rPr>
                <w:rFonts w:ascii="Times New Roman"/>
                <w:szCs w:val="18"/>
              </w:rPr>
            </w:pPr>
          </w:p>
        </w:tc>
        <w:tc>
          <w:tcPr>
            <w:tcW w:w="842" w:type="dxa"/>
            <w:vMerge/>
            <w:shd w:val="clear" w:color="auto" w:fill="auto"/>
            <w:vAlign w:val="center"/>
          </w:tcPr>
          <w:p w14:paraId="1CA5A568" w14:textId="77777777" w:rsidR="006728ED" w:rsidRDefault="006728ED">
            <w:pPr>
              <w:pStyle w:val="afffffffffb"/>
              <w:rPr>
                <w:rFonts w:ascii="Times New Roman"/>
                <w:szCs w:val="18"/>
              </w:rPr>
            </w:pPr>
          </w:p>
        </w:tc>
        <w:tc>
          <w:tcPr>
            <w:tcW w:w="842" w:type="dxa"/>
            <w:vMerge w:val="restart"/>
            <w:shd w:val="clear" w:color="auto" w:fill="auto"/>
            <w:vAlign w:val="center"/>
          </w:tcPr>
          <w:p w14:paraId="19C73996" w14:textId="77777777" w:rsidR="006728ED" w:rsidRDefault="00000000">
            <w:pPr>
              <w:pStyle w:val="afffffffffb"/>
              <w:rPr>
                <w:rFonts w:ascii="Times New Roman"/>
                <w:szCs w:val="18"/>
              </w:rPr>
            </w:pPr>
            <w:r>
              <w:rPr>
                <w:rFonts w:ascii="Times New Roman"/>
                <w:szCs w:val="18"/>
              </w:rPr>
              <w:t>认证与社会责任</w:t>
            </w:r>
          </w:p>
        </w:tc>
        <w:tc>
          <w:tcPr>
            <w:tcW w:w="5455" w:type="dxa"/>
            <w:shd w:val="clear" w:color="auto" w:fill="auto"/>
            <w:vAlign w:val="center"/>
          </w:tcPr>
          <w:p w14:paraId="0AF8E8D1"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工厂通过质量管理体系第三方认证。</w:t>
            </w:r>
          </w:p>
        </w:tc>
        <w:tc>
          <w:tcPr>
            <w:tcW w:w="851" w:type="dxa"/>
            <w:vMerge w:val="restart"/>
            <w:shd w:val="clear" w:color="auto" w:fill="auto"/>
            <w:vAlign w:val="center"/>
          </w:tcPr>
          <w:p w14:paraId="0A084BAF" w14:textId="77777777" w:rsidR="006728ED" w:rsidRDefault="00000000">
            <w:pPr>
              <w:pStyle w:val="afffffffffb"/>
              <w:rPr>
                <w:rFonts w:ascii="Times New Roman"/>
                <w:szCs w:val="18"/>
              </w:rPr>
            </w:pPr>
            <w:r>
              <w:rPr>
                <w:rFonts w:ascii="Times New Roman"/>
                <w:szCs w:val="18"/>
              </w:rPr>
              <w:t>可选</w:t>
            </w:r>
          </w:p>
        </w:tc>
        <w:tc>
          <w:tcPr>
            <w:tcW w:w="423" w:type="dxa"/>
            <w:shd w:val="clear" w:color="auto" w:fill="auto"/>
            <w:vAlign w:val="center"/>
          </w:tcPr>
          <w:p w14:paraId="7B4C1D10"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8</w:t>
            </w:r>
          </w:p>
        </w:tc>
        <w:tc>
          <w:tcPr>
            <w:tcW w:w="436" w:type="dxa"/>
            <w:vMerge/>
            <w:shd w:val="clear" w:color="auto" w:fill="auto"/>
            <w:vAlign w:val="center"/>
          </w:tcPr>
          <w:p w14:paraId="3203DA43" w14:textId="77777777" w:rsidR="006728ED" w:rsidRDefault="006728ED">
            <w:pPr>
              <w:pStyle w:val="afffffffffb"/>
              <w:rPr>
                <w:rFonts w:ascii="Times New Roman"/>
                <w:szCs w:val="18"/>
              </w:rPr>
            </w:pPr>
          </w:p>
        </w:tc>
      </w:tr>
      <w:tr w:rsidR="006728ED" w14:paraId="4006010A" w14:textId="77777777">
        <w:trPr>
          <w:trHeight w:val="282"/>
          <w:jc w:val="center"/>
        </w:trPr>
        <w:tc>
          <w:tcPr>
            <w:tcW w:w="430" w:type="dxa"/>
            <w:vMerge/>
            <w:shd w:val="clear" w:color="auto" w:fill="auto"/>
            <w:vAlign w:val="center"/>
          </w:tcPr>
          <w:p w14:paraId="1832570B" w14:textId="77777777" w:rsidR="006728ED" w:rsidRDefault="006728ED">
            <w:pPr>
              <w:pStyle w:val="afffffffffb"/>
              <w:rPr>
                <w:rFonts w:ascii="Times New Roman"/>
                <w:szCs w:val="18"/>
              </w:rPr>
            </w:pPr>
          </w:p>
        </w:tc>
        <w:tc>
          <w:tcPr>
            <w:tcW w:w="842" w:type="dxa"/>
            <w:vMerge/>
            <w:shd w:val="clear" w:color="auto" w:fill="auto"/>
            <w:vAlign w:val="center"/>
          </w:tcPr>
          <w:p w14:paraId="5E42124B" w14:textId="77777777" w:rsidR="006728ED" w:rsidRDefault="006728ED">
            <w:pPr>
              <w:pStyle w:val="afffffffffb"/>
              <w:rPr>
                <w:rFonts w:ascii="Times New Roman"/>
                <w:szCs w:val="18"/>
              </w:rPr>
            </w:pPr>
          </w:p>
        </w:tc>
        <w:tc>
          <w:tcPr>
            <w:tcW w:w="842" w:type="dxa"/>
            <w:vMerge/>
            <w:shd w:val="clear" w:color="auto" w:fill="auto"/>
            <w:vAlign w:val="center"/>
          </w:tcPr>
          <w:p w14:paraId="27C4A429" w14:textId="77777777" w:rsidR="006728ED" w:rsidRDefault="006728ED">
            <w:pPr>
              <w:pStyle w:val="afffffffffb"/>
              <w:rPr>
                <w:rFonts w:ascii="Times New Roman"/>
                <w:szCs w:val="18"/>
              </w:rPr>
            </w:pPr>
          </w:p>
        </w:tc>
        <w:tc>
          <w:tcPr>
            <w:tcW w:w="5455" w:type="dxa"/>
            <w:shd w:val="clear" w:color="auto" w:fill="auto"/>
            <w:vAlign w:val="center"/>
          </w:tcPr>
          <w:p w14:paraId="3DDA755D"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工厂通过职业健康安全管理体系第三方认证。</w:t>
            </w:r>
          </w:p>
        </w:tc>
        <w:tc>
          <w:tcPr>
            <w:tcW w:w="851" w:type="dxa"/>
            <w:vMerge/>
            <w:shd w:val="clear" w:color="auto" w:fill="auto"/>
            <w:vAlign w:val="center"/>
          </w:tcPr>
          <w:p w14:paraId="00D53AAB" w14:textId="77777777" w:rsidR="006728ED" w:rsidRDefault="006728ED">
            <w:pPr>
              <w:pStyle w:val="afffffffffb"/>
              <w:rPr>
                <w:rFonts w:ascii="Times New Roman"/>
                <w:szCs w:val="18"/>
              </w:rPr>
            </w:pPr>
          </w:p>
        </w:tc>
        <w:tc>
          <w:tcPr>
            <w:tcW w:w="423" w:type="dxa"/>
            <w:shd w:val="clear" w:color="auto" w:fill="auto"/>
            <w:vAlign w:val="center"/>
          </w:tcPr>
          <w:p w14:paraId="0F386959"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8</w:t>
            </w:r>
          </w:p>
        </w:tc>
        <w:tc>
          <w:tcPr>
            <w:tcW w:w="436" w:type="dxa"/>
            <w:vMerge/>
            <w:shd w:val="clear" w:color="auto" w:fill="auto"/>
            <w:vAlign w:val="center"/>
          </w:tcPr>
          <w:p w14:paraId="022E29CB" w14:textId="77777777" w:rsidR="006728ED" w:rsidRDefault="006728ED">
            <w:pPr>
              <w:pStyle w:val="afffffffffb"/>
              <w:rPr>
                <w:rFonts w:ascii="Times New Roman"/>
                <w:szCs w:val="18"/>
              </w:rPr>
            </w:pPr>
          </w:p>
        </w:tc>
      </w:tr>
      <w:tr w:rsidR="006728ED" w14:paraId="783F4F75" w14:textId="77777777">
        <w:trPr>
          <w:trHeight w:val="282"/>
          <w:jc w:val="center"/>
        </w:trPr>
        <w:tc>
          <w:tcPr>
            <w:tcW w:w="430" w:type="dxa"/>
            <w:vMerge/>
            <w:shd w:val="clear" w:color="auto" w:fill="auto"/>
            <w:vAlign w:val="center"/>
          </w:tcPr>
          <w:p w14:paraId="4162A5E1" w14:textId="77777777" w:rsidR="006728ED" w:rsidRDefault="006728ED">
            <w:pPr>
              <w:pStyle w:val="afffffffffb"/>
              <w:rPr>
                <w:rFonts w:ascii="Times New Roman"/>
                <w:szCs w:val="18"/>
              </w:rPr>
            </w:pPr>
          </w:p>
        </w:tc>
        <w:tc>
          <w:tcPr>
            <w:tcW w:w="842" w:type="dxa"/>
            <w:vMerge/>
            <w:shd w:val="clear" w:color="auto" w:fill="auto"/>
            <w:vAlign w:val="center"/>
          </w:tcPr>
          <w:p w14:paraId="0082753F" w14:textId="77777777" w:rsidR="006728ED" w:rsidRDefault="006728ED">
            <w:pPr>
              <w:pStyle w:val="afffffffffb"/>
              <w:rPr>
                <w:rFonts w:ascii="Times New Roman"/>
                <w:szCs w:val="18"/>
              </w:rPr>
            </w:pPr>
          </w:p>
        </w:tc>
        <w:tc>
          <w:tcPr>
            <w:tcW w:w="842" w:type="dxa"/>
            <w:vMerge/>
            <w:shd w:val="clear" w:color="auto" w:fill="auto"/>
            <w:vAlign w:val="center"/>
          </w:tcPr>
          <w:p w14:paraId="27D89076" w14:textId="77777777" w:rsidR="006728ED" w:rsidRDefault="006728ED">
            <w:pPr>
              <w:pStyle w:val="afffffffffb"/>
              <w:rPr>
                <w:rFonts w:ascii="Times New Roman"/>
                <w:szCs w:val="18"/>
              </w:rPr>
            </w:pPr>
          </w:p>
        </w:tc>
        <w:tc>
          <w:tcPr>
            <w:tcW w:w="5455" w:type="dxa"/>
            <w:shd w:val="clear" w:color="auto" w:fill="auto"/>
            <w:vAlign w:val="center"/>
          </w:tcPr>
          <w:p w14:paraId="3A2AB68A"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工厂通过环境管理体系第三方认证。</w:t>
            </w:r>
          </w:p>
        </w:tc>
        <w:tc>
          <w:tcPr>
            <w:tcW w:w="851" w:type="dxa"/>
            <w:vMerge/>
            <w:shd w:val="clear" w:color="auto" w:fill="auto"/>
            <w:vAlign w:val="center"/>
          </w:tcPr>
          <w:p w14:paraId="13A9AFE7" w14:textId="77777777" w:rsidR="006728ED" w:rsidRDefault="006728ED">
            <w:pPr>
              <w:pStyle w:val="afffffffffb"/>
              <w:rPr>
                <w:rFonts w:ascii="Times New Roman"/>
                <w:szCs w:val="18"/>
              </w:rPr>
            </w:pPr>
          </w:p>
        </w:tc>
        <w:tc>
          <w:tcPr>
            <w:tcW w:w="423" w:type="dxa"/>
            <w:shd w:val="clear" w:color="auto" w:fill="auto"/>
            <w:vAlign w:val="center"/>
          </w:tcPr>
          <w:p w14:paraId="6FCDF1F4"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36" w:type="dxa"/>
            <w:vMerge/>
            <w:shd w:val="clear" w:color="auto" w:fill="auto"/>
            <w:vAlign w:val="center"/>
          </w:tcPr>
          <w:p w14:paraId="4AC810F4" w14:textId="77777777" w:rsidR="006728ED" w:rsidRDefault="006728ED">
            <w:pPr>
              <w:pStyle w:val="afffffffffb"/>
              <w:rPr>
                <w:rFonts w:ascii="Times New Roman"/>
                <w:szCs w:val="18"/>
              </w:rPr>
            </w:pPr>
          </w:p>
        </w:tc>
      </w:tr>
      <w:tr w:rsidR="006728ED" w14:paraId="3CAE2B7B" w14:textId="77777777">
        <w:trPr>
          <w:trHeight w:val="282"/>
          <w:jc w:val="center"/>
        </w:trPr>
        <w:tc>
          <w:tcPr>
            <w:tcW w:w="430" w:type="dxa"/>
            <w:vMerge/>
            <w:shd w:val="clear" w:color="auto" w:fill="auto"/>
            <w:vAlign w:val="center"/>
          </w:tcPr>
          <w:p w14:paraId="2FD82E25" w14:textId="77777777" w:rsidR="006728ED" w:rsidRDefault="006728ED">
            <w:pPr>
              <w:pStyle w:val="afffffffffb"/>
              <w:rPr>
                <w:rFonts w:ascii="Times New Roman"/>
                <w:szCs w:val="18"/>
              </w:rPr>
            </w:pPr>
          </w:p>
        </w:tc>
        <w:tc>
          <w:tcPr>
            <w:tcW w:w="842" w:type="dxa"/>
            <w:vMerge/>
            <w:shd w:val="clear" w:color="auto" w:fill="auto"/>
            <w:vAlign w:val="center"/>
          </w:tcPr>
          <w:p w14:paraId="136F17FD" w14:textId="77777777" w:rsidR="006728ED" w:rsidRDefault="006728ED">
            <w:pPr>
              <w:pStyle w:val="afffffffffb"/>
              <w:rPr>
                <w:rFonts w:ascii="Times New Roman"/>
                <w:szCs w:val="18"/>
              </w:rPr>
            </w:pPr>
          </w:p>
        </w:tc>
        <w:tc>
          <w:tcPr>
            <w:tcW w:w="842" w:type="dxa"/>
            <w:vMerge/>
            <w:shd w:val="clear" w:color="auto" w:fill="auto"/>
            <w:vAlign w:val="center"/>
          </w:tcPr>
          <w:p w14:paraId="27F7F085" w14:textId="77777777" w:rsidR="006728ED" w:rsidRDefault="006728ED">
            <w:pPr>
              <w:pStyle w:val="afffffffffb"/>
              <w:rPr>
                <w:rFonts w:ascii="Times New Roman"/>
                <w:szCs w:val="18"/>
              </w:rPr>
            </w:pPr>
          </w:p>
        </w:tc>
        <w:tc>
          <w:tcPr>
            <w:tcW w:w="5455" w:type="dxa"/>
            <w:shd w:val="clear" w:color="auto" w:fill="auto"/>
            <w:vAlign w:val="center"/>
          </w:tcPr>
          <w:p w14:paraId="6DD2ED37"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工厂通过能源管理体系第三方认证。</w:t>
            </w:r>
          </w:p>
        </w:tc>
        <w:tc>
          <w:tcPr>
            <w:tcW w:w="851" w:type="dxa"/>
            <w:vMerge/>
            <w:shd w:val="clear" w:color="auto" w:fill="auto"/>
            <w:vAlign w:val="center"/>
          </w:tcPr>
          <w:p w14:paraId="4FE33B16" w14:textId="77777777" w:rsidR="006728ED" w:rsidRDefault="006728ED">
            <w:pPr>
              <w:pStyle w:val="afffffffffb"/>
              <w:rPr>
                <w:rFonts w:ascii="Times New Roman"/>
                <w:szCs w:val="18"/>
              </w:rPr>
            </w:pPr>
          </w:p>
        </w:tc>
        <w:tc>
          <w:tcPr>
            <w:tcW w:w="423" w:type="dxa"/>
            <w:shd w:val="clear" w:color="auto" w:fill="auto"/>
            <w:vAlign w:val="center"/>
          </w:tcPr>
          <w:p w14:paraId="5B5E883E"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36" w:type="dxa"/>
            <w:vMerge/>
            <w:shd w:val="clear" w:color="auto" w:fill="auto"/>
            <w:vAlign w:val="center"/>
          </w:tcPr>
          <w:p w14:paraId="549D96C7" w14:textId="77777777" w:rsidR="006728ED" w:rsidRDefault="006728ED">
            <w:pPr>
              <w:pStyle w:val="afffffffffb"/>
              <w:rPr>
                <w:rFonts w:ascii="Times New Roman"/>
                <w:szCs w:val="18"/>
              </w:rPr>
            </w:pPr>
          </w:p>
        </w:tc>
      </w:tr>
      <w:tr w:rsidR="006728ED" w14:paraId="7B9AD39F" w14:textId="77777777">
        <w:trPr>
          <w:trHeight w:val="565"/>
          <w:jc w:val="center"/>
        </w:trPr>
        <w:tc>
          <w:tcPr>
            <w:tcW w:w="430" w:type="dxa"/>
            <w:vMerge/>
            <w:shd w:val="clear" w:color="auto" w:fill="auto"/>
            <w:vAlign w:val="center"/>
          </w:tcPr>
          <w:p w14:paraId="00C6E9B3" w14:textId="77777777" w:rsidR="006728ED" w:rsidRDefault="006728ED">
            <w:pPr>
              <w:pStyle w:val="afffffffffb"/>
              <w:rPr>
                <w:rFonts w:ascii="Times New Roman"/>
                <w:szCs w:val="18"/>
              </w:rPr>
            </w:pPr>
          </w:p>
        </w:tc>
        <w:tc>
          <w:tcPr>
            <w:tcW w:w="842" w:type="dxa"/>
            <w:vMerge/>
            <w:shd w:val="clear" w:color="auto" w:fill="auto"/>
            <w:vAlign w:val="center"/>
          </w:tcPr>
          <w:p w14:paraId="6A002D99" w14:textId="77777777" w:rsidR="006728ED" w:rsidRDefault="006728ED">
            <w:pPr>
              <w:pStyle w:val="afffffffffb"/>
              <w:rPr>
                <w:rFonts w:ascii="Times New Roman"/>
                <w:szCs w:val="18"/>
              </w:rPr>
            </w:pPr>
          </w:p>
        </w:tc>
        <w:tc>
          <w:tcPr>
            <w:tcW w:w="842" w:type="dxa"/>
            <w:vMerge/>
            <w:shd w:val="clear" w:color="auto" w:fill="auto"/>
            <w:vAlign w:val="center"/>
          </w:tcPr>
          <w:p w14:paraId="23E241EB" w14:textId="77777777" w:rsidR="006728ED" w:rsidRDefault="006728ED">
            <w:pPr>
              <w:pStyle w:val="afffffffffb"/>
              <w:rPr>
                <w:rFonts w:ascii="Times New Roman"/>
                <w:szCs w:val="18"/>
              </w:rPr>
            </w:pPr>
          </w:p>
        </w:tc>
        <w:tc>
          <w:tcPr>
            <w:tcW w:w="5455" w:type="dxa"/>
            <w:shd w:val="clear" w:color="auto" w:fill="auto"/>
            <w:vAlign w:val="center"/>
          </w:tcPr>
          <w:p w14:paraId="3A079290"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每年发布社会责任报告，说明履行利益相关方责任的情况，特别是环境社会责任的履行情况，报告公开可获得。</w:t>
            </w:r>
          </w:p>
        </w:tc>
        <w:tc>
          <w:tcPr>
            <w:tcW w:w="851" w:type="dxa"/>
            <w:vMerge/>
            <w:shd w:val="clear" w:color="auto" w:fill="auto"/>
            <w:vAlign w:val="center"/>
          </w:tcPr>
          <w:p w14:paraId="4F8E6F02" w14:textId="77777777" w:rsidR="006728ED" w:rsidRDefault="006728ED">
            <w:pPr>
              <w:pStyle w:val="afffffffffb"/>
              <w:rPr>
                <w:rFonts w:ascii="Times New Roman"/>
                <w:szCs w:val="18"/>
              </w:rPr>
            </w:pPr>
          </w:p>
        </w:tc>
        <w:tc>
          <w:tcPr>
            <w:tcW w:w="423" w:type="dxa"/>
            <w:shd w:val="clear" w:color="auto" w:fill="auto"/>
            <w:vAlign w:val="center"/>
          </w:tcPr>
          <w:p w14:paraId="2645919F"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36" w:type="dxa"/>
            <w:vMerge/>
            <w:shd w:val="clear" w:color="auto" w:fill="auto"/>
            <w:vAlign w:val="center"/>
          </w:tcPr>
          <w:p w14:paraId="55F037D5" w14:textId="77777777" w:rsidR="006728ED" w:rsidRDefault="006728ED">
            <w:pPr>
              <w:pStyle w:val="afffffffffb"/>
              <w:rPr>
                <w:rFonts w:ascii="Times New Roman"/>
                <w:szCs w:val="18"/>
              </w:rPr>
            </w:pPr>
          </w:p>
        </w:tc>
      </w:tr>
    </w:tbl>
    <w:p w14:paraId="7DB57484" w14:textId="77777777" w:rsidR="006728ED" w:rsidRDefault="00000000">
      <w:pPr>
        <w:pStyle w:val="afffff7"/>
        <w:spacing w:beforeLines="50" w:before="120" w:afterLines="50" w:after="120"/>
        <w:ind w:firstLineChars="0" w:firstLine="0"/>
        <w:jc w:val="center"/>
        <w:rPr>
          <w:rFonts w:ascii="黑体" w:eastAsia="黑体" w:hAnsi="黑体"/>
        </w:rPr>
      </w:pPr>
      <w:r>
        <w:rPr>
          <w:rFonts w:ascii="黑体" w:eastAsia="黑体" w:hAnsi="黑体" w:hint="eastAsia"/>
        </w:rPr>
        <w:lastRenderedPageBreak/>
        <w:t>爪式旋开盖绿色工厂评价指标评价表</w:t>
      </w:r>
      <w:r>
        <w:rPr>
          <w:rFonts w:ascii="Times New Roman"/>
        </w:rPr>
        <w:t>（第</w:t>
      </w:r>
      <w:r>
        <w:rPr>
          <w:rFonts w:ascii="Times New Roman" w:hint="eastAsia"/>
        </w:rPr>
        <w:t>3</w:t>
      </w:r>
      <w:r>
        <w:rPr>
          <w:rFonts w:ascii="Times New Roman"/>
        </w:rPr>
        <w:t>页</w:t>
      </w:r>
      <w:r>
        <w:rPr>
          <w:rFonts w:ascii="Times New Roman"/>
        </w:rPr>
        <w:t>/</w:t>
      </w:r>
      <w:r>
        <w:rPr>
          <w:rFonts w:ascii="Times New Roman"/>
        </w:rPr>
        <w:t>共</w:t>
      </w:r>
      <w:r>
        <w:rPr>
          <w:rFonts w:ascii="Times New Roman" w:hint="eastAsia"/>
        </w:rPr>
        <w:t>4</w:t>
      </w:r>
      <w:r>
        <w:rPr>
          <w:rFonts w:ascii="Times New Roman"/>
        </w:rPr>
        <w:t>页）</w:t>
      </w:r>
    </w:p>
    <w:tbl>
      <w:tblPr>
        <w:tblStyle w:val="affff9"/>
        <w:tblW w:w="9356"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434"/>
        <w:gridCol w:w="849"/>
        <w:gridCol w:w="849"/>
        <w:gridCol w:w="5605"/>
        <w:gridCol w:w="752"/>
        <w:gridCol w:w="427"/>
        <w:gridCol w:w="440"/>
      </w:tblGrid>
      <w:tr w:rsidR="006728ED" w14:paraId="39489003" w14:textId="77777777">
        <w:trPr>
          <w:trHeight w:val="310"/>
          <w:jc w:val="center"/>
        </w:trPr>
        <w:tc>
          <w:tcPr>
            <w:tcW w:w="434" w:type="dxa"/>
            <w:tcBorders>
              <w:top w:val="single" w:sz="8" w:space="0" w:color="auto"/>
              <w:left w:val="single" w:sz="8" w:space="0" w:color="auto"/>
              <w:bottom w:val="single" w:sz="8" w:space="0" w:color="auto"/>
              <w:right w:val="single" w:sz="4" w:space="0" w:color="auto"/>
            </w:tcBorders>
            <w:shd w:val="clear" w:color="auto" w:fill="auto"/>
            <w:vAlign w:val="center"/>
          </w:tcPr>
          <w:p w14:paraId="3543F29A" w14:textId="77777777" w:rsidR="006728ED" w:rsidRDefault="00000000">
            <w:pPr>
              <w:pStyle w:val="afffffffffb"/>
              <w:rPr>
                <w:rFonts w:ascii="Times New Roman"/>
                <w:szCs w:val="18"/>
              </w:rPr>
            </w:pPr>
            <w:r>
              <w:rPr>
                <w:rFonts w:ascii="Times New Roman"/>
                <w:szCs w:val="18"/>
              </w:rPr>
              <w:t>序号</w:t>
            </w:r>
          </w:p>
        </w:tc>
        <w:tc>
          <w:tcPr>
            <w:tcW w:w="849" w:type="dxa"/>
            <w:tcBorders>
              <w:top w:val="single" w:sz="8" w:space="0" w:color="auto"/>
              <w:left w:val="single" w:sz="4" w:space="0" w:color="auto"/>
              <w:bottom w:val="single" w:sz="8" w:space="0" w:color="auto"/>
              <w:right w:val="single" w:sz="4" w:space="0" w:color="auto"/>
            </w:tcBorders>
            <w:shd w:val="clear" w:color="auto" w:fill="auto"/>
            <w:vAlign w:val="center"/>
          </w:tcPr>
          <w:p w14:paraId="0ABEC129" w14:textId="77777777" w:rsidR="006728ED" w:rsidRDefault="00000000">
            <w:pPr>
              <w:pStyle w:val="afffffffffb"/>
              <w:rPr>
                <w:rFonts w:ascii="Times New Roman"/>
                <w:szCs w:val="18"/>
              </w:rPr>
            </w:pPr>
            <w:r>
              <w:rPr>
                <w:rFonts w:ascii="Times New Roman"/>
                <w:szCs w:val="18"/>
              </w:rPr>
              <w:t>一级指标</w:t>
            </w:r>
          </w:p>
        </w:tc>
        <w:tc>
          <w:tcPr>
            <w:tcW w:w="849" w:type="dxa"/>
            <w:tcBorders>
              <w:top w:val="single" w:sz="8" w:space="0" w:color="auto"/>
              <w:left w:val="single" w:sz="4" w:space="0" w:color="auto"/>
              <w:bottom w:val="single" w:sz="8" w:space="0" w:color="auto"/>
              <w:right w:val="single" w:sz="4" w:space="0" w:color="auto"/>
            </w:tcBorders>
            <w:shd w:val="clear" w:color="auto" w:fill="auto"/>
            <w:vAlign w:val="center"/>
          </w:tcPr>
          <w:p w14:paraId="5304F2BF" w14:textId="77777777" w:rsidR="006728ED" w:rsidRDefault="00000000">
            <w:pPr>
              <w:pStyle w:val="afffffffffb"/>
              <w:rPr>
                <w:rFonts w:ascii="Times New Roman"/>
                <w:szCs w:val="18"/>
              </w:rPr>
            </w:pPr>
            <w:r>
              <w:rPr>
                <w:rFonts w:ascii="Times New Roman"/>
                <w:szCs w:val="18"/>
              </w:rPr>
              <w:t>二级指标</w:t>
            </w:r>
          </w:p>
        </w:tc>
        <w:tc>
          <w:tcPr>
            <w:tcW w:w="5605" w:type="dxa"/>
            <w:tcBorders>
              <w:top w:val="single" w:sz="8" w:space="0" w:color="auto"/>
              <w:left w:val="single" w:sz="4" w:space="0" w:color="auto"/>
              <w:bottom w:val="single" w:sz="8" w:space="0" w:color="auto"/>
              <w:right w:val="single" w:sz="4" w:space="0" w:color="auto"/>
            </w:tcBorders>
            <w:shd w:val="clear" w:color="auto" w:fill="auto"/>
            <w:vAlign w:val="center"/>
          </w:tcPr>
          <w:p w14:paraId="7FE173B5" w14:textId="77777777" w:rsidR="006728ED" w:rsidRDefault="00000000">
            <w:pPr>
              <w:pStyle w:val="afffffffffb"/>
              <w:rPr>
                <w:rFonts w:ascii="Times New Roman"/>
                <w:szCs w:val="18"/>
              </w:rPr>
            </w:pPr>
            <w:r>
              <w:rPr>
                <w:rFonts w:ascii="Times New Roman"/>
                <w:szCs w:val="18"/>
              </w:rPr>
              <w:t>评价要求</w:t>
            </w:r>
            <w:r>
              <w:rPr>
                <w:rFonts w:ascii="Times New Roman"/>
                <w:szCs w:val="18"/>
              </w:rPr>
              <w:t xml:space="preserve"> </w:t>
            </w:r>
          </w:p>
        </w:tc>
        <w:tc>
          <w:tcPr>
            <w:tcW w:w="752" w:type="dxa"/>
            <w:tcBorders>
              <w:top w:val="single" w:sz="8" w:space="0" w:color="auto"/>
              <w:left w:val="single" w:sz="4" w:space="0" w:color="auto"/>
              <w:bottom w:val="single" w:sz="8" w:space="0" w:color="auto"/>
              <w:right w:val="single" w:sz="4" w:space="0" w:color="auto"/>
            </w:tcBorders>
            <w:shd w:val="clear" w:color="auto" w:fill="auto"/>
            <w:vAlign w:val="center"/>
          </w:tcPr>
          <w:p w14:paraId="0720DD4B" w14:textId="77777777" w:rsidR="006728ED" w:rsidRDefault="00000000">
            <w:pPr>
              <w:pStyle w:val="afffffffffb"/>
              <w:rPr>
                <w:rFonts w:ascii="Times New Roman"/>
                <w:szCs w:val="18"/>
              </w:rPr>
            </w:pPr>
            <w:r>
              <w:rPr>
                <w:rFonts w:ascii="Times New Roman"/>
                <w:szCs w:val="18"/>
              </w:rPr>
              <w:t>要求类型</w:t>
            </w:r>
          </w:p>
        </w:tc>
        <w:tc>
          <w:tcPr>
            <w:tcW w:w="427" w:type="dxa"/>
            <w:tcBorders>
              <w:top w:val="single" w:sz="8" w:space="0" w:color="auto"/>
              <w:left w:val="single" w:sz="4" w:space="0" w:color="auto"/>
              <w:bottom w:val="single" w:sz="8" w:space="0" w:color="auto"/>
              <w:right w:val="single" w:sz="4" w:space="0" w:color="auto"/>
            </w:tcBorders>
            <w:shd w:val="clear" w:color="auto" w:fill="auto"/>
            <w:vAlign w:val="center"/>
          </w:tcPr>
          <w:p w14:paraId="12D64783" w14:textId="77777777" w:rsidR="006728ED" w:rsidRDefault="00000000">
            <w:pPr>
              <w:pStyle w:val="afffffffffb"/>
              <w:rPr>
                <w:rFonts w:ascii="Times New Roman"/>
                <w:szCs w:val="18"/>
              </w:rPr>
            </w:pPr>
            <w:r>
              <w:rPr>
                <w:rFonts w:ascii="Times New Roman"/>
                <w:szCs w:val="18"/>
              </w:rPr>
              <w:t>分值</w:t>
            </w:r>
          </w:p>
        </w:tc>
        <w:tc>
          <w:tcPr>
            <w:tcW w:w="440" w:type="dxa"/>
            <w:tcBorders>
              <w:top w:val="single" w:sz="8" w:space="0" w:color="auto"/>
              <w:left w:val="single" w:sz="4" w:space="0" w:color="auto"/>
              <w:bottom w:val="single" w:sz="8" w:space="0" w:color="auto"/>
              <w:right w:val="single" w:sz="8" w:space="0" w:color="auto"/>
            </w:tcBorders>
            <w:shd w:val="clear" w:color="auto" w:fill="auto"/>
            <w:vAlign w:val="center"/>
          </w:tcPr>
          <w:p w14:paraId="41822815" w14:textId="77777777" w:rsidR="006728ED" w:rsidRDefault="00000000">
            <w:pPr>
              <w:pStyle w:val="afffffffffb"/>
              <w:rPr>
                <w:rFonts w:ascii="Times New Roman"/>
                <w:szCs w:val="18"/>
              </w:rPr>
            </w:pPr>
            <w:r>
              <w:rPr>
                <w:rFonts w:ascii="Times New Roman"/>
                <w:szCs w:val="18"/>
              </w:rPr>
              <w:t>权重</w:t>
            </w:r>
          </w:p>
        </w:tc>
      </w:tr>
      <w:tr w:rsidR="006728ED" w14:paraId="210E6BB9" w14:textId="77777777">
        <w:trPr>
          <w:trHeight w:val="602"/>
          <w:jc w:val="center"/>
        </w:trPr>
        <w:tc>
          <w:tcPr>
            <w:tcW w:w="434" w:type="dxa"/>
            <w:vMerge w:val="restart"/>
            <w:tcBorders>
              <w:top w:val="single" w:sz="8" w:space="0" w:color="auto"/>
            </w:tcBorders>
            <w:shd w:val="clear" w:color="auto" w:fill="auto"/>
            <w:vAlign w:val="center"/>
          </w:tcPr>
          <w:p w14:paraId="2FC98986" w14:textId="77777777" w:rsidR="006728ED" w:rsidRDefault="00000000">
            <w:pPr>
              <w:pStyle w:val="afffffffffb"/>
              <w:rPr>
                <w:rFonts w:ascii="Times New Roman"/>
                <w:szCs w:val="18"/>
              </w:rPr>
            </w:pPr>
            <w:r>
              <w:rPr>
                <w:rFonts w:ascii="Times New Roman"/>
                <w:szCs w:val="18"/>
              </w:rPr>
              <w:t>3</w:t>
            </w:r>
          </w:p>
        </w:tc>
        <w:tc>
          <w:tcPr>
            <w:tcW w:w="849" w:type="dxa"/>
            <w:vMerge w:val="restart"/>
            <w:tcBorders>
              <w:top w:val="single" w:sz="8" w:space="0" w:color="auto"/>
            </w:tcBorders>
            <w:shd w:val="clear" w:color="auto" w:fill="auto"/>
            <w:vAlign w:val="center"/>
          </w:tcPr>
          <w:p w14:paraId="61ADA9A0" w14:textId="77777777" w:rsidR="006728ED" w:rsidRDefault="00000000">
            <w:pPr>
              <w:pStyle w:val="afffffffffb"/>
              <w:rPr>
                <w:rFonts w:ascii="Times New Roman"/>
                <w:szCs w:val="18"/>
              </w:rPr>
            </w:pPr>
            <w:r>
              <w:rPr>
                <w:rFonts w:ascii="Times New Roman"/>
                <w:color w:val="000000" w:themeColor="text1"/>
                <w:szCs w:val="18"/>
              </w:rPr>
              <w:t>能源资源投入</w:t>
            </w:r>
          </w:p>
        </w:tc>
        <w:tc>
          <w:tcPr>
            <w:tcW w:w="849" w:type="dxa"/>
            <w:vMerge w:val="restart"/>
            <w:tcBorders>
              <w:top w:val="single" w:sz="8" w:space="0" w:color="auto"/>
            </w:tcBorders>
            <w:shd w:val="clear" w:color="auto" w:fill="auto"/>
            <w:vAlign w:val="center"/>
          </w:tcPr>
          <w:p w14:paraId="5E51580F" w14:textId="77777777" w:rsidR="006728ED" w:rsidRDefault="00000000">
            <w:pPr>
              <w:pStyle w:val="afffffffffb"/>
              <w:rPr>
                <w:rFonts w:ascii="Times New Roman"/>
                <w:szCs w:val="18"/>
              </w:rPr>
            </w:pPr>
            <w:r>
              <w:rPr>
                <w:rFonts w:ascii="Times New Roman"/>
                <w:szCs w:val="18"/>
              </w:rPr>
              <w:t>能源投入</w:t>
            </w:r>
          </w:p>
        </w:tc>
        <w:tc>
          <w:tcPr>
            <w:tcW w:w="5605" w:type="dxa"/>
            <w:tcBorders>
              <w:top w:val="single" w:sz="8" w:space="0" w:color="auto"/>
            </w:tcBorders>
            <w:shd w:val="clear" w:color="auto" w:fill="auto"/>
            <w:vAlign w:val="center"/>
          </w:tcPr>
          <w:p w14:paraId="71AC17BB"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工厂应定期开展节能评估，通过持续技术创新，优化用能结构，在保证安全、质量的前提下减少不可再生能源投入。</w:t>
            </w:r>
          </w:p>
        </w:tc>
        <w:tc>
          <w:tcPr>
            <w:tcW w:w="752" w:type="dxa"/>
            <w:tcBorders>
              <w:top w:val="single" w:sz="8" w:space="0" w:color="auto"/>
            </w:tcBorders>
            <w:shd w:val="clear" w:color="auto" w:fill="auto"/>
            <w:vAlign w:val="center"/>
          </w:tcPr>
          <w:p w14:paraId="72174A6E" w14:textId="77777777" w:rsidR="006728ED" w:rsidRDefault="00000000">
            <w:pPr>
              <w:pStyle w:val="afffffffffb"/>
              <w:rPr>
                <w:rFonts w:ascii="Times New Roman"/>
                <w:szCs w:val="18"/>
              </w:rPr>
            </w:pPr>
            <w:r>
              <w:rPr>
                <w:rFonts w:ascii="Times New Roman"/>
                <w:szCs w:val="18"/>
              </w:rPr>
              <w:t>必选</w:t>
            </w:r>
          </w:p>
        </w:tc>
        <w:tc>
          <w:tcPr>
            <w:tcW w:w="427" w:type="dxa"/>
            <w:tcBorders>
              <w:top w:val="single" w:sz="8" w:space="0" w:color="auto"/>
            </w:tcBorders>
            <w:shd w:val="clear" w:color="auto" w:fill="auto"/>
            <w:vAlign w:val="center"/>
          </w:tcPr>
          <w:p w14:paraId="028F5494"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40" w:type="dxa"/>
            <w:vMerge w:val="restart"/>
            <w:tcBorders>
              <w:top w:val="single" w:sz="8" w:space="0" w:color="auto"/>
            </w:tcBorders>
            <w:shd w:val="clear" w:color="auto" w:fill="auto"/>
            <w:vAlign w:val="center"/>
          </w:tcPr>
          <w:p w14:paraId="4FAC538F" w14:textId="77777777" w:rsidR="006728ED" w:rsidRDefault="00000000">
            <w:pPr>
              <w:pStyle w:val="afffffffffb"/>
              <w:rPr>
                <w:rFonts w:ascii="Times New Roman"/>
                <w:szCs w:val="18"/>
              </w:rPr>
            </w:pPr>
            <w:r>
              <w:rPr>
                <w:rFonts w:ascii="Times New Roman"/>
                <w:szCs w:val="18"/>
              </w:rPr>
              <w:t>15 %</w:t>
            </w:r>
          </w:p>
        </w:tc>
      </w:tr>
      <w:tr w:rsidR="006728ED" w14:paraId="7CBE8A25" w14:textId="77777777">
        <w:trPr>
          <w:trHeight w:val="330"/>
          <w:jc w:val="center"/>
        </w:trPr>
        <w:tc>
          <w:tcPr>
            <w:tcW w:w="434" w:type="dxa"/>
            <w:vMerge/>
            <w:shd w:val="clear" w:color="auto" w:fill="auto"/>
            <w:vAlign w:val="center"/>
          </w:tcPr>
          <w:p w14:paraId="4147495C" w14:textId="77777777" w:rsidR="006728ED" w:rsidRDefault="006728ED">
            <w:pPr>
              <w:pStyle w:val="afffffffffb"/>
              <w:rPr>
                <w:rFonts w:ascii="Times New Roman"/>
                <w:szCs w:val="18"/>
              </w:rPr>
            </w:pPr>
          </w:p>
        </w:tc>
        <w:tc>
          <w:tcPr>
            <w:tcW w:w="849" w:type="dxa"/>
            <w:vMerge/>
            <w:shd w:val="clear" w:color="auto" w:fill="auto"/>
            <w:vAlign w:val="center"/>
          </w:tcPr>
          <w:p w14:paraId="66D62E41" w14:textId="77777777" w:rsidR="006728ED" w:rsidRDefault="006728ED">
            <w:pPr>
              <w:pStyle w:val="afffffffffb"/>
              <w:rPr>
                <w:rFonts w:ascii="Times New Roman"/>
                <w:szCs w:val="18"/>
              </w:rPr>
            </w:pPr>
          </w:p>
        </w:tc>
        <w:tc>
          <w:tcPr>
            <w:tcW w:w="849" w:type="dxa"/>
            <w:vMerge/>
            <w:shd w:val="clear" w:color="auto" w:fill="auto"/>
            <w:vAlign w:val="center"/>
          </w:tcPr>
          <w:p w14:paraId="41B959AA" w14:textId="77777777" w:rsidR="006728ED" w:rsidRDefault="006728ED">
            <w:pPr>
              <w:pStyle w:val="afffffffffb"/>
              <w:rPr>
                <w:rFonts w:ascii="Times New Roman"/>
                <w:szCs w:val="18"/>
              </w:rPr>
            </w:pPr>
          </w:p>
        </w:tc>
        <w:tc>
          <w:tcPr>
            <w:tcW w:w="5605" w:type="dxa"/>
            <w:shd w:val="clear" w:color="auto" w:fill="auto"/>
            <w:vAlign w:val="center"/>
          </w:tcPr>
          <w:p w14:paraId="7EB1B7BB"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工厂建有能源管理中心。</w:t>
            </w:r>
          </w:p>
        </w:tc>
        <w:tc>
          <w:tcPr>
            <w:tcW w:w="752" w:type="dxa"/>
            <w:vMerge w:val="restart"/>
            <w:shd w:val="clear" w:color="auto" w:fill="auto"/>
            <w:vAlign w:val="center"/>
          </w:tcPr>
          <w:p w14:paraId="02E26D22" w14:textId="77777777" w:rsidR="006728ED" w:rsidRDefault="00000000">
            <w:pPr>
              <w:pStyle w:val="afffffffffb"/>
              <w:rPr>
                <w:rFonts w:ascii="Times New Roman"/>
                <w:szCs w:val="18"/>
              </w:rPr>
            </w:pPr>
            <w:r>
              <w:rPr>
                <w:rFonts w:ascii="Times New Roman"/>
                <w:szCs w:val="18"/>
              </w:rPr>
              <w:t>可选</w:t>
            </w:r>
          </w:p>
        </w:tc>
        <w:tc>
          <w:tcPr>
            <w:tcW w:w="427" w:type="dxa"/>
            <w:shd w:val="clear" w:color="auto" w:fill="auto"/>
            <w:vAlign w:val="center"/>
          </w:tcPr>
          <w:p w14:paraId="43816FEB"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8</w:t>
            </w:r>
          </w:p>
        </w:tc>
        <w:tc>
          <w:tcPr>
            <w:tcW w:w="440" w:type="dxa"/>
            <w:vMerge/>
            <w:shd w:val="clear" w:color="auto" w:fill="auto"/>
            <w:vAlign w:val="center"/>
          </w:tcPr>
          <w:p w14:paraId="57AF578C" w14:textId="77777777" w:rsidR="006728ED" w:rsidRDefault="006728ED">
            <w:pPr>
              <w:pStyle w:val="afffffffffb"/>
              <w:rPr>
                <w:rFonts w:ascii="Times New Roman"/>
                <w:szCs w:val="18"/>
              </w:rPr>
            </w:pPr>
          </w:p>
        </w:tc>
      </w:tr>
      <w:tr w:rsidR="006728ED" w14:paraId="2576AAF0" w14:textId="77777777">
        <w:trPr>
          <w:trHeight w:val="310"/>
          <w:jc w:val="center"/>
        </w:trPr>
        <w:tc>
          <w:tcPr>
            <w:tcW w:w="434" w:type="dxa"/>
            <w:vMerge/>
            <w:shd w:val="clear" w:color="auto" w:fill="auto"/>
            <w:vAlign w:val="center"/>
          </w:tcPr>
          <w:p w14:paraId="34C6AA0C" w14:textId="77777777" w:rsidR="006728ED" w:rsidRDefault="006728ED">
            <w:pPr>
              <w:pStyle w:val="afffffffffb"/>
              <w:rPr>
                <w:rFonts w:ascii="Times New Roman"/>
                <w:szCs w:val="18"/>
              </w:rPr>
            </w:pPr>
          </w:p>
        </w:tc>
        <w:tc>
          <w:tcPr>
            <w:tcW w:w="849" w:type="dxa"/>
            <w:vMerge/>
            <w:shd w:val="clear" w:color="auto" w:fill="auto"/>
            <w:vAlign w:val="center"/>
          </w:tcPr>
          <w:p w14:paraId="44766AE5" w14:textId="77777777" w:rsidR="006728ED" w:rsidRDefault="006728ED">
            <w:pPr>
              <w:pStyle w:val="afffffffffb"/>
              <w:rPr>
                <w:rFonts w:ascii="Times New Roman"/>
                <w:szCs w:val="18"/>
              </w:rPr>
            </w:pPr>
          </w:p>
        </w:tc>
        <w:tc>
          <w:tcPr>
            <w:tcW w:w="849" w:type="dxa"/>
            <w:vMerge/>
            <w:shd w:val="clear" w:color="auto" w:fill="auto"/>
            <w:vAlign w:val="center"/>
          </w:tcPr>
          <w:p w14:paraId="0DEFB98C" w14:textId="77777777" w:rsidR="006728ED" w:rsidRDefault="006728ED">
            <w:pPr>
              <w:pStyle w:val="afffffffffb"/>
              <w:rPr>
                <w:rFonts w:ascii="Times New Roman"/>
                <w:szCs w:val="18"/>
              </w:rPr>
            </w:pPr>
          </w:p>
        </w:tc>
        <w:tc>
          <w:tcPr>
            <w:tcW w:w="5605" w:type="dxa"/>
            <w:shd w:val="clear" w:color="auto" w:fill="auto"/>
            <w:vAlign w:val="center"/>
          </w:tcPr>
          <w:p w14:paraId="40ADE7FB"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建有厂区光伏电站、智能微电网。</w:t>
            </w:r>
          </w:p>
        </w:tc>
        <w:tc>
          <w:tcPr>
            <w:tcW w:w="752" w:type="dxa"/>
            <w:vMerge/>
            <w:shd w:val="clear" w:color="auto" w:fill="auto"/>
            <w:vAlign w:val="center"/>
          </w:tcPr>
          <w:p w14:paraId="6AA963E5" w14:textId="77777777" w:rsidR="006728ED" w:rsidRDefault="006728ED">
            <w:pPr>
              <w:pStyle w:val="afffffffffb"/>
              <w:rPr>
                <w:rFonts w:ascii="Times New Roman"/>
                <w:szCs w:val="18"/>
              </w:rPr>
            </w:pPr>
          </w:p>
        </w:tc>
        <w:tc>
          <w:tcPr>
            <w:tcW w:w="427" w:type="dxa"/>
            <w:shd w:val="clear" w:color="auto" w:fill="auto"/>
            <w:vAlign w:val="center"/>
          </w:tcPr>
          <w:p w14:paraId="7F6A2E9D"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5</w:t>
            </w:r>
          </w:p>
        </w:tc>
        <w:tc>
          <w:tcPr>
            <w:tcW w:w="440" w:type="dxa"/>
            <w:vMerge/>
            <w:shd w:val="clear" w:color="auto" w:fill="auto"/>
            <w:vAlign w:val="center"/>
          </w:tcPr>
          <w:p w14:paraId="278B48DA" w14:textId="77777777" w:rsidR="006728ED" w:rsidRDefault="006728ED">
            <w:pPr>
              <w:pStyle w:val="afffffffffb"/>
              <w:rPr>
                <w:rFonts w:ascii="Times New Roman"/>
                <w:szCs w:val="18"/>
              </w:rPr>
            </w:pPr>
          </w:p>
        </w:tc>
      </w:tr>
      <w:tr w:rsidR="006728ED" w14:paraId="37F15CF3" w14:textId="77777777">
        <w:trPr>
          <w:trHeight w:val="310"/>
          <w:jc w:val="center"/>
        </w:trPr>
        <w:tc>
          <w:tcPr>
            <w:tcW w:w="434" w:type="dxa"/>
            <w:vMerge/>
            <w:shd w:val="clear" w:color="auto" w:fill="auto"/>
            <w:vAlign w:val="center"/>
          </w:tcPr>
          <w:p w14:paraId="54888790" w14:textId="77777777" w:rsidR="006728ED" w:rsidRDefault="006728ED">
            <w:pPr>
              <w:pStyle w:val="afffffffffb"/>
              <w:rPr>
                <w:rFonts w:ascii="Times New Roman"/>
                <w:szCs w:val="18"/>
              </w:rPr>
            </w:pPr>
          </w:p>
        </w:tc>
        <w:tc>
          <w:tcPr>
            <w:tcW w:w="849" w:type="dxa"/>
            <w:vMerge/>
            <w:shd w:val="clear" w:color="auto" w:fill="auto"/>
            <w:vAlign w:val="center"/>
          </w:tcPr>
          <w:p w14:paraId="14C57901" w14:textId="77777777" w:rsidR="006728ED" w:rsidRDefault="006728ED">
            <w:pPr>
              <w:pStyle w:val="afffffffffb"/>
              <w:rPr>
                <w:rFonts w:ascii="Times New Roman"/>
                <w:szCs w:val="18"/>
              </w:rPr>
            </w:pPr>
          </w:p>
        </w:tc>
        <w:tc>
          <w:tcPr>
            <w:tcW w:w="849" w:type="dxa"/>
            <w:vMerge/>
            <w:shd w:val="clear" w:color="auto" w:fill="auto"/>
            <w:vAlign w:val="center"/>
          </w:tcPr>
          <w:p w14:paraId="76BFDF18" w14:textId="77777777" w:rsidR="006728ED" w:rsidRDefault="006728ED">
            <w:pPr>
              <w:pStyle w:val="afffffffffb"/>
              <w:rPr>
                <w:rFonts w:ascii="Times New Roman"/>
                <w:szCs w:val="18"/>
              </w:rPr>
            </w:pPr>
          </w:p>
        </w:tc>
        <w:tc>
          <w:tcPr>
            <w:tcW w:w="5605" w:type="dxa"/>
            <w:shd w:val="clear" w:color="auto" w:fill="auto"/>
            <w:vAlign w:val="center"/>
          </w:tcPr>
          <w:p w14:paraId="39DEA3B7"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使用了低碳清洁的新能源。</w:t>
            </w:r>
          </w:p>
        </w:tc>
        <w:tc>
          <w:tcPr>
            <w:tcW w:w="752" w:type="dxa"/>
            <w:vMerge/>
            <w:shd w:val="clear" w:color="auto" w:fill="auto"/>
            <w:vAlign w:val="center"/>
          </w:tcPr>
          <w:p w14:paraId="2D3B7108" w14:textId="77777777" w:rsidR="006728ED" w:rsidRDefault="006728ED">
            <w:pPr>
              <w:pStyle w:val="afffffffffb"/>
              <w:rPr>
                <w:rFonts w:ascii="Times New Roman"/>
                <w:szCs w:val="18"/>
              </w:rPr>
            </w:pPr>
          </w:p>
        </w:tc>
        <w:tc>
          <w:tcPr>
            <w:tcW w:w="427" w:type="dxa"/>
            <w:shd w:val="clear" w:color="auto" w:fill="auto"/>
            <w:vAlign w:val="center"/>
          </w:tcPr>
          <w:p w14:paraId="5C6C19AB"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40" w:type="dxa"/>
            <w:vMerge/>
            <w:shd w:val="clear" w:color="auto" w:fill="auto"/>
            <w:vAlign w:val="center"/>
          </w:tcPr>
          <w:p w14:paraId="3A21A630" w14:textId="77777777" w:rsidR="006728ED" w:rsidRDefault="006728ED">
            <w:pPr>
              <w:pStyle w:val="afffffffffb"/>
              <w:rPr>
                <w:rFonts w:ascii="Times New Roman"/>
                <w:szCs w:val="18"/>
              </w:rPr>
            </w:pPr>
          </w:p>
        </w:tc>
      </w:tr>
      <w:tr w:rsidR="006728ED" w14:paraId="0CA48DEA" w14:textId="77777777">
        <w:trPr>
          <w:trHeight w:val="310"/>
          <w:jc w:val="center"/>
        </w:trPr>
        <w:tc>
          <w:tcPr>
            <w:tcW w:w="434" w:type="dxa"/>
            <w:vMerge/>
            <w:shd w:val="clear" w:color="auto" w:fill="auto"/>
            <w:vAlign w:val="center"/>
          </w:tcPr>
          <w:p w14:paraId="4187A421" w14:textId="77777777" w:rsidR="006728ED" w:rsidRDefault="006728ED">
            <w:pPr>
              <w:pStyle w:val="afffffffffb"/>
              <w:rPr>
                <w:rFonts w:ascii="Times New Roman"/>
                <w:szCs w:val="18"/>
              </w:rPr>
            </w:pPr>
          </w:p>
        </w:tc>
        <w:tc>
          <w:tcPr>
            <w:tcW w:w="849" w:type="dxa"/>
            <w:vMerge/>
            <w:shd w:val="clear" w:color="auto" w:fill="auto"/>
            <w:vAlign w:val="center"/>
          </w:tcPr>
          <w:p w14:paraId="0BB05544" w14:textId="77777777" w:rsidR="006728ED" w:rsidRDefault="006728ED">
            <w:pPr>
              <w:pStyle w:val="afffffffffb"/>
              <w:rPr>
                <w:rFonts w:ascii="Times New Roman"/>
                <w:szCs w:val="18"/>
              </w:rPr>
            </w:pPr>
          </w:p>
        </w:tc>
        <w:tc>
          <w:tcPr>
            <w:tcW w:w="849" w:type="dxa"/>
            <w:vMerge/>
            <w:shd w:val="clear" w:color="auto" w:fill="auto"/>
            <w:vAlign w:val="center"/>
          </w:tcPr>
          <w:p w14:paraId="06C3CBED" w14:textId="77777777" w:rsidR="006728ED" w:rsidRDefault="006728ED">
            <w:pPr>
              <w:pStyle w:val="afffffffffb"/>
              <w:rPr>
                <w:rFonts w:ascii="Times New Roman"/>
                <w:szCs w:val="18"/>
              </w:rPr>
            </w:pPr>
          </w:p>
        </w:tc>
        <w:tc>
          <w:tcPr>
            <w:tcW w:w="5605" w:type="dxa"/>
            <w:shd w:val="clear" w:color="auto" w:fill="auto"/>
            <w:vAlign w:val="center"/>
          </w:tcPr>
          <w:p w14:paraId="2072FBBF"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使用可再生能源替代不可再生能源。</w:t>
            </w:r>
          </w:p>
        </w:tc>
        <w:tc>
          <w:tcPr>
            <w:tcW w:w="752" w:type="dxa"/>
            <w:vMerge/>
            <w:shd w:val="clear" w:color="auto" w:fill="auto"/>
            <w:vAlign w:val="center"/>
          </w:tcPr>
          <w:p w14:paraId="76308E26" w14:textId="77777777" w:rsidR="006728ED" w:rsidRDefault="006728ED">
            <w:pPr>
              <w:pStyle w:val="afffffffffb"/>
              <w:rPr>
                <w:rFonts w:ascii="Times New Roman"/>
                <w:szCs w:val="18"/>
              </w:rPr>
            </w:pPr>
          </w:p>
        </w:tc>
        <w:tc>
          <w:tcPr>
            <w:tcW w:w="427" w:type="dxa"/>
            <w:shd w:val="clear" w:color="auto" w:fill="auto"/>
            <w:vAlign w:val="center"/>
          </w:tcPr>
          <w:p w14:paraId="3FCA37BF"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40" w:type="dxa"/>
            <w:vMerge/>
            <w:shd w:val="clear" w:color="auto" w:fill="auto"/>
            <w:vAlign w:val="center"/>
          </w:tcPr>
          <w:p w14:paraId="4BC9829D" w14:textId="77777777" w:rsidR="006728ED" w:rsidRDefault="006728ED">
            <w:pPr>
              <w:pStyle w:val="afffffffffb"/>
              <w:rPr>
                <w:rFonts w:ascii="Times New Roman"/>
                <w:szCs w:val="18"/>
              </w:rPr>
            </w:pPr>
          </w:p>
        </w:tc>
      </w:tr>
      <w:tr w:rsidR="006728ED" w14:paraId="339C4A2B" w14:textId="77777777">
        <w:trPr>
          <w:trHeight w:val="330"/>
          <w:jc w:val="center"/>
        </w:trPr>
        <w:tc>
          <w:tcPr>
            <w:tcW w:w="434" w:type="dxa"/>
            <w:vMerge/>
            <w:shd w:val="clear" w:color="auto" w:fill="auto"/>
            <w:vAlign w:val="center"/>
          </w:tcPr>
          <w:p w14:paraId="1FE50B6C" w14:textId="77777777" w:rsidR="006728ED" w:rsidRDefault="006728ED">
            <w:pPr>
              <w:pStyle w:val="afffffffffb"/>
              <w:rPr>
                <w:rFonts w:ascii="Times New Roman"/>
                <w:szCs w:val="18"/>
              </w:rPr>
            </w:pPr>
          </w:p>
        </w:tc>
        <w:tc>
          <w:tcPr>
            <w:tcW w:w="849" w:type="dxa"/>
            <w:vMerge/>
            <w:shd w:val="clear" w:color="auto" w:fill="auto"/>
            <w:vAlign w:val="center"/>
          </w:tcPr>
          <w:p w14:paraId="30F3F7AA" w14:textId="77777777" w:rsidR="006728ED" w:rsidRDefault="006728ED">
            <w:pPr>
              <w:pStyle w:val="afffffffffb"/>
              <w:rPr>
                <w:rFonts w:ascii="Times New Roman"/>
                <w:szCs w:val="18"/>
              </w:rPr>
            </w:pPr>
          </w:p>
        </w:tc>
        <w:tc>
          <w:tcPr>
            <w:tcW w:w="849" w:type="dxa"/>
            <w:vMerge/>
            <w:shd w:val="clear" w:color="auto" w:fill="auto"/>
            <w:vAlign w:val="center"/>
          </w:tcPr>
          <w:p w14:paraId="1A710EE6" w14:textId="77777777" w:rsidR="006728ED" w:rsidRDefault="006728ED">
            <w:pPr>
              <w:pStyle w:val="afffffffffb"/>
              <w:rPr>
                <w:rFonts w:ascii="Times New Roman"/>
                <w:szCs w:val="18"/>
              </w:rPr>
            </w:pPr>
          </w:p>
        </w:tc>
        <w:tc>
          <w:tcPr>
            <w:tcW w:w="5605" w:type="dxa"/>
            <w:shd w:val="clear" w:color="auto" w:fill="auto"/>
            <w:vAlign w:val="center"/>
          </w:tcPr>
          <w:p w14:paraId="7E5554BC"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充分利用余热余压。</w:t>
            </w:r>
          </w:p>
        </w:tc>
        <w:tc>
          <w:tcPr>
            <w:tcW w:w="752" w:type="dxa"/>
            <w:vMerge/>
            <w:shd w:val="clear" w:color="auto" w:fill="auto"/>
            <w:vAlign w:val="center"/>
          </w:tcPr>
          <w:p w14:paraId="2AA09F91" w14:textId="77777777" w:rsidR="006728ED" w:rsidRDefault="006728ED">
            <w:pPr>
              <w:pStyle w:val="afffffffffb"/>
              <w:rPr>
                <w:rFonts w:ascii="Times New Roman"/>
                <w:szCs w:val="18"/>
              </w:rPr>
            </w:pPr>
          </w:p>
        </w:tc>
        <w:tc>
          <w:tcPr>
            <w:tcW w:w="427" w:type="dxa"/>
            <w:shd w:val="clear" w:color="auto" w:fill="auto"/>
            <w:vAlign w:val="center"/>
          </w:tcPr>
          <w:p w14:paraId="6F164D79"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40" w:type="dxa"/>
            <w:vMerge/>
            <w:shd w:val="clear" w:color="auto" w:fill="auto"/>
            <w:vAlign w:val="center"/>
          </w:tcPr>
          <w:p w14:paraId="45A705F4" w14:textId="77777777" w:rsidR="006728ED" w:rsidRDefault="006728ED">
            <w:pPr>
              <w:pStyle w:val="afffffffffb"/>
              <w:rPr>
                <w:rFonts w:ascii="Times New Roman"/>
                <w:szCs w:val="18"/>
              </w:rPr>
            </w:pPr>
          </w:p>
        </w:tc>
      </w:tr>
      <w:tr w:rsidR="006728ED" w14:paraId="6F61C506" w14:textId="77777777">
        <w:trPr>
          <w:trHeight w:val="1006"/>
          <w:jc w:val="center"/>
        </w:trPr>
        <w:tc>
          <w:tcPr>
            <w:tcW w:w="434" w:type="dxa"/>
            <w:vMerge/>
            <w:shd w:val="clear" w:color="auto" w:fill="auto"/>
            <w:vAlign w:val="center"/>
          </w:tcPr>
          <w:p w14:paraId="0DD61603" w14:textId="77777777" w:rsidR="006728ED" w:rsidRDefault="006728ED">
            <w:pPr>
              <w:pStyle w:val="afffffffffb"/>
              <w:rPr>
                <w:rFonts w:ascii="Times New Roman"/>
                <w:szCs w:val="18"/>
              </w:rPr>
            </w:pPr>
          </w:p>
        </w:tc>
        <w:tc>
          <w:tcPr>
            <w:tcW w:w="849" w:type="dxa"/>
            <w:vMerge/>
            <w:shd w:val="clear" w:color="auto" w:fill="auto"/>
            <w:vAlign w:val="center"/>
          </w:tcPr>
          <w:p w14:paraId="69172204" w14:textId="77777777" w:rsidR="006728ED" w:rsidRDefault="006728ED">
            <w:pPr>
              <w:pStyle w:val="afffffffffb"/>
              <w:rPr>
                <w:rFonts w:ascii="Times New Roman"/>
                <w:szCs w:val="18"/>
              </w:rPr>
            </w:pPr>
          </w:p>
        </w:tc>
        <w:tc>
          <w:tcPr>
            <w:tcW w:w="849" w:type="dxa"/>
            <w:vMerge w:val="restart"/>
            <w:shd w:val="clear" w:color="auto" w:fill="auto"/>
            <w:vAlign w:val="center"/>
          </w:tcPr>
          <w:p w14:paraId="3780E4BF" w14:textId="77777777" w:rsidR="006728ED" w:rsidRDefault="00000000">
            <w:pPr>
              <w:pStyle w:val="afffffffffb"/>
              <w:rPr>
                <w:rFonts w:ascii="Times New Roman"/>
                <w:szCs w:val="18"/>
              </w:rPr>
            </w:pPr>
            <w:r>
              <w:rPr>
                <w:rFonts w:ascii="Times New Roman"/>
                <w:szCs w:val="18"/>
              </w:rPr>
              <w:t>资源投入</w:t>
            </w:r>
          </w:p>
        </w:tc>
        <w:tc>
          <w:tcPr>
            <w:tcW w:w="5605" w:type="dxa"/>
            <w:shd w:val="clear" w:color="auto" w:fill="auto"/>
            <w:vAlign w:val="center"/>
          </w:tcPr>
          <w:p w14:paraId="66D43F70" w14:textId="77777777" w:rsidR="006728ED" w:rsidRDefault="00000000">
            <w:pPr>
              <w:pStyle w:val="afffffffff2"/>
              <w:numPr>
                <w:ilvl w:val="0"/>
                <w:numId w:val="0"/>
              </w:numPr>
              <w:rPr>
                <w:rFonts w:ascii="Times New Roman"/>
                <w:color w:val="000000"/>
                <w:sz w:val="18"/>
                <w:szCs w:val="18"/>
              </w:rPr>
            </w:pPr>
            <w:r>
              <w:rPr>
                <w:rFonts w:ascii="Times New Roman"/>
                <w:color w:val="000000" w:themeColor="text1"/>
                <w:sz w:val="18"/>
                <w:szCs w:val="18"/>
              </w:rPr>
              <w:t>工厂应按照</w:t>
            </w:r>
            <w:r>
              <w:rPr>
                <w:rFonts w:ascii="Times New Roman"/>
                <w:color w:val="000000" w:themeColor="text1"/>
                <w:sz w:val="18"/>
                <w:szCs w:val="18"/>
              </w:rPr>
              <w:t>GB/T 7119</w:t>
            </w:r>
            <w:r>
              <w:rPr>
                <w:rFonts w:ascii="Times New Roman"/>
                <w:color w:val="000000" w:themeColor="text1"/>
                <w:sz w:val="18"/>
                <w:szCs w:val="18"/>
              </w:rPr>
              <w:t>的要求对其开展节水评价工作，且符合</w:t>
            </w:r>
            <w:r>
              <w:rPr>
                <w:rFonts w:ascii="Times New Roman"/>
                <w:color w:val="000000" w:themeColor="text1"/>
                <w:sz w:val="18"/>
                <w:szCs w:val="18"/>
              </w:rPr>
              <w:t>GB/T 18916</w:t>
            </w:r>
            <w:r>
              <w:rPr>
                <w:rFonts w:ascii="Times New Roman"/>
                <w:color w:val="000000" w:themeColor="text1"/>
                <w:sz w:val="18"/>
                <w:szCs w:val="18"/>
              </w:rPr>
              <w:t>（所有部分）中对应本行业的取水定额规</w:t>
            </w:r>
            <w:r>
              <w:rPr>
                <w:rFonts w:ascii="Times New Roman"/>
                <w:color w:val="000000" w:themeColor="text1"/>
                <w:kern w:val="2"/>
                <w:sz w:val="18"/>
                <w:szCs w:val="18"/>
              </w:rPr>
              <w:t>定。单位产品取水量按照附录</w:t>
            </w:r>
            <w:r>
              <w:rPr>
                <w:rFonts w:ascii="Times New Roman"/>
                <w:color w:val="000000" w:themeColor="text1"/>
                <w:kern w:val="2"/>
                <w:sz w:val="18"/>
                <w:szCs w:val="18"/>
              </w:rPr>
              <w:t>B(</w:t>
            </w:r>
            <w:r>
              <w:rPr>
                <w:rFonts w:ascii="Times New Roman" w:hint="eastAsia"/>
                <w:color w:val="000000" w:themeColor="text1"/>
                <w:kern w:val="2"/>
                <w:sz w:val="18"/>
                <w:szCs w:val="18"/>
              </w:rPr>
              <w:t>（</w:t>
            </w:r>
            <w:r>
              <w:rPr>
                <w:rFonts w:ascii="Times New Roman" w:hint="eastAsia"/>
                <w:color w:val="000000" w:themeColor="text1"/>
                <w:kern w:val="2"/>
                <w:sz w:val="18"/>
                <w:szCs w:val="18"/>
              </w:rPr>
              <w:t>B.4</w:t>
            </w:r>
            <w:r>
              <w:rPr>
                <w:rFonts w:ascii="Times New Roman" w:hint="eastAsia"/>
                <w:color w:val="000000" w:themeColor="text1"/>
                <w:kern w:val="2"/>
                <w:sz w:val="18"/>
                <w:szCs w:val="18"/>
              </w:rPr>
              <w:t>）</w:t>
            </w:r>
            <w:r>
              <w:rPr>
                <w:rFonts w:ascii="Times New Roman"/>
                <w:color w:val="000000" w:themeColor="text1"/>
                <w:kern w:val="2"/>
                <w:sz w:val="18"/>
                <w:szCs w:val="18"/>
              </w:rPr>
              <w:t>的计算方法计算并至少应达到表</w:t>
            </w:r>
            <w:r>
              <w:rPr>
                <w:rFonts w:ascii="Times New Roman"/>
                <w:color w:val="000000" w:themeColor="text1"/>
                <w:kern w:val="2"/>
                <w:sz w:val="18"/>
                <w:szCs w:val="18"/>
              </w:rPr>
              <w:t>1</w:t>
            </w:r>
            <w:r>
              <w:rPr>
                <w:rFonts w:ascii="Times New Roman"/>
                <w:color w:val="000000" w:themeColor="text1"/>
                <w:kern w:val="2"/>
                <w:sz w:val="18"/>
                <w:szCs w:val="18"/>
              </w:rPr>
              <w:t>中基准值的要求。无对</w:t>
            </w:r>
            <w:r>
              <w:rPr>
                <w:rFonts w:ascii="Times New Roman"/>
                <w:color w:val="000000" w:themeColor="text1"/>
                <w:sz w:val="18"/>
                <w:szCs w:val="18"/>
              </w:rPr>
              <w:t>应标准的，应符合地方取水定额要求。</w:t>
            </w:r>
          </w:p>
        </w:tc>
        <w:tc>
          <w:tcPr>
            <w:tcW w:w="752" w:type="dxa"/>
            <w:vMerge w:val="restart"/>
            <w:shd w:val="clear" w:color="auto" w:fill="auto"/>
            <w:vAlign w:val="center"/>
          </w:tcPr>
          <w:p w14:paraId="77929389" w14:textId="77777777" w:rsidR="006728ED" w:rsidRDefault="00000000">
            <w:pPr>
              <w:pStyle w:val="afffffffffb"/>
              <w:rPr>
                <w:rFonts w:ascii="Times New Roman"/>
                <w:szCs w:val="18"/>
              </w:rPr>
            </w:pPr>
            <w:r>
              <w:rPr>
                <w:rFonts w:ascii="Times New Roman"/>
                <w:szCs w:val="18"/>
              </w:rPr>
              <w:t>必选</w:t>
            </w:r>
          </w:p>
        </w:tc>
        <w:tc>
          <w:tcPr>
            <w:tcW w:w="427" w:type="dxa"/>
            <w:shd w:val="clear" w:color="auto" w:fill="auto"/>
            <w:vAlign w:val="center"/>
          </w:tcPr>
          <w:p w14:paraId="4D32E588"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40" w:type="dxa"/>
            <w:vMerge/>
            <w:shd w:val="clear" w:color="auto" w:fill="auto"/>
            <w:vAlign w:val="center"/>
          </w:tcPr>
          <w:p w14:paraId="349C6880" w14:textId="77777777" w:rsidR="006728ED" w:rsidRDefault="006728ED">
            <w:pPr>
              <w:pStyle w:val="afffffffffb"/>
              <w:rPr>
                <w:rFonts w:ascii="Times New Roman"/>
                <w:szCs w:val="18"/>
              </w:rPr>
            </w:pPr>
          </w:p>
        </w:tc>
      </w:tr>
      <w:tr w:rsidR="006728ED" w14:paraId="15E067D3" w14:textId="77777777">
        <w:trPr>
          <w:trHeight w:val="621"/>
          <w:jc w:val="center"/>
        </w:trPr>
        <w:tc>
          <w:tcPr>
            <w:tcW w:w="434" w:type="dxa"/>
            <w:vMerge/>
            <w:shd w:val="clear" w:color="auto" w:fill="auto"/>
            <w:vAlign w:val="center"/>
          </w:tcPr>
          <w:p w14:paraId="14D05ECF" w14:textId="77777777" w:rsidR="006728ED" w:rsidRDefault="006728ED">
            <w:pPr>
              <w:pStyle w:val="afffffffffb"/>
              <w:rPr>
                <w:rFonts w:ascii="Times New Roman"/>
                <w:szCs w:val="18"/>
              </w:rPr>
            </w:pPr>
          </w:p>
        </w:tc>
        <w:tc>
          <w:tcPr>
            <w:tcW w:w="849" w:type="dxa"/>
            <w:vMerge/>
            <w:shd w:val="clear" w:color="auto" w:fill="auto"/>
            <w:vAlign w:val="center"/>
          </w:tcPr>
          <w:p w14:paraId="18D1E6C5" w14:textId="77777777" w:rsidR="006728ED" w:rsidRDefault="006728ED">
            <w:pPr>
              <w:pStyle w:val="afffffffffb"/>
              <w:rPr>
                <w:rFonts w:ascii="Times New Roman"/>
                <w:szCs w:val="18"/>
              </w:rPr>
            </w:pPr>
          </w:p>
        </w:tc>
        <w:tc>
          <w:tcPr>
            <w:tcW w:w="849" w:type="dxa"/>
            <w:vMerge/>
            <w:shd w:val="clear" w:color="auto" w:fill="auto"/>
            <w:vAlign w:val="center"/>
          </w:tcPr>
          <w:p w14:paraId="478ED68D" w14:textId="77777777" w:rsidR="006728ED" w:rsidRDefault="006728ED">
            <w:pPr>
              <w:pStyle w:val="afffffffffb"/>
              <w:rPr>
                <w:rFonts w:ascii="Times New Roman"/>
                <w:szCs w:val="18"/>
              </w:rPr>
            </w:pPr>
          </w:p>
        </w:tc>
        <w:tc>
          <w:tcPr>
            <w:tcW w:w="5605" w:type="dxa"/>
            <w:shd w:val="clear" w:color="auto" w:fill="auto"/>
            <w:vAlign w:val="center"/>
          </w:tcPr>
          <w:p w14:paraId="4DC9C7E6"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工厂应开展提高原材料利用率的技术创新、降低原材料的消耗，尤其减少有害物质的使用，评估有害物质及化学品减量使用或替代的可行性。</w:t>
            </w:r>
          </w:p>
        </w:tc>
        <w:tc>
          <w:tcPr>
            <w:tcW w:w="752" w:type="dxa"/>
            <w:vMerge/>
            <w:shd w:val="clear" w:color="auto" w:fill="auto"/>
            <w:vAlign w:val="center"/>
          </w:tcPr>
          <w:p w14:paraId="510692E1" w14:textId="77777777" w:rsidR="006728ED" w:rsidRDefault="006728ED">
            <w:pPr>
              <w:pStyle w:val="afffffffffb"/>
              <w:rPr>
                <w:rFonts w:ascii="Times New Roman"/>
                <w:szCs w:val="18"/>
              </w:rPr>
            </w:pPr>
          </w:p>
        </w:tc>
        <w:tc>
          <w:tcPr>
            <w:tcW w:w="427" w:type="dxa"/>
            <w:shd w:val="clear" w:color="auto" w:fill="auto"/>
            <w:vAlign w:val="center"/>
          </w:tcPr>
          <w:p w14:paraId="043D90CB"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40" w:type="dxa"/>
            <w:vMerge/>
            <w:shd w:val="clear" w:color="auto" w:fill="auto"/>
            <w:vAlign w:val="center"/>
          </w:tcPr>
          <w:p w14:paraId="48E8610F" w14:textId="77777777" w:rsidR="006728ED" w:rsidRDefault="006728ED">
            <w:pPr>
              <w:pStyle w:val="afffffffffb"/>
              <w:rPr>
                <w:rFonts w:ascii="Times New Roman"/>
                <w:szCs w:val="18"/>
              </w:rPr>
            </w:pPr>
          </w:p>
        </w:tc>
      </w:tr>
      <w:tr w:rsidR="006728ED" w14:paraId="33966587" w14:textId="77777777">
        <w:trPr>
          <w:trHeight w:val="621"/>
          <w:jc w:val="center"/>
        </w:trPr>
        <w:tc>
          <w:tcPr>
            <w:tcW w:w="434" w:type="dxa"/>
            <w:vMerge/>
            <w:shd w:val="clear" w:color="auto" w:fill="auto"/>
            <w:vAlign w:val="center"/>
          </w:tcPr>
          <w:p w14:paraId="5CFBC84A" w14:textId="77777777" w:rsidR="006728ED" w:rsidRDefault="006728ED">
            <w:pPr>
              <w:pStyle w:val="afffffffffb"/>
              <w:rPr>
                <w:rFonts w:ascii="Times New Roman"/>
                <w:szCs w:val="18"/>
              </w:rPr>
            </w:pPr>
          </w:p>
        </w:tc>
        <w:tc>
          <w:tcPr>
            <w:tcW w:w="849" w:type="dxa"/>
            <w:vMerge/>
            <w:shd w:val="clear" w:color="auto" w:fill="auto"/>
            <w:vAlign w:val="center"/>
          </w:tcPr>
          <w:p w14:paraId="423FB964" w14:textId="77777777" w:rsidR="006728ED" w:rsidRDefault="006728ED">
            <w:pPr>
              <w:pStyle w:val="afffffffffb"/>
              <w:rPr>
                <w:rFonts w:ascii="Times New Roman"/>
                <w:szCs w:val="18"/>
              </w:rPr>
            </w:pPr>
          </w:p>
        </w:tc>
        <w:tc>
          <w:tcPr>
            <w:tcW w:w="849" w:type="dxa"/>
            <w:vMerge/>
            <w:shd w:val="clear" w:color="auto" w:fill="auto"/>
            <w:vAlign w:val="center"/>
          </w:tcPr>
          <w:p w14:paraId="21B80A7F" w14:textId="77777777" w:rsidR="006728ED" w:rsidRDefault="006728ED">
            <w:pPr>
              <w:pStyle w:val="afffffffffb"/>
              <w:rPr>
                <w:rFonts w:ascii="Times New Roman"/>
                <w:szCs w:val="18"/>
              </w:rPr>
            </w:pPr>
          </w:p>
        </w:tc>
        <w:tc>
          <w:tcPr>
            <w:tcW w:w="5605" w:type="dxa"/>
            <w:shd w:val="clear" w:color="auto" w:fill="auto"/>
            <w:vAlign w:val="center"/>
          </w:tcPr>
          <w:p w14:paraId="2C776375"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工厂应按照</w:t>
            </w:r>
            <w:r>
              <w:rPr>
                <w:rFonts w:ascii="Times New Roman" w:hAnsi="Times New Roman"/>
                <w:color w:val="000000" w:themeColor="text1"/>
                <w:sz w:val="18"/>
                <w:szCs w:val="18"/>
              </w:rPr>
              <w:t>GB/T 29115</w:t>
            </w:r>
            <w:r>
              <w:rPr>
                <w:rFonts w:ascii="Times New Roman" w:hAnsi="Times New Roman"/>
                <w:color w:val="000000" w:themeColor="text1"/>
                <w:sz w:val="18"/>
                <w:szCs w:val="18"/>
              </w:rPr>
              <w:t>的要求对其原材料使用量的减少进行评价，并至少应达到表</w:t>
            </w:r>
            <w:r>
              <w:rPr>
                <w:rFonts w:ascii="Times New Roman" w:hAnsi="Times New Roman"/>
                <w:color w:val="000000" w:themeColor="text1"/>
                <w:sz w:val="18"/>
                <w:szCs w:val="18"/>
              </w:rPr>
              <w:t>1</w:t>
            </w:r>
            <w:r>
              <w:rPr>
                <w:rFonts w:ascii="Times New Roman" w:hAnsi="Times New Roman"/>
                <w:color w:val="000000" w:themeColor="text1"/>
                <w:sz w:val="18"/>
                <w:szCs w:val="18"/>
              </w:rPr>
              <w:t>中基准值的要求。</w:t>
            </w:r>
          </w:p>
        </w:tc>
        <w:tc>
          <w:tcPr>
            <w:tcW w:w="752" w:type="dxa"/>
            <w:vMerge/>
            <w:shd w:val="clear" w:color="auto" w:fill="auto"/>
            <w:vAlign w:val="center"/>
          </w:tcPr>
          <w:p w14:paraId="7B2F579E" w14:textId="77777777" w:rsidR="006728ED" w:rsidRDefault="006728ED">
            <w:pPr>
              <w:pStyle w:val="afffffffffb"/>
              <w:rPr>
                <w:rFonts w:ascii="Times New Roman"/>
                <w:szCs w:val="18"/>
              </w:rPr>
            </w:pPr>
          </w:p>
        </w:tc>
        <w:tc>
          <w:tcPr>
            <w:tcW w:w="427" w:type="dxa"/>
            <w:shd w:val="clear" w:color="auto" w:fill="auto"/>
            <w:vAlign w:val="center"/>
          </w:tcPr>
          <w:p w14:paraId="6241399D"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40" w:type="dxa"/>
            <w:vMerge/>
            <w:shd w:val="clear" w:color="auto" w:fill="auto"/>
            <w:vAlign w:val="center"/>
          </w:tcPr>
          <w:p w14:paraId="7B4C278E" w14:textId="77777777" w:rsidR="006728ED" w:rsidRDefault="006728ED">
            <w:pPr>
              <w:pStyle w:val="afffffffffb"/>
              <w:rPr>
                <w:rFonts w:ascii="Times New Roman"/>
                <w:szCs w:val="18"/>
              </w:rPr>
            </w:pPr>
          </w:p>
        </w:tc>
      </w:tr>
      <w:tr w:rsidR="006728ED" w14:paraId="6CA1DD17" w14:textId="77777777">
        <w:trPr>
          <w:trHeight w:val="621"/>
          <w:jc w:val="center"/>
        </w:trPr>
        <w:tc>
          <w:tcPr>
            <w:tcW w:w="434" w:type="dxa"/>
            <w:vMerge/>
            <w:shd w:val="clear" w:color="auto" w:fill="auto"/>
            <w:vAlign w:val="center"/>
          </w:tcPr>
          <w:p w14:paraId="2BC1B819" w14:textId="77777777" w:rsidR="006728ED" w:rsidRDefault="006728ED">
            <w:pPr>
              <w:pStyle w:val="afffffffffb"/>
              <w:rPr>
                <w:rFonts w:ascii="Times New Roman"/>
                <w:szCs w:val="18"/>
              </w:rPr>
            </w:pPr>
          </w:p>
        </w:tc>
        <w:tc>
          <w:tcPr>
            <w:tcW w:w="849" w:type="dxa"/>
            <w:vMerge/>
            <w:shd w:val="clear" w:color="auto" w:fill="auto"/>
            <w:vAlign w:val="center"/>
          </w:tcPr>
          <w:p w14:paraId="41C05892" w14:textId="77777777" w:rsidR="006728ED" w:rsidRDefault="006728ED">
            <w:pPr>
              <w:pStyle w:val="afffffffffb"/>
              <w:rPr>
                <w:rFonts w:ascii="Times New Roman"/>
                <w:szCs w:val="18"/>
              </w:rPr>
            </w:pPr>
          </w:p>
        </w:tc>
        <w:tc>
          <w:tcPr>
            <w:tcW w:w="849" w:type="dxa"/>
            <w:vMerge/>
            <w:shd w:val="clear" w:color="auto" w:fill="auto"/>
            <w:vAlign w:val="center"/>
          </w:tcPr>
          <w:p w14:paraId="0B12A971" w14:textId="77777777" w:rsidR="006728ED" w:rsidRDefault="006728ED">
            <w:pPr>
              <w:pStyle w:val="afffffffffb"/>
              <w:rPr>
                <w:rFonts w:ascii="Times New Roman"/>
                <w:szCs w:val="18"/>
              </w:rPr>
            </w:pPr>
          </w:p>
        </w:tc>
        <w:tc>
          <w:tcPr>
            <w:tcW w:w="5605" w:type="dxa"/>
            <w:shd w:val="clear" w:color="auto" w:fill="auto"/>
            <w:vAlign w:val="center"/>
          </w:tcPr>
          <w:p w14:paraId="65FB03B4"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通过加强管理和技术改进，实现工厂生产产品的单位产品取水量下降，并达到表</w:t>
            </w:r>
            <w:r>
              <w:rPr>
                <w:rFonts w:ascii="Times New Roman" w:hAnsi="Times New Roman"/>
                <w:color w:val="000000" w:themeColor="text1"/>
                <w:sz w:val="18"/>
                <w:szCs w:val="18"/>
              </w:rPr>
              <w:t>1</w:t>
            </w:r>
            <w:r>
              <w:rPr>
                <w:rFonts w:ascii="Times New Roman" w:hAnsi="Times New Roman"/>
                <w:color w:val="000000" w:themeColor="text1"/>
                <w:sz w:val="18"/>
                <w:szCs w:val="18"/>
              </w:rPr>
              <w:t>中先进值的要求。</w:t>
            </w:r>
          </w:p>
        </w:tc>
        <w:tc>
          <w:tcPr>
            <w:tcW w:w="752" w:type="dxa"/>
            <w:vMerge w:val="restart"/>
            <w:shd w:val="clear" w:color="auto" w:fill="auto"/>
            <w:vAlign w:val="center"/>
          </w:tcPr>
          <w:p w14:paraId="69C9FE4F" w14:textId="77777777" w:rsidR="006728ED" w:rsidRDefault="00000000">
            <w:pPr>
              <w:pStyle w:val="afffffffffb"/>
              <w:rPr>
                <w:rFonts w:ascii="Times New Roman"/>
                <w:szCs w:val="18"/>
              </w:rPr>
            </w:pPr>
            <w:r>
              <w:rPr>
                <w:rFonts w:ascii="Times New Roman"/>
                <w:szCs w:val="18"/>
              </w:rPr>
              <w:t>可选</w:t>
            </w:r>
          </w:p>
        </w:tc>
        <w:tc>
          <w:tcPr>
            <w:tcW w:w="427" w:type="dxa"/>
            <w:shd w:val="clear" w:color="auto" w:fill="auto"/>
            <w:vAlign w:val="center"/>
          </w:tcPr>
          <w:p w14:paraId="052E0873"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40" w:type="dxa"/>
            <w:vMerge/>
            <w:shd w:val="clear" w:color="auto" w:fill="auto"/>
            <w:vAlign w:val="center"/>
          </w:tcPr>
          <w:p w14:paraId="5206DEE5" w14:textId="77777777" w:rsidR="006728ED" w:rsidRDefault="006728ED">
            <w:pPr>
              <w:pStyle w:val="afffffffffb"/>
              <w:rPr>
                <w:rFonts w:ascii="Times New Roman"/>
                <w:szCs w:val="18"/>
              </w:rPr>
            </w:pPr>
          </w:p>
        </w:tc>
      </w:tr>
      <w:tr w:rsidR="006728ED" w14:paraId="397A1FEF" w14:textId="77777777">
        <w:trPr>
          <w:trHeight w:val="621"/>
          <w:jc w:val="center"/>
        </w:trPr>
        <w:tc>
          <w:tcPr>
            <w:tcW w:w="434" w:type="dxa"/>
            <w:vMerge/>
            <w:shd w:val="clear" w:color="auto" w:fill="auto"/>
            <w:vAlign w:val="center"/>
          </w:tcPr>
          <w:p w14:paraId="18ABBCC2" w14:textId="77777777" w:rsidR="006728ED" w:rsidRDefault="006728ED">
            <w:pPr>
              <w:pStyle w:val="afffffffffb"/>
              <w:rPr>
                <w:rFonts w:ascii="Times New Roman"/>
                <w:szCs w:val="18"/>
              </w:rPr>
            </w:pPr>
          </w:p>
        </w:tc>
        <w:tc>
          <w:tcPr>
            <w:tcW w:w="849" w:type="dxa"/>
            <w:vMerge/>
            <w:shd w:val="clear" w:color="auto" w:fill="auto"/>
            <w:vAlign w:val="center"/>
          </w:tcPr>
          <w:p w14:paraId="0F752CA1" w14:textId="77777777" w:rsidR="006728ED" w:rsidRDefault="006728ED">
            <w:pPr>
              <w:pStyle w:val="afffffffffb"/>
              <w:rPr>
                <w:rFonts w:ascii="Times New Roman"/>
                <w:szCs w:val="18"/>
              </w:rPr>
            </w:pPr>
          </w:p>
        </w:tc>
        <w:tc>
          <w:tcPr>
            <w:tcW w:w="849" w:type="dxa"/>
            <w:vMerge/>
            <w:shd w:val="clear" w:color="auto" w:fill="auto"/>
            <w:vAlign w:val="center"/>
          </w:tcPr>
          <w:p w14:paraId="1D3DE146" w14:textId="77777777" w:rsidR="006728ED" w:rsidRDefault="006728ED">
            <w:pPr>
              <w:pStyle w:val="afffffffffb"/>
              <w:rPr>
                <w:rFonts w:ascii="Times New Roman"/>
                <w:szCs w:val="18"/>
              </w:rPr>
            </w:pPr>
          </w:p>
        </w:tc>
        <w:tc>
          <w:tcPr>
            <w:tcW w:w="5605" w:type="dxa"/>
            <w:shd w:val="clear" w:color="auto" w:fill="auto"/>
            <w:vAlign w:val="center"/>
          </w:tcPr>
          <w:p w14:paraId="69F80A87" w14:textId="77777777" w:rsidR="006728ED" w:rsidRDefault="00000000">
            <w:pPr>
              <w:spacing w:line="240" w:lineRule="auto"/>
              <w:rPr>
                <w:rFonts w:ascii="Times New Roman" w:hAnsi="Times New Roman"/>
                <w:color w:val="000000"/>
                <w:sz w:val="18"/>
                <w:szCs w:val="18"/>
              </w:rPr>
            </w:pPr>
            <w:r>
              <w:rPr>
                <w:rFonts w:ascii="Times New Roman" w:hAnsi="Times New Roman"/>
                <w:sz w:val="18"/>
                <w:szCs w:val="18"/>
              </w:rPr>
              <w:t>通过加强管理和技术改进，实现</w:t>
            </w:r>
            <w:r>
              <w:rPr>
                <w:rFonts w:ascii="Times New Roman" w:hAnsi="Times New Roman"/>
                <w:color w:val="000000" w:themeColor="text1"/>
                <w:sz w:val="18"/>
                <w:szCs w:val="18"/>
              </w:rPr>
              <w:t>工厂生产产品的单位产品主要原料用量下降，并达到表</w:t>
            </w:r>
            <w:r>
              <w:rPr>
                <w:rFonts w:ascii="Times New Roman" w:hAnsi="Times New Roman"/>
                <w:color w:val="000000" w:themeColor="text1"/>
                <w:sz w:val="18"/>
                <w:szCs w:val="18"/>
              </w:rPr>
              <w:t>1</w:t>
            </w:r>
            <w:r>
              <w:rPr>
                <w:rFonts w:ascii="Times New Roman" w:hAnsi="Times New Roman"/>
                <w:color w:val="000000" w:themeColor="text1"/>
                <w:sz w:val="18"/>
                <w:szCs w:val="18"/>
              </w:rPr>
              <w:t>中先进值的要求。</w:t>
            </w:r>
          </w:p>
        </w:tc>
        <w:tc>
          <w:tcPr>
            <w:tcW w:w="752" w:type="dxa"/>
            <w:vMerge/>
            <w:shd w:val="clear" w:color="auto" w:fill="auto"/>
            <w:vAlign w:val="center"/>
          </w:tcPr>
          <w:p w14:paraId="6BB8BD8C" w14:textId="77777777" w:rsidR="006728ED" w:rsidRDefault="006728ED">
            <w:pPr>
              <w:pStyle w:val="afffffffffb"/>
              <w:rPr>
                <w:rFonts w:ascii="Times New Roman"/>
                <w:szCs w:val="18"/>
              </w:rPr>
            </w:pPr>
          </w:p>
        </w:tc>
        <w:tc>
          <w:tcPr>
            <w:tcW w:w="427" w:type="dxa"/>
            <w:shd w:val="clear" w:color="auto" w:fill="auto"/>
            <w:vAlign w:val="center"/>
          </w:tcPr>
          <w:p w14:paraId="294CA244"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40" w:type="dxa"/>
            <w:vMerge/>
            <w:shd w:val="clear" w:color="auto" w:fill="auto"/>
            <w:vAlign w:val="center"/>
          </w:tcPr>
          <w:p w14:paraId="7BF9CEA9" w14:textId="77777777" w:rsidR="006728ED" w:rsidRDefault="006728ED">
            <w:pPr>
              <w:pStyle w:val="afffffffffb"/>
              <w:rPr>
                <w:rFonts w:ascii="Times New Roman"/>
                <w:szCs w:val="18"/>
              </w:rPr>
            </w:pPr>
          </w:p>
        </w:tc>
      </w:tr>
      <w:tr w:rsidR="006728ED" w14:paraId="737E5350" w14:textId="77777777">
        <w:trPr>
          <w:trHeight w:val="310"/>
          <w:jc w:val="center"/>
        </w:trPr>
        <w:tc>
          <w:tcPr>
            <w:tcW w:w="434" w:type="dxa"/>
            <w:vMerge/>
            <w:shd w:val="clear" w:color="auto" w:fill="auto"/>
            <w:vAlign w:val="center"/>
          </w:tcPr>
          <w:p w14:paraId="1D27D517" w14:textId="77777777" w:rsidR="006728ED" w:rsidRDefault="006728ED">
            <w:pPr>
              <w:pStyle w:val="afffffffffb"/>
              <w:rPr>
                <w:rFonts w:ascii="Times New Roman"/>
                <w:szCs w:val="18"/>
              </w:rPr>
            </w:pPr>
          </w:p>
        </w:tc>
        <w:tc>
          <w:tcPr>
            <w:tcW w:w="849" w:type="dxa"/>
            <w:vMerge/>
            <w:shd w:val="clear" w:color="auto" w:fill="auto"/>
            <w:vAlign w:val="center"/>
          </w:tcPr>
          <w:p w14:paraId="1C268EDA" w14:textId="77777777" w:rsidR="006728ED" w:rsidRDefault="006728ED">
            <w:pPr>
              <w:pStyle w:val="afffffffffb"/>
              <w:rPr>
                <w:rFonts w:ascii="Times New Roman"/>
                <w:szCs w:val="18"/>
              </w:rPr>
            </w:pPr>
          </w:p>
        </w:tc>
        <w:tc>
          <w:tcPr>
            <w:tcW w:w="849" w:type="dxa"/>
            <w:vMerge/>
            <w:shd w:val="clear" w:color="auto" w:fill="auto"/>
            <w:vAlign w:val="center"/>
          </w:tcPr>
          <w:p w14:paraId="0E42FD37" w14:textId="77777777" w:rsidR="006728ED" w:rsidRDefault="006728ED">
            <w:pPr>
              <w:pStyle w:val="afffffffffb"/>
              <w:rPr>
                <w:rFonts w:ascii="Times New Roman"/>
                <w:szCs w:val="18"/>
              </w:rPr>
            </w:pPr>
          </w:p>
        </w:tc>
        <w:tc>
          <w:tcPr>
            <w:tcW w:w="5605" w:type="dxa"/>
            <w:shd w:val="clear" w:color="auto" w:fill="auto"/>
            <w:vAlign w:val="center"/>
          </w:tcPr>
          <w:p w14:paraId="3AF8ED6A"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替代或减少全球增温潜势较高温室气体的使用。</w:t>
            </w:r>
          </w:p>
        </w:tc>
        <w:tc>
          <w:tcPr>
            <w:tcW w:w="752" w:type="dxa"/>
            <w:vMerge/>
            <w:shd w:val="clear" w:color="auto" w:fill="auto"/>
            <w:vAlign w:val="center"/>
          </w:tcPr>
          <w:p w14:paraId="7AB8CB74" w14:textId="77777777" w:rsidR="006728ED" w:rsidRDefault="006728ED">
            <w:pPr>
              <w:pStyle w:val="afffffffffb"/>
              <w:rPr>
                <w:rFonts w:ascii="Times New Roman"/>
                <w:szCs w:val="18"/>
              </w:rPr>
            </w:pPr>
          </w:p>
        </w:tc>
        <w:tc>
          <w:tcPr>
            <w:tcW w:w="427" w:type="dxa"/>
            <w:shd w:val="clear" w:color="auto" w:fill="auto"/>
            <w:vAlign w:val="center"/>
          </w:tcPr>
          <w:p w14:paraId="1E621A14"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40" w:type="dxa"/>
            <w:vMerge/>
            <w:shd w:val="clear" w:color="auto" w:fill="auto"/>
            <w:vAlign w:val="center"/>
          </w:tcPr>
          <w:p w14:paraId="348F2B56" w14:textId="77777777" w:rsidR="006728ED" w:rsidRDefault="006728ED">
            <w:pPr>
              <w:pStyle w:val="afffffffffb"/>
              <w:rPr>
                <w:rFonts w:ascii="Times New Roman"/>
                <w:szCs w:val="18"/>
              </w:rPr>
            </w:pPr>
          </w:p>
        </w:tc>
      </w:tr>
      <w:tr w:rsidR="006728ED" w14:paraId="1523FF63" w14:textId="77777777">
        <w:trPr>
          <w:trHeight w:val="310"/>
          <w:jc w:val="center"/>
        </w:trPr>
        <w:tc>
          <w:tcPr>
            <w:tcW w:w="434" w:type="dxa"/>
            <w:vMerge/>
            <w:shd w:val="clear" w:color="auto" w:fill="auto"/>
            <w:vAlign w:val="center"/>
          </w:tcPr>
          <w:p w14:paraId="504F126E" w14:textId="77777777" w:rsidR="006728ED" w:rsidRDefault="006728ED">
            <w:pPr>
              <w:pStyle w:val="afffffffffb"/>
              <w:rPr>
                <w:rFonts w:ascii="Times New Roman"/>
                <w:szCs w:val="18"/>
              </w:rPr>
            </w:pPr>
          </w:p>
        </w:tc>
        <w:tc>
          <w:tcPr>
            <w:tcW w:w="849" w:type="dxa"/>
            <w:vMerge/>
            <w:shd w:val="clear" w:color="auto" w:fill="auto"/>
            <w:vAlign w:val="center"/>
          </w:tcPr>
          <w:p w14:paraId="0482F53C" w14:textId="77777777" w:rsidR="006728ED" w:rsidRDefault="006728ED">
            <w:pPr>
              <w:pStyle w:val="afffffffffb"/>
              <w:rPr>
                <w:rFonts w:ascii="Times New Roman"/>
                <w:szCs w:val="18"/>
              </w:rPr>
            </w:pPr>
          </w:p>
        </w:tc>
        <w:tc>
          <w:tcPr>
            <w:tcW w:w="849" w:type="dxa"/>
            <w:vMerge w:val="restart"/>
            <w:shd w:val="clear" w:color="auto" w:fill="auto"/>
            <w:vAlign w:val="center"/>
          </w:tcPr>
          <w:p w14:paraId="2F06A829" w14:textId="77777777" w:rsidR="006728ED" w:rsidRDefault="00000000">
            <w:pPr>
              <w:pStyle w:val="afffffffffb"/>
              <w:rPr>
                <w:rFonts w:ascii="Times New Roman"/>
                <w:szCs w:val="18"/>
              </w:rPr>
            </w:pPr>
            <w:r>
              <w:rPr>
                <w:rFonts w:ascii="Times New Roman"/>
                <w:szCs w:val="18"/>
              </w:rPr>
              <w:t>采购</w:t>
            </w:r>
          </w:p>
        </w:tc>
        <w:tc>
          <w:tcPr>
            <w:tcW w:w="5605" w:type="dxa"/>
            <w:shd w:val="clear" w:color="auto" w:fill="auto"/>
            <w:vAlign w:val="center"/>
          </w:tcPr>
          <w:p w14:paraId="2D6DEA90"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工厂应制定并实施包括环保要求的选择、评价和重新评价供方的准则。</w:t>
            </w:r>
          </w:p>
        </w:tc>
        <w:tc>
          <w:tcPr>
            <w:tcW w:w="752" w:type="dxa"/>
            <w:vMerge w:val="restart"/>
            <w:shd w:val="clear" w:color="auto" w:fill="auto"/>
            <w:vAlign w:val="center"/>
          </w:tcPr>
          <w:p w14:paraId="6CCC5C98" w14:textId="77777777" w:rsidR="006728ED" w:rsidRDefault="00000000">
            <w:pPr>
              <w:pStyle w:val="afffffffffb"/>
              <w:rPr>
                <w:rFonts w:ascii="Times New Roman"/>
                <w:szCs w:val="18"/>
              </w:rPr>
            </w:pPr>
            <w:r>
              <w:rPr>
                <w:rFonts w:ascii="Times New Roman"/>
                <w:szCs w:val="18"/>
              </w:rPr>
              <w:t>必选</w:t>
            </w:r>
          </w:p>
        </w:tc>
        <w:tc>
          <w:tcPr>
            <w:tcW w:w="427" w:type="dxa"/>
            <w:shd w:val="clear" w:color="auto" w:fill="auto"/>
            <w:vAlign w:val="center"/>
          </w:tcPr>
          <w:p w14:paraId="77091B97"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40" w:type="dxa"/>
            <w:vMerge/>
            <w:shd w:val="clear" w:color="auto" w:fill="auto"/>
            <w:vAlign w:val="center"/>
          </w:tcPr>
          <w:p w14:paraId="3374711C" w14:textId="77777777" w:rsidR="006728ED" w:rsidRDefault="006728ED">
            <w:pPr>
              <w:pStyle w:val="afffffffffb"/>
              <w:rPr>
                <w:rFonts w:ascii="Times New Roman"/>
                <w:szCs w:val="18"/>
              </w:rPr>
            </w:pPr>
          </w:p>
        </w:tc>
      </w:tr>
      <w:tr w:rsidR="006728ED" w14:paraId="1B9A6AD9" w14:textId="77777777">
        <w:trPr>
          <w:trHeight w:val="621"/>
          <w:jc w:val="center"/>
        </w:trPr>
        <w:tc>
          <w:tcPr>
            <w:tcW w:w="434" w:type="dxa"/>
            <w:vMerge/>
            <w:shd w:val="clear" w:color="auto" w:fill="auto"/>
            <w:vAlign w:val="center"/>
          </w:tcPr>
          <w:p w14:paraId="210945FE" w14:textId="77777777" w:rsidR="006728ED" w:rsidRDefault="006728ED">
            <w:pPr>
              <w:pStyle w:val="afffffffffb"/>
              <w:rPr>
                <w:rFonts w:ascii="Times New Roman"/>
                <w:szCs w:val="18"/>
              </w:rPr>
            </w:pPr>
          </w:p>
        </w:tc>
        <w:tc>
          <w:tcPr>
            <w:tcW w:w="849" w:type="dxa"/>
            <w:vMerge/>
            <w:shd w:val="clear" w:color="auto" w:fill="auto"/>
            <w:vAlign w:val="center"/>
          </w:tcPr>
          <w:p w14:paraId="7BCEF09F" w14:textId="77777777" w:rsidR="006728ED" w:rsidRDefault="006728ED">
            <w:pPr>
              <w:pStyle w:val="afffffffffb"/>
              <w:rPr>
                <w:rFonts w:ascii="Times New Roman"/>
                <w:szCs w:val="18"/>
              </w:rPr>
            </w:pPr>
          </w:p>
        </w:tc>
        <w:tc>
          <w:tcPr>
            <w:tcW w:w="849" w:type="dxa"/>
            <w:vMerge/>
            <w:shd w:val="clear" w:color="auto" w:fill="auto"/>
            <w:vAlign w:val="center"/>
          </w:tcPr>
          <w:p w14:paraId="4CF1EB50" w14:textId="77777777" w:rsidR="006728ED" w:rsidRDefault="006728ED">
            <w:pPr>
              <w:pStyle w:val="afffffffffb"/>
              <w:rPr>
                <w:rFonts w:ascii="Times New Roman"/>
                <w:szCs w:val="18"/>
              </w:rPr>
            </w:pPr>
          </w:p>
        </w:tc>
        <w:tc>
          <w:tcPr>
            <w:tcW w:w="5605" w:type="dxa"/>
            <w:shd w:val="clear" w:color="auto" w:fill="auto"/>
            <w:vAlign w:val="center"/>
          </w:tcPr>
          <w:p w14:paraId="77DD3719"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工厂应确定并实施检验或其他必要的活动，确保采购的产品满足规定的采购要求。</w:t>
            </w:r>
          </w:p>
        </w:tc>
        <w:tc>
          <w:tcPr>
            <w:tcW w:w="752" w:type="dxa"/>
            <w:vMerge/>
            <w:shd w:val="clear" w:color="auto" w:fill="auto"/>
            <w:vAlign w:val="center"/>
          </w:tcPr>
          <w:p w14:paraId="7C97AE84" w14:textId="77777777" w:rsidR="006728ED" w:rsidRDefault="006728ED">
            <w:pPr>
              <w:pStyle w:val="afffffffffb"/>
              <w:rPr>
                <w:rFonts w:ascii="Times New Roman"/>
                <w:szCs w:val="18"/>
              </w:rPr>
            </w:pPr>
          </w:p>
        </w:tc>
        <w:tc>
          <w:tcPr>
            <w:tcW w:w="427" w:type="dxa"/>
            <w:shd w:val="clear" w:color="auto" w:fill="auto"/>
            <w:vAlign w:val="center"/>
          </w:tcPr>
          <w:p w14:paraId="620F08A5"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40" w:type="dxa"/>
            <w:vMerge/>
            <w:shd w:val="clear" w:color="auto" w:fill="auto"/>
            <w:vAlign w:val="center"/>
          </w:tcPr>
          <w:p w14:paraId="75CB842B" w14:textId="77777777" w:rsidR="006728ED" w:rsidRDefault="006728ED">
            <w:pPr>
              <w:pStyle w:val="afffffffffb"/>
              <w:rPr>
                <w:rFonts w:ascii="Times New Roman"/>
                <w:szCs w:val="18"/>
              </w:rPr>
            </w:pPr>
          </w:p>
        </w:tc>
      </w:tr>
      <w:tr w:rsidR="006728ED" w14:paraId="007A2BCC" w14:textId="77777777">
        <w:trPr>
          <w:trHeight w:val="621"/>
          <w:jc w:val="center"/>
        </w:trPr>
        <w:tc>
          <w:tcPr>
            <w:tcW w:w="434" w:type="dxa"/>
            <w:vMerge/>
            <w:shd w:val="clear" w:color="auto" w:fill="auto"/>
            <w:vAlign w:val="center"/>
          </w:tcPr>
          <w:p w14:paraId="0E01B8D0" w14:textId="77777777" w:rsidR="006728ED" w:rsidRDefault="006728ED">
            <w:pPr>
              <w:pStyle w:val="afffffffffb"/>
              <w:rPr>
                <w:rFonts w:ascii="Times New Roman"/>
                <w:szCs w:val="18"/>
              </w:rPr>
            </w:pPr>
          </w:p>
        </w:tc>
        <w:tc>
          <w:tcPr>
            <w:tcW w:w="849" w:type="dxa"/>
            <w:vMerge/>
            <w:shd w:val="clear" w:color="auto" w:fill="auto"/>
            <w:vAlign w:val="center"/>
          </w:tcPr>
          <w:p w14:paraId="731BBCF4" w14:textId="77777777" w:rsidR="006728ED" w:rsidRDefault="006728ED">
            <w:pPr>
              <w:pStyle w:val="afffffffffb"/>
              <w:rPr>
                <w:rFonts w:ascii="Times New Roman"/>
                <w:szCs w:val="18"/>
              </w:rPr>
            </w:pPr>
          </w:p>
        </w:tc>
        <w:tc>
          <w:tcPr>
            <w:tcW w:w="849" w:type="dxa"/>
            <w:vMerge/>
            <w:shd w:val="clear" w:color="auto" w:fill="auto"/>
            <w:vAlign w:val="center"/>
          </w:tcPr>
          <w:p w14:paraId="0A2CE217" w14:textId="77777777" w:rsidR="006728ED" w:rsidRDefault="006728ED">
            <w:pPr>
              <w:pStyle w:val="afffffffffb"/>
              <w:rPr>
                <w:rFonts w:ascii="Times New Roman"/>
                <w:szCs w:val="18"/>
              </w:rPr>
            </w:pPr>
          </w:p>
        </w:tc>
        <w:tc>
          <w:tcPr>
            <w:tcW w:w="5605" w:type="dxa"/>
            <w:shd w:val="clear" w:color="auto" w:fill="auto"/>
            <w:vAlign w:val="center"/>
          </w:tcPr>
          <w:p w14:paraId="76EA5329"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工厂向供方提供的采购信息包含有害物质使用、可回收材料使用、能效等环保要求。</w:t>
            </w:r>
          </w:p>
        </w:tc>
        <w:tc>
          <w:tcPr>
            <w:tcW w:w="752" w:type="dxa"/>
            <w:vMerge w:val="restart"/>
            <w:shd w:val="clear" w:color="auto" w:fill="auto"/>
            <w:vAlign w:val="center"/>
          </w:tcPr>
          <w:p w14:paraId="16853EB0" w14:textId="77777777" w:rsidR="006728ED" w:rsidRDefault="00000000">
            <w:pPr>
              <w:pStyle w:val="afffffffffb"/>
              <w:rPr>
                <w:rFonts w:ascii="Times New Roman"/>
                <w:szCs w:val="18"/>
              </w:rPr>
            </w:pPr>
            <w:r>
              <w:rPr>
                <w:rFonts w:ascii="Times New Roman"/>
                <w:szCs w:val="18"/>
              </w:rPr>
              <w:t>可选</w:t>
            </w:r>
          </w:p>
        </w:tc>
        <w:tc>
          <w:tcPr>
            <w:tcW w:w="427" w:type="dxa"/>
            <w:shd w:val="clear" w:color="auto" w:fill="auto"/>
            <w:vAlign w:val="center"/>
          </w:tcPr>
          <w:p w14:paraId="10C2A3E8"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40" w:type="dxa"/>
            <w:vMerge/>
            <w:shd w:val="clear" w:color="auto" w:fill="auto"/>
            <w:vAlign w:val="center"/>
          </w:tcPr>
          <w:p w14:paraId="1616B714" w14:textId="77777777" w:rsidR="006728ED" w:rsidRDefault="006728ED">
            <w:pPr>
              <w:pStyle w:val="afffffffffb"/>
              <w:rPr>
                <w:rFonts w:ascii="Times New Roman"/>
                <w:szCs w:val="18"/>
              </w:rPr>
            </w:pPr>
          </w:p>
        </w:tc>
      </w:tr>
      <w:tr w:rsidR="006728ED" w14:paraId="06367EDD" w14:textId="77777777">
        <w:trPr>
          <w:trHeight w:val="602"/>
          <w:jc w:val="center"/>
        </w:trPr>
        <w:tc>
          <w:tcPr>
            <w:tcW w:w="434" w:type="dxa"/>
            <w:vMerge/>
            <w:shd w:val="clear" w:color="auto" w:fill="auto"/>
            <w:vAlign w:val="center"/>
          </w:tcPr>
          <w:p w14:paraId="69EEE70E" w14:textId="77777777" w:rsidR="006728ED" w:rsidRDefault="006728ED">
            <w:pPr>
              <w:pStyle w:val="afffffffffb"/>
              <w:rPr>
                <w:rFonts w:ascii="Times New Roman"/>
                <w:szCs w:val="18"/>
              </w:rPr>
            </w:pPr>
          </w:p>
        </w:tc>
        <w:tc>
          <w:tcPr>
            <w:tcW w:w="849" w:type="dxa"/>
            <w:vMerge/>
            <w:shd w:val="clear" w:color="auto" w:fill="auto"/>
            <w:vAlign w:val="center"/>
          </w:tcPr>
          <w:p w14:paraId="0D22FBE7" w14:textId="77777777" w:rsidR="006728ED" w:rsidRDefault="006728ED">
            <w:pPr>
              <w:pStyle w:val="afffffffffb"/>
              <w:rPr>
                <w:rFonts w:ascii="Times New Roman"/>
                <w:szCs w:val="18"/>
              </w:rPr>
            </w:pPr>
          </w:p>
        </w:tc>
        <w:tc>
          <w:tcPr>
            <w:tcW w:w="849" w:type="dxa"/>
            <w:vMerge/>
            <w:shd w:val="clear" w:color="auto" w:fill="auto"/>
            <w:vAlign w:val="center"/>
          </w:tcPr>
          <w:p w14:paraId="12267682" w14:textId="77777777" w:rsidR="006728ED" w:rsidRDefault="006728ED">
            <w:pPr>
              <w:pStyle w:val="afffffffffb"/>
              <w:rPr>
                <w:rFonts w:ascii="Times New Roman"/>
                <w:szCs w:val="18"/>
              </w:rPr>
            </w:pPr>
          </w:p>
        </w:tc>
        <w:tc>
          <w:tcPr>
            <w:tcW w:w="5605" w:type="dxa"/>
            <w:shd w:val="clear" w:color="auto" w:fill="auto"/>
            <w:vAlign w:val="center"/>
          </w:tcPr>
          <w:p w14:paraId="689D056F"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满足绿色供应链评价要求，获得国家、行业或地方的绿色供应链管理企业称号。</w:t>
            </w:r>
          </w:p>
        </w:tc>
        <w:tc>
          <w:tcPr>
            <w:tcW w:w="752" w:type="dxa"/>
            <w:vMerge/>
            <w:shd w:val="clear" w:color="auto" w:fill="auto"/>
            <w:vAlign w:val="center"/>
          </w:tcPr>
          <w:p w14:paraId="6AE6539B" w14:textId="77777777" w:rsidR="006728ED" w:rsidRDefault="006728ED">
            <w:pPr>
              <w:pStyle w:val="afffffffffb"/>
              <w:rPr>
                <w:rFonts w:ascii="Times New Roman"/>
                <w:szCs w:val="18"/>
              </w:rPr>
            </w:pPr>
          </w:p>
        </w:tc>
        <w:tc>
          <w:tcPr>
            <w:tcW w:w="427" w:type="dxa"/>
            <w:shd w:val="clear" w:color="auto" w:fill="auto"/>
            <w:vAlign w:val="center"/>
          </w:tcPr>
          <w:p w14:paraId="21224ACF"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5</w:t>
            </w:r>
          </w:p>
        </w:tc>
        <w:tc>
          <w:tcPr>
            <w:tcW w:w="440" w:type="dxa"/>
            <w:vMerge/>
            <w:shd w:val="clear" w:color="auto" w:fill="auto"/>
            <w:vAlign w:val="center"/>
          </w:tcPr>
          <w:p w14:paraId="3B9CB773" w14:textId="77777777" w:rsidR="006728ED" w:rsidRDefault="006728ED">
            <w:pPr>
              <w:pStyle w:val="afffffffffb"/>
              <w:rPr>
                <w:rFonts w:ascii="Times New Roman"/>
                <w:szCs w:val="18"/>
              </w:rPr>
            </w:pPr>
          </w:p>
        </w:tc>
      </w:tr>
      <w:tr w:rsidR="006728ED" w14:paraId="3B4E49B5" w14:textId="77777777">
        <w:trPr>
          <w:trHeight w:val="602"/>
          <w:jc w:val="center"/>
        </w:trPr>
        <w:tc>
          <w:tcPr>
            <w:tcW w:w="434" w:type="dxa"/>
            <w:vMerge w:val="restart"/>
            <w:shd w:val="clear" w:color="auto" w:fill="auto"/>
            <w:vAlign w:val="center"/>
          </w:tcPr>
          <w:p w14:paraId="73AD8DB8" w14:textId="77777777" w:rsidR="006728ED" w:rsidRDefault="00000000">
            <w:pPr>
              <w:pStyle w:val="afffffffffb"/>
              <w:rPr>
                <w:rFonts w:ascii="Times New Roman"/>
                <w:szCs w:val="18"/>
              </w:rPr>
            </w:pPr>
            <w:r>
              <w:rPr>
                <w:rFonts w:ascii="Times New Roman"/>
                <w:szCs w:val="18"/>
              </w:rPr>
              <w:t>4</w:t>
            </w:r>
          </w:p>
        </w:tc>
        <w:tc>
          <w:tcPr>
            <w:tcW w:w="849" w:type="dxa"/>
            <w:vMerge w:val="restart"/>
            <w:shd w:val="clear" w:color="auto" w:fill="auto"/>
            <w:vAlign w:val="center"/>
          </w:tcPr>
          <w:p w14:paraId="6422B6D7" w14:textId="77777777" w:rsidR="006728ED" w:rsidRDefault="00000000">
            <w:pPr>
              <w:pStyle w:val="afffffffffb"/>
              <w:rPr>
                <w:rFonts w:ascii="Times New Roman"/>
                <w:szCs w:val="18"/>
              </w:rPr>
            </w:pPr>
            <w:r>
              <w:rPr>
                <w:rFonts w:ascii="Times New Roman"/>
                <w:szCs w:val="18"/>
              </w:rPr>
              <w:t>产品</w:t>
            </w:r>
          </w:p>
        </w:tc>
        <w:tc>
          <w:tcPr>
            <w:tcW w:w="849" w:type="dxa"/>
            <w:vMerge w:val="restart"/>
            <w:shd w:val="clear" w:color="auto" w:fill="auto"/>
            <w:vAlign w:val="center"/>
          </w:tcPr>
          <w:p w14:paraId="22CD3EA2" w14:textId="77777777" w:rsidR="006728ED" w:rsidRDefault="00000000">
            <w:pPr>
              <w:pStyle w:val="afffffffffb"/>
              <w:rPr>
                <w:rFonts w:ascii="Times New Roman"/>
                <w:szCs w:val="18"/>
              </w:rPr>
            </w:pPr>
            <w:r>
              <w:rPr>
                <w:rFonts w:ascii="Times New Roman"/>
                <w:szCs w:val="18"/>
              </w:rPr>
              <w:t>生态设计</w:t>
            </w:r>
          </w:p>
        </w:tc>
        <w:tc>
          <w:tcPr>
            <w:tcW w:w="5605" w:type="dxa"/>
            <w:shd w:val="clear" w:color="auto" w:fill="auto"/>
            <w:vAlign w:val="center"/>
          </w:tcPr>
          <w:p w14:paraId="36E88F3D"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工厂在产品设计中引入生态设计的理念，并形成明确的工作方案、制度文件或规范要求。</w:t>
            </w:r>
          </w:p>
        </w:tc>
        <w:tc>
          <w:tcPr>
            <w:tcW w:w="752" w:type="dxa"/>
            <w:vMerge w:val="restart"/>
            <w:shd w:val="clear" w:color="auto" w:fill="auto"/>
            <w:vAlign w:val="center"/>
          </w:tcPr>
          <w:p w14:paraId="12CBEE74" w14:textId="77777777" w:rsidR="006728ED" w:rsidRDefault="00000000">
            <w:pPr>
              <w:pStyle w:val="afffffffffb"/>
              <w:rPr>
                <w:rFonts w:ascii="Times New Roman"/>
                <w:szCs w:val="18"/>
              </w:rPr>
            </w:pPr>
            <w:r>
              <w:rPr>
                <w:rFonts w:ascii="Times New Roman"/>
                <w:szCs w:val="18"/>
              </w:rPr>
              <w:t>必选</w:t>
            </w:r>
          </w:p>
        </w:tc>
        <w:tc>
          <w:tcPr>
            <w:tcW w:w="427" w:type="dxa"/>
            <w:shd w:val="clear" w:color="auto" w:fill="auto"/>
            <w:vAlign w:val="center"/>
          </w:tcPr>
          <w:p w14:paraId="3487A312"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25</w:t>
            </w:r>
          </w:p>
        </w:tc>
        <w:tc>
          <w:tcPr>
            <w:tcW w:w="440" w:type="dxa"/>
            <w:vMerge w:val="restart"/>
            <w:shd w:val="clear" w:color="auto" w:fill="auto"/>
            <w:vAlign w:val="center"/>
          </w:tcPr>
          <w:p w14:paraId="5287B597" w14:textId="77777777" w:rsidR="006728ED" w:rsidRDefault="00000000">
            <w:pPr>
              <w:pStyle w:val="afffffffffb"/>
              <w:rPr>
                <w:rFonts w:ascii="Times New Roman"/>
                <w:szCs w:val="18"/>
              </w:rPr>
            </w:pPr>
            <w:r>
              <w:rPr>
                <w:rFonts w:ascii="Times New Roman"/>
                <w:szCs w:val="18"/>
              </w:rPr>
              <w:t>10 %</w:t>
            </w:r>
          </w:p>
        </w:tc>
      </w:tr>
      <w:tr w:rsidR="006728ED" w14:paraId="575A5B90" w14:textId="77777777">
        <w:trPr>
          <w:trHeight w:val="310"/>
          <w:jc w:val="center"/>
        </w:trPr>
        <w:tc>
          <w:tcPr>
            <w:tcW w:w="434" w:type="dxa"/>
            <w:vMerge/>
            <w:shd w:val="clear" w:color="auto" w:fill="auto"/>
            <w:vAlign w:val="center"/>
          </w:tcPr>
          <w:p w14:paraId="456E7527" w14:textId="77777777" w:rsidR="006728ED" w:rsidRDefault="006728ED">
            <w:pPr>
              <w:pStyle w:val="afffffffffb"/>
              <w:rPr>
                <w:rFonts w:ascii="Times New Roman"/>
                <w:szCs w:val="18"/>
              </w:rPr>
            </w:pPr>
          </w:p>
        </w:tc>
        <w:tc>
          <w:tcPr>
            <w:tcW w:w="849" w:type="dxa"/>
            <w:vMerge/>
            <w:shd w:val="clear" w:color="auto" w:fill="auto"/>
            <w:vAlign w:val="center"/>
          </w:tcPr>
          <w:p w14:paraId="39912F30" w14:textId="77777777" w:rsidR="006728ED" w:rsidRDefault="006728ED">
            <w:pPr>
              <w:pStyle w:val="afffffffffb"/>
              <w:rPr>
                <w:rFonts w:ascii="Times New Roman"/>
                <w:szCs w:val="18"/>
              </w:rPr>
            </w:pPr>
          </w:p>
        </w:tc>
        <w:tc>
          <w:tcPr>
            <w:tcW w:w="849" w:type="dxa"/>
            <w:vMerge/>
            <w:shd w:val="clear" w:color="auto" w:fill="auto"/>
            <w:vAlign w:val="center"/>
          </w:tcPr>
          <w:p w14:paraId="11CC0BFF" w14:textId="77777777" w:rsidR="006728ED" w:rsidRDefault="006728ED">
            <w:pPr>
              <w:pStyle w:val="afffffffffb"/>
              <w:rPr>
                <w:rFonts w:ascii="Times New Roman"/>
                <w:szCs w:val="18"/>
              </w:rPr>
            </w:pPr>
          </w:p>
        </w:tc>
        <w:tc>
          <w:tcPr>
            <w:tcW w:w="5605" w:type="dxa"/>
            <w:shd w:val="clear" w:color="auto" w:fill="auto"/>
            <w:vAlign w:val="center"/>
          </w:tcPr>
          <w:p w14:paraId="5BF4FB05"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符合</w:t>
            </w:r>
            <w:r>
              <w:rPr>
                <w:rFonts w:ascii="Times New Roman" w:hAnsi="Times New Roman"/>
                <w:color w:val="000000" w:themeColor="text1"/>
                <w:sz w:val="18"/>
                <w:szCs w:val="18"/>
              </w:rPr>
              <w:t>GB 2762</w:t>
            </w:r>
            <w:r>
              <w:rPr>
                <w:rFonts w:ascii="Times New Roman" w:hAnsi="Times New Roman"/>
                <w:color w:val="000000" w:themeColor="text1"/>
                <w:sz w:val="18"/>
                <w:szCs w:val="18"/>
              </w:rPr>
              <w:t>中的污染物限量规定。</w:t>
            </w:r>
          </w:p>
        </w:tc>
        <w:tc>
          <w:tcPr>
            <w:tcW w:w="752" w:type="dxa"/>
            <w:vMerge/>
            <w:shd w:val="clear" w:color="auto" w:fill="auto"/>
            <w:vAlign w:val="center"/>
          </w:tcPr>
          <w:p w14:paraId="604ED04C" w14:textId="77777777" w:rsidR="006728ED" w:rsidRDefault="006728ED">
            <w:pPr>
              <w:pStyle w:val="afffffffffb"/>
              <w:rPr>
                <w:rFonts w:ascii="Times New Roman"/>
                <w:szCs w:val="18"/>
              </w:rPr>
            </w:pPr>
          </w:p>
        </w:tc>
        <w:tc>
          <w:tcPr>
            <w:tcW w:w="427" w:type="dxa"/>
            <w:shd w:val="clear" w:color="auto" w:fill="auto"/>
            <w:vAlign w:val="center"/>
          </w:tcPr>
          <w:p w14:paraId="4A99D983"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15</w:t>
            </w:r>
          </w:p>
        </w:tc>
        <w:tc>
          <w:tcPr>
            <w:tcW w:w="440" w:type="dxa"/>
            <w:vMerge/>
            <w:shd w:val="clear" w:color="auto" w:fill="auto"/>
            <w:vAlign w:val="center"/>
          </w:tcPr>
          <w:p w14:paraId="0B3A51A2" w14:textId="77777777" w:rsidR="006728ED" w:rsidRDefault="006728ED">
            <w:pPr>
              <w:pStyle w:val="afffffffffb"/>
              <w:rPr>
                <w:rFonts w:ascii="Times New Roman"/>
                <w:szCs w:val="18"/>
              </w:rPr>
            </w:pPr>
          </w:p>
        </w:tc>
      </w:tr>
      <w:tr w:rsidR="006728ED" w14:paraId="4C4FB1FE" w14:textId="77777777">
        <w:trPr>
          <w:trHeight w:val="330"/>
          <w:jc w:val="center"/>
        </w:trPr>
        <w:tc>
          <w:tcPr>
            <w:tcW w:w="434" w:type="dxa"/>
            <w:vMerge/>
            <w:shd w:val="clear" w:color="auto" w:fill="auto"/>
            <w:vAlign w:val="center"/>
          </w:tcPr>
          <w:p w14:paraId="4077877E" w14:textId="77777777" w:rsidR="006728ED" w:rsidRDefault="006728ED">
            <w:pPr>
              <w:pStyle w:val="afffffffffb"/>
              <w:rPr>
                <w:rFonts w:ascii="Times New Roman"/>
                <w:szCs w:val="18"/>
              </w:rPr>
            </w:pPr>
          </w:p>
        </w:tc>
        <w:tc>
          <w:tcPr>
            <w:tcW w:w="849" w:type="dxa"/>
            <w:vMerge/>
            <w:shd w:val="clear" w:color="auto" w:fill="auto"/>
            <w:vAlign w:val="center"/>
          </w:tcPr>
          <w:p w14:paraId="4495C0FE" w14:textId="77777777" w:rsidR="006728ED" w:rsidRDefault="006728ED">
            <w:pPr>
              <w:pStyle w:val="afffffffffb"/>
              <w:rPr>
                <w:rFonts w:ascii="Times New Roman"/>
                <w:szCs w:val="18"/>
              </w:rPr>
            </w:pPr>
          </w:p>
        </w:tc>
        <w:tc>
          <w:tcPr>
            <w:tcW w:w="849" w:type="dxa"/>
            <w:vMerge/>
            <w:shd w:val="clear" w:color="auto" w:fill="auto"/>
            <w:vAlign w:val="center"/>
          </w:tcPr>
          <w:p w14:paraId="4019B068" w14:textId="77777777" w:rsidR="006728ED" w:rsidRDefault="006728ED">
            <w:pPr>
              <w:pStyle w:val="afffffffffb"/>
              <w:rPr>
                <w:rFonts w:ascii="Times New Roman"/>
                <w:szCs w:val="18"/>
              </w:rPr>
            </w:pPr>
          </w:p>
        </w:tc>
        <w:tc>
          <w:tcPr>
            <w:tcW w:w="5605" w:type="dxa"/>
            <w:shd w:val="clear" w:color="auto" w:fill="auto"/>
            <w:vAlign w:val="center"/>
          </w:tcPr>
          <w:p w14:paraId="34916158" w14:textId="77777777" w:rsidR="006728ED" w:rsidRDefault="00000000">
            <w:pPr>
              <w:spacing w:line="240" w:lineRule="auto"/>
              <w:rPr>
                <w:rFonts w:ascii="Times New Roman" w:hAnsi="Times New Roman"/>
                <w:color w:val="000000"/>
                <w:spacing w:val="-4"/>
                <w:sz w:val="18"/>
                <w:szCs w:val="18"/>
              </w:rPr>
            </w:pPr>
            <w:r>
              <w:rPr>
                <w:rFonts w:ascii="Times New Roman" w:hAnsi="Times New Roman"/>
                <w:color w:val="000000" w:themeColor="text1"/>
                <w:spacing w:val="-4"/>
                <w:sz w:val="18"/>
                <w:szCs w:val="18"/>
              </w:rPr>
              <w:t>按照</w:t>
            </w:r>
            <w:r>
              <w:rPr>
                <w:rFonts w:ascii="Times New Roman" w:hAnsi="Times New Roman"/>
                <w:color w:val="000000" w:themeColor="text1"/>
                <w:spacing w:val="-4"/>
                <w:sz w:val="18"/>
                <w:szCs w:val="18"/>
              </w:rPr>
              <w:t>GB/T 24256</w:t>
            </w:r>
            <w:r>
              <w:rPr>
                <w:rFonts w:ascii="Times New Roman" w:hAnsi="Times New Roman"/>
                <w:color w:val="000000" w:themeColor="text1"/>
                <w:spacing w:val="-4"/>
                <w:sz w:val="18"/>
                <w:szCs w:val="18"/>
              </w:rPr>
              <w:t>对生产的产品进行生态设计，并获得相应的绿色效益。</w:t>
            </w:r>
          </w:p>
        </w:tc>
        <w:tc>
          <w:tcPr>
            <w:tcW w:w="752" w:type="dxa"/>
            <w:vMerge w:val="restart"/>
            <w:shd w:val="clear" w:color="auto" w:fill="auto"/>
            <w:vAlign w:val="center"/>
          </w:tcPr>
          <w:p w14:paraId="48504575" w14:textId="77777777" w:rsidR="006728ED" w:rsidRDefault="00000000">
            <w:pPr>
              <w:pStyle w:val="afffffffffb"/>
              <w:rPr>
                <w:rFonts w:ascii="Times New Roman"/>
                <w:szCs w:val="18"/>
              </w:rPr>
            </w:pPr>
            <w:r>
              <w:rPr>
                <w:rFonts w:ascii="Times New Roman"/>
                <w:szCs w:val="18"/>
              </w:rPr>
              <w:t>可选</w:t>
            </w:r>
          </w:p>
        </w:tc>
        <w:tc>
          <w:tcPr>
            <w:tcW w:w="427" w:type="dxa"/>
            <w:shd w:val="clear" w:color="auto" w:fill="auto"/>
            <w:vAlign w:val="center"/>
          </w:tcPr>
          <w:p w14:paraId="4A858733"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5</w:t>
            </w:r>
          </w:p>
        </w:tc>
        <w:tc>
          <w:tcPr>
            <w:tcW w:w="440" w:type="dxa"/>
            <w:vMerge/>
            <w:shd w:val="clear" w:color="auto" w:fill="auto"/>
            <w:vAlign w:val="center"/>
          </w:tcPr>
          <w:p w14:paraId="7FA0865E" w14:textId="77777777" w:rsidR="006728ED" w:rsidRDefault="006728ED">
            <w:pPr>
              <w:pStyle w:val="afffffffffb"/>
              <w:rPr>
                <w:rFonts w:ascii="Times New Roman"/>
                <w:szCs w:val="18"/>
              </w:rPr>
            </w:pPr>
          </w:p>
        </w:tc>
      </w:tr>
      <w:tr w:rsidR="006728ED" w14:paraId="28629E7B" w14:textId="77777777">
        <w:trPr>
          <w:trHeight w:val="913"/>
          <w:jc w:val="center"/>
        </w:trPr>
        <w:tc>
          <w:tcPr>
            <w:tcW w:w="434" w:type="dxa"/>
            <w:vMerge/>
            <w:shd w:val="clear" w:color="auto" w:fill="auto"/>
            <w:vAlign w:val="center"/>
          </w:tcPr>
          <w:p w14:paraId="286C4234" w14:textId="77777777" w:rsidR="006728ED" w:rsidRDefault="006728ED">
            <w:pPr>
              <w:pStyle w:val="afffffffffb"/>
              <w:rPr>
                <w:rFonts w:ascii="Times New Roman"/>
                <w:szCs w:val="18"/>
              </w:rPr>
            </w:pPr>
          </w:p>
        </w:tc>
        <w:tc>
          <w:tcPr>
            <w:tcW w:w="849" w:type="dxa"/>
            <w:vMerge/>
            <w:shd w:val="clear" w:color="auto" w:fill="auto"/>
            <w:vAlign w:val="center"/>
          </w:tcPr>
          <w:p w14:paraId="5C349211" w14:textId="77777777" w:rsidR="006728ED" w:rsidRDefault="006728ED">
            <w:pPr>
              <w:pStyle w:val="afffffffffb"/>
              <w:rPr>
                <w:rFonts w:ascii="Times New Roman"/>
                <w:szCs w:val="18"/>
              </w:rPr>
            </w:pPr>
          </w:p>
        </w:tc>
        <w:tc>
          <w:tcPr>
            <w:tcW w:w="849" w:type="dxa"/>
            <w:vMerge/>
            <w:shd w:val="clear" w:color="auto" w:fill="auto"/>
            <w:vAlign w:val="center"/>
          </w:tcPr>
          <w:p w14:paraId="67D47376" w14:textId="77777777" w:rsidR="006728ED" w:rsidRDefault="006728ED">
            <w:pPr>
              <w:pStyle w:val="afffffffffb"/>
              <w:rPr>
                <w:rFonts w:ascii="Times New Roman"/>
                <w:szCs w:val="18"/>
              </w:rPr>
            </w:pPr>
          </w:p>
        </w:tc>
        <w:tc>
          <w:tcPr>
            <w:tcW w:w="5605" w:type="dxa"/>
            <w:shd w:val="clear" w:color="auto" w:fill="auto"/>
            <w:vAlign w:val="center"/>
          </w:tcPr>
          <w:p w14:paraId="5C5E552D"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按照</w:t>
            </w:r>
            <w:r>
              <w:rPr>
                <w:rFonts w:ascii="Times New Roman" w:hAnsi="Times New Roman"/>
                <w:color w:val="000000" w:themeColor="text1"/>
                <w:sz w:val="18"/>
                <w:szCs w:val="18"/>
              </w:rPr>
              <w:t>GB/T 32161</w:t>
            </w:r>
            <w:r>
              <w:rPr>
                <w:rFonts w:ascii="Times New Roman" w:hAnsi="Times New Roman"/>
                <w:color w:val="000000" w:themeColor="text1"/>
                <w:sz w:val="18"/>
                <w:szCs w:val="18"/>
              </w:rPr>
              <w:t>或对应产品的绿色设计产品评价标准要求，对生产的爪式旋开盖产品进行绿色（生态）设计产品评价，满足绿色（生态）设计产品评价要求。</w:t>
            </w:r>
          </w:p>
        </w:tc>
        <w:tc>
          <w:tcPr>
            <w:tcW w:w="752" w:type="dxa"/>
            <w:vMerge/>
            <w:shd w:val="clear" w:color="auto" w:fill="auto"/>
            <w:vAlign w:val="center"/>
          </w:tcPr>
          <w:p w14:paraId="29F67AFD" w14:textId="77777777" w:rsidR="006728ED" w:rsidRDefault="006728ED">
            <w:pPr>
              <w:pStyle w:val="afffffffffb"/>
              <w:rPr>
                <w:rFonts w:ascii="Times New Roman"/>
                <w:szCs w:val="18"/>
              </w:rPr>
            </w:pPr>
          </w:p>
        </w:tc>
        <w:tc>
          <w:tcPr>
            <w:tcW w:w="427" w:type="dxa"/>
            <w:shd w:val="clear" w:color="auto" w:fill="auto"/>
            <w:vAlign w:val="center"/>
          </w:tcPr>
          <w:p w14:paraId="6FD8F501"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5</w:t>
            </w:r>
          </w:p>
        </w:tc>
        <w:tc>
          <w:tcPr>
            <w:tcW w:w="440" w:type="dxa"/>
            <w:vMerge/>
            <w:shd w:val="clear" w:color="auto" w:fill="auto"/>
            <w:vAlign w:val="center"/>
          </w:tcPr>
          <w:p w14:paraId="713C10EF" w14:textId="77777777" w:rsidR="006728ED" w:rsidRDefault="006728ED">
            <w:pPr>
              <w:pStyle w:val="afffffffffb"/>
              <w:rPr>
                <w:rFonts w:ascii="Times New Roman"/>
                <w:szCs w:val="18"/>
              </w:rPr>
            </w:pPr>
          </w:p>
        </w:tc>
      </w:tr>
      <w:tr w:rsidR="006728ED" w14:paraId="75B8F0FD" w14:textId="77777777">
        <w:trPr>
          <w:trHeight w:val="621"/>
          <w:jc w:val="center"/>
        </w:trPr>
        <w:tc>
          <w:tcPr>
            <w:tcW w:w="434" w:type="dxa"/>
            <w:vMerge/>
            <w:shd w:val="clear" w:color="auto" w:fill="auto"/>
            <w:vAlign w:val="center"/>
          </w:tcPr>
          <w:p w14:paraId="6A669FAF" w14:textId="77777777" w:rsidR="006728ED" w:rsidRDefault="006728ED">
            <w:pPr>
              <w:pStyle w:val="afffffffffb"/>
              <w:rPr>
                <w:rFonts w:ascii="Times New Roman"/>
                <w:szCs w:val="18"/>
              </w:rPr>
            </w:pPr>
          </w:p>
        </w:tc>
        <w:tc>
          <w:tcPr>
            <w:tcW w:w="849" w:type="dxa"/>
            <w:vMerge/>
            <w:shd w:val="clear" w:color="auto" w:fill="auto"/>
            <w:vAlign w:val="center"/>
          </w:tcPr>
          <w:p w14:paraId="7E08F5F4" w14:textId="77777777" w:rsidR="006728ED" w:rsidRDefault="006728ED">
            <w:pPr>
              <w:pStyle w:val="afffffffffb"/>
              <w:rPr>
                <w:rFonts w:ascii="Times New Roman"/>
                <w:szCs w:val="18"/>
              </w:rPr>
            </w:pPr>
          </w:p>
        </w:tc>
        <w:tc>
          <w:tcPr>
            <w:tcW w:w="849" w:type="dxa"/>
            <w:vMerge w:val="restart"/>
            <w:shd w:val="clear" w:color="auto" w:fill="auto"/>
            <w:vAlign w:val="center"/>
          </w:tcPr>
          <w:p w14:paraId="38D09BBC" w14:textId="77777777" w:rsidR="006728ED" w:rsidRDefault="00000000">
            <w:pPr>
              <w:pStyle w:val="afffffffffb"/>
              <w:rPr>
                <w:rFonts w:ascii="Times New Roman"/>
                <w:szCs w:val="18"/>
              </w:rPr>
            </w:pPr>
            <w:r>
              <w:rPr>
                <w:rFonts w:ascii="Times New Roman"/>
                <w:szCs w:val="18"/>
              </w:rPr>
              <w:t>有害物质限制使用</w:t>
            </w:r>
          </w:p>
        </w:tc>
        <w:tc>
          <w:tcPr>
            <w:tcW w:w="5605" w:type="dxa"/>
            <w:shd w:val="clear" w:color="auto" w:fill="auto"/>
            <w:vAlign w:val="center"/>
          </w:tcPr>
          <w:p w14:paraId="35F34C25"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工厂生产的产品（包括原料和辅料）应减少有害物质的使用，避免有害物质的泄露，满足国家对产品中有害物质限制使用的要求。</w:t>
            </w:r>
          </w:p>
        </w:tc>
        <w:tc>
          <w:tcPr>
            <w:tcW w:w="752" w:type="dxa"/>
            <w:shd w:val="clear" w:color="auto" w:fill="auto"/>
            <w:vAlign w:val="center"/>
          </w:tcPr>
          <w:p w14:paraId="51BD00E8" w14:textId="77777777" w:rsidR="006728ED" w:rsidRDefault="00000000">
            <w:pPr>
              <w:pStyle w:val="afffffffffb"/>
              <w:rPr>
                <w:rFonts w:ascii="Times New Roman"/>
                <w:szCs w:val="18"/>
              </w:rPr>
            </w:pPr>
            <w:r>
              <w:rPr>
                <w:rFonts w:ascii="Times New Roman"/>
                <w:szCs w:val="18"/>
              </w:rPr>
              <w:t>必选</w:t>
            </w:r>
          </w:p>
        </w:tc>
        <w:tc>
          <w:tcPr>
            <w:tcW w:w="427" w:type="dxa"/>
            <w:shd w:val="clear" w:color="auto" w:fill="auto"/>
            <w:vAlign w:val="center"/>
          </w:tcPr>
          <w:p w14:paraId="5AD89979"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20</w:t>
            </w:r>
          </w:p>
        </w:tc>
        <w:tc>
          <w:tcPr>
            <w:tcW w:w="440" w:type="dxa"/>
            <w:vMerge/>
            <w:shd w:val="clear" w:color="auto" w:fill="auto"/>
            <w:vAlign w:val="center"/>
          </w:tcPr>
          <w:p w14:paraId="4284A4F4" w14:textId="77777777" w:rsidR="006728ED" w:rsidRDefault="006728ED">
            <w:pPr>
              <w:pStyle w:val="afffffffffb"/>
              <w:rPr>
                <w:rFonts w:ascii="Times New Roman"/>
                <w:szCs w:val="18"/>
              </w:rPr>
            </w:pPr>
          </w:p>
        </w:tc>
      </w:tr>
      <w:tr w:rsidR="006728ED" w14:paraId="40B5847B" w14:textId="77777777">
        <w:trPr>
          <w:trHeight w:val="621"/>
          <w:jc w:val="center"/>
        </w:trPr>
        <w:tc>
          <w:tcPr>
            <w:tcW w:w="434" w:type="dxa"/>
            <w:vMerge/>
            <w:shd w:val="clear" w:color="auto" w:fill="auto"/>
            <w:vAlign w:val="center"/>
          </w:tcPr>
          <w:p w14:paraId="53021DA2" w14:textId="77777777" w:rsidR="006728ED" w:rsidRDefault="006728ED">
            <w:pPr>
              <w:pStyle w:val="afffffffffb"/>
              <w:rPr>
                <w:rFonts w:ascii="Times New Roman"/>
                <w:szCs w:val="18"/>
              </w:rPr>
            </w:pPr>
          </w:p>
        </w:tc>
        <w:tc>
          <w:tcPr>
            <w:tcW w:w="849" w:type="dxa"/>
            <w:vMerge/>
            <w:shd w:val="clear" w:color="auto" w:fill="auto"/>
            <w:vAlign w:val="center"/>
          </w:tcPr>
          <w:p w14:paraId="1337B648" w14:textId="77777777" w:rsidR="006728ED" w:rsidRDefault="006728ED">
            <w:pPr>
              <w:pStyle w:val="afffffffffb"/>
              <w:rPr>
                <w:rFonts w:ascii="Times New Roman"/>
                <w:szCs w:val="18"/>
              </w:rPr>
            </w:pPr>
          </w:p>
        </w:tc>
        <w:tc>
          <w:tcPr>
            <w:tcW w:w="849" w:type="dxa"/>
            <w:vMerge/>
            <w:shd w:val="clear" w:color="auto" w:fill="auto"/>
            <w:vAlign w:val="center"/>
          </w:tcPr>
          <w:p w14:paraId="5B58A73F" w14:textId="77777777" w:rsidR="006728ED" w:rsidRDefault="006728ED">
            <w:pPr>
              <w:pStyle w:val="afffffffffb"/>
              <w:rPr>
                <w:rFonts w:ascii="Times New Roman"/>
                <w:szCs w:val="18"/>
              </w:rPr>
            </w:pPr>
          </w:p>
        </w:tc>
        <w:tc>
          <w:tcPr>
            <w:tcW w:w="5605" w:type="dxa"/>
            <w:shd w:val="clear" w:color="auto" w:fill="auto"/>
            <w:vAlign w:val="center"/>
          </w:tcPr>
          <w:p w14:paraId="7314F37A"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工厂使用的沉淀剂、二氧化硫、盐酸、氢氧化钠等有害物质应有替代或减少。</w:t>
            </w:r>
          </w:p>
        </w:tc>
        <w:tc>
          <w:tcPr>
            <w:tcW w:w="752" w:type="dxa"/>
            <w:shd w:val="clear" w:color="auto" w:fill="auto"/>
            <w:vAlign w:val="center"/>
          </w:tcPr>
          <w:p w14:paraId="05CD7620" w14:textId="77777777" w:rsidR="006728ED" w:rsidRDefault="00000000">
            <w:pPr>
              <w:pStyle w:val="afffffffffb"/>
              <w:rPr>
                <w:rFonts w:ascii="Times New Roman"/>
                <w:szCs w:val="18"/>
              </w:rPr>
            </w:pPr>
            <w:r>
              <w:rPr>
                <w:rFonts w:ascii="Times New Roman"/>
                <w:szCs w:val="18"/>
              </w:rPr>
              <w:t>可选</w:t>
            </w:r>
          </w:p>
        </w:tc>
        <w:tc>
          <w:tcPr>
            <w:tcW w:w="427" w:type="dxa"/>
            <w:shd w:val="clear" w:color="auto" w:fill="auto"/>
            <w:vAlign w:val="center"/>
          </w:tcPr>
          <w:p w14:paraId="36396532"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5</w:t>
            </w:r>
          </w:p>
        </w:tc>
        <w:tc>
          <w:tcPr>
            <w:tcW w:w="440" w:type="dxa"/>
            <w:vMerge/>
            <w:shd w:val="clear" w:color="auto" w:fill="auto"/>
            <w:vAlign w:val="center"/>
          </w:tcPr>
          <w:p w14:paraId="52EBF226" w14:textId="77777777" w:rsidR="006728ED" w:rsidRDefault="006728ED">
            <w:pPr>
              <w:pStyle w:val="afffffffffb"/>
              <w:rPr>
                <w:rFonts w:ascii="Times New Roman"/>
                <w:szCs w:val="18"/>
              </w:rPr>
            </w:pPr>
          </w:p>
        </w:tc>
      </w:tr>
      <w:tr w:rsidR="006728ED" w14:paraId="74A3B529" w14:textId="77777777">
        <w:trPr>
          <w:trHeight w:val="310"/>
          <w:jc w:val="center"/>
        </w:trPr>
        <w:tc>
          <w:tcPr>
            <w:tcW w:w="434" w:type="dxa"/>
            <w:vMerge/>
            <w:shd w:val="clear" w:color="auto" w:fill="auto"/>
            <w:vAlign w:val="center"/>
          </w:tcPr>
          <w:p w14:paraId="0EA83303" w14:textId="77777777" w:rsidR="006728ED" w:rsidRDefault="006728ED">
            <w:pPr>
              <w:pStyle w:val="afffffffffb"/>
              <w:rPr>
                <w:rFonts w:ascii="Times New Roman"/>
                <w:szCs w:val="18"/>
              </w:rPr>
            </w:pPr>
          </w:p>
        </w:tc>
        <w:tc>
          <w:tcPr>
            <w:tcW w:w="849" w:type="dxa"/>
            <w:vMerge/>
            <w:shd w:val="clear" w:color="auto" w:fill="auto"/>
            <w:vAlign w:val="center"/>
          </w:tcPr>
          <w:p w14:paraId="65B9A2C6" w14:textId="77777777" w:rsidR="006728ED" w:rsidRDefault="006728ED">
            <w:pPr>
              <w:pStyle w:val="afffffffffb"/>
              <w:rPr>
                <w:rFonts w:ascii="Times New Roman"/>
                <w:szCs w:val="18"/>
              </w:rPr>
            </w:pPr>
          </w:p>
        </w:tc>
        <w:tc>
          <w:tcPr>
            <w:tcW w:w="849" w:type="dxa"/>
            <w:vMerge w:val="restart"/>
            <w:shd w:val="clear" w:color="auto" w:fill="auto"/>
            <w:vAlign w:val="center"/>
          </w:tcPr>
          <w:p w14:paraId="1DA677F9" w14:textId="77777777" w:rsidR="006728ED" w:rsidRDefault="00000000">
            <w:pPr>
              <w:pStyle w:val="afffffffffb"/>
              <w:rPr>
                <w:rFonts w:ascii="Times New Roman"/>
                <w:szCs w:val="18"/>
              </w:rPr>
            </w:pPr>
            <w:r>
              <w:rPr>
                <w:rFonts w:ascii="Times New Roman"/>
                <w:szCs w:val="18"/>
              </w:rPr>
              <w:t>减碳</w:t>
            </w:r>
          </w:p>
        </w:tc>
        <w:tc>
          <w:tcPr>
            <w:tcW w:w="5605" w:type="dxa"/>
            <w:shd w:val="clear" w:color="auto" w:fill="auto"/>
            <w:vAlign w:val="center"/>
          </w:tcPr>
          <w:p w14:paraId="16555078" w14:textId="77777777" w:rsidR="006728ED"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采用适用的标准或规范对产品进行碳足迹核算或核查。</w:t>
            </w:r>
          </w:p>
        </w:tc>
        <w:tc>
          <w:tcPr>
            <w:tcW w:w="752" w:type="dxa"/>
            <w:vMerge w:val="restart"/>
            <w:shd w:val="clear" w:color="auto" w:fill="auto"/>
            <w:vAlign w:val="center"/>
          </w:tcPr>
          <w:p w14:paraId="61FCCA3B" w14:textId="77777777" w:rsidR="006728ED" w:rsidRDefault="00000000">
            <w:pPr>
              <w:pStyle w:val="afffffffffb"/>
              <w:rPr>
                <w:rFonts w:ascii="Times New Roman"/>
                <w:szCs w:val="18"/>
              </w:rPr>
            </w:pPr>
            <w:r>
              <w:rPr>
                <w:rFonts w:ascii="Times New Roman"/>
                <w:szCs w:val="18"/>
              </w:rPr>
              <w:t>可选</w:t>
            </w:r>
          </w:p>
        </w:tc>
        <w:tc>
          <w:tcPr>
            <w:tcW w:w="427" w:type="dxa"/>
            <w:shd w:val="clear" w:color="auto" w:fill="auto"/>
            <w:vAlign w:val="center"/>
          </w:tcPr>
          <w:p w14:paraId="39E733F1"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15</w:t>
            </w:r>
          </w:p>
        </w:tc>
        <w:tc>
          <w:tcPr>
            <w:tcW w:w="440" w:type="dxa"/>
            <w:vMerge/>
            <w:shd w:val="clear" w:color="auto" w:fill="auto"/>
            <w:vAlign w:val="center"/>
          </w:tcPr>
          <w:p w14:paraId="75C07DB6" w14:textId="77777777" w:rsidR="006728ED" w:rsidRDefault="006728ED">
            <w:pPr>
              <w:pStyle w:val="afffffffffb"/>
              <w:rPr>
                <w:rFonts w:ascii="Times New Roman"/>
                <w:szCs w:val="18"/>
              </w:rPr>
            </w:pPr>
          </w:p>
        </w:tc>
      </w:tr>
      <w:tr w:rsidR="006728ED" w14:paraId="556A7C15" w14:textId="77777777">
        <w:trPr>
          <w:trHeight w:val="621"/>
          <w:jc w:val="center"/>
        </w:trPr>
        <w:tc>
          <w:tcPr>
            <w:tcW w:w="434" w:type="dxa"/>
            <w:vMerge/>
            <w:shd w:val="clear" w:color="auto" w:fill="auto"/>
            <w:vAlign w:val="center"/>
          </w:tcPr>
          <w:p w14:paraId="4769E473" w14:textId="77777777" w:rsidR="006728ED" w:rsidRDefault="006728ED">
            <w:pPr>
              <w:pStyle w:val="afffffffffb"/>
              <w:rPr>
                <w:rFonts w:ascii="Times New Roman"/>
                <w:szCs w:val="18"/>
              </w:rPr>
            </w:pPr>
          </w:p>
        </w:tc>
        <w:tc>
          <w:tcPr>
            <w:tcW w:w="849" w:type="dxa"/>
            <w:vMerge/>
            <w:shd w:val="clear" w:color="auto" w:fill="auto"/>
            <w:vAlign w:val="center"/>
          </w:tcPr>
          <w:p w14:paraId="446DE1AD" w14:textId="77777777" w:rsidR="006728ED" w:rsidRDefault="006728ED">
            <w:pPr>
              <w:pStyle w:val="afffffffffb"/>
              <w:rPr>
                <w:rFonts w:ascii="Times New Roman"/>
                <w:szCs w:val="18"/>
              </w:rPr>
            </w:pPr>
          </w:p>
        </w:tc>
        <w:tc>
          <w:tcPr>
            <w:tcW w:w="849" w:type="dxa"/>
            <w:vMerge/>
            <w:shd w:val="clear" w:color="auto" w:fill="auto"/>
            <w:vAlign w:val="center"/>
          </w:tcPr>
          <w:p w14:paraId="467771C7" w14:textId="77777777" w:rsidR="006728ED" w:rsidRDefault="006728ED">
            <w:pPr>
              <w:pStyle w:val="afffffffffb"/>
              <w:rPr>
                <w:rFonts w:ascii="Times New Roman"/>
                <w:szCs w:val="18"/>
              </w:rPr>
            </w:pPr>
          </w:p>
        </w:tc>
        <w:tc>
          <w:tcPr>
            <w:tcW w:w="5605" w:type="dxa"/>
            <w:shd w:val="clear" w:color="auto" w:fill="auto"/>
            <w:vAlign w:val="center"/>
          </w:tcPr>
          <w:p w14:paraId="6F54C784" w14:textId="77777777" w:rsidR="006728ED" w:rsidRDefault="00000000">
            <w:pPr>
              <w:spacing w:line="240" w:lineRule="auto"/>
              <w:rPr>
                <w:rFonts w:ascii="Times New Roman" w:hAnsi="Times New Roman"/>
                <w:color w:val="000000"/>
                <w:spacing w:val="-8"/>
                <w:sz w:val="18"/>
                <w:szCs w:val="18"/>
              </w:rPr>
            </w:pPr>
            <w:r>
              <w:rPr>
                <w:rFonts w:ascii="Times New Roman" w:hAnsi="Times New Roman"/>
                <w:color w:val="000000" w:themeColor="text1"/>
                <w:spacing w:val="-8"/>
                <w:sz w:val="18"/>
                <w:szCs w:val="18"/>
              </w:rPr>
              <w:t>利用核算或核查结果对其产品的碳足迹进行改善。核算或核查结果对外公布。</w:t>
            </w:r>
          </w:p>
        </w:tc>
        <w:tc>
          <w:tcPr>
            <w:tcW w:w="752" w:type="dxa"/>
            <w:vMerge/>
            <w:shd w:val="clear" w:color="auto" w:fill="auto"/>
            <w:vAlign w:val="center"/>
          </w:tcPr>
          <w:p w14:paraId="22770632" w14:textId="77777777" w:rsidR="006728ED" w:rsidRDefault="006728ED">
            <w:pPr>
              <w:pStyle w:val="afffffffffb"/>
              <w:rPr>
                <w:rFonts w:ascii="Times New Roman"/>
                <w:szCs w:val="18"/>
              </w:rPr>
            </w:pPr>
          </w:p>
        </w:tc>
        <w:tc>
          <w:tcPr>
            <w:tcW w:w="427" w:type="dxa"/>
            <w:shd w:val="clear" w:color="auto" w:fill="auto"/>
            <w:vAlign w:val="center"/>
          </w:tcPr>
          <w:p w14:paraId="4B356DBA"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40" w:type="dxa"/>
            <w:vMerge/>
            <w:shd w:val="clear" w:color="auto" w:fill="auto"/>
            <w:vAlign w:val="center"/>
          </w:tcPr>
          <w:p w14:paraId="5BBF4FEF" w14:textId="77777777" w:rsidR="006728ED" w:rsidRDefault="006728ED">
            <w:pPr>
              <w:pStyle w:val="afffffffffb"/>
              <w:rPr>
                <w:rFonts w:ascii="Times New Roman"/>
                <w:szCs w:val="18"/>
              </w:rPr>
            </w:pPr>
          </w:p>
        </w:tc>
      </w:tr>
    </w:tbl>
    <w:p w14:paraId="71271FEC" w14:textId="77777777" w:rsidR="006728ED" w:rsidRDefault="00000000">
      <w:pPr>
        <w:pStyle w:val="afffff7"/>
        <w:spacing w:beforeLines="50" w:before="120" w:afterLines="50" w:after="120"/>
        <w:ind w:firstLineChars="0" w:firstLine="0"/>
        <w:jc w:val="center"/>
        <w:rPr>
          <w:rFonts w:ascii="黑体" w:eastAsia="黑体" w:hAnsi="黑体"/>
        </w:rPr>
      </w:pPr>
      <w:r>
        <w:rPr>
          <w:rFonts w:ascii="黑体" w:eastAsia="黑体" w:hAnsi="黑体" w:hint="eastAsia"/>
        </w:rPr>
        <w:lastRenderedPageBreak/>
        <w:t>爪式旋开盖绿色工厂评价指标评价表</w:t>
      </w:r>
      <w:r>
        <w:rPr>
          <w:rFonts w:ascii="Times New Roman"/>
        </w:rPr>
        <w:t>（第</w:t>
      </w:r>
      <w:r>
        <w:rPr>
          <w:rFonts w:ascii="Times New Roman" w:hint="eastAsia"/>
        </w:rPr>
        <w:t>4</w:t>
      </w:r>
      <w:r>
        <w:rPr>
          <w:rFonts w:ascii="Times New Roman"/>
        </w:rPr>
        <w:t>页</w:t>
      </w:r>
      <w:r>
        <w:rPr>
          <w:rFonts w:ascii="Times New Roman"/>
        </w:rPr>
        <w:t>/</w:t>
      </w:r>
      <w:r>
        <w:rPr>
          <w:rFonts w:ascii="Times New Roman"/>
        </w:rPr>
        <w:t>共</w:t>
      </w:r>
      <w:r>
        <w:rPr>
          <w:rFonts w:ascii="Times New Roman" w:hint="eastAsia"/>
        </w:rPr>
        <w:t>4</w:t>
      </w:r>
      <w:r>
        <w:rPr>
          <w:rFonts w:ascii="Times New Roman"/>
        </w:rPr>
        <w:t>页）</w:t>
      </w:r>
    </w:p>
    <w:tbl>
      <w:tblPr>
        <w:tblStyle w:val="affff9"/>
        <w:tblW w:w="9378"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434"/>
        <w:gridCol w:w="851"/>
        <w:gridCol w:w="851"/>
        <w:gridCol w:w="5621"/>
        <w:gridCol w:w="754"/>
        <w:gridCol w:w="427"/>
        <w:gridCol w:w="440"/>
      </w:tblGrid>
      <w:tr w:rsidR="006728ED" w14:paraId="3E6790EA" w14:textId="77777777">
        <w:trPr>
          <w:trHeight w:val="307"/>
          <w:jc w:val="center"/>
        </w:trPr>
        <w:tc>
          <w:tcPr>
            <w:tcW w:w="434" w:type="dxa"/>
            <w:tcBorders>
              <w:top w:val="single" w:sz="8" w:space="0" w:color="auto"/>
              <w:left w:val="single" w:sz="8" w:space="0" w:color="auto"/>
              <w:bottom w:val="single" w:sz="8" w:space="0" w:color="auto"/>
              <w:right w:val="single" w:sz="4" w:space="0" w:color="auto"/>
            </w:tcBorders>
            <w:shd w:val="clear" w:color="auto" w:fill="auto"/>
            <w:vAlign w:val="center"/>
          </w:tcPr>
          <w:p w14:paraId="050088F7" w14:textId="77777777" w:rsidR="006728ED" w:rsidRDefault="00000000">
            <w:pPr>
              <w:pStyle w:val="afffffffffb"/>
              <w:rPr>
                <w:rFonts w:ascii="Times New Roman"/>
                <w:szCs w:val="18"/>
              </w:rPr>
            </w:pPr>
            <w:r>
              <w:rPr>
                <w:rFonts w:ascii="Times New Roman"/>
                <w:szCs w:val="18"/>
              </w:rPr>
              <w:t>序号</w:t>
            </w:r>
          </w:p>
        </w:tc>
        <w:tc>
          <w:tcPr>
            <w:tcW w:w="851" w:type="dxa"/>
            <w:tcBorders>
              <w:top w:val="single" w:sz="8" w:space="0" w:color="auto"/>
              <w:left w:val="single" w:sz="4" w:space="0" w:color="auto"/>
              <w:bottom w:val="single" w:sz="8" w:space="0" w:color="auto"/>
              <w:right w:val="single" w:sz="4" w:space="0" w:color="auto"/>
            </w:tcBorders>
            <w:shd w:val="clear" w:color="auto" w:fill="auto"/>
            <w:vAlign w:val="center"/>
          </w:tcPr>
          <w:p w14:paraId="00931253" w14:textId="77777777" w:rsidR="006728ED" w:rsidRDefault="00000000">
            <w:pPr>
              <w:pStyle w:val="afffffffffb"/>
              <w:rPr>
                <w:rFonts w:ascii="Times New Roman"/>
                <w:szCs w:val="18"/>
              </w:rPr>
            </w:pPr>
            <w:r>
              <w:rPr>
                <w:rFonts w:ascii="Times New Roman"/>
                <w:szCs w:val="18"/>
              </w:rPr>
              <w:t>一级指标</w:t>
            </w:r>
          </w:p>
        </w:tc>
        <w:tc>
          <w:tcPr>
            <w:tcW w:w="851" w:type="dxa"/>
            <w:tcBorders>
              <w:top w:val="single" w:sz="8" w:space="0" w:color="auto"/>
              <w:left w:val="single" w:sz="4" w:space="0" w:color="auto"/>
              <w:bottom w:val="single" w:sz="8" w:space="0" w:color="auto"/>
              <w:right w:val="single" w:sz="4" w:space="0" w:color="auto"/>
            </w:tcBorders>
            <w:shd w:val="clear" w:color="auto" w:fill="auto"/>
            <w:vAlign w:val="center"/>
          </w:tcPr>
          <w:p w14:paraId="25329C2C" w14:textId="77777777" w:rsidR="006728ED" w:rsidRDefault="00000000">
            <w:pPr>
              <w:pStyle w:val="afffffffffb"/>
              <w:rPr>
                <w:rFonts w:ascii="Times New Roman"/>
                <w:szCs w:val="18"/>
              </w:rPr>
            </w:pPr>
            <w:r>
              <w:rPr>
                <w:rFonts w:ascii="Times New Roman"/>
                <w:szCs w:val="18"/>
              </w:rPr>
              <w:t>二级指标</w:t>
            </w:r>
          </w:p>
        </w:tc>
        <w:tc>
          <w:tcPr>
            <w:tcW w:w="5621" w:type="dxa"/>
            <w:tcBorders>
              <w:top w:val="single" w:sz="8" w:space="0" w:color="auto"/>
              <w:left w:val="single" w:sz="4" w:space="0" w:color="auto"/>
              <w:bottom w:val="single" w:sz="8" w:space="0" w:color="auto"/>
              <w:right w:val="single" w:sz="4" w:space="0" w:color="auto"/>
            </w:tcBorders>
            <w:shd w:val="clear" w:color="auto" w:fill="auto"/>
            <w:vAlign w:val="center"/>
          </w:tcPr>
          <w:p w14:paraId="219E094C" w14:textId="77777777" w:rsidR="006728ED" w:rsidRDefault="00000000">
            <w:pPr>
              <w:pStyle w:val="afffffffffb"/>
              <w:rPr>
                <w:rFonts w:ascii="Times New Roman"/>
                <w:szCs w:val="18"/>
              </w:rPr>
            </w:pPr>
            <w:r>
              <w:rPr>
                <w:rFonts w:ascii="Times New Roman"/>
                <w:szCs w:val="18"/>
              </w:rPr>
              <w:t>评价要求</w:t>
            </w:r>
            <w:r>
              <w:rPr>
                <w:rFonts w:ascii="Times New Roman"/>
                <w:szCs w:val="18"/>
              </w:rPr>
              <w:t xml:space="preserve"> </w:t>
            </w:r>
          </w:p>
        </w:tc>
        <w:tc>
          <w:tcPr>
            <w:tcW w:w="754" w:type="dxa"/>
            <w:tcBorders>
              <w:top w:val="single" w:sz="8" w:space="0" w:color="auto"/>
              <w:left w:val="single" w:sz="4" w:space="0" w:color="auto"/>
              <w:bottom w:val="single" w:sz="8" w:space="0" w:color="auto"/>
              <w:right w:val="single" w:sz="4" w:space="0" w:color="auto"/>
            </w:tcBorders>
            <w:shd w:val="clear" w:color="auto" w:fill="auto"/>
            <w:vAlign w:val="center"/>
          </w:tcPr>
          <w:p w14:paraId="46D76843" w14:textId="77777777" w:rsidR="006728ED" w:rsidRDefault="00000000">
            <w:pPr>
              <w:pStyle w:val="afffffffffb"/>
              <w:rPr>
                <w:rFonts w:ascii="Times New Roman"/>
                <w:szCs w:val="18"/>
              </w:rPr>
            </w:pPr>
            <w:r>
              <w:rPr>
                <w:rFonts w:ascii="Times New Roman"/>
                <w:szCs w:val="18"/>
              </w:rPr>
              <w:t>要求类型</w:t>
            </w:r>
          </w:p>
        </w:tc>
        <w:tc>
          <w:tcPr>
            <w:tcW w:w="427" w:type="dxa"/>
            <w:tcBorders>
              <w:top w:val="single" w:sz="8" w:space="0" w:color="auto"/>
              <w:left w:val="single" w:sz="4" w:space="0" w:color="auto"/>
              <w:bottom w:val="single" w:sz="8" w:space="0" w:color="auto"/>
              <w:right w:val="single" w:sz="4" w:space="0" w:color="auto"/>
            </w:tcBorders>
            <w:shd w:val="clear" w:color="auto" w:fill="auto"/>
            <w:vAlign w:val="center"/>
          </w:tcPr>
          <w:p w14:paraId="50C7A4A6" w14:textId="77777777" w:rsidR="006728ED" w:rsidRDefault="00000000">
            <w:pPr>
              <w:pStyle w:val="afffffffffb"/>
              <w:rPr>
                <w:rFonts w:ascii="Times New Roman"/>
                <w:szCs w:val="18"/>
              </w:rPr>
            </w:pPr>
            <w:r>
              <w:rPr>
                <w:rFonts w:ascii="Times New Roman"/>
                <w:szCs w:val="18"/>
              </w:rPr>
              <w:t>分值</w:t>
            </w:r>
          </w:p>
        </w:tc>
        <w:tc>
          <w:tcPr>
            <w:tcW w:w="440" w:type="dxa"/>
            <w:tcBorders>
              <w:top w:val="single" w:sz="8" w:space="0" w:color="auto"/>
              <w:left w:val="single" w:sz="4" w:space="0" w:color="auto"/>
              <w:bottom w:val="single" w:sz="8" w:space="0" w:color="auto"/>
              <w:right w:val="single" w:sz="8" w:space="0" w:color="auto"/>
            </w:tcBorders>
            <w:shd w:val="clear" w:color="auto" w:fill="auto"/>
            <w:vAlign w:val="center"/>
          </w:tcPr>
          <w:p w14:paraId="16044F6C" w14:textId="77777777" w:rsidR="006728ED" w:rsidRDefault="00000000">
            <w:pPr>
              <w:pStyle w:val="afffffffffb"/>
              <w:rPr>
                <w:rFonts w:ascii="Times New Roman"/>
                <w:szCs w:val="18"/>
              </w:rPr>
            </w:pPr>
            <w:r>
              <w:rPr>
                <w:rFonts w:ascii="Times New Roman"/>
                <w:szCs w:val="18"/>
              </w:rPr>
              <w:t>权重</w:t>
            </w:r>
          </w:p>
        </w:tc>
      </w:tr>
      <w:tr w:rsidR="006728ED" w14:paraId="6DF5601D" w14:textId="77777777">
        <w:trPr>
          <w:trHeight w:val="597"/>
          <w:jc w:val="center"/>
        </w:trPr>
        <w:tc>
          <w:tcPr>
            <w:tcW w:w="434"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262F4111" w14:textId="77777777" w:rsidR="006728ED" w:rsidRDefault="00000000">
            <w:pPr>
              <w:pStyle w:val="afffffffffb"/>
              <w:rPr>
                <w:rFonts w:ascii="Times New Roman"/>
                <w:szCs w:val="18"/>
              </w:rPr>
            </w:pPr>
            <w:r>
              <w:rPr>
                <w:rFonts w:ascii="Times New Roman"/>
                <w:szCs w:val="18"/>
              </w:rPr>
              <w:t>5</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7DDFFDC4" w14:textId="77777777" w:rsidR="006728ED" w:rsidRDefault="00000000">
            <w:pPr>
              <w:pStyle w:val="afffffffffb"/>
              <w:rPr>
                <w:rFonts w:ascii="Times New Roman"/>
                <w:szCs w:val="18"/>
              </w:rPr>
            </w:pPr>
            <w:r>
              <w:rPr>
                <w:rFonts w:ascii="Times New Roman"/>
                <w:szCs w:val="18"/>
              </w:rPr>
              <w:t>环境排放</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15174B2E" w14:textId="77777777" w:rsidR="006728ED" w:rsidRDefault="00000000">
            <w:pPr>
              <w:pStyle w:val="afffffffffb"/>
              <w:rPr>
                <w:rFonts w:ascii="Times New Roman"/>
                <w:szCs w:val="18"/>
              </w:rPr>
            </w:pPr>
            <w:r>
              <w:rPr>
                <w:rFonts w:ascii="Times New Roman"/>
                <w:szCs w:val="18"/>
              </w:rPr>
              <w:t>大气</w:t>
            </w:r>
          </w:p>
          <w:p w14:paraId="39ABEAAB" w14:textId="77777777" w:rsidR="006728ED" w:rsidRDefault="00000000">
            <w:pPr>
              <w:pStyle w:val="afffffffffb"/>
              <w:rPr>
                <w:rFonts w:ascii="Times New Roman"/>
                <w:szCs w:val="18"/>
              </w:rPr>
            </w:pPr>
            <w:r>
              <w:rPr>
                <w:rFonts w:ascii="Times New Roman"/>
                <w:szCs w:val="18"/>
              </w:rPr>
              <w:t>污染物</w:t>
            </w:r>
          </w:p>
        </w:tc>
        <w:tc>
          <w:tcPr>
            <w:tcW w:w="5621" w:type="dxa"/>
            <w:tcBorders>
              <w:top w:val="single" w:sz="8" w:space="0" w:color="auto"/>
              <w:left w:val="single" w:sz="4" w:space="0" w:color="auto"/>
              <w:bottom w:val="single" w:sz="4" w:space="0" w:color="auto"/>
              <w:right w:val="single" w:sz="4" w:space="0" w:color="auto"/>
            </w:tcBorders>
            <w:shd w:val="clear" w:color="auto" w:fill="auto"/>
            <w:vAlign w:val="center"/>
          </w:tcPr>
          <w:p w14:paraId="13567C7D"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工厂的大气污染物排放应符合相关国家标准、行业标准及地方标准要求，并满足区域内排放总量控制要求。</w:t>
            </w:r>
          </w:p>
        </w:tc>
        <w:tc>
          <w:tcPr>
            <w:tcW w:w="754" w:type="dxa"/>
            <w:tcBorders>
              <w:top w:val="single" w:sz="8" w:space="0" w:color="auto"/>
              <w:left w:val="single" w:sz="4" w:space="0" w:color="auto"/>
              <w:bottom w:val="single" w:sz="4" w:space="0" w:color="auto"/>
              <w:right w:val="single" w:sz="4" w:space="0" w:color="auto"/>
            </w:tcBorders>
            <w:shd w:val="clear" w:color="auto" w:fill="auto"/>
            <w:vAlign w:val="center"/>
          </w:tcPr>
          <w:p w14:paraId="77F27D21" w14:textId="77777777" w:rsidR="006728ED" w:rsidRDefault="00000000">
            <w:pPr>
              <w:pStyle w:val="afffffffffb"/>
              <w:rPr>
                <w:rFonts w:ascii="Times New Roman"/>
                <w:szCs w:val="18"/>
              </w:rPr>
            </w:pPr>
            <w:r>
              <w:rPr>
                <w:rFonts w:ascii="Times New Roman"/>
                <w:szCs w:val="18"/>
              </w:rPr>
              <w:t>必选</w:t>
            </w:r>
          </w:p>
        </w:tc>
        <w:tc>
          <w:tcPr>
            <w:tcW w:w="427" w:type="dxa"/>
            <w:tcBorders>
              <w:top w:val="single" w:sz="8" w:space="0" w:color="auto"/>
              <w:left w:val="single" w:sz="4" w:space="0" w:color="auto"/>
              <w:bottom w:val="single" w:sz="4" w:space="0" w:color="auto"/>
              <w:right w:val="single" w:sz="4" w:space="0" w:color="auto"/>
            </w:tcBorders>
            <w:shd w:val="clear" w:color="auto" w:fill="auto"/>
            <w:vAlign w:val="center"/>
          </w:tcPr>
          <w:p w14:paraId="2CB76442" w14:textId="77777777" w:rsidR="006728ED" w:rsidRDefault="00000000">
            <w:pPr>
              <w:spacing w:line="240" w:lineRule="auto"/>
              <w:jc w:val="center"/>
              <w:rPr>
                <w:rFonts w:ascii="Times New Roman" w:hAnsi="Times New Roman"/>
                <w:sz w:val="18"/>
                <w:szCs w:val="18"/>
              </w:rPr>
            </w:pPr>
            <w:r>
              <w:rPr>
                <w:rFonts w:ascii="Times New Roman" w:hAnsi="Times New Roman"/>
                <w:sz w:val="18"/>
                <w:szCs w:val="18"/>
              </w:rPr>
              <w:t>25</w:t>
            </w:r>
          </w:p>
        </w:tc>
        <w:tc>
          <w:tcPr>
            <w:tcW w:w="440"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14:paraId="128E08D4" w14:textId="77777777" w:rsidR="006728ED" w:rsidRDefault="00000000">
            <w:pPr>
              <w:pStyle w:val="afffffffffb"/>
              <w:rPr>
                <w:rFonts w:ascii="Times New Roman"/>
                <w:szCs w:val="18"/>
              </w:rPr>
            </w:pPr>
            <w:r>
              <w:rPr>
                <w:rFonts w:ascii="Times New Roman"/>
                <w:szCs w:val="18"/>
              </w:rPr>
              <w:t>10%</w:t>
            </w:r>
          </w:p>
        </w:tc>
      </w:tr>
      <w:tr w:rsidR="006728ED" w14:paraId="3645098E" w14:textId="77777777">
        <w:trPr>
          <w:trHeight w:val="616"/>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79753417"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5C446D"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B9DCFF" w14:textId="77777777" w:rsidR="006728ED" w:rsidRDefault="006728ED">
            <w:pPr>
              <w:pStyle w:val="afffffffffb"/>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0B5FDC7C"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工厂的主要大气污染物排放满足标准中更高等级的要求，其中恶臭应符合</w:t>
            </w:r>
            <w:r>
              <w:rPr>
                <w:rFonts w:ascii="Times New Roman" w:hAnsi="Times New Roman"/>
                <w:color w:val="000000" w:themeColor="text1"/>
                <w:sz w:val="18"/>
                <w:szCs w:val="18"/>
              </w:rPr>
              <w:t>GB 14554</w:t>
            </w:r>
            <w:r>
              <w:rPr>
                <w:rFonts w:ascii="Times New Roman" w:hAnsi="Times New Roman"/>
                <w:color w:val="000000" w:themeColor="text1"/>
                <w:sz w:val="18"/>
                <w:szCs w:val="18"/>
              </w:rPr>
              <w:t>一级指标的规定。</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779A3D36" w14:textId="77777777" w:rsidR="006728ED" w:rsidRDefault="00000000">
            <w:pPr>
              <w:pStyle w:val="afffffffffb"/>
              <w:rPr>
                <w:rFonts w:ascii="Times New Roman"/>
                <w:szCs w:val="18"/>
              </w:rPr>
            </w:pPr>
            <w:r>
              <w:rPr>
                <w:rFonts w:ascii="Times New Roman"/>
                <w:szCs w:val="18"/>
              </w:rPr>
              <w:t>可选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732B3B59" w14:textId="77777777" w:rsidR="006728ED" w:rsidRDefault="00000000">
            <w:pPr>
              <w:spacing w:line="240" w:lineRule="auto"/>
              <w:jc w:val="center"/>
              <w:rPr>
                <w:rFonts w:ascii="Times New Roman" w:hAnsi="Times New Roman"/>
                <w:sz w:val="18"/>
                <w:szCs w:val="18"/>
              </w:rPr>
            </w:pPr>
            <w:r>
              <w:rPr>
                <w:rFonts w:ascii="Times New Roman" w:hAnsi="Times New Roman"/>
                <w:sz w:val="18"/>
                <w:szCs w:val="18"/>
              </w:rPr>
              <w:t>10</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5C90B38D" w14:textId="77777777" w:rsidR="006728ED" w:rsidRDefault="006728ED">
            <w:pPr>
              <w:pStyle w:val="afffffffffb"/>
              <w:rPr>
                <w:rFonts w:ascii="Times New Roman"/>
                <w:szCs w:val="18"/>
              </w:rPr>
            </w:pPr>
          </w:p>
        </w:tc>
      </w:tr>
      <w:tr w:rsidR="006728ED" w14:paraId="5B95B607" w14:textId="77777777">
        <w:trPr>
          <w:trHeight w:val="786"/>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18C648E"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FA5880" w14:textId="77777777" w:rsidR="006728ED" w:rsidRDefault="006728ED">
            <w:pPr>
              <w:pStyle w:val="afffffffffb"/>
              <w:rPr>
                <w:rFonts w:ascii="Times New Roman"/>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221A31" w14:textId="77777777" w:rsidR="006728ED" w:rsidRDefault="00000000">
            <w:pPr>
              <w:pStyle w:val="afffffffffb"/>
              <w:rPr>
                <w:rFonts w:ascii="Times New Roman"/>
                <w:szCs w:val="18"/>
              </w:rPr>
            </w:pPr>
            <w:r>
              <w:rPr>
                <w:rFonts w:ascii="Times New Roman"/>
                <w:szCs w:val="18"/>
              </w:rPr>
              <w:t>固体</w:t>
            </w:r>
          </w:p>
          <w:p w14:paraId="13538EAA" w14:textId="77777777" w:rsidR="006728ED" w:rsidRDefault="00000000">
            <w:pPr>
              <w:pStyle w:val="afffffffffb"/>
              <w:rPr>
                <w:rFonts w:ascii="Times New Roman"/>
                <w:szCs w:val="18"/>
              </w:rPr>
            </w:pPr>
            <w:r>
              <w:rPr>
                <w:rFonts w:ascii="Times New Roman"/>
                <w:szCs w:val="18"/>
              </w:rPr>
              <w:t>废弃物</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0794C077" w14:textId="77777777" w:rsidR="006728ED" w:rsidRDefault="00000000">
            <w:pPr>
              <w:spacing w:line="240" w:lineRule="auto"/>
              <w:rPr>
                <w:rFonts w:ascii="Times New Roman" w:hAnsi="Times New Roman"/>
                <w:color w:val="000000" w:themeColor="text1"/>
                <w:spacing w:val="-6"/>
                <w:sz w:val="18"/>
                <w:szCs w:val="18"/>
              </w:rPr>
            </w:pPr>
            <w:r>
              <w:rPr>
                <w:rFonts w:ascii="Times New Roman" w:hAnsi="Times New Roman"/>
                <w:color w:val="000000" w:themeColor="text1"/>
                <w:spacing w:val="-6"/>
                <w:sz w:val="18"/>
                <w:szCs w:val="18"/>
              </w:rPr>
              <w:t>工厂应按照《中华人民共和国固体废物污染环境防治法》的有关要求，管理工业固体废物和危险废物，并符合</w:t>
            </w:r>
            <w:r>
              <w:rPr>
                <w:rFonts w:ascii="Times New Roman" w:hAnsi="Times New Roman"/>
                <w:color w:val="000000" w:themeColor="text1"/>
                <w:spacing w:val="-6"/>
                <w:sz w:val="18"/>
                <w:szCs w:val="18"/>
              </w:rPr>
              <w:t>GB 18599</w:t>
            </w:r>
            <w:r>
              <w:rPr>
                <w:rFonts w:ascii="Times New Roman" w:hAnsi="Times New Roman"/>
                <w:color w:val="000000" w:themeColor="text1"/>
                <w:spacing w:val="-6"/>
                <w:sz w:val="18"/>
                <w:szCs w:val="18"/>
              </w:rPr>
              <w:t>及相关标准的规定。工厂无法自行处理的，应委托具备相应能力和资质的机构进行转移、处理和处置。</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70A84B40" w14:textId="77777777" w:rsidR="006728ED" w:rsidRDefault="00000000">
            <w:pPr>
              <w:pStyle w:val="afffffffffb"/>
              <w:rPr>
                <w:rFonts w:ascii="Times New Roman"/>
                <w:szCs w:val="18"/>
              </w:rPr>
            </w:pPr>
            <w:r>
              <w:rPr>
                <w:rFonts w:ascii="Times New Roman"/>
                <w:szCs w:val="18"/>
              </w:rPr>
              <w:t>必选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035BD508"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15</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75085444" w14:textId="77777777" w:rsidR="006728ED" w:rsidRDefault="006728ED">
            <w:pPr>
              <w:pStyle w:val="afffffffffb"/>
              <w:rPr>
                <w:rFonts w:ascii="Times New Roman"/>
                <w:szCs w:val="18"/>
              </w:rPr>
            </w:pPr>
          </w:p>
        </w:tc>
      </w:tr>
      <w:tr w:rsidR="006728ED" w14:paraId="580E1B25" w14:textId="77777777">
        <w:trPr>
          <w:trHeight w:val="59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975182A"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2CD322" w14:textId="77777777" w:rsidR="006728ED" w:rsidRDefault="006728ED">
            <w:pPr>
              <w:pStyle w:val="afffffffffb"/>
              <w:rPr>
                <w:rFonts w:ascii="Times New Roman"/>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AC8AF5" w14:textId="77777777" w:rsidR="006728ED" w:rsidRDefault="00000000">
            <w:pPr>
              <w:pStyle w:val="afffffffffb"/>
              <w:rPr>
                <w:rFonts w:ascii="Times New Roman"/>
                <w:szCs w:val="18"/>
              </w:rPr>
            </w:pPr>
            <w:r>
              <w:rPr>
                <w:rFonts w:ascii="Times New Roman"/>
                <w:color w:val="000000" w:themeColor="text1"/>
                <w:szCs w:val="18"/>
              </w:rPr>
              <w:t>噪声</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5C5B970B" w14:textId="77777777" w:rsidR="006728ED" w:rsidRDefault="00000000">
            <w:pPr>
              <w:spacing w:line="240" w:lineRule="auto"/>
              <w:rPr>
                <w:rFonts w:ascii="Times New Roman" w:hAnsi="Times New Roman"/>
                <w:color w:val="000000" w:themeColor="text1"/>
                <w:spacing w:val="-16"/>
                <w:sz w:val="18"/>
                <w:szCs w:val="18"/>
              </w:rPr>
            </w:pPr>
            <w:r>
              <w:rPr>
                <w:rFonts w:ascii="Times New Roman" w:hAnsi="Times New Roman"/>
                <w:color w:val="000000" w:themeColor="text1"/>
                <w:spacing w:val="-16"/>
                <w:sz w:val="18"/>
                <w:szCs w:val="18"/>
              </w:rPr>
              <w:t>工厂的厂界环境噪声应符合</w:t>
            </w:r>
            <w:r>
              <w:rPr>
                <w:rFonts w:ascii="Times New Roman" w:hAnsi="Times New Roman"/>
                <w:color w:val="000000" w:themeColor="text1"/>
                <w:spacing w:val="-16"/>
                <w:sz w:val="18"/>
                <w:szCs w:val="18"/>
              </w:rPr>
              <w:t>GB 12348</w:t>
            </w:r>
            <w:r>
              <w:rPr>
                <w:rFonts w:ascii="Times New Roman" w:hAnsi="Times New Roman"/>
                <w:color w:val="000000" w:themeColor="text1"/>
                <w:spacing w:val="-16"/>
                <w:sz w:val="18"/>
                <w:szCs w:val="18"/>
              </w:rPr>
              <w:t>等相关国家标准、行业标准及地方标准的规定。</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40BE6A1F" w14:textId="77777777" w:rsidR="006728ED" w:rsidRDefault="00000000">
            <w:pPr>
              <w:pStyle w:val="afffffffffb"/>
              <w:rPr>
                <w:rFonts w:ascii="Times New Roman"/>
                <w:szCs w:val="18"/>
              </w:rPr>
            </w:pPr>
            <w:r>
              <w:rPr>
                <w:rFonts w:ascii="Times New Roman"/>
                <w:szCs w:val="18"/>
              </w:rPr>
              <w:t>必选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63F9FB08"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15</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08203E99" w14:textId="77777777" w:rsidR="006728ED" w:rsidRDefault="006728ED">
            <w:pPr>
              <w:pStyle w:val="afffffffffb"/>
              <w:rPr>
                <w:rFonts w:ascii="Times New Roman"/>
                <w:szCs w:val="18"/>
              </w:rPr>
            </w:pPr>
          </w:p>
        </w:tc>
      </w:tr>
      <w:tr w:rsidR="006728ED" w14:paraId="036A4302" w14:textId="77777777">
        <w:trPr>
          <w:trHeight w:val="616"/>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03430AF"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3C8609" w14:textId="77777777" w:rsidR="006728ED" w:rsidRDefault="006728ED">
            <w:pPr>
              <w:pStyle w:val="afffffffffb"/>
              <w:rPr>
                <w:rFonts w:ascii="Times New Roman"/>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EEE6A6" w14:textId="77777777" w:rsidR="006728ED" w:rsidRDefault="00000000">
            <w:pPr>
              <w:pStyle w:val="afffffffffb"/>
              <w:rPr>
                <w:rFonts w:ascii="Times New Roman"/>
                <w:szCs w:val="18"/>
              </w:rPr>
            </w:pPr>
            <w:r>
              <w:rPr>
                <w:rFonts w:ascii="Times New Roman"/>
                <w:color w:val="000000" w:themeColor="text1"/>
                <w:szCs w:val="18"/>
              </w:rPr>
              <w:t>温室气体</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69137745"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工厂应按照</w:t>
            </w:r>
            <w:r>
              <w:rPr>
                <w:rFonts w:ascii="Times New Roman" w:hAnsi="Times New Roman"/>
                <w:color w:val="000000" w:themeColor="text1"/>
                <w:sz w:val="18"/>
                <w:szCs w:val="18"/>
              </w:rPr>
              <w:t>GB/T 32150</w:t>
            </w:r>
            <w:r>
              <w:rPr>
                <w:rFonts w:ascii="Times New Roman" w:hAnsi="Times New Roman"/>
                <w:color w:val="000000" w:themeColor="text1"/>
                <w:sz w:val="18"/>
                <w:szCs w:val="18"/>
              </w:rPr>
              <w:t>或适用的标准、规范的要求，对其厂界范围内的温室气体排放进行核算和报告。</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2AD393C5"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必选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11D8B028"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40EA9BDD" w14:textId="77777777" w:rsidR="006728ED" w:rsidRDefault="006728ED">
            <w:pPr>
              <w:pStyle w:val="afffffffffb"/>
              <w:rPr>
                <w:rFonts w:ascii="Times New Roman"/>
                <w:szCs w:val="18"/>
              </w:rPr>
            </w:pPr>
          </w:p>
        </w:tc>
      </w:tr>
      <w:tr w:rsidR="006728ED" w14:paraId="24B2D7E9"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E994F6A"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884502"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CC6412" w14:textId="77777777" w:rsidR="006728ED" w:rsidRDefault="006728ED">
            <w:pPr>
              <w:pStyle w:val="afffffffffb"/>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3427FA9B"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获得温室气体排放第三方核查声明。</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C5CDA5" w14:textId="77777777" w:rsidR="006728ED" w:rsidRDefault="00000000">
            <w:pPr>
              <w:pStyle w:val="afffffffffb"/>
              <w:rPr>
                <w:rFonts w:ascii="Times New Roman"/>
                <w:szCs w:val="18"/>
              </w:rPr>
            </w:pPr>
            <w:r>
              <w:rPr>
                <w:rFonts w:ascii="Times New Roman"/>
                <w:szCs w:val="18"/>
              </w:rPr>
              <w:t>可选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4B6F1BC4"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15</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00890C8B" w14:textId="77777777" w:rsidR="006728ED" w:rsidRDefault="006728ED">
            <w:pPr>
              <w:pStyle w:val="afffffffffb"/>
              <w:rPr>
                <w:rFonts w:ascii="Times New Roman"/>
                <w:szCs w:val="18"/>
              </w:rPr>
            </w:pPr>
          </w:p>
        </w:tc>
      </w:tr>
      <w:tr w:rsidR="006728ED" w14:paraId="7A2F0FBB" w14:textId="77777777">
        <w:trPr>
          <w:trHeight w:val="328"/>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7C11CDF3"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16D37B"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BC0301" w14:textId="77777777" w:rsidR="006728ED" w:rsidRDefault="006728ED">
            <w:pPr>
              <w:pStyle w:val="afffffffffb"/>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57CC17BA"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核查结果对外公布。</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B716A8" w14:textId="77777777" w:rsidR="006728ED" w:rsidRDefault="006728ED">
            <w:pPr>
              <w:pStyle w:val="afffffffffb"/>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49ED0DF0"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263C8109" w14:textId="77777777" w:rsidR="006728ED" w:rsidRDefault="006728ED">
            <w:pPr>
              <w:pStyle w:val="afffffffffb"/>
              <w:rPr>
                <w:rFonts w:ascii="Times New Roman"/>
                <w:szCs w:val="18"/>
              </w:rPr>
            </w:pPr>
          </w:p>
        </w:tc>
      </w:tr>
      <w:tr w:rsidR="006728ED" w14:paraId="4942E379"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7A7B747D"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30CD7A"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47BB15" w14:textId="77777777" w:rsidR="006728ED" w:rsidRDefault="006728ED">
            <w:pPr>
              <w:pStyle w:val="afffffffffb"/>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4EE0CE8C"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利用核算或核查结果对其温室气体的排放进行改善。</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60BA5C" w14:textId="77777777" w:rsidR="006728ED" w:rsidRDefault="006728ED">
            <w:pPr>
              <w:pStyle w:val="afffffffffb"/>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16DA2BAC"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6</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4ACA2D91" w14:textId="77777777" w:rsidR="006728ED" w:rsidRDefault="006728ED">
            <w:pPr>
              <w:pStyle w:val="afffffffffb"/>
              <w:rPr>
                <w:rFonts w:ascii="Times New Roman"/>
                <w:szCs w:val="18"/>
              </w:rPr>
            </w:pPr>
          </w:p>
        </w:tc>
      </w:tr>
      <w:tr w:rsidR="006728ED" w14:paraId="2771A66D" w14:textId="77777777">
        <w:trPr>
          <w:trHeight w:val="288"/>
          <w:jc w:val="center"/>
        </w:trPr>
        <w:tc>
          <w:tcPr>
            <w:tcW w:w="434"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261D83F5" w14:textId="77777777" w:rsidR="006728ED" w:rsidRDefault="00000000">
            <w:pPr>
              <w:pStyle w:val="afffffffffb"/>
              <w:rPr>
                <w:rFonts w:ascii="Times New Roman"/>
                <w:szCs w:val="18"/>
              </w:rPr>
            </w:pPr>
            <w:r>
              <w:rPr>
                <w:rFonts w:ascii="Times New Roman"/>
                <w:szCs w:val="18"/>
              </w:rPr>
              <w:t>6</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5C102A" w14:textId="77777777" w:rsidR="006728ED" w:rsidRDefault="00000000">
            <w:pPr>
              <w:pStyle w:val="afffffffffb"/>
              <w:rPr>
                <w:rFonts w:ascii="Times New Roman"/>
                <w:szCs w:val="18"/>
              </w:rPr>
            </w:pPr>
            <w:r>
              <w:rPr>
                <w:rFonts w:ascii="Times New Roman"/>
                <w:szCs w:val="18"/>
              </w:rPr>
              <w:t>绩效</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E50402" w14:textId="77777777" w:rsidR="006728ED" w:rsidRDefault="00000000">
            <w:pPr>
              <w:pStyle w:val="afffffffffb"/>
              <w:rPr>
                <w:rFonts w:ascii="Times New Roman"/>
                <w:szCs w:val="18"/>
              </w:rPr>
            </w:pPr>
            <w:r>
              <w:rPr>
                <w:rFonts w:ascii="Times New Roman"/>
                <w:szCs w:val="18"/>
              </w:rPr>
              <w:t>用地</w:t>
            </w:r>
          </w:p>
          <w:p w14:paraId="37D79805" w14:textId="77777777" w:rsidR="006728ED" w:rsidRDefault="00000000">
            <w:pPr>
              <w:pStyle w:val="afffffffffb"/>
              <w:rPr>
                <w:rFonts w:ascii="Times New Roman"/>
                <w:szCs w:val="18"/>
              </w:rPr>
            </w:pPr>
            <w:r>
              <w:rPr>
                <w:rFonts w:ascii="Times New Roman"/>
                <w:szCs w:val="18"/>
              </w:rPr>
              <w:t>集约化</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64EFC2BE"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工厂容积率应不低于《工业项目建设用地控制指标》要求的</w:t>
            </w:r>
            <w:r>
              <w:rPr>
                <w:rFonts w:ascii="Times New Roman" w:hAnsi="Times New Roman"/>
                <w:color w:val="000000" w:themeColor="text1"/>
                <w:sz w:val="18"/>
                <w:szCs w:val="18"/>
              </w:rPr>
              <w:t>1.0</w:t>
            </w:r>
            <w:r>
              <w:rPr>
                <w:rFonts w:ascii="Times New Roman" w:hAnsi="Times New Roman"/>
                <w:color w:val="000000" w:themeColor="text1"/>
                <w:sz w:val="18"/>
                <w:szCs w:val="18"/>
              </w:rPr>
              <w:t>。</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0EE570" w14:textId="77777777" w:rsidR="006728ED" w:rsidRDefault="00000000">
            <w:pPr>
              <w:pStyle w:val="afffffffffb"/>
              <w:rPr>
                <w:rFonts w:ascii="Times New Roman"/>
                <w:szCs w:val="18"/>
              </w:rPr>
            </w:pPr>
            <w:r>
              <w:rPr>
                <w:rFonts w:ascii="Times New Roman"/>
                <w:color w:val="000000" w:themeColor="text1"/>
                <w:szCs w:val="18"/>
              </w:rPr>
              <w:t>必选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1F84E18A"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40" w:type="dxa"/>
            <w:vMerge w:val="restart"/>
            <w:tcBorders>
              <w:top w:val="single" w:sz="4" w:space="0" w:color="auto"/>
              <w:left w:val="single" w:sz="4" w:space="0" w:color="auto"/>
              <w:bottom w:val="single" w:sz="4" w:space="0" w:color="auto"/>
              <w:right w:val="single" w:sz="8" w:space="0" w:color="auto"/>
            </w:tcBorders>
            <w:shd w:val="clear" w:color="auto" w:fill="auto"/>
            <w:vAlign w:val="center"/>
          </w:tcPr>
          <w:p w14:paraId="47CD3B88" w14:textId="77777777" w:rsidR="006728ED" w:rsidRDefault="00000000">
            <w:pPr>
              <w:pStyle w:val="afffffffffb"/>
              <w:rPr>
                <w:rFonts w:ascii="Times New Roman"/>
                <w:szCs w:val="18"/>
              </w:rPr>
            </w:pPr>
            <w:r>
              <w:rPr>
                <w:rFonts w:ascii="Times New Roman"/>
                <w:szCs w:val="18"/>
              </w:rPr>
              <w:t>30%</w:t>
            </w:r>
          </w:p>
        </w:tc>
      </w:tr>
      <w:tr w:rsidR="006728ED" w14:paraId="7383A70D"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4E0A6B27"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BDA2EB"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1FCC7E" w14:textId="77777777" w:rsidR="006728ED" w:rsidRDefault="006728ED">
            <w:pPr>
              <w:pStyle w:val="afffffffffb"/>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0CF4BD51"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按照</w:t>
            </w:r>
            <w:r>
              <w:rPr>
                <w:rFonts w:ascii="Times New Roman" w:hAnsi="Times New Roman"/>
                <w:color w:val="000000" w:themeColor="text1"/>
                <w:sz w:val="18"/>
                <w:szCs w:val="18"/>
              </w:rPr>
              <w:t>GB/T 36132</w:t>
            </w:r>
            <w:r>
              <w:rPr>
                <w:rFonts w:ascii="Times New Roman" w:hAnsi="Times New Roman"/>
                <w:color w:val="000000" w:themeColor="text1"/>
                <w:sz w:val="18"/>
                <w:szCs w:val="18"/>
              </w:rPr>
              <w:t>计算工厂建筑密度，建筑密度不低于</w:t>
            </w:r>
            <w:r>
              <w:rPr>
                <w:rFonts w:ascii="Times New Roman" w:hAnsi="Times New Roman"/>
                <w:color w:val="000000" w:themeColor="text1"/>
                <w:sz w:val="18"/>
                <w:szCs w:val="18"/>
              </w:rPr>
              <w:t>30 %</w:t>
            </w:r>
            <w:r>
              <w:rPr>
                <w:rFonts w:ascii="Times New Roman" w:hAnsi="Times New Roman"/>
                <w:color w:val="000000" w:themeColor="text1"/>
                <w:sz w:val="18"/>
                <w:szCs w:val="18"/>
              </w:rPr>
              <w:t>。</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0F8C99" w14:textId="77777777" w:rsidR="006728ED" w:rsidRDefault="006728ED">
            <w:pPr>
              <w:pStyle w:val="afffffffffb"/>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03919EB0"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0481681C" w14:textId="77777777" w:rsidR="006728ED" w:rsidRDefault="006728ED">
            <w:pPr>
              <w:pStyle w:val="afffffffffb"/>
              <w:rPr>
                <w:rFonts w:ascii="Times New Roman"/>
                <w:szCs w:val="18"/>
              </w:rPr>
            </w:pPr>
          </w:p>
        </w:tc>
      </w:tr>
      <w:tr w:rsidR="006728ED" w14:paraId="3D4F8BEC" w14:textId="77777777">
        <w:trPr>
          <w:trHeight w:val="328"/>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CAC965C"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110BFC"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057DBE" w14:textId="77777777" w:rsidR="006728ED" w:rsidRDefault="006728ED">
            <w:pPr>
              <w:pStyle w:val="afffffffffb"/>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16B5A889"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单位用地面积产值不低于地方平均单位用地面积产值的要求。</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0F4053" w14:textId="77777777" w:rsidR="006728ED" w:rsidRDefault="006728ED">
            <w:pPr>
              <w:pStyle w:val="afffffffffb"/>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2E237E9B"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22BCBA9B" w14:textId="77777777" w:rsidR="006728ED" w:rsidRDefault="006728ED">
            <w:pPr>
              <w:pStyle w:val="afffffffffb"/>
              <w:rPr>
                <w:rFonts w:ascii="Times New Roman"/>
                <w:szCs w:val="18"/>
              </w:rPr>
            </w:pPr>
          </w:p>
        </w:tc>
      </w:tr>
      <w:tr w:rsidR="006728ED" w14:paraId="42D27549"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2FB7BEBE"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1D48FB"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85835F" w14:textId="77777777" w:rsidR="006728ED" w:rsidRDefault="006728ED">
            <w:pPr>
              <w:pStyle w:val="afffffffffb"/>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120DCA93"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工厂容积率达到《工业项目建设用地控制指标》要求</w:t>
            </w:r>
            <w:r>
              <w:rPr>
                <w:rFonts w:ascii="Times New Roman" w:hAnsi="Times New Roman" w:hint="eastAsia"/>
                <w:color w:val="000000" w:themeColor="text1"/>
                <w:sz w:val="18"/>
                <w:szCs w:val="18"/>
              </w:rPr>
              <w:t>的</w:t>
            </w:r>
            <w:r>
              <w:rPr>
                <w:rFonts w:ascii="Times New Roman" w:hAnsi="Times New Roman"/>
                <w:color w:val="000000" w:themeColor="text1"/>
                <w:sz w:val="18"/>
                <w:szCs w:val="18"/>
              </w:rPr>
              <w:t>1.2</w:t>
            </w:r>
            <w:r>
              <w:rPr>
                <w:rFonts w:ascii="Times New Roman" w:hAnsi="Times New Roman"/>
                <w:color w:val="000000" w:themeColor="text1"/>
                <w:sz w:val="18"/>
                <w:szCs w:val="18"/>
              </w:rPr>
              <w:t>及以上。</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213502" w14:textId="77777777" w:rsidR="006728ED" w:rsidRDefault="00000000">
            <w:pPr>
              <w:pStyle w:val="afffffffffb"/>
              <w:rPr>
                <w:rFonts w:ascii="Times New Roman"/>
                <w:szCs w:val="18"/>
              </w:rPr>
            </w:pPr>
            <w:r>
              <w:rPr>
                <w:rFonts w:ascii="Times New Roman"/>
                <w:szCs w:val="18"/>
              </w:rPr>
              <w:t>可选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32FB4BC5"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2</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6D968753" w14:textId="77777777" w:rsidR="006728ED" w:rsidRDefault="006728ED">
            <w:pPr>
              <w:pStyle w:val="afffffffffb"/>
              <w:rPr>
                <w:rFonts w:ascii="Times New Roman"/>
                <w:szCs w:val="18"/>
              </w:rPr>
            </w:pPr>
          </w:p>
        </w:tc>
      </w:tr>
      <w:tr w:rsidR="006728ED" w14:paraId="43232EEB"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EEA4E5C"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CCD4EC"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112FBC" w14:textId="77777777" w:rsidR="006728ED" w:rsidRDefault="006728ED">
            <w:pPr>
              <w:pStyle w:val="afffffffffb"/>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6C611C81"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按照</w:t>
            </w:r>
            <w:r>
              <w:rPr>
                <w:rFonts w:ascii="Times New Roman" w:hAnsi="Times New Roman"/>
                <w:color w:val="000000" w:themeColor="text1"/>
                <w:sz w:val="18"/>
                <w:szCs w:val="18"/>
              </w:rPr>
              <w:t>GB/T 36132</w:t>
            </w:r>
            <w:r>
              <w:rPr>
                <w:rFonts w:ascii="Times New Roman" w:hAnsi="Times New Roman"/>
                <w:color w:val="000000" w:themeColor="text1"/>
                <w:sz w:val="18"/>
                <w:szCs w:val="18"/>
              </w:rPr>
              <w:t>计算工厂建筑密度，建筑密度达到</w:t>
            </w:r>
            <w:r>
              <w:rPr>
                <w:rFonts w:ascii="Times New Roman" w:hAnsi="Times New Roman"/>
                <w:color w:val="000000" w:themeColor="text1"/>
                <w:sz w:val="18"/>
                <w:szCs w:val="18"/>
              </w:rPr>
              <w:t>40 %</w:t>
            </w:r>
            <w:r>
              <w:rPr>
                <w:rFonts w:ascii="Times New Roman" w:hAnsi="Times New Roman"/>
                <w:color w:val="000000" w:themeColor="text1"/>
                <w:sz w:val="18"/>
                <w:szCs w:val="18"/>
              </w:rPr>
              <w:t>。</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8F7F91" w14:textId="77777777" w:rsidR="006728ED" w:rsidRDefault="006728ED">
            <w:pPr>
              <w:pStyle w:val="afffffffffb"/>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701DBD82"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2</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3FFC0A47" w14:textId="77777777" w:rsidR="006728ED" w:rsidRDefault="006728ED">
            <w:pPr>
              <w:pStyle w:val="afffffffffb"/>
              <w:rPr>
                <w:rFonts w:ascii="Times New Roman"/>
                <w:szCs w:val="18"/>
              </w:rPr>
            </w:pPr>
          </w:p>
        </w:tc>
      </w:tr>
      <w:tr w:rsidR="006728ED" w14:paraId="512B7810"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7CBC124"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BD5EC4"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E95320" w14:textId="77777777" w:rsidR="006728ED" w:rsidRDefault="006728ED">
            <w:pPr>
              <w:pStyle w:val="afffffffffb"/>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4F26EF3B" w14:textId="77777777" w:rsidR="006728ED" w:rsidRDefault="00000000">
            <w:pPr>
              <w:spacing w:line="240" w:lineRule="auto"/>
              <w:rPr>
                <w:rFonts w:ascii="Times New Roman" w:hAnsi="Times New Roman"/>
                <w:color w:val="000000" w:themeColor="text1"/>
                <w:spacing w:val="-6"/>
                <w:sz w:val="18"/>
                <w:szCs w:val="18"/>
              </w:rPr>
            </w:pPr>
            <w:r>
              <w:rPr>
                <w:rFonts w:ascii="Times New Roman" w:hAnsi="Times New Roman"/>
                <w:color w:val="000000" w:themeColor="text1"/>
                <w:spacing w:val="-6"/>
                <w:sz w:val="18"/>
                <w:szCs w:val="18"/>
              </w:rPr>
              <w:t>单位用地面积产值达到地方平均单位用地面积产值的要求的</w:t>
            </w:r>
            <w:r>
              <w:rPr>
                <w:rFonts w:ascii="Times New Roman" w:hAnsi="Times New Roman"/>
                <w:color w:val="000000" w:themeColor="text1"/>
                <w:spacing w:val="-6"/>
                <w:sz w:val="18"/>
                <w:szCs w:val="18"/>
              </w:rPr>
              <w:t>1.2</w:t>
            </w:r>
            <w:r>
              <w:rPr>
                <w:rFonts w:ascii="Times New Roman" w:hAnsi="Times New Roman"/>
                <w:color w:val="000000" w:themeColor="text1"/>
                <w:spacing w:val="-6"/>
                <w:sz w:val="18"/>
                <w:szCs w:val="18"/>
              </w:rPr>
              <w:t>倍及以上。</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B486E6" w14:textId="77777777" w:rsidR="006728ED" w:rsidRDefault="006728ED">
            <w:pPr>
              <w:pStyle w:val="afffffffffb"/>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5FA7DE93"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2</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46129002" w14:textId="77777777" w:rsidR="006728ED" w:rsidRDefault="006728ED">
            <w:pPr>
              <w:pStyle w:val="afffffffffb"/>
              <w:rPr>
                <w:rFonts w:ascii="Times New Roman"/>
                <w:szCs w:val="18"/>
              </w:rPr>
            </w:pPr>
          </w:p>
        </w:tc>
      </w:tr>
      <w:tr w:rsidR="006728ED" w14:paraId="282AB4E1" w14:textId="77777777">
        <w:trPr>
          <w:trHeight w:val="328"/>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0BA9E7C4"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2CF78A" w14:textId="77777777" w:rsidR="006728ED" w:rsidRDefault="006728ED">
            <w:pPr>
              <w:pStyle w:val="afffffffffb"/>
              <w:rPr>
                <w:rFonts w:ascii="Times New Roman"/>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21187D" w14:textId="77777777" w:rsidR="006728ED" w:rsidRDefault="00000000">
            <w:pPr>
              <w:pStyle w:val="afffffffffb"/>
              <w:rPr>
                <w:rFonts w:ascii="Times New Roman"/>
                <w:szCs w:val="18"/>
              </w:rPr>
            </w:pPr>
            <w:r>
              <w:rPr>
                <w:rFonts w:ascii="Times New Roman"/>
                <w:szCs w:val="18"/>
              </w:rPr>
              <w:t>原料</w:t>
            </w:r>
          </w:p>
          <w:p w14:paraId="18B54576" w14:textId="77777777" w:rsidR="006728ED" w:rsidRDefault="00000000">
            <w:pPr>
              <w:pStyle w:val="afffffffffb"/>
              <w:rPr>
                <w:rFonts w:ascii="Times New Roman"/>
                <w:szCs w:val="18"/>
              </w:rPr>
            </w:pPr>
            <w:r>
              <w:rPr>
                <w:rFonts w:ascii="Times New Roman"/>
                <w:szCs w:val="18"/>
              </w:rPr>
              <w:t>无害化</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7D366F5E"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hint="eastAsia"/>
                <w:color w:val="000000" w:themeColor="text1"/>
                <w:sz w:val="18"/>
                <w:szCs w:val="18"/>
              </w:rPr>
              <w:t>企业使用的原料应</w:t>
            </w:r>
            <w:r>
              <w:rPr>
                <w:rFonts w:ascii="Times New Roman" w:hAnsi="Times New Roman" w:hint="eastAsia"/>
                <w:color w:val="000000" w:themeColor="text1"/>
                <w:sz w:val="18"/>
                <w:szCs w:val="18"/>
              </w:rPr>
              <w:t>100%</w:t>
            </w:r>
            <w:r>
              <w:rPr>
                <w:rFonts w:ascii="Times New Roman" w:hAnsi="Times New Roman" w:hint="eastAsia"/>
                <w:color w:val="000000" w:themeColor="text1"/>
                <w:sz w:val="18"/>
                <w:szCs w:val="18"/>
              </w:rPr>
              <w:t>符合</w:t>
            </w:r>
            <w:r>
              <w:rPr>
                <w:rFonts w:ascii="Times New Roman" w:hAnsi="Times New Roman" w:hint="eastAsia"/>
                <w:color w:val="000000" w:themeColor="text1"/>
                <w:sz w:val="18"/>
                <w:szCs w:val="18"/>
              </w:rPr>
              <w:t>GB/T 29335</w:t>
            </w:r>
            <w:r>
              <w:rPr>
                <w:rFonts w:ascii="Times New Roman" w:hAnsi="Times New Roman" w:hint="eastAsia"/>
                <w:color w:val="000000" w:themeColor="text1"/>
                <w:sz w:val="18"/>
                <w:szCs w:val="18"/>
              </w:rPr>
              <w:t>的要求。</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2C5B6F7F" w14:textId="77777777" w:rsidR="006728ED" w:rsidRDefault="00000000">
            <w:pPr>
              <w:pStyle w:val="afffffffffb"/>
              <w:rPr>
                <w:rFonts w:ascii="Times New Roman"/>
                <w:szCs w:val="18"/>
              </w:rPr>
            </w:pPr>
            <w:r>
              <w:rPr>
                <w:rFonts w:ascii="Times New Roman"/>
                <w:color w:val="000000" w:themeColor="text1"/>
                <w:szCs w:val="18"/>
              </w:rPr>
              <w:t>必选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4AD128D6" w14:textId="77777777" w:rsidR="006728ED"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15</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55188171" w14:textId="77777777" w:rsidR="006728ED" w:rsidRDefault="006728ED">
            <w:pPr>
              <w:pStyle w:val="afffffffffb"/>
              <w:rPr>
                <w:rFonts w:ascii="Times New Roman"/>
                <w:szCs w:val="18"/>
              </w:rPr>
            </w:pPr>
          </w:p>
        </w:tc>
      </w:tr>
      <w:tr w:rsidR="006728ED" w14:paraId="00F95096" w14:textId="77777777">
        <w:trPr>
          <w:trHeight w:val="616"/>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0969D3A3"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E8DB06" w14:textId="77777777" w:rsidR="006728ED" w:rsidRDefault="006728ED">
            <w:pPr>
              <w:pStyle w:val="afffffffffb"/>
              <w:rPr>
                <w:rFonts w:ascii="Times New Roman"/>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27419B" w14:textId="77777777" w:rsidR="006728ED" w:rsidRDefault="00000000">
            <w:pPr>
              <w:pStyle w:val="afffffffffb"/>
              <w:rPr>
                <w:rFonts w:ascii="Times New Roman"/>
                <w:color w:val="000000" w:themeColor="text1"/>
                <w:spacing w:val="-6"/>
                <w:szCs w:val="18"/>
              </w:rPr>
            </w:pPr>
            <w:r>
              <w:rPr>
                <w:rFonts w:ascii="Times New Roman"/>
                <w:color w:val="000000" w:themeColor="text1"/>
                <w:spacing w:val="-6"/>
                <w:szCs w:val="18"/>
              </w:rPr>
              <w:t>生产洁净化</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500CBBA3" w14:textId="77777777" w:rsidR="006728ED" w:rsidRDefault="00000000">
            <w:pPr>
              <w:spacing w:line="240" w:lineRule="auto"/>
              <w:rPr>
                <w:rFonts w:ascii="Times New Roman" w:hAnsi="Times New Roman"/>
                <w:color w:val="000000" w:themeColor="text1"/>
                <w:spacing w:val="-6"/>
                <w:sz w:val="18"/>
                <w:szCs w:val="18"/>
              </w:rPr>
            </w:pPr>
            <w:r>
              <w:rPr>
                <w:rFonts w:ascii="Times New Roman" w:hAnsi="Times New Roman"/>
                <w:color w:val="000000" w:themeColor="text1"/>
                <w:spacing w:val="-6"/>
                <w:sz w:val="18"/>
                <w:szCs w:val="18"/>
              </w:rPr>
              <w:t>按照</w:t>
            </w:r>
            <w:r>
              <w:rPr>
                <w:rFonts w:ascii="Times New Roman" w:hAnsi="Times New Roman"/>
                <w:color w:val="000000" w:themeColor="text1"/>
                <w:spacing w:val="-6"/>
                <w:sz w:val="18"/>
                <w:szCs w:val="18"/>
              </w:rPr>
              <w:t>GB/T 36132</w:t>
            </w:r>
            <w:r>
              <w:rPr>
                <w:rFonts w:ascii="Times New Roman" w:hAnsi="Times New Roman"/>
                <w:color w:val="000000" w:themeColor="text1"/>
                <w:spacing w:val="-6"/>
                <w:sz w:val="18"/>
                <w:szCs w:val="18"/>
              </w:rPr>
              <w:t>计算单位产品主要污染物产生量（包括</w:t>
            </w:r>
            <w:r>
              <w:rPr>
                <w:rFonts w:ascii="Times New Roman" w:hAnsi="Times New Roman" w:hint="eastAsia"/>
                <w:color w:val="000000" w:themeColor="text1"/>
                <w:spacing w:val="-6"/>
                <w:sz w:val="18"/>
                <w:szCs w:val="18"/>
              </w:rPr>
              <w:t>非甲烷总烃、二氧化硫、氮氧化物等</w:t>
            </w:r>
            <w:r>
              <w:rPr>
                <w:rFonts w:ascii="Times New Roman" w:hAnsi="Times New Roman"/>
                <w:color w:val="000000" w:themeColor="text1"/>
                <w:spacing w:val="-6"/>
                <w:sz w:val="18"/>
                <w:szCs w:val="18"/>
              </w:rPr>
              <w:t>等）应达到表</w:t>
            </w:r>
            <w:r>
              <w:rPr>
                <w:rFonts w:ascii="Times New Roman" w:hAnsi="Times New Roman"/>
                <w:color w:val="000000" w:themeColor="text1"/>
                <w:spacing w:val="-6"/>
                <w:sz w:val="18"/>
                <w:szCs w:val="18"/>
              </w:rPr>
              <w:t>2</w:t>
            </w:r>
            <w:r>
              <w:rPr>
                <w:rFonts w:ascii="Times New Roman" w:hAnsi="Times New Roman"/>
                <w:color w:val="000000" w:themeColor="text1"/>
                <w:spacing w:val="-6"/>
                <w:sz w:val="18"/>
                <w:szCs w:val="18"/>
              </w:rPr>
              <w:t>中基准值的要求。</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873E73" w14:textId="77777777" w:rsidR="006728ED" w:rsidRDefault="00000000">
            <w:pPr>
              <w:pStyle w:val="afffffffffb"/>
              <w:rPr>
                <w:rFonts w:ascii="Times New Roman"/>
                <w:szCs w:val="18"/>
              </w:rPr>
            </w:pPr>
            <w:r>
              <w:rPr>
                <w:rFonts w:ascii="Times New Roman"/>
                <w:color w:val="000000" w:themeColor="text1"/>
                <w:szCs w:val="18"/>
              </w:rPr>
              <w:t>必选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46737A46" w14:textId="77777777" w:rsidR="006728ED"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12</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5726A79F" w14:textId="77777777" w:rsidR="006728ED" w:rsidRDefault="006728ED">
            <w:pPr>
              <w:pStyle w:val="afffffffffb"/>
              <w:rPr>
                <w:rFonts w:ascii="Times New Roman"/>
                <w:szCs w:val="18"/>
              </w:rPr>
            </w:pPr>
          </w:p>
        </w:tc>
      </w:tr>
      <w:tr w:rsidR="006728ED" w14:paraId="3FD7A080"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77954B74"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7C8D7D"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4CCC74" w14:textId="77777777" w:rsidR="006728ED" w:rsidRDefault="006728ED">
            <w:pPr>
              <w:pStyle w:val="afffffffffb"/>
              <w:rPr>
                <w:rFonts w:ascii="Times New Roman"/>
                <w:color w:val="000000" w:themeColor="text1"/>
                <w:spacing w:val="-6"/>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4B4C4206" w14:textId="77777777" w:rsidR="006728ED" w:rsidRDefault="00000000">
            <w:pPr>
              <w:spacing w:line="240" w:lineRule="auto"/>
              <w:rPr>
                <w:rFonts w:ascii="Times New Roman" w:hAnsi="Times New Roman"/>
                <w:color w:val="000000" w:themeColor="text1"/>
                <w:spacing w:val="-6"/>
                <w:sz w:val="18"/>
                <w:szCs w:val="18"/>
              </w:rPr>
            </w:pPr>
            <w:r>
              <w:rPr>
                <w:rFonts w:ascii="Times New Roman" w:hAnsi="Times New Roman"/>
                <w:color w:val="000000" w:themeColor="text1"/>
                <w:spacing w:val="-6"/>
                <w:sz w:val="18"/>
                <w:szCs w:val="18"/>
              </w:rPr>
              <w:t>按照</w:t>
            </w:r>
            <w:r>
              <w:rPr>
                <w:rFonts w:ascii="Times New Roman" w:hAnsi="Times New Roman"/>
                <w:color w:val="000000" w:themeColor="text1"/>
                <w:spacing w:val="-6"/>
                <w:sz w:val="18"/>
                <w:szCs w:val="18"/>
              </w:rPr>
              <w:t>GB/T 36132</w:t>
            </w:r>
            <w:r>
              <w:rPr>
                <w:rFonts w:ascii="Times New Roman" w:hAnsi="Times New Roman"/>
                <w:color w:val="000000" w:themeColor="text1"/>
                <w:spacing w:val="-6"/>
                <w:sz w:val="18"/>
                <w:szCs w:val="18"/>
              </w:rPr>
              <w:t>计算单位产品</w:t>
            </w:r>
            <w:r>
              <w:rPr>
                <w:rFonts w:ascii="Times New Roman" w:hAnsi="Times New Roman" w:hint="eastAsia"/>
                <w:color w:val="000000" w:themeColor="text1"/>
                <w:spacing w:val="-6"/>
                <w:sz w:val="18"/>
                <w:szCs w:val="18"/>
              </w:rPr>
              <w:t>废气</w:t>
            </w:r>
            <w:r>
              <w:rPr>
                <w:rFonts w:ascii="Times New Roman" w:hAnsi="Times New Roman"/>
                <w:color w:val="000000" w:themeColor="text1"/>
                <w:spacing w:val="-6"/>
                <w:sz w:val="18"/>
                <w:szCs w:val="18"/>
              </w:rPr>
              <w:t>产生量应达到表</w:t>
            </w:r>
            <w:r>
              <w:rPr>
                <w:rFonts w:ascii="Times New Roman" w:hAnsi="Times New Roman"/>
                <w:color w:val="000000" w:themeColor="text1"/>
                <w:spacing w:val="-6"/>
                <w:sz w:val="18"/>
                <w:szCs w:val="18"/>
              </w:rPr>
              <w:t>2</w:t>
            </w:r>
            <w:r>
              <w:rPr>
                <w:rFonts w:ascii="Times New Roman" w:hAnsi="Times New Roman"/>
                <w:color w:val="000000" w:themeColor="text1"/>
                <w:spacing w:val="-6"/>
                <w:sz w:val="18"/>
                <w:szCs w:val="18"/>
              </w:rPr>
              <w:t>中基准值的要求。</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8DCFBF" w14:textId="77777777" w:rsidR="006728ED" w:rsidRDefault="006728ED">
            <w:pPr>
              <w:pStyle w:val="afffffffffb"/>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2667BDFC" w14:textId="77777777" w:rsidR="006728ED"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74F04017" w14:textId="77777777" w:rsidR="006728ED" w:rsidRDefault="006728ED">
            <w:pPr>
              <w:pStyle w:val="afffffffffb"/>
              <w:rPr>
                <w:rFonts w:ascii="Times New Roman"/>
                <w:szCs w:val="18"/>
              </w:rPr>
            </w:pPr>
          </w:p>
        </w:tc>
      </w:tr>
      <w:tr w:rsidR="006728ED" w14:paraId="1EC27CAC" w14:textId="77777777">
        <w:trPr>
          <w:trHeight w:val="616"/>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4E3528F0"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70623E"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75C34F" w14:textId="77777777" w:rsidR="006728ED" w:rsidRDefault="006728ED">
            <w:pPr>
              <w:pStyle w:val="afffffffffb"/>
              <w:rPr>
                <w:rFonts w:ascii="Times New Roman"/>
                <w:color w:val="000000" w:themeColor="text1"/>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52D27EEC"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按照</w:t>
            </w:r>
            <w:r>
              <w:rPr>
                <w:rFonts w:ascii="Times New Roman" w:hAnsi="Times New Roman"/>
                <w:color w:val="000000" w:themeColor="text1"/>
                <w:sz w:val="18"/>
                <w:szCs w:val="18"/>
              </w:rPr>
              <w:t>GB/T 36132</w:t>
            </w:r>
            <w:r>
              <w:rPr>
                <w:rFonts w:ascii="Times New Roman" w:hAnsi="Times New Roman"/>
                <w:color w:val="000000" w:themeColor="text1"/>
                <w:sz w:val="18"/>
                <w:szCs w:val="18"/>
              </w:rPr>
              <w:t>计算单位产品主要污染物产生量（</w:t>
            </w:r>
            <w:r>
              <w:rPr>
                <w:rFonts w:ascii="Times New Roman" w:hAnsi="Times New Roman"/>
                <w:color w:val="000000" w:themeColor="text1"/>
                <w:spacing w:val="-6"/>
                <w:sz w:val="18"/>
                <w:szCs w:val="18"/>
              </w:rPr>
              <w:t>包括</w:t>
            </w:r>
            <w:r>
              <w:rPr>
                <w:rFonts w:ascii="Times New Roman" w:hAnsi="Times New Roman" w:hint="eastAsia"/>
                <w:color w:val="000000" w:themeColor="text1"/>
                <w:spacing w:val="-6"/>
                <w:sz w:val="18"/>
                <w:szCs w:val="18"/>
              </w:rPr>
              <w:t>非甲烷总烃、二氧化硫、氮氧化物等</w:t>
            </w:r>
            <w:r>
              <w:rPr>
                <w:rFonts w:ascii="Times New Roman" w:hAnsi="Times New Roman"/>
                <w:color w:val="000000" w:themeColor="text1"/>
                <w:sz w:val="18"/>
                <w:szCs w:val="18"/>
              </w:rPr>
              <w:t>）应达到表</w:t>
            </w:r>
            <w:r>
              <w:rPr>
                <w:rFonts w:ascii="Times New Roman" w:hAnsi="Times New Roman"/>
                <w:color w:val="000000" w:themeColor="text1"/>
                <w:sz w:val="18"/>
                <w:szCs w:val="18"/>
              </w:rPr>
              <w:t>2</w:t>
            </w:r>
            <w:r>
              <w:rPr>
                <w:rFonts w:ascii="Times New Roman" w:hAnsi="Times New Roman"/>
                <w:color w:val="000000" w:themeColor="text1"/>
                <w:sz w:val="18"/>
                <w:szCs w:val="18"/>
              </w:rPr>
              <w:t>中先进值的要求。</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5BF9AD" w14:textId="77777777" w:rsidR="006728ED" w:rsidRDefault="00000000">
            <w:pPr>
              <w:pStyle w:val="afffffffffb"/>
              <w:rPr>
                <w:rFonts w:ascii="Times New Roman"/>
                <w:szCs w:val="18"/>
              </w:rPr>
            </w:pPr>
            <w:r>
              <w:rPr>
                <w:rFonts w:ascii="Times New Roman"/>
                <w:szCs w:val="18"/>
              </w:rPr>
              <w:t>可选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138648CD" w14:textId="77777777" w:rsidR="006728ED"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21A3AA21" w14:textId="77777777" w:rsidR="006728ED" w:rsidRDefault="006728ED">
            <w:pPr>
              <w:pStyle w:val="afffffffffb"/>
              <w:rPr>
                <w:rFonts w:ascii="Times New Roman"/>
                <w:szCs w:val="18"/>
              </w:rPr>
            </w:pPr>
          </w:p>
        </w:tc>
      </w:tr>
      <w:tr w:rsidR="006728ED" w14:paraId="244C1E6C"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26358D4E"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7AB35D"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3FE24E" w14:textId="77777777" w:rsidR="006728ED" w:rsidRDefault="006728ED">
            <w:pPr>
              <w:pStyle w:val="afffffffffb"/>
              <w:rPr>
                <w:rFonts w:ascii="Times New Roman"/>
                <w:color w:val="000000" w:themeColor="text1"/>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1AD9BD5A" w14:textId="77777777" w:rsidR="006728ED" w:rsidRDefault="00000000">
            <w:pPr>
              <w:spacing w:line="240" w:lineRule="auto"/>
              <w:rPr>
                <w:rFonts w:ascii="Times New Roman" w:hAnsi="Times New Roman"/>
                <w:color w:val="000000" w:themeColor="text1"/>
                <w:spacing w:val="-6"/>
                <w:sz w:val="18"/>
                <w:szCs w:val="18"/>
              </w:rPr>
            </w:pPr>
            <w:r>
              <w:rPr>
                <w:rFonts w:ascii="Times New Roman" w:hAnsi="Times New Roman"/>
                <w:color w:val="000000" w:themeColor="text1"/>
                <w:spacing w:val="-6"/>
                <w:sz w:val="18"/>
                <w:szCs w:val="18"/>
              </w:rPr>
              <w:t>按照</w:t>
            </w:r>
            <w:r>
              <w:rPr>
                <w:rFonts w:ascii="Times New Roman" w:hAnsi="Times New Roman"/>
                <w:color w:val="000000" w:themeColor="text1"/>
                <w:spacing w:val="-6"/>
                <w:sz w:val="18"/>
                <w:szCs w:val="18"/>
              </w:rPr>
              <w:t>GB/T 36132</w:t>
            </w:r>
            <w:r>
              <w:rPr>
                <w:rFonts w:ascii="Times New Roman" w:hAnsi="Times New Roman"/>
                <w:color w:val="000000" w:themeColor="text1"/>
                <w:spacing w:val="-6"/>
                <w:sz w:val="18"/>
                <w:szCs w:val="18"/>
              </w:rPr>
              <w:t>计算单位产品废</w:t>
            </w:r>
            <w:r>
              <w:rPr>
                <w:rFonts w:ascii="Times New Roman" w:hAnsi="Times New Roman" w:hint="eastAsia"/>
                <w:color w:val="000000" w:themeColor="text1"/>
                <w:spacing w:val="-6"/>
                <w:sz w:val="18"/>
                <w:szCs w:val="18"/>
              </w:rPr>
              <w:t>气</w:t>
            </w:r>
            <w:r>
              <w:rPr>
                <w:rFonts w:ascii="Times New Roman" w:hAnsi="Times New Roman"/>
                <w:color w:val="000000" w:themeColor="text1"/>
                <w:spacing w:val="-6"/>
                <w:sz w:val="18"/>
                <w:szCs w:val="18"/>
              </w:rPr>
              <w:t>产生量应达到表</w:t>
            </w:r>
            <w:r>
              <w:rPr>
                <w:rFonts w:ascii="Times New Roman" w:hAnsi="Times New Roman"/>
                <w:color w:val="000000" w:themeColor="text1"/>
                <w:spacing w:val="-6"/>
                <w:sz w:val="18"/>
                <w:szCs w:val="18"/>
              </w:rPr>
              <w:t>2</w:t>
            </w:r>
            <w:r>
              <w:rPr>
                <w:rFonts w:ascii="Times New Roman" w:hAnsi="Times New Roman"/>
                <w:color w:val="000000" w:themeColor="text1"/>
                <w:spacing w:val="-6"/>
                <w:sz w:val="18"/>
                <w:szCs w:val="18"/>
              </w:rPr>
              <w:t>中先进值的要求。</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41F891" w14:textId="77777777" w:rsidR="006728ED" w:rsidRDefault="006728ED">
            <w:pPr>
              <w:pStyle w:val="afffffffffb"/>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33E9A878" w14:textId="77777777" w:rsidR="006728ED"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25F0DC9C" w14:textId="77777777" w:rsidR="006728ED" w:rsidRDefault="006728ED">
            <w:pPr>
              <w:pStyle w:val="afffffffffb"/>
              <w:rPr>
                <w:rFonts w:ascii="Times New Roman"/>
                <w:szCs w:val="18"/>
              </w:rPr>
            </w:pPr>
          </w:p>
        </w:tc>
      </w:tr>
      <w:tr w:rsidR="006728ED" w14:paraId="38EA47B4" w14:textId="77777777">
        <w:trPr>
          <w:trHeight w:val="28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737CF3B"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15D489" w14:textId="77777777" w:rsidR="006728ED" w:rsidRDefault="006728ED">
            <w:pPr>
              <w:pStyle w:val="afffffffffb"/>
              <w:rPr>
                <w:rFonts w:ascii="Times New Roman"/>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877E44" w14:textId="77777777" w:rsidR="006728ED" w:rsidRDefault="00000000">
            <w:pPr>
              <w:pStyle w:val="afffffffffb"/>
              <w:rPr>
                <w:rFonts w:ascii="Times New Roman"/>
                <w:color w:val="000000" w:themeColor="text1"/>
                <w:szCs w:val="18"/>
              </w:rPr>
            </w:pPr>
            <w:r>
              <w:rPr>
                <w:rFonts w:ascii="Times New Roman"/>
                <w:color w:val="000000" w:themeColor="text1"/>
                <w:szCs w:val="18"/>
              </w:rPr>
              <w:t>废物</w:t>
            </w:r>
          </w:p>
          <w:p w14:paraId="740398CB" w14:textId="77777777" w:rsidR="006728ED" w:rsidRDefault="00000000">
            <w:pPr>
              <w:pStyle w:val="afffffffffb"/>
              <w:rPr>
                <w:rFonts w:ascii="Times New Roman"/>
                <w:szCs w:val="18"/>
              </w:rPr>
            </w:pPr>
            <w:r>
              <w:rPr>
                <w:rFonts w:ascii="Times New Roman"/>
                <w:color w:val="000000" w:themeColor="text1"/>
                <w:szCs w:val="18"/>
              </w:rPr>
              <w:t>资源化</w:t>
            </w:r>
          </w:p>
        </w:tc>
        <w:tc>
          <w:tcPr>
            <w:tcW w:w="5621" w:type="dxa"/>
            <w:tcBorders>
              <w:top w:val="single" w:sz="4" w:space="0" w:color="auto"/>
              <w:left w:val="single" w:sz="4" w:space="0" w:color="auto"/>
              <w:right w:val="single" w:sz="4" w:space="0" w:color="auto"/>
            </w:tcBorders>
            <w:shd w:val="clear" w:color="auto" w:fill="auto"/>
            <w:vAlign w:val="center"/>
          </w:tcPr>
          <w:p w14:paraId="49099663"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按照</w:t>
            </w:r>
            <w:r>
              <w:rPr>
                <w:rFonts w:ascii="Times New Roman" w:hAnsi="Times New Roman"/>
                <w:color w:val="000000" w:themeColor="text1"/>
                <w:sz w:val="18"/>
                <w:szCs w:val="18"/>
              </w:rPr>
              <w:t>GB/T 36132</w:t>
            </w:r>
            <w:r>
              <w:rPr>
                <w:rFonts w:ascii="Times New Roman" w:hAnsi="Times New Roman"/>
                <w:color w:val="000000" w:themeColor="text1"/>
                <w:sz w:val="18"/>
                <w:szCs w:val="18"/>
              </w:rPr>
              <w:t>计算工业固体废物综合利用率，指标应大于</w:t>
            </w:r>
            <w:r>
              <w:rPr>
                <w:rFonts w:ascii="Times New Roman" w:hAnsi="Times New Roman"/>
                <w:color w:val="000000" w:themeColor="text1"/>
                <w:sz w:val="18"/>
                <w:szCs w:val="18"/>
              </w:rPr>
              <w:t>95 %</w:t>
            </w:r>
            <w:r>
              <w:rPr>
                <w:rFonts w:ascii="Times New Roman" w:hAnsi="Times New Roman"/>
                <w:color w:val="000000" w:themeColor="text1"/>
                <w:sz w:val="18"/>
                <w:szCs w:val="18"/>
              </w:rPr>
              <w:t>。</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0FDB2A83" w14:textId="77777777" w:rsidR="006728ED" w:rsidRDefault="00000000">
            <w:pPr>
              <w:pStyle w:val="afffffffffb"/>
              <w:rPr>
                <w:rFonts w:ascii="Times New Roman"/>
                <w:szCs w:val="18"/>
              </w:rPr>
            </w:pPr>
            <w:r>
              <w:rPr>
                <w:rFonts w:ascii="Times New Roman"/>
                <w:color w:val="000000" w:themeColor="text1"/>
                <w:szCs w:val="18"/>
              </w:rPr>
              <w:t>必选</w:t>
            </w:r>
          </w:p>
        </w:tc>
        <w:tc>
          <w:tcPr>
            <w:tcW w:w="427" w:type="dxa"/>
            <w:tcBorders>
              <w:top w:val="single" w:sz="4" w:space="0" w:color="auto"/>
              <w:left w:val="single" w:sz="4" w:space="0" w:color="auto"/>
              <w:right w:val="single" w:sz="4" w:space="0" w:color="auto"/>
            </w:tcBorders>
            <w:shd w:val="clear" w:color="auto" w:fill="auto"/>
            <w:vAlign w:val="center"/>
          </w:tcPr>
          <w:p w14:paraId="65FA8F32" w14:textId="77777777" w:rsidR="006728ED"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12</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5854666D" w14:textId="77777777" w:rsidR="006728ED" w:rsidRDefault="006728ED">
            <w:pPr>
              <w:pStyle w:val="afffffffffb"/>
              <w:rPr>
                <w:rFonts w:ascii="Times New Roman"/>
                <w:szCs w:val="18"/>
              </w:rPr>
            </w:pPr>
          </w:p>
        </w:tc>
      </w:tr>
      <w:tr w:rsidR="006728ED" w14:paraId="5979B988" w14:textId="77777777">
        <w:trPr>
          <w:trHeight w:val="264"/>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0ECD91A5"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5924D4"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E6DA92" w14:textId="77777777" w:rsidR="006728ED" w:rsidRDefault="006728ED">
            <w:pPr>
              <w:pStyle w:val="afffffffffb"/>
              <w:rPr>
                <w:rFonts w:ascii="Times New Roman"/>
                <w:szCs w:val="18"/>
              </w:rPr>
            </w:pPr>
          </w:p>
        </w:tc>
        <w:tc>
          <w:tcPr>
            <w:tcW w:w="5621" w:type="dxa"/>
            <w:tcBorders>
              <w:top w:val="single" w:sz="4" w:space="0" w:color="auto"/>
              <w:left w:val="single" w:sz="4" w:space="0" w:color="auto"/>
              <w:right w:val="single" w:sz="4" w:space="0" w:color="auto"/>
            </w:tcBorders>
            <w:shd w:val="clear" w:color="auto" w:fill="auto"/>
            <w:vAlign w:val="center"/>
          </w:tcPr>
          <w:p w14:paraId="485BC8C3" w14:textId="77777777" w:rsidR="006728ED"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按照</w:t>
            </w:r>
            <w:r>
              <w:rPr>
                <w:rFonts w:ascii="Times New Roman" w:hAnsi="Times New Roman"/>
                <w:color w:val="000000" w:themeColor="text1"/>
                <w:sz w:val="18"/>
                <w:szCs w:val="18"/>
              </w:rPr>
              <w:t>GB/T 36132</w:t>
            </w:r>
            <w:r>
              <w:rPr>
                <w:rFonts w:ascii="Times New Roman" w:hAnsi="Times New Roman"/>
                <w:color w:val="000000" w:themeColor="text1"/>
                <w:sz w:val="18"/>
                <w:szCs w:val="18"/>
              </w:rPr>
              <w:t>计算工业固体废物综合利用率，指标应大于</w:t>
            </w:r>
            <w:r>
              <w:rPr>
                <w:rFonts w:ascii="Times New Roman" w:hAnsi="Times New Roman"/>
                <w:color w:val="000000" w:themeColor="text1"/>
                <w:sz w:val="18"/>
                <w:szCs w:val="18"/>
              </w:rPr>
              <w:t>98 %</w:t>
            </w:r>
            <w:r>
              <w:rPr>
                <w:rFonts w:ascii="Times New Roman" w:hAnsi="Times New Roman"/>
                <w:color w:val="000000" w:themeColor="text1"/>
                <w:sz w:val="18"/>
                <w:szCs w:val="18"/>
              </w:rPr>
              <w:t>。</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0431C3C0" w14:textId="77777777" w:rsidR="006728ED" w:rsidRDefault="00000000">
            <w:pPr>
              <w:pStyle w:val="afffffffffb"/>
              <w:rPr>
                <w:rFonts w:ascii="Times New Roman"/>
                <w:szCs w:val="18"/>
              </w:rPr>
            </w:pPr>
            <w:r>
              <w:rPr>
                <w:rFonts w:ascii="Times New Roman"/>
                <w:szCs w:val="18"/>
              </w:rPr>
              <w:t>可选</w:t>
            </w:r>
          </w:p>
        </w:tc>
        <w:tc>
          <w:tcPr>
            <w:tcW w:w="427" w:type="dxa"/>
            <w:tcBorders>
              <w:top w:val="single" w:sz="4" w:space="0" w:color="auto"/>
              <w:left w:val="single" w:sz="4" w:space="0" w:color="auto"/>
              <w:right w:val="single" w:sz="4" w:space="0" w:color="auto"/>
            </w:tcBorders>
            <w:shd w:val="clear" w:color="auto" w:fill="auto"/>
            <w:vAlign w:val="center"/>
          </w:tcPr>
          <w:p w14:paraId="042F473D" w14:textId="77777777" w:rsidR="006728ED"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24CCA243" w14:textId="77777777" w:rsidR="006728ED" w:rsidRDefault="006728ED">
            <w:pPr>
              <w:pStyle w:val="afffffffffb"/>
              <w:rPr>
                <w:rFonts w:ascii="Times New Roman"/>
                <w:szCs w:val="18"/>
              </w:rPr>
            </w:pPr>
          </w:p>
        </w:tc>
      </w:tr>
      <w:tr w:rsidR="006728ED" w14:paraId="082F53D5"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2DCF8467"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172FC6" w14:textId="77777777" w:rsidR="006728ED" w:rsidRDefault="006728ED">
            <w:pPr>
              <w:pStyle w:val="afffffffffb"/>
              <w:rPr>
                <w:rFonts w:ascii="Times New Roman"/>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9075ED" w14:textId="77777777" w:rsidR="006728ED" w:rsidRDefault="00000000">
            <w:pPr>
              <w:pStyle w:val="afffffffffb"/>
              <w:rPr>
                <w:rFonts w:ascii="Times New Roman"/>
                <w:color w:val="000000" w:themeColor="text1"/>
                <w:szCs w:val="18"/>
              </w:rPr>
            </w:pPr>
            <w:r>
              <w:rPr>
                <w:rFonts w:ascii="Times New Roman"/>
                <w:color w:val="000000" w:themeColor="text1"/>
                <w:szCs w:val="18"/>
              </w:rPr>
              <w:t>能源</w:t>
            </w:r>
          </w:p>
          <w:p w14:paraId="3A08EB60" w14:textId="77777777" w:rsidR="006728ED" w:rsidRDefault="00000000">
            <w:pPr>
              <w:pStyle w:val="afffffffffb"/>
              <w:rPr>
                <w:rFonts w:ascii="Times New Roman"/>
                <w:szCs w:val="18"/>
              </w:rPr>
            </w:pPr>
            <w:r>
              <w:rPr>
                <w:rFonts w:ascii="Times New Roman"/>
                <w:color w:val="000000" w:themeColor="text1"/>
                <w:szCs w:val="18"/>
              </w:rPr>
              <w:t>低碳化</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033A9965" w14:textId="77777777" w:rsidR="006728ED" w:rsidRDefault="00000000">
            <w:pPr>
              <w:spacing w:line="240" w:lineRule="auto"/>
              <w:rPr>
                <w:rFonts w:ascii="Times New Roman" w:hAnsi="Times New Roman"/>
                <w:color w:val="000000" w:themeColor="text1"/>
                <w:spacing w:val="-6"/>
                <w:sz w:val="18"/>
                <w:szCs w:val="18"/>
              </w:rPr>
            </w:pPr>
            <w:r>
              <w:rPr>
                <w:rFonts w:ascii="Times New Roman" w:hAnsi="Times New Roman"/>
                <w:color w:val="000000" w:themeColor="text1"/>
                <w:spacing w:val="-6"/>
                <w:sz w:val="18"/>
                <w:szCs w:val="18"/>
              </w:rPr>
              <w:t>按照</w:t>
            </w:r>
            <w:r>
              <w:rPr>
                <w:rFonts w:ascii="Times New Roman" w:hAnsi="Times New Roman"/>
                <w:color w:val="000000" w:themeColor="text1"/>
                <w:spacing w:val="-6"/>
                <w:sz w:val="18"/>
                <w:szCs w:val="18"/>
              </w:rPr>
              <w:t>GB/T 2589</w:t>
            </w:r>
            <w:r>
              <w:rPr>
                <w:rFonts w:ascii="Times New Roman" w:hAnsi="Times New Roman"/>
                <w:color w:val="000000" w:themeColor="text1"/>
                <w:spacing w:val="-6"/>
                <w:sz w:val="18"/>
                <w:szCs w:val="18"/>
              </w:rPr>
              <w:t>计算单位产品综合能耗，指标应达到表</w:t>
            </w:r>
            <w:r>
              <w:rPr>
                <w:rFonts w:ascii="Times New Roman" w:hAnsi="Times New Roman"/>
                <w:color w:val="000000" w:themeColor="text1"/>
                <w:spacing w:val="-6"/>
                <w:sz w:val="18"/>
                <w:szCs w:val="18"/>
              </w:rPr>
              <w:t>4</w:t>
            </w:r>
            <w:r>
              <w:rPr>
                <w:rFonts w:ascii="Times New Roman" w:hAnsi="Times New Roman"/>
                <w:color w:val="000000" w:themeColor="text1"/>
                <w:spacing w:val="-6"/>
                <w:sz w:val="18"/>
                <w:szCs w:val="18"/>
              </w:rPr>
              <w:t>中基准值的要求。</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1B7128" w14:textId="77777777" w:rsidR="006728ED" w:rsidRDefault="00000000">
            <w:pPr>
              <w:pStyle w:val="afffffffffb"/>
              <w:rPr>
                <w:rFonts w:ascii="Times New Roman"/>
                <w:szCs w:val="18"/>
              </w:rPr>
            </w:pPr>
            <w:r>
              <w:rPr>
                <w:rFonts w:ascii="Times New Roman"/>
                <w:color w:val="000000" w:themeColor="text1"/>
                <w:szCs w:val="18"/>
              </w:rPr>
              <w:t>必选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09D117F4" w14:textId="77777777" w:rsidR="006728ED"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35909EF8" w14:textId="77777777" w:rsidR="006728ED" w:rsidRDefault="006728ED">
            <w:pPr>
              <w:pStyle w:val="afffffffffb"/>
              <w:rPr>
                <w:rFonts w:ascii="Times New Roman"/>
                <w:szCs w:val="18"/>
              </w:rPr>
            </w:pPr>
          </w:p>
        </w:tc>
      </w:tr>
      <w:tr w:rsidR="006728ED" w14:paraId="47483D60"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AAFCDA6"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7126C7"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E99974" w14:textId="77777777" w:rsidR="006728ED" w:rsidRDefault="006728ED">
            <w:pPr>
              <w:pStyle w:val="afffffffffb"/>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5CB0C5F7" w14:textId="77777777" w:rsidR="006728ED" w:rsidRDefault="00000000">
            <w:pPr>
              <w:spacing w:line="240" w:lineRule="auto"/>
              <w:rPr>
                <w:rFonts w:ascii="Times New Roman" w:hAnsi="Times New Roman"/>
                <w:color w:val="000000" w:themeColor="text1"/>
                <w:spacing w:val="-6"/>
                <w:sz w:val="18"/>
                <w:szCs w:val="18"/>
              </w:rPr>
            </w:pPr>
            <w:r>
              <w:rPr>
                <w:rFonts w:ascii="Times New Roman" w:hAnsi="Times New Roman"/>
                <w:color w:val="000000" w:themeColor="text1"/>
                <w:spacing w:val="-6"/>
                <w:sz w:val="18"/>
                <w:szCs w:val="18"/>
              </w:rPr>
              <w:t>按照</w:t>
            </w:r>
            <w:r>
              <w:rPr>
                <w:rFonts w:ascii="Times New Roman" w:hAnsi="Times New Roman"/>
                <w:color w:val="000000" w:themeColor="text1"/>
                <w:spacing w:val="-6"/>
                <w:sz w:val="18"/>
                <w:szCs w:val="18"/>
              </w:rPr>
              <w:t>GB/T 36132</w:t>
            </w:r>
            <w:r>
              <w:rPr>
                <w:rFonts w:ascii="Times New Roman" w:hAnsi="Times New Roman"/>
                <w:color w:val="000000" w:themeColor="text1"/>
                <w:spacing w:val="-6"/>
                <w:sz w:val="18"/>
                <w:szCs w:val="18"/>
              </w:rPr>
              <w:t>计算单位产品碳排放量，指标年度同比应下降</w:t>
            </w:r>
            <w:r>
              <w:rPr>
                <w:rFonts w:ascii="Times New Roman" w:hAnsi="Times New Roman"/>
                <w:color w:val="000000" w:themeColor="text1"/>
                <w:spacing w:val="-6"/>
                <w:sz w:val="18"/>
                <w:szCs w:val="18"/>
              </w:rPr>
              <w:t>3%</w:t>
            </w:r>
            <w:r>
              <w:rPr>
                <w:rFonts w:ascii="Times New Roman" w:hAnsi="Times New Roman"/>
                <w:color w:val="000000" w:themeColor="text1"/>
                <w:spacing w:val="-6"/>
                <w:sz w:val="18"/>
                <w:szCs w:val="18"/>
              </w:rPr>
              <w:t>及以上。</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A771DF" w14:textId="77777777" w:rsidR="006728ED" w:rsidRDefault="006728ED">
            <w:pPr>
              <w:pStyle w:val="afffffffffb"/>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26C82306" w14:textId="77777777" w:rsidR="006728ED"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66F45AB2" w14:textId="77777777" w:rsidR="006728ED" w:rsidRDefault="006728ED">
            <w:pPr>
              <w:pStyle w:val="afffffffffb"/>
              <w:rPr>
                <w:rFonts w:ascii="Times New Roman"/>
                <w:szCs w:val="18"/>
              </w:rPr>
            </w:pPr>
          </w:p>
        </w:tc>
      </w:tr>
      <w:tr w:rsidR="006728ED" w14:paraId="13DBC82D"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9675621"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600A0D"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6E7B4D" w14:textId="77777777" w:rsidR="006728ED" w:rsidRDefault="006728ED">
            <w:pPr>
              <w:pStyle w:val="afffffffffb"/>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787D05FF" w14:textId="77777777" w:rsidR="006728ED" w:rsidRDefault="00000000">
            <w:pPr>
              <w:spacing w:line="240" w:lineRule="auto"/>
              <w:rPr>
                <w:rFonts w:ascii="Times New Roman" w:hAnsi="Times New Roman"/>
                <w:color w:val="000000" w:themeColor="text1"/>
                <w:spacing w:val="-6"/>
                <w:sz w:val="18"/>
                <w:szCs w:val="18"/>
              </w:rPr>
            </w:pPr>
            <w:r>
              <w:rPr>
                <w:rFonts w:ascii="Times New Roman" w:hAnsi="Times New Roman"/>
                <w:color w:val="000000" w:themeColor="text1"/>
                <w:spacing w:val="-6"/>
                <w:sz w:val="18"/>
                <w:szCs w:val="18"/>
              </w:rPr>
              <w:t>按照</w:t>
            </w:r>
            <w:r>
              <w:rPr>
                <w:rFonts w:ascii="Times New Roman" w:hAnsi="Times New Roman"/>
                <w:color w:val="000000" w:themeColor="text1"/>
                <w:spacing w:val="-6"/>
                <w:sz w:val="18"/>
                <w:szCs w:val="18"/>
              </w:rPr>
              <w:t>GB/T 2589</w:t>
            </w:r>
            <w:r>
              <w:rPr>
                <w:rFonts w:ascii="Times New Roman" w:hAnsi="Times New Roman"/>
                <w:color w:val="000000" w:themeColor="text1"/>
                <w:spacing w:val="-6"/>
                <w:sz w:val="18"/>
                <w:szCs w:val="18"/>
              </w:rPr>
              <w:t>计算单位产品综合能耗，指标应达到表</w:t>
            </w:r>
            <w:r>
              <w:rPr>
                <w:rFonts w:ascii="Times New Roman" w:hAnsi="Times New Roman"/>
                <w:color w:val="000000" w:themeColor="text1"/>
                <w:spacing w:val="-6"/>
                <w:sz w:val="18"/>
                <w:szCs w:val="18"/>
              </w:rPr>
              <w:t>4</w:t>
            </w:r>
            <w:r>
              <w:rPr>
                <w:rFonts w:ascii="Times New Roman" w:hAnsi="Times New Roman"/>
                <w:color w:val="000000" w:themeColor="text1"/>
                <w:spacing w:val="-6"/>
                <w:sz w:val="18"/>
                <w:szCs w:val="18"/>
              </w:rPr>
              <w:t>中先进值的要求。</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5BFD59" w14:textId="77777777" w:rsidR="006728ED" w:rsidRDefault="00000000">
            <w:pPr>
              <w:pStyle w:val="afffffffffb"/>
              <w:rPr>
                <w:rFonts w:ascii="Times New Roman"/>
                <w:szCs w:val="18"/>
              </w:rPr>
            </w:pPr>
            <w:r>
              <w:rPr>
                <w:rFonts w:ascii="Times New Roman"/>
                <w:szCs w:val="18"/>
              </w:rPr>
              <w:t>可选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371326F5" w14:textId="77777777" w:rsidR="006728ED"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74CA66EF" w14:textId="77777777" w:rsidR="006728ED" w:rsidRDefault="006728ED">
            <w:pPr>
              <w:pStyle w:val="afffffffffb"/>
              <w:rPr>
                <w:rFonts w:ascii="Times New Roman"/>
                <w:szCs w:val="18"/>
              </w:rPr>
            </w:pPr>
          </w:p>
        </w:tc>
      </w:tr>
      <w:tr w:rsidR="006728ED" w14:paraId="60737109" w14:textId="77777777">
        <w:trPr>
          <w:trHeight w:val="328"/>
          <w:jc w:val="center"/>
        </w:trPr>
        <w:tc>
          <w:tcPr>
            <w:tcW w:w="434" w:type="dxa"/>
            <w:vMerge/>
            <w:tcBorders>
              <w:top w:val="single" w:sz="4" w:space="0" w:color="auto"/>
              <w:left w:val="single" w:sz="8" w:space="0" w:color="auto"/>
              <w:bottom w:val="single" w:sz="8" w:space="0" w:color="auto"/>
              <w:right w:val="single" w:sz="4" w:space="0" w:color="auto"/>
            </w:tcBorders>
            <w:shd w:val="clear" w:color="auto" w:fill="auto"/>
            <w:vAlign w:val="center"/>
          </w:tcPr>
          <w:p w14:paraId="719B28CE"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8" w:space="0" w:color="auto"/>
              <w:right w:val="single" w:sz="4" w:space="0" w:color="auto"/>
            </w:tcBorders>
            <w:shd w:val="clear" w:color="auto" w:fill="auto"/>
            <w:vAlign w:val="center"/>
          </w:tcPr>
          <w:p w14:paraId="68796B75" w14:textId="77777777" w:rsidR="006728ED" w:rsidRDefault="006728ED">
            <w:pPr>
              <w:pStyle w:val="afffffffffb"/>
              <w:rPr>
                <w:rFonts w:ascii="Times New Roman"/>
                <w:szCs w:val="18"/>
              </w:rPr>
            </w:pPr>
          </w:p>
        </w:tc>
        <w:tc>
          <w:tcPr>
            <w:tcW w:w="851" w:type="dxa"/>
            <w:vMerge/>
            <w:tcBorders>
              <w:top w:val="single" w:sz="4" w:space="0" w:color="auto"/>
              <w:left w:val="single" w:sz="4" w:space="0" w:color="auto"/>
              <w:bottom w:val="single" w:sz="8" w:space="0" w:color="auto"/>
              <w:right w:val="single" w:sz="4" w:space="0" w:color="auto"/>
            </w:tcBorders>
            <w:shd w:val="clear" w:color="auto" w:fill="auto"/>
            <w:vAlign w:val="center"/>
          </w:tcPr>
          <w:p w14:paraId="151C54D4" w14:textId="77777777" w:rsidR="006728ED" w:rsidRDefault="006728ED">
            <w:pPr>
              <w:pStyle w:val="afffffffffb"/>
              <w:rPr>
                <w:rFonts w:ascii="Times New Roman"/>
                <w:szCs w:val="18"/>
              </w:rPr>
            </w:pPr>
          </w:p>
        </w:tc>
        <w:tc>
          <w:tcPr>
            <w:tcW w:w="5621" w:type="dxa"/>
            <w:tcBorders>
              <w:top w:val="single" w:sz="4" w:space="0" w:color="auto"/>
              <w:left w:val="single" w:sz="4" w:space="0" w:color="auto"/>
              <w:bottom w:val="single" w:sz="8" w:space="0" w:color="auto"/>
              <w:right w:val="single" w:sz="4" w:space="0" w:color="auto"/>
            </w:tcBorders>
            <w:shd w:val="clear" w:color="auto" w:fill="auto"/>
            <w:vAlign w:val="center"/>
          </w:tcPr>
          <w:p w14:paraId="7AEEFD03" w14:textId="77777777" w:rsidR="006728ED" w:rsidRDefault="00000000">
            <w:pPr>
              <w:spacing w:line="240" w:lineRule="auto"/>
              <w:rPr>
                <w:rFonts w:ascii="Times New Roman" w:hAnsi="Times New Roman"/>
                <w:color w:val="000000" w:themeColor="text1"/>
                <w:spacing w:val="-8"/>
                <w:sz w:val="18"/>
                <w:szCs w:val="18"/>
              </w:rPr>
            </w:pPr>
            <w:r>
              <w:rPr>
                <w:rFonts w:ascii="Times New Roman" w:hAnsi="Times New Roman"/>
                <w:color w:val="000000" w:themeColor="text1"/>
                <w:spacing w:val="-8"/>
                <w:sz w:val="18"/>
                <w:szCs w:val="18"/>
              </w:rPr>
              <w:t>按照</w:t>
            </w:r>
            <w:r>
              <w:rPr>
                <w:rFonts w:ascii="Times New Roman" w:hAnsi="Times New Roman"/>
                <w:color w:val="000000" w:themeColor="text1"/>
                <w:spacing w:val="-8"/>
                <w:sz w:val="18"/>
                <w:szCs w:val="18"/>
              </w:rPr>
              <w:t>GB/T 36132</w:t>
            </w:r>
            <w:r>
              <w:rPr>
                <w:rFonts w:ascii="Times New Roman" w:hAnsi="Times New Roman"/>
                <w:color w:val="000000" w:themeColor="text1"/>
                <w:spacing w:val="-8"/>
                <w:sz w:val="18"/>
                <w:szCs w:val="18"/>
              </w:rPr>
              <w:t>计算单位产品碳排放量，指标年度同比应下降</w:t>
            </w:r>
            <w:r>
              <w:rPr>
                <w:rFonts w:ascii="Times New Roman" w:hAnsi="Times New Roman"/>
                <w:color w:val="000000" w:themeColor="text1"/>
                <w:spacing w:val="-8"/>
                <w:sz w:val="18"/>
                <w:szCs w:val="18"/>
              </w:rPr>
              <w:t>5%</w:t>
            </w:r>
            <w:r>
              <w:rPr>
                <w:rFonts w:ascii="Times New Roman" w:hAnsi="Times New Roman"/>
                <w:color w:val="000000" w:themeColor="text1"/>
                <w:spacing w:val="-8"/>
                <w:sz w:val="18"/>
                <w:szCs w:val="18"/>
              </w:rPr>
              <w:t>及以上。</w:t>
            </w:r>
          </w:p>
        </w:tc>
        <w:tc>
          <w:tcPr>
            <w:tcW w:w="754" w:type="dxa"/>
            <w:vMerge/>
            <w:tcBorders>
              <w:top w:val="single" w:sz="4" w:space="0" w:color="auto"/>
              <w:left w:val="single" w:sz="4" w:space="0" w:color="auto"/>
              <w:bottom w:val="single" w:sz="8" w:space="0" w:color="auto"/>
              <w:right w:val="single" w:sz="4" w:space="0" w:color="auto"/>
            </w:tcBorders>
            <w:shd w:val="clear" w:color="auto" w:fill="auto"/>
            <w:vAlign w:val="center"/>
          </w:tcPr>
          <w:p w14:paraId="3D6D5E8A" w14:textId="77777777" w:rsidR="006728ED" w:rsidRDefault="006728ED">
            <w:pPr>
              <w:pStyle w:val="afffffffffb"/>
              <w:rPr>
                <w:rFonts w:ascii="Times New Roman"/>
                <w:szCs w:val="18"/>
              </w:rPr>
            </w:pPr>
          </w:p>
        </w:tc>
        <w:tc>
          <w:tcPr>
            <w:tcW w:w="427" w:type="dxa"/>
            <w:tcBorders>
              <w:top w:val="single" w:sz="4" w:space="0" w:color="auto"/>
              <w:left w:val="single" w:sz="4" w:space="0" w:color="auto"/>
              <w:bottom w:val="single" w:sz="8" w:space="0" w:color="auto"/>
              <w:right w:val="single" w:sz="4" w:space="0" w:color="auto"/>
            </w:tcBorders>
            <w:shd w:val="clear" w:color="auto" w:fill="auto"/>
            <w:vAlign w:val="center"/>
          </w:tcPr>
          <w:p w14:paraId="27D0B71D" w14:textId="77777777" w:rsidR="006728ED"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440" w:type="dxa"/>
            <w:vMerge/>
            <w:tcBorders>
              <w:top w:val="single" w:sz="4" w:space="0" w:color="auto"/>
              <w:left w:val="single" w:sz="4" w:space="0" w:color="auto"/>
              <w:bottom w:val="single" w:sz="8" w:space="0" w:color="auto"/>
              <w:right w:val="single" w:sz="8" w:space="0" w:color="auto"/>
            </w:tcBorders>
            <w:shd w:val="clear" w:color="auto" w:fill="auto"/>
            <w:vAlign w:val="center"/>
          </w:tcPr>
          <w:p w14:paraId="0D0DAB5B" w14:textId="77777777" w:rsidR="006728ED" w:rsidRDefault="006728ED">
            <w:pPr>
              <w:pStyle w:val="afffffffffb"/>
              <w:rPr>
                <w:rFonts w:ascii="Times New Roman"/>
                <w:szCs w:val="18"/>
              </w:rPr>
            </w:pPr>
          </w:p>
        </w:tc>
      </w:tr>
    </w:tbl>
    <w:p w14:paraId="47C46233" w14:textId="77777777" w:rsidR="006728ED" w:rsidRDefault="006728ED">
      <w:pPr>
        <w:pStyle w:val="afffff7"/>
        <w:ind w:firstLine="420"/>
      </w:pPr>
    </w:p>
    <w:p w14:paraId="53F82900" w14:textId="77777777" w:rsidR="006728ED" w:rsidRDefault="006728ED">
      <w:pPr>
        <w:pStyle w:val="afffff7"/>
        <w:ind w:firstLine="420"/>
      </w:pPr>
    </w:p>
    <w:p w14:paraId="7249C31B" w14:textId="77777777" w:rsidR="006728ED" w:rsidRDefault="006728ED">
      <w:pPr>
        <w:pStyle w:val="afffff7"/>
        <w:ind w:firstLine="420"/>
      </w:pPr>
    </w:p>
    <w:p w14:paraId="12CEE869" w14:textId="77777777" w:rsidR="006728ED" w:rsidRDefault="006728ED">
      <w:pPr>
        <w:pStyle w:val="afffff7"/>
        <w:ind w:firstLine="420"/>
      </w:pPr>
    </w:p>
    <w:p w14:paraId="26B6B287" w14:textId="77777777" w:rsidR="006728ED" w:rsidRDefault="006728ED">
      <w:pPr>
        <w:pStyle w:val="afffff7"/>
        <w:ind w:firstLine="420"/>
      </w:pPr>
    </w:p>
    <w:p w14:paraId="49EBA93A" w14:textId="77777777" w:rsidR="006728ED" w:rsidRDefault="006728ED">
      <w:pPr>
        <w:pStyle w:val="afffff7"/>
        <w:ind w:firstLine="420"/>
      </w:pPr>
    </w:p>
    <w:p w14:paraId="70C7FB25" w14:textId="77777777" w:rsidR="006728ED" w:rsidRDefault="006728ED">
      <w:pPr>
        <w:pStyle w:val="afffff7"/>
        <w:ind w:firstLine="420"/>
      </w:pPr>
    </w:p>
    <w:p w14:paraId="42FABBEB" w14:textId="77777777" w:rsidR="006728ED" w:rsidRDefault="006728ED">
      <w:pPr>
        <w:pStyle w:val="afffff7"/>
        <w:ind w:firstLine="420"/>
      </w:pPr>
    </w:p>
    <w:p w14:paraId="2807FB6B" w14:textId="77777777" w:rsidR="006728ED" w:rsidRDefault="00000000">
      <w:pPr>
        <w:pStyle w:val="aff5"/>
        <w:spacing w:before="60" w:after="120"/>
        <w:ind w:firstLine="360"/>
      </w:pPr>
      <w:r>
        <w:lastRenderedPageBreak/>
        <w:br/>
      </w:r>
      <w:bookmarkStart w:id="109" w:name="_Toc63084188"/>
      <w:r>
        <w:rPr>
          <w:rFonts w:hint="eastAsia"/>
        </w:rPr>
        <w:t>（规范性）</w:t>
      </w:r>
      <w:r>
        <w:br/>
      </w:r>
      <w:r>
        <w:rPr>
          <w:rFonts w:hint="eastAsia"/>
        </w:rPr>
        <w:t>爪式旋开盖绿色工厂绩效指标计算方法</w:t>
      </w:r>
      <w:bookmarkEnd w:id="109"/>
    </w:p>
    <w:p w14:paraId="5544F191" w14:textId="77777777" w:rsidR="006728ED" w:rsidRDefault="00000000">
      <w:pPr>
        <w:pStyle w:val="aff6"/>
        <w:spacing w:before="120" w:after="120"/>
      </w:pPr>
      <w:r>
        <w:rPr>
          <w:rFonts w:hint="eastAsia"/>
        </w:rPr>
        <w:t>容积率</w:t>
      </w:r>
    </w:p>
    <w:p w14:paraId="50F41C45" w14:textId="77777777" w:rsidR="006728ED" w:rsidRDefault="00000000">
      <w:pPr>
        <w:autoSpaceDE w:val="0"/>
        <w:autoSpaceDN w:val="0"/>
        <w:spacing w:line="240" w:lineRule="auto"/>
        <w:ind w:firstLineChars="200" w:firstLine="420"/>
        <w:jc w:val="left"/>
        <w:rPr>
          <w:rFonts w:ascii="Times New Roman" w:hAnsi="Times New Roman"/>
          <w:color w:val="000000"/>
          <w:kern w:val="0"/>
        </w:rPr>
      </w:pPr>
      <w:r>
        <w:rPr>
          <w:rFonts w:ascii="Times New Roman" w:hAnsi="Times New Roman"/>
          <w:color w:val="000000"/>
          <w:kern w:val="0"/>
        </w:rPr>
        <w:t>容积率为工厂总建筑物（正负</w:t>
      </w:r>
      <w:r>
        <w:rPr>
          <w:rFonts w:ascii="Times New Roman" w:hAnsi="Times New Roman"/>
          <w:color w:val="000000"/>
          <w:kern w:val="0"/>
        </w:rPr>
        <w:t>0</w:t>
      </w:r>
      <w:r>
        <w:rPr>
          <w:rFonts w:ascii="Times New Roman" w:hAnsi="Times New Roman"/>
          <w:color w:val="000000"/>
          <w:kern w:val="0"/>
        </w:rPr>
        <w:t>标高以上的建筑面积）、构筑物面积与厂区用地面积的比值，按式（</w:t>
      </w:r>
      <w:r>
        <w:rPr>
          <w:rFonts w:ascii="Times New Roman" w:hAnsi="Times New Roman"/>
          <w:color w:val="000000"/>
          <w:kern w:val="0"/>
        </w:rPr>
        <w:t>B.1</w:t>
      </w:r>
      <w:r>
        <w:rPr>
          <w:rFonts w:ascii="Times New Roman" w:hAnsi="Times New Roman"/>
          <w:color w:val="000000"/>
          <w:kern w:val="0"/>
        </w:rPr>
        <w:t>）计算。</w:t>
      </w:r>
    </w:p>
    <w:p w14:paraId="3FED5FAE" w14:textId="77777777" w:rsidR="006728ED" w:rsidRDefault="00000000">
      <w:pPr>
        <w:autoSpaceDE w:val="0"/>
        <w:autoSpaceDN w:val="0"/>
        <w:spacing w:line="240" w:lineRule="auto"/>
        <w:ind w:firstLineChars="200" w:firstLine="420"/>
        <w:jc w:val="center"/>
        <w:rPr>
          <w:rFonts w:ascii="Times New Roman" w:hAnsi="Times New Roman"/>
          <w:color w:val="000000"/>
          <w:kern w:val="0"/>
        </w:rPr>
      </w:pPr>
      <w:r>
        <w:rPr>
          <w:rFonts w:ascii="Cambria Math" w:hAnsi="Cambria Math" w:cs="Cambria Math"/>
          <w:color w:val="000000"/>
          <w:kern w:val="0"/>
        </w:rPr>
        <w:t>𝑅</w:t>
      </w:r>
      <w:r>
        <w:rPr>
          <w:rFonts w:ascii="Times New Roman" w:hAnsi="Times New Roman"/>
          <w:color w:val="000000"/>
          <w:kern w:val="0"/>
        </w:rPr>
        <w:t>=</w:t>
      </w:r>
      <m:oMath>
        <m:f>
          <m:fPr>
            <m:ctrlPr>
              <w:rPr>
                <w:rFonts w:ascii="Cambria Math" w:hAnsi="Cambria Math"/>
                <w:i/>
                <w:color w:val="000000"/>
                <w:kern w:val="0"/>
              </w:rPr>
            </m:ctrlPr>
          </m:fPr>
          <m:num>
            <m:sSub>
              <m:sSubPr>
                <m:ctrlPr>
                  <w:rPr>
                    <w:rFonts w:ascii="Cambria Math" w:hAnsi="Cambria Math"/>
                    <w:color w:val="000000"/>
                    <w:kern w:val="0"/>
                  </w:rPr>
                </m:ctrlPr>
              </m:sSubPr>
              <m:e>
                <m:r>
                  <m:rPr>
                    <m:sty m:val="p"/>
                  </m:rPr>
                  <w:rPr>
                    <w:rFonts w:ascii="Cambria Math" w:hAnsi="Cambria Math"/>
                    <w:color w:val="000000"/>
                    <w:kern w:val="0"/>
                  </w:rPr>
                  <m:t>A</m:t>
                </m:r>
              </m:e>
              <m:sub>
                <m:r>
                  <m:rPr>
                    <m:sty m:val="p"/>
                  </m:rPr>
                  <w:rPr>
                    <w:rFonts w:ascii="Cambria Math" w:hAnsi="Cambria Math"/>
                    <w:color w:val="000000"/>
                    <w:kern w:val="0"/>
                    <w:vertAlign w:val="subscript"/>
                  </w:rPr>
                  <m:t>总建筑物</m:t>
                </m:r>
              </m:sub>
            </m:sSub>
            <m:r>
              <m:rPr>
                <m:sty m:val="p"/>
              </m:rPr>
              <w:rPr>
                <w:rFonts w:ascii="Cambria Math" w:hAnsi="Cambria Math"/>
                <w:color w:val="000000"/>
                <w:kern w:val="0"/>
              </w:rPr>
              <m:t>+</m:t>
            </m:r>
            <m:sSub>
              <m:sSubPr>
                <m:ctrlPr>
                  <w:rPr>
                    <w:rFonts w:ascii="Cambria Math" w:hAnsi="Cambria Math"/>
                    <w:color w:val="000000"/>
                    <w:kern w:val="0"/>
                  </w:rPr>
                </m:ctrlPr>
              </m:sSubPr>
              <m:e>
                <m:r>
                  <m:rPr>
                    <m:sty m:val="p"/>
                  </m:rPr>
                  <w:rPr>
                    <w:rFonts w:ascii="Cambria Math" w:hAnsi="Cambria Math"/>
                    <w:color w:val="000000"/>
                    <w:kern w:val="0"/>
                  </w:rPr>
                  <m:t>A</m:t>
                </m:r>
              </m:e>
              <m:sub>
                <m:r>
                  <m:rPr>
                    <m:sty m:val="p"/>
                  </m:rPr>
                  <w:rPr>
                    <w:rFonts w:ascii="Cambria Math" w:hAnsi="Cambria Math"/>
                    <w:color w:val="000000"/>
                    <w:kern w:val="0"/>
                    <w:vertAlign w:val="subscript"/>
                  </w:rPr>
                  <m:t>总构筑物</m:t>
                </m:r>
              </m:sub>
            </m:sSub>
          </m:num>
          <m:den>
            <m:sSub>
              <m:sSubPr>
                <m:ctrlPr>
                  <w:rPr>
                    <w:rFonts w:ascii="Cambria Math" w:hAnsi="Cambria Math"/>
                    <w:color w:val="000000"/>
                    <w:kern w:val="0"/>
                  </w:rPr>
                </m:ctrlPr>
              </m:sSubPr>
              <m:e>
                <m:r>
                  <m:rPr>
                    <m:sty m:val="p"/>
                  </m:rPr>
                  <w:rPr>
                    <w:rFonts w:ascii="Cambria Math" w:hAnsi="Cambria Math"/>
                    <w:color w:val="000000"/>
                    <w:kern w:val="0"/>
                  </w:rPr>
                  <m:t>A</m:t>
                </m:r>
              </m:e>
              <m:sub>
                <m:r>
                  <m:rPr>
                    <m:sty m:val="p"/>
                  </m:rPr>
                  <w:rPr>
                    <w:rFonts w:ascii="Cambria Math" w:hAnsi="Cambria Math"/>
                    <w:color w:val="000000"/>
                    <w:kern w:val="0"/>
                    <w:vertAlign w:val="subscript"/>
                  </w:rPr>
                  <m:t>用地</m:t>
                </m:r>
              </m:sub>
            </m:sSub>
          </m:den>
        </m:f>
      </m:oMath>
      <w:r>
        <w:rPr>
          <w:rFonts w:ascii="Times New Roman" w:hAnsi="Times New Roman"/>
          <w:color w:val="000000"/>
          <w:kern w:val="0"/>
        </w:rPr>
        <w:t>…………………………………………(B.1)</w:t>
      </w:r>
    </w:p>
    <w:p w14:paraId="107C5D2C" w14:textId="77777777" w:rsidR="006728ED" w:rsidRDefault="00000000">
      <w:pPr>
        <w:autoSpaceDE w:val="0"/>
        <w:autoSpaceDN w:val="0"/>
        <w:spacing w:line="240" w:lineRule="auto"/>
        <w:ind w:firstLineChars="200" w:firstLine="420"/>
        <w:jc w:val="left"/>
        <w:rPr>
          <w:rFonts w:ascii="Times New Roman" w:hAnsi="Times New Roman"/>
          <w:color w:val="000000"/>
          <w:kern w:val="0"/>
        </w:rPr>
      </w:pPr>
      <w:r>
        <w:rPr>
          <w:rFonts w:ascii="Times New Roman" w:hAnsi="Times New Roman"/>
          <w:color w:val="000000"/>
          <w:kern w:val="0"/>
        </w:rPr>
        <w:t>式中：</w:t>
      </w:r>
    </w:p>
    <w:p w14:paraId="0E0F14FD" w14:textId="77777777" w:rsidR="006728ED" w:rsidRDefault="00000000">
      <w:pPr>
        <w:autoSpaceDE w:val="0"/>
        <w:autoSpaceDN w:val="0"/>
        <w:spacing w:line="240" w:lineRule="auto"/>
        <w:ind w:firstLineChars="200" w:firstLine="420"/>
        <w:jc w:val="left"/>
        <w:rPr>
          <w:rFonts w:ascii="Times New Roman" w:hAnsi="Times New Roman"/>
          <w:color w:val="000000"/>
          <w:kern w:val="0"/>
        </w:rPr>
      </w:pPr>
      <w:r>
        <w:rPr>
          <w:rFonts w:ascii="Times New Roman" w:hAnsi="Times New Roman"/>
          <w:i/>
          <w:iCs/>
          <w:color w:val="000000"/>
          <w:kern w:val="0"/>
        </w:rPr>
        <w:t>R</w:t>
      </w:r>
      <w:r>
        <w:rPr>
          <w:rFonts w:ascii="Times New Roman" w:hAnsi="Times New Roman"/>
          <w:color w:val="000000"/>
          <w:kern w:val="0"/>
        </w:rPr>
        <w:t>——</w:t>
      </w:r>
      <w:r>
        <w:rPr>
          <w:rFonts w:ascii="Times New Roman" w:hAnsi="Times New Roman"/>
          <w:color w:val="000000"/>
          <w:kern w:val="0"/>
        </w:rPr>
        <w:t>工厂容积率；</w:t>
      </w:r>
      <w:r>
        <w:rPr>
          <w:rFonts w:ascii="Times New Roman" w:hAnsi="Times New Roman"/>
          <w:color w:val="000000"/>
          <w:kern w:val="0"/>
        </w:rPr>
        <w:t xml:space="preserve"> </w:t>
      </w:r>
    </w:p>
    <w:p w14:paraId="73A4E3A2" w14:textId="77777777" w:rsidR="006728ED" w:rsidRDefault="00000000">
      <w:pPr>
        <w:autoSpaceDE w:val="0"/>
        <w:autoSpaceDN w:val="0"/>
        <w:spacing w:line="240" w:lineRule="auto"/>
        <w:ind w:firstLineChars="200" w:firstLine="420"/>
        <w:jc w:val="left"/>
        <w:rPr>
          <w:rFonts w:ascii="Times New Roman" w:hAnsi="Times New Roman"/>
          <w:color w:val="000000"/>
          <w:kern w:val="0"/>
        </w:rPr>
      </w:pPr>
      <w:r>
        <w:rPr>
          <w:rFonts w:ascii="Times New Roman" w:hAnsi="Times New Roman"/>
          <w:i/>
          <w:iCs/>
          <w:color w:val="000000"/>
          <w:kern w:val="0"/>
        </w:rPr>
        <w:t>A</w:t>
      </w:r>
      <w:r>
        <w:rPr>
          <w:rFonts w:ascii="Times New Roman" w:hAnsi="Times New Roman"/>
          <w:color w:val="000000"/>
          <w:kern w:val="0"/>
          <w:vertAlign w:val="subscript"/>
        </w:rPr>
        <w:t>总建筑物</w:t>
      </w:r>
      <w:r>
        <w:rPr>
          <w:rFonts w:ascii="Times New Roman" w:hAnsi="Times New Roman"/>
          <w:color w:val="000000"/>
          <w:kern w:val="0"/>
        </w:rPr>
        <w:t>——</w:t>
      </w:r>
      <w:r>
        <w:rPr>
          <w:rFonts w:ascii="Times New Roman" w:hAnsi="Times New Roman"/>
          <w:color w:val="000000"/>
          <w:kern w:val="0"/>
        </w:rPr>
        <w:t>工厂总建筑物建筑面积，建筑物层高超过</w:t>
      </w:r>
      <w:r>
        <w:rPr>
          <w:rFonts w:ascii="Times New Roman" w:hAnsi="Times New Roman"/>
          <w:color w:val="000000"/>
          <w:kern w:val="0"/>
        </w:rPr>
        <w:t>8m</w:t>
      </w:r>
      <w:r>
        <w:rPr>
          <w:rFonts w:ascii="Times New Roman" w:hAnsi="Times New Roman"/>
          <w:color w:val="000000"/>
          <w:kern w:val="0"/>
        </w:rPr>
        <w:t>的，在计算容积率时该层建筑面积加倍计算，单位为平方米（</w:t>
      </w:r>
      <w:r>
        <w:rPr>
          <w:rFonts w:ascii="Times New Roman" w:hAnsi="Times New Roman"/>
          <w:color w:val="000000"/>
          <w:kern w:val="0"/>
        </w:rPr>
        <w:t>m</w:t>
      </w:r>
      <w:r>
        <w:rPr>
          <w:rFonts w:ascii="Times New Roman" w:hAnsi="Times New Roman"/>
          <w:color w:val="000000"/>
          <w:kern w:val="0"/>
          <w:vertAlign w:val="superscript"/>
        </w:rPr>
        <w:t>2</w:t>
      </w:r>
      <w:r>
        <w:rPr>
          <w:rFonts w:ascii="Times New Roman" w:hAnsi="Times New Roman"/>
          <w:color w:val="000000"/>
          <w:kern w:val="0"/>
        </w:rPr>
        <w:t>）；</w:t>
      </w:r>
      <w:r>
        <w:rPr>
          <w:rFonts w:ascii="Times New Roman" w:hAnsi="Times New Roman"/>
          <w:color w:val="000000"/>
          <w:kern w:val="0"/>
        </w:rPr>
        <w:t xml:space="preserve"> </w:t>
      </w:r>
    </w:p>
    <w:p w14:paraId="17BDA0C2" w14:textId="77777777" w:rsidR="006728ED" w:rsidRDefault="00000000">
      <w:pPr>
        <w:pStyle w:val="afffff7"/>
        <w:ind w:firstLine="420"/>
        <w:rPr>
          <w:rFonts w:ascii="Times New Roman"/>
          <w:color w:val="000000"/>
          <w:szCs w:val="21"/>
        </w:rPr>
      </w:pPr>
      <w:r>
        <w:rPr>
          <w:rFonts w:ascii="Times New Roman"/>
          <w:i/>
          <w:iCs/>
          <w:color w:val="000000"/>
          <w:szCs w:val="21"/>
        </w:rPr>
        <w:t>A</w:t>
      </w:r>
      <w:r>
        <w:rPr>
          <w:rFonts w:ascii="Times New Roman"/>
          <w:color w:val="000000"/>
          <w:szCs w:val="21"/>
          <w:vertAlign w:val="subscript"/>
        </w:rPr>
        <w:t>总构筑物</w:t>
      </w:r>
      <w:r>
        <w:rPr>
          <w:rFonts w:ascii="Times New Roman"/>
          <w:color w:val="000000"/>
          <w:szCs w:val="21"/>
        </w:rPr>
        <w:t>——</w:t>
      </w:r>
      <w:r>
        <w:rPr>
          <w:rFonts w:ascii="Times New Roman"/>
          <w:color w:val="000000"/>
          <w:szCs w:val="21"/>
        </w:rPr>
        <w:t>工厂总构筑物建筑面积，可计算面积的构筑物种类参照</w:t>
      </w:r>
      <w:r>
        <w:rPr>
          <w:rFonts w:ascii="Times New Roman"/>
          <w:color w:val="000000"/>
          <w:szCs w:val="21"/>
        </w:rPr>
        <w:t>GB/T 50353</w:t>
      </w:r>
      <w:r>
        <w:rPr>
          <w:rFonts w:ascii="Times New Roman"/>
          <w:color w:val="000000"/>
          <w:szCs w:val="21"/>
        </w:rPr>
        <w:t>计算，单位为平方米（</w:t>
      </w:r>
      <w:r>
        <w:rPr>
          <w:rFonts w:ascii="Times New Roman"/>
          <w:color w:val="000000"/>
          <w:szCs w:val="21"/>
        </w:rPr>
        <w:t>m</w:t>
      </w:r>
      <w:r>
        <w:rPr>
          <w:rFonts w:ascii="Times New Roman"/>
          <w:color w:val="000000"/>
          <w:szCs w:val="21"/>
          <w:vertAlign w:val="superscript"/>
        </w:rPr>
        <w:t>2</w:t>
      </w:r>
      <w:r>
        <w:rPr>
          <w:rFonts w:ascii="Times New Roman"/>
          <w:color w:val="000000"/>
          <w:szCs w:val="21"/>
        </w:rPr>
        <w:t>）；</w:t>
      </w:r>
      <w:r>
        <w:rPr>
          <w:rFonts w:ascii="Times New Roman"/>
          <w:color w:val="000000"/>
          <w:szCs w:val="21"/>
        </w:rPr>
        <w:t xml:space="preserve"> </w:t>
      </w:r>
    </w:p>
    <w:p w14:paraId="60CD0353" w14:textId="77777777" w:rsidR="006728ED" w:rsidRDefault="00000000">
      <w:pPr>
        <w:pStyle w:val="afffff7"/>
        <w:ind w:firstLine="420"/>
        <w:rPr>
          <w:rFonts w:ascii="Times New Roman"/>
          <w:szCs w:val="21"/>
        </w:rPr>
      </w:pPr>
      <w:r>
        <w:rPr>
          <w:rFonts w:ascii="Times New Roman"/>
          <w:i/>
          <w:iCs/>
          <w:color w:val="000000"/>
          <w:szCs w:val="21"/>
        </w:rPr>
        <w:t>A</w:t>
      </w:r>
      <w:r>
        <w:rPr>
          <w:rFonts w:ascii="Times New Roman"/>
          <w:color w:val="000000"/>
          <w:szCs w:val="21"/>
          <w:vertAlign w:val="subscript"/>
        </w:rPr>
        <w:t>用地</w:t>
      </w:r>
      <w:r>
        <w:rPr>
          <w:rFonts w:ascii="Times New Roman"/>
          <w:color w:val="000000"/>
          <w:szCs w:val="21"/>
        </w:rPr>
        <w:t>——</w:t>
      </w:r>
      <w:r>
        <w:rPr>
          <w:rFonts w:ascii="Times New Roman"/>
          <w:color w:val="000000"/>
          <w:szCs w:val="21"/>
        </w:rPr>
        <w:t>工厂用地面积，单位为平方米（</w:t>
      </w:r>
      <w:r>
        <w:rPr>
          <w:rFonts w:ascii="Times New Roman"/>
          <w:color w:val="000000"/>
          <w:szCs w:val="21"/>
        </w:rPr>
        <w:t>m</w:t>
      </w:r>
      <w:r>
        <w:rPr>
          <w:rFonts w:ascii="Times New Roman"/>
          <w:color w:val="000000"/>
          <w:szCs w:val="21"/>
          <w:vertAlign w:val="superscript"/>
        </w:rPr>
        <w:t>2</w:t>
      </w:r>
      <w:r>
        <w:rPr>
          <w:rFonts w:ascii="Times New Roman"/>
          <w:color w:val="000000"/>
          <w:szCs w:val="21"/>
        </w:rPr>
        <w:t>）。</w:t>
      </w:r>
    </w:p>
    <w:p w14:paraId="3405609E" w14:textId="77777777" w:rsidR="006728ED" w:rsidRDefault="00000000">
      <w:pPr>
        <w:pStyle w:val="aff6"/>
        <w:spacing w:before="120" w:after="120"/>
      </w:pPr>
      <w:r>
        <w:rPr>
          <w:rFonts w:hint="eastAsia"/>
        </w:rPr>
        <w:t>建筑密度</w:t>
      </w:r>
    </w:p>
    <w:p w14:paraId="4D586297" w14:textId="77777777" w:rsidR="006728ED" w:rsidRDefault="00000000">
      <w:pPr>
        <w:pStyle w:val="afffff7"/>
        <w:ind w:firstLine="420"/>
        <w:rPr>
          <w:rFonts w:ascii="Times New Roman"/>
          <w:szCs w:val="21"/>
        </w:rPr>
      </w:pPr>
      <w:r>
        <w:rPr>
          <w:rFonts w:ascii="Times New Roman"/>
          <w:szCs w:val="21"/>
        </w:rPr>
        <w:t>建筑密度为工厂用地范围内各种建筑物、构筑物占（用）地面积总和（包括露天生产装置或设备、露天堆场及操作场地的用地面积）与厂区用地面积的比率，按式（</w:t>
      </w:r>
      <w:r>
        <w:rPr>
          <w:rFonts w:ascii="Times New Roman"/>
          <w:szCs w:val="21"/>
        </w:rPr>
        <w:t>B.2</w:t>
      </w:r>
      <w:r>
        <w:rPr>
          <w:rFonts w:ascii="Times New Roman"/>
          <w:szCs w:val="21"/>
        </w:rPr>
        <w:t>）计算。</w:t>
      </w:r>
    </w:p>
    <w:p w14:paraId="52CB28D9" w14:textId="77777777" w:rsidR="006728ED" w:rsidRDefault="00000000">
      <w:pPr>
        <w:pStyle w:val="afffff7"/>
        <w:ind w:firstLine="420"/>
        <w:jc w:val="center"/>
        <w:rPr>
          <w:rFonts w:ascii="Times New Roman"/>
          <w:szCs w:val="21"/>
        </w:rPr>
      </w:pPr>
      <w:r>
        <w:rPr>
          <w:rFonts w:ascii="Cambria Math" w:hAnsi="Cambria Math" w:cs="Cambria Math"/>
          <w:szCs w:val="21"/>
        </w:rPr>
        <w:t>𝑟</w:t>
      </w:r>
      <w:r>
        <w:rPr>
          <w:rFonts w:ascii="Times New Roman"/>
          <w:szCs w:val="21"/>
        </w:rPr>
        <w:t>=</w:t>
      </w:r>
      <m:oMath>
        <m:f>
          <m:fPr>
            <m:ctrlPr>
              <w:rPr>
                <w:rFonts w:ascii="Cambria Math" w:hAnsi="Cambria Math"/>
                <w:i/>
                <w:color w:val="000000"/>
                <w:szCs w:val="21"/>
              </w:rPr>
            </m:ctrlPr>
          </m:fPr>
          <m:num>
            <m:sSub>
              <m:sSubPr>
                <m:ctrlPr>
                  <w:rPr>
                    <w:rFonts w:ascii="Cambria Math" w:hAnsi="Cambria Math"/>
                    <w:color w:val="000000"/>
                    <w:szCs w:val="21"/>
                  </w:rPr>
                </m:ctrlPr>
              </m:sSubPr>
              <m:e>
                <m:r>
                  <m:rPr>
                    <m:sty m:val="p"/>
                  </m:rPr>
                  <w:rPr>
                    <w:rFonts w:ascii="Cambria Math" w:hAnsi="Cambria Math" w:hint="eastAsia"/>
                    <w:color w:val="000000"/>
                  </w:rPr>
                  <m:t>a</m:t>
                </m:r>
              </m:e>
              <m:sub>
                <m:r>
                  <m:rPr>
                    <m:sty m:val="p"/>
                  </m:rPr>
                  <w:rPr>
                    <w:rFonts w:ascii="Cambria Math" w:hAnsi="Cambria Math"/>
                    <w:color w:val="000000"/>
                    <w:vertAlign w:val="subscript"/>
                  </w:rPr>
                  <m:t>总建筑物</m:t>
                </m:r>
              </m:sub>
            </m:sSub>
            <m:r>
              <m:rPr>
                <m:sty m:val="p"/>
              </m:rPr>
              <w:rPr>
                <w:rFonts w:ascii="Cambria Math" w:hAnsi="Cambria Math"/>
                <w:color w:val="000000"/>
              </w:rPr>
              <m:t>+</m:t>
            </m:r>
            <m:sSub>
              <m:sSubPr>
                <m:ctrlPr>
                  <w:rPr>
                    <w:rFonts w:ascii="Cambria Math" w:hAnsi="Cambria Math"/>
                    <w:color w:val="000000"/>
                    <w:szCs w:val="21"/>
                  </w:rPr>
                </m:ctrlPr>
              </m:sSubPr>
              <m:e>
                <m:r>
                  <m:rPr>
                    <m:sty m:val="p"/>
                  </m:rPr>
                  <w:rPr>
                    <w:rFonts w:ascii="Cambria Math" w:hAnsi="Cambria Math" w:hint="eastAsia"/>
                    <w:color w:val="000000"/>
                  </w:rPr>
                  <m:t>a</m:t>
                </m:r>
              </m:e>
              <m:sub>
                <m:r>
                  <m:rPr>
                    <m:sty m:val="p"/>
                  </m:rPr>
                  <w:rPr>
                    <w:rFonts w:ascii="Cambria Math" w:hAnsi="Cambria Math"/>
                    <w:color w:val="000000"/>
                    <w:vertAlign w:val="subscript"/>
                  </w:rPr>
                  <m:t>总构筑物</m:t>
                </m:r>
              </m:sub>
            </m:sSub>
          </m:num>
          <m:den>
            <m:sSub>
              <m:sSubPr>
                <m:ctrlPr>
                  <w:rPr>
                    <w:rFonts w:ascii="Cambria Math" w:hAnsi="Cambria Math"/>
                    <w:color w:val="000000"/>
                    <w:szCs w:val="21"/>
                  </w:rPr>
                </m:ctrlPr>
              </m:sSubPr>
              <m:e>
                <m:r>
                  <m:rPr>
                    <m:sty m:val="p"/>
                  </m:rPr>
                  <w:rPr>
                    <w:rFonts w:ascii="Cambria Math" w:hAnsi="Cambria Math"/>
                    <w:color w:val="000000"/>
                  </w:rPr>
                  <m:t>A</m:t>
                </m:r>
              </m:e>
              <m:sub>
                <m:r>
                  <m:rPr>
                    <m:sty m:val="p"/>
                  </m:rPr>
                  <w:rPr>
                    <w:rFonts w:ascii="Cambria Math" w:hAnsi="Cambria Math"/>
                    <w:color w:val="000000"/>
                    <w:vertAlign w:val="subscript"/>
                  </w:rPr>
                  <m:t>用地</m:t>
                </m:r>
              </m:sub>
            </m:sSub>
          </m:den>
        </m:f>
        <m:r>
          <m:rPr>
            <m:sty m:val="p"/>
          </m:rPr>
          <w:rPr>
            <w:rFonts w:ascii="Cambria Math" w:hAnsi="Cambria Math"/>
            <w:szCs w:val="21"/>
          </w:rPr>
          <m:t>×100%………………………………………</m:t>
        </m:r>
        <m:r>
          <m:rPr>
            <m:sty m:val="p"/>
          </m:rPr>
          <w:rPr>
            <w:rFonts w:ascii="Cambria Math" w:hAnsi="Cambria Math"/>
            <w:szCs w:val="21"/>
          </w:rPr>
          <m:t>（</m:t>
        </m:r>
        <m:r>
          <m:rPr>
            <m:sty m:val="p"/>
          </m:rPr>
          <w:rPr>
            <w:rFonts w:ascii="Cambria Math" w:hAnsi="Cambria Math" w:cs="Cambria Math"/>
            <w:szCs w:val="21"/>
          </w:rPr>
          <m:t>B</m:t>
        </m:r>
        <m:r>
          <m:rPr>
            <m:sty m:val="p"/>
          </m:rPr>
          <w:rPr>
            <w:rFonts w:ascii="Cambria Math" w:hAnsi="Cambria Math"/>
            <w:szCs w:val="21"/>
          </w:rPr>
          <m:t>.2</m:t>
        </m:r>
        <m:r>
          <m:rPr>
            <m:sty m:val="p"/>
          </m:rPr>
          <w:rPr>
            <w:rFonts w:ascii="Cambria Math" w:hAnsi="Cambria Math"/>
            <w:szCs w:val="21"/>
          </w:rPr>
          <m:t>）</m:t>
        </m:r>
      </m:oMath>
    </w:p>
    <w:p w14:paraId="56EAFF8C" w14:textId="77777777" w:rsidR="006728ED" w:rsidRDefault="00000000">
      <w:pPr>
        <w:pStyle w:val="afffff7"/>
        <w:ind w:firstLine="420"/>
        <w:rPr>
          <w:rFonts w:ascii="Times New Roman"/>
          <w:szCs w:val="21"/>
        </w:rPr>
      </w:pPr>
      <w:r>
        <w:rPr>
          <w:rFonts w:ascii="Times New Roman"/>
          <w:szCs w:val="21"/>
        </w:rPr>
        <w:t>式中：</w:t>
      </w:r>
      <w:r>
        <w:rPr>
          <w:rFonts w:ascii="Times New Roman"/>
          <w:szCs w:val="21"/>
        </w:rPr>
        <w:t xml:space="preserve"> </w:t>
      </w:r>
    </w:p>
    <w:p w14:paraId="105A7B39" w14:textId="77777777" w:rsidR="006728ED" w:rsidRDefault="00000000">
      <w:pPr>
        <w:pStyle w:val="afffff7"/>
        <w:ind w:firstLine="420"/>
        <w:rPr>
          <w:rFonts w:ascii="Times New Roman"/>
          <w:szCs w:val="21"/>
        </w:rPr>
      </w:pPr>
      <w:r>
        <w:rPr>
          <w:rFonts w:ascii="Times New Roman"/>
          <w:i/>
          <w:iCs/>
          <w:szCs w:val="21"/>
        </w:rPr>
        <w:t>r</w:t>
      </w:r>
      <w:r>
        <w:rPr>
          <w:rFonts w:ascii="Times New Roman"/>
          <w:szCs w:val="21"/>
        </w:rPr>
        <w:t>——</w:t>
      </w:r>
      <w:r>
        <w:rPr>
          <w:rFonts w:ascii="Times New Roman"/>
          <w:szCs w:val="21"/>
        </w:rPr>
        <w:t>工厂建筑密度；</w:t>
      </w:r>
      <w:r>
        <w:rPr>
          <w:rFonts w:ascii="Times New Roman"/>
          <w:szCs w:val="21"/>
        </w:rPr>
        <w:t xml:space="preserve"> </w:t>
      </w:r>
    </w:p>
    <w:p w14:paraId="7A35F99E" w14:textId="77777777" w:rsidR="006728ED" w:rsidRDefault="00000000">
      <w:pPr>
        <w:pStyle w:val="afffff7"/>
        <w:ind w:firstLine="420"/>
        <w:rPr>
          <w:rFonts w:ascii="Times New Roman"/>
          <w:szCs w:val="21"/>
        </w:rPr>
      </w:pPr>
      <w:r>
        <w:rPr>
          <w:rFonts w:ascii="Times New Roman"/>
          <w:i/>
          <w:iCs/>
          <w:szCs w:val="21"/>
        </w:rPr>
        <w:t>a</w:t>
      </w:r>
      <w:r>
        <w:rPr>
          <w:rFonts w:ascii="Times New Roman"/>
          <w:szCs w:val="21"/>
          <w:vertAlign w:val="subscript"/>
        </w:rPr>
        <w:t>总建筑物</w:t>
      </w:r>
      <w:r>
        <w:rPr>
          <w:rFonts w:ascii="Times New Roman"/>
          <w:szCs w:val="21"/>
        </w:rPr>
        <w:t>——</w:t>
      </w:r>
      <w:r>
        <w:rPr>
          <w:rFonts w:ascii="Times New Roman"/>
          <w:szCs w:val="21"/>
        </w:rPr>
        <w:t>工厂总建筑物占（用）地面积，单位为平方米（</w:t>
      </w:r>
      <w:r>
        <w:rPr>
          <w:rFonts w:ascii="Times New Roman"/>
          <w:szCs w:val="21"/>
        </w:rPr>
        <w:t>m</w:t>
      </w:r>
      <w:r>
        <w:rPr>
          <w:rFonts w:ascii="Times New Roman"/>
          <w:szCs w:val="21"/>
          <w:vertAlign w:val="superscript"/>
        </w:rPr>
        <w:t>2</w:t>
      </w:r>
      <w:r>
        <w:rPr>
          <w:rFonts w:ascii="Times New Roman"/>
          <w:szCs w:val="21"/>
        </w:rPr>
        <w:t>）；</w:t>
      </w:r>
      <w:r>
        <w:rPr>
          <w:rFonts w:ascii="Times New Roman"/>
          <w:szCs w:val="21"/>
        </w:rPr>
        <w:t xml:space="preserve"> </w:t>
      </w:r>
    </w:p>
    <w:p w14:paraId="03B62048" w14:textId="77777777" w:rsidR="006728ED" w:rsidRDefault="00000000">
      <w:pPr>
        <w:pStyle w:val="afffff7"/>
        <w:ind w:firstLine="420"/>
        <w:rPr>
          <w:rFonts w:ascii="Times New Roman"/>
          <w:szCs w:val="21"/>
        </w:rPr>
      </w:pPr>
      <w:r>
        <w:rPr>
          <w:rFonts w:ascii="Times New Roman"/>
          <w:i/>
          <w:iCs/>
          <w:szCs w:val="21"/>
        </w:rPr>
        <w:t>a</w:t>
      </w:r>
      <w:r>
        <w:rPr>
          <w:rFonts w:ascii="Times New Roman"/>
          <w:szCs w:val="21"/>
          <w:vertAlign w:val="subscript"/>
        </w:rPr>
        <w:t>总构筑物</w:t>
      </w:r>
      <w:r>
        <w:rPr>
          <w:rFonts w:ascii="Times New Roman"/>
          <w:szCs w:val="21"/>
        </w:rPr>
        <w:t>——</w:t>
      </w:r>
      <w:r>
        <w:rPr>
          <w:rFonts w:ascii="Times New Roman"/>
          <w:szCs w:val="21"/>
        </w:rPr>
        <w:t>工厂总构筑物占（用）地面积，单位为平方米（</w:t>
      </w:r>
      <w:r>
        <w:rPr>
          <w:rFonts w:ascii="Times New Roman"/>
          <w:szCs w:val="21"/>
        </w:rPr>
        <w:t>m</w:t>
      </w:r>
      <w:r>
        <w:rPr>
          <w:rFonts w:ascii="Times New Roman"/>
          <w:szCs w:val="21"/>
          <w:vertAlign w:val="superscript"/>
        </w:rPr>
        <w:t>2</w:t>
      </w:r>
      <w:r>
        <w:rPr>
          <w:rFonts w:ascii="Times New Roman"/>
          <w:szCs w:val="21"/>
        </w:rPr>
        <w:t>）；</w:t>
      </w:r>
      <w:r>
        <w:rPr>
          <w:rFonts w:ascii="Times New Roman"/>
          <w:szCs w:val="21"/>
        </w:rPr>
        <w:t xml:space="preserve"> </w:t>
      </w:r>
    </w:p>
    <w:p w14:paraId="7D01239F" w14:textId="77777777" w:rsidR="006728ED" w:rsidRDefault="00000000">
      <w:pPr>
        <w:pStyle w:val="afffff7"/>
        <w:ind w:firstLine="420"/>
        <w:rPr>
          <w:szCs w:val="21"/>
        </w:rPr>
      </w:pPr>
      <w:r>
        <w:rPr>
          <w:rFonts w:ascii="Times New Roman"/>
          <w:i/>
          <w:iCs/>
          <w:szCs w:val="21"/>
        </w:rPr>
        <w:t>A</w:t>
      </w:r>
      <w:r>
        <w:rPr>
          <w:rFonts w:ascii="Times New Roman"/>
          <w:szCs w:val="21"/>
          <w:vertAlign w:val="subscript"/>
        </w:rPr>
        <w:t>用地</w:t>
      </w:r>
      <w:r>
        <w:rPr>
          <w:rFonts w:ascii="Times New Roman"/>
          <w:szCs w:val="21"/>
        </w:rPr>
        <w:t>——</w:t>
      </w:r>
      <w:r>
        <w:rPr>
          <w:rFonts w:ascii="Times New Roman"/>
          <w:szCs w:val="21"/>
        </w:rPr>
        <w:t>工厂用地面积，单位为平方米（</w:t>
      </w:r>
      <w:r>
        <w:rPr>
          <w:rFonts w:ascii="Times New Roman"/>
          <w:szCs w:val="21"/>
        </w:rPr>
        <w:t>m</w:t>
      </w:r>
      <w:r>
        <w:rPr>
          <w:rFonts w:ascii="Times New Roman"/>
          <w:szCs w:val="21"/>
          <w:vertAlign w:val="superscript"/>
        </w:rPr>
        <w:t>2</w:t>
      </w:r>
      <w:r>
        <w:rPr>
          <w:rFonts w:ascii="Times New Roman"/>
          <w:szCs w:val="21"/>
        </w:rPr>
        <w:t>）。</w:t>
      </w:r>
    </w:p>
    <w:p w14:paraId="2FC0972E" w14:textId="77777777" w:rsidR="006728ED" w:rsidRDefault="00000000">
      <w:pPr>
        <w:pStyle w:val="aff6"/>
        <w:spacing w:before="120" w:after="120"/>
      </w:pPr>
      <w:r>
        <w:rPr>
          <w:rFonts w:hint="eastAsia"/>
        </w:rPr>
        <w:t>单位用地面积产值</w:t>
      </w:r>
    </w:p>
    <w:p w14:paraId="0A74827A" w14:textId="77777777" w:rsidR="006728ED" w:rsidRDefault="00000000">
      <w:pPr>
        <w:pStyle w:val="afffff7"/>
        <w:ind w:firstLine="420"/>
        <w:rPr>
          <w:rFonts w:ascii="Times New Roman"/>
          <w:szCs w:val="21"/>
        </w:rPr>
      </w:pPr>
      <w:r>
        <w:rPr>
          <w:rFonts w:ascii="Times New Roman"/>
          <w:szCs w:val="21"/>
        </w:rPr>
        <w:t>单位用地面积产值为工厂产值与厂区用地面积的比率，按式（</w:t>
      </w:r>
      <w:r>
        <w:rPr>
          <w:rFonts w:ascii="Times New Roman"/>
          <w:szCs w:val="21"/>
        </w:rPr>
        <w:t>B.3</w:t>
      </w:r>
      <w:r>
        <w:rPr>
          <w:rFonts w:ascii="Times New Roman"/>
          <w:szCs w:val="21"/>
        </w:rPr>
        <w:t>）计算。</w:t>
      </w:r>
      <w:r>
        <w:rPr>
          <w:rFonts w:ascii="Times New Roman"/>
          <w:szCs w:val="21"/>
        </w:rPr>
        <w:t xml:space="preserve"> </w:t>
      </w:r>
    </w:p>
    <w:p w14:paraId="32BE2FBA" w14:textId="77777777" w:rsidR="006728ED" w:rsidRDefault="00000000">
      <w:pPr>
        <w:pStyle w:val="afffff7"/>
        <w:ind w:firstLine="420"/>
        <w:jc w:val="center"/>
        <w:rPr>
          <w:rFonts w:ascii="Times New Roman"/>
          <w:szCs w:val="21"/>
        </w:rPr>
      </w:pPr>
      <w:r>
        <w:rPr>
          <w:rFonts w:ascii="Cambria Math" w:hAnsi="Cambria Math" w:cs="Cambria Math"/>
          <w:szCs w:val="21"/>
        </w:rPr>
        <w:t>𝑛</w:t>
      </w:r>
      <w:r>
        <w:rPr>
          <w:rFonts w:ascii="Times New Roman"/>
          <w:szCs w:val="21"/>
        </w:rPr>
        <w:t>=</w:t>
      </w:r>
      <m:oMath>
        <m:f>
          <m:fPr>
            <m:ctrlPr>
              <w:rPr>
                <w:rFonts w:ascii="Cambria Math" w:hAnsi="Cambria Math"/>
                <w:i/>
                <w:color w:val="000000"/>
                <w:szCs w:val="21"/>
              </w:rPr>
            </m:ctrlPr>
          </m:fPr>
          <m:num>
            <m:r>
              <w:rPr>
                <w:rFonts w:ascii="Cambria Math" w:hAnsi="Cambria Math"/>
                <w:color w:val="000000"/>
                <w:szCs w:val="21"/>
              </w:rPr>
              <m:t>N</m:t>
            </m:r>
          </m:num>
          <m:den>
            <m:sSub>
              <m:sSubPr>
                <m:ctrlPr>
                  <w:rPr>
                    <w:rFonts w:ascii="Cambria Math" w:hAnsi="Cambria Math"/>
                    <w:color w:val="000000"/>
                    <w:szCs w:val="21"/>
                  </w:rPr>
                </m:ctrlPr>
              </m:sSubPr>
              <m:e>
                <m:r>
                  <m:rPr>
                    <m:sty m:val="p"/>
                  </m:rPr>
                  <w:rPr>
                    <w:rFonts w:ascii="Cambria Math" w:hAnsi="Cambria Math"/>
                    <w:color w:val="000000"/>
                  </w:rPr>
                  <m:t>A</m:t>
                </m:r>
              </m:e>
              <m:sub>
                <m:r>
                  <m:rPr>
                    <m:sty m:val="p"/>
                  </m:rPr>
                  <w:rPr>
                    <w:rFonts w:ascii="Cambria Math" w:hAnsi="Cambria Math"/>
                    <w:color w:val="000000"/>
                    <w:vertAlign w:val="subscript"/>
                  </w:rPr>
                  <m:t>用地</m:t>
                </m:r>
              </m:sub>
            </m:sSub>
          </m:den>
        </m:f>
      </m:oMath>
      <w:r>
        <w:rPr>
          <w:rFonts w:ascii="Times New Roman"/>
          <w:szCs w:val="21"/>
        </w:rPr>
        <w:t>×10000…………………………………….(</w:t>
      </w:r>
      <w:r>
        <w:rPr>
          <w:rFonts w:ascii="Cambria Math" w:hAnsi="Cambria Math" w:cs="Cambria Math"/>
          <w:szCs w:val="21"/>
        </w:rPr>
        <w:t>𝐵</w:t>
      </w:r>
      <w:r>
        <w:rPr>
          <w:rFonts w:ascii="Times New Roman"/>
          <w:szCs w:val="21"/>
        </w:rPr>
        <w:t>.3)</w:t>
      </w:r>
    </w:p>
    <w:p w14:paraId="4539CF42" w14:textId="77777777" w:rsidR="006728ED" w:rsidRDefault="00000000">
      <w:pPr>
        <w:pStyle w:val="afffff7"/>
        <w:ind w:firstLine="420"/>
        <w:rPr>
          <w:rFonts w:ascii="Times New Roman"/>
          <w:szCs w:val="21"/>
        </w:rPr>
      </w:pPr>
      <w:r>
        <w:rPr>
          <w:rFonts w:ascii="Times New Roman"/>
          <w:szCs w:val="21"/>
        </w:rPr>
        <w:t>式中：</w:t>
      </w:r>
      <w:r>
        <w:rPr>
          <w:rFonts w:ascii="Times New Roman"/>
          <w:szCs w:val="21"/>
        </w:rPr>
        <w:t xml:space="preserve"> </w:t>
      </w:r>
    </w:p>
    <w:p w14:paraId="55D0E4E7" w14:textId="77777777" w:rsidR="006728ED" w:rsidRDefault="00000000">
      <w:pPr>
        <w:pStyle w:val="afffff7"/>
        <w:ind w:firstLine="420"/>
        <w:rPr>
          <w:rFonts w:ascii="Times New Roman"/>
          <w:szCs w:val="21"/>
        </w:rPr>
      </w:pPr>
      <w:r>
        <w:rPr>
          <w:rFonts w:ascii="Times New Roman"/>
          <w:i/>
          <w:iCs/>
          <w:szCs w:val="21"/>
        </w:rPr>
        <w:t>n</w:t>
      </w:r>
      <w:r>
        <w:rPr>
          <w:rFonts w:ascii="Times New Roman"/>
          <w:szCs w:val="21"/>
        </w:rPr>
        <w:t>——</w:t>
      </w:r>
      <w:r>
        <w:rPr>
          <w:rFonts w:ascii="Times New Roman"/>
          <w:szCs w:val="21"/>
        </w:rPr>
        <w:t>单位用地面积产值，单位为万元</w:t>
      </w:r>
      <w:r>
        <w:rPr>
          <w:rFonts w:ascii="Times New Roman"/>
          <w:szCs w:val="21"/>
        </w:rPr>
        <w:t>/</w:t>
      </w:r>
      <w:r>
        <w:rPr>
          <w:rFonts w:ascii="Times New Roman"/>
          <w:szCs w:val="21"/>
        </w:rPr>
        <w:t>公顷；</w:t>
      </w:r>
      <w:r>
        <w:rPr>
          <w:rFonts w:ascii="Times New Roman"/>
          <w:szCs w:val="21"/>
        </w:rPr>
        <w:t xml:space="preserve"> </w:t>
      </w:r>
    </w:p>
    <w:p w14:paraId="49EA4829" w14:textId="77777777" w:rsidR="006728ED" w:rsidRDefault="00000000">
      <w:pPr>
        <w:pStyle w:val="afffff7"/>
        <w:ind w:firstLine="420"/>
        <w:rPr>
          <w:rFonts w:ascii="Times New Roman"/>
          <w:szCs w:val="21"/>
        </w:rPr>
      </w:pPr>
      <w:r>
        <w:rPr>
          <w:rFonts w:ascii="Times New Roman"/>
          <w:i/>
          <w:iCs/>
          <w:szCs w:val="21"/>
        </w:rPr>
        <w:t>N</w:t>
      </w:r>
      <w:r>
        <w:rPr>
          <w:rFonts w:ascii="Times New Roman"/>
          <w:szCs w:val="21"/>
        </w:rPr>
        <w:t>——</w:t>
      </w:r>
      <w:r>
        <w:rPr>
          <w:rFonts w:ascii="Times New Roman"/>
          <w:szCs w:val="21"/>
        </w:rPr>
        <w:t>统计期内，工厂总产值，单位为万元，一般统计期为财务年或自然年；</w:t>
      </w:r>
    </w:p>
    <w:p w14:paraId="3BDF295B" w14:textId="77777777" w:rsidR="006728ED" w:rsidRDefault="00000000">
      <w:pPr>
        <w:pStyle w:val="afffff7"/>
        <w:ind w:firstLine="420"/>
        <w:rPr>
          <w:rFonts w:ascii="Times New Roman"/>
          <w:szCs w:val="21"/>
        </w:rPr>
      </w:pPr>
      <w:r>
        <w:rPr>
          <w:rFonts w:ascii="Times New Roman"/>
          <w:i/>
          <w:iCs/>
          <w:szCs w:val="21"/>
        </w:rPr>
        <w:t>A</w:t>
      </w:r>
      <w:r>
        <w:rPr>
          <w:rFonts w:ascii="Times New Roman"/>
          <w:szCs w:val="21"/>
          <w:vertAlign w:val="subscript"/>
        </w:rPr>
        <w:t>用地</w:t>
      </w:r>
      <w:r>
        <w:rPr>
          <w:rFonts w:ascii="Times New Roman"/>
          <w:szCs w:val="21"/>
        </w:rPr>
        <w:t>——</w:t>
      </w:r>
      <w:r>
        <w:rPr>
          <w:rFonts w:ascii="Times New Roman"/>
          <w:szCs w:val="21"/>
        </w:rPr>
        <w:t>工厂用地面积，单位为平方米（</w:t>
      </w:r>
      <w:r>
        <w:rPr>
          <w:rFonts w:ascii="Times New Roman"/>
          <w:szCs w:val="21"/>
        </w:rPr>
        <w:t>m</w:t>
      </w:r>
      <w:r>
        <w:rPr>
          <w:rFonts w:ascii="Times New Roman"/>
          <w:szCs w:val="21"/>
          <w:vertAlign w:val="superscript"/>
        </w:rPr>
        <w:t>2</w:t>
      </w:r>
      <w:r>
        <w:rPr>
          <w:rFonts w:ascii="Times New Roman"/>
          <w:szCs w:val="21"/>
        </w:rPr>
        <w:t>）。</w:t>
      </w:r>
    </w:p>
    <w:p w14:paraId="7B426770" w14:textId="77777777" w:rsidR="006728ED" w:rsidRDefault="00000000">
      <w:pPr>
        <w:pStyle w:val="aff6"/>
        <w:spacing w:before="120" w:after="120"/>
      </w:pPr>
      <w:r>
        <w:rPr>
          <w:rFonts w:hint="eastAsia"/>
        </w:rPr>
        <w:t>单位产品取水量</w:t>
      </w:r>
    </w:p>
    <w:p w14:paraId="3D873CA8" w14:textId="77777777" w:rsidR="006728ED" w:rsidRDefault="00000000">
      <w:pPr>
        <w:pStyle w:val="afffff7"/>
        <w:ind w:firstLine="420"/>
        <w:rPr>
          <w:rFonts w:ascii="Times New Roman"/>
          <w:szCs w:val="21"/>
        </w:rPr>
      </w:pPr>
      <w:r>
        <w:rPr>
          <w:rFonts w:ascii="Times New Roman"/>
          <w:szCs w:val="21"/>
        </w:rPr>
        <w:t>单位产品取新鲜水量按照式（</w:t>
      </w:r>
      <w:r>
        <w:rPr>
          <w:rFonts w:ascii="Times New Roman"/>
          <w:szCs w:val="21"/>
        </w:rPr>
        <w:t>B.4</w:t>
      </w:r>
      <w:r>
        <w:rPr>
          <w:rFonts w:ascii="Times New Roman"/>
          <w:szCs w:val="21"/>
        </w:rPr>
        <w:t>）计算。</w:t>
      </w:r>
      <w:r>
        <w:rPr>
          <w:rFonts w:ascii="Times New Roman"/>
          <w:szCs w:val="21"/>
        </w:rPr>
        <w:t xml:space="preserve"> </w:t>
      </w:r>
    </w:p>
    <w:p w14:paraId="082ED45F" w14:textId="77777777" w:rsidR="006728ED" w:rsidRDefault="00000000">
      <w:pPr>
        <w:pStyle w:val="afffff7"/>
        <w:ind w:firstLine="420"/>
        <w:jc w:val="center"/>
        <w:rPr>
          <w:rFonts w:ascii="Times New Roman"/>
          <w:szCs w:val="21"/>
        </w:rPr>
      </w:pPr>
      <w:r>
        <w:rPr>
          <w:rFonts w:ascii="Times New Roman"/>
          <w:szCs w:val="21"/>
        </w:rPr>
        <w:t>V=</w:t>
      </w:r>
      <m:oMath>
        <m:f>
          <m:fPr>
            <m:ctrlPr>
              <w:rPr>
                <w:rFonts w:ascii="Cambria Math" w:hAnsi="Cambria Math"/>
                <w:i/>
                <w:color w:val="000000"/>
                <w:szCs w:val="21"/>
              </w:rPr>
            </m:ctrlPr>
          </m:fPr>
          <m:num>
            <m:sSub>
              <m:sSubPr>
                <m:ctrlPr>
                  <w:rPr>
                    <w:rFonts w:ascii="Cambria Math" w:hAnsi="Cambria Math"/>
                    <w:color w:val="000000"/>
                    <w:szCs w:val="21"/>
                  </w:rPr>
                </m:ctrlPr>
              </m:sSubPr>
              <m:e>
                <m:r>
                  <m:rPr>
                    <m:sty m:val="p"/>
                  </m:rPr>
                  <w:rPr>
                    <w:rFonts w:ascii="Cambria Math" w:hAnsi="Cambria Math"/>
                    <w:color w:val="000000"/>
                    <w:szCs w:val="21"/>
                  </w:rPr>
                  <m:t>V</m:t>
                </m:r>
              </m:e>
              <m:sub>
                <m:r>
                  <m:rPr>
                    <m:sty m:val="p"/>
                  </m:rPr>
                  <w:rPr>
                    <w:rFonts w:ascii="Cambria Math" w:hAnsi="Cambria Math"/>
                    <w:color w:val="000000"/>
                    <w:szCs w:val="21"/>
                    <w:vertAlign w:val="subscript"/>
                  </w:rPr>
                  <m:t>t</m:t>
                </m:r>
              </m:sub>
            </m:sSub>
          </m:num>
          <m:den>
            <m:r>
              <m:rPr>
                <m:sty m:val="p"/>
              </m:rPr>
              <w:rPr>
                <w:rFonts w:ascii="Cambria Math" w:hAnsi="Cambria Math"/>
                <w:color w:val="000000"/>
                <w:szCs w:val="21"/>
              </w:rPr>
              <m:t>Q</m:t>
            </m:r>
          </m:den>
        </m:f>
      </m:oMath>
      <w:r>
        <w:rPr>
          <w:rFonts w:ascii="Times New Roman"/>
          <w:szCs w:val="21"/>
        </w:rPr>
        <w:t>.....................................</w:t>
      </w:r>
      <w:r>
        <w:rPr>
          <w:rFonts w:ascii="Times New Roman"/>
          <w:szCs w:val="21"/>
        </w:rPr>
        <w:t>（</w:t>
      </w:r>
      <w:r>
        <w:rPr>
          <w:rFonts w:ascii="Times New Roman"/>
          <w:szCs w:val="21"/>
        </w:rPr>
        <w:t>B.4</w:t>
      </w:r>
      <w:r>
        <w:rPr>
          <w:rFonts w:ascii="Times New Roman"/>
          <w:szCs w:val="21"/>
        </w:rPr>
        <w:t>）</w:t>
      </w:r>
    </w:p>
    <w:p w14:paraId="0796041A" w14:textId="77777777" w:rsidR="006728ED" w:rsidRDefault="00000000">
      <w:pPr>
        <w:pStyle w:val="afffff7"/>
        <w:ind w:firstLine="420"/>
        <w:rPr>
          <w:rFonts w:ascii="Times New Roman"/>
          <w:szCs w:val="21"/>
        </w:rPr>
      </w:pPr>
      <w:r>
        <w:rPr>
          <w:rFonts w:ascii="Times New Roman"/>
          <w:szCs w:val="21"/>
        </w:rPr>
        <w:t>式中：</w:t>
      </w:r>
      <w:r>
        <w:rPr>
          <w:rFonts w:ascii="Times New Roman"/>
          <w:szCs w:val="21"/>
        </w:rPr>
        <w:t xml:space="preserve"> </w:t>
      </w:r>
    </w:p>
    <w:p w14:paraId="212806C7" w14:textId="77777777" w:rsidR="006728ED" w:rsidRDefault="00000000">
      <w:pPr>
        <w:pStyle w:val="afffff7"/>
        <w:ind w:firstLine="420"/>
        <w:rPr>
          <w:rFonts w:ascii="Times New Roman"/>
          <w:szCs w:val="21"/>
        </w:rPr>
      </w:pPr>
      <w:r>
        <w:rPr>
          <w:rFonts w:ascii="Times New Roman"/>
          <w:i/>
          <w:iCs/>
          <w:szCs w:val="21"/>
        </w:rPr>
        <w:t>V</w:t>
      </w:r>
      <w:r>
        <w:rPr>
          <w:rFonts w:ascii="Times New Roman"/>
          <w:szCs w:val="21"/>
        </w:rPr>
        <w:t>——</w:t>
      </w:r>
      <w:r>
        <w:rPr>
          <w:rFonts w:ascii="Times New Roman"/>
          <w:szCs w:val="21"/>
        </w:rPr>
        <w:t>单位产品取新鲜水量，单位为立方米（</w:t>
      </w:r>
      <w:r>
        <w:rPr>
          <w:rFonts w:ascii="Times New Roman"/>
          <w:szCs w:val="21"/>
        </w:rPr>
        <w:t>m</w:t>
      </w:r>
      <w:r>
        <w:rPr>
          <w:rFonts w:ascii="Times New Roman"/>
          <w:szCs w:val="21"/>
          <w:vertAlign w:val="superscript"/>
        </w:rPr>
        <w:t>3</w:t>
      </w:r>
      <w:r>
        <w:rPr>
          <w:rFonts w:ascii="Times New Roman"/>
          <w:szCs w:val="21"/>
        </w:rPr>
        <w:t>）每吨（</w:t>
      </w:r>
      <w:r>
        <w:rPr>
          <w:rFonts w:ascii="Times New Roman"/>
          <w:szCs w:val="21"/>
        </w:rPr>
        <w:t>t</w:t>
      </w:r>
      <w:r>
        <w:rPr>
          <w:rFonts w:ascii="Times New Roman"/>
          <w:szCs w:val="21"/>
        </w:rPr>
        <w:t>）；</w:t>
      </w:r>
      <w:r>
        <w:rPr>
          <w:rFonts w:ascii="Times New Roman"/>
          <w:szCs w:val="21"/>
        </w:rPr>
        <w:t xml:space="preserve"> </w:t>
      </w:r>
    </w:p>
    <w:p w14:paraId="1798D604" w14:textId="77777777" w:rsidR="006728ED" w:rsidRDefault="00000000">
      <w:pPr>
        <w:pStyle w:val="afffff7"/>
        <w:ind w:firstLine="420"/>
        <w:rPr>
          <w:rFonts w:ascii="Times New Roman"/>
          <w:szCs w:val="21"/>
        </w:rPr>
      </w:pPr>
      <w:r>
        <w:rPr>
          <w:rFonts w:ascii="Times New Roman"/>
          <w:i/>
          <w:iCs/>
          <w:szCs w:val="21"/>
        </w:rPr>
        <w:t>V</w:t>
      </w:r>
      <w:r>
        <w:rPr>
          <w:rFonts w:ascii="Times New Roman"/>
          <w:i/>
          <w:iCs/>
          <w:szCs w:val="21"/>
          <w:vertAlign w:val="subscript"/>
        </w:rPr>
        <w:t>t</w:t>
      </w:r>
      <w:r>
        <w:rPr>
          <w:rFonts w:ascii="Times New Roman"/>
          <w:szCs w:val="21"/>
        </w:rPr>
        <w:t>——</w:t>
      </w:r>
      <w:r>
        <w:rPr>
          <w:rFonts w:ascii="Times New Roman"/>
          <w:szCs w:val="21"/>
        </w:rPr>
        <w:t>统计期内，取新鲜水量，单位为立方米（</w:t>
      </w:r>
      <w:r>
        <w:rPr>
          <w:rFonts w:ascii="Times New Roman"/>
          <w:szCs w:val="21"/>
        </w:rPr>
        <w:t>m</w:t>
      </w:r>
      <w:r>
        <w:rPr>
          <w:rFonts w:ascii="Times New Roman"/>
          <w:szCs w:val="21"/>
          <w:vertAlign w:val="superscript"/>
        </w:rPr>
        <w:t>3</w:t>
      </w:r>
      <w:r>
        <w:rPr>
          <w:rFonts w:ascii="Times New Roman"/>
          <w:szCs w:val="21"/>
        </w:rPr>
        <w:t>）；</w:t>
      </w:r>
      <w:r>
        <w:rPr>
          <w:rFonts w:ascii="Times New Roman"/>
          <w:szCs w:val="21"/>
        </w:rPr>
        <w:t xml:space="preserve"> </w:t>
      </w:r>
    </w:p>
    <w:p w14:paraId="5D570323" w14:textId="77777777" w:rsidR="006728ED" w:rsidRDefault="00000000">
      <w:pPr>
        <w:pStyle w:val="afffff7"/>
        <w:ind w:firstLine="420"/>
        <w:rPr>
          <w:rFonts w:ascii="Times New Roman"/>
          <w:szCs w:val="21"/>
        </w:rPr>
      </w:pPr>
      <w:r>
        <w:rPr>
          <w:rFonts w:ascii="Times New Roman"/>
          <w:i/>
          <w:iCs/>
          <w:szCs w:val="21"/>
        </w:rPr>
        <w:t xml:space="preserve">Q </w:t>
      </w:r>
      <w:r>
        <w:rPr>
          <w:rFonts w:ascii="Times New Roman"/>
          <w:szCs w:val="21"/>
        </w:rPr>
        <w:t>——</w:t>
      </w:r>
      <w:r>
        <w:rPr>
          <w:rFonts w:ascii="Times New Roman"/>
          <w:szCs w:val="21"/>
        </w:rPr>
        <w:t>统计期内统计期内等折一级白砂糖产量，单位为吨（</w:t>
      </w:r>
      <w:r>
        <w:rPr>
          <w:rFonts w:ascii="Times New Roman"/>
          <w:szCs w:val="21"/>
        </w:rPr>
        <w:t>t</w:t>
      </w:r>
      <w:r>
        <w:rPr>
          <w:rFonts w:ascii="Times New Roman"/>
          <w:szCs w:val="21"/>
        </w:rPr>
        <w:t>）。</w:t>
      </w:r>
    </w:p>
    <w:p w14:paraId="6E202B95" w14:textId="77777777" w:rsidR="006728ED" w:rsidRDefault="00000000">
      <w:pPr>
        <w:pStyle w:val="aff6"/>
        <w:spacing w:before="120" w:after="120"/>
      </w:pPr>
      <w:r>
        <w:rPr>
          <w:rFonts w:hint="eastAsia"/>
        </w:rPr>
        <w:t>单位产品综合能耗</w:t>
      </w:r>
    </w:p>
    <w:p w14:paraId="6334D31C" w14:textId="77777777" w:rsidR="006728ED" w:rsidRDefault="00000000">
      <w:pPr>
        <w:spacing w:line="240" w:lineRule="auto"/>
        <w:ind w:firstLineChars="200" w:firstLine="420"/>
        <w:rPr>
          <w:rFonts w:eastAsia="宋体e眠副浡渀."/>
        </w:rPr>
      </w:pPr>
      <w:r>
        <w:rPr>
          <w:rFonts w:eastAsia="宋体e眠副浡渀." w:hint="eastAsia"/>
        </w:rPr>
        <w:t>每生产</w:t>
      </w:r>
      <w:r>
        <w:rPr>
          <w:rFonts w:eastAsia="宋体e眠副浡渀." w:hint="eastAsia"/>
        </w:rPr>
        <w:t>1</w:t>
      </w:r>
      <w:r>
        <w:rPr>
          <w:rFonts w:eastAsia="宋体e眠副浡渀."/>
        </w:rPr>
        <w:t xml:space="preserve"> </w:t>
      </w:r>
      <w:r>
        <w:rPr>
          <w:rFonts w:eastAsia="宋体e眠副浡渀." w:hint="eastAsia"/>
        </w:rPr>
        <w:t>t</w:t>
      </w:r>
      <w:r>
        <w:rPr>
          <w:rFonts w:eastAsia="宋体e眠副浡渀." w:hint="eastAsia"/>
        </w:rPr>
        <w:t>爪式旋开盖产品的全过程中，生产系统和辅助系统实际消耗的各种能源实物量按</w:t>
      </w:r>
      <w:r>
        <w:rPr>
          <w:rFonts w:eastAsia="宋体e眠副浡渀." w:hint="eastAsia"/>
        </w:rPr>
        <w:t>G</w:t>
      </w:r>
      <w:r>
        <w:rPr>
          <w:rFonts w:eastAsia="宋体e眠副浡渀."/>
        </w:rPr>
        <w:t>B/T 2589</w:t>
      </w:r>
      <w:r>
        <w:rPr>
          <w:rFonts w:eastAsia="宋体e眠副浡渀." w:hint="eastAsia"/>
        </w:rPr>
        <w:t>分别折算为一次能源后的总和，其中电力折算标煤系数按当量值计，按式（</w:t>
      </w:r>
      <w:r>
        <w:rPr>
          <w:rFonts w:eastAsia="宋体e眠副浡渀."/>
        </w:rPr>
        <w:t>B.5</w:t>
      </w:r>
      <w:r>
        <w:rPr>
          <w:rFonts w:eastAsia="宋体e眠副浡渀." w:hint="eastAsia"/>
        </w:rPr>
        <w:t>）计算：</w:t>
      </w:r>
    </w:p>
    <w:p w14:paraId="7C93CD3C" w14:textId="77777777" w:rsidR="006728ED" w:rsidRDefault="00000000">
      <w:pPr>
        <w:spacing w:line="240" w:lineRule="auto"/>
        <w:ind w:firstLineChars="200" w:firstLine="420"/>
        <w:jc w:val="center"/>
        <w:rPr>
          <w:rFonts w:eastAsia="宋体e眠副浡渀."/>
        </w:rPr>
      </w:pPr>
      <m:oMath>
        <m:r>
          <w:rPr>
            <w:rFonts w:ascii="Cambria Math" w:eastAsia="宋体e眠副浡渀." w:hAnsi="Cambria Math"/>
          </w:rPr>
          <m:t>E=</m:t>
        </m:r>
        <m:f>
          <m:fPr>
            <m:ctrlPr>
              <w:rPr>
                <w:rFonts w:ascii="Cambria Math" w:eastAsia="宋体e眠副浡渀." w:hAnsi="Cambria Math"/>
                <w:i/>
              </w:rPr>
            </m:ctrlPr>
          </m:fPr>
          <m:num>
            <m:nary>
              <m:naryPr>
                <m:chr m:val="∑"/>
                <m:limLoc m:val="undOvr"/>
                <m:ctrlPr>
                  <w:rPr>
                    <w:rFonts w:ascii="Cambria Math" w:eastAsia="宋体e眠副浡渀." w:hAnsi="Cambria Math"/>
                    <w:i/>
                  </w:rPr>
                </m:ctrlPr>
              </m:naryPr>
              <m:sub>
                <m:r>
                  <w:rPr>
                    <w:rFonts w:ascii="Cambria Math" w:eastAsia="宋体e眠副浡渀." w:hAnsi="Cambria Math" w:hint="eastAsia"/>
                  </w:rPr>
                  <m:t>i=</m:t>
                </m:r>
                <m:r>
                  <w:rPr>
                    <w:rFonts w:ascii="Cambria Math" w:eastAsia="宋体e眠副浡渀." w:hAnsi="Cambria Math"/>
                  </w:rPr>
                  <m:t>1</m:t>
                </m:r>
              </m:sub>
              <m:sup>
                <m:r>
                  <w:rPr>
                    <w:rFonts w:ascii="Cambria Math" w:eastAsia="宋体e眠副浡渀." w:hAnsi="Cambria Math" w:hint="eastAsia"/>
                  </w:rPr>
                  <m:t>n</m:t>
                </m:r>
              </m:sup>
              <m:e>
                <m:d>
                  <m:dPr>
                    <m:ctrlPr>
                      <w:rPr>
                        <w:rFonts w:ascii="Cambria Math" w:eastAsia="宋体e眠副浡渀." w:hAnsi="Cambria Math"/>
                        <w:i/>
                      </w:rPr>
                    </m:ctrlPr>
                  </m:dPr>
                  <m:e>
                    <m:sSub>
                      <m:sSubPr>
                        <m:ctrlPr>
                          <w:rPr>
                            <w:rFonts w:ascii="Cambria Math" w:eastAsia="宋体e眠副浡渀." w:hAnsi="Cambria Math"/>
                            <w:i/>
                          </w:rPr>
                        </m:ctrlPr>
                      </m:sSubPr>
                      <m:e>
                        <m:r>
                          <w:rPr>
                            <w:rFonts w:ascii="Cambria Math" w:eastAsia="宋体e眠副浡渀." w:hAnsi="Cambria Math" w:hint="eastAsia"/>
                          </w:rPr>
                          <m:t>e</m:t>
                        </m:r>
                      </m:e>
                      <m:sub>
                        <m:r>
                          <w:rPr>
                            <w:rFonts w:ascii="Cambria Math" w:eastAsia="宋体e眠副浡渀." w:hAnsi="Cambria Math" w:hint="eastAsia"/>
                          </w:rPr>
                          <m:t>i</m:t>
                        </m:r>
                      </m:sub>
                    </m:sSub>
                    <m:r>
                      <w:rPr>
                        <w:rFonts w:ascii="Cambria Math" w:eastAsia="宋体e眠副浡渀." w:hAnsi="Cambria Math"/>
                      </w:rPr>
                      <m:t>×</m:t>
                    </m:r>
                    <m:sSub>
                      <m:sSubPr>
                        <m:ctrlPr>
                          <w:rPr>
                            <w:rFonts w:ascii="Cambria Math" w:eastAsia="宋体e眠副浡渀." w:hAnsi="Cambria Math"/>
                            <w:i/>
                          </w:rPr>
                        </m:ctrlPr>
                      </m:sSubPr>
                      <m:e>
                        <m:r>
                          <w:rPr>
                            <w:rFonts w:ascii="Cambria Math" w:eastAsia="宋体e眠副浡渀." w:hAnsi="Cambria Math" w:hint="eastAsia"/>
                          </w:rPr>
                          <m:t>p</m:t>
                        </m:r>
                      </m:e>
                      <m:sub>
                        <m:r>
                          <w:rPr>
                            <w:rFonts w:ascii="Cambria Math" w:eastAsia="宋体e眠副浡渀." w:hAnsi="Cambria Math" w:hint="eastAsia"/>
                          </w:rPr>
                          <m:t>i</m:t>
                        </m:r>
                      </m:sub>
                    </m:sSub>
                  </m:e>
                </m:d>
              </m:e>
            </m:nary>
          </m:num>
          <m:den>
            <m:r>
              <w:rPr>
                <w:rFonts w:ascii="Cambria Math" w:eastAsia="宋体e眠副浡渀." w:hAnsi="Cambria Math"/>
              </w:rPr>
              <m:t>Q</m:t>
            </m:r>
          </m:den>
        </m:f>
      </m:oMath>
      <w:r>
        <w:rPr>
          <w:rFonts w:eastAsia="宋体e眠副浡渀."/>
        </w:rPr>
        <w:t>…………………………….</w:t>
      </w:r>
      <w:r>
        <w:rPr>
          <w:rFonts w:eastAsia="宋体e眠副浡渀." w:hint="eastAsia"/>
        </w:rPr>
        <w:t>（</w:t>
      </w:r>
      <w:r>
        <w:rPr>
          <w:rFonts w:eastAsia="宋体e眠副浡渀."/>
        </w:rPr>
        <w:t>B.5</w:t>
      </w:r>
      <w:r>
        <w:rPr>
          <w:rFonts w:eastAsia="宋体e眠副浡渀." w:hint="eastAsia"/>
        </w:rPr>
        <w:t>）</w:t>
      </w:r>
    </w:p>
    <w:p w14:paraId="4D355E7F" w14:textId="77777777" w:rsidR="006728ED" w:rsidRDefault="00000000">
      <w:pPr>
        <w:spacing w:line="240" w:lineRule="auto"/>
        <w:ind w:firstLineChars="200" w:firstLine="420"/>
        <w:rPr>
          <w:rFonts w:eastAsia="宋体e眠副浡渀."/>
        </w:rPr>
      </w:pPr>
      <w:r>
        <w:rPr>
          <w:rFonts w:eastAsia="宋体e眠副浡渀." w:hint="eastAsia"/>
        </w:rPr>
        <w:t>式中：</w:t>
      </w:r>
    </w:p>
    <w:p w14:paraId="137716F7" w14:textId="77777777" w:rsidR="006728ED" w:rsidRDefault="00000000">
      <w:pPr>
        <w:spacing w:line="240" w:lineRule="auto"/>
        <w:ind w:firstLineChars="200" w:firstLine="420"/>
        <w:rPr>
          <w:rFonts w:eastAsia="宋体e眠副浡渀."/>
          <w:color w:val="000000" w:themeColor="text1"/>
        </w:rPr>
      </w:pPr>
      <w:r>
        <w:rPr>
          <w:rFonts w:eastAsia="宋体e眠副浡渀."/>
        </w:rPr>
        <w:lastRenderedPageBreak/>
        <w:t>E——</w:t>
      </w:r>
      <w:r>
        <w:rPr>
          <w:rFonts w:eastAsia="宋体e眠副浡渀." w:hint="eastAsia"/>
        </w:rPr>
        <w:t>单位产品综合能耗（折合标准煤计算），单位为千克标准</w:t>
      </w:r>
      <w:r>
        <w:rPr>
          <w:rFonts w:eastAsia="宋体e眠副浡渀." w:hint="eastAsia"/>
          <w:color w:val="000000" w:themeColor="text1"/>
        </w:rPr>
        <w:t>煤每吨（</w:t>
      </w:r>
      <w:r>
        <w:rPr>
          <w:rFonts w:eastAsia="宋体e眠副浡渀." w:hint="eastAsia"/>
          <w:color w:val="000000" w:themeColor="text1"/>
        </w:rPr>
        <w:t>kgce</w:t>
      </w:r>
      <w:r>
        <w:rPr>
          <w:rFonts w:eastAsia="宋体e眠副浡渀."/>
          <w:color w:val="000000" w:themeColor="text1"/>
        </w:rPr>
        <w:t>/t</w:t>
      </w:r>
      <w:r>
        <w:rPr>
          <w:rFonts w:eastAsia="宋体e眠副浡渀." w:hint="eastAsia"/>
          <w:color w:val="000000" w:themeColor="text1"/>
        </w:rPr>
        <w:t>）；</w:t>
      </w:r>
    </w:p>
    <w:p w14:paraId="5AB8B9A0" w14:textId="77777777" w:rsidR="006728ED" w:rsidRDefault="00000000">
      <w:pPr>
        <w:spacing w:line="240" w:lineRule="auto"/>
        <w:ind w:firstLineChars="200" w:firstLine="420"/>
        <w:rPr>
          <w:rFonts w:eastAsia="宋体e眠副浡渀."/>
          <w:color w:val="000000" w:themeColor="text1"/>
        </w:rPr>
      </w:pPr>
      <m:oMath>
        <m:sSub>
          <m:sSubPr>
            <m:ctrlPr>
              <w:rPr>
                <w:rFonts w:ascii="Cambria Math" w:eastAsia="宋体e眠副浡渀." w:hAnsi="Cambria Math"/>
                <w:i/>
                <w:color w:val="000000" w:themeColor="text1"/>
              </w:rPr>
            </m:ctrlPr>
          </m:sSubPr>
          <m:e>
            <m:r>
              <w:rPr>
                <w:rFonts w:ascii="Cambria Math" w:eastAsia="宋体e眠副浡渀." w:hAnsi="Cambria Math" w:hint="eastAsia"/>
                <w:color w:val="000000" w:themeColor="text1"/>
              </w:rPr>
              <m:t>e</m:t>
            </m:r>
          </m:e>
          <m:sub>
            <m:r>
              <w:rPr>
                <w:rFonts w:ascii="Cambria Math" w:eastAsia="宋体e眠副浡渀." w:hAnsi="Cambria Math" w:hint="eastAsia"/>
                <w:color w:val="000000" w:themeColor="text1"/>
              </w:rPr>
              <m:t>i</m:t>
            </m:r>
          </m:sub>
        </m:sSub>
      </m:oMath>
      <w:r>
        <w:rPr>
          <w:rFonts w:eastAsia="宋体e眠副浡渀."/>
          <w:color w:val="000000" w:themeColor="text1"/>
        </w:rPr>
        <w:t>——</w:t>
      </w:r>
      <w:r>
        <w:rPr>
          <w:rFonts w:eastAsia="宋体e眠副浡渀." w:hint="eastAsia"/>
          <w:color w:val="000000" w:themeColor="text1"/>
        </w:rPr>
        <w:t>在一定的计量时间内（一般为一年），生产和服务活动中消耗的第</w:t>
      </w:r>
      <w:r>
        <w:rPr>
          <w:rFonts w:eastAsia="宋体e眠副浡渀." w:hint="eastAsia"/>
          <w:color w:val="000000" w:themeColor="text1"/>
        </w:rPr>
        <w:t>i</w:t>
      </w:r>
      <w:r>
        <w:rPr>
          <w:rFonts w:eastAsia="宋体e眠副浡渀." w:hint="eastAsia"/>
          <w:color w:val="000000" w:themeColor="text1"/>
        </w:rPr>
        <w:t>种能源实物量，单位为千克（</w:t>
      </w:r>
      <w:r>
        <w:rPr>
          <w:rFonts w:eastAsia="宋体e眠副浡渀." w:hint="eastAsia"/>
          <w:color w:val="000000" w:themeColor="text1"/>
        </w:rPr>
        <w:t>kg</w:t>
      </w:r>
      <w:r>
        <w:rPr>
          <w:rFonts w:eastAsia="宋体e眠副浡渀." w:hint="eastAsia"/>
          <w:color w:val="000000" w:themeColor="text1"/>
        </w:rPr>
        <w:t>）；</w:t>
      </w:r>
    </w:p>
    <w:p w14:paraId="7BB61C4B" w14:textId="77777777" w:rsidR="006728ED" w:rsidRDefault="00000000">
      <w:pPr>
        <w:spacing w:line="240" w:lineRule="auto"/>
        <w:ind w:firstLineChars="200" w:firstLine="420"/>
        <w:rPr>
          <w:rFonts w:eastAsia="宋体e眠副浡渀."/>
        </w:rPr>
      </w:pPr>
      <m:oMath>
        <m:sSub>
          <m:sSubPr>
            <m:ctrlPr>
              <w:rPr>
                <w:rFonts w:ascii="Cambria Math" w:eastAsia="宋体e眠副浡渀." w:hAnsi="Cambria Math"/>
                <w:i/>
              </w:rPr>
            </m:ctrlPr>
          </m:sSubPr>
          <m:e>
            <m:r>
              <w:rPr>
                <w:rFonts w:ascii="Cambria Math" w:eastAsia="宋体e眠副浡渀." w:hAnsi="Cambria Math" w:hint="eastAsia"/>
              </w:rPr>
              <m:t>p</m:t>
            </m:r>
          </m:e>
          <m:sub>
            <m:r>
              <w:rPr>
                <w:rFonts w:ascii="Cambria Math" w:eastAsia="宋体e眠副浡渀." w:hAnsi="Cambria Math" w:hint="eastAsia"/>
              </w:rPr>
              <m:t>i</m:t>
            </m:r>
          </m:sub>
        </m:sSub>
      </m:oMath>
      <w:r>
        <w:rPr>
          <w:rFonts w:eastAsia="宋体e眠副浡渀."/>
        </w:rPr>
        <w:t>——</w:t>
      </w:r>
      <w:r>
        <w:rPr>
          <w:rFonts w:eastAsia="宋体e眠副浡渀." w:hint="eastAsia"/>
        </w:rPr>
        <w:t>第</w:t>
      </w:r>
      <w:r>
        <w:rPr>
          <w:rFonts w:eastAsia="宋体e眠副浡渀." w:hint="eastAsia"/>
        </w:rPr>
        <w:t>i</w:t>
      </w:r>
      <w:r>
        <w:rPr>
          <w:rFonts w:eastAsia="宋体e眠副浡渀." w:hint="eastAsia"/>
        </w:rPr>
        <w:t>种能源的折算系数，以能量的当量值折算；</w:t>
      </w:r>
    </w:p>
    <w:p w14:paraId="14685C0A" w14:textId="77777777" w:rsidR="006728ED" w:rsidRDefault="00000000">
      <w:pPr>
        <w:spacing w:line="240" w:lineRule="auto"/>
        <w:ind w:firstLineChars="200" w:firstLine="420"/>
        <w:rPr>
          <w:rFonts w:eastAsia="宋体e眠副浡渀."/>
        </w:rPr>
      </w:pPr>
      <w:r>
        <w:rPr>
          <w:rFonts w:eastAsia="宋体e眠副浡渀."/>
        </w:rPr>
        <w:t>Q——</w:t>
      </w:r>
      <w:r>
        <w:rPr>
          <w:rFonts w:eastAsia="宋体e眠副浡渀." w:hint="eastAsia"/>
        </w:rPr>
        <w:t>同一计量时间内（一般为一年），爪式旋开盖的产量，单位为吨（</w:t>
      </w:r>
      <w:r>
        <w:rPr>
          <w:rFonts w:eastAsia="宋体e眠副浡渀."/>
        </w:rPr>
        <w:t>t</w:t>
      </w:r>
      <w:r>
        <w:rPr>
          <w:rFonts w:eastAsia="宋体e眠副浡渀." w:hint="eastAsia"/>
        </w:rPr>
        <w:t>）。</w:t>
      </w:r>
    </w:p>
    <w:p w14:paraId="029FA99A" w14:textId="77777777" w:rsidR="006728ED" w:rsidRDefault="00000000">
      <w:pPr>
        <w:pStyle w:val="aff6"/>
        <w:spacing w:before="120" w:after="120"/>
      </w:pPr>
      <w:r>
        <w:rPr>
          <w:rFonts w:hint="eastAsia"/>
        </w:rPr>
        <w:t>单</w:t>
      </w:r>
      <w:r>
        <w:t>位产品</w:t>
      </w:r>
      <w:r>
        <w:rPr>
          <w:rFonts w:hint="eastAsia"/>
        </w:rPr>
        <w:t>VOCs</w:t>
      </w:r>
      <w:r>
        <w:t>产生量</w:t>
      </w:r>
    </w:p>
    <w:p w14:paraId="423A34BD" w14:textId="77777777" w:rsidR="006728ED" w:rsidRDefault="00000000">
      <w:pPr>
        <w:pStyle w:val="affffffffffff2"/>
        <w:tabs>
          <w:tab w:val="center" w:pos="4201"/>
          <w:tab w:val="right" w:leader="dot" w:pos="9298"/>
        </w:tabs>
        <w:ind w:firstLine="420"/>
        <w:rPr>
          <w:rFonts w:ascii="Times New Roman"/>
        </w:rPr>
      </w:pPr>
      <w:r>
        <w:rPr>
          <w:rFonts w:ascii="Times New Roman"/>
        </w:rPr>
        <w:t>单位产品</w:t>
      </w:r>
      <w:r>
        <w:rPr>
          <w:rFonts w:ascii="Times New Roman"/>
        </w:rPr>
        <w:t>VOCs</w:t>
      </w:r>
      <w:r>
        <w:rPr>
          <w:rFonts w:ascii="Times New Roman"/>
        </w:rPr>
        <w:t>产生量是指在一定计量时间（一般为一年）内，生产单位产品产生的</w:t>
      </w:r>
      <w:r>
        <w:rPr>
          <w:rFonts w:ascii="Times New Roman"/>
        </w:rPr>
        <w:t>VOCs</w:t>
      </w:r>
      <w:r>
        <w:rPr>
          <w:rFonts w:ascii="Times New Roman"/>
        </w:rPr>
        <w:t>的量，在本厂废气处理站入口处测定，按公式（</w:t>
      </w:r>
      <w:r>
        <w:rPr>
          <w:rFonts w:ascii="Times New Roman"/>
        </w:rPr>
        <w:t>B.6</w:t>
      </w:r>
      <w:r>
        <w:rPr>
          <w:rFonts w:ascii="Times New Roman"/>
        </w:rPr>
        <w:t>）计算：</w:t>
      </w:r>
    </w:p>
    <w:p w14:paraId="4E060E8E" w14:textId="77777777" w:rsidR="006728ED" w:rsidRDefault="00000000">
      <w:pPr>
        <w:pStyle w:val="affffffffffff2"/>
        <w:tabs>
          <w:tab w:val="center" w:pos="4201"/>
          <w:tab w:val="right" w:leader="dot" w:pos="9298"/>
        </w:tabs>
        <w:ind w:firstLine="420"/>
        <w:jc w:val="center"/>
        <w:rPr>
          <w:rFonts w:ascii="Times New Roman"/>
        </w:rPr>
      </w:pPr>
      <m:oMath>
        <m:sSub>
          <m:sSubPr>
            <m:ctrlPr>
              <w:rPr>
                <w:rFonts w:ascii="Cambria Math" w:hAnsi="Cambria Math"/>
                <w:i/>
              </w:rPr>
            </m:ctrlPr>
          </m:sSubPr>
          <m:e>
            <m:r>
              <w:rPr>
                <w:rFonts w:ascii="Cambria Math"/>
              </w:rPr>
              <m:t>N</m:t>
            </m:r>
          </m:e>
          <m:sub>
            <m:r>
              <w:rPr>
                <w:rFonts w:ascii="Cambria Math"/>
              </w:rPr>
              <m:t>v</m:t>
            </m:r>
          </m:sub>
        </m:sSub>
        <m:r>
          <w:rPr>
            <w:rFonts w:ascii="Cambria Math"/>
          </w:rPr>
          <m:t>=</m:t>
        </m:r>
        <m:f>
          <m:fPr>
            <m:ctrlPr>
              <w:rPr>
                <w:rFonts w:ascii="Cambria Math" w:hAnsi="Cambria Math"/>
                <w:i/>
              </w:rPr>
            </m:ctrlPr>
          </m:fPr>
          <m:num>
            <m:r>
              <w:rPr>
                <w:rFonts w:ascii="Cambria Math"/>
              </w:rPr>
              <m:t>N</m:t>
            </m:r>
            <m:r>
              <w:rPr>
                <w:rFonts w:ascii="Cambria Math"/>
              </w:rPr>
              <m:t>×</m:t>
            </m:r>
            <m:sSub>
              <m:sSubPr>
                <m:ctrlPr>
                  <w:rPr>
                    <w:rFonts w:ascii="Cambria Math" w:hAnsi="Cambria Math"/>
                    <w:i/>
                  </w:rPr>
                </m:ctrlPr>
              </m:sSubPr>
              <m:e>
                <m:r>
                  <w:rPr>
                    <w:rFonts w:ascii="Cambria Math"/>
                  </w:rPr>
                  <m:t>V</m:t>
                </m:r>
              </m:e>
              <m:sub>
                <m:r>
                  <w:rPr>
                    <w:rFonts w:ascii="Cambria Math"/>
                  </w:rPr>
                  <m:t>c</m:t>
                </m:r>
              </m:sub>
            </m:sSub>
          </m:num>
          <m:den>
            <m:r>
              <w:rPr>
                <w:rFonts w:ascii="Cambria Math"/>
              </w:rPr>
              <m:t>Q</m:t>
            </m:r>
          </m:den>
        </m:f>
      </m:oMath>
      <w:r>
        <w:rPr>
          <w:rFonts w:ascii="Times New Roman"/>
        </w:rPr>
        <w:t>…………………………………………(B.6)</w:t>
      </w:r>
    </w:p>
    <w:p w14:paraId="59692A89" w14:textId="77777777" w:rsidR="006728ED" w:rsidRDefault="00000000">
      <w:pPr>
        <w:pStyle w:val="affffffffffff2"/>
        <w:tabs>
          <w:tab w:val="center" w:pos="4201"/>
          <w:tab w:val="right" w:leader="dot" w:pos="9298"/>
        </w:tabs>
        <w:ind w:firstLine="420"/>
        <w:rPr>
          <w:rFonts w:ascii="Times New Roman"/>
        </w:rPr>
      </w:pPr>
      <w:r>
        <w:rPr>
          <w:rFonts w:ascii="Times New Roman"/>
        </w:rPr>
        <w:t>式中：</w:t>
      </w:r>
    </w:p>
    <w:p w14:paraId="3291B884" w14:textId="77777777" w:rsidR="006728ED" w:rsidRDefault="00000000">
      <w:pPr>
        <w:pStyle w:val="affffffffffff2"/>
        <w:tabs>
          <w:tab w:val="center" w:pos="4201"/>
          <w:tab w:val="right" w:leader="dot" w:pos="9298"/>
        </w:tabs>
        <w:ind w:firstLine="420"/>
        <w:rPr>
          <w:rFonts w:ascii="Times New Roman"/>
        </w:rPr>
      </w:pPr>
      <w:r>
        <w:rPr>
          <w:rFonts w:ascii="Times New Roman"/>
          <w:i/>
        </w:rPr>
        <w:t>N</w:t>
      </w:r>
      <w:r>
        <w:rPr>
          <w:rFonts w:ascii="Times New Roman" w:hint="eastAsia"/>
          <w:i/>
          <w:vertAlign w:val="subscript"/>
        </w:rPr>
        <w:t>v</w:t>
      </w:r>
      <w:r>
        <w:rPr>
          <w:rFonts w:ascii="Times New Roman"/>
          <w:vertAlign w:val="subscript"/>
        </w:rPr>
        <w:t xml:space="preserve"> </w:t>
      </w:r>
      <w:r>
        <w:rPr>
          <w:rFonts w:ascii="Times New Roman"/>
        </w:rPr>
        <w:t>——</w:t>
      </w:r>
      <w:r>
        <w:rPr>
          <w:rFonts w:ascii="Times New Roman"/>
        </w:rPr>
        <w:t>单位产品（爪式旋开盖）</w:t>
      </w:r>
      <w:r>
        <w:rPr>
          <w:rFonts w:ascii="Times New Roman"/>
        </w:rPr>
        <w:t>VOCs</w:t>
      </w:r>
      <w:r>
        <w:rPr>
          <w:rFonts w:ascii="Times New Roman"/>
        </w:rPr>
        <w:t>产生量，单位为克每平方米（</w:t>
      </w:r>
      <w:bookmarkStart w:id="110" w:name="_Hlk108680707"/>
      <w:r>
        <w:rPr>
          <w:rFonts w:ascii="Times New Roman"/>
        </w:rPr>
        <w:t>g/</w:t>
      </w:r>
      <w:r>
        <w:rPr>
          <w:rFonts w:ascii="Times New Roman" w:hint="eastAsia"/>
        </w:rPr>
        <w:t>m</w:t>
      </w:r>
      <w:r>
        <w:rPr>
          <w:rFonts w:ascii="Times New Roman" w:hint="eastAsia"/>
          <w:vertAlign w:val="superscript"/>
        </w:rPr>
        <w:t>2</w:t>
      </w:r>
      <w:bookmarkEnd w:id="110"/>
      <w:r>
        <w:rPr>
          <w:rFonts w:ascii="Times New Roman"/>
        </w:rPr>
        <w:t>）；</w:t>
      </w:r>
    </w:p>
    <w:p w14:paraId="1B606544" w14:textId="77777777" w:rsidR="006728ED" w:rsidRDefault="00000000">
      <w:pPr>
        <w:pStyle w:val="affffffffffff2"/>
        <w:tabs>
          <w:tab w:val="center" w:pos="4201"/>
          <w:tab w:val="right" w:leader="dot" w:pos="9298"/>
        </w:tabs>
        <w:ind w:firstLine="420"/>
        <w:rPr>
          <w:rFonts w:ascii="Times New Roman"/>
        </w:rPr>
      </w:pPr>
      <w:r>
        <w:rPr>
          <w:rFonts w:ascii="Times New Roman"/>
          <w:i/>
        </w:rPr>
        <w:t xml:space="preserve">N </w:t>
      </w:r>
      <w:r>
        <w:rPr>
          <w:rFonts w:ascii="Times New Roman"/>
        </w:rPr>
        <w:t>——</w:t>
      </w:r>
      <w:r>
        <w:rPr>
          <w:rFonts w:ascii="Times New Roman"/>
        </w:rPr>
        <w:t>在一定计量时间（一般为一年）内，各生产环节</w:t>
      </w:r>
      <w:r>
        <w:rPr>
          <w:rFonts w:ascii="Times New Roman"/>
        </w:rPr>
        <w:t>VOCs</w:t>
      </w:r>
      <w:r>
        <w:rPr>
          <w:rFonts w:ascii="Times New Roman"/>
        </w:rPr>
        <w:t>产生浓度实测加权值，单位为毫克每升（</w:t>
      </w:r>
      <w:r>
        <w:rPr>
          <w:rFonts w:ascii="Times New Roman"/>
        </w:rPr>
        <w:t>mg/L</w:t>
      </w:r>
      <w:r>
        <w:rPr>
          <w:rFonts w:ascii="Times New Roman"/>
        </w:rPr>
        <w:t>）；</w:t>
      </w:r>
    </w:p>
    <w:p w14:paraId="5C1995DA" w14:textId="77777777" w:rsidR="006728ED" w:rsidRDefault="00000000">
      <w:pPr>
        <w:pStyle w:val="affffffffffff2"/>
        <w:tabs>
          <w:tab w:val="center" w:pos="4201"/>
          <w:tab w:val="right" w:leader="dot" w:pos="9298"/>
        </w:tabs>
        <w:ind w:firstLine="420"/>
        <w:rPr>
          <w:rFonts w:ascii="Times New Roman"/>
        </w:rPr>
      </w:pPr>
      <w:r>
        <w:rPr>
          <w:rFonts w:ascii="Times New Roman"/>
          <w:i/>
        </w:rPr>
        <w:t>V</w:t>
      </w:r>
      <w:r>
        <w:rPr>
          <w:rFonts w:ascii="Times New Roman"/>
          <w:vertAlign w:val="subscript"/>
        </w:rPr>
        <w:t xml:space="preserve">c </w:t>
      </w:r>
      <w:r>
        <w:rPr>
          <w:rFonts w:ascii="Times New Roman"/>
        </w:rPr>
        <w:t>——</w:t>
      </w:r>
      <w:r>
        <w:rPr>
          <w:rFonts w:ascii="Times New Roman"/>
        </w:rPr>
        <w:t>同一计量时间内，生产产品的废气产生量，单位为立方米（</w:t>
      </w:r>
      <w:r>
        <w:rPr>
          <w:rFonts w:ascii="Times New Roman"/>
        </w:rPr>
        <w:t>m³</w:t>
      </w:r>
      <w:r>
        <w:rPr>
          <w:rFonts w:ascii="Times New Roman"/>
        </w:rPr>
        <w:t>）；</w:t>
      </w:r>
    </w:p>
    <w:p w14:paraId="5C96B638" w14:textId="77777777" w:rsidR="006728ED" w:rsidRDefault="00000000">
      <w:pPr>
        <w:pStyle w:val="affffffffffff2"/>
        <w:tabs>
          <w:tab w:val="center" w:pos="4201"/>
          <w:tab w:val="right" w:leader="dot" w:pos="9298"/>
        </w:tabs>
        <w:ind w:firstLine="420"/>
        <w:rPr>
          <w:rFonts w:ascii="Times New Roman"/>
        </w:rPr>
      </w:pPr>
      <w:r>
        <w:rPr>
          <w:rFonts w:ascii="Times New Roman"/>
          <w:i/>
        </w:rPr>
        <w:t xml:space="preserve">Q </w:t>
      </w:r>
      <w:r>
        <w:rPr>
          <w:rFonts w:ascii="Times New Roman"/>
        </w:rPr>
        <w:t>——</w:t>
      </w:r>
      <w:r>
        <w:rPr>
          <w:rFonts w:ascii="Times New Roman"/>
        </w:rPr>
        <w:t>同一计量时间内，合格产品的产量，单位为平方米（</w:t>
      </w:r>
      <w:bookmarkStart w:id="111" w:name="_Hlk108680730"/>
      <w:r>
        <w:rPr>
          <w:rFonts w:ascii="Times New Roman" w:hint="eastAsia"/>
        </w:rPr>
        <w:t>m</w:t>
      </w:r>
      <w:r>
        <w:rPr>
          <w:rFonts w:ascii="Times New Roman"/>
          <w:vertAlign w:val="superscript"/>
        </w:rPr>
        <w:t>2</w:t>
      </w:r>
      <w:bookmarkEnd w:id="111"/>
      <w:r>
        <w:rPr>
          <w:rFonts w:ascii="Times New Roman"/>
        </w:rPr>
        <w:t>）。</w:t>
      </w:r>
    </w:p>
    <w:p w14:paraId="1CD95D02" w14:textId="77777777" w:rsidR="006728ED" w:rsidRDefault="006728ED">
      <w:pPr>
        <w:spacing w:line="276" w:lineRule="auto"/>
        <w:ind w:firstLineChars="200" w:firstLine="420"/>
        <w:rPr>
          <w:rFonts w:eastAsia="宋体e眠副浡渀."/>
        </w:rPr>
      </w:pPr>
    </w:p>
    <w:p w14:paraId="59D1E752" w14:textId="77777777" w:rsidR="006728ED" w:rsidRDefault="006728ED">
      <w:pPr>
        <w:spacing w:line="276" w:lineRule="auto"/>
        <w:ind w:firstLineChars="200" w:firstLine="420"/>
        <w:rPr>
          <w:rFonts w:eastAsia="宋体e眠副浡渀."/>
        </w:rPr>
      </w:pPr>
    </w:p>
    <w:p w14:paraId="64A42D92" w14:textId="77777777" w:rsidR="006728ED" w:rsidRDefault="006728ED">
      <w:pPr>
        <w:spacing w:line="276" w:lineRule="auto"/>
        <w:ind w:firstLineChars="200" w:firstLine="420"/>
        <w:rPr>
          <w:rFonts w:eastAsia="宋体e眠副浡渀."/>
        </w:rPr>
      </w:pPr>
    </w:p>
    <w:p w14:paraId="097532C1" w14:textId="77777777" w:rsidR="006728ED" w:rsidRDefault="006728ED">
      <w:pPr>
        <w:spacing w:line="276" w:lineRule="auto"/>
        <w:ind w:firstLineChars="200" w:firstLine="420"/>
        <w:rPr>
          <w:rFonts w:eastAsia="宋体e眠副浡渀."/>
        </w:rPr>
      </w:pPr>
    </w:p>
    <w:p w14:paraId="3A427A9C" w14:textId="4910A92D" w:rsidR="006728ED" w:rsidRPr="00C97C15" w:rsidRDefault="00000000" w:rsidP="00C97C15">
      <w:pPr>
        <w:spacing w:line="276" w:lineRule="auto"/>
        <w:ind w:firstLineChars="200" w:firstLine="420"/>
        <w:rPr>
          <w:rFonts w:eastAsia="宋体e眠副浡渀."/>
        </w:rPr>
      </w:pPr>
      <w:r>
        <w:rPr>
          <w:rFonts w:ascii="Times New Roman"/>
          <w:noProof/>
        </w:rPr>
        <mc:AlternateContent>
          <mc:Choice Requires="wps">
            <w:drawing>
              <wp:anchor distT="0" distB="0" distL="114300" distR="114300" simplePos="0" relativeHeight="251662336" behindDoc="0" locked="0" layoutInCell="1" allowOverlap="1" wp14:anchorId="6A7FA441" wp14:editId="3DCD3BCA">
                <wp:simplePos x="0" y="0"/>
                <wp:positionH relativeFrom="column">
                  <wp:posOffset>2076450</wp:posOffset>
                </wp:positionH>
                <wp:positionV relativeFrom="paragraph">
                  <wp:posOffset>257175</wp:posOffset>
                </wp:positionV>
                <wp:extent cx="2076450" cy="0"/>
                <wp:effectExtent l="0" t="0" r="0" b="0"/>
                <wp:wrapNone/>
                <wp:docPr id="6" name="自选图形 20"/>
                <wp:cNvGraphicFramePr/>
                <a:graphic xmlns:a="http://schemas.openxmlformats.org/drawingml/2006/main">
                  <a:graphicData uri="http://schemas.microsoft.com/office/word/2010/wordprocessingShape">
                    <wps:wsp>
                      <wps:cNvCnPr/>
                      <wps:spPr>
                        <a:xfrm>
                          <a:off x="0" y="0"/>
                          <a:ext cx="20764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20" o:spid="_x0000_s1026" o:spt="32" type="#_x0000_t32" style="position:absolute;left:0pt;margin-left:163.5pt;margin-top:20.25pt;height:0pt;width:163.5pt;z-index:251662336;mso-width-relative:page;mso-height-relative:page;" filled="f" stroked="t" coordsize="21600,21600" o:gfxdata="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LrydjXAAAACQEAAA8AAAAAAAAAAQAgAAAAIgAAAGRycy9kb3ducmV2LnhtbFBLAQIU&#10;ABQAAAAIAIdO4kBpiSHp9AEAAOQDAAAOAAAAAAAAAAEAIAAAACYBAABkcnMvZTJvRG9jLnhtbFBL&#10;BQYAAAAABgAGAFkBAACMBQAAAAA=&#10;">
                <v:fill on="f" focussize="0,0"/>
                <v:stroke color="#000000" joinstyle="round"/>
                <v:imagedata o:title=""/>
                <o:lock v:ext="edit" aspectratio="f"/>
              </v:shape>
            </w:pict>
          </mc:Fallback>
        </mc:AlternateContent>
      </w:r>
      <w:bookmarkEnd w:id="21"/>
    </w:p>
    <w:sectPr w:rsidR="006728ED" w:rsidRPr="00C97C15">
      <w:headerReference w:type="even" r:id="rId18"/>
      <w:headerReference w:type="default" r:id="rId19"/>
      <w:footerReference w:type="default" r:id="rId20"/>
      <w:pgSz w:w="11906" w:h="16838"/>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73468" w14:textId="77777777" w:rsidR="00461996" w:rsidRDefault="00461996">
      <w:pPr>
        <w:spacing w:line="240" w:lineRule="auto"/>
      </w:pPr>
      <w:r>
        <w:separator/>
      </w:r>
    </w:p>
  </w:endnote>
  <w:endnote w:type="continuationSeparator" w:id="0">
    <w:p w14:paraId="24D10A92" w14:textId="77777777" w:rsidR="00461996" w:rsidRDefault="00461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宋体e眠副浡渀.">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FA04" w14:textId="77777777" w:rsidR="006728ED" w:rsidRDefault="0000000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749B" w14:textId="77777777" w:rsidR="006728ED" w:rsidRDefault="006728ED">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E8E30" w14:textId="77777777" w:rsidR="006728ED" w:rsidRDefault="00000000">
    <w:pPr>
      <w:pStyle w:val="afffff4"/>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2ED08" w14:textId="77777777" w:rsidR="00461996" w:rsidRDefault="00461996">
      <w:pPr>
        <w:spacing w:line="240" w:lineRule="auto"/>
      </w:pPr>
      <w:r>
        <w:separator/>
      </w:r>
    </w:p>
  </w:footnote>
  <w:footnote w:type="continuationSeparator" w:id="0">
    <w:p w14:paraId="1E4D7542" w14:textId="77777777" w:rsidR="00461996" w:rsidRDefault="004619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11D9" w14:textId="77777777" w:rsidR="006728ED" w:rsidRDefault="00000000">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5D22" w14:textId="77777777" w:rsidR="006728ED" w:rsidRDefault="006728ED">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7D45" w14:textId="77777777" w:rsidR="006728ED" w:rsidRDefault="00000000">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B5DF" w14:textId="325721C2" w:rsidR="006728ED" w:rsidRDefault="00000000">
    <w:pPr>
      <w:pStyle w:val="afffffc"/>
    </w:pPr>
    <w:r>
      <w:fldChar w:fldCharType="begin"/>
    </w:r>
    <w:r>
      <w:instrText xml:space="preserve"> STYLEREF  标准文件_文件编号  \* MERGEFORMAT </w:instrText>
    </w:r>
    <w:r>
      <w:fldChar w:fldCharType="separate"/>
    </w:r>
    <w:r w:rsidR="00D95D81">
      <w:rPr>
        <w:noProof/>
      </w:rPr>
      <w:t>T/XXX XXXX</w:t>
    </w:r>
    <w:r w:rsidR="00D95D81">
      <w:rPr>
        <w:noProof/>
      </w:rPr>
      <w:t>—</w:t>
    </w:r>
    <w:r w:rsidR="00D95D81">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15E081A"/>
    <w:multiLevelType w:val="multilevel"/>
    <w:tmpl w:val="115E081A"/>
    <w:lvl w:ilvl="0">
      <w:start w:val="1"/>
      <w:numFmt w:val="decimal"/>
      <w:pStyle w:val="af"/>
      <w:suff w:val="nothing"/>
      <w:lvlText w:val="%1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rPr>
    </w:lvl>
    <w:lvl w:ilvl="1">
      <w:start w:val="1"/>
      <w:numFmt w:val="decimal"/>
      <w:pStyle w:val="1"/>
      <w:suff w:val="nothing"/>
      <w:lvlText w:val="%1.%2  "/>
      <w:lvlJc w:val="left"/>
      <w:pPr>
        <w:ind w:left="105"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rPr>
    </w:lvl>
    <w:lvl w:ilvl="2">
      <w:start w:val="1"/>
      <w:numFmt w:val="decimal"/>
      <w:pStyle w:val="2"/>
      <w:suff w:val="nothing"/>
      <w:lvlText w:val="%1.%2.%3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rPr>
    </w:lvl>
    <w:lvl w:ilvl="3">
      <w:start w:val="1"/>
      <w:numFmt w:val="decimal"/>
      <w:pStyle w:val="3"/>
      <w:suff w:val="nothing"/>
      <w:lvlText w:val="%1.%2.%3.%4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rPr>
    </w:lvl>
    <w:lvl w:ilvl="4">
      <w:start w:val="1"/>
      <w:numFmt w:val="decimal"/>
      <w:pStyle w:val="4"/>
      <w:suff w:val="nothing"/>
      <w:lvlText w:val="%1.%2.%3.%4.%5  "/>
      <w:lvlJc w:val="left"/>
      <w:pPr>
        <w:ind w:left="105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rPr>
    </w:lvl>
    <w:lvl w:ilvl="5">
      <w:start w:val="1"/>
      <w:numFmt w:val="decimal"/>
      <w:pStyle w:val="5"/>
      <w:suff w:val="nothing"/>
      <w:lvlText w:val="%1.%2.%3.%4.%5.%6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rPr>
    </w:lvl>
    <w:lvl w:ilvl="6">
      <w:start w:val="1"/>
      <w:numFmt w:val="lowerRoman"/>
      <w:lvlText w:val="(%7)"/>
      <w:lvlJc w:val="left"/>
      <w:pPr>
        <w:tabs>
          <w:tab w:val="left" w:pos="5528"/>
        </w:tabs>
        <w:ind w:left="5102" w:firstLine="0"/>
      </w:pPr>
    </w:lvl>
    <w:lvl w:ilvl="7">
      <w:start w:val="1"/>
      <w:numFmt w:val="lowerLetter"/>
      <w:lvlText w:val="(%8)"/>
      <w:lvlJc w:val="left"/>
      <w:pPr>
        <w:tabs>
          <w:tab w:val="left" w:pos="6378"/>
        </w:tabs>
        <w:ind w:left="5953" w:firstLine="0"/>
      </w:pPr>
    </w:lvl>
    <w:lvl w:ilvl="8">
      <w:start w:val="1"/>
      <w:numFmt w:val="lowerRoman"/>
      <w:lvlText w:val="(%9)"/>
      <w:lvlJc w:val="left"/>
      <w:pPr>
        <w:tabs>
          <w:tab w:val="left" w:pos="7228"/>
        </w:tabs>
        <w:ind w:left="6803" w:firstLine="0"/>
      </w:pPr>
    </w:lvl>
  </w:abstractNum>
  <w:abstractNum w:abstractNumId="8" w15:restartNumberingAfterBreak="0">
    <w:nsid w:val="1AD20F90"/>
    <w:multiLevelType w:val="multilevel"/>
    <w:tmpl w:val="1AD20F90"/>
    <w:lvl w:ilvl="0">
      <w:start w:val="1"/>
      <w:numFmt w:val="none"/>
      <w:pStyle w:val="af0"/>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BB22A34"/>
    <w:multiLevelType w:val="multilevel"/>
    <w:tmpl w:val="1BB22A34"/>
    <w:lvl w:ilvl="0">
      <w:start w:val="1"/>
      <w:numFmt w:val="decimal"/>
      <w:lvlText w:val="%1"/>
      <w:lvlJc w:val="left"/>
      <w:pPr>
        <w:ind w:left="420" w:hanging="420"/>
      </w:pPr>
      <w:rPr>
        <w:rFonts w:hint="eastAsia"/>
      </w:rPr>
    </w:lvl>
    <w:lvl w:ilvl="1">
      <w:start w:val="1"/>
      <w:numFmt w:val="decimal"/>
      <w:pStyle w:val="af2"/>
      <w:isLgl/>
      <w:lvlText w:val="%1.%2"/>
      <w:lvlJc w:val="left"/>
      <w:pPr>
        <w:ind w:left="435" w:hanging="435"/>
      </w:pPr>
      <w:rPr>
        <w:rFonts w:ascii="黑体" w:eastAsia="黑体" w:hAnsi="黑体" w:hint="default"/>
      </w:rPr>
    </w:lvl>
    <w:lvl w:ilvl="2">
      <w:start w:val="1"/>
      <w:numFmt w:val="decimal"/>
      <w:isLgl/>
      <w:lvlText w:val="%1.%2.%3"/>
      <w:lvlJc w:val="left"/>
      <w:pPr>
        <w:ind w:left="720" w:hanging="720"/>
      </w:pPr>
      <w:rPr>
        <w:rFonts w:ascii="黑体" w:eastAsia="黑体" w:hAnsi="黑体"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1EAA1992"/>
    <w:multiLevelType w:val="multilevel"/>
    <w:tmpl w:val="1EAA1992"/>
    <w:lvl w:ilvl="0">
      <w:start w:val="1"/>
      <w:numFmt w:val="none"/>
      <w:pStyle w:val="af3"/>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2C5917C3"/>
    <w:multiLevelType w:val="multilevel"/>
    <w:tmpl w:val="2C5917C3"/>
    <w:lvl w:ilvl="0">
      <w:start w:val="1"/>
      <w:numFmt w:val="none"/>
      <w:pStyle w:val="af4"/>
      <w:lvlText w:val="%1——"/>
      <w:lvlJc w:val="left"/>
      <w:pPr>
        <w:tabs>
          <w:tab w:val="left" w:pos="851"/>
        </w:tabs>
        <w:ind w:left="851" w:hanging="426"/>
      </w:pPr>
      <w:rPr>
        <w:rFonts w:ascii="宋体" w:eastAsia="宋体" w:hAnsi="Times New Roman" w:hint="eastAsia"/>
        <w:b w:val="0"/>
        <w:i w:val="0"/>
        <w:sz w:val="21"/>
      </w:rPr>
    </w:lvl>
    <w:lvl w:ilvl="1">
      <w:start w:val="1"/>
      <w:numFmt w:val="none"/>
      <w:pStyle w:val="20"/>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6"/>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5FBE9022"/>
    <w:lvl w:ilvl="0">
      <w:start w:val="1"/>
      <w:numFmt w:val="lowerLetter"/>
      <w:pStyle w:val="af7"/>
      <w:lvlText w:val="%1)"/>
      <w:lvlJc w:val="left"/>
      <w:pPr>
        <w:tabs>
          <w:tab w:val="left" w:pos="851"/>
        </w:tabs>
        <w:ind w:left="851" w:hanging="426"/>
      </w:pPr>
      <w:rPr>
        <w:rFonts w:ascii="Times New Roman" w:eastAsia="宋体" w:hAnsi="Times New Roman" w:cs="Times New Roman" w:hint="default"/>
        <w:sz w:val="21"/>
      </w:rPr>
    </w:lvl>
    <w:lvl w:ilvl="1">
      <w:start w:val="1"/>
      <w:numFmt w:val="decimal"/>
      <w:pStyle w:val="af8"/>
      <w:lvlText w:val="%2)"/>
      <w:lvlJc w:val="left"/>
      <w:pPr>
        <w:tabs>
          <w:tab w:val="left" w:pos="1276"/>
        </w:tabs>
        <w:ind w:left="1276" w:hanging="425"/>
      </w:pPr>
      <w:rPr>
        <w:rFonts w:ascii="宋体" w:eastAsia="宋体" w:hAnsi="Times New Roman" w:hint="eastAsia"/>
        <w:sz w:val="21"/>
      </w:rPr>
    </w:lvl>
    <w:lvl w:ilvl="2">
      <w:start w:val="1"/>
      <w:numFmt w:val="decimal"/>
      <w:pStyle w:val="af9"/>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a"/>
      <w:lvlText w:val="%1"/>
      <w:lvlJc w:val="left"/>
      <w:pPr>
        <w:ind w:left="420" w:hanging="420"/>
      </w:pPr>
      <w:rPr>
        <w:rFonts w:hint="eastAsia"/>
      </w:rPr>
    </w:lvl>
    <w:lvl w:ilvl="1">
      <w:start w:val="1"/>
      <w:numFmt w:val="decimal"/>
      <w:pStyle w:val="afb"/>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c"/>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d"/>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e"/>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f0"/>
      <w:suff w:val="space"/>
      <w:lvlText w:val="%1"/>
      <w:lvlJc w:val="left"/>
      <w:pPr>
        <w:ind w:left="425" w:hanging="425"/>
      </w:pPr>
      <w:rPr>
        <w:rFonts w:hint="eastAsia"/>
      </w:rPr>
    </w:lvl>
    <w:lvl w:ilvl="1">
      <w:start w:val="1"/>
      <w:numFmt w:val="decimal"/>
      <w:pStyle w:val="aff1"/>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2"/>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3"/>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4"/>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1"/>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8840EB6"/>
    <w:lvl w:ilvl="0">
      <w:start w:val="1"/>
      <w:numFmt w:val="upperLetter"/>
      <w:pStyle w:val="aff5"/>
      <w:suff w:val="nothing"/>
      <w:lvlText w:val="附录%1"/>
      <w:lvlJc w:val="left"/>
      <w:pPr>
        <w:ind w:left="141" w:firstLine="0"/>
      </w:pPr>
      <w:rPr>
        <w:rFonts w:ascii="Times New Roman" w:hAnsi="Times New Roman" w:cs="Times New Roman" w:hint="default"/>
        <w:spacing w:val="100"/>
      </w:rPr>
    </w:lvl>
    <w:lvl w:ilvl="1">
      <w:start w:val="1"/>
      <w:numFmt w:val="decimal"/>
      <w:pStyle w:val="aff6"/>
      <w:suff w:val="nothing"/>
      <w:lvlText w:val="%1.%2　"/>
      <w:lvlJc w:val="left"/>
      <w:pPr>
        <w:ind w:left="566" w:firstLine="0"/>
      </w:pPr>
      <w:rPr>
        <w:rFonts w:ascii="黑体" w:eastAsia="黑体" w:hint="eastAsia"/>
        <w:b w:val="0"/>
        <w:i w:val="0"/>
        <w:sz w:val="21"/>
      </w:rPr>
    </w:lvl>
    <w:lvl w:ilvl="2">
      <w:start w:val="1"/>
      <w:numFmt w:val="decimal"/>
      <w:pStyle w:val="aff7"/>
      <w:suff w:val="nothing"/>
      <w:lvlText w:val="%1.%2.%3　"/>
      <w:lvlJc w:val="left"/>
      <w:pPr>
        <w:ind w:left="141" w:firstLine="0"/>
      </w:pPr>
      <w:rPr>
        <w:rFonts w:ascii="黑体" w:eastAsia="黑体" w:hint="eastAsia"/>
        <w:b w:val="0"/>
        <w:i w:val="0"/>
        <w:sz w:val="21"/>
      </w:rPr>
    </w:lvl>
    <w:lvl w:ilvl="3">
      <w:start w:val="1"/>
      <w:numFmt w:val="decimal"/>
      <w:pStyle w:val="aff8"/>
      <w:suff w:val="nothing"/>
      <w:lvlText w:val="%1.%2.%3.%4　"/>
      <w:lvlJc w:val="left"/>
      <w:pPr>
        <w:ind w:left="141" w:firstLine="0"/>
      </w:pPr>
      <w:rPr>
        <w:rFonts w:ascii="黑体" w:eastAsia="黑体" w:hint="eastAsia"/>
        <w:b w:val="0"/>
        <w:i w:val="0"/>
        <w:sz w:val="21"/>
      </w:rPr>
    </w:lvl>
    <w:lvl w:ilvl="4">
      <w:start w:val="1"/>
      <w:numFmt w:val="decimal"/>
      <w:pStyle w:val="aff9"/>
      <w:suff w:val="nothing"/>
      <w:lvlText w:val="%1.%2.%3.%4.%5　"/>
      <w:lvlJc w:val="left"/>
      <w:pPr>
        <w:ind w:left="141" w:firstLine="0"/>
      </w:pPr>
      <w:rPr>
        <w:rFonts w:ascii="黑体" w:eastAsia="黑体" w:hint="eastAsia"/>
        <w:b w:val="0"/>
        <w:i w:val="0"/>
        <w:sz w:val="21"/>
      </w:rPr>
    </w:lvl>
    <w:lvl w:ilvl="5">
      <w:start w:val="1"/>
      <w:numFmt w:val="decimal"/>
      <w:pStyle w:val="affa"/>
      <w:suff w:val="nothing"/>
      <w:lvlText w:val="%1.%2.%3.%4.%5.%6　"/>
      <w:lvlJc w:val="left"/>
      <w:pPr>
        <w:ind w:left="141" w:firstLine="0"/>
      </w:pPr>
      <w:rPr>
        <w:rFonts w:ascii="黑体" w:eastAsia="黑体" w:hint="eastAsia"/>
        <w:b w:val="0"/>
        <w:i w:val="0"/>
        <w:sz w:val="21"/>
      </w:rPr>
    </w:lvl>
    <w:lvl w:ilvl="6">
      <w:start w:val="1"/>
      <w:numFmt w:val="decimal"/>
      <w:suff w:val="nothing"/>
      <w:lvlText w:val="%1.%2.%3.%4.%5.%6.%7　"/>
      <w:lvlJc w:val="left"/>
      <w:pPr>
        <w:ind w:left="141" w:firstLine="0"/>
      </w:pPr>
      <w:rPr>
        <w:rFonts w:hint="eastAsia"/>
      </w:rPr>
    </w:lvl>
    <w:lvl w:ilvl="7">
      <w:start w:val="1"/>
      <w:numFmt w:val="decimal"/>
      <w:lvlText w:val="%1.%2.%3.%4.%5.%6.%7.%8"/>
      <w:lvlJc w:val="left"/>
      <w:pPr>
        <w:tabs>
          <w:tab w:val="left" w:pos="4535"/>
        </w:tabs>
        <w:ind w:left="4535" w:hanging="1418"/>
      </w:pPr>
      <w:rPr>
        <w:rFonts w:hint="eastAsia"/>
      </w:rPr>
    </w:lvl>
    <w:lvl w:ilvl="8">
      <w:start w:val="1"/>
      <w:numFmt w:val="decimal"/>
      <w:lvlText w:val="%1.%2.%3.%4.%5.%6.%7.%8.%9"/>
      <w:lvlJc w:val="left"/>
      <w:pPr>
        <w:tabs>
          <w:tab w:val="left" w:pos="5243"/>
        </w:tabs>
        <w:ind w:left="5243" w:hanging="1700"/>
      </w:pPr>
      <w:rPr>
        <w:rFonts w:hint="eastAsia"/>
      </w:rPr>
    </w:lvl>
  </w:abstractNum>
  <w:abstractNum w:abstractNumId="26" w15:restartNumberingAfterBreak="0">
    <w:nsid w:val="69506ABF"/>
    <w:multiLevelType w:val="multilevel"/>
    <w:tmpl w:val="69506ABF"/>
    <w:lvl w:ilvl="0">
      <w:start w:val="1"/>
      <w:numFmt w:val="bullet"/>
      <w:pStyle w:val="22"/>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b"/>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c"/>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6"/>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29133958">
    <w:abstractNumId w:val="0"/>
  </w:num>
  <w:num w:numId="2" w16cid:durableId="843711118">
    <w:abstractNumId w:val="29"/>
  </w:num>
  <w:num w:numId="3" w16cid:durableId="823274869">
    <w:abstractNumId w:val="5"/>
  </w:num>
  <w:num w:numId="4" w16cid:durableId="1021011430">
    <w:abstractNumId w:val="25"/>
  </w:num>
  <w:num w:numId="5" w16cid:durableId="2783768">
    <w:abstractNumId w:val="20"/>
  </w:num>
  <w:num w:numId="6" w16cid:durableId="1048602307">
    <w:abstractNumId w:val="15"/>
  </w:num>
  <w:num w:numId="7" w16cid:durableId="1534070412">
    <w:abstractNumId w:val="9"/>
  </w:num>
  <w:num w:numId="8" w16cid:durableId="1174688459">
    <w:abstractNumId w:val="3"/>
  </w:num>
  <w:num w:numId="9" w16cid:durableId="847138007">
    <w:abstractNumId w:val="11"/>
  </w:num>
  <w:num w:numId="10" w16cid:durableId="6443878">
    <w:abstractNumId w:val="18"/>
  </w:num>
  <w:num w:numId="11" w16cid:durableId="328412812">
    <w:abstractNumId w:val="27"/>
  </w:num>
  <w:num w:numId="12" w16cid:durableId="462575463">
    <w:abstractNumId w:val="13"/>
  </w:num>
  <w:num w:numId="13" w16cid:durableId="1807965345">
    <w:abstractNumId w:val="14"/>
  </w:num>
  <w:num w:numId="14" w16cid:durableId="1088038339">
    <w:abstractNumId w:val="8"/>
  </w:num>
  <w:num w:numId="15" w16cid:durableId="935282907">
    <w:abstractNumId w:val="21"/>
  </w:num>
  <w:num w:numId="16" w16cid:durableId="301155719">
    <w:abstractNumId w:val="23"/>
  </w:num>
  <w:num w:numId="17" w16cid:durableId="1138570888">
    <w:abstractNumId w:val="19"/>
  </w:num>
  <w:num w:numId="18" w16cid:durableId="1722903370">
    <w:abstractNumId w:val="31"/>
  </w:num>
  <w:num w:numId="19" w16cid:durableId="227962313">
    <w:abstractNumId w:val="17"/>
  </w:num>
  <w:num w:numId="20" w16cid:durableId="1319534546">
    <w:abstractNumId w:val="1"/>
  </w:num>
  <w:num w:numId="21" w16cid:durableId="474026369">
    <w:abstractNumId w:val="12"/>
  </w:num>
  <w:num w:numId="22" w16cid:durableId="1482505137">
    <w:abstractNumId w:val="32"/>
  </w:num>
  <w:num w:numId="23" w16cid:durableId="50616643">
    <w:abstractNumId w:val="22"/>
  </w:num>
  <w:num w:numId="24" w16cid:durableId="193884281">
    <w:abstractNumId w:val="6"/>
  </w:num>
  <w:num w:numId="25" w16cid:durableId="1540052704">
    <w:abstractNumId w:val="28"/>
  </w:num>
  <w:num w:numId="26" w16cid:durableId="691226981">
    <w:abstractNumId w:val="30"/>
  </w:num>
  <w:num w:numId="27" w16cid:durableId="1386677484">
    <w:abstractNumId w:val="2"/>
  </w:num>
  <w:num w:numId="28" w16cid:durableId="1513103428">
    <w:abstractNumId w:val="4"/>
  </w:num>
  <w:num w:numId="29" w16cid:durableId="2006585183">
    <w:abstractNumId w:val="16"/>
  </w:num>
  <w:num w:numId="30" w16cid:durableId="813565879">
    <w:abstractNumId w:val="26"/>
  </w:num>
  <w:num w:numId="31" w16cid:durableId="1088769645">
    <w:abstractNumId w:val="24"/>
  </w:num>
  <w:num w:numId="32" w16cid:durableId="1014455972">
    <w:abstractNumId w:val="7"/>
  </w:num>
  <w:num w:numId="33" w16cid:durableId="1776169134">
    <w:abstractNumId w:val="10"/>
  </w:num>
  <w:num w:numId="34" w16cid:durableId="13501370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948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cumentProtection w:edit="forms" w:enforcement="1" w:cryptProviderType="rsaAES" w:cryptAlgorithmClass="hash" w:cryptAlgorithmType="typeAny" w:cryptAlgorithmSid="14" w:cryptSpinCount="100000" w:hash="DtGEsdHknepixB6kE0fQVWH5eA5IGhMei7eYL8FDNy3gTGZ8b56BvUg4oIh4vl0RaEBHhJ+7ceJIY6yaJKFTMA==" w:salt="vf2KgYvmo14SU5W5xR47kw=="/>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BhZDM2MDY1NmRkMTExMzBjMDNkOWFiYjM4MTE4ZjAifQ=="/>
  </w:docVars>
  <w:rsids>
    <w:rsidRoot w:val="003D1DCC"/>
    <w:rsid w:val="0000040A"/>
    <w:rsid w:val="00000A94"/>
    <w:rsid w:val="00001972"/>
    <w:rsid w:val="00001D9A"/>
    <w:rsid w:val="00007B3A"/>
    <w:rsid w:val="000107E0"/>
    <w:rsid w:val="00011FDE"/>
    <w:rsid w:val="00012FFD"/>
    <w:rsid w:val="00014162"/>
    <w:rsid w:val="00014340"/>
    <w:rsid w:val="0001453F"/>
    <w:rsid w:val="0001674F"/>
    <w:rsid w:val="00016A9C"/>
    <w:rsid w:val="00017FFE"/>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A1E"/>
    <w:rsid w:val="0006357D"/>
    <w:rsid w:val="00067F1E"/>
    <w:rsid w:val="000712F2"/>
    <w:rsid w:val="00071CC0"/>
    <w:rsid w:val="00071CFC"/>
    <w:rsid w:val="00073C8C"/>
    <w:rsid w:val="000756BB"/>
    <w:rsid w:val="00077B64"/>
    <w:rsid w:val="00080A1C"/>
    <w:rsid w:val="00082317"/>
    <w:rsid w:val="00083D2C"/>
    <w:rsid w:val="00086AA1"/>
    <w:rsid w:val="00087A77"/>
    <w:rsid w:val="00090CA6"/>
    <w:rsid w:val="00091AB4"/>
    <w:rsid w:val="00092B8A"/>
    <w:rsid w:val="00092FB0"/>
    <w:rsid w:val="000934C5"/>
    <w:rsid w:val="00093D25"/>
    <w:rsid w:val="00093DAB"/>
    <w:rsid w:val="00094D73"/>
    <w:rsid w:val="00096D63"/>
    <w:rsid w:val="000A0B60"/>
    <w:rsid w:val="000A0EB8"/>
    <w:rsid w:val="000A19FC"/>
    <w:rsid w:val="000A296B"/>
    <w:rsid w:val="000A7311"/>
    <w:rsid w:val="000B060F"/>
    <w:rsid w:val="000B1224"/>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0F7561"/>
    <w:rsid w:val="00104926"/>
    <w:rsid w:val="00113B1E"/>
    <w:rsid w:val="0011711C"/>
    <w:rsid w:val="001240CA"/>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7412"/>
    <w:rsid w:val="001529E5"/>
    <w:rsid w:val="00152FB3"/>
    <w:rsid w:val="00153C7E"/>
    <w:rsid w:val="00156B25"/>
    <w:rsid w:val="00156E1A"/>
    <w:rsid w:val="00157894"/>
    <w:rsid w:val="00157B55"/>
    <w:rsid w:val="0016087E"/>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EF5"/>
    <w:rsid w:val="001869CB"/>
    <w:rsid w:val="00187A0B"/>
    <w:rsid w:val="00187F06"/>
    <w:rsid w:val="00190087"/>
    <w:rsid w:val="001913C4"/>
    <w:rsid w:val="0019348F"/>
    <w:rsid w:val="00193A07"/>
    <w:rsid w:val="00194C95"/>
    <w:rsid w:val="00195C34"/>
    <w:rsid w:val="00196EF5"/>
    <w:rsid w:val="001A1A53"/>
    <w:rsid w:val="001A234A"/>
    <w:rsid w:val="001A4CF3"/>
    <w:rsid w:val="001A6696"/>
    <w:rsid w:val="001B06E8"/>
    <w:rsid w:val="001B5B3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27A4A"/>
    <w:rsid w:val="00233D64"/>
    <w:rsid w:val="0023482A"/>
    <w:rsid w:val="002359CB"/>
    <w:rsid w:val="00240BF3"/>
    <w:rsid w:val="0024248E"/>
    <w:rsid w:val="00243540"/>
    <w:rsid w:val="0024497B"/>
    <w:rsid w:val="0024515B"/>
    <w:rsid w:val="00246021"/>
    <w:rsid w:val="0024666E"/>
    <w:rsid w:val="00247F52"/>
    <w:rsid w:val="00250B25"/>
    <w:rsid w:val="00250BBE"/>
    <w:rsid w:val="002515C2"/>
    <w:rsid w:val="0025194F"/>
    <w:rsid w:val="0026148A"/>
    <w:rsid w:val="0026181D"/>
    <w:rsid w:val="00262696"/>
    <w:rsid w:val="00263D25"/>
    <w:rsid w:val="002643C3"/>
    <w:rsid w:val="00264A0C"/>
    <w:rsid w:val="00266EEB"/>
    <w:rsid w:val="00267EF4"/>
    <w:rsid w:val="00270CB8"/>
    <w:rsid w:val="00272B08"/>
    <w:rsid w:val="00275D7D"/>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7AC"/>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53C7"/>
    <w:rsid w:val="00306063"/>
    <w:rsid w:val="00313B85"/>
    <w:rsid w:val="00317988"/>
    <w:rsid w:val="003221B4"/>
    <w:rsid w:val="0032258D"/>
    <w:rsid w:val="00322E62"/>
    <w:rsid w:val="00324D13"/>
    <w:rsid w:val="00324EDD"/>
    <w:rsid w:val="00331E2E"/>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326E"/>
    <w:rsid w:val="00384FFC"/>
    <w:rsid w:val="003861D1"/>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24CE"/>
    <w:rsid w:val="003C373F"/>
    <w:rsid w:val="003C5A43"/>
    <w:rsid w:val="003D0519"/>
    <w:rsid w:val="003D0FF6"/>
    <w:rsid w:val="003D1DCC"/>
    <w:rsid w:val="003D262C"/>
    <w:rsid w:val="003D36DA"/>
    <w:rsid w:val="003D6D61"/>
    <w:rsid w:val="003E091D"/>
    <w:rsid w:val="003E1C53"/>
    <w:rsid w:val="003E2A69"/>
    <w:rsid w:val="003E2D49"/>
    <w:rsid w:val="003E2FD4"/>
    <w:rsid w:val="003E49F6"/>
    <w:rsid w:val="003E660F"/>
    <w:rsid w:val="003F0841"/>
    <w:rsid w:val="003F23D3"/>
    <w:rsid w:val="003F3975"/>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47DF6"/>
    <w:rsid w:val="00452D6B"/>
    <w:rsid w:val="00454484"/>
    <w:rsid w:val="0045517B"/>
    <w:rsid w:val="00461996"/>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752"/>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5CE9"/>
    <w:rsid w:val="005801E3"/>
    <w:rsid w:val="00581802"/>
    <w:rsid w:val="005836A8"/>
    <w:rsid w:val="0058409C"/>
    <w:rsid w:val="00584262"/>
    <w:rsid w:val="00586630"/>
    <w:rsid w:val="00587ADD"/>
    <w:rsid w:val="00590FBB"/>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30D2"/>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1685"/>
    <w:rsid w:val="00612952"/>
    <w:rsid w:val="00614CC1"/>
    <w:rsid w:val="00614FE4"/>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C64"/>
    <w:rsid w:val="00653FED"/>
    <w:rsid w:val="00654EC0"/>
    <w:rsid w:val="0065525B"/>
    <w:rsid w:val="00655D4F"/>
    <w:rsid w:val="00656D29"/>
    <w:rsid w:val="00657B31"/>
    <w:rsid w:val="006640E5"/>
    <w:rsid w:val="006646F1"/>
    <w:rsid w:val="00664929"/>
    <w:rsid w:val="00664F62"/>
    <w:rsid w:val="006655E1"/>
    <w:rsid w:val="00672060"/>
    <w:rsid w:val="006728ED"/>
    <w:rsid w:val="00672BFD"/>
    <w:rsid w:val="006770F4"/>
    <w:rsid w:val="00677A84"/>
    <w:rsid w:val="0068026D"/>
    <w:rsid w:val="00680A27"/>
    <w:rsid w:val="006816A4"/>
    <w:rsid w:val="006819B8"/>
    <w:rsid w:val="006840A6"/>
    <w:rsid w:val="006850CD"/>
    <w:rsid w:val="00685AAB"/>
    <w:rsid w:val="0069645C"/>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3BC1"/>
    <w:rsid w:val="006F009F"/>
    <w:rsid w:val="006F03A8"/>
    <w:rsid w:val="006F2ACA"/>
    <w:rsid w:val="006F2ADC"/>
    <w:rsid w:val="006F2BFE"/>
    <w:rsid w:val="006F31E9"/>
    <w:rsid w:val="006F6284"/>
    <w:rsid w:val="006F7F12"/>
    <w:rsid w:val="007002C5"/>
    <w:rsid w:val="00701696"/>
    <w:rsid w:val="007023B7"/>
    <w:rsid w:val="0070312C"/>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37D4C"/>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A6C"/>
    <w:rsid w:val="007B0D4F"/>
    <w:rsid w:val="007B1AE4"/>
    <w:rsid w:val="007B3420"/>
    <w:rsid w:val="007B5A3D"/>
    <w:rsid w:val="007B5B95"/>
    <w:rsid w:val="007B6032"/>
    <w:rsid w:val="007B68EA"/>
    <w:rsid w:val="007B7453"/>
    <w:rsid w:val="007C2D89"/>
    <w:rsid w:val="007C4593"/>
    <w:rsid w:val="007C5309"/>
    <w:rsid w:val="007C6069"/>
    <w:rsid w:val="007C6CC8"/>
    <w:rsid w:val="007D06C4"/>
    <w:rsid w:val="007D1318"/>
    <w:rsid w:val="007D1352"/>
    <w:rsid w:val="007D2508"/>
    <w:rsid w:val="007D346A"/>
    <w:rsid w:val="007D6518"/>
    <w:rsid w:val="007D76BD"/>
    <w:rsid w:val="007E0BF1"/>
    <w:rsid w:val="007E40B3"/>
    <w:rsid w:val="007F0ED8"/>
    <w:rsid w:val="007F0F63"/>
    <w:rsid w:val="007F5C1B"/>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2368"/>
    <w:rsid w:val="00823303"/>
    <w:rsid w:val="008233B2"/>
    <w:rsid w:val="00823A9F"/>
    <w:rsid w:val="00823C85"/>
    <w:rsid w:val="00825138"/>
    <w:rsid w:val="008269DD"/>
    <w:rsid w:val="00830621"/>
    <w:rsid w:val="0083348C"/>
    <w:rsid w:val="008373D3"/>
    <w:rsid w:val="00840617"/>
    <w:rsid w:val="00840F84"/>
    <w:rsid w:val="008417AC"/>
    <w:rsid w:val="00842A47"/>
    <w:rsid w:val="00843C13"/>
    <w:rsid w:val="008454F8"/>
    <w:rsid w:val="0085173A"/>
    <w:rsid w:val="00852C86"/>
    <w:rsid w:val="008603CE"/>
    <w:rsid w:val="008620FC"/>
    <w:rsid w:val="008627A5"/>
    <w:rsid w:val="00863E05"/>
    <w:rsid w:val="00865ACA"/>
    <w:rsid w:val="00865D28"/>
    <w:rsid w:val="00865F85"/>
    <w:rsid w:val="00867C10"/>
    <w:rsid w:val="00870439"/>
    <w:rsid w:val="00870DA1"/>
    <w:rsid w:val="00870E7D"/>
    <w:rsid w:val="0087177B"/>
    <w:rsid w:val="00875CD5"/>
    <w:rsid w:val="00877F4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B84"/>
    <w:rsid w:val="008A0418"/>
    <w:rsid w:val="008A173B"/>
    <w:rsid w:val="008A1893"/>
    <w:rsid w:val="008A57E6"/>
    <w:rsid w:val="008A6051"/>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161"/>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2DD1"/>
    <w:rsid w:val="009245AE"/>
    <w:rsid w:val="009245F5"/>
    <w:rsid w:val="009249EC"/>
    <w:rsid w:val="009273B3"/>
    <w:rsid w:val="009305B5"/>
    <w:rsid w:val="009378DD"/>
    <w:rsid w:val="009416F4"/>
    <w:rsid w:val="009429D5"/>
    <w:rsid w:val="00942BF1"/>
    <w:rsid w:val="00945180"/>
    <w:rsid w:val="00945428"/>
    <w:rsid w:val="0094607B"/>
    <w:rsid w:val="00947BC9"/>
    <w:rsid w:val="00947EA8"/>
    <w:rsid w:val="00953604"/>
    <w:rsid w:val="0095496B"/>
    <w:rsid w:val="00960F1E"/>
    <w:rsid w:val="009610DC"/>
    <w:rsid w:val="00961490"/>
    <w:rsid w:val="0096381A"/>
    <w:rsid w:val="00963869"/>
    <w:rsid w:val="00965E04"/>
    <w:rsid w:val="009674AD"/>
    <w:rsid w:val="00970CDC"/>
    <w:rsid w:val="00975727"/>
    <w:rsid w:val="00977010"/>
    <w:rsid w:val="00977D02"/>
    <w:rsid w:val="00977FF9"/>
    <w:rsid w:val="009809BB"/>
    <w:rsid w:val="0098364B"/>
    <w:rsid w:val="009877C6"/>
    <w:rsid w:val="009910D0"/>
    <w:rsid w:val="009911AF"/>
    <w:rsid w:val="00991875"/>
    <w:rsid w:val="00991A3B"/>
    <w:rsid w:val="00991ED8"/>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4FD5"/>
    <w:rsid w:val="009C5070"/>
    <w:rsid w:val="009D112C"/>
    <w:rsid w:val="009D1385"/>
    <w:rsid w:val="009D47FA"/>
    <w:rsid w:val="009D4C5B"/>
    <w:rsid w:val="009D50D2"/>
    <w:rsid w:val="009D6BCA"/>
    <w:rsid w:val="009D71A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8BD"/>
    <w:rsid w:val="00A15F09"/>
    <w:rsid w:val="00A169B6"/>
    <w:rsid w:val="00A2271D"/>
    <w:rsid w:val="00A237D5"/>
    <w:rsid w:val="00A30EFC"/>
    <w:rsid w:val="00A31984"/>
    <w:rsid w:val="00A32D73"/>
    <w:rsid w:val="00A3367B"/>
    <w:rsid w:val="00A3597D"/>
    <w:rsid w:val="00A36DD1"/>
    <w:rsid w:val="00A4006C"/>
    <w:rsid w:val="00A40091"/>
    <w:rsid w:val="00A4030F"/>
    <w:rsid w:val="00A40382"/>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2780"/>
    <w:rsid w:val="00AA4286"/>
    <w:rsid w:val="00AA456B"/>
    <w:rsid w:val="00AA57F5"/>
    <w:rsid w:val="00AA672E"/>
    <w:rsid w:val="00AA6EC9"/>
    <w:rsid w:val="00AB6309"/>
    <w:rsid w:val="00AB6C5F"/>
    <w:rsid w:val="00AB7129"/>
    <w:rsid w:val="00AC27A6"/>
    <w:rsid w:val="00AC30F7"/>
    <w:rsid w:val="00AC3A5A"/>
    <w:rsid w:val="00AC4D95"/>
    <w:rsid w:val="00AC5DF4"/>
    <w:rsid w:val="00AC74FB"/>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2005"/>
    <w:rsid w:val="00B049AF"/>
    <w:rsid w:val="00B07242"/>
    <w:rsid w:val="00B10534"/>
    <w:rsid w:val="00B113DB"/>
    <w:rsid w:val="00B11D8A"/>
    <w:rsid w:val="00B12981"/>
    <w:rsid w:val="00B147DD"/>
    <w:rsid w:val="00B156FD"/>
    <w:rsid w:val="00B1591E"/>
    <w:rsid w:val="00B21F61"/>
    <w:rsid w:val="00B261F1"/>
    <w:rsid w:val="00B265BC"/>
    <w:rsid w:val="00B31FB1"/>
    <w:rsid w:val="00B33952"/>
    <w:rsid w:val="00B33C5E"/>
    <w:rsid w:val="00B342F4"/>
    <w:rsid w:val="00B34369"/>
    <w:rsid w:val="00B34DC2"/>
    <w:rsid w:val="00B378E5"/>
    <w:rsid w:val="00B41C1B"/>
    <w:rsid w:val="00B4346D"/>
    <w:rsid w:val="00B440F4"/>
    <w:rsid w:val="00B447A5"/>
    <w:rsid w:val="00B44ADA"/>
    <w:rsid w:val="00B4654C"/>
    <w:rsid w:val="00B47293"/>
    <w:rsid w:val="00B50E50"/>
    <w:rsid w:val="00B52120"/>
    <w:rsid w:val="00B54ABC"/>
    <w:rsid w:val="00B56FBE"/>
    <w:rsid w:val="00B60ACF"/>
    <w:rsid w:val="00B62B58"/>
    <w:rsid w:val="00B65149"/>
    <w:rsid w:val="00B66567"/>
    <w:rsid w:val="00B66F52"/>
    <w:rsid w:val="00B66FE5"/>
    <w:rsid w:val="00B711A1"/>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1A25"/>
    <w:rsid w:val="00BB5F8F"/>
    <w:rsid w:val="00BB657A"/>
    <w:rsid w:val="00BC1A4E"/>
    <w:rsid w:val="00BC5DC7"/>
    <w:rsid w:val="00BC6B8B"/>
    <w:rsid w:val="00BC73D8"/>
    <w:rsid w:val="00BD52D7"/>
    <w:rsid w:val="00BD5AD2"/>
    <w:rsid w:val="00BE22F3"/>
    <w:rsid w:val="00BE5B52"/>
    <w:rsid w:val="00BE67A8"/>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0E99"/>
    <w:rsid w:val="00C33E50"/>
    <w:rsid w:val="00C34C20"/>
    <w:rsid w:val="00C35A3E"/>
    <w:rsid w:val="00C42130"/>
    <w:rsid w:val="00C423A4"/>
    <w:rsid w:val="00C423E3"/>
    <w:rsid w:val="00C44BF5"/>
    <w:rsid w:val="00C45814"/>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35B"/>
    <w:rsid w:val="00C86D6F"/>
    <w:rsid w:val="00C905FC"/>
    <w:rsid w:val="00C92D03"/>
    <w:rsid w:val="00C9319C"/>
    <w:rsid w:val="00C9435D"/>
    <w:rsid w:val="00C94DF2"/>
    <w:rsid w:val="00C96741"/>
    <w:rsid w:val="00C96A7F"/>
    <w:rsid w:val="00C97C15"/>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FE6"/>
    <w:rsid w:val="00CE0C4F"/>
    <w:rsid w:val="00CE30EA"/>
    <w:rsid w:val="00CF048A"/>
    <w:rsid w:val="00CF155A"/>
    <w:rsid w:val="00CF2947"/>
    <w:rsid w:val="00CF686F"/>
    <w:rsid w:val="00CF6E60"/>
    <w:rsid w:val="00CF6FAA"/>
    <w:rsid w:val="00CF7BCA"/>
    <w:rsid w:val="00D008FD"/>
    <w:rsid w:val="00D0321C"/>
    <w:rsid w:val="00D035EC"/>
    <w:rsid w:val="00D06AB1"/>
    <w:rsid w:val="00D06FC1"/>
    <w:rsid w:val="00D072ED"/>
    <w:rsid w:val="00D07A16"/>
    <w:rsid w:val="00D1067E"/>
    <w:rsid w:val="00D10F50"/>
    <w:rsid w:val="00D11272"/>
    <w:rsid w:val="00D126F5"/>
    <w:rsid w:val="00D1489E"/>
    <w:rsid w:val="00D1617D"/>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50E1"/>
    <w:rsid w:val="00D952A6"/>
    <w:rsid w:val="00D95D81"/>
    <w:rsid w:val="00D96F95"/>
    <w:rsid w:val="00D972EC"/>
    <w:rsid w:val="00D97F99"/>
    <w:rsid w:val="00DA1E08"/>
    <w:rsid w:val="00DA24F8"/>
    <w:rsid w:val="00DA28E8"/>
    <w:rsid w:val="00DA38D3"/>
    <w:rsid w:val="00DA3932"/>
    <w:rsid w:val="00DA3AFC"/>
    <w:rsid w:val="00DA64F8"/>
    <w:rsid w:val="00DA6C15"/>
    <w:rsid w:val="00DB0258"/>
    <w:rsid w:val="00DB2C1E"/>
    <w:rsid w:val="00DB38EE"/>
    <w:rsid w:val="00DB498B"/>
    <w:rsid w:val="00DB66CA"/>
    <w:rsid w:val="00DB6BCA"/>
    <w:rsid w:val="00DB6F54"/>
    <w:rsid w:val="00DB73F7"/>
    <w:rsid w:val="00DC0321"/>
    <w:rsid w:val="00DC3067"/>
    <w:rsid w:val="00DC370B"/>
    <w:rsid w:val="00DC4A14"/>
    <w:rsid w:val="00DC5B90"/>
    <w:rsid w:val="00DD00FF"/>
    <w:rsid w:val="00DD0619"/>
    <w:rsid w:val="00DD07FB"/>
    <w:rsid w:val="00DD1A0A"/>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4F0F"/>
    <w:rsid w:val="00E2552F"/>
    <w:rsid w:val="00E273F2"/>
    <w:rsid w:val="00E30D1E"/>
    <w:rsid w:val="00E3137A"/>
    <w:rsid w:val="00E32CCF"/>
    <w:rsid w:val="00E33EEF"/>
    <w:rsid w:val="00E34A98"/>
    <w:rsid w:val="00E35D1E"/>
    <w:rsid w:val="00E364F9"/>
    <w:rsid w:val="00E365FA"/>
    <w:rsid w:val="00E36789"/>
    <w:rsid w:val="00E42BBE"/>
    <w:rsid w:val="00E44A83"/>
    <w:rsid w:val="00E502C1"/>
    <w:rsid w:val="00E502DD"/>
    <w:rsid w:val="00E50D3A"/>
    <w:rsid w:val="00E51387"/>
    <w:rsid w:val="00E51E68"/>
    <w:rsid w:val="00E52EFD"/>
    <w:rsid w:val="00E5408A"/>
    <w:rsid w:val="00E56800"/>
    <w:rsid w:val="00E60C63"/>
    <w:rsid w:val="00E62FF9"/>
    <w:rsid w:val="00E635D6"/>
    <w:rsid w:val="00E6389B"/>
    <w:rsid w:val="00E639BC"/>
    <w:rsid w:val="00E664CC"/>
    <w:rsid w:val="00E70388"/>
    <w:rsid w:val="00E70F92"/>
    <w:rsid w:val="00E72716"/>
    <w:rsid w:val="00E74313"/>
    <w:rsid w:val="00E74C54"/>
    <w:rsid w:val="00E77A03"/>
    <w:rsid w:val="00E822E8"/>
    <w:rsid w:val="00E82554"/>
    <w:rsid w:val="00E82606"/>
    <w:rsid w:val="00E831C1"/>
    <w:rsid w:val="00E846C8"/>
    <w:rsid w:val="00E84957"/>
    <w:rsid w:val="00E84A55"/>
    <w:rsid w:val="00E85BFF"/>
    <w:rsid w:val="00E87398"/>
    <w:rsid w:val="00E901CC"/>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4BC"/>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476"/>
    <w:rsid w:val="00F7050F"/>
    <w:rsid w:val="00F71E22"/>
    <w:rsid w:val="00F72142"/>
    <w:rsid w:val="00F72AE7"/>
    <w:rsid w:val="00F833BA"/>
    <w:rsid w:val="00F84FD0"/>
    <w:rsid w:val="00F859A8"/>
    <w:rsid w:val="00F86799"/>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2DDF"/>
    <w:rsid w:val="00FD59EB"/>
    <w:rsid w:val="00FD7299"/>
    <w:rsid w:val="00FE1FBE"/>
    <w:rsid w:val="00FE3901"/>
    <w:rsid w:val="00FE39D3"/>
    <w:rsid w:val="00FE4BCE"/>
    <w:rsid w:val="00FE54AE"/>
    <w:rsid w:val="00FE576A"/>
    <w:rsid w:val="00FE589C"/>
    <w:rsid w:val="00FE7E79"/>
    <w:rsid w:val="00FF3E7D"/>
    <w:rsid w:val="00FF5B99"/>
    <w:rsid w:val="00FF730C"/>
    <w:rsid w:val="00FF73F4"/>
    <w:rsid w:val="00FF7CE4"/>
    <w:rsid w:val="00FF7E39"/>
    <w:rsid w:val="01463EBE"/>
    <w:rsid w:val="04F708FA"/>
    <w:rsid w:val="05354A44"/>
    <w:rsid w:val="0634741F"/>
    <w:rsid w:val="06517D40"/>
    <w:rsid w:val="07E41A42"/>
    <w:rsid w:val="092A454A"/>
    <w:rsid w:val="09C67DFF"/>
    <w:rsid w:val="0B1D4028"/>
    <w:rsid w:val="0D555C88"/>
    <w:rsid w:val="0D5E339D"/>
    <w:rsid w:val="0D790A11"/>
    <w:rsid w:val="0D991370"/>
    <w:rsid w:val="0E1E58C2"/>
    <w:rsid w:val="0F3126FC"/>
    <w:rsid w:val="0F5C3C60"/>
    <w:rsid w:val="11672856"/>
    <w:rsid w:val="11B146B5"/>
    <w:rsid w:val="13CF7905"/>
    <w:rsid w:val="140E5EE8"/>
    <w:rsid w:val="141D2158"/>
    <w:rsid w:val="171D0858"/>
    <w:rsid w:val="18FE00E1"/>
    <w:rsid w:val="19450D2E"/>
    <w:rsid w:val="1A5F2FF9"/>
    <w:rsid w:val="1D256CCB"/>
    <w:rsid w:val="1E1A2A35"/>
    <w:rsid w:val="1EAA3311"/>
    <w:rsid w:val="1EC94DC7"/>
    <w:rsid w:val="1EF40380"/>
    <w:rsid w:val="1F541E39"/>
    <w:rsid w:val="22252989"/>
    <w:rsid w:val="22F361C1"/>
    <w:rsid w:val="24280900"/>
    <w:rsid w:val="24DB0068"/>
    <w:rsid w:val="26A55AEA"/>
    <w:rsid w:val="26DD78AC"/>
    <w:rsid w:val="272E0923"/>
    <w:rsid w:val="27EF40FF"/>
    <w:rsid w:val="285B1B22"/>
    <w:rsid w:val="2D852054"/>
    <w:rsid w:val="2D8E315F"/>
    <w:rsid w:val="2E5957F2"/>
    <w:rsid w:val="2FDF18A2"/>
    <w:rsid w:val="30277969"/>
    <w:rsid w:val="31C0486E"/>
    <w:rsid w:val="31FE0EF2"/>
    <w:rsid w:val="325A5991"/>
    <w:rsid w:val="326D7437"/>
    <w:rsid w:val="32E77BD8"/>
    <w:rsid w:val="354B7444"/>
    <w:rsid w:val="3590706C"/>
    <w:rsid w:val="35A23692"/>
    <w:rsid w:val="368B4D3D"/>
    <w:rsid w:val="36D05553"/>
    <w:rsid w:val="370F6E0F"/>
    <w:rsid w:val="378377EC"/>
    <w:rsid w:val="3860608F"/>
    <w:rsid w:val="38FB3BEB"/>
    <w:rsid w:val="3B736BA0"/>
    <w:rsid w:val="3C2D662E"/>
    <w:rsid w:val="3CE77E6E"/>
    <w:rsid w:val="3D98356E"/>
    <w:rsid w:val="3DF05621"/>
    <w:rsid w:val="3E8D7419"/>
    <w:rsid w:val="3ED57B3B"/>
    <w:rsid w:val="3FF71928"/>
    <w:rsid w:val="403E4C3B"/>
    <w:rsid w:val="409517BF"/>
    <w:rsid w:val="443B399B"/>
    <w:rsid w:val="46CB59DB"/>
    <w:rsid w:val="482F57FA"/>
    <w:rsid w:val="488831A4"/>
    <w:rsid w:val="4AA21396"/>
    <w:rsid w:val="4AE4013E"/>
    <w:rsid w:val="4BC96E38"/>
    <w:rsid w:val="4C927098"/>
    <w:rsid w:val="4D62713B"/>
    <w:rsid w:val="4EEA2AD2"/>
    <w:rsid w:val="554A42CB"/>
    <w:rsid w:val="58C16652"/>
    <w:rsid w:val="5C806824"/>
    <w:rsid w:val="5CDE700B"/>
    <w:rsid w:val="5D225ADD"/>
    <w:rsid w:val="5D750873"/>
    <w:rsid w:val="62262586"/>
    <w:rsid w:val="634265E1"/>
    <w:rsid w:val="6421591F"/>
    <w:rsid w:val="64AD2180"/>
    <w:rsid w:val="668C1E56"/>
    <w:rsid w:val="66B9708C"/>
    <w:rsid w:val="67E84795"/>
    <w:rsid w:val="680033BF"/>
    <w:rsid w:val="689F0032"/>
    <w:rsid w:val="69517D4E"/>
    <w:rsid w:val="71540DE7"/>
    <w:rsid w:val="71F66F14"/>
    <w:rsid w:val="75A85E9B"/>
    <w:rsid w:val="765D2A72"/>
    <w:rsid w:val="76726D86"/>
    <w:rsid w:val="77792FF9"/>
    <w:rsid w:val="77FE1E3E"/>
    <w:rsid w:val="79494F5B"/>
    <w:rsid w:val="7DA67285"/>
    <w:rsid w:val="7DAA2315"/>
    <w:rsid w:val="7E077841"/>
    <w:rsid w:val="7E5C3BFB"/>
    <w:rsid w:val="7EE5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21B5FC6"/>
  <w15:docId w15:val="{2DAE03BA-8496-4D30-A685-2BFC9ACC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7">
    <w:name w:val="Normal"/>
    <w:qFormat/>
    <w:pPr>
      <w:widowControl w:val="0"/>
      <w:adjustRightInd w:val="0"/>
      <w:spacing w:line="400" w:lineRule="exact"/>
      <w:jc w:val="both"/>
    </w:pPr>
    <w:rPr>
      <w:rFonts w:ascii="Calibri" w:hAnsi="Calibri"/>
      <w:kern w:val="2"/>
      <w:sz w:val="21"/>
      <w:szCs w:val="21"/>
    </w:rPr>
  </w:style>
  <w:style w:type="paragraph" w:styleId="10">
    <w:name w:val="heading 1"/>
    <w:basedOn w:val="afff7"/>
    <w:next w:val="afff7"/>
    <w:link w:val="11"/>
    <w:qFormat/>
    <w:pPr>
      <w:keepNext/>
      <w:keepLines/>
      <w:spacing w:before="340" w:after="330" w:line="578" w:lineRule="auto"/>
      <w:outlineLvl w:val="0"/>
    </w:pPr>
    <w:rPr>
      <w:b/>
      <w:bCs/>
      <w:kern w:val="44"/>
      <w:sz w:val="44"/>
      <w:szCs w:val="44"/>
    </w:rPr>
  </w:style>
  <w:style w:type="paragraph" w:styleId="23">
    <w:name w:val="heading 2"/>
    <w:basedOn w:val="afff7"/>
    <w:next w:val="afff7"/>
    <w:link w:val="24"/>
    <w:qFormat/>
    <w:pPr>
      <w:keepNext/>
      <w:keepLines/>
      <w:spacing w:before="260" w:after="260" w:line="416" w:lineRule="auto"/>
      <w:outlineLvl w:val="1"/>
    </w:pPr>
    <w:rPr>
      <w:rFonts w:ascii="Arial" w:eastAsia="黑体" w:hAnsi="Arial"/>
      <w:b/>
      <w:bCs/>
      <w:sz w:val="32"/>
      <w:szCs w:val="32"/>
    </w:rPr>
  </w:style>
  <w:style w:type="paragraph" w:styleId="30">
    <w:name w:val="heading 3"/>
    <w:basedOn w:val="afff7"/>
    <w:next w:val="afff7"/>
    <w:link w:val="31"/>
    <w:qFormat/>
    <w:pPr>
      <w:keepNext/>
      <w:keepLines/>
      <w:spacing w:before="260" w:after="260" w:line="416" w:lineRule="auto"/>
      <w:outlineLvl w:val="2"/>
    </w:pPr>
    <w:rPr>
      <w:b/>
      <w:bCs/>
      <w:sz w:val="32"/>
      <w:szCs w:val="32"/>
    </w:rPr>
  </w:style>
  <w:style w:type="paragraph" w:styleId="40">
    <w:name w:val="heading 4"/>
    <w:basedOn w:val="afff7"/>
    <w:next w:val="afff7"/>
    <w:link w:val="41"/>
    <w:qFormat/>
    <w:pPr>
      <w:keepNext/>
      <w:keepLines/>
      <w:spacing w:before="280" w:after="290" w:line="376" w:lineRule="auto"/>
      <w:outlineLvl w:val="3"/>
    </w:pPr>
    <w:rPr>
      <w:rFonts w:ascii="Arial" w:eastAsia="黑体" w:hAnsi="Arial"/>
      <w:b/>
      <w:bCs/>
      <w:sz w:val="28"/>
      <w:szCs w:val="28"/>
    </w:rPr>
  </w:style>
  <w:style w:type="paragraph" w:styleId="50">
    <w:name w:val="heading 5"/>
    <w:basedOn w:val="afff7"/>
    <w:next w:val="afff7"/>
    <w:link w:val="51"/>
    <w:qFormat/>
    <w:pPr>
      <w:keepNext/>
      <w:keepLines/>
      <w:adjustRightInd/>
      <w:spacing w:before="280" w:after="290" w:line="376" w:lineRule="auto"/>
      <w:outlineLvl w:val="4"/>
    </w:pPr>
    <w:rPr>
      <w:b/>
      <w:bCs/>
      <w:sz w:val="28"/>
      <w:szCs w:val="28"/>
    </w:rPr>
  </w:style>
  <w:style w:type="paragraph" w:styleId="6">
    <w:name w:val="heading 6"/>
    <w:basedOn w:val="afff7"/>
    <w:next w:val="afff7"/>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0"/>
    <w:qFormat/>
    <w:pPr>
      <w:keepNext/>
      <w:keepLines/>
      <w:adjustRightInd/>
      <w:spacing w:before="240" w:after="64" w:line="320" w:lineRule="auto"/>
      <w:outlineLvl w:val="6"/>
    </w:pPr>
    <w:rPr>
      <w:b/>
      <w:bCs/>
      <w:sz w:val="24"/>
      <w:szCs w:val="24"/>
    </w:rPr>
  </w:style>
  <w:style w:type="paragraph" w:styleId="8">
    <w:name w:val="heading 8"/>
    <w:basedOn w:val="afff7"/>
    <w:next w:val="afff7"/>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0"/>
    <w:qFormat/>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paragraph" w:styleId="TOC7">
    <w:name w:val="toc 7"/>
    <w:basedOn w:val="afff7"/>
    <w:next w:val="afff7"/>
    <w:uiPriority w:val="39"/>
    <w:unhideWhenUsed/>
    <w:qFormat/>
    <w:pPr>
      <w:tabs>
        <w:tab w:val="right" w:leader="dot" w:pos="9344"/>
      </w:tabs>
      <w:spacing w:line="300" w:lineRule="exact"/>
      <w:ind w:left="1259"/>
    </w:pPr>
    <w:rPr>
      <w:rFonts w:ascii="宋体"/>
    </w:rPr>
  </w:style>
  <w:style w:type="paragraph" w:styleId="afffb">
    <w:name w:val="Normal Indent"/>
    <w:basedOn w:val="afff7"/>
    <w:qFormat/>
    <w:pPr>
      <w:ind w:firstLine="420"/>
    </w:pPr>
  </w:style>
  <w:style w:type="paragraph" w:styleId="afffc">
    <w:name w:val="Body Text"/>
    <w:basedOn w:val="afff7"/>
    <w:link w:val="afffd"/>
    <w:qFormat/>
    <w:pPr>
      <w:spacing w:after="120"/>
    </w:pPr>
  </w:style>
  <w:style w:type="paragraph" w:styleId="TOC5">
    <w:name w:val="toc 5"/>
    <w:basedOn w:val="afff7"/>
    <w:next w:val="afff7"/>
    <w:uiPriority w:val="39"/>
    <w:unhideWhenUsed/>
    <w:qFormat/>
    <w:pPr>
      <w:ind w:left="839"/>
    </w:pPr>
    <w:rPr>
      <w:rFonts w:ascii="宋体"/>
    </w:rPr>
  </w:style>
  <w:style w:type="paragraph" w:styleId="TOC3">
    <w:name w:val="toc 3"/>
    <w:basedOn w:val="afff7"/>
    <w:next w:val="afff7"/>
    <w:uiPriority w:val="39"/>
    <w:unhideWhenUsed/>
    <w:qFormat/>
    <w:pPr>
      <w:spacing w:line="300" w:lineRule="exact"/>
      <w:ind w:left="420"/>
    </w:pPr>
    <w:rPr>
      <w:rFonts w:ascii="宋体"/>
    </w:rPr>
  </w:style>
  <w:style w:type="paragraph" w:styleId="afffe">
    <w:name w:val="Balloon Text"/>
    <w:basedOn w:val="afff7"/>
    <w:link w:val="affff"/>
    <w:uiPriority w:val="99"/>
    <w:semiHidden/>
    <w:unhideWhenUsed/>
    <w:qFormat/>
    <w:rPr>
      <w:sz w:val="18"/>
      <w:szCs w:val="18"/>
    </w:rPr>
  </w:style>
  <w:style w:type="paragraph" w:styleId="affff0">
    <w:name w:val="footer"/>
    <w:basedOn w:val="afff7"/>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7"/>
    <w:link w:val="affff3"/>
    <w:uiPriority w:val="99"/>
    <w:qFormat/>
    <w:pPr>
      <w:tabs>
        <w:tab w:val="center" w:pos="4153"/>
        <w:tab w:val="right" w:pos="8306"/>
      </w:tabs>
      <w:adjustRightInd/>
      <w:snapToGrid w:val="0"/>
      <w:jc w:val="center"/>
    </w:pPr>
    <w:rPr>
      <w:sz w:val="18"/>
      <w:szCs w:val="18"/>
    </w:rPr>
  </w:style>
  <w:style w:type="paragraph" w:styleId="TOC1">
    <w:name w:val="toc 1"/>
    <w:basedOn w:val="afff7"/>
    <w:next w:val="afff7"/>
    <w:uiPriority w:val="39"/>
    <w:unhideWhenUsed/>
    <w:qFormat/>
    <w:rPr>
      <w:rFonts w:ascii="宋体"/>
    </w:rPr>
  </w:style>
  <w:style w:type="paragraph" w:styleId="TOC4">
    <w:name w:val="toc 4"/>
    <w:basedOn w:val="afff7"/>
    <w:next w:val="afff7"/>
    <w:uiPriority w:val="39"/>
    <w:unhideWhenUsed/>
    <w:qFormat/>
    <w:pPr>
      <w:tabs>
        <w:tab w:val="right" w:leader="dot" w:pos="9344"/>
      </w:tabs>
      <w:spacing w:line="300" w:lineRule="exact"/>
      <w:ind w:left="629"/>
    </w:pPr>
    <w:rPr>
      <w:rFonts w:ascii="宋体"/>
    </w:rPr>
  </w:style>
  <w:style w:type="paragraph" w:styleId="affff4">
    <w:name w:val="footnote text"/>
    <w:basedOn w:val="afff7"/>
    <w:next w:val="afff7"/>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7"/>
    <w:next w:val="afff7"/>
    <w:uiPriority w:val="39"/>
    <w:unhideWhenUsed/>
    <w:qFormat/>
    <w:pPr>
      <w:spacing w:line="300" w:lineRule="exact"/>
      <w:ind w:left="1049"/>
    </w:pPr>
    <w:rPr>
      <w:rFonts w:ascii="宋体"/>
    </w:rPr>
  </w:style>
  <w:style w:type="paragraph" w:styleId="affff6">
    <w:name w:val="table of figures"/>
    <w:basedOn w:val="afff7"/>
    <w:next w:val="afff7"/>
    <w:semiHidden/>
    <w:qFormat/>
    <w:pPr>
      <w:adjustRightInd/>
      <w:spacing w:line="240" w:lineRule="auto"/>
      <w:jc w:val="left"/>
    </w:pPr>
    <w:rPr>
      <w:szCs w:val="24"/>
    </w:rPr>
  </w:style>
  <w:style w:type="paragraph" w:styleId="TOC2">
    <w:name w:val="toc 2"/>
    <w:basedOn w:val="afff7"/>
    <w:next w:val="afff7"/>
    <w:uiPriority w:val="39"/>
    <w:unhideWhenUsed/>
    <w:qFormat/>
    <w:pPr>
      <w:tabs>
        <w:tab w:val="right" w:leader="dot" w:pos="9344"/>
      </w:tabs>
      <w:spacing w:line="300" w:lineRule="exact"/>
      <w:ind w:left="210"/>
    </w:pPr>
    <w:rPr>
      <w:rFonts w:ascii="宋体"/>
    </w:rPr>
  </w:style>
  <w:style w:type="paragraph" w:styleId="affff7">
    <w:name w:val="Title"/>
    <w:basedOn w:val="afff7"/>
    <w:link w:val="affff8"/>
    <w:qFormat/>
    <w:pPr>
      <w:spacing w:before="240" w:after="60"/>
      <w:jc w:val="center"/>
      <w:outlineLvl w:val="0"/>
    </w:pPr>
    <w:rPr>
      <w:rFonts w:ascii="Arial" w:hAnsi="Arial" w:cs="Arial"/>
      <w:b/>
      <w:bCs/>
      <w:sz w:val="32"/>
      <w:szCs w:val="32"/>
    </w:rPr>
  </w:style>
  <w:style w:type="table" w:styleId="affff9">
    <w:name w:val="Table Grid"/>
    <w:basedOn w:val="afff9"/>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uiPriority w:val="22"/>
    <w:qFormat/>
    <w:rPr>
      <w:b/>
      <w:bCs/>
    </w:rPr>
  </w:style>
  <w:style w:type="character" w:styleId="affffb">
    <w:name w:val="page number"/>
    <w:qFormat/>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qFormat/>
    <w:rPr>
      <w:rFonts w:ascii="宋体" w:eastAsia="宋体" w:hAnsi="宋体" w:cs="Times New Roman"/>
      <w:spacing w:val="0"/>
      <w:sz w:val="18"/>
      <w:vertAlign w:val="superscript"/>
    </w:rPr>
  </w:style>
  <w:style w:type="character" w:customStyle="1" w:styleId="11">
    <w:name w:val="标题 1 字符"/>
    <w:link w:val="10"/>
    <w:qFormat/>
    <w:rPr>
      <w:rFonts w:ascii="Times New Roman" w:eastAsia="宋体" w:hAnsi="Times New Roman" w:cs="Times New Roman"/>
      <w:b/>
      <w:bCs/>
      <w:kern w:val="44"/>
      <w:sz w:val="44"/>
      <w:szCs w:val="44"/>
    </w:rPr>
  </w:style>
  <w:style w:type="character" w:customStyle="1" w:styleId="24">
    <w:name w:val="标题 2 字符"/>
    <w:link w:val="23"/>
    <w:qFormat/>
    <w:rPr>
      <w:rFonts w:ascii="Arial" w:eastAsia="黑体" w:hAnsi="Arial" w:cs="Times New Roman"/>
      <w:b/>
      <w:bCs/>
      <w:sz w:val="32"/>
      <w:szCs w:val="32"/>
    </w:rPr>
  </w:style>
  <w:style w:type="character" w:customStyle="1" w:styleId="31">
    <w:name w:val="标题 3 字符"/>
    <w:link w:val="30"/>
    <w:qFormat/>
    <w:rPr>
      <w:rFonts w:ascii="Times New Roman" w:eastAsia="宋体" w:hAnsi="Times New Roman" w:cs="Times New Roman"/>
      <w:b/>
      <w:bCs/>
      <w:sz w:val="32"/>
      <w:szCs w:val="32"/>
    </w:rPr>
  </w:style>
  <w:style w:type="character" w:customStyle="1" w:styleId="41">
    <w:name w:val="标题 4 字符"/>
    <w:link w:val="40"/>
    <w:qFormat/>
    <w:rPr>
      <w:rFonts w:ascii="Arial" w:eastAsia="黑体" w:hAnsi="Arial" w:cs="Times New Roman"/>
      <w:b/>
      <w:bCs/>
      <w:sz w:val="28"/>
      <w:szCs w:val="28"/>
    </w:rPr>
  </w:style>
  <w:style w:type="character" w:customStyle="1" w:styleId="51">
    <w:name w:val="标题 5 字符"/>
    <w:link w:val="50"/>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3">
    <w:name w:val="页眉 字符"/>
    <w:link w:val="affff2"/>
    <w:uiPriority w:val="99"/>
    <w:qFormat/>
    <w:rPr>
      <w:rFonts w:ascii="Times New Roman" w:eastAsia="宋体" w:hAnsi="Times New Roman" w:cs="Times New Roman"/>
      <w:sz w:val="18"/>
      <w:szCs w:val="18"/>
    </w:rPr>
  </w:style>
  <w:style w:type="character" w:customStyle="1" w:styleId="affff1">
    <w:name w:val="页脚 字符"/>
    <w:link w:val="affff0"/>
    <w:uiPriority w:val="99"/>
    <w:qFormat/>
    <w:rPr>
      <w:rFonts w:ascii="宋体" w:eastAsia="宋体" w:hAnsi="Times New Roman" w:cs="Times New Roman"/>
      <w:sz w:val="18"/>
      <w:szCs w:val="18"/>
    </w:rPr>
  </w:style>
  <w:style w:type="character" w:customStyle="1" w:styleId="affff">
    <w:name w:val="批注框文本 字符"/>
    <w:link w:val="afffe"/>
    <w:uiPriority w:val="99"/>
    <w:semiHidden/>
    <w:qFormat/>
    <w:rPr>
      <w:sz w:val="18"/>
      <w:szCs w:val="18"/>
    </w:rPr>
  </w:style>
  <w:style w:type="paragraph" w:styleId="afffff">
    <w:name w:val="Quote"/>
    <w:basedOn w:val="afff7"/>
    <w:next w:val="afff7"/>
    <w:link w:val="afffff0"/>
    <w:uiPriority w:val="29"/>
    <w:qFormat/>
    <w:rPr>
      <w:i/>
      <w:iCs/>
      <w:color w:val="000000"/>
    </w:rPr>
  </w:style>
  <w:style w:type="character" w:customStyle="1" w:styleId="afffff0">
    <w:name w:val="引用 字符"/>
    <w:link w:val="afffff"/>
    <w:uiPriority w:val="29"/>
    <w:qFormat/>
    <w:rPr>
      <w:i/>
      <w:iCs/>
      <w:color w:val="000000"/>
    </w:rPr>
  </w:style>
  <w:style w:type="character" w:customStyle="1" w:styleId="affff8">
    <w:name w:val="标题 字符"/>
    <w:link w:val="affff7"/>
    <w:qFormat/>
    <w:rPr>
      <w:rFonts w:ascii="Arial" w:eastAsia="宋体" w:hAnsi="Arial" w:cs="Arial"/>
      <w:b/>
      <w:bCs/>
      <w:sz w:val="32"/>
      <w:szCs w:val="32"/>
    </w:rPr>
  </w:style>
  <w:style w:type="paragraph" w:customStyle="1" w:styleId="afffff1">
    <w:name w:val="标准标志"/>
    <w:next w:val="afff7"/>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7"/>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qFormat/>
    <w:pPr>
      <w:ind w:left="198"/>
    </w:pPr>
    <w:rPr>
      <w:rFonts w:ascii="宋体"/>
      <w:sz w:val="18"/>
    </w:rPr>
  </w:style>
  <w:style w:type="paragraph" w:customStyle="1" w:styleId="afffff4">
    <w:name w:val="标准文件_页脚奇数页"/>
    <w:qFormat/>
    <w:pPr>
      <w:ind w:right="227"/>
      <w:jc w:val="right"/>
    </w:pPr>
    <w:rPr>
      <w:rFonts w:ascii="宋体"/>
      <w:sz w:val="18"/>
    </w:rPr>
  </w:style>
  <w:style w:type="paragraph" w:customStyle="1" w:styleId="afffff5">
    <w:name w:val="标准书眉一"/>
    <w:qFormat/>
    <w:pPr>
      <w:jc w:val="both"/>
    </w:pPr>
  </w:style>
  <w:style w:type="paragraph" w:customStyle="1" w:styleId="ICS">
    <w:name w:val="标准文件_ICS"/>
    <w:basedOn w:val="afff7"/>
    <w:qFormat/>
    <w:pPr>
      <w:spacing w:line="0" w:lineRule="atLeast"/>
    </w:pPr>
    <w:rPr>
      <w:rFonts w:ascii="黑体" w:eastAsia="黑体" w:hAnsi="宋体"/>
    </w:rPr>
  </w:style>
  <w:style w:type="paragraph" w:customStyle="1" w:styleId="afffff6">
    <w:name w:val="标准文件_标准正文"/>
    <w:basedOn w:val="afff7"/>
    <w:next w:val="afffff7"/>
    <w:qFormat/>
    <w:pPr>
      <w:snapToGrid w:val="0"/>
      <w:ind w:firstLineChars="200" w:firstLine="200"/>
    </w:pPr>
    <w:rPr>
      <w:kern w:val="0"/>
    </w:rPr>
  </w:style>
  <w:style w:type="paragraph" w:customStyle="1" w:styleId="afffff7">
    <w:name w:val="标准文件_段"/>
    <w:link w:val="Char"/>
    <w:qFormat/>
    <w:pPr>
      <w:autoSpaceDE w:val="0"/>
      <w:autoSpaceDN w:val="0"/>
      <w:ind w:firstLineChars="200" w:firstLine="200"/>
      <w:jc w:val="both"/>
    </w:pPr>
    <w:rPr>
      <w:rFonts w:ascii="宋体"/>
      <w:sz w:val="21"/>
    </w:rPr>
  </w:style>
  <w:style w:type="paragraph" w:customStyle="1" w:styleId="afffff8">
    <w:name w:val="标准文件_版本"/>
    <w:basedOn w:val="afffff6"/>
    <w:qFormat/>
    <w:pPr>
      <w:adjustRightInd/>
      <w:snapToGrid/>
      <w:ind w:firstLineChars="0" w:firstLine="0"/>
    </w:pPr>
    <w:rPr>
      <w:rFonts w:ascii="宋体" w:hAnsi="宋体"/>
      <w:kern w:val="2"/>
    </w:rPr>
  </w:style>
  <w:style w:type="paragraph" w:customStyle="1" w:styleId="afffff9">
    <w:name w:val="标准文件_标准部门"/>
    <w:basedOn w:val="afff7"/>
    <w:qFormat/>
    <w:pPr>
      <w:jc w:val="center"/>
    </w:pPr>
    <w:rPr>
      <w:rFonts w:ascii="黑体" w:eastAsia="黑体"/>
      <w:kern w:val="0"/>
      <w:sz w:val="44"/>
    </w:rPr>
  </w:style>
  <w:style w:type="paragraph" w:customStyle="1" w:styleId="afffffa">
    <w:name w:val="标准文件_标准代替"/>
    <w:basedOn w:val="afff7"/>
    <w:next w:val="afff7"/>
    <w:qFormat/>
    <w:pPr>
      <w:spacing w:line="310" w:lineRule="exact"/>
      <w:jc w:val="right"/>
    </w:pPr>
    <w:rPr>
      <w:rFonts w:ascii="宋体" w:hAnsi="宋体"/>
      <w:kern w:val="0"/>
    </w:rPr>
  </w:style>
  <w:style w:type="paragraph" w:customStyle="1" w:styleId="afffffb">
    <w:name w:val="标准文件_标准名称标题"/>
    <w:basedOn w:val="afff7"/>
    <w:next w:val="afff7"/>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7"/>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7"/>
    <w:qFormat/>
    <w:pPr>
      <w:jc w:val="left"/>
    </w:pPr>
  </w:style>
  <w:style w:type="paragraph" w:customStyle="1" w:styleId="afffffe">
    <w:name w:val="标准文件_参考文献标题"/>
    <w:basedOn w:val="afff7"/>
    <w:next w:val="afff7"/>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0">
    <w:name w:val="标准文件_二级条标题"/>
    <w:next w:val="afffff7"/>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qFormat/>
    <w:rPr>
      <w:rFonts w:ascii="黑体" w:eastAsia="黑体"/>
      <w:spacing w:val="0"/>
      <w:w w:val="100"/>
      <w:position w:val="3"/>
      <w:sz w:val="28"/>
    </w:rPr>
  </w:style>
  <w:style w:type="paragraph" w:customStyle="1" w:styleId="ad">
    <w:name w:val="标准文件_方框数字列项"/>
    <w:basedOn w:val="afffff7"/>
    <w:qFormat/>
    <w:pPr>
      <w:numPr>
        <w:numId w:val="3"/>
      </w:numPr>
      <w:ind w:firstLineChars="0" w:firstLine="0"/>
    </w:pPr>
  </w:style>
  <w:style w:type="paragraph" w:customStyle="1" w:styleId="affffff0">
    <w:name w:val="标准文件_封面标准编号"/>
    <w:basedOn w:val="afff7"/>
    <w:next w:val="afffffa"/>
    <w:qFormat/>
    <w:pPr>
      <w:spacing w:line="310" w:lineRule="exact"/>
      <w:jc w:val="right"/>
    </w:pPr>
    <w:rPr>
      <w:rFonts w:ascii="黑体" w:eastAsia="黑体"/>
      <w:kern w:val="0"/>
      <w:sz w:val="28"/>
    </w:rPr>
  </w:style>
  <w:style w:type="paragraph" w:customStyle="1" w:styleId="affffff1">
    <w:name w:val="标准文件_封面标准分类号"/>
    <w:basedOn w:val="afff7"/>
    <w:qFormat/>
    <w:rPr>
      <w:rFonts w:ascii="黑体" w:eastAsia="黑体"/>
      <w:b/>
      <w:kern w:val="0"/>
      <w:sz w:val="28"/>
    </w:rPr>
  </w:style>
  <w:style w:type="paragraph" w:customStyle="1" w:styleId="affffff2">
    <w:name w:val="标准文件_封面标准名称"/>
    <w:basedOn w:val="afff7"/>
    <w:qFormat/>
    <w:pPr>
      <w:spacing w:line="240" w:lineRule="auto"/>
      <w:jc w:val="center"/>
    </w:pPr>
    <w:rPr>
      <w:rFonts w:ascii="黑体" w:eastAsia="黑体"/>
      <w:kern w:val="0"/>
      <w:sz w:val="52"/>
    </w:rPr>
  </w:style>
  <w:style w:type="paragraph" w:customStyle="1" w:styleId="affffff3">
    <w:name w:val="标准文件_封面标准英文名称"/>
    <w:basedOn w:val="afff7"/>
    <w:qFormat/>
    <w:pPr>
      <w:spacing w:line="240" w:lineRule="auto"/>
      <w:jc w:val="center"/>
    </w:pPr>
    <w:rPr>
      <w:rFonts w:ascii="黑体" w:eastAsia="黑体"/>
      <w:b/>
      <w:sz w:val="28"/>
    </w:rPr>
  </w:style>
  <w:style w:type="paragraph" w:customStyle="1" w:styleId="affffff4">
    <w:name w:val="标准文件_封面发布日期"/>
    <w:basedOn w:val="afff7"/>
    <w:qFormat/>
    <w:pPr>
      <w:spacing w:line="310" w:lineRule="exact"/>
    </w:pPr>
    <w:rPr>
      <w:rFonts w:ascii="黑体" w:eastAsia="黑体"/>
      <w:kern w:val="0"/>
      <w:sz w:val="28"/>
    </w:rPr>
  </w:style>
  <w:style w:type="paragraph" w:customStyle="1" w:styleId="affffff5">
    <w:name w:val="标准文件_封面密级"/>
    <w:basedOn w:val="afff7"/>
    <w:qFormat/>
    <w:rPr>
      <w:rFonts w:eastAsia="黑体"/>
      <w:sz w:val="32"/>
    </w:rPr>
  </w:style>
  <w:style w:type="paragraph" w:customStyle="1" w:styleId="affffff6">
    <w:name w:val="标准文件_封面实施日期"/>
    <w:basedOn w:val="afff7"/>
    <w:qFormat/>
    <w:pPr>
      <w:spacing w:line="310" w:lineRule="exact"/>
      <w:jc w:val="right"/>
    </w:pPr>
    <w:rPr>
      <w:rFonts w:ascii="黑体" w:eastAsia="黑体"/>
      <w:sz w:val="28"/>
    </w:rPr>
  </w:style>
  <w:style w:type="paragraph" w:customStyle="1" w:styleId="affffff7">
    <w:name w:val="标准文件_封面抬头"/>
    <w:basedOn w:val="afffff7"/>
    <w:qFormat/>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f7"/>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1">
    <w:name w:val="标准文件_附录表标题"/>
    <w:next w:val="afffff7"/>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6">
    <w:name w:val="标准文件_附录一级条标题"/>
    <w:next w:val="afffff7"/>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7">
    <w:name w:val="标准文件_附录二级条标题"/>
    <w:basedOn w:val="aff6"/>
    <w:next w:val="afffff7"/>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qFormat/>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f7"/>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9">
    <w:name w:val="标准文件_附录四级条标题"/>
    <w:next w:val="afffff7"/>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b">
    <w:name w:val="标准文件_附录图标题"/>
    <w:next w:val="afffff7"/>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a">
    <w:name w:val="标准文件_附录五级条标题"/>
    <w:next w:val="afffff7"/>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1">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rFonts w:ascii="Times New Roman" w:eastAsia="宋体" w:hAnsi="Times New Roman" w:cs="Times New Roman"/>
      <w:szCs w:val="20"/>
    </w:rPr>
  </w:style>
  <w:style w:type="paragraph" w:customStyle="1" w:styleId="affffff9">
    <w:name w:val="标准文件_附录章标题"/>
    <w:next w:val="afffff7"/>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qFormat/>
    <w:pPr>
      <w:ind w:leftChars="200" w:left="488" w:hangingChars="290" w:hanging="289"/>
    </w:pPr>
  </w:style>
  <w:style w:type="paragraph" w:customStyle="1" w:styleId="a6">
    <w:name w:val="标准文件_前言、引言标题"/>
    <w:next w:val="afff7"/>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b">
    <w:name w:val="标准文件_目次、标准名称标题"/>
    <w:basedOn w:val="a6"/>
    <w:next w:val="afffff7"/>
    <w:qFormat/>
    <w:pPr>
      <w:spacing w:line="460" w:lineRule="exact"/>
    </w:pPr>
  </w:style>
  <w:style w:type="paragraph" w:customStyle="1" w:styleId="affffffc">
    <w:name w:val="标准文件_目录标题"/>
    <w:basedOn w:val="afff7"/>
    <w:qFormat/>
    <w:pPr>
      <w:spacing w:afterLines="150" w:after="150" w:line="240" w:lineRule="auto"/>
      <w:jc w:val="center"/>
    </w:pPr>
    <w:rPr>
      <w:rFonts w:ascii="黑体" w:eastAsia="黑体"/>
      <w:sz w:val="32"/>
    </w:rPr>
  </w:style>
  <w:style w:type="paragraph" w:customStyle="1" w:styleId="af3">
    <w:name w:val="标准文件_破折号列项"/>
    <w:qFormat/>
    <w:pPr>
      <w:numPr>
        <w:numId w:val="9"/>
      </w:numPr>
      <w:adjustRightInd w:val="0"/>
      <w:snapToGrid w:val="0"/>
      <w:ind w:left="0" w:firstLineChars="200" w:firstLine="200"/>
    </w:pPr>
    <w:rPr>
      <w:sz w:val="21"/>
    </w:rPr>
  </w:style>
  <w:style w:type="paragraph" w:customStyle="1" w:styleId="afe">
    <w:name w:val="标准文件_破折号列项（二级）"/>
    <w:basedOn w:val="af3"/>
    <w:qFormat/>
    <w:pPr>
      <w:numPr>
        <w:numId w:val="10"/>
      </w:numPr>
      <w:ind w:left="0" w:firstLine="200"/>
    </w:pPr>
  </w:style>
  <w:style w:type="paragraph" w:customStyle="1" w:styleId="afff1">
    <w:name w:val="标准文件_三级条标题"/>
    <w:basedOn w:val="afff0"/>
    <w:next w:val="afffff7"/>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d">
    <w:name w:val="标准文件_示例后续"/>
    <w:basedOn w:val="afff7"/>
    <w:qFormat/>
    <w:pPr>
      <w:adjustRightInd/>
      <w:spacing w:line="240" w:lineRule="auto"/>
      <w:ind w:firstLineChars="200" w:firstLine="200"/>
    </w:pPr>
    <w:rPr>
      <w:sz w:val="18"/>
      <w:szCs w:val="24"/>
    </w:rPr>
  </w:style>
  <w:style w:type="paragraph" w:customStyle="1" w:styleId="affb">
    <w:name w:val="标准文件_数字编号列项"/>
    <w:qFormat/>
    <w:pPr>
      <w:numPr>
        <w:numId w:val="11"/>
      </w:numPr>
      <w:jc w:val="both"/>
    </w:pPr>
    <w:rPr>
      <w:rFonts w:ascii="宋体" w:hAnsi="宋体"/>
      <w:sz w:val="21"/>
    </w:rPr>
  </w:style>
  <w:style w:type="paragraph" w:customStyle="1" w:styleId="afff2">
    <w:name w:val="标准文件_四级条标题"/>
    <w:next w:val="afffff7"/>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eastAsia="宋体" w:hAnsi="Times New Roman" w:cs="Times New Roman"/>
      <w:sz w:val="18"/>
      <w:szCs w:val="18"/>
    </w:rPr>
  </w:style>
  <w:style w:type="paragraph" w:customStyle="1" w:styleId="affffffe">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6">
    <w:name w:val="标准文件_图表脚注"/>
    <w:basedOn w:val="afff7"/>
    <w:next w:val="afffff7"/>
    <w:qFormat/>
    <w:pPr>
      <w:numPr>
        <w:numId w:val="12"/>
      </w:numPr>
      <w:spacing w:line="240" w:lineRule="auto"/>
      <w:jc w:val="left"/>
    </w:pPr>
    <w:rPr>
      <w:rFonts w:ascii="宋体" w:hAnsi="宋体"/>
      <w:sz w:val="18"/>
    </w:rPr>
  </w:style>
  <w:style w:type="character" w:customStyle="1" w:styleId="afffffff">
    <w:name w:val="标准文件_图表脚注内容"/>
    <w:qFormat/>
    <w:rPr>
      <w:rFonts w:ascii="宋体" w:eastAsia="宋体" w:hAnsi="宋体" w:cs="Times New Roman"/>
      <w:spacing w:val="0"/>
      <w:sz w:val="18"/>
      <w:vertAlign w:val="superscript"/>
    </w:rPr>
  </w:style>
  <w:style w:type="paragraph" w:customStyle="1" w:styleId="afff3">
    <w:name w:val="标准文件_五级条标题"/>
    <w:next w:val="afffff7"/>
    <w:qFormat/>
    <w:pPr>
      <w:widowControl w:val="0"/>
      <w:numPr>
        <w:ilvl w:val="6"/>
        <w:numId w:val="2"/>
      </w:numPr>
      <w:spacing w:beforeLines="50" w:before="50" w:afterLines="50" w:after="50"/>
      <w:jc w:val="both"/>
      <w:outlineLvl w:val="5"/>
    </w:pPr>
    <w:rPr>
      <w:rFonts w:ascii="黑体" w:eastAsia="黑体"/>
      <w:sz w:val="21"/>
    </w:rPr>
  </w:style>
  <w:style w:type="paragraph" w:customStyle="1" w:styleId="affe">
    <w:name w:val="标准文件_章标题"/>
    <w:next w:val="afffff7"/>
    <w:qFormat/>
    <w:pPr>
      <w:numPr>
        <w:ilvl w:val="1"/>
        <w:numId w:val="2"/>
      </w:numPr>
      <w:spacing w:beforeLines="100" w:before="100" w:afterLines="100" w:after="100"/>
      <w:jc w:val="both"/>
      <w:outlineLvl w:val="0"/>
    </w:pPr>
    <w:rPr>
      <w:rFonts w:ascii="黑体" w:eastAsia="黑体"/>
      <w:sz w:val="21"/>
    </w:rPr>
  </w:style>
  <w:style w:type="paragraph" w:customStyle="1" w:styleId="afff">
    <w:name w:val="标准文件_一级条标题"/>
    <w:basedOn w:val="affe"/>
    <w:next w:val="afffff7"/>
    <w:qFormat/>
    <w:pPr>
      <w:numPr>
        <w:ilvl w:val="2"/>
      </w:numPr>
      <w:spacing w:beforeLines="50" w:before="50" w:afterLines="50" w:after="50"/>
      <w:outlineLvl w:val="1"/>
    </w:pPr>
  </w:style>
  <w:style w:type="paragraph" w:customStyle="1" w:styleId="afffffff0">
    <w:name w:val="标准文件_一致程度"/>
    <w:basedOn w:val="afff7"/>
    <w:qFormat/>
    <w:pPr>
      <w:spacing w:line="440" w:lineRule="exact"/>
      <w:jc w:val="center"/>
    </w:pPr>
    <w:rPr>
      <w:sz w:val="28"/>
    </w:rPr>
  </w:style>
  <w:style w:type="paragraph" w:customStyle="1" w:styleId="afffffff1">
    <w:name w:val="标准文件_引言标题"/>
    <w:next w:val="afff7"/>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qFormat/>
    <w:pPr>
      <w:widowControl/>
      <w:adjustRightInd/>
      <w:snapToGrid/>
      <w:spacing w:line="240" w:lineRule="auto"/>
      <w:ind w:left="79" w:hangingChars="80" w:hanging="79"/>
    </w:pPr>
    <w:rPr>
      <w:rFonts w:ascii="宋体" w:hAnsi="宋体"/>
    </w:rPr>
  </w:style>
  <w:style w:type="paragraph" w:customStyle="1" w:styleId="af8">
    <w:name w:val="标准文件_数字编号列项（二级）"/>
    <w:qFormat/>
    <w:pPr>
      <w:numPr>
        <w:ilvl w:val="1"/>
        <w:numId w:val="13"/>
      </w:numPr>
      <w:jc w:val="both"/>
    </w:pPr>
    <w:rPr>
      <w:rFonts w:ascii="宋体"/>
      <w:sz w:val="21"/>
    </w:rPr>
  </w:style>
  <w:style w:type="paragraph" w:customStyle="1" w:styleId="af0">
    <w:name w:val="标准文件_英文注："/>
    <w:basedOn w:val="afff7"/>
    <w:next w:val="afffff7"/>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2">
    <w:name w:val="标准文件_英文注×："/>
    <w:basedOn w:val="afff7"/>
    <w:qFormat/>
    <w:pPr>
      <w:numPr>
        <w:numId w:val="15"/>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f7"/>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7"/>
    <w:next w:val="afffff6"/>
    <w:qFormat/>
    <w:pPr>
      <w:tabs>
        <w:tab w:val="center" w:pos="4678"/>
        <w:tab w:val="right" w:leader="middleDot" w:pos="9356"/>
      </w:tabs>
      <w:spacing w:line="240" w:lineRule="auto"/>
    </w:pPr>
    <w:rPr>
      <w:rFonts w:ascii="宋体" w:hAnsi="宋体"/>
    </w:rPr>
  </w:style>
  <w:style w:type="paragraph" w:customStyle="1" w:styleId="aff">
    <w:name w:val="标准文件_正文图标题"/>
    <w:next w:val="afffff7"/>
    <w:qFormat/>
    <w:pPr>
      <w:numPr>
        <w:numId w:val="17"/>
      </w:numPr>
      <w:spacing w:beforeLines="50" w:before="50" w:afterLines="50" w:after="50"/>
      <w:jc w:val="center"/>
    </w:pPr>
    <w:rPr>
      <w:rFonts w:ascii="黑体" w:eastAsia="黑体"/>
      <w:sz w:val="21"/>
    </w:rPr>
  </w:style>
  <w:style w:type="paragraph" w:customStyle="1" w:styleId="afff5">
    <w:name w:val="标准文件_正文英文表标题"/>
    <w:next w:val="afffff7"/>
    <w:qFormat/>
    <w:pPr>
      <w:numPr>
        <w:numId w:val="18"/>
      </w:numPr>
      <w:jc w:val="center"/>
    </w:pPr>
    <w:rPr>
      <w:rFonts w:ascii="黑体" w:eastAsia="黑体"/>
      <w:sz w:val="21"/>
    </w:rPr>
  </w:style>
  <w:style w:type="paragraph" w:customStyle="1" w:styleId="afd">
    <w:name w:val="标准文件_正文英文图标题"/>
    <w:next w:val="afffff7"/>
    <w:qFormat/>
    <w:pPr>
      <w:numPr>
        <w:numId w:val="19"/>
      </w:numPr>
      <w:jc w:val="center"/>
    </w:pPr>
    <w:rPr>
      <w:rFonts w:ascii="黑体" w:eastAsia="黑体"/>
      <w:sz w:val="21"/>
    </w:rPr>
  </w:style>
  <w:style w:type="paragraph" w:customStyle="1" w:styleId="af9">
    <w:name w:val="标准文件_编号列项（三级）"/>
    <w:qFormat/>
    <w:pPr>
      <w:numPr>
        <w:ilvl w:val="2"/>
        <w:numId w:val="13"/>
      </w:numPr>
    </w:pPr>
    <w:rPr>
      <w:rFonts w:ascii="宋体"/>
      <w:sz w:val="21"/>
    </w:rPr>
  </w:style>
  <w:style w:type="paragraph" w:customStyle="1" w:styleId="a1">
    <w:name w:val="二级无标题条"/>
    <w:basedOn w:val="afff7"/>
    <w:qFormat/>
    <w:pPr>
      <w:numPr>
        <w:ilvl w:val="3"/>
        <w:numId w:val="20"/>
      </w:numPr>
      <w:adjustRightInd/>
      <w:spacing w:line="240" w:lineRule="auto"/>
    </w:pPr>
    <w:rPr>
      <w:rFonts w:ascii="宋体" w:hAnsi="宋体"/>
      <w:szCs w:val="24"/>
    </w:rPr>
  </w:style>
  <w:style w:type="paragraph" w:customStyle="1" w:styleId="afffffff4">
    <w:name w:val="发布部门"/>
    <w:next w:val="afffff7"/>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7"/>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qFormat/>
    <w:pPr>
      <w:spacing w:before="180" w:line="180" w:lineRule="exact"/>
      <w:jc w:val="center"/>
    </w:pPr>
    <w:rPr>
      <w:rFonts w:ascii="宋体"/>
      <w:sz w:val="21"/>
    </w:rPr>
  </w:style>
  <w:style w:type="paragraph" w:customStyle="1" w:styleId="afffffff9">
    <w:name w:val="封面标准文稿类别"/>
    <w:qFormat/>
    <w:pPr>
      <w:spacing w:before="440" w:line="400" w:lineRule="exact"/>
      <w:jc w:val="center"/>
    </w:pPr>
    <w:rPr>
      <w:rFonts w:ascii="宋体"/>
      <w:sz w:val="24"/>
    </w:rPr>
  </w:style>
  <w:style w:type="paragraph" w:customStyle="1" w:styleId="afffffffa">
    <w:name w:val="封面标准英文名称"/>
    <w:qFormat/>
    <w:pPr>
      <w:widowControl w:val="0"/>
      <w:spacing w:line="360" w:lineRule="exact"/>
      <w:jc w:val="center"/>
    </w:pPr>
    <w:rPr>
      <w:sz w:val="28"/>
    </w:rPr>
  </w:style>
  <w:style w:type="paragraph" w:customStyle="1" w:styleId="afffffffb">
    <w:name w:val="封面一致性程度标识"/>
    <w:qFormat/>
    <w:pPr>
      <w:spacing w:before="440" w:line="440" w:lineRule="exact"/>
      <w:jc w:val="center"/>
    </w:pPr>
    <w:rPr>
      <w:sz w:val="28"/>
    </w:rPr>
  </w:style>
  <w:style w:type="paragraph" w:customStyle="1" w:styleId="afffffffc">
    <w:name w:val="封面正文"/>
    <w:qFormat/>
    <w:pPr>
      <w:jc w:val="both"/>
    </w:pPr>
  </w:style>
  <w:style w:type="paragraph" w:customStyle="1" w:styleId="afffffffd">
    <w:name w:val="附录二级无标题条"/>
    <w:basedOn w:val="afff7"/>
    <w:next w:val="afffff7"/>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qFormat/>
    <w:pPr>
      <w:outlineLvl w:val="4"/>
    </w:pPr>
  </w:style>
  <w:style w:type="paragraph" w:customStyle="1" w:styleId="affffffff">
    <w:name w:val="附录四级无标题条"/>
    <w:basedOn w:val="afffffffe"/>
    <w:next w:val="afffff7"/>
    <w:qFormat/>
    <w:pPr>
      <w:outlineLvl w:val="5"/>
    </w:pPr>
  </w:style>
  <w:style w:type="paragraph" w:customStyle="1" w:styleId="affffffff0">
    <w:name w:val="附录图"/>
    <w:next w:val="afffff7"/>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4">
    <w:name w:val="标准文件_一级项"/>
    <w:qFormat/>
    <w:pPr>
      <w:numPr>
        <w:numId w:val="21"/>
      </w:numPr>
    </w:pPr>
    <w:rPr>
      <w:rFonts w:ascii="宋体"/>
      <w:sz w:val="21"/>
    </w:rPr>
  </w:style>
  <w:style w:type="paragraph" w:customStyle="1" w:styleId="affffffff1">
    <w:name w:val="附录五级无标题条"/>
    <w:basedOn w:val="affffffff"/>
    <w:next w:val="afffff7"/>
    <w:qFormat/>
    <w:pPr>
      <w:outlineLvl w:val="6"/>
    </w:pPr>
  </w:style>
  <w:style w:type="paragraph" w:customStyle="1" w:styleId="affffffff2">
    <w:name w:val="附录性质"/>
    <w:basedOn w:val="afff7"/>
    <w:qFormat/>
    <w:pPr>
      <w:widowControl/>
      <w:adjustRightInd/>
      <w:jc w:val="center"/>
    </w:pPr>
    <w:rPr>
      <w:rFonts w:ascii="黑体" w:eastAsia="黑体"/>
    </w:rPr>
  </w:style>
  <w:style w:type="paragraph" w:customStyle="1" w:styleId="affffffff3">
    <w:name w:val="附录一级无标题条"/>
    <w:basedOn w:val="affffff9"/>
    <w:next w:val="afffff7"/>
    <w:qFormat/>
    <w:pPr>
      <w:autoSpaceDN w:val="0"/>
      <w:outlineLvl w:val="2"/>
    </w:pPr>
    <w:rPr>
      <w:rFonts w:ascii="宋体" w:eastAsia="宋体" w:hAnsi="宋体"/>
    </w:rPr>
  </w:style>
  <w:style w:type="character" w:customStyle="1" w:styleId="affffffff4">
    <w:name w:val="个人答复风格"/>
    <w:qFormat/>
    <w:rPr>
      <w:rFonts w:ascii="Arial" w:eastAsia="宋体" w:hAnsi="Arial" w:cs="Arial"/>
      <w:color w:val="auto"/>
      <w:spacing w:val="0"/>
      <w:sz w:val="20"/>
    </w:rPr>
  </w:style>
  <w:style w:type="character" w:customStyle="1" w:styleId="affffffff5">
    <w:name w:val="个人撰写风格"/>
    <w:qFormat/>
    <w:rPr>
      <w:rFonts w:ascii="Arial" w:eastAsia="宋体" w:hAnsi="Arial" w:cs="Arial"/>
      <w:color w:val="auto"/>
      <w:spacing w:val="0"/>
      <w:sz w:val="20"/>
    </w:rPr>
  </w:style>
  <w:style w:type="paragraph" w:customStyle="1" w:styleId="affffffff6">
    <w:name w:val="脚注后续"/>
    <w:qFormat/>
    <w:pPr>
      <w:ind w:leftChars="350" w:left="350"/>
      <w:jc w:val="both"/>
    </w:pPr>
    <w:rPr>
      <w:rFonts w:ascii="宋体"/>
      <w:sz w:val="18"/>
    </w:rPr>
  </w:style>
  <w:style w:type="paragraph" w:customStyle="1" w:styleId="afff6">
    <w:name w:val="列项——"/>
    <w:qFormat/>
    <w:pPr>
      <w:widowControl w:val="0"/>
      <w:numPr>
        <w:numId w:val="22"/>
      </w:numPr>
      <w:jc w:val="both"/>
    </w:pPr>
    <w:rPr>
      <w:rFonts w:ascii="宋体" w:hAnsi="宋体"/>
      <w:sz w:val="21"/>
    </w:rPr>
  </w:style>
  <w:style w:type="paragraph" w:customStyle="1" w:styleId="affffffff7">
    <w:name w:val="列项·"/>
    <w:basedOn w:val="afffff7"/>
    <w:qFormat/>
    <w:pPr>
      <w:tabs>
        <w:tab w:val="left" w:pos="840"/>
      </w:tabs>
    </w:pPr>
  </w:style>
  <w:style w:type="paragraph" w:customStyle="1" w:styleId="affffffff8">
    <w:name w:val="目次、索引正文"/>
    <w:qFormat/>
    <w:pPr>
      <w:spacing w:line="320" w:lineRule="exact"/>
      <w:jc w:val="both"/>
    </w:pPr>
    <w:rPr>
      <w:rFonts w:ascii="宋体"/>
      <w:sz w:val="21"/>
    </w:rPr>
  </w:style>
  <w:style w:type="paragraph" w:customStyle="1" w:styleId="210">
    <w:name w:val="目录 21"/>
    <w:basedOn w:val="afff7"/>
    <w:next w:val="afff7"/>
    <w:semiHidden/>
    <w:qFormat/>
    <w:pPr>
      <w:adjustRightInd/>
      <w:spacing w:line="240" w:lineRule="auto"/>
      <w:jc w:val="left"/>
    </w:pPr>
    <w:rPr>
      <w:bCs/>
      <w:iCs/>
    </w:rPr>
  </w:style>
  <w:style w:type="paragraph" w:customStyle="1" w:styleId="310">
    <w:name w:val="目录 31"/>
    <w:basedOn w:val="afff7"/>
    <w:next w:val="afff7"/>
    <w:semiHidden/>
    <w:qFormat/>
    <w:pPr>
      <w:spacing w:line="240" w:lineRule="auto"/>
    </w:pPr>
    <w:rPr>
      <w:rFonts w:ascii="宋体" w:hAnsi="宋体"/>
      <w:iCs/>
    </w:rPr>
  </w:style>
  <w:style w:type="paragraph" w:customStyle="1" w:styleId="410">
    <w:name w:val="目录 41"/>
    <w:basedOn w:val="afff7"/>
    <w:next w:val="afff7"/>
    <w:semiHidden/>
    <w:qFormat/>
    <w:pPr>
      <w:adjustRightInd/>
      <w:spacing w:line="240" w:lineRule="auto"/>
      <w:jc w:val="left"/>
    </w:pPr>
  </w:style>
  <w:style w:type="paragraph" w:customStyle="1" w:styleId="510">
    <w:name w:val="目录 51"/>
    <w:basedOn w:val="afff7"/>
    <w:next w:val="afff7"/>
    <w:semiHidden/>
    <w:qFormat/>
    <w:pPr>
      <w:spacing w:line="240" w:lineRule="auto"/>
    </w:pPr>
    <w:rPr>
      <w:rFonts w:ascii="宋体" w:hAnsi="宋体"/>
    </w:rPr>
  </w:style>
  <w:style w:type="paragraph" w:customStyle="1" w:styleId="61">
    <w:name w:val="目录 61"/>
    <w:basedOn w:val="afff7"/>
    <w:next w:val="afff7"/>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9">
    <w:name w:val="其他标准称谓"/>
    <w:qFormat/>
    <w:pPr>
      <w:spacing w:line="0" w:lineRule="atLeast"/>
      <w:jc w:val="distribute"/>
    </w:pPr>
    <w:rPr>
      <w:rFonts w:ascii="黑体" w:eastAsia="黑体" w:hAnsi="宋体"/>
      <w:sz w:val="52"/>
    </w:rPr>
  </w:style>
  <w:style w:type="paragraph" w:customStyle="1" w:styleId="affffffffa">
    <w:name w:val="其他发布部门"/>
    <w:basedOn w:val="afffffff4"/>
    <w:qFormat/>
    <w:pPr>
      <w:framePr w:wrap="around"/>
      <w:spacing w:line="0" w:lineRule="atLeast"/>
    </w:pPr>
    <w:rPr>
      <w:rFonts w:ascii="黑体" w:eastAsia="黑体"/>
      <w:b w:val="0"/>
    </w:rPr>
  </w:style>
  <w:style w:type="paragraph" w:customStyle="1" w:styleId="affd">
    <w:name w:val="前言标题"/>
    <w:next w:val="afff7"/>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7"/>
    <w:qFormat/>
    <w:pPr>
      <w:numPr>
        <w:ilvl w:val="4"/>
        <w:numId w:val="20"/>
      </w:numPr>
      <w:adjustRightInd/>
      <w:spacing w:line="240" w:lineRule="auto"/>
    </w:pPr>
    <w:rPr>
      <w:rFonts w:ascii="宋体" w:hAnsi="宋体"/>
      <w:szCs w:val="24"/>
    </w:rPr>
  </w:style>
  <w:style w:type="paragraph" w:customStyle="1" w:styleId="affffffffb">
    <w:name w:val="实施日期"/>
    <w:basedOn w:val="afffffff5"/>
    <w:qFormat/>
    <w:pPr>
      <w:framePr w:hSpace="0" w:wrap="around" w:xAlign="right"/>
      <w:jc w:val="right"/>
    </w:pPr>
  </w:style>
  <w:style w:type="paragraph" w:customStyle="1" w:styleId="a3">
    <w:name w:val="四级无标题条"/>
    <w:basedOn w:val="afff7"/>
    <w:qFormat/>
    <w:pPr>
      <w:numPr>
        <w:ilvl w:val="5"/>
        <w:numId w:val="20"/>
      </w:numPr>
      <w:adjustRightInd/>
      <w:spacing w:line="240" w:lineRule="auto"/>
    </w:pPr>
    <w:rPr>
      <w:rFonts w:ascii="宋体" w:hAnsi="宋体"/>
      <w:szCs w:val="24"/>
    </w:rPr>
  </w:style>
  <w:style w:type="paragraph" w:customStyle="1" w:styleId="affffffffc">
    <w:name w:val="文献分类号"/>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qFormat/>
    <w:pPr>
      <w:jc w:val="both"/>
    </w:pPr>
    <w:rPr>
      <w:rFonts w:ascii="宋体" w:hAnsi="宋体"/>
      <w:sz w:val="21"/>
    </w:rPr>
  </w:style>
  <w:style w:type="paragraph" w:customStyle="1" w:styleId="a4">
    <w:name w:val="五级无标题条"/>
    <w:basedOn w:val="afff7"/>
    <w:qFormat/>
    <w:pPr>
      <w:numPr>
        <w:ilvl w:val="6"/>
        <w:numId w:val="20"/>
      </w:numPr>
      <w:adjustRightInd/>
    </w:pPr>
    <w:rPr>
      <w:szCs w:val="24"/>
    </w:rPr>
  </w:style>
  <w:style w:type="paragraph" w:customStyle="1" w:styleId="a0">
    <w:name w:val="一级无标题条"/>
    <w:basedOn w:val="afff7"/>
    <w:qFormat/>
    <w:pPr>
      <w:numPr>
        <w:ilvl w:val="2"/>
        <w:numId w:val="20"/>
      </w:numPr>
      <w:adjustRightInd/>
      <w:spacing w:before="10" w:after="10" w:line="240" w:lineRule="auto"/>
    </w:pPr>
    <w:rPr>
      <w:rFonts w:ascii="宋体" w:hAnsi="宋体"/>
      <w:szCs w:val="24"/>
    </w:rPr>
  </w:style>
  <w:style w:type="paragraph" w:customStyle="1" w:styleId="affffffffe">
    <w:name w:val="注:后续"/>
    <w:qFormat/>
    <w:pPr>
      <w:spacing w:line="300" w:lineRule="exact"/>
      <w:ind w:leftChars="400" w:left="600" w:hangingChars="200" w:hanging="200"/>
      <w:jc w:val="both"/>
    </w:pPr>
    <w:rPr>
      <w:rFonts w:ascii="宋体"/>
      <w:sz w:val="18"/>
    </w:rPr>
  </w:style>
  <w:style w:type="paragraph" w:customStyle="1" w:styleId="afffffffff">
    <w:name w:val="注×:后续"/>
    <w:basedOn w:val="affffffffe"/>
    <w:qFormat/>
    <w:pPr>
      <w:ind w:leftChars="0" w:left="1406" w:firstLineChars="0" w:hanging="499"/>
    </w:pPr>
  </w:style>
  <w:style w:type="paragraph" w:customStyle="1" w:styleId="afffffffff0">
    <w:name w:val="标准文件_一级无标题"/>
    <w:basedOn w:val="afff"/>
    <w:qFormat/>
    <w:pPr>
      <w:spacing w:beforeLines="0" w:before="0" w:afterLines="0" w:after="0"/>
      <w:outlineLvl w:val="9"/>
    </w:pPr>
    <w:rPr>
      <w:rFonts w:ascii="宋体" w:eastAsia="宋体"/>
    </w:rPr>
  </w:style>
  <w:style w:type="paragraph" w:customStyle="1" w:styleId="afffffffff1">
    <w:name w:val="标准文件_五级无标题"/>
    <w:basedOn w:val="afff3"/>
    <w:qFormat/>
    <w:pPr>
      <w:spacing w:beforeLines="0" w:before="0" w:afterLines="0" w:after="0"/>
      <w:outlineLvl w:val="9"/>
    </w:pPr>
    <w:rPr>
      <w:rFonts w:ascii="宋体" w:eastAsia="宋体"/>
    </w:rPr>
  </w:style>
  <w:style w:type="paragraph" w:customStyle="1" w:styleId="afffffffff2">
    <w:name w:val="标准文件_三级无标题"/>
    <w:basedOn w:val="afff1"/>
    <w:qFormat/>
    <w:pPr>
      <w:spacing w:beforeLines="0" w:before="0" w:afterLines="0" w:after="0"/>
      <w:outlineLvl w:val="9"/>
    </w:pPr>
    <w:rPr>
      <w:rFonts w:ascii="宋体" w:eastAsia="宋体"/>
    </w:rPr>
  </w:style>
  <w:style w:type="paragraph" w:customStyle="1" w:styleId="afffffffff3">
    <w:name w:val="标准文件_二级无标题"/>
    <w:basedOn w:val="afff0"/>
    <w:qFormat/>
    <w:pPr>
      <w:spacing w:beforeLines="0" w:before="0" w:afterLines="0" w:after="0"/>
      <w:outlineLvl w:val="9"/>
    </w:pPr>
    <w:rPr>
      <w:rFonts w:ascii="宋体" w:eastAsia="宋体"/>
    </w:rPr>
  </w:style>
  <w:style w:type="paragraph" w:customStyle="1" w:styleId="afffffffff4">
    <w:name w:val="标准_四级无标题"/>
    <w:basedOn w:val="afff2"/>
    <w:next w:val="afffff7"/>
    <w:qFormat/>
    <w:rPr>
      <w:rFonts w:eastAsia="宋体"/>
    </w:rPr>
  </w:style>
  <w:style w:type="paragraph" w:customStyle="1" w:styleId="afffffffff5">
    <w:name w:val="标准文件_四级无标题"/>
    <w:basedOn w:val="afff2"/>
    <w:qFormat/>
    <w:pPr>
      <w:spacing w:beforeLines="0" w:before="0" w:afterLines="0" w:after="0"/>
      <w:outlineLvl w:val="9"/>
    </w:pPr>
    <w:rPr>
      <w:rFonts w:ascii="宋体" w:eastAsia="宋体" w:hAnsi="黑体"/>
      <w:szCs w:val="52"/>
    </w:rPr>
  </w:style>
  <w:style w:type="paragraph" w:customStyle="1" w:styleId="aff3">
    <w:name w:val="标准文件_大写罗马数字编号列项"/>
    <w:basedOn w:val="afffff7"/>
    <w:qFormat/>
    <w:pPr>
      <w:numPr>
        <w:numId w:val="23"/>
      </w:numPr>
      <w:ind w:firstLineChars="0" w:firstLine="0"/>
    </w:pPr>
    <w:rPr>
      <w:rFonts w:ascii="Times New Roman" w:cs="Arial"/>
      <w:szCs w:val="28"/>
    </w:rPr>
  </w:style>
  <w:style w:type="paragraph" w:customStyle="1" w:styleId="ae">
    <w:name w:val="标准文件_小写罗马数字编号列项"/>
    <w:basedOn w:val="afffff7"/>
    <w:qFormat/>
    <w:pPr>
      <w:numPr>
        <w:numId w:val="24"/>
      </w:numPr>
      <w:ind w:firstLineChars="0" w:firstLine="0"/>
    </w:pPr>
    <w:rPr>
      <w:rFonts w:cs="Arial"/>
      <w:szCs w:val="28"/>
    </w:rPr>
  </w:style>
  <w:style w:type="paragraph" w:customStyle="1" w:styleId="afffffffff6">
    <w:name w:val="标准文件_附录标题"/>
    <w:basedOn w:val="aff5"/>
    <w:qFormat/>
    <w:pPr>
      <w:numPr>
        <w:numId w:val="0"/>
      </w:numPr>
      <w:spacing w:after="280"/>
      <w:outlineLvl w:val="9"/>
    </w:pPr>
  </w:style>
  <w:style w:type="paragraph" w:customStyle="1" w:styleId="afffffffff7">
    <w:name w:val="标准文件_二级项"/>
    <w:qFormat/>
    <w:rPr>
      <w:rFonts w:ascii="宋体"/>
      <w:sz w:val="21"/>
    </w:rPr>
  </w:style>
  <w:style w:type="paragraph" w:customStyle="1" w:styleId="af5">
    <w:name w:val="标准文件_三级项"/>
    <w:basedOn w:val="afff7"/>
    <w:qFormat/>
    <w:pPr>
      <w:numPr>
        <w:ilvl w:val="2"/>
        <w:numId w:val="21"/>
      </w:numPr>
      <w:spacing w:line="-300" w:lineRule="auto"/>
    </w:pPr>
    <w:rPr>
      <w:rFonts w:ascii="Times New Roman" w:hAnsi="Times New Roman"/>
    </w:rPr>
  </w:style>
  <w:style w:type="paragraph" w:customStyle="1" w:styleId="affc">
    <w:name w:val="图表脚注说明"/>
    <w:basedOn w:val="afff7"/>
    <w:next w:val="afffff7"/>
    <w:qFormat/>
    <w:pPr>
      <w:numPr>
        <w:numId w:val="25"/>
      </w:numPr>
      <w:adjustRightInd/>
      <w:spacing w:line="240" w:lineRule="auto"/>
      <w:ind w:left="783"/>
    </w:pPr>
    <w:rPr>
      <w:rFonts w:ascii="宋体" w:hAnsi="Times New Roman"/>
      <w:sz w:val="18"/>
      <w:szCs w:val="18"/>
    </w:rPr>
  </w:style>
  <w:style w:type="paragraph" w:customStyle="1" w:styleId="af7">
    <w:name w:val="标准文件_字母编号列项（一级）"/>
    <w:qFormat/>
    <w:pPr>
      <w:numPr>
        <w:numId w:val="13"/>
      </w:numPr>
      <w:jc w:val="both"/>
    </w:pPr>
    <w:rPr>
      <w:rFonts w:ascii="宋体"/>
      <w:sz w:val="21"/>
    </w:rPr>
  </w:style>
  <w:style w:type="paragraph" w:customStyle="1" w:styleId="afffffffff8">
    <w:name w:val="标准文件_索引字母"/>
    <w:next w:val="afffff7"/>
    <w:qFormat/>
    <w:pPr>
      <w:jc w:val="center"/>
    </w:pPr>
    <w:rPr>
      <w:rFonts w:ascii="宋体" w:eastAsia="Times New Roman" w:hAnsi="宋体"/>
      <w:b/>
      <w:kern w:val="2"/>
      <w:sz w:val="21"/>
    </w:rPr>
  </w:style>
  <w:style w:type="paragraph" w:customStyle="1" w:styleId="afffffffff9">
    <w:name w:val="标准文件_附录前"/>
    <w:next w:val="afffff7"/>
    <w:qFormat/>
    <w:pPr>
      <w:spacing w:line="20" w:lineRule="atLeast"/>
      <w:ind w:firstLine="200"/>
    </w:pPr>
    <w:rPr>
      <w:rFonts w:ascii="宋体" w:hAnsi="宋体"/>
      <w:kern w:val="2"/>
      <w:sz w:val="10"/>
    </w:rPr>
  </w:style>
  <w:style w:type="paragraph" w:customStyle="1" w:styleId="afffffffffa">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b">
    <w:name w:val="标准文件_表格"/>
    <w:basedOn w:val="afffff7"/>
    <w:qFormat/>
    <w:pPr>
      <w:ind w:firstLineChars="0" w:firstLine="0"/>
      <w:jc w:val="center"/>
    </w:pPr>
    <w:rPr>
      <w:sz w:val="18"/>
    </w:rPr>
  </w:style>
  <w:style w:type="paragraph" w:customStyle="1" w:styleId="afff4">
    <w:name w:val="标准文件_注："/>
    <w:next w:val="afffff7"/>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qFormat/>
    <w:pPr>
      <w:widowControl w:val="0"/>
      <w:numPr>
        <w:numId w:val="28"/>
      </w:numPr>
      <w:jc w:val="both"/>
    </w:pPr>
    <w:rPr>
      <w:rFonts w:ascii="宋体"/>
      <w:sz w:val="18"/>
      <w:szCs w:val="18"/>
    </w:rPr>
  </w:style>
  <w:style w:type="paragraph" w:customStyle="1" w:styleId="afffffffffc">
    <w:name w:val="标准文件_示例内容"/>
    <w:basedOn w:val="afffff7"/>
    <w:qFormat/>
    <w:pPr>
      <w:ind w:firstLine="420"/>
    </w:pPr>
    <w:rPr>
      <w:sz w:val="18"/>
    </w:rPr>
  </w:style>
  <w:style w:type="paragraph" w:customStyle="1" w:styleId="afc">
    <w:name w:val="标准文件_示例×："/>
    <w:basedOn w:val="afff7"/>
    <w:next w:val="afffffffffc"/>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qFormat/>
    <w:rPr>
      <w:rFonts w:ascii="宋体" w:hAnsi="Times New Roman"/>
      <w:sz w:val="21"/>
    </w:rPr>
  </w:style>
  <w:style w:type="paragraph" w:customStyle="1" w:styleId="afffffffffd">
    <w:name w:val="标准文件_表格续"/>
    <w:basedOn w:val="afffff7"/>
    <w:next w:val="afffff7"/>
    <w:qFormat/>
    <w:pPr>
      <w:jc w:val="center"/>
    </w:pPr>
    <w:rPr>
      <w:rFonts w:ascii="黑体" w:eastAsia="黑体" w:hAnsi="黑体"/>
    </w:rPr>
  </w:style>
  <w:style w:type="character" w:styleId="afffffffffe">
    <w:name w:val="Placeholder Text"/>
    <w:basedOn w:val="afff8"/>
    <w:uiPriority w:val="99"/>
    <w:semiHidden/>
    <w:qFormat/>
    <w:rPr>
      <w:color w:val="808080"/>
    </w:rPr>
  </w:style>
  <w:style w:type="paragraph" w:customStyle="1" w:styleId="20">
    <w:name w:val="标准文件_二级项2"/>
    <w:basedOn w:val="afffff7"/>
    <w:qFormat/>
    <w:pPr>
      <w:numPr>
        <w:ilvl w:val="1"/>
        <w:numId w:val="21"/>
      </w:numPr>
      <w:ind w:left="1271" w:firstLineChars="0" w:hanging="420"/>
    </w:pPr>
  </w:style>
  <w:style w:type="paragraph" w:customStyle="1" w:styleId="22">
    <w:name w:val="标准文件_三级项2"/>
    <w:basedOn w:val="afffff7"/>
    <w:qFormat/>
    <w:pPr>
      <w:numPr>
        <w:numId w:val="30"/>
      </w:numPr>
      <w:spacing w:line="300" w:lineRule="exact"/>
      <w:ind w:left="1276" w:firstLineChars="0" w:hanging="425"/>
    </w:pPr>
    <w:rPr>
      <w:rFonts w:ascii="Times New Roman"/>
    </w:rPr>
  </w:style>
  <w:style w:type="paragraph" w:customStyle="1" w:styleId="21">
    <w:name w:val="标准文件_一级项2"/>
    <w:basedOn w:val="afffff7"/>
    <w:qFormat/>
    <w:pPr>
      <w:numPr>
        <w:numId w:val="31"/>
      </w:numPr>
      <w:spacing w:line="300" w:lineRule="exact"/>
      <w:ind w:left="1271" w:firstLineChars="0" w:hanging="420"/>
    </w:pPr>
    <w:rPr>
      <w:rFonts w:ascii="Times New Roman"/>
    </w:rPr>
  </w:style>
  <w:style w:type="paragraph" w:customStyle="1" w:styleId="affffffffff">
    <w:name w:val="标准文件_提示"/>
    <w:basedOn w:val="afffff7"/>
    <w:next w:val="afffff7"/>
    <w:qFormat/>
    <w:pPr>
      <w:ind w:firstLine="420"/>
    </w:pPr>
    <w:rPr>
      <w:rFonts w:ascii="黑体" w:eastAsia="黑体"/>
    </w:rPr>
  </w:style>
  <w:style w:type="character" w:customStyle="1" w:styleId="affffffffff0">
    <w:name w:val="标准文件_来源"/>
    <w:basedOn w:val="afff8"/>
    <w:uiPriority w:val="1"/>
    <w:qFormat/>
    <w:rPr>
      <w:rFonts w:eastAsia="宋体"/>
      <w:sz w:val="21"/>
    </w:rPr>
  </w:style>
  <w:style w:type="paragraph" w:customStyle="1" w:styleId="affffffffff1">
    <w:name w:val="标准文件_图表说明"/>
    <w:qFormat/>
    <w:pPr>
      <w:spacing w:line="276" w:lineRule="auto"/>
      <w:ind w:firstLine="420"/>
    </w:pPr>
    <w:rPr>
      <w:rFonts w:ascii="宋体" w:hAnsi="宋体"/>
      <w:kern w:val="2"/>
      <w:sz w:val="18"/>
    </w:rPr>
  </w:style>
  <w:style w:type="paragraph" w:customStyle="1" w:styleId="affffffffff2">
    <w:name w:val="其他发布日期"/>
    <w:basedOn w:val="afffffff5"/>
    <w:qFormat/>
    <w:pPr>
      <w:framePr w:w="3997" w:h="471" w:hRule="exact" w:hSpace="0" w:vSpace="181" w:wrap="around" w:vAnchor="page" w:hAnchor="page" w:x="1419" w:y="14097"/>
    </w:pPr>
  </w:style>
  <w:style w:type="paragraph" w:customStyle="1" w:styleId="affffffffff3">
    <w:name w:val="其他实施日期"/>
    <w:basedOn w:val="affffffffb"/>
    <w:qFormat/>
    <w:pPr>
      <w:framePr w:w="3997" w:h="471" w:hRule="exact" w:vSpace="181" w:wrap="around" w:vAnchor="page" w:hAnchor="page" w:x="7089" w:y="14097"/>
    </w:pPr>
  </w:style>
  <w:style w:type="paragraph" w:customStyle="1" w:styleId="affffffffff4">
    <w:name w:val="标准文件_文件编号"/>
    <w:basedOn w:val="afffff7"/>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pPr>
      <w:framePr w:wrap="auto"/>
      <w:spacing w:before="57"/>
    </w:pPr>
    <w:rPr>
      <w:sz w:val="21"/>
    </w:rPr>
  </w:style>
  <w:style w:type="paragraph" w:customStyle="1" w:styleId="affffffffff6">
    <w:name w:val="标准文件_文件名称"/>
    <w:basedOn w:val="afffff7"/>
    <w:next w:val="afffff7"/>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a">
    <w:name w:val="标准文件_附录图标号"/>
    <w:basedOn w:val="afffff7"/>
    <w:next w:val="afffff7"/>
    <w:qFormat/>
    <w:pPr>
      <w:numPr>
        <w:numId w:val="6"/>
      </w:numPr>
      <w:spacing w:line="14" w:lineRule="exact"/>
      <w:ind w:firstLineChars="0" w:firstLine="0"/>
      <w:jc w:val="center"/>
    </w:pPr>
    <w:rPr>
      <w:rFonts w:ascii="黑体" w:eastAsia="黑体" w:hAnsi="黑体"/>
      <w:vanish/>
      <w:sz w:val="2"/>
      <w:szCs w:val="21"/>
    </w:rPr>
  </w:style>
  <w:style w:type="paragraph" w:customStyle="1" w:styleId="aff0">
    <w:name w:val="标准文件_附录表标号"/>
    <w:basedOn w:val="afffff7"/>
    <w:next w:val="afffff7"/>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qFormat/>
    <w:pPr>
      <w:ind w:left="811" w:firstLineChars="0" w:firstLine="0"/>
    </w:pPr>
    <w:rPr>
      <w:sz w:val="18"/>
    </w:rPr>
  </w:style>
  <w:style w:type="paragraph" w:customStyle="1" w:styleId="X">
    <w:name w:val="标准文件_注X后"/>
    <w:basedOn w:val="afffff7"/>
    <w:qFormat/>
    <w:pPr>
      <w:ind w:left="811" w:firstLineChars="0" w:firstLine="0"/>
    </w:pPr>
    <w:rPr>
      <w:sz w:val="18"/>
    </w:rPr>
  </w:style>
  <w:style w:type="paragraph" w:customStyle="1" w:styleId="affffffffff8">
    <w:name w:val="标准文件_示例后"/>
    <w:basedOn w:val="afffff7"/>
    <w:qFormat/>
    <w:pPr>
      <w:ind w:left="964" w:firstLineChars="0" w:firstLine="0"/>
    </w:pPr>
    <w:rPr>
      <w:sz w:val="18"/>
    </w:rPr>
  </w:style>
  <w:style w:type="paragraph" w:customStyle="1" w:styleId="X0">
    <w:name w:val="标准文件_示例X后"/>
    <w:basedOn w:val="afffff7"/>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9">
    <w:name w:val="标准文件_索引项"/>
    <w:basedOn w:val="afffff7"/>
    <w:next w:val="afffff7"/>
    <w:qFormat/>
    <w:pPr>
      <w:tabs>
        <w:tab w:val="right" w:leader="dot" w:pos="9356"/>
      </w:tabs>
      <w:ind w:left="210" w:firstLineChars="0" w:hanging="210"/>
      <w:jc w:val="left"/>
    </w:pPr>
  </w:style>
  <w:style w:type="paragraph" w:customStyle="1" w:styleId="affffffffffa">
    <w:name w:val="标准文件_附录一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8"/>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9"/>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a"/>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qFormat/>
    <w:pPr>
      <w:spacing w:beforeLines="0" w:before="0" w:afterLines="0" w:after="0" w:line="276" w:lineRule="auto"/>
    </w:pPr>
    <w:rPr>
      <w:rFonts w:ascii="宋体" w:eastAsia="宋体"/>
    </w:rPr>
  </w:style>
  <w:style w:type="paragraph" w:customStyle="1" w:styleId="afffffffffff1">
    <w:name w:val="标准文件_引言三级无标题"/>
    <w:basedOn w:val="a9"/>
    <w:next w:val="afffff7"/>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qFormat/>
    <w:rPr>
      <w:rFonts w:hAnsi="黑体"/>
    </w:rPr>
  </w:style>
  <w:style w:type="paragraph" w:customStyle="1" w:styleId="afffffffffff5">
    <w:name w:val="标准文件_脚注内容"/>
    <w:basedOn w:val="afffff7"/>
    <w:qFormat/>
    <w:pPr>
      <w:ind w:leftChars="200" w:left="400" w:hangingChars="200" w:hanging="200"/>
    </w:pPr>
    <w:rPr>
      <w:sz w:val="15"/>
    </w:rPr>
  </w:style>
  <w:style w:type="paragraph" w:customStyle="1" w:styleId="afffffffffff6">
    <w:name w:val="标准文件_术语条一"/>
    <w:basedOn w:val="afffffffff0"/>
    <w:next w:val="afffff7"/>
    <w:qFormat/>
  </w:style>
  <w:style w:type="paragraph" w:customStyle="1" w:styleId="afffffffffff7">
    <w:name w:val="标准文件_术语条二"/>
    <w:basedOn w:val="afffffffff3"/>
    <w:next w:val="afffff7"/>
    <w:qFormat/>
  </w:style>
  <w:style w:type="paragraph" w:customStyle="1" w:styleId="afffffffffff8">
    <w:name w:val="标准文件_术语条三"/>
    <w:basedOn w:val="afffffffff2"/>
    <w:next w:val="afffff7"/>
    <w:qFormat/>
  </w:style>
  <w:style w:type="paragraph" w:customStyle="1" w:styleId="afffffffffff9">
    <w:name w:val="标准文件_术语条四"/>
    <w:basedOn w:val="afffffffff5"/>
    <w:next w:val="afffff7"/>
    <w:qFormat/>
  </w:style>
  <w:style w:type="paragraph" w:customStyle="1" w:styleId="afffffffffffa">
    <w:name w:val="标准文件_术语条五"/>
    <w:basedOn w:val="afffffffff1"/>
    <w:next w:val="afffff7"/>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8"/>
    <w:qFormat/>
    <w:rPr>
      <w:rFonts w:ascii="黑体" w:eastAsia="黑体"/>
      <w:spacing w:val="85"/>
      <w:w w:val="100"/>
      <w:position w:val="3"/>
      <w:sz w:val="28"/>
      <w:szCs w:val="28"/>
    </w:rPr>
  </w:style>
  <w:style w:type="paragraph" w:customStyle="1" w:styleId="afffffffffffc">
    <w:name w:val="一级条标题"/>
    <w:next w:val="afff7"/>
    <w:qFormat/>
    <w:pPr>
      <w:spacing w:beforeLines="50" w:afterLines="50"/>
      <w:ind w:left="284"/>
      <w:outlineLvl w:val="2"/>
    </w:pPr>
    <w:rPr>
      <w:rFonts w:ascii="黑体" w:eastAsia="黑体"/>
      <w:sz w:val="21"/>
      <w:szCs w:val="21"/>
    </w:rPr>
  </w:style>
  <w:style w:type="paragraph" w:styleId="afffffffffffd">
    <w:name w:val="List Paragraph"/>
    <w:basedOn w:val="afff7"/>
    <w:uiPriority w:val="1"/>
    <w:qFormat/>
    <w:pPr>
      <w:autoSpaceDE w:val="0"/>
      <w:autoSpaceDN w:val="0"/>
      <w:adjustRightInd/>
      <w:spacing w:line="240" w:lineRule="auto"/>
      <w:ind w:left="278" w:hanging="161"/>
      <w:jc w:val="left"/>
    </w:pPr>
    <w:rPr>
      <w:rFonts w:ascii="黑体" w:eastAsia="黑体" w:hAnsi="黑体" w:cs="黑体"/>
      <w:kern w:val="0"/>
      <w:sz w:val="22"/>
      <w:szCs w:val="22"/>
      <w:lang w:val="zh-CN" w:bidi="zh-CN"/>
    </w:rPr>
  </w:style>
  <w:style w:type="paragraph" w:customStyle="1" w:styleId="afffffffffffe">
    <w:name w:val="附录标识"/>
    <w:basedOn w:val="afff7"/>
    <w:qFormat/>
    <w:pPr>
      <w:widowControl/>
      <w:shd w:val="clear" w:color="FFFFFF" w:fill="FFFFFF"/>
      <w:tabs>
        <w:tab w:val="left" w:pos="6405"/>
      </w:tabs>
      <w:adjustRightInd/>
      <w:spacing w:before="640" w:after="200" w:line="240" w:lineRule="auto"/>
      <w:ind w:left="2978"/>
      <w:jc w:val="center"/>
      <w:outlineLvl w:val="0"/>
    </w:pPr>
    <w:rPr>
      <w:rFonts w:ascii="黑体" w:eastAsia="黑体" w:hAnsi="Times New Roman"/>
      <w:kern w:val="0"/>
      <w:szCs w:val="20"/>
    </w:rPr>
  </w:style>
  <w:style w:type="paragraph" w:customStyle="1" w:styleId="affffffffffff">
    <w:name w:val="附录章标题"/>
    <w:next w:val="afff7"/>
    <w:qFormat/>
    <w:pPr>
      <w:wordWrap w:val="0"/>
      <w:overflowPunct w:val="0"/>
      <w:autoSpaceDE w:val="0"/>
      <w:spacing w:beforeLines="50" w:afterLines="50"/>
      <w:ind w:left="426"/>
      <w:jc w:val="both"/>
      <w:textAlignment w:val="baseline"/>
      <w:outlineLvl w:val="1"/>
    </w:pPr>
    <w:rPr>
      <w:rFonts w:ascii="黑体" w:eastAsia="黑体"/>
      <w:kern w:val="21"/>
      <w:sz w:val="21"/>
    </w:rPr>
  </w:style>
  <w:style w:type="paragraph" w:customStyle="1" w:styleId="affffffffffff0">
    <w:name w:val="附录一级条标题"/>
    <w:basedOn w:val="affffffffffff"/>
    <w:next w:val="afff7"/>
    <w:qFormat/>
    <w:pPr>
      <w:autoSpaceDN w:val="0"/>
      <w:spacing w:beforeLines="0" w:afterLines="0"/>
      <w:ind w:left="0"/>
      <w:outlineLvl w:val="2"/>
    </w:pPr>
  </w:style>
  <w:style w:type="paragraph" w:customStyle="1" w:styleId="affffffffffff1">
    <w:name w:val="附录二级条标题"/>
    <w:basedOn w:val="affffffffffff0"/>
    <w:next w:val="afff7"/>
    <w:qFormat/>
    <w:pPr>
      <w:ind w:left="852"/>
      <w:outlineLvl w:val="3"/>
    </w:pPr>
  </w:style>
  <w:style w:type="paragraph" w:customStyle="1" w:styleId="af">
    <w:name w:val="章"/>
    <w:basedOn w:val="afff7"/>
    <w:next w:val="afff7"/>
    <w:qFormat/>
    <w:pPr>
      <w:numPr>
        <w:numId w:val="32"/>
      </w:numPr>
      <w:spacing w:before="160" w:after="160" w:line="240" w:lineRule="auto"/>
      <w:outlineLvl w:val="0"/>
    </w:pPr>
    <w:rPr>
      <w:rFonts w:ascii="黑体" w:eastAsia="黑体" w:hAnsi="Times New Roman"/>
      <w:kern w:val="21"/>
      <w:szCs w:val="20"/>
    </w:rPr>
  </w:style>
  <w:style w:type="paragraph" w:customStyle="1" w:styleId="1">
    <w:name w:val="条1"/>
    <w:basedOn w:val="afff7"/>
    <w:next w:val="afff7"/>
    <w:qFormat/>
    <w:pPr>
      <w:numPr>
        <w:ilvl w:val="1"/>
        <w:numId w:val="32"/>
      </w:numPr>
      <w:adjustRightInd/>
      <w:spacing w:line="240" w:lineRule="auto"/>
      <w:outlineLvl w:val="1"/>
    </w:pPr>
    <w:rPr>
      <w:rFonts w:ascii="黑体" w:eastAsia="黑体" w:hAnsi="Times New Roman"/>
      <w:kern w:val="21"/>
      <w:szCs w:val="20"/>
    </w:rPr>
  </w:style>
  <w:style w:type="paragraph" w:customStyle="1" w:styleId="2">
    <w:name w:val="条2"/>
    <w:basedOn w:val="afff7"/>
    <w:next w:val="afff7"/>
    <w:qFormat/>
    <w:pPr>
      <w:numPr>
        <w:ilvl w:val="2"/>
        <w:numId w:val="32"/>
      </w:numPr>
      <w:adjustRightInd/>
      <w:spacing w:line="240" w:lineRule="auto"/>
      <w:outlineLvl w:val="1"/>
    </w:pPr>
    <w:rPr>
      <w:rFonts w:ascii="黑体" w:eastAsia="黑体" w:hAnsi="Times New Roman"/>
      <w:kern w:val="21"/>
      <w:szCs w:val="20"/>
    </w:rPr>
  </w:style>
  <w:style w:type="paragraph" w:customStyle="1" w:styleId="3">
    <w:name w:val="条3"/>
    <w:basedOn w:val="afff7"/>
    <w:next w:val="afff7"/>
    <w:qFormat/>
    <w:pPr>
      <w:numPr>
        <w:ilvl w:val="3"/>
        <w:numId w:val="32"/>
      </w:numPr>
      <w:adjustRightInd/>
      <w:spacing w:line="240" w:lineRule="auto"/>
      <w:outlineLvl w:val="1"/>
    </w:pPr>
    <w:rPr>
      <w:rFonts w:ascii="黑体" w:eastAsia="黑体" w:hAnsi="Times New Roman"/>
      <w:kern w:val="21"/>
      <w:szCs w:val="20"/>
    </w:rPr>
  </w:style>
  <w:style w:type="paragraph" w:customStyle="1" w:styleId="4">
    <w:name w:val="条4"/>
    <w:basedOn w:val="afff7"/>
    <w:next w:val="afff7"/>
    <w:qFormat/>
    <w:pPr>
      <w:numPr>
        <w:ilvl w:val="4"/>
        <w:numId w:val="32"/>
      </w:numPr>
      <w:adjustRightInd/>
      <w:spacing w:line="240" w:lineRule="auto"/>
      <w:outlineLvl w:val="1"/>
    </w:pPr>
    <w:rPr>
      <w:rFonts w:ascii="黑体" w:eastAsia="黑体" w:hAnsi="Times New Roman"/>
      <w:kern w:val="21"/>
      <w:szCs w:val="20"/>
    </w:rPr>
  </w:style>
  <w:style w:type="paragraph" w:customStyle="1" w:styleId="5">
    <w:name w:val="条5"/>
    <w:basedOn w:val="afff7"/>
    <w:next w:val="afff7"/>
    <w:qFormat/>
    <w:pPr>
      <w:numPr>
        <w:ilvl w:val="5"/>
        <w:numId w:val="32"/>
      </w:numPr>
      <w:adjustRightInd/>
      <w:spacing w:line="240" w:lineRule="auto"/>
      <w:outlineLvl w:val="1"/>
    </w:pPr>
    <w:rPr>
      <w:rFonts w:ascii="黑体" w:eastAsia="黑体" w:hAnsi="Times New Roman"/>
      <w:kern w:val="21"/>
      <w:szCs w:val="20"/>
    </w:rPr>
  </w:style>
  <w:style w:type="paragraph" w:customStyle="1" w:styleId="affffffffffff2">
    <w:name w:val="段"/>
    <w:link w:val="Char0"/>
    <w:qFormat/>
    <w:pPr>
      <w:autoSpaceDE w:val="0"/>
      <w:autoSpaceDN w:val="0"/>
      <w:ind w:firstLineChars="200" w:firstLine="200"/>
      <w:jc w:val="both"/>
    </w:pPr>
    <w:rPr>
      <w:rFonts w:ascii="宋体"/>
      <w:sz w:val="21"/>
    </w:rPr>
  </w:style>
  <w:style w:type="character" w:customStyle="1" w:styleId="Char0">
    <w:name w:val="段 Char"/>
    <w:link w:val="affffffffffff2"/>
    <w:qFormat/>
    <w:locked/>
    <w:rPr>
      <w:rFonts w:ascii="宋体" w:hAnsi="Times New Roman"/>
      <w:sz w:val="21"/>
    </w:rPr>
  </w:style>
  <w:style w:type="paragraph" w:customStyle="1" w:styleId="af2">
    <w:name w:val="列项●（二级）"/>
    <w:qFormat/>
    <w:pPr>
      <w:numPr>
        <w:ilvl w:val="1"/>
        <w:numId w:val="33"/>
      </w:numPr>
      <w:tabs>
        <w:tab w:val="left" w:pos="840"/>
      </w:tabs>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package" Target="embeddings/Microsoft_Visio___1.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8F3A6B0B2941AD83FDB0F77AD1594E"/>
        <w:category>
          <w:name w:val="常规"/>
          <w:gallery w:val="placeholder"/>
        </w:category>
        <w:types>
          <w:type w:val="bbPlcHdr"/>
        </w:types>
        <w:behaviors>
          <w:behavior w:val="content"/>
        </w:behaviors>
        <w:guid w:val="{628F177F-434B-4E26-BC85-8AF9E355DA62}"/>
      </w:docPartPr>
      <w:docPartBody>
        <w:p w:rsidR="00E131DA" w:rsidRDefault="00000000">
          <w:pPr>
            <w:pStyle w:val="B28F3A6B0B2941AD83FDB0F77AD1594E"/>
          </w:pPr>
          <w:r>
            <w:rPr>
              <w:rStyle w:val="a3"/>
              <w:rFonts w:hint="eastAsia"/>
            </w:rPr>
            <w:t>单击或点击此处输入文字。</w:t>
          </w:r>
        </w:p>
      </w:docPartBody>
    </w:docPart>
    <w:docPart>
      <w:docPartPr>
        <w:name w:val="E881752A508E4663B9798FF467C651FE"/>
        <w:category>
          <w:name w:val="常规"/>
          <w:gallery w:val="placeholder"/>
        </w:category>
        <w:types>
          <w:type w:val="bbPlcHdr"/>
        </w:types>
        <w:behaviors>
          <w:behavior w:val="content"/>
        </w:behaviors>
        <w:guid w:val="{09931580-938B-4953-9155-C9724A37C030}"/>
      </w:docPartPr>
      <w:docPartBody>
        <w:p w:rsidR="00E131DA" w:rsidRDefault="00000000">
          <w:pPr>
            <w:pStyle w:val="E881752A508E4663B9798FF467C651FE"/>
          </w:pPr>
          <w:r>
            <w:rPr>
              <w:rStyle w:val="a3"/>
              <w:rFonts w:hint="eastAsia"/>
            </w:rPr>
            <w:t>选择一项。</w:t>
          </w:r>
        </w:p>
      </w:docPartBody>
    </w:docPart>
    <w:docPart>
      <w:docPartPr>
        <w:name w:val="1A8D78A5485C4A5399BFDEEA3F88E7D6"/>
        <w:category>
          <w:name w:val="常规"/>
          <w:gallery w:val="placeholder"/>
        </w:category>
        <w:types>
          <w:type w:val="bbPlcHdr"/>
        </w:types>
        <w:behaviors>
          <w:behavior w:val="content"/>
        </w:behaviors>
        <w:guid w:val="{BDFFAA63-D02A-4E3D-ADA8-2351D018CDEC}"/>
      </w:docPartPr>
      <w:docPartBody>
        <w:p w:rsidR="00E131DA" w:rsidRDefault="00000000">
          <w:pPr>
            <w:pStyle w:val="1A8D78A5485C4A5399BFDEEA3F88E7D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宋体e眠副浡渀.">
    <w:altName w:val="宋体"/>
    <w:charset w:val="86"/>
    <w:family w:val="roman"/>
    <w:pitch w:val="default"/>
    <w:sig w:usb0="00000000" w:usb1="0000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0E"/>
    <w:rsid w:val="00080459"/>
    <w:rsid w:val="000B46AC"/>
    <w:rsid w:val="000C056B"/>
    <w:rsid w:val="001F718E"/>
    <w:rsid w:val="002E1002"/>
    <w:rsid w:val="00340A46"/>
    <w:rsid w:val="00484B08"/>
    <w:rsid w:val="005E2B89"/>
    <w:rsid w:val="0062659B"/>
    <w:rsid w:val="00646E14"/>
    <w:rsid w:val="0070116B"/>
    <w:rsid w:val="00783EDB"/>
    <w:rsid w:val="007A190C"/>
    <w:rsid w:val="007A63D7"/>
    <w:rsid w:val="007D71A2"/>
    <w:rsid w:val="008D5DB7"/>
    <w:rsid w:val="008E05F7"/>
    <w:rsid w:val="008F4B44"/>
    <w:rsid w:val="00940DFF"/>
    <w:rsid w:val="00977BC6"/>
    <w:rsid w:val="00981CFC"/>
    <w:rsid w:val="00A17C0E"/>
    <w:rsid w:val="00AE5D14"/>
    <w:rsid w:val="00C77447"/>
    <w:rsid w:val="00D451EA"/>
    <w:rsid w:val="00DF0811"/>
    <w:rsid w:val="00E131DA"/>
    <w:rsid w:val="00E37066"/>
    <w:rsid w:val="00E7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28F3A6B0B2941AD83FDB0F77AD1594E">
    <w:name w:val="B28F3A6B0B2941AD83FDB0F77AD1594E"/>
    <w:qFormat/>
    <w:pPr>
      <w:widowControl w:val="0"/>
      <w:jc w:val="both"/>
    </w:pPr>
    <w:rPr>
      <w:kern w:val="2"/>
      <w:sz w:val="21"/>
      <w:szCs w:val="22"/>
    </w:rPr>
  </w:style>
  <w:style w:type="paragraph" w:customStyle="1" w:styleId="E881752A508E4663B9798FF467C651FE">
    <w:name w:val="E881752A508E4663B9798FF467C651FE"/>
    <w:qFormat/>
    <w:pPr>
      <w:widowControl w:val="0"/>
      <w:jc w:val="both"/>
    </w:pPr>
    <w:rPr>
      <w:kern w:val="2"/>
      <w:sz w:val="21"/>
      <w:szCs w:val="22"/>
    </w:rPr>
  </w:style>
  <w:style w:type="paragraph" w:customStyle="1" w:styleId="1A8D78A5485C4A5399BFDEEA3F88E7D6">
    <w:name w:val="1A8D78A5485C4A5399BFDEEA3F88E7D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0AE1AC35-3B5F-45F4-8B43-D2796CED26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316</TotalTime>
  <Pages>17</Pages>
  <Words>2344</Words>
  <Characters>13363</Characters>
  <Application>Microsoft Office Word</Application>
  <DocSecurity>0</DocSecurity>
  <Lines>111</Lines>
  <Paragraphs>31</Paragraphs>
  <ScaleCrop>false</ScaleCrop>
  <Company>PCMI</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东思源</dc:creator>
  <dc:description>&lt;config cover="true" show_menu="true" version="1.0.0" doctype="SDKXY"&gt;_x000d_
&lt;/config&gt;</dc:description>
  <cp:lastModifiedBy>wangya0109@126.com</cp:lastModifiedBy>
  <cp:revision>47</cp:revision>
  <cp:lastPrinted>2021-02-02T08:22:00Z</cp:lastPrinted>
  <dcterms:created xsi:type="dcterms:W3CDTF">2021-06-04T01:07:00Z</dcterms:created>
  <dcterms:modified xsi:type="dcterms:W3CDTF">2022-10-09T01:18:00Z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2052-11.1.0.12358</vt:lpwstr>
  </property>
  <property fmtid="{D5CDD505-2E9C-101B-9397-08002B2CF9AE}" pid="15" name="ICV">
    <vt:lpwstr>DDDF66D4BE3F4F6A917004EF28C56F30</vt:lpwstr>
  </property>
</Properties>
</file>