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F5B3E" w14:paraId="4B4F3B9D" w14:textId="77777777">
        <w:tc>
          <w:tcPr>
            <w:tcW w:w="509" w:type="dxa"/>
          </w:tcPr>
          <w:p w14:paraId="228AD5AF" w14:textId="77777777" w:rsidR="005F5B3E" w:rsidRDefault="00000000">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3345FE2" w14:textId="40B1C2F5" w:rsidR="005F5B3E" w:rsidRDefault="00000000">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01F45">
              <w:rPr>
                <w:rFonts w:ascii="黑体" w:eastAsia="黑体" w:hAnsi="黑体"/>
                <w:sz w:val="21"/>
                <w:szCs w:val="21"/>
              </w:rPr>
              <w:t>67.250</w:t>
            </w:r>
            <w:r>
              <w:rPr>
                <w:rFonts w:ascii="黑体" w:eastAsia="黑体" w:hAnsi="黑体"/>
                <w:sz w:val="21"/>
                <w:szCs w:val="21"/>
              </w:rPr>
              <w:fldChar w:fldCharType="end"/>
            </w:r>
            <w:bookmarkEnd w:id="0"/>
          </w:p>
        </w:tc>
      </w:tr>
      <w:tr w:rsidR="005F5B3E" w14:paraId="1164DC47" w14:textId="77777777">
        <w:tc>
          <w:tcPr>
            <w:tcW w:w="509" w:type="dxa"/>
          </w:tcPr>
          <w:p w14:paraId="39AEE00F" w14:textId="77777777" w:rsidR="005F5B3E"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F5B3E" w14:paraId="33177C22" w14:textId="77777777">
              <w:trPr>
                <w:trHeight w:hRule="exact" w:val="1021"/>
              </w:trPr>
              <w:tc>
                <w:tcPr>
                  <w:tcW w:w="9242" w:type="dxa"/>
                  <w:vAlign w:val="center"/>
                </w:tcPr>
                <w:p w14:paraId="04D67A1E" w14:textId="77777777" w:rsidR="005F5B3E" w:rsidRDefault="00000000" w:rsidP="00E01F45">
                  <w:pPr>
                    <w:pStyle w:val="afffff3"/>
                    <w:framePr w:w="0" w:hRule="auto" w:wrap="auto" w:hAnchor="text" w:xAlign="left" w:yAlign="inline" w:anchorLock="0"/>
                    <w:ind w:left="420" w:right="624"/>
                    <w:rPr>
                      <w:rFonts w:ascii="宋体" w:hAnsi="宋体"/>
                      <w:sz w:val="28"/>
                      <w:szCs w:val="28"/>
                    </w:rPr>
                  </w:pPr>
                  <w:r>
                    <w:rPr>
                      <w:noProof/>
                    </w:rPr>
                    <w:drawing>
                      <wp:inline distT="0" distB="0" distL="0" distR="0" wp14:anchorId="2FA966E9" wp14:editId="10DDBFC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612110D" wp14:editId="1E24F392">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701F6C6" w14:textId="5C261F4F" w:rsidR="005F5B3E" w:rsidRDefault="00000000">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01F45">
              <w:rPr>
                <w:rFonts w:ascii="黑体" w:eastAsia="黑体" w:hAnsi="黑体"/>
                <w:sz w:val="21"/>
                <w:szCs w:val="21"/>
              </w:rPr>
              <w:t>A82</w:t>
            </w:r>
            <w:r>
              <w:rPr>
                <w:rFonts w:ascii="黑体" w:eastAsia="黑体" w:hAnsi="黑体"/>
                <w:sz w:val="21"/>
                <w:szCs w:val="21"/>
              </w:rPr>
              <w:fldChar w:fldCharType="end"/>
            </w:r>
            <w:bookmarkEnd w:id="2"/>
          </w:p>
        </w:tc>
      </w:tr>
    </w:tbl>
    <w:bookmarkStart w:id="3" w:name="_Hlk26473981"/>
    <w:p w14:paraId="65635B2B" w14:textId="77777777" w:rsidR="005F5B3E" w:rsidRDefault="00000000">
      <w:pPr>
        <w:pStyle w:val="afffff4"/>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FAD767C" w14:textId="77777777" w:rsidR="005F5B3E" w:rsidRDefault="00000000">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CA7422C" w14:textId="77777777" w:rsidR="005F5B3E" w:rsidRDefault="00000000">
      <w:pPr>
        <w:pStyle w:val="affffffffff7"/>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7A264A2" w14:textId="77777777" w:rsidR="005F5B3E"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AA0E556" wp14:editId="598AB7A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FB5BBE" w14:textId="77777777" w:rsidR="005F5B3E" w:rsidRDefault="005F5B3E">
      <w:pPr>
        <w:pStyle w:val="afffff4"/>
        <w:framePr w:w="9639" w:h="6976" w:hRule="exact" w:hSpace="0" w:vSpace="0" w:wrap="around" w:hAnchor="page" w:y="6408"/>
        <w:jc w:val="center"/>
        <w:rPr>
          <w:rFonts w:ascii="黑体" w:eastAsia="黑体" w:hAnsi="黑体"/>
          <w:b w:val="0"/>
          <w:bCs w:val="0"/>
          <w:w w:val="100"/>
        </w:rPr>
      </w:pPr>
    </w:p>
    <w:p w14:paraId="14FB470B" w14:textId="77777777" w:rsidR="005F5B3E" w:rsidRDefault="00000000">
      <w:pPr>
        <w:pStyle w:val="affffffffff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绿色设计产品评价技术规范 涂布镀锡或镀铬薄钢板</w:t>
      </w:r>
      <w:r>
        <w:fldChar w:fldCharType="end"/>
      </w:r>
      <w:bookmarkEnd w:id="9"/>
    </w:p>
    <w:p w14:paraId="06E11B42" w14:textId="77777777" w:rsidR="005F5B3E" w:rsidRDefault="005F5B3E">
      <w:pPr>
        <w:framePr w:w="9639" w:h="6974" w:hRule="exact" w:wrap="around" w:vAnchor="page" w:hAnchor="page" w:x="1419" w:y="6408" w:anchorLock="1"/>
        <w:ind w:left="-1418"/>
      </w:pPr>
    </w:p>
    <w:p w14:paraId="04DF778A" w14:textId="77777777" w:rsidR="005F5B3E" w:rsidRDefault="00000000">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specification for green-design product assessment</w:t>
      </w:r>
      <w:r>
        <w:rPr>
          <w:rFonts w:eastAsia="黑体" w:hint="eastAsia"/>
          <w:szCs w:val="28"/>
        </w:rPr>
        <w:t>—</w:t>
      </w:r>
      <w:r>
        <w:rPr>
          <w:rFonts w:eastAsia="黑体" w:hint="eastAsia"/>
          <w:szCs w:val="28"/>
        </w:rPr>
        <w:t>Coated</w:t>
      </w:r>
      <w:r>
        <w:rPr>
          <w:rFonts w:eastAsia="黑体"/>
          <w:szCs w:val="28"/>
        </w:rPr>
        <w:t xml:space="preserve"> tinplate or ECCS</w:t>
      </w:r>
      <w:r>
        <w:rPr>
          <w:rFonts w:eastAsia="黑体"/>
          <w:szCs w:val="28"/>
        </w:rPr>
        <w:fldChar w:fldCharType="end"/>
      </w:r>
      <w:bookmarkEnd w:id="10"/>
    </w:p>
    <w:p w14:paraId="0BF9A454" w14:textId="77777777" w:rsidR="005F5B3E" w:rsidRDefault="005F5B3E">
      <w:pPr>
        <w:framePr w:w="9639" w:h="6974" w:hRule="exact" w:wrap="around" w:vAnchor="page" w:hAnchor="page" w:x="1419" w:y="6408" w:anchorLock="1"/>
        <w:spacing w:line="760" w:lineRule="exact"/>
        <w:ind w:left="-1418"/>
      </w:pPr>
    </w:p>
    <w:p w14:paraId="0321F107" w14:textId="77777777" w:rsidR="005F5B3E" w:rsidRDefault="005F5B3E">
      <w:pPr>
        <w:pStyle w:val="afffffffc"/>
        <w:framePr w:w="9639" w:h="6974" w:hRule="exact" w:wrap="around" w:vAnchor="page" w:hAnchor="page" w:x="1419" w:y="6408" w:anchorLock="1"/>
        <w:textAlignment w:val="bottom"/>
        <w:rPr>
          <w:rFonts w:eastAsia="黑体"/>
          <w:szCs w:val="28"/>
        </w:rPr>
      </w:pPr>
    </w:p>
    <w:p w14:paraId="48284A19" w14:textId="77777777" w:rsidR="005F5B3E" w:rsidRDefault="00000000">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CAF6F89" w14:textId="77777777" w:rsidR="005F5B3E" w:rsidRDefault="00000000">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156AC12" w14:textId="23808F7B" w:rsidR="005F5B3E" w:rsidRDefault="00000000">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513E515" w14:textId="77777777" w:rsidR="005F5B3E" w:rsidRDefault="00000000">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7485FD4" w14:textId="77777777" w:rsidR="005F5B3E" w:rsidRDefault="00000000">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E90F725" w14:textId="77777777" w:rsidR="005F5B3E" w:rsidRDefault="00000000">
      <w:pPr>
        <w:pStyle w:val="affffffffc"/>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2A6629F3" w14:textId="77777777" w:rsidR="005F5B3E" w:rsidRDefault="00000000">
      <w:pPr>
        <w:rPr>
          <w:rFonts w:ascii="宋体" w:hAnsi="宋体"/>
          <w:sz w:val="28"/>
          <w:szCs w:val="28"/>
        </w:rPr>
        <w:sectPr w:rsidR="005F5B3E">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9B58B31" wp14:editId="04A9AFB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640B26" w14:textId="77777777" w:rsidR="005F5B3E" w:rsidRDefault="005F5B3E">
      <w:pPr>
        <w:spacing w:line="20" w:lineRule="exact"/>
        <w:jc w:val="center"/>
        <w:rPr>
          <w:rFonts w:ascii="黑体" w:eastAsia="黑体" w:hAnsi="黑体"/>
          <w:sz w:val="32"/>
          <w:szCs w:val="32"/>
        </w:rPr>
      </w:pPr>
      <w:bookmarkStart w:id="21" w:name="BookMark4"/>
    </w:p>
    <w:p w14:paraId="150C694E" w14:textId="77777777" w:rsidR="005F5B3E" w:rsidRDefault="005F5B3E">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B28F3A6B0B2941AD83FDB0F77AD1594E"/>
        </w:placeholder>
      </w:sdtPr>
      <w:sdtContent>
        <w:p w14:paraId="1830872A" w14:textId="77777777" w:rsidR="005F5B3E" w:rsidRDefault="00000000">
          <w:pPr>
            <w:pStyle w:val="afffffffffc"/>
            <w:spacing w:beforeLines="182" w:before="436" w:afterLines="220" w:after="528"/>
          </w:pPr>
          <w:r>
            <w:rPr>
              <w:rFonts w:hint="eastAsia"/>
            </w:rPr>
            <w:t>绿色设计产品评价技术规范  涂布镀锡或镀铬薄钢板</w:t>
          </w:r>
        </w:p>
      </w:sdtContent>
    </w:sdt>
    <w:p w14:paraId="18BE2815" w14:textId="77777777" w:rsidR="005F5B3E" w:rsidRDefault="00000000">
      <w:pPr>
        <w:pStyle w:val="a0"/>
        <w:spacing w:before="240" w:after="240"/>
      </w:pPr>
      <w:bookmarkStart w:id="23" w:name="_Toc26986530"/>
      <w:bookmarkStart w:id="24" w:name="_Toc26718930"/>
      <w:bookmarkStart w:id="25" w:name="_Toc17233325"/>
      <w:bookmarkStart w:id="26" w:name="_Toc24884218"/>
      <w:bookmarkStart w:id="27" w:name="_Toc26648465"/>
      <w:bookmarkStart w:id="28" w:name="_Toc17233333"/>
      <w:bookmarkStart w:id="29" w:name="_Toc26986771"/>
      <w:bookmarkStart w:id="30" w:name="_Toc24884211"/>
      <w:bookmarkEnd w:id="22"/>
      <w:r>
        <w:rPr>
          <w:rFonts w:hint="eastAsia"/>
        </w:rPr>
        <w:t>范围</w:t>
      </w:r>
      <w:bookmarkEnd w:id="23"/>
      <w:bookmarkEnd w:id="24"/>
      <w:bookmarkEnd w:id="25"/>
      <w:bookmarkEnd w:id="26"/>
      <w:bookmarkEnd w:id="27"/>
      <w:bookmarkEnd w:id="28"/>
      <w:bookmarkEnd w:id="29"/>
      <w:bookmarkEnd w:id="30"/>
    </w:p>
    <w:p w14:paraId="52146E97" w14:textId="77777777" w:rsidR="005F5B3E" w:rsidRDefault="00000000">
      <w:pPr>
        <w:pStyle w:val="afffffffffffe"/>
        <w:ind w:firstLine="420"/>
      </w:pPr>
      <w:bookmarkStart w:id="31" w:name="_Toc26648466"/>
      <w:bookmarkStart w:id="32" w:name="_Toc17233334"/>
      <w:bookmarkStart w:id="33" w:name="_Toc24884212"/>
      <w:bookmarkStart w:id="34" w:name="_Toc17233326"/>
      <w:bookmarkStart w:id="35" w:name="_Toc24884219"/>
      <w:r>
        <w:rPr>
          <w:rFonts w:hint="eastAsia"/>
        </w:rPr>
        <w:t>本文件规定了涂布镀锡或镀铬薄钢板的绿色设计的术语和定义、评价要求、产品生命周期评价报告编制方法、评价方法。</w:t>
      </w:r>
    </w:p>
    <w:p w14:paraId="74E38333" w14:textId="77777777" w:rsidR="005F5B3E" w:rsidRDefault="00000000">
      <w:pPr>
        <w:pStyle w:val="afffff9"/>
        <w:ind w:firstLine="420"/>
      </w:pPr>
      <w:r>
        <w:rPr>
          <w:rFonts w:hint="eastAsia"/>
        </w:rPr>
        <w:t>本文件适用于涂布镀锡或镀铬薄钢板绿色设计产品评价。</w:t>
      </w:r>
    </w:p>
    <w:p w14:paraId="572D2E64" w14:textId="77777777" w:rsidR="005F5B3E" w:rsidRDefault="00000000">
      <w:pPr>
        <w:pStyle w:val="a0"/>
        <w:spacing w:before="240" w:after="240"/>
      </w:pPr>
      <w:bookmarkStart w:id="36" w:name="_Toc26986772"/>
      <w:bookmarkStart w:id="37" w:name="_Toc26718931"/>
      <w:bookmarkStart w:id="38" w:name="_Toc269865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B599DB2" w14:textId="77777777" w:rsidR="005F5B3E" w:rsidRDefault="00000000">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03C108" w14:textId="77777777" w:rsidR="005F5B3E" w:rsidRDefault="00000000">
      <w:pPr>
        <w:pStyle w:val="afffffffffffe"/>
        <w:ind w:firstLine="420"/>
        <w:rPr>
          <w:rFonts w:ascii="Times New Roman"/>
        </w:rPr>
      </w:pPr>
      <w:r>
        <w:rPr>
          <w:rFonts w:ascii="Times New Roman"/>
        </w:rPr>
        <w:t xml:space="preserve">GB/T 2589  </w:t>
      </w:r>
      <w:r>
        <w:rPr>
          <w:rFonts w:ascii="Times New Roman"/>
        </w:rPr>
        <w:t>综合能耗计算通则</w:t>
      </w:r>
    </w:p>
    <w:p w14:paraId="0311240E" w14:textId="77777777" w:rsidR="005F5B3E" w:rsidRDefault="00000000">
      <w:pPr>
        <w:pStyle w:val="afffffffffffe"/>
        <w:ind w:firstLine="420"/>
        <w:rPr>
          <w:rFonts w:ascii="Times New Roman"/>
        </w:rPr>
      </w:pPr>
      <w:r>
        <w:rPr>
          <w:rFonts w:ascii="Times New Roman" w:hint="eastAsia"/>
        </w:rPr>
        <w:t>G</w:t>
      </w:r>
      <w:r>
        <w:rPr>
          <w:rFonts w:ascii="Times New Roman"/>
        </w:rPr>
        <w:t xml:space="preserve">B 4806.9  </w:t>
      </w:r>
      <w:r>
        <w:rPr>
          <w:rFonts w:ascii="Times New Roman" w:hint="eastAsia"/>
        </w:rPr>
        <w:t>食品安全国家标准</w:t>
      </w:r>
      <w:r>
        <w:rPr>
          <w:rFonts w:ascii="Times New Roman"/>
        </w:rPr>
        <w:t xml:space="preserve"> </w:t>
      </w:r>
      <w:r>
        <w:rPr>
          <w:rFonts w:ascii="Times New Roman"/>
        </w:rPr>
        <w:t>食品接触用金属材料及制品</w:t>
      </w:r>
    </w:p>
    <w:p w14:paraId="43A0DFE3" w14:textId="77777777" w:rsidR="005F5B3E" w:rsidRDefault="00000000">
      <w:pPr>
        <w:pStyle w:val="afffffffffffe"/>
        <w:ind w:firstLine="420"/>
        <w:rPr>
          <w:rFonts w:ascii="Times New Roman"/>
        </w:rPr>
      </w:pPr>
      <w:r>
        <w:rPr>
          <w:rFonts w:ascii="Times New Roman" w:hint="eastAsia"/>
        </w:rPr>
        <w:t xml:space="preserve">GB 4806.10 </w:t>
      </w:r>
      <w:r>
        <w:rPr>
          <w:rFonts w:ascii="Times New Roman"/>
        </w:rPr>
        <w:t xml:space="preserve"> </w:t>
      </w:r>
      <w:r>
        <w:rPr>
          <w:rFonts w:ascii="Times New Roman" w:hint="eastAsia"/>
        </w:rPr>
        <w:t>食品安全国家标准</w:t>
      </w:r>
      <w:r>
        <w:rPr>
          <w:rFonts w:ascii="Times New Roman" w:hint="eastAsia"/>
        </w:rPr>
        <w:t xml:space="preserve"> </w:t>
      </w:r>
      <w:r>
        <w:rPr>
          <w:rFonts w:ascii="Times New Roman" w:hint="eastAsia"/>
        </w:rPr>
        <w:t>食品接触用涂料及涂层</w:t>
      </w:r>
    </w:p>
    <w:p w14:paraId="0DB9E727" w14:textId="77777777" w:rsidR="005F5B3E" w:rsidRDefault="00000000">
      <w:pPr>
        <w:pStyle w:val="afffffffffffe"/>
        <w:ind w:firstLine="420"/>
        <w:rPr>
          <w:rFonts w:ascii="Times New Roman"/>
        </w:rPr>
      </w:pPr>
      <w:r>
        <w:rPr>
          <w:rFonts w:ascii="Times New Roman" w:hint="eastAsia"/>
        </w:rPr>
        <w:t xml:space="preserve">GB 9685  </w:t>
      </w:r>
      <w:r>
        <w:rPr>
          <w:rFonts w:ascii="Times New Roman" w:hint="eastAsia"/>
        </w:rPr>
        <w:t>食品安全国家标准</w:t>
      </w:r>
      <w:r>
        <w:rPr>
          <w:rFonts w:ascii="Times New Roman" w:hint="eastAsia"/>
        </w:rPr>
        <w:t xml:space="preserve"> </w:t>
      </w:r>
      <w:r>
        <w:rPr>
          <w:rFonts w:ascii="Times New Roman" w:hint="eastAsia"/>
        </w:rPr>
        <w:t>食品接触材料及制品用添加剂使用标准</w:t>
      </w:r>
    </w:p>
    <w:p w14:paraId="2FE58BED" w14:textId="77777777" w:rsidR="005F5B3E" w:rsidRDefault="00000000">
      <w:pPr>
        <w:pStyle w:val="afffffffffffe"/>
        <w:ind w:firstLine="420"/>
        <w:rPr>
          <w:rFonts w:ascii="Times New Roman"/>
        </w:rPr>
      </w:pPr>
      <w:r>
        <w:rPr>
          <w:rFonts w:ascii="Times New Roman" w:hint="eastAsia"/>
        </w:rPr>
        <w:t>GB 1629</w:t>
      </w:r>
      <w:r>
        <w:rPr>
          <w:rFonts w:ascii="Times New Roman"/>
        </w:rPr>
        <w:t>7</w:t>
      </w:r>
      <w:r>
        <w:rPr>
          <w:rFonts w:ascii="Times New Roman" w:hint="eastAsia"/>
        </w:rPr>
        <w:t xml:space="preserve">  </w:t>
      </w:r>
      <w:r>
        <w:rPr>
          <w:rFonts w:ascii="Times New Roman" w:hint="eastAsia"/>
        </w:rPr>
        <w:t>大气污染</w:t>
      </w:r>
      <w:proofErr w:type="gramStart"/>
      <w:r>
        <w:rPr>
          <w:rFonts w:ascii="Times New Roman" w:hint="eastAsia"/>
        </w:rPr>
        <w:t>物综合</w:t>
      </w:r>
      <w:proofErr w:type="gramEnd"/>
      <w:r>
        <w:rPr>
          <w:rFonts w:ascii="Times New Roman" w:hint="eastAsia"/>
        </w:rPr>
        <w:t>排放标准</w:t>
      </w:r>
    </w:p>
    <w:p w14:paraId="1435C4E3" w14:textId="77777777" w:rsidR="005F5B3E" w:rsidRDefault="00000000">
      <w:pPr>
        <w:pStyle w:val="afffffffffffe"/>
        <w:ind w:firstLine="420"/>
        <w:rPr>
          <w:rFonts w:ascii="Times New Roman"/>
        </w:rPr>
      </w:pPr>
      <w:r>
        <w:rPr>
          <w:rFonts w:ascii="Times New Roman"/>
        </w:rPr>
        <w:t xml:space="preserve">GB 17167  </w:t>
      </w:r>
      <w:r>
        <w:rPr>
          <w:rFonts w:ascii="Times New Roman"/>
        </w:rPr>
        <w:t>用能单位能源计量器具配备和管理通则</w:t>
      </w:r>
    </w:p>
    <w:p w14:paraId="6DCEFE5F" w14:textId="77777777" w:rsidR="005F5B3E" w:rsidRDefault="00000000">
      <w:pPr>
        <w:pStyle w:val="afffffffffffe"/>
        <w:ind w:firstLine="420"/>
        <w:rPr>
          <w:rFonts w:ascii="Times New Roman"/>
        </w:rPr>
      </w:pPr>
      <w:r>
        <w:rPr>
          <w:rFonts w:ascii="Times New Roman"/>
        </w:rPr>
        <w:t xml:space="preserve">GB/T 19001  </w:t>
      </w:r>
      <w:r>
        <w:rPr>
          <w:rFonts w:ascii="Times New Roman"/>
        </w:rPr>
        <w:t>质量管理体系</w:t>
      </w:r>
      <w:r>
        <w:rPr>
          <w:rFonts w:ascii="Times New Roman" w:hint="eastAsia"/>
        </w:rPr>
        <w:t xml:space="preserve"> </w:t>
      </w:r>
      <w:r>
        <w:rPr>
          <w:rFonts w:ascii="Times New Roman"/>
        </w:rPr>
        <w:t>要求</w:t>
      </w:r>
    </w:p>
    <w:p w14:paraId="39016E69" w14:textId="77777777" w:rsidR="005F5B3E" w:rsidRDefault="00000000">
      <w:pPr>
        <w:pStyle w:val="afffffffffffe"/>
        <w:ind w:firstLine="420"/>
        <w:rPr>
          <w:rFonts w:ascii="Times New Roman"/>
        </w:rPr>
      </w:pPr>
      <w:bookmarkStart w:id="39" w:name="_Hlk69128612"/>
      <w:r>
        <w:rPr>
          <w:rFonts w:ascii="Times New Roman"/>
        </w:rPr>
        <w:t xml:space="preserve">GB/T 22000  </w:t>
      </w:r>
      <w:r>
        <w:rPr>
          <w:rFonts w:ascii="Times New Roman"/>
        </w:rPr>
        <w:t>食品安全管理体系</w:t>
      </w:r>
      <w:r>
        <w:rPr>
          <w:rFonts w:ascii="Times New Roman"/>
        </w:rPr>
        <w:t xml:space="preserve"> </w:t>
      </w:r>
      <w:r>
        <w:rPr>
          <w:rFonts w:ascii="Times New Roman"/>
        </w:rPr>
        <w:t>食品链中各类组织的要求</w:t>
      </w:r>
    </w:p>
    <w:bookmarkEnd w:id="39"/>
    <w:p w14:paraId="06F57B34" w14:textId="77777777" w:rsidR="005F5B3E" w:rsidRDefault="00000000">
      <w:pPr>
        <w:pStyle w:val="afffffffffffe"/>
        <w:ind w:firstLine="420"/>
        <w:rPr>
          <w:rFonts w:ascii="Times New Roman"/>
        </w:rPr>
      </w:pPr>
      <w:r>
        <w:rPr>
          <w:rFonts w:ascii="Times New Roman"/>
        </w:rPr>
        <w:t xml:space="preserve">GB/T 23331  </w:t>
      </w:r>
      <w:r>
        <w:rPr>
          <w:rFonts w:ascii="Times New Roman"/>
        </w:rPr>
        <w:t>能源管理体系</w:t>
      </w:r>
      <w:r>
        <w:rPr>
          <w:rFonts w:ascii="Times New Roman"/>
        </w:rPr>
        <w:t xml:space="preserve"> </w:t>
      </w:r>
      <w:r>
        <w:rPr>
          <w:rFonts w:ascii="Times New Roman"/>
        </w:rPr>
        <w:t>要求</w:t>
      </w:r>
    </w:p>
    <w:p w14:paraId="12843131" w14:textId="77777777" w:rsidR="005F5B3E" w:rsidRDefault="00000000">
      <w:pPr>
        <w:pStyle w:val="afffffffffffe"/>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745FDA39" w14:textId="77777777" w:rsidR="005F5B3E" w:rsidRDefault="00000000">
      <w:pPr>
        <w:pStyle w:val="afffffffffffe"/>
        <w:ind w:firstLine="420"/>
        <w:rPr>
          <w:rFonts w:ascii="Times New Roman"/>
        </w:rPr>
      </w:pPr>
      <w:r>
        <w:rPr>
          <w:rFonts w:ascii="Times New Roman"/>
        </w:rPr>
        <w:t xml:space="preserve">GB 31603  </w:t>
      </w:r>
      <w:r>
        <w:rPr>
          <w:rFonts w:ascii="Times New Roman"/>
        </w:rPr>
        <w:t>食品安全国家标准</w:t>
      </w:r>
      <w:r>
        <w:rPr>
          <w:rFonts w:ascii="Times New Roman"/>
        </w:rPr>
        <w:t xml:space="preserve"> </w:t>
      </w:r>
      <w:r>
        <w:rPr>
          <w:rFonts w:ascii="Times New Roman"/>
        </w:rPr>
        <w:t>食品接触材料及制品生产通用卫生规范</w:t>
      </w:r>
    </w:p>
    <w:p w14:paraId="1C43AA1B" w14:textId="77777777" w:rsidR="005F5B3E" w:rsidRDefault="00000000">
      <w:pPr>
        <w:pStyle w:val="afffffffffffe"/>
        <w:ind w:firstLine="420"/>
        <w:rPr>
          <w:rFonts w:ascii="Times New Roman"/>
        </w:rPr>
      </w:pPr>
      <w:r>
        <w:rPr>
          <w:rFonts w:ascii="Times New Roman"/>
        </w:rPr>
        <w:t xml:space="preserve">GB/T 32161  </w:t>
      </w:r>
      <w:r>
        <w:rPr>
          <w:rFonts w:ascii="Times New Roman"/>
        </w:rPr>
        <w:t>生态设计产品评价通则</w:t>
      </w:r>
    </w:p>
    <w:p w14:paraId="6AE188C6" w14:textId="77777777" w:rsidR="005F5B3E" w:rsidRDefault="00000000">
      <w:pPr>
        <w:pStyle w:val="afffffffffffe"/>
        <w:ind w:firstLine="420"/>
        <w:rPr>
          <w:rFonts w:ascii="Times New Roman"/>
        </w:rPr>
      </w:pPr>
      <w:r>
        <w:rPr>
          <w:rFonts w:ascii="Times New Roman"/>
        </w:rPr>
        <w:t xml:space="preserve">GB/T 33761  </w:t>
      </w:r>
      <w:r>
        <w:rPr>
          <w:rFonts w:ascii="Times New Roman"/>
        </w:rPr>
        <w:t>绿色产品评价通则</w:t>
      </w:r>
    </w:p>
    <w:p w14:paraId="69491242" w14:textId="77777777" w:rsidR="005F5B3E" w:rsidRDefault="00000000">
      <w:pPr>
        <w:pStyle w:val="afffffffffffe"/>
        <w:ind w:firstLine="420"/>
        <w:rPr>
          <w:rFonts w:ascii="Times New Roman"/>
        </w:rPr>
      </w:pPr>
      <w:r>
        <w:rPr>
          <w:rFonts w:ascii="Times New Roman" w:hint="eastAsia"/>
        </w:rPr>
        <w:t>GB/T 41899</w:t>
      </w:r>
      <w:r>
        <w:rPr>
          <w:rFonts w:ascii="Times New Roman"/>
        </w:rPr>
        <w:t xml:space="preserve"> </w:t>
      </w:r>
      <w:bookmarkStart w:id="40" w:name="_Hlk112937975"/>
      <w:r>
        <w:rPr>
          <w:rFonts w:ascii="Times New Roman"/>
        </w:rPr>
        <w:t xml:space="preserve"> </w:t>
      </w:r>
      <w:r>
        <w:rPr>
          <w:rFonts w:ascii="Times New Roman" w:hint="eastAsia"/>
        </w:rPr>
        <w:t>食品容器用涂覆镀锡或镀铬薄钢板质量通则</w:t>
      </w:r>
      <w:bookmarkEnd w:id="40"/>
    </w:p>
    <w:p w14:paraId="334E5168" w14:textId="77777777" w:rsidR="005F5B3E" w:rsidRDefault="00000000">
      <w:pPr>
        <w:pStyle w:val="afffffffffffe"/>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p>
    <w:p w14:paraId="5E95DE0B" w14:textId="77777777" w:rsidR="005F5B3E" w:rsidRDefault="00000000">
      <w:pPr>
        <w:pStyle w:val="afffffffffffe"/>
        <w:ind w:firstLine="420"/>
        <w:rPr>
          <w:rFonts w:ascii="Times New Roman"/>
        </w:rPr>
      </w:pPr>
      <w:r>
        <w:rPr>
          <w:rFonts w:ascii="Times New Roman" w:hint="eastAsia"/>
        </w:rPr>
        <w:t xml:space="preserve">QB/T 1877 </w:t>
      </w:r>
      <w:r>
        <w:rPr>
          <w:rFonts w:ascii="Times New Roman"/>
        </w:rPr>
        <w:t xml:space="preserve"> </w:t>
      </w:r>
      <w:r>
        <w:rPr>
          <w:rFonts w:ascii="Times New Roman" w:hint="eastAsia"/>
        </w:rPr>
        <w:t>包装</w:t>
      </w:r>
      <w:proofErr w:type="gramStart"/>
      <w:r>
        <w:rPr>
          <w:rFonts w:ascii="Times New Roman" w:hint="eastAsia"/>
        </w:rPr>
        <w:t>装</w:t>
      </w:r>
      <w:proofErr w:type="gramEnd"/>
      <w:r>
        <w:rPr>
          <w:rFonts w:ascii="Times New Roman" w:hint="eastAsia"/>
        </w:rPr>
        <w:t>演镀锡（铬）薄钢板印刷品</w:t>
      </w:r>
    </w:p>
    <w:p w14:paraId="36742EFA" w14:textId="77777777" w:rsidR="005F5B3E" w:rsidRDefault="00000000">
      <w:pPr>
        <w:pStyle w:val="a0"/>
        <w:spacing w:before="240" w:after="240"/>
      </w:pPr>
      <w:r>
        <w:rPr>
          <w:rFonts w:hint="eastAsia"/>
        </w:rPr>
        <w:t>术语和定义</w:t>
      </w:r>
    </w:p>
    <w:bookmarkStart w:id="41" w:name="_Toc26986532" w:displacedByCustomXml="next"/>
    <w:bookmarkEnd w:id="41" w:displacedByCustomXml="next"/>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3B04A3" w14:textId="77777777" w:rsidR="005F5B3E" w:rsidRDefault="00000000">
          <w:pPr>
            <w:pStyle w:val="afffff9"/>
            <w:ind w:firstLine="420"/>
          </w:pPr>
          <w:r>
            <w:rPr>
              <w:rFonts w:ascii="Times New Roman"/>
            </w:rPr>
            <w:t>GB/T 32161</w:t>
          </w:r>
          <w:r>
            <w:rPr>
              <w:rFonts w:ascii="Times New Roman"/>
            </w:rPr>
            <w:t>和</w:t>
          </w:r>
          <w:r>
            <w:rPr>
              <w:rFonts w:ascii="Times New Roman"/>
            </w:rPr>
            <w:t>GB/T33761</w:t>
          </w:r>
          <w:r>
            <w:rPr>
              <w:rFonts w:ascii="Times New Roman"/>
            </w:rPr>
            <w:t>界定的以及下列术语和定义适用于本文件。</w:t>
          </w:r>
        </w:p>
      </w:sdtContent>
    </w:sdt>
    <w:p w14:paraId="4D2DB68F" w14:textId="77777777" w:rsidR="005F5B3E" w:rsidRDefault="005F5B3E">
      <w:pPr>
        <w:pStyle w:val="a1"/>
        <w:spacing w:before="120" w:after="120"/>
      </w:pPr>
    </w:p>
    <w:p w14:paraId="6DC16184" w14:textId="36F543E6" w:rsidR="005F5B3E" w:rsidRPr="00C80344" w:rsidRDefault="00000000">
      <w:pPr>
        <w:pStyle w:val="affffffffffff"/>
        <w:tabs>
          <w:tab w:val="left" w:pos="420"/>
        </w:tabs>
        <w:snapToGrid w:val="0"/>
        <w:spacing w:before="120" w:after="120" w:line="276" w:lineRule="auto"/>
        <w:ind w:left="0" w:firstLineChars="200" w:firstLine="420"/>
        <w:outlineLvl w:val="9"/>
        <w:rPr>
          <w:rFonts w:hAnsi="黑体"/>
        </w:rPr>
      </w:pPr>
      <w:r w:rsidRPr="00C80344">
        <w:rPr>
          <w:rFonts w:hAnsi="黑体" w:hint="eastAsia"/>
        </w:rPr>
        <w:t>绿色设计</w:t>
      </w:r>
      <w:r w:rsidRPr="00C80344">
        <w:rPr>
          <w:rFonts w:hAnsi="黑体"/>
        </w:rPr>
        <w:t xml:space="preserve"> green-design</w:t>
      </w:r>
    </w:p>
    <w:p w14:paraId="2EC6EF6D" w14:textId="77777777" w:rsidR="005F5B3E" w:rsidRPr="00C80344" w:rsidRDefault="00000000">
      <w:pPr>
        <w:pStyle w:val="affffffffffff"/>
        <w:tabs>
          <w:tab w:val="left" w:pos="420"/>
        </w:tabs>
        <w:snapToGrid w:val="0"/>
        <w:spacing w:before="120" w:after="120" w:line="276" w:lineRule="auto"/>
        <w:ind w:left="0" w:firstLineChars="200" w:firstLine="420"/>
        <w:outlineLvl w:val="9"/>
        <w:rPr>
          <w:rFonts w:hAnsi="黑体"/>
        </w:rPr>
      </w:pPr>
      <w:r w:rsidRPr="00C80344">
        <w:rPr>
          <w:rFonts w:hAnsi="黑体" w:hint="eastAsia"/>
        </w:rPr>
        <w:t>生态设计</w:t>
      </w:r>
      <w:r w:rsidRPr="00C80344">
        <w:rPr>
          <w:rFonts w:hAnsi="黑体"/>
        </w:rPr>
        <w:t xml:space="preserve"> eco-design</w:t>
      </w:r>
    </w:p>
    <w:p w14:paraId="20DC06C9" w14:textId="77777777" w:rsidR="005F5B3E" w:rsidRDefault="00000000">
      <w:pPr>
        <w:pStyle w:val="afffffffffffe"/>
        <w:spacing w:line="276" w:lineRule="auto"/>
        <w:ind w:firstLine="420"/>
        <w:rPr>
          <w:rFonts w:ascii="Times New Roman"/>
        </w:rPr>
      </w:pPr>
      <w:r>
        <w:rPr>
          <w:rFonts w:ascii="Times New Roman" w:hint="eastAsia"/>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33FD0CDC" w14:textId="77777777" w:rsidR="005F5B3E" w:rsidRDefault="005F5B3E">
      <w:pPr>
        <w:pStyle w:val="a1"/>
        <w:spacing w:before="120" w:after="120"/>
      </w:pPr>
    </w:p>
    <w:p w14:paraId="0DE32479" w14:textId="77777777" w:rsidR="005F5B3E" w:rsidRPr="00C80344" w:rsidRDefault="00000000" w:rsidP="00276708">
      <w:pPr>
        <w:pStyle w:val="affffffffffff"/>
        <w:tabs>
          <w:tab w:val="left" w:pos="420"/>
        </w:tabs>
        <w:snapToGrid w:val="0"/>
        <w:spacing w:before="120" w:after="120" w:line="276" w:lineRule="auto"/>
        <w:ind w:left="0" w:firstLineChars="200" w:firstLine="420"/>
        <w:outlineLvl w:val="9"/>
        <w:rPr>
          <w:rFonts w:hAnsi="黑体"/>
        </w:rPr>
      </w:pPr>
      <w:r w:rsidRPr="00C80344">
        <w:rPr>
          <w:rFonts w:hAnsi="黑体" w:hint="eastAsia"/>
        </w:rPr>
        <w:t>绿色设计产品</w:t>
      </w:r>
      <w:r w:rsidRPr="00C80344">
        <w:rPr>
          <w:rFonts w:hAnsi="黑体"/>
        </w:rPr>
        <w:t xml:space="preserve"> green-design products</w:t>
      </w:r>
    </w:p>
    <w:p w14:paraId="5DFAF38C" w14:textId="77777777" w:rsidR="005F5B3E" w:rsidRPr="00C80344" w:rsidRDefault="00000000" w:rsidP="00276708">
      <w:pPr>
        <w:pStyle w:val="affffffffffff"/>
        <w:tabs>
          <w:tab w:val="left" w:pos="420"/>
        </w:tabs>
        <w:snapToGrid w:val="0"/>
        <w:spacing w:before="120" w:after="120" w:line="276" w:lineRule="auto"/>
        <w:ind w:left="0" w:firstLineChars="200" w:firstLine="420"/>
        <w:outlineLvl w:val="9"/>
        <w:rPr>
          <w:rFonts w:hAnsi="黑体"/>
        </w:rPr>
      </w:pPr>
      <w:r w:rsidRPr="00C80344">
        <w:rPr>
          <w:rFonts w:hAnsi="黑体" w:hint="eastAsia"/>
        </w:rPr>
        <w:t>生态设计产品</w:t>
      </w:r>
      <w:r w:rsidRPr="00C80344">
        <w:rPr>
          <w:rFonts w:hAnsi="黑体"/>
        </w:rPr>
        <w:t xml:space="preserve"> eco-design products</w:t>
      </w:r>
    </w:p>
    <w:p w14:paraId="7F5E2789" w14:textId="77777777" w:rsidR="005F5B3E" w:rsidRDefault="00000000">
      <w:pPr>
        <w:pStyle w:val="afffffffffffe"/>
        <w:spacing w:line="276" w:lineRule="auto"/>
        <w:ind w:firstLine="420"/>
        <w:rPr>
          <w:rFonts w:ascii="Times New Roman"/>
        </w:rPr>
      </w:pPr>
      <w:r>
        <w:rPr>
          <w:rFonts w:ascii="Times New Roman" w:hint="eastAsia"/>
        </w:rPr>
        <w:t>符合绿色设计理念和评价要求的产品。</w:t>
      </w:r>
    </w:p>
    <w:p w14:paraId="5A1F9F44" w14:textId="77777777" w:rsidR="005F5B3E" w:rsidRDefault="005F5B3E">
      <w:pPr>
        <w:pStyle w:val="a1"/>
        <w:spacing w:before="120" w:after="120"/>
      </w:pPr>
      <w:bookmarkStart w:id="42" w:name="_Toc528928850"/>
      <w:bookmarkStart w:id="43" w:name="_Toc528929155"/>
    </w:p>
    <w:p w14:paraId="0A2DCE25" w14:textId="77777777" w:rsidR="005F5B3E" w:rsidRPr="00C80344" w:rsidRDefault="00000000">
      <w:pPr>
        <w:pStyle w:val="affffffffffff"/>
        <w:tabs>
          <w:tab w:val="left" w:pos="420"/>
        </w:tabs>
        <w:spacing w:before="120" w:after="120" w:line="276" w:lineRule="auto"/>
        <w:ind w:left="0" w:firstLineChars="200" w:firstLine="420"/>
        <w:outlineLvl w:val="9"/>
        <w:rPr>
          <w:rFonts w:hAnsi="黑体"/>
        </w:rPr>
      </w:pPr>
      <w:r w:rsidRPr="00C80344">
        <w:rPr>
          <w:rFonts w:hAnsi="黑体" w:hint="eastAsia"/>
        </w:rPr>
        <w:t>评价指标基准值</w:t>
      </w:r>
      <w:r w:rsidRPr="00C80344">
        <w:rPr>
          <w:rFonts w:hAnsi="黑体"/>
        </w:rPr>
        <w:t xml:space="preserve">  </w:t>
      </w:r>
      <w:bookmarkEnd w:id="42"/>
      <w:bookmarkEnd w:id="43"/>
      <w:r w:rsidRPr="00C80344">
        <w:rPr>
          <w:rFonts w:hAnsi="黑体"/>
        </w:rPr>
        <w:t>reference value of assessment indicator</w:t>
      </w:r>
    </w:p>
    <w:p w14:paraId="1A4A1E23" w14:textId="77777777" w:rsidR="005F5B3E" w:rsidRDefault="00000000">
      <w:pPr>
        <w:pStyle w:val="afffffffffffe"/>
        <w:spacing w:line="276" w:lineRule="auto"/>
        <w:ind w:firstLine="420"/>
        <w:rPr>
          <w:rFonts w:ascii="Times New Roman"/>
        </w:rPr>
      </w:pPr>
      <w:r>
        <w:rPr>
          <w:rFonts w:ascii="Times New Roman" w:hint="eastAsia"/>
        </w:rPr>
        <w:t>为评价绿色产品而设定的指标参照值。</w:t>
      </w:r>
    </w:p>
    <w:p w14:paraId="2872DD23" w14:textId="77777777" w:rsidR="005F5B3E" w:rsidRDefault="00000000">
      <w:pPr>
        <w:pStyle w:val="a0"/>
        <w:spacing w:before="240" w:after="240"/>
      </w:pPr>
      <w:r>
        <w:rPr>
          <w:rFonts w:hint="eastAsia"/>
        </w:rPr>
        <w:t>评价要求</w:t>
      </w:r>
    </w:p>
    <w:p w14:paraId="599A58F0" w14:textId="77777777" w:rsidR="005F5B3E" w:rsidRDefault="00000000">
      <w:pPr>
        <w:pStyle w:val="a1"/>
        <w:spacing w:before="120" w:after="120"/>
      </w:pPr>
      <w:r>
        <w:rPr>
          <w:rFonts w:hint="eastAsia"/>
        </w:rPr>
        <w:t>基本要求</w:t>
      </w:r>
    </w:p>
    <w:p w14:paraId="1152C522" w14:textId="77777777" w:rsidR="005F5B3E" w:rsidRDefault="00000000">
      <w:pPr>
        <w:pStyle w:val="a2"/>
        <w:spacing w:before="120" w:after="120"/>
        <w:rPr>
          <w:rFonts w:ascii="Times New Roman" w:eastAsia="宋体"/>
        </w:rPr>
      </w:pPr>
      <w:r>
        <w:rPr>
          <w:rFonts w:ascii="Times New Roman" w:eastAsia="宋体"/>
        </w:rPr>
        <w:t>产品生产企业的污染物排放状况，应符合相关环境保护法律法规，达到国</w:t>
      </w:r>
      <w:r>
        <w:rPr>
          <w:rFonts w:ascii="Times New Roman" w:eastAsia="宋体" w:hint="eastAsia"/>
        </w:rPr>
        <w:t>家</w:t>
      </w:r>
      <w:r>
        <w:rPr>
          <w:rFonts w:ascii="Times New Roman" w:eastAsia="宋体"/>
        </w:rPr>
        <w:t>或地方污染物排放标准的要求，近三年无重大质量、安全和环境污染事故。</w:t>
      </w:r>
    </w:p>
    <w:p w14:paraId="2F6169F1" w14:textId="77777777" w:rsidR="005F5B3E" w:rsidRDefault="00000000">
      <w:pPr>
        <w:pStyle w:val="a2"/>
        <w:spacing w:before="120" w:after="120"/>
        <w:rPr>
          <w:rFonts w:ascii="Times New Roman" w:eastAsia="宋体"/>
        </w:rPr>
      </w:pPr>
      <w:r>
        <w:rPr>
          <w:rFonts w:ascii="Times New Roman" w:eastAsia="宋体"/>
        </w:rPr>
        <w:t>生产企业的污染物总量控制，应达到国家和地方污染物排放总量控制指标。</w:t>
      </w:r>
    </w:p>
    <w:p w14:paraId="472A0C0E" w14:textId="77777777" w:rsidR="005F5B3E" w:rsidRDefault="00000000">
      <w:pPr>
        <w:pStyle w:val="a2"/>
        <w:spacing w:before="120" w:after="120"/>
        <w:rPr>
          <w:rFonts w:ascii="Times New Roman" w:eastAsia="宋体"/>
        </w:rPr>
      </w:pPr>
      <w:r>
        <w:rPr>
          <w:rFonts w:ascii="Times New Roman" w:eastAsia="宋体"/>
        </w:rPr>
        <w:t>产品质量、安全、卫生性能以及节能降耗和综合利用水平，应达到国家标准、行业标准的相关要求。</w:t>
      </w:r>
    </w:p>
    <w:p w14:paraId="331D5632" w14:textId="77777777" w:rsidR="005F5B3E" w:rsidRDefault="00000000">
      <w:pPr>
        <w:pStyle w:val="a2"/>
        <w:spacing w:before="120" w:after="120"/>
        <w:rPr>
          <w:rFonts w:ascii="Times New Roman" w:eastAsia="宋体"/>
        </w:rPr>
      </w:pPr>
      <w:r>
        <w:rPr>
          <w:rFonts w:ascii="Times New Roman" w:eastAsia="宋体"/>
        </w:rPr>
        <w:t>宜采用国家鼓励的先进技术工艺，不得使用国家或有关部门发布的淘汰或禁止的技术、工艺、装备及相关物质。</w:t>
      </w:r>
    </w:p>
    <w:p w14:paraId="07807F3B" w14:textId="77777777" w:rsidR="005F5B3E" w:rsidRDefault="00000000">
      <w:pPr>
        <w:pStyle w:val="a2"/>
        <w:spacing w:before="120" w:after="120"/>
        <w:rPr>
          <w:rFonts w:ascii="Times New Roman" w:eastAsia="宋体"/>
        </w:rPr>
      </w:pPr>
      <w:bookmarkStart w:id="44" w:name="_Hlk69128669"/>
      <w:r>
        <w:rPr>
          <w:rFonts w:ascii="Times New Roman" w:eastAsia="宋体"/>
        </w:rPr>
        <w:t>生产企业应按照</w:t>
      </w:r>
      <w:r>
        <w:rPr>
          <w:rFonts w:ascii="Times New Roman" w:eastAsia="宋体"/>
        </w:rPr>
        <w:t>GB/T 24001</w:t>
      </w:r>
      <w:r>
        <w:rPr>
          <w:rFonts w:ascii="Times New Roman" w:eastAsia="宋体"/>
        </w:rPr>
        <w:t>、</w:t>
      </w:r>
      <w:r>
        <w:rPr>
          <w:rFonts w:ascii="Times New Roman" w:eastAsia="宋体"/>
        </w:rPr>
        <w:t>GB/T 23331</w:t>
      </w:r>
      <w:r>
        <w:rPr>
          <w:rFonts w:ascii="Times New Roman" w:eastAsia="宋体"/>
        </w:rPr>
        <w:t>、</w:t>
      </w:r>
      <w:r>
        <w:rPr>
          <w:rFonts w:ascii="Times New Roman" w:eastAsia="宋体"/>
        </w:rPr>
        <w:t>GB/T 19001</w:t>
      </w:r>
      <w:r>
        <w:rPr>
          <w:rFonts w:ascii="Times New Roman" w:eastAsia="宋体"/>
        </w:rPr>
        <w:t>、</w:t>
      </w:r>
      <w:bookmarkStart w:id="45" w:name="_Hlk69128652"/>
      <w:r>
        <w:rPr>
          <w:rFonts w:ascii="Times New Roman" w:eastAsia="宋体"/>
        </w:rPr>
        <w:t>GB/T 22000</w:t>
      </w:r>
      <w:r>
        <w:rPr>
          <w:rFonts w:ascii="Times New Roman" w:eastAsia="宋体"/>
        </w:rPr>
        <w:t>和</w:t>
      </w:r>
      <w:r>
        <w:rPr>
          <w:rFonts w:ascii="Times New Roman" w:eastAsia="宋体"/>
        </w:rPr>
        <w:t>GB/T 45001</w:t>
      </w:r>
      <w:bookmarkEnd w:id="45"/>
      <w:r>
        <w:rPr>
          <w:rFonts w:ascii="Times New Roman" w:eastAsia="宋体"/>
        </w:rPr>
        <w:t>分别建立并运行环境管理体系、能源管理体系、质量管理体系、食品安全管理体系和职业健康安全管理体系。</w:t>
      </w:r>
      <w:bookmarkEnd w:id="44"/>
    </w:p>
    <w:p w14:paraId="679D9D59" w14:textId="77777777" w:rsidR="005F5B3E" w:rsidRDefault="00000000">
      <w:pPr>
        <w:pStyle w:val="a2"/>
        <w:spacing w:before="120" w:after="120"/>
        <w:rPr>
          <w:rFonts w:ascii="Times New Roman" w:eastAsia="宋体"/>
        </w:rPr>
      </w:pPr>
      <w:r>
        <w:rPr>
          <w:rFonts w:ascii="Times New Roman" w:eastAsia="宋体"/>
        </w:rPr>
        <w:t>生产企业应按照</w:t>
      </w:r>
      <w:r>
        <w:rPr>
          <w:rFonts w:ascii="Times New Roman" w:eastAsia="宋体"/>
        </w:rPr>
        <w:t>GB 17167</w:t>
      </w:r>
      <w:r>
        <w:rPr>
          <w:rFonts w:ascii="Times New Roman" w:eastAsia="宋体"/>
        </w:rPr>
        <w:t>配备能源计量器具，并根据环保法律法规和标准要求配备污染物检测或在线监控设备。</w:t>
      </w:r>
    </w:p>
    <w:p w14:paraId="24AA51E6" w14:textId="2E0A56B8" w:rsidR="005F5B3E" w:rsidRDefault="00000000">
      <w:pPr>
        <w:pStyle w:val="a2"/>
        <w:spacing w:before="120" w:after="120"/>
        <w:rPr>
          <w:rFonts w:ascii="Times New Roman" w:eastAsia="宋体"/>
        </w:rPr>
      </w:pPr>
      <w:r>
        <w:rPr>
          <w:rFonts w:ascii="Times New Roman" w:eastAsia="宋体"/>
        </w:rPr>
        <w:t>生产过程应符合</w:t>
      </w:r>
      <w:r>
        <w:rPr>
          <w:rFonts w:ascii="Times New Roman" w:eastAsia="宋体"/>
        </w:rPr>
        <w:t>GB</w:t>
      </w:r>
      <w:r>
        <w:rPr>
          <w:rFonts w:ascii="Times New Roman" w:eastAsia="宋体" w:hint="eastAsia"/>
        </w:rPr>
        <w:t xml:space="preserve"> </w:t>
      </w:r>
      <w:r>
        <w:rPr>
          <w:rFonts w:ascii="Times New Roman" w:eastAsia="宋体"/>
        </w:rPr>
        <w:t>31603</w:t>
      </w:r>
      <w:r>
        <w:rPr>
          <w:rFonts w:ascii="Times New Roman" w:eastAsia="宋体" w:hint="eastAsia"/>
        </w:rPr>
        <w:t>的要求</w:t>
      </w:r>
      <w:r>
        <w:rPr>
          <w:rFonts w:ascii="Times New Roman" w:eastAsia="宋体"/>
        </w:rPr>
        <w:t>，</w:t>
      </w:r>
      <w:r>
        <w:rPr>
          <w:rFonts w:ascii="Times New Roman" w:eastAsia="宋体" w:hint="eastAsia"/>
        </w:rPr>
        <w:t>涂布镀锡或镀铬薄钢板</w:t>
      </w:r>
      <w:r>
        <w:rPr>
          <w:rFonts w:ascii="Times New Roman" w:eastAsia="宋体"/>
        </w:rPr>
        <w:t>产品应符合</w:t>
      </w:r>
      <w:r>
        <w:rPr>
          <w:rFonts w:ascii="Times New Roman" w:eastAsia="宋体"/>
        </w:rPr>
        <w:t>GB 4806.9</w:t>
      </w:r>
      <w:r>
        <w:rPr>
          <w:rFonts w:ascii="Times New Roman" w:eastAsia="宋体" w:hint="eastAsia"/>
        </w:rPr>
        <w:t>、</w:t>
      </w:r>
      <w:r>
        <w:rPr>
          <w:rFonts w:ascii="Times New Roman" w:eastAsia="宋体"/>
        </w:rPr>
        <w:t>GB 4806.10</w:t>
      </w:r>
      <w:r>
        <w:rPr>
          <w:rFonts w:ascii="Times New Roman" w:eastAsia="宋体" w:hint="eastAsia"/>
        </w:rPr>
        <w:t>、</w:t>
      </w:r>
      <w:r>
        <w:rPr>
          <w:rFonts w:ascii="Times New Roman" w:eastAsia="宋体"/>
        </w:rPr>
        <w:t>GB 9685</w:t>
      </w:r>
      <w:r>
        <w:rPr>
          <w:rFonts w:ascii="Times New Roman" w:eastAsia="宋体" w:hint="eastAsia"/>
        </w:rPr>
        <w:t>、</w:t>
      </w:r>
      <w:r>
        <w:rPr>
          <w:rFonts w:ascii="Times New Roman" w:eastAsia="宋体" w:hint="eastAsia"/>
        </w:rPr>
        <w:t>G</w:t>
      </w:r>
      <w:r>
        <w:rPr>
          <w:rFonts w:ascii="Times New Roman" w:eastAsia="宋体"/>
        </w:rPr>
        <w:t xml:space="preserve">B/T </w:t>
      </w:r>
      <w:r w:rsidR="00A82391">
        <w:rPr>
          <w:rFonts w:ascii="Times New Roman" w:eastAsia="宋体"/>
        </w:rPr>
        <w:t>41899</w:t>
      </w:r>
      <w:r>
        <w:rPr>
          <w:rFonts w:ascii="Times New Roman" w:eastAsia="宋体" w:hint="eastAsia"/>
        </w:rPr>
        <w:t>与</w:t>
      </w:r>
      <w:r>
        <w:rPr>
          <w:rFonts w:ascii="Times New Roman" w:eastAsia="宋体" w:hint="eastAsia"/>
        </w:rPr>
        <w:t>QB/T 1877</w:t>
      </w:r>
      <w:r>
        <w:rPr>
          <w:rFonts w:ascii="Times New Roman" w:eastAsia="宋体" w:hint="eastAsia"/>
        </w:rPr>
        <w:t>的要求。</w:t>
      </w:r>
    </w:p>
    <w:p w14:paraId="3514B3FB" w14:textId="77777777" w:rsidR="005F5B3E" w:rsidRDefault="00000000">
      <w:pPr>
        <w:pStyle w:val="a1"/>
        <w:spacing w:before="120" w:after="120"/>
      </w:pPr>
      <w:r>
        <w:rPr>
          <w:rFonts w:hint="eastAsia"/>
        </w:rPr>
        <w:t>评价指标要求</w:t>
      </w:r>
    </w:p>
    <w:p w14:paraId="76496C56" w14:textId="77777777" w:rsidR="005F5B3E" w:rsidRDefault="00000000">
      <w:pPr>
        <w:pStyle w:val="afffffffffffe"/>
        <w:ind w:firstLine="420"/>
      </w:pPr>
      <w:r>
        <w:rPr>
          <w:rFonts w:hint="eastAsia"/>
        </w:rPr>
        <w:t>指标体系由一级指标和二级指标组成。一级指标包括资源属性指标、能源属性指标、环境属性指标和品质属性指标。</w:t>
      </w:r>
    </w:p>
    <w:p w14:paraId="79CE1C5F" w14:textId="77777777" w:rsidR="005F5B3E" w:rsidRDefault="00000000">
      <w:pPr>
        <w:pStyle w:val="afffffffffffe"/>
        <w:ind w:firstLine="420"/>
        <w:rPr>
          <w:rFonts w:ascii="Times New Roman"/>
        </w:rPr>
      </w:pPr>
      <w:r>
        <w:rPr>
          <w:rFonts w:hint="eastAsia"/>
        </w:rPr>
        <w:t>涂布镀锡或镀铬薄钢板</w:t>
      </w:r>
      <w:r>
        <w:rPr>
          <w:rFonts w:ascii="Times New Roman"/>
        </w:rPr>
        <w:t>产品的评价指标要求见表</w:t>
      </w:r>
      <w:r>
        <w:rPr>
          <w:rFonts w:ascii="Times New Roman"/>
        </w:rPr>
        <w:t>1</w:t>
      </w:r>
      <w:r>
        <w:rPr>
          <w:rFonts w:ascii="Times New Roman"/>
        </w:rPr>
        <w:t>。</w:t>
      </w:r>
    </w:p>
    <w:p w14:paraId="73234F89" w14:textId="77777777" w:rsidR="005F5B3E" w:rsidRDefault="00000000">
      <w:pPr>
        <w:pStyle w:val="affffffffffff1"/>
        <w:numPr>
          <w:ilvl w:val="0"/>
          <w:numId w:val="16"/>
        </w:numPr>
        <w:tabs>
          <w:tab w:val="left" w:pos="360"/>
        </w:tabs>
        <w:spacing w:beforeLines="50" w:before="120" w:afterLines="50" w:after="120"/>
        <w:rPr>
          <w:rFonts w:hAnsi="黑体" w:cs="黑体"/>
        </w:rPr>
      </w:pPr>
      <w:bookmarkStart w:id="46" w:name="_Hlk61874715"/>
      <w:r>
        <w:rPr>
          <w:rFonts w:hint="eastAsia"/>
        </w:rPr>
        <w:t>涂布镀锡或镀铬薄钢板</w:t>
      </w:r>
      <w:r>
        <w:rPr>
          <w:rFonts w:hAnsi="黑体" w:cs="黑体" w:hint="eastAsia"/>
        </w:rPr>
        <w:t>产品评价指标</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1277"/>
        <w:gridCol w:w="1701"/>
        <w:gridCol w:w="851"/>
        <w:gridCol w:w="902"/>
        <w:gridCol w:w="3163"/>
      </w:tblGrid>
      <w:tr w:rsidR="005F5B3E" w14:paraId="2E3AD87F" w14:textId="77777777">
        <w:trPr>
          <w:trHeight w:val="90"/>
          <w:jc w:val="center"/>
        </w:trPr>
        <w:tc>
          <w:tcPr>
            <w:tcW w:w="986" w:type="dxa"/>
            <w:tcBorders>
              <w:top w:val="single" w:sz="4" w:space="0" w:color="000000"/>
              <w:left w:val="single" w:sz="4" w:space="0" w:color="000000"/>
              <w:bottom w:val="single" w:sz="4" w:space="0" w:color="000000"/>
              <w:right w:val="single" w:sz="4" w:space="0" w:color="000000"/>
            </w:tcBorders>
            <w:vAlign w:val="center"/>
          </w:tcPr>
          <w:p w14:paraId="2CAF31AF" w14:textId="77777777" w:rsidR="005F5B3E" w:rsidRDefault="00000000">
            <w:pPr>
              <w:autoSpaceDE w:val="0"/>
              <w:autoSpaceDN w:val="0"/>
              <w:spacing w:line="276" w:lineRule="auto"/>
              <w:jc w:val="center"/>
              <w:rPr>
                <w:rFonts w:ascii="Times New Roman" w:hAnsi="Times New Roman"/>
                <w:kern w:val="0"/>
                <w:sz w:val="18"/>
                <w:szCs w:val="18"/>
                <w:lang w:val="zh-CN" w:bidi="zh-CN"/>
              </w:rPr>
            </w:pPr>
            <w:bookmarkStart w:id="47" w:name="_Hlk112428596"/>
            <w:bookmarkEnd w:id="46"/>
            <w:r>
              <w:rPr>
                <w:rFonts w:ascii="Times New Roman" w:hAnsi="Times New Roman"/>
                <w:kern w:val="0"/>
                <w:sz w:val="18"/>
                <w:szCs w:val="18"/>
                <w:lang w:val="zh-CN" w:bidi="zh-CN"/>
              </w:rPr>
              <w:t>一级指标</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14:paraId="5811C43D"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二级指标</w:t>
            </w:r>
          </w:p>
        </w:tc>
        <w:tc>
          <w:tcPr>
            <w:tcW w:w="851" w:type="dxa"/>
            <w:tcBorders>
              <w:top w:val="single" w:sz="4" w:space="0" w:color="000000"/>
              <w:left w:val="single" w:sz="4" w:space="0" w:color="000000"/>
              <w:bottom w:val="single" w:sz="4" w:space="0" w:color="000000"/>
              <w:right w:val="single" w:sz="4" w:space="0" w:color="000000"/>
            </w:tcBorders>
            <w:vAlign w:val="center"/>
          </w:tcPr>
          <w:p w14:paraId="3CA244C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单位</w:t>
            </w:r>
          </w:p>
        </w:tc>
        <w:tc>
          <w:tcPr>
            <w:tcW w:w="902" w:type="dxa"/>
            <w:tcBorders>
              <w:top w:val="single" w:sz="4" w:space="0" w:color="000000"/>
              <w:left w:val="single" w:sz="4" w:space="0" w:color="000000"/>
              <w:bottom w:val="single" w:sz="4" w:space="0" w:color="000000"/>
              <w:right w:val="single" w:sz="4" w:space="0" w:color="000000"/>
            </w:tcBorders>
            <w:vAlign w:val="center"/>
          </w:tcPr>
          <w:p w14:paraId="38367B3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基准值</w:t>
            </w:r>
          </w:p>
        </w:tc>
        <w:tc>
          <w:tcPr>
            <w:tcW w:w="3163" w:type="dxa"/>
            <w:tcBorders>
              <w:top w:val="single" w:sz="4" w:space="0" w:color="000000"/>
              <w:left w:val="single" w:sz="4" w:space="0" w:color="000000"/>
              <w:bottom w:val="single" w:sz="4" w:space="0" w:color="000000"/>
              <w:right w:val="single" w:sz="4" w:space="0" w:color="000000"/>
            </w:tcBorders>
            <w:vAlign w:val="center"/>
          </w:tcPr>
          <w:p w14:paraId="1D21A16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判定依据</w:t>
            </w:r>
          </w:p>
        </w:tc>
      </w:tr>
      <w:tr w:rsidR="005F5B3E" w14:paraId="4FFDD11E" w14:textId="77777777">
        <w:trPr>
          <w:trHeight w:val="90"/>
          <w:jc w:val="center"/>
        </w:trPr>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22904A51"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资源属性</w:t>
            </w:r>
          </w:p>
        </w:tc>
        <w:tc>
          <w:tcPr>
            <w:tcW w:w="1277" w:type="dxa"/>
            <w:vMerge w:val="restart"/>
            <w:tcBorders>
              <w:top w:val="single" w:sz="4" w:space="0" w:color="000000"/>
              <w:left w:val="single" w:sz="4" w:space="0" w:color="000000"/>
              <w:right w:val="single" w:sz="4" w:space="0" w:color="auto"/>
            </w:tcBorders>
            <w:vAlign w:val="center"/>
          </w:tcPr>
          <w:p w14:paraId="147FD886"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bidi="zh-CN"/>
              </w:rPr>
              <w:t>主要原材料要求</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07A25105"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bidi="zh-CN"/>
              </w:rPr>
              <w:t>镀锡或镀铬薄钢板</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D31A"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bidi="zh-CN"/>
              </w:rPr>
              <w:t>t/t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85AE"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0.9873</w:t>
            </w:r>
          </w:p>
        </w:tc>
        <w:tc>
          <w:tcPr>
            <w:tcW w:w="3163" w:type="dxa"/>
            <w:vMerge w:val="restart"/>
            <w:tcBorders>
              <w:top w:val="single" w:sz="4" w:space="0" w:color="000000"/>
              <w:left w:val="single" w:sz="4" w:space="0" w:color="000000"/>
              <w:right w:val="single" w:sz="4" w:space="0" w:color="000000"/>
            </w:tcBorders>
            <w:vAlign w:val="center"/>
          </w:tcPr>
          <w:p w14:paraId="65823A27"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依据</w:t>
            </w:r>
            <w:r>
              <w:rPr>
                <w:rFonts w:ascii="Times New Roman" w:hAnsi="Times New Roman"/>
                <w:kern w:val="0"/>
                <w:sz w:val="18"/>
                <w:szCs w:val="18"/>
                <w:lang w:val="zh-CN" w:bidi="zh-CN"/>
              </w:rPr>
              <w:t>GB/T 32161</w:t>
            </w:r>
            <w:r>
              <w:rPr>
                <w:rFonts w:ascii="Times New Roman" w:hAnsi="Times New Roman"/>
                <w:kern w:val="0"/>
                <w:sz w:val="18"/>
                <w:szCs w:val="18"/>
                <w:lang w:val="zh-CN" w:bidi="zh-CN"/>
              </w:rPr>
              <w:t>、</w:t>
            </w:r>
            <w:r>
              <w:rPr>
                <w:rFonts w:ascii="Times New Roman" w:hAnsi="Times New Roman"/>
                <w:kern w:val="0"/>
                <w:sz w:val="18"/>
                <w:szCs w:val="18"/>
                <w:lang w:val="zh-CN" w:bidi="zh-CN"/>
              </w:rPr>
              <w:t>GB/T 33761</w:t>
            </w:r>
            <w:r>
              <w:rPr>
                <w:rFonts w:ascii="Times New Roman" w:hAnsi="Times New Roman"/>
                <w:kern w:val="0"/>
                <w:sz w:val="18"/>
                <w:szCs w:val="18"/>
                <w:lang w:val="zh-CN" w:bidi="zh-CN"/>
              </w:rPr>
              <w:t>等相关标准</w:t>
            </w:r>
          </w:p>
        </w:tc>
      </w:tr>
      <w:tr w:rsidR="005F5B3E" w14:paraId="5BF5151D" w14:textId="77777777">
        <w:trPr>
          <w:trHeight w:val="90"/>
          <w:jc w:val="center"/>
        </w:trPr>
        <w:tc>
          <w:tcPr>
            <w:tcW w:w="986" w:type="dxa"/>
            <w:vMerge/>
            <w:tcBorders>
              <w:top w:val="single" w:sz="4" w:space="0" w:color="000000"/>
              <w:left w:val="single" w:sz="4" w:space="0" w:color="000000"/>
              <w:bottom w:val="single" w:sz="4" w:space="0" w:color="000000"/>
              <w:right w:val="single" w:sz="4" w:space="0" w:color="000000"/>
            </w:tcBorders>
            <w:vAlign w:val="center"/>
          </w:tcPr>
          <w:p w14:paraId="574C5BC4"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bottom w:val="single" w:sz="4" w:space="0" w:color="000000"/>
              <w:right w:val="single" w:sz="4" w:space="0" w:color="auto"/>
            </w:tcBorders>
            <w:vAlign w:val="center"/>
          </w:tcPr>
          <w:p w14:paraId="27694F50"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0E14732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bidi="zh-CN"/>
              </w:rPr>
              <w:t>涂料</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5BE8"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t/t</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9F7D"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0.0135</w:t>
            </w:r>
          </w:p>
        </w:tc>
        <w:tc>
          <w:tcPr>
            <w:tcW w:w="3163" w:type="dxa"/>
            <w:vMerge/>
            <w:tcBorders>
              <w:left w:val="single" w:sz="4" w:space="0" w:color="000000"/>
              <w:bottom w:val="single" w:sz="4" w:space="0" w:color="000000"/>
              <w:right w:val="single" w:sz="4" w:space="0" w:color="000000"/>
            </w:tcBorders>
            <w:vAlign w:val="center"/>
          </w:tcPr>
          <w:p w14:paraId="3B162779"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7AF8BDEB" w14:textId="77777777">
        <w:trPr>
          <w:trHeight w:val="90"/>
          <w:jc w:val="center"/>
        </w:trPr>
        <w:tc>
          <w:tcPr>
            <w:tcW w:w="986" w:type="dxa"/>
            <w:vMerge w:val="restart"/>
            <w:tcBorders>
              <w:top w:val="single" w:sz="4" w:space="0" w:color="000000"/>
              <w:left w:val="single" w:sz="4" w:space="0" w:color="000000"/>
              <w:right w:val="single" w:sz="4" w:space="0" w:color="000000"/>
            </w:tcBorders>
            <w:vAlign w:val="center"/>
          </w:tcPr>
          <w:p w14:paraId="6437DBC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能源属性</w:t>
            </w:r>
          </w:p>
        </w:tc>
        <w:tc>
          <w:tcPr>
            <w:tcW w:w="1277" w:type="dxa"/>
            <w:vMerge w:val="restart"/>
            <w:tcBorders>
              <w:top w:val="single" w:sz="4" w:space="0" w:color="000000"/>
              <w:left w:val="single" w:sz="4" w:space="0" w:color="000000"/>
              <w:right w:val="single" w:sz="4" w:space="0" w:color="000000"/>
            </w:tcBorders>
            <w:vAlign w:val="center"/>
          </w:tcPr>
          <w:p w14:paraId="4DF6CD1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单位产品综合能耗</w:t>
            </w:r>
          </w:p>
        </w:tc>
        <w:tc>
          <w:tcPr>
            <w:tcW w:w="1701" w:type="dxa"/>
            <w:tcBorders>
              <w:top w:val="single" w:sz="4" w:space="0" w:color="000000"/>
              <w:left w:val="single" w:sz="4" w:space="0" w:color="000000"/>
              <w:right w:val="single" w:sz="4" w:space="0" w:color="000000"/>
            </w:tcBorders>
            <w:vAlign w:val="center"/>
          </w:tcPr>
          <w:p w14:paraId="1025B702"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电能</w:t>
            </w:r>
          </w:p>
        </w:tc>
        <w:tc>
          <w:tcPr>
            <w:tcW w:w="851" w:type="dxa"/>
            <w:tcBorders>
              <w:top w:val="single" w:sz="4" w:space="0" w:color="000000"/>
              <w:left w:val="single" w:sz="4" w:space="0" w:color="000000"/>
              <w:bottom w:val="single" w:sz="4" w:space="0" w:color="000000"/>
              <w:right w:val="single" w:sz="4" w:space="0" w:color="000000"/>
            </w:tcBorders>
            <w:vAlign w:val="center"/>
          </w:tcPr>
          <w:p w14:paraId="11EA733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kgce/t</w:t>
            </w:r>
          </w:p>
        </w:tc>
        <w:tc>
          <w:tcPr>
            <w:tcW w:w="902" w:type="dxa"/>
            <w:tcBorders>
              <w:top w:val="single" w:sz="4" w:space="0" w:color="000000"/>
              <w:left w:val="single" w:sz="4" w:space="0" w:color="000000"/>
              <w:bottom w:val="single" w:sz="4" w:space="0" w:color="000000"/>
              <w:right w:val="single" w:sz="4" w:space="0" w:color="000000"/>
            </w:tcBorders>
            <w:vAlign w:val="center"/>
          </w:tcPr>
          <w:p w14:paraId="6A51B96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0.285</w:t>
            </w:r>
          </w:p>
        </w:tc>
        <w:tc>
          <w:tcPr>
            <w:tcW w:w="3163" w:type="dxa"/>
            <w:vMerge w:val="restart"/>
            <w:tcBorders>
              <w:top w:val="single" w:sz="4" w:space="0" w:color="000000"/>
              <w:left w:val="single" w:sz="4" w:space="0" w:color="000000"/>
              <w:right w:val="single" w:sz="4" w:space="0" w:color="000000"/>
            </w:tcBorders>
            <w:vAlign w:val="center"/>
          </w:tcPr>
          <w:p w14:paraId="5C426A6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依据</w:t>
            </w:r>
            <w:r>
              <w:rPr>
                <w:rFonts w:ascii="Times New Roman" w:hAnsi="Times New Roman"/>
                <w:kern w:val="0"/>
                <w:sz w:val="18"/>
                <w:szCs w:val="18"/>
                <w:lang w:val="zh-CN" w:bidi="zh-CN"/>
              </w:rPr>
              <w:t>GB/T 2589</w:t>
            </w:r>
            <w:r>
              <w:rPr>
                <w:rFonts w:ascii="Times New Roman" w:hAnsi="Times New Roman"/>
                <w:kern w:val="0"/>
                <w:sz w:val="18"/>
                <w:szCs w:val="18"/>
                <w:lang w:val="zh-CN" w:bidi="zh-CN"/>
              </w:rPr>
              <w:t>计算</w:t>
            </w:r>
            <w:r>
              <w:rPr>
                <w:rFonts w:ascii="Times New Roman" w:hAnsi="Times New Roman"/>
                <w:sz w:val="18"/>
                <w:szCs w:val="18"/>
              </w:rPr>
              <w:t>单位产品综合能耗</w:t>
            </w:r>
          </w:p>
        </w:tc>
      </w:tr>
      <w:tr w:rsidR="005F5B3E" w14:paraId="27726566" w14:textId="77777777">
        <w:trPr>
          <w:trHeight w:val="90"/>
          <w:jc w:val="center"/>
        </w:trPr>
        <w:tc>
          <w:tcPr>
            <w:tcW w:w="986" w:type="dxa"/>
            <w:vMerge/>
            <w:tcBorders>
              <w:left w:val="single" w:sz="4" w:space="0" w:color="000000"/>
              <w:bottom w:val="single" w:sz="4" w:space="0" w:color="000000"/>
              <w:right w:val="single" w:sz="4" w:space="0" w:color="000000"/>
            </w:tcBorders>
            <w:vAlign w:val="center"/>
          </w:tcPr>
          <w:p w14:paraId="339ACBAB"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bottom w:val="single" w:sz="4" w:space="0" w:color="000000"/>
              <w:right w:val="single" w:sz="4" w:space="0" w:color="000000"/>
            </w:tcBorders>
            <w:vAlign w:val="center"/>
          </w:tcPr>
          <w:p w14:paraId="54843D28"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left w:val="single" w:sz="4" w:space="0" w:color="000000"/>
              <w:bottom w:val="single" w:sz="4" w:space="0" w:color="000000"/>
              <w:right w:val="single" w:sz="4" w:space="0" w:color="000000"/>
            </w:tcBorders>
            <w:vAlign w:val="center"/>
          </w:tcPr>
          <w:p w14:paraId="702AFFCB"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天然气</w:t>
            </w:r>
          </w:p>
        </w:tc>
        <w:tc>
          <w:tcPr>
            <w:tcW w:w="851" w:type="dxa"/>
            <w:tcBorders>
              <w:top w:val="single" w:sz="4" w:space="0" w:color="000000"/>
              <w:left w:val="single" w:sz="4" w:space="0" w:color="000000"/>
              <w:bottom w:val="single" w:sz="4" w:space="0" w:color="000000"/>
              <w:right w:val="single" w:sz="4" w:space="0" w:color="000000"/>
            </w:tcBorders>
            <w:vAlign w:val="center"/>
          </w:tcPr>
          <w:p w14:paraId="3CA40DE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m³/t</w:t>
            </w:r>
          </w:p>
        </w:tc>
        <w:tc>
          <w:tcPr>
            <w:tcW w:w="902" w:type="dxa"/>
            <w:tcBorders>
              <w:top w:val="single" w:sz="4" w:space="0" w:color="000000"/>
              <w:left w:val="single" w:sz="4" w:space="0" w:color="000000"/>
              <w:bottom w:val="single" w:sz="4" w:space="0" w:color="000000"/>
              <w:right w:val="single" w:sz="4" w:space="0" w:color="000000"/>
            </w:tcBorders>
            <w:vAlign w:val="center"/>
          </w:tcPr>
          <w:p w14:paraId="7CB613D5"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14.95</w:t>
            </w:r>
          </w:p>
        </w:tc>
        <w:tc>
          <w:tcPr>
            <w:tcW w:w="3163" w:type="dxa"/>
            <w:vMerge/>
            <w:tcBorders>
              <w:left w:val="single" w:sz="4" w:space="0" w:color="000000"/>
              <w:bottom w:val="single" w:sz="4" w:space="0" w:color="000000"/>
              <w:right w:val="single" w:sz="4" w:space="0" w:color="000000"/>
            </w:tcBorders>
            <w:vAlign w:val="center"/>
          </w:tcPr>
          <w:p w14:paraId="7023C611"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1388E361" w14:textId="77777777">
        <w:trPr>
          <w:trHeight w:val="90"/>
          <w:jc w:val="center"/>
        </w:trPr>
        <w:tc>
          <w:tcPr>
            <w:tcW w:w="986" w:type="dxa"/>
            <w:vMerge w:val="restart"/>
            <w:tcBorders>
              <w:top w:val="single" w:sz="4" w:space="0" w:color="000000"/>
              <w:left w:val="single" w:sz="4" w:space="0" w:color="000000"/>
              <w:right w:val="single" w:sz="4" w:space="0" w:color="000000"/>
            </w:tcBorders>
            <w:vAlign w:val="center"/>
          </w:tcPr>
          <w:p w14:paraId="6AA8D132"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环境属性</w:t>
            </w:r>
          </w:p>
        </w:tc>
        <w:tc>
          <w:tcPr>
            <w:tcW w:w="2978" w:type="dxa"/>
            <w:gridSpan w:val="2"/>
            <w:tcBorders>
              <w:top w:val="single" w:sz="4" w:space="0" w:color="000000"/>
              <w:left w:val="single" w:sz="4" w:space="0" w:color="000000"/>
              <w:bottom w:val="single" w:sz="4" w:space="0" w:color="auto"/>
              <w:right w:val="single" w:sz="4" w:space="0" w:color="000000"/>
            </w:tcBorders>
            <w:vAlign w:val="center"/>
          </w:tcPr>
          <w:p w14:paraId="696E4E8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是否安装废气处理装置</w:t>
            </w:r>
          </w:p>
        </w:tc>
        <w:tc>
          <w:tcPr>
            <w:tcW w:w="851" w:type="dxa"/>
            <w:tcBorders>
              <w:top w:val="single" w:sz="4" w:space="0" w:color="000000"/>
              <w:left w:val="single" w:sz="4" w:space="0" w:color="000000"/>
              <w:bottom w:val="single" w:sz="4" w:space="0" w:color="auto"/>
              <w:right w:val="single" w:sz="4" w:space="0" w:color="000000"/>
            </w:tcBorders>
            <w:vAlign w:val="center"/>
          </w:tcPr>
          <w:p w14:paraId="47C7189C"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w:t>
            </w:r>
          </w:p>
        </w:tc>
        <w:tc>
          <w:tcPr>
            <w:tcW w:w="902" w:type="dxa"/>
            <w:tcBorders>
              <w:top w:val="single" w:sz="4" w:space="0" w:color="000000"/>
              <w:left w:val="single" w:sz="4" w:space="0" w:color="000000"/>
              <w:bottom w:val="single" w:sz="4" w:space="0" w:color="auto"/>
              <w:right w:val="single" w:sz="4" w:space="0" w:color="000000"/>
            </w:tcBorders>
            <w:vAlign w:val="center"/>
          </w:tcPr>
          <w:p w14:paraId="3C07FFC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是</w:t>
            </w:r>
          </w:p>
        </w:tc>
        <w:tc>
          <w:tcPr>
            <w:tcW w:w="3163" w:type="dxa"/>
            <w:tcBorders>
              <w:top w:val="single" w:sz="4" w:space="0" w:color="000000"/>
              <w:left w:val="single" w:sz="4" w:space="0" w:color="000000"/>
              <w:bottom w:val="single" w:sz="4" w:space="0" w:color="auto"/>
              <w:right w:val="single" w:sz="4" w:space="0" w:color="000000"/>
            </w:tcBorders>
            <w:vAlign w:val="center"/>
          </w:tcPr>
          <w:p w14:paraId="19EC266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现场检查</w:t>
            </w:r>
          </w:p>
        </w:tc>
      </w:tr>
      <w:tr w:rsidR="005F5B3E" w14:paraId="56669A70" w14:textId="77777777">
        <w:trPr>
          <w:trHeight w:val="357"/>
          <w:jc w:val="center"/>
        </w:trPr>
        <w:tc>
          <w:tcPr>
            <w:tcW w:w="986" w:type="dxa"/>
            <w:vMerge/>
            <w:tcBorders>
              <w:left w:val="single" w:sz="4" w:space="0" w:color="000000"/>
              <w:right w:val="single" w:sz="4" w:space="0" w:color="000000"/>
            </w:tcBorders>
            <w:vAlign w:val="center"/>
          </w:tcPr>
          <w:p w14:paraId="0587C40D"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val="restart"/>
            <w:tcBorders>
              <w:top w:val="single" w:sz="4" w:space="0" w:color="000000"/>
              <w:left w:val="single" w:sz="4" w:space="0" w:color="000000"/>
              <w:right w:val="single" w:sz="4" w:space="0" w:color="auto"/>
            </w:tcBorders>
            <w:vAlign w:val="center"/>
          </w:tcPr>
          <w:p w14:paraId="4478E8F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污染物排放</w:t>
            </w:r>
          </w:p>
        </w:tc>
        <w:tc>
          <w:tcPr>
            <w:tcW w:w="1701" w:type="dxa"/>
            <w:tcBorders>
              <w:top w:val="single" w:sz="4" w:space="0" w:color="000000"/>
              <w:left w:val="single" w:sz="4" w:space="0" w:color="auto"/>
              <w:bottom w:val="single" w:sz="4" w:space="0" w:color="auto"/>
              <w:right w:val="single" w:sz="4" w:space="0" w:color="000000"/>
            </w:tcBorders>
            <w:vAlign w:val="center"/>
          </w:tcPr>
          <w:p w14:paraId="6D8DEEB8" w14:textId="77777777" w:rsidR="005F5B3E" w:rsidRDefault="00000000">
            <w:pPr>
              <w:autoSpaceDE w:val="0"/>
              <w:autoSpaceDN w:val="0"/>
              <w:spacing w:line="276" w:lineRule="auto"/>
              <w:jc w:val="center"/>
              <w:rPr>
                <w:rFonts w:ascii="Times New Roman" w:hAnsi="Times New Roman"/>
                <w:kern w:val="0"/>
                <w:sz w:val="18"/>
                <w:szCs w:val="18"/>
                <w:lang w:val="zh-CN" w:bidi="zh-CN"/>
              </w:rPr>
            </w:pPr>
            <w:bookmarkStart w:id="48" w:name="_Hlk93497754"/>
            <w:r>
              <w:rPr>
                <w:rFonts w:ascii="Times New Roman" w:hAnsi="Times New Roman"/>
                <w:kern w:val="0"/>
                <w:sz w:val="18"/>
                <w:szCs w:val="18"/>
                <w:lang w:bidi="ar"/>
              </w:rPr>
              <w:t>非甲烷总烃排放</w:t>
            </w:r>
            <w:bookmarkEnd w:id="48"/>
          </w:p>
        </w:tc>
        <w:tc>
          <w:tcPr>
            <w:tcW w:w="851" w:type="dxa"/>
            <w:tcBorders>
              <w:top w:val="single" w:sz="4" w:space="0" w:color="000000"/>
              <w:left w:val="single" w:sz="4" w:space="0" w:color="000000"/>
              <w:bottom w:val="single" w:sz="4" w:space="0" w:color="auto"/>
              <w:right w:val="single" w:sz="4" w:space="0" w:color="000000"/>
            </w:tcBorders>
            <w:vAlign w:val="center"/>
          </w:tcPr>
          <w:p w14:paraId="790C026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mg/m</w:t>
            </w:r>
            <w:r>
              <w:rPr>
                <w:rFonts w:ascii="Times New Roman" w:hAnsi="Times New Roman"/>
                <w:kern w:val="0"/>
                <w:sz w:val="18"/>
                <w:szCs w:val="18"/>
                <w:vertAlign w:val="superscript"/>
                <w:lang w:val="zh-CN" w:bidi="zh-CN"/>
              </w:rPr>
              <w:t>3</w:t>
            </w:r>
          </w:p>
        </w:tc>
        <w:tc>
          <w:tcPr>
            <w:tcW w:w="902" w:type="dxa"/>
            <w:tcBorders>
              <w:top w:val="single" w:sz="4" w:space="0" w:color="000000"/>
              <w:left w:val="single" w:sz="4" w:space="0" w:color="000000"/>
              <w:bottom w:val="single" w:sz="4" w:space="0" w:color="auto"/>
              <w:right w:val="single" w:sz="4" w:space="0" w:color="000000"/>
            </w:tcBorders>
            <w:vAlign w:val="center"/>
          </w:tcPr>
          <w:p w14:paraId="5CC40EB1"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6.837</w:t>
            </w:r>
          </w:p>
        </w:tc>
        <w:tc>
          <w:tcPr>
            <w:tcW w:w="3163" w:type="dxa"/>
            <w:vMerge w:val="restart"/>
            <w:tcBorders>
              <w:top w:val="single" w:sz="4" w:space="0" w:color="000000"/>
              <w:left w:val="single" w:sz="4" w:space="0" w:color="000000"/>
              <w:right w:val="single" w:sz="4" w:space="0" w:color="000000"/>
            </w:tcBorders>
            <w:shd w:val="clear" w:color="auto" w:fill="auto"/>
            <w:vAlign w:val="center"/>
          </w:tcPr>
          <w:p w14:paraId="687472D7"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生产线满产的条件下，</w:t>
            </w:r>
            <w:r>
              <w:rPr>
                <w:rFonts w:ascii="Times New Roman" w:hAnsi="Times New Roman"/>
                <w:sz w:val="18"/>
                <w:szCs w:val="18"/>
              </w:rPr>
              <w:t>依据</w:t>
            </w:r>
            <w:r>
              <w:rPr>
                <w:rFonts w:ascii="Times New Roman" w:hAnsi="Times New Roman"/>
                <w:kern w:val="0"/>
                <w:sz w:val="18"/>
                <w:szCs w:val="18"/>
                <w:lang w:val="zh-CN" w:bidi="zh-CN"/>
              </w:rPr>
              <w:t>GB 16297</w:t>
            </w:r>
            <w:r>
              <w:rPr>
                <w:rFonts w:ascii="Times New Roman" w:hAnsi="Times New Roman"/>
                <w:kern w:val="0"/>
                <w:sz w:val="18"/>
                <w:szCs w:val="18"/>
                <w:lang w:val="zh-CN" w:bidi="zh-CN"/>
              </w:rPr>
              <w:t>提供检测报告</w:t>
            </w:r>
          </w:p>
        </w:tc>
      </w:tr>
      <w:tr w:rsidR="005F5B3E" w14:paraId="2183F1F6" w14:textId="77777777">
        <w:trPr>
          <w:trHeight w:val="345"/>
          <w:jc w:val="center"/>
        </w:trPr>
        <w:tc>
          <w:tcPr>
            <w:tcW w:w="986" w:type="dxa"/>
            <w:vMerge/>
            <w:tcBorders>
              <w:left w:val="single" w:sz="4" w:space="0" w:color="000000"/>
              <w:right w:val="single" w:sz="4" w:space="0" w:color="000000"/>
            </w:tcBorders>
            <w:vAlign w:val="center"/>
          </w:tcPr>
          <w:p w14:paraId="393FAFF3"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right w:val="single" w:sz="4" w:space="0" w:color="auto"/>
            </w:tcBorders>
            <w:vAlign w:val="center"/>
          </w:tcPr>
          <w:p w14:paraId="5B4DE161"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auto"/>
              <w:left w:val="single" w:sz="4" w:space="0" w:color="auto"/>
              <w:bottom w:val="single" w:sz="4" w:space="0" w:color="auto"/>
              <w:right w:val="single" w:sz="4" w:space="0" w:color="000000"/>
            </w:tcBorders>
            <w:vAlign w:val="center"/>
          </w:tcPr>
          <w:p w14:paraId="55CC39DA"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bidi="ar"/>
              </w:rPr>
              <w:t>SO</w:t>
            </w:r>
            <w:r>
              <w:rPr>
                <w:rFonts w:ascii="Times New Roman" w:hAnsi="Times New Roman"/>
                <w:kern w:val="0"/>
                <w:sz w:val="18"/>
                <w:szCs w:val="18"/>
                <w:vertAlign w:val="subscript"/>
                <w:lang w:bidi="ar"/>
              </w:rPr>
              <w:t>2</w:t>
            </w:r>
          </w:p>
        </w:tc>
        <w:tc>
          <w:tcPr>
            <w:tcW w:w="851" w:type="dxa"/>
            <w:tcBorders>
              <w:top w:val="single" w:sz="4" w:space="0" w:color="auto"/>
              <w:left w:val="single" w:sz="4" w:space="0" w:color="000000"/>
              <w:bottom w:val="single" w:sz="4" w:space="0" w:color="auto"/>
              <w:right w:val="single" w:sz="4" w:space="0" w:color="000000"/>
            </w:tcBorders>
          </w:tcPr>
          <w:p w14:paraId="16D4447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mg/m</w:t>
            </w:r>
            <w:r>
              <w:rPr>
                <w:rFonts w:ascii="Times New Roman" w:hAnsi="Times New Roman"/>
                <w:kern w:val="0"/>
                <w:sz w:val="18"/>
                <w:szCs w:val="18"/>
                <w:vertAlign w:val="superscript"/>
                <w:lang w:val="zh-CN" w:bidi="zh-CN"/>
              </w:rPr>
              <w:t>3</w:t>
            </w:r>
          </w:p>
        </w:tc>
        <w:tc>
          <w:tcPr>
            <w:tcW w:w="902" w:type="dxa"/>
            <w:tcBorders>
              <w:top w:val="single" w:sz="4" w:space="0" w:color="auto"/>
              <w:left w:val="single" w:sz="4" w:space="0" w:color="000000"/>
              <w:bottom w:val="single" w:sz="4" w:space="0" w:color="auto"/>
              <w:right w:val="single" w:sz="4" w:space="0" w:color="000000"/>
            </w:tcBorders>
            <w:vAlign w:val="center"/>
          </w:tcPr>
          <w:p w14:paraId="6852CAF7"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3</w:t>
            </w:r>
          </w:p>
        </w:tc>
        <w:tc>
          <w:tcPr>
            <w:tcW w:w="3163" w:type="dxa"/>
            <w:vMerge/>
            <w:tcBorders>
              <w:left w:val="single" w:sz="4" w:space="0" w:color="000000"/>
              <w:right w:val="single" w:sz="4" w:space="0" w:color="000000"/>
            </w:tcBorders>
            <w:shd w:val="clear" w:color="auto" w:fill="auto"/>
            <w:vAlign w:val="center"/>
          </w:tcPr>
          <w:p w14:paraId="4B4141BE"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48484125" w14:textId="77777777">
        <w:trPr>
          <w:trHeight w:val="380"/>
          <w:jc w:val="center"/>
        </w:trPr>
        <w:tc>
          <w:tcPr>
            <w:tcW w:w="986" w:type="dxa"/>
            <w:vMerge/>
            <w:tcBorders>
              <w:left w:val="single" w:sz="4" w:space="0" w:color="000000"/>
              <w:right w:val="single" w:sz="4" w:space="0" w:color="000000"/>
            </w:tcBorders>
            <w:vAlign w:val="center"/>
          </w:tcPr>
          <w:p w14:paraId="5DE63F56"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right w:val="single" w:sz="4" w:space="0" w:color="auto"/>
            </w:tcBorders>
            <w:vAlign w:val="center"/>
          </w:tcPr>
          <w:p w14:paraId="65189F54"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auto"/>
              <w:left w:val="single" w:sz="4" w:space="0" w:color="auto"/>
              <w:bottom w:val="single" w:sz="4" w:space="0" w:color="auto"/>
              <w:right w:val="single" w:sz="4" w:space="0" w:color="000000"/>
            </w:tcBorders>
            <w:vAlign w:val="center"/>
          </w:tcPr>
          <w:p w14:paraId="7CA55897"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bidi="ar"/>
              </w:rPr>
              <w:t>NO</w:t>
            </w:r>
            <w:r>
              <w:rPr>
                <w:rFonts w:ascii="Times New Roman" w:hAnsi="Times New Roman"/>
                <w:kern w:val="0"/>
                <w:sz w:val="18"/>
                <w:szCs w:val="18"/>
                <w:vertAlign w:val="subscript"/>
                <w:lang w:bidi="ar"/>
              </w:rPr>
              <w:t>x</w:t>
            </w:r>
          </w:p>
        </w:tc>
        <w:tc>
          <w:tcPr>
            <w:tcW w:w="851" w:type="dxa"/>
            <w:tcBorders>
              <w:top w:val="single" w:sz="4" w:space="0" w:color="auto"/>
              <w:left w:val="single" w:sz="4" w:space="0" w:color="000000"/>
              <w:bottom w:val="single" w:sz="4" w:space="0" w:color="auto"/>
              <w:right w:val="single" w:sz="4" w:space="0" w:color="000000"/>
            </w:tcBorders>
          </w:tcPr>
          <w:p w14:paraId="6E449B7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mg/m</w:t>
            </w:r>
            <w:r>
              <w:rPr>
                <w:rFonts w:ascii="Times New Roman" w:hAnsi="Times New Roman"/>
                <w:kern w:val="0"/>
                <w:sz w:val="18"/>
                <w:szCs w:val="18"/>
                <w:vertAlign w:val="superscript"/>
                <w:lang w:val="zh-CN" w:bidi="zh-CN"/>
              </w:rPr>
              <w:t>3</w:t>
            </w:r>
          </w:p>
        </w:tc>
        <w:tc>
          <w:tcPr>
            <w:tcW w:w="902" w:type="dxa"/>
            <w:tcBorders>
              <w:top w:val="single" w:sz="4" w:space="0" w:color="auto"/>
              <w:left w:val="single" w:sz="4" w:space="0" w:color="000000"/>
              <w:bottom w:val="single" w:sz="4" w:space="0" w:color="auto"/>
              <w:right w:val="single" w:sz="4" w:space="0" w:color="000000"/>
            </w:tcBorders>
            <w:vAlign w:val="center"/>
          </w:tcPr>
          <w:p w14:paraId="590CA20E"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24</w:t>
            </w:r>
          </w:p>
        </w:tc>
        <w:tc>
          <w:tcPr>
            <w:tcW w:w="3163" w:type="dxa"/>
            <w:vMerge/>
            <w:tcBorders>
              <w:left w:val="single" w:sz="4" w:space="0" w:color="000000"/>
              <w:right w:val="single" w:sz="4" w:space="0" w:color="000000"/>
            </w:tcBorders>
            <w:shd w:val="clear" w:color="auto" w:fill="auto"/>
            <w:vAlign w:val="center"/>
          </w:tcPr>
          <w:p w14:paraId="54B1E919"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709B2175" w14:textId="77777777">
        <w:trPr>
          <w:trHeight w:val="472"/>
          <w:jc w:val="center"/>
        </w:trPr>
        <w:tc>
          <w:tcPr>
            <w:tcW w:w="986" w:type="dxa"/>
            <w:vMerge/>
            <w:tcBorders>
              <w:left w:val="single" w:sz="4" w:space="0" w:color="000000"/>
              <w:right w:val="single" w:sz="4" w:space="0" w:color="000000"/>
            </w:tcBorders>
            <w:vAlign w:val="center"/>
          </w:tcPr>
          <w:p w14:paraId="16F7F2D9"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right w:val="single" w:sz="4" w:space="0" w:color="auto"/>
            </w:tcBorders>
            <w:vAlign w:val="center"/>
          </w:tcPr>
          <w:p w14:paraId="412C3078"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auto"/>
              <w:left w:val="single" w:sz="4" w:space="0" w:color="auto"/>
              <w:bottom w:val="single" w:sz="4" w:space="0" w:color="auto"/>
              <w:right w:val="single" w:sz="4" w:space="0" w:color="000000"/>
            </w:tcBorders>
            <w:vAlign w:val="center"/>
          </w:tcPr>
          <w:p w14:paraId="574C49ED"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bidi="ar"/>
              </w:rPr>
              <w:t>颗粒物</w:t>
            </w:r>
          </w:p>
        </w:tc>
        <w:tc>
          <w:tcPr>
            <w:tcW w:w="851" w:type="dxa"/>
            <w:tcBorders>
              <w:top w:val="single" w:sz="4" w:space="0" w:color="auto"/>
              <w:left w:val="single" w:sz="4" w:space="0" w:color="000000"/>
              <w:bottom w:val="single" w:sz="4" w:space="0" w:color="auto"/>
              <w:right w:val="single" w:sz="4" w:space="0" w:color="000000"/>
            </w:tcBorders>
          </w:tcPr>
          <w:p w14:paraId="24BCFD3D"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mg/m</w:t>
            </w:r>
            <w:r>
              <w:rPr>
                <w:rFonts w:ascii="Times New Roman" w:hAnsi="Times New Roman"/>
                <w:kern w:val="0"/>
                <w:sz w:val="18"/>
                <w:szCs w:val="18"/>
                <w:vertAlign w:val="superscript"/>
                <w:lang w:val="zh-CN" w:bidi="zh-CN"/>
              </w:rPr>
              <w:t>3</w:t>
            </w:r>
          </w:p>
        </w:tc>
        <w:tc>
          <w:tcPr>
            <w:tcW w:w="902" w:type="dxa"/>
            <w:tcBorders>
              <w:top w:val="single" w:sz="4" w:space="0" w:color="auto"/>
              <w:left w:val="single" w:sz="4" w:space="0" w:color="000000"/>
              <w:bottom w:val="single" w:sz="4" w:space="0" w:color="auto"/>
              <w:right w:val="single" w:sz="4" w:space="0" w:color="000000"/>
            </w:tcBorders>
            <w:vAlign w:val="center"/>
          </w:tcPr>
          <w:p w14:paraId="014BD578"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&lt;1.0</w:t>
            </w:r>
          </w:p>
        </w:tc>
        <w:tc>
          <w:tcPr>
            <w:tcW w:w="3163" w:type="dxa"/>
            <w:vMerge/>
            <w:tcBorders>
              <w:left w:val="single" w:sz="4" w:space="0" w:color="000000"/>
              <w:right w:val="single" w:sz="4" w:space="0" w:color="000000"/>
            </w:tcBorders>
            <w:shd w:val="clear" w:color="auto" w:fill="auto"/>
            <w:vAlign w:val="center"/>
          </w:tcPr>
          <w:p w14:paraId="55491AEF"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1F3A52F8" w14:textId="77777777">
        <w:trPr>
          <w:trHeight w:val="90"/>
          <w:jc w:val="center"/>
        </w:trPr>
        <w:tc>
          <w:tcPr>
            <w:tcW w:w="986" w:type="dxa"/>
            <w:vMerge/>
            <w:tcBorders>
              <w:left w:val="single" w:sz="4" w:space="0" w:color="000000"/>
              <w:right w:val="single" w:sz="4" w:space="0" w:color="000000"/>
            </w:tcBorders>
            <w:vAlign w:val="center"/>
          </w:tcPr>
          <w:p w14:paraId="0A5F7A9F"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val="restart"/>
            <w:tcBorders>
              <w:top w:val="single" w:sz="4" w:space="0" w:color="000000"/>
              <w:left w:val="single" w:sz="4" w:space="0" w:color="000000"/>
              <w:right w:val="single" w:sz="4" w:space="0" w:color="000000"/>
            </w:tcBorders>
            <w:vAlign w:val="center"/>
          </w:tcPr>
          <w:p w14:paraId="0BEFD5A5"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重金属元素迁移指标</w:t>
            </w:r>
          </w:p>
        </w:tc>
        <w:tc>
          <w:tcPr>
            <w:tcW w:w="1701" w:type="dxa"/>
            <w:tcBorders>
              <w:top w:val="single" w:sz="4" w:space="0" w:color="000000"/>
              <w:left w:val="single" w:sz="4" w:space="0" w:color="000000"/>
              <w:bottom w:val="single" w:sz="4" w:space="0" w:color="000000"/>
              <w:right w:val="single" w:sz="4" w:space="0" w:color="000000"/>
            </w:tcBorders>
            <w:vAlign w:val="center"/>
          </w:tcPr>
          <w:p w14:paraId="0AE3D10B"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砷（</w:t>
            </w:r>
            <w:r>
              <w:rPr>
                <w:rFonts w:ascii="Times New Roman" w:hAnsi="Times New Roman"/>
                <w:kern w:val="0"/>
                <w:sz w:val="18"/>
                <w:szCs w:val="18"/>
                <w:lang w:val="zh-CN" w:bidi="zh-CN"/>
              </w:rPr>
              <w:t>AS</w:t>
            </w:r>
            <w:r>
              <w:rPr>
                <w:rFonts w:ascii="Times New Roman" w:hAnsi="Times New Roman"/>
                <w:kern w:val="0"/>
                <w:sz w:val="18"/>
                <w:szCs w:val="18"/>
                <w:lang w:val="zh-CN" w:bidi="zh-CN"/>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0D74C0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mg/kg</w:t>
            </w:r>
          </w:p>
        </w:tc>
        <w:tc>
          <w:tcPr>
            <w:tcW w:w="902" w:type="dxa"/>
            <w:tcBorders>
              <w:top w:val="single" w:sz="4" w:space="0" w:color="000000"/>
              <w:left w:val="single" w:sz="4" w:space="0" w:color="000000"/>
              <w:bottom w:val="single" w:sz="4" w:space="0" w:color="000000"/>
              <w:right w:val="single" w:sz="4" w:space="0" w:color="000000"/>
            </w:tcBorders>
            <w:vAlign w:val="center"/>
          </w:tcPr>
          <w:p w14:paraId="3E8C180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0.04</w:t>
            </w:r>
          </w:p>
        </w:tc>
        <w:tc>
          <w:tcPr>
            <w:tcW w:w="3163" w:type="dxa"/>
            <w:vMerge w:val="restart"/>
            <w:tcBorders>
              <w:top w:val="single" w:sz="4" w:space="0" w:color="000000"/>
              <w:left w:val="single" w:sz="4" w:space="0" w:color="000000"/>
              <w:right w:val="single" w:sz="4" w:space="0" w:color="000000"/>
            </w:tcBorders>
            <w:vAlign w:val="center"/>
          </w:tcPr>
          <w:p w14:paraId="1F83D2CA"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依据</w:t>
            </w:r>
            <w:r>
              <w:rPr>
                <w:rFonts w:ascii="Times New Roman" w:hAnsi="Times New Roman"/>
                <w:kern w:val="0"/>
                <w:sz w:val="18"/>
                <w:szCs w:val="18"/>
                <w:lang w:val="zh-CN" w:bidi="zh-CN"/>
              </w:rPr>
              <w:t>GB 4806.9</w:t>
            </w:r>
            <w:r>
              <w:rPr>
                <w:rFonts w:ascii="Times New Roman" w:hAnsi="Times New Roman"/>
                <w:kern w:val="0"/>
                <w:sz w:val="18"/>
                <w:szCs w:val="18"/>
                <w:lang w:val="zh-CN" w:bidi="zh-CN"/>
              </w:rPr>
              <w:t>要求提供检测报告</w:t>
            </w:r>
          </w:p>
        </w:tc>
      </w:tr>
      <w:tr w:rsidR="005F5B3E" w14:paraId="1883C7EC" w14:textId="77777777">
        <w:trPr>
          <w:trHeight w:val="90"/>
          <w:jc w:val="center"/>
        </w:trPr>
        <w:tc>
          <w:tcPr>
            <w:tcW w:w="986" w:type="dxa"/>
            <w:vMerge/>
            <w:tcBorders>
              <w:left w:val="single" w:sz="4" w:space="0" w:color="000000"/>
              <w:right w:val="single" w:sz="4" w:space="0" w:color="000000"/>
            </w:tcBorders>
            <w:vAlign w:val="center"/>
          </w:tcPr>
          <w:p w14:paraId="1B8DC7CB"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right w:val="single" w:sz="4" w:space="0" w:color="000000"/>
            </w:tcBorders>
            <w:vAlign w:val="center"/>
          </w:tcPr>
          <w:p w14:paraId="2936661A"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F7C57E"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镉（</w:t>
            </w:r>
            <w:r>
              <w:rPr>
                <w:rFonts w:ascii="Times New Roman" w:hAnsi="Times New Roman"/>
                <w:kern w:val="0"/>
                <w:sz w:val="18"/>
                <w:szCs w:val="18"/>
                <w:lang w:val="zh-CN" w:bidi="zh-CN"/>
              </w:rPr>
              <w:t>Cd</w:t>
            </w:r>
            <w:r>
              <w:rPr>
                <w:rFonts w:ascii="Times New Roman" w:hAnsi="Times New Roman"/>
                <w:kern w:val="0"/>
                <w:sz w:val="18"/>
                <w:szCs w:val="18"/>
                <w:lang w:val="zh-CN" w:bidi="zh-CN"/>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A6048A5"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mg/kg</w:t>
            </w:r>
          </w:p>
        </w:tc>
        <w:tc>
          <w:tcPr>
            <w:tcW w:w="902" w:type="dxa"/>
            <w:tcBorders>
              <w:top w:val="single" w:sz="4" w:space="0" w:color="000000"/>
              <w:left w:val="single" w:sz="4" w:space="0" w:color="000000"/>
              <w:bottom w:val="single" w:sz="4" w:space="0" w:color="000000"/>
              <w:right w:val="single" w:sz="4" w:space="0" w:color="000000"/>
            </w:tcBorders>
            <w:vAlign w:val="center"/>
          </w:tcPr>
          <w:p w14:paraId="2ACF9B9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0.02</w:t>
            </w:r>
          </w:p>
        </w:tc>
        <w:tc>
          <w:tcPr>
            <w:tcW w:w="3163" w:type="dxa"/>
            <w:vMerge/>
            <w:tcBorders>
              <w:left w:val="single" w:sz="4" w:space="0" w:color="000000"/>
              <w:right w:val="single" w:sz="4" w:space="0" w:color="000000"/>
            </w:tcBorders>
            <w:vAlign w:val="center"/>
          </w:tcPr>
          <w:p w14:paraId="798FB0EF"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1C871110" w14:textId="77777777">
        <w:trPr>
          <w:trHeight w:val="90"/>
          <w:jc w:val="center"/>
        </w:trPr>
        <w:tc>
          <w:tcPr>
            <w:tcW w:w="986" w:type="dxa"/>
            <w:vMerge/>
            <w:tcBorders>
              <w:left w:val="single" w:sz="4" w:space="0" w:color="000000"/>
              <w:right w:val="single" w:sz="4" w:space="0" w:color="000000"/>
            </w:tcBorders>
            <w:vAlign w:val="center"/>
          </w:tcPr>
          <w:p w14:paraId="12996F65"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277" w:type="dxa"/>
            <w:vMerge/>
            <w:tcBorders>
              <w:left w:val="single" w:sz="4" w:space="0" w:color="000000"/>
              <w:right w:val="single" w:sz="4" w:space="0" w:color="000000"/>
            </w:tcBorders>
            <w:vAlign w:val="center"/>
          </w:tcPr>
          <w:p w14:paraId="2353342F"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05B548"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铅（</w:t>
            </w:r>
            <w:r>
              <w:rPr>
                <w:rFonts w:ascii="Times New Roman" w:hAnsi="Times New Roman"/>
                <w:kern w:val="0"/>
                <w:sz w:val="18"/>
                <w:szCs w:val="18"/>
                <w:lang w:val="zh-CN" w:bidi="zh-CN"/>
              </w:rPr>
              <w:t>Pb</w:t>
            </w:r>
            <w:r>
              <w:rPr>
                <w:rFonts w:ascii="Times New Roman" w:hAnsi="Times New Roman"/>
                <w:kern w:val="0"/>
                <w:sz w:val="18"/>
                <w:szCs w:val="18"/>
                <w:lang w:val="zh-CN" w:bidi="zh-CN"/>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8086C90"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mg/kg</w:t>
            </w:r>
          </w:p>
        </w:tc>
        <w:tc>
          <w:tcPr>
            <w:tcW w:w="902" w:type="dxa"/>
            <w:tcBorders>
              <w:top w:val="single" w:sz="4" w:space="0" w:color="000000"/>
              <w:left w:val="single" w:sz="4" w:space="0" w:color="000000"/>
              <w:bottom w:val="single" w:sz="4" w:space="0" w:color="000000"/>
              <w:right w:val="single" w:sz="4" w:space="0" w:color="000000"/>
            </w:tcBorders>
            <w:vAlign w:val="center"/>
          </w:tcPr>
          <w:p w14:paraId="5639AF3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0.2</w:t>
            </w:r>
          </w:p>
        </w:tc>
        <w:tc>
          <w:tcPr>
            <w:tcW w:w="3163" w:type="dxa"/>
            <w:vMerge/>
            <w:tcBorders>
              <w:left w:val="single" w:sz="4" w:space="0" w:color="000000"/>
              <w:right w:val="single" w:sz="4" w:space="0" w:color="000000"/>
            </w:tcBorders>
            <w:vAlign w:val="center"/>
          </w:tcPr>
          <w:p w14:paraId="7E04E30B"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5FC86600" w14:textId="77777777">
        <w:trPr>
          <w:trHeight w:val="90"/>
          <w:jc w:val="center"/>
        </w:trPr>
        <w:tc>
          <w:tcPr>
            <w:tcW w:w="986" w:type="dxa"/>
            <w:vMerge/>
            <w:tcBorders>
              <w:left w:val="single" w:sz="4" w:space="0" w:color="000000"/>
              <w:right w:val="single" w:sz="4" w:space="0" w:color="000000"/>
            </w:tcBorders>
            <w:vAlign w:val="center"/>
          </w:tcPr>
          <w:p w14:paraId="04A6543B"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2978" w:type="dxa"/>
            <w:gridSpan w:val="2"/>
            <w:tcBorders>
              <w:left w:val="single" w:sz="4" w:space="0" w:color="000000"/>
              <w:right w:val="single" w:sz="4" w:space="0" w:color="000000"/>
            </w:tcBorders>
            <w:vAlign w:val="center"/>
          </w:tcPr>
          <w:p w14:paraId="7BF9FE7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感官要求</w:t>
            </w:r>
          </w:p>
        </w:tc>
        <w:tc>
          <w:tcPr>
            <w:tcW w:w="851" w:type="dxa"/>
            <w:tcBorders>
              <w:top w:val="single" w:sz="4" w:space="0" w:color="000000"/>
              <w:left w:val="single" w:sz="4" w:space="0" w:color="000000"/>
              <w:bottom w:val="single" w:sz="4" w:space="0" w:color="000000"/>
              <w:right w:val="single" w:sz="4" w:space="0" w:color="000000"/>
            </w:tcBorders>
            <w:vAlign w:val="center"/>
          </w:tcPr>
          <w:p w14:paraId="40A54EA4"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w:t>
            </w:r>
          </w:p>
        </w:tc>
        <w:tc>
          <w:tcPr>
            <w:tcW w:w="902" w:type="dxa"/>
            <w:tcBorders>
              <w:top w:val="single" w:sz="4" w:space="0" w:color="000000"/>
              <w:left w:val="single" w:sz="4" w:space="0" w:color="000000"/>
              <w:bottom w:val="single" w:sz="4" w:space="0" w:color="000000"/>
              <w:right w:val="single" w:sz="4" w:space="0" w:color="000000"/>
            </w:tcBorders>
            <w:vAlign w:val="center"/>
          </w:tcPr>
          <w:p w14:paraId="20C6B0D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合格</w:t>
            </w:r>
          </w:p>
        </w:tc>
        <w:tc>
          <w:tcPr>
            <w:tcW w:w="3163" w:type="dxa"/>
            <w:vMerge w:val="restart"/>
            <w:tcBorders>
              <w:left w:val="single" w:sz="4" w:space="0" w:color="000000"/>
              <w:right w:val="single" w:sz="4" w:space="0" w:color="000000"/>
            </w:tcBorders>
            <w:vAlign w:val="center"/>
          </w:tcPr>
          <w:p w14:paraId="017AD19F"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根据</w:t>
            </w:r>
            <w:r>
              <w:rPr>
                <w:rFonts w:ascii="Times New Roman" w:hAnsi="Times New Roman"/>
                <w:kern w:val="0"/>
                <w:sz w:val="18"/>
                <w:szCs w:val="18"/>
                <w:lang w:val="zh-CN" w:bidi="zh-CN"/>
              </w:rPr>
              <w:t>GB 4806.10</w:t>
            </w:r>
            <w:r>
              <w:rPr>
                <w:rFonts w:ascii="Times New Roman" w:hAnsi="Times New Roman"/>
                <w:kern w:val="0"/>
                <w:sz w:val="18"/>
                <w:szCs w:val="18"/>
                <w:lang w:val="zh-CN" w:bidi="zh-CN"/>
              </w:rPr>
              <w:t>等相关标准提供检测报告</w:t>
            </w:r>
          </w:p>
        </w:tc>
      </w:tr>
      <w:tr w:rsidR="005F5B3E" w14:paraId="01430C51" w14:textId="77777777">
        <w:trPr>
          <w:trHeight w:val="90"/>
          <w:jc w:val="center"/>
        </w:trPr>
        <w:tc>
          <w:tcPr>
            <w:tcW w:w="986" w:type="dxa"/>
            <w:vMerge/>
            <w:tcBorders>
              <w:left w:val="single" w:sz="4" w:space="0" w:color="000000"/>
              <w:right w:val="single" w:sz="4" w:space="0" w:color="000000"/>
            </w:tcBorders>
            <w:vAlign w:val="center"/>
          </w:tcPr>
          <w:p w14:paraId="25FDF268"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2978" w:type="dxa"/>
            <w:gridSpan w:val="2"/>
            <w:tcBorders>
              <w:left w:val="single" w:sz="4" w:space="0" w:color="000000"/>
              <w:right w:val="single" w:sz="4" w:space="0" w:color="000000"/>
            </w:tcBorders>
            <w:vAlign w:val="center"/>
          </w:tcPr>
          <w:p w14:paraId="1A494E02"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理化指标</w:t>
            </w:r>
          </w:p>
        </w:tc>
        <w:tc>
          <w:tcPr>
            <w:tcW w:w="851" w:type="dxa"/>
            <w:tcBorders>
              <w:top w:val="single" w:sz="4" w:space="0" w:color="000000"/>
              <w:left w:val="single" w:sz="4" w:space="0" w:color="000000"/>
              <w:bottom w:val="single" w:sz="4" w:space="0" w:color="000000"/>
              <w:right w:val="single" w:sz="4" w:space="0" w:color="000000"/>
            </w:tcBorders>
            <w:vAlign w:val="center"/>
          </w:tcPr>
          <w:p w14:paraId="09426E7C"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w:t>
            </w:r>
          </w:p>
        </w:tc>
        <w:tc>
          <w:tcPr>
            <w:tcW w:w="902" w:type="dxa"/>
            <w:tcBorders>
              <w:top w:val="single" w:sz="4" w:space="0" w:color="000000"/>
              <w:left w:val="single" w:sz="4" w:space="0" w:color="000000"/>
              <w:bottom w:val="single" w:sz="4" w:space="0" w:color="000000"/>
              <w:right w:val="single" w:sz="4" w:space="0" w:color="000000"/>
            </w:tcBorders>
            <w:vAlign w:val="center"/>
          </w:tcPr>
          <w:p w14:paraId="549530A9"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合格</w:t>
            </w:r>
          </w:p>
        </w:tc>
        <w:tc>
          <w:tcPr>
            <w:tcW w:w="3163" w:type="dxa"/>
            <w:vMerge/>
            <w:tcBorders>
              <w:left w:val="single" w:sz="4" w:space="0" w:color="000000"/>
              <w:right w:val="single" w:sz="4" w:space="0" w:color="000000"/>
            </w:tcBorders>
            <w:vAlign w:val="center"/>
          </w:tcPr>
          <w:p w14:paraId="7A78A446"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r w:rsidR="005F5B3E" w14:paraId="411166AB" w14:textId="77777777">
        <w:trPr>
          <w:trHeight w:val="90"/>
          <w:jc w:val="center"/>
        </w:trPr>
        <w:tc>
          <w:tcPr>
            <w:tcW w:w="986" w:type="dxa"/>
            <w:vMerge/>
            <w:tcBorders>
              <w:left w:val="single" w:sz="4" w:space="0" w:color="000000"/>
              <w:right w:val="single" w:sz="4" w:space="0" w:color="000000"/>
            </w:tcBorders>
            <w:vAlign w:val="center"/>
          </w:tcPr>
          <w:p w14:paraId="043C2EB6"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c>
          <w:tcPr>
            <w:tcW w:w="2978" w:type="dxa"/>
            <w:gridSpan w:val="2"/>
            <w:tcBorders>
              <w:left w:val="single" w:sz="4" w:space="0" w:color="000000"/>
              <w:right w:val="single" w:sz="4" w:space="0" w:color="000000"/>
            </w:tcBorders>
            <w:vAlign w:val="center"/>
          </w:tcPr>
          <w:p w14:paraId="13D8A0D6"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外观质量</w:t>
            </w:r>
          </w:p>
        </w:tc>
        <w:tc>
          <w:tcPr>
            <w:tcW w:w="851" w:type="dxa"/>
            <w:tcBorders>
              <w:top w:val="single" w:sz="4" w:space="0" w:color="000000"/>
              <w:left w:val="single" w:sz="4" w:space="0" w:color="000000"/>
              <w:bottom w:val="single" w:sz="4" w:space="0" w:color="000000"/>
              <w:right w:val="single" w:sz="4" w:space="0" w:color="000000"/>
            </w:tcBorders>
          </w:tcPr>
          <w:p w14:paraId="789EF0DD"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val="zh-CN" w:bidi="zh-CN"/>
              </w:rPr>
              <w:t>/</w:t>
            </w:r>
          </w:p>
        </w:tc>
        <w:tc>
          <w:tcPr>
            <w:tcW w:w="902" w:type="dxa"/>
            <w:tcBorders>
              <w:top w:val="single" w:sz="4" w:space="0" w:color="000000"/>
              <w:left w:val="single" w:sz="4" w:space="0" w:color="000000"/>
              <w:bottom w:val="single" w:sz="4" w:space="0" w:color="000000"/>
              <w:right w:val="single" w:sz="4" w:space="0" w:color="000000"/>
            </w:tcBorders>
            <w:vAlign w:val="center"/>
          </w:tcPr>
          <w:p w14:paraId="048B34EC"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bidi="zh-CN"/>
              </w:rPr>
              <w:t>合格</w:t>
            </w:r>
          </w:p>
        </w:tc>
        <w:tc>
          <w:tcPr>
            <w:tcW w:w="3163" w:type="dxa"/>
            <w:vMerge w:val="restart"/>
            <w:tcBorders>
              <w:left w:val="single" w:sz="4" w:space="0" w:color="000000"/>
              <w:right w:val="single" w:sz="4" w:space="0" w:color="000000"/>
            </w:tcBorders>
            <w:vAlign w:val="center"/>
          </w:tcPr>
          <w:p w14:paraId="6B79F74E"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val="zh-CN" w:bidi="zh-CN"/>
              </w:rPr>
              <w:t>根据</w:t>
            </w:r>
            <w:r>
              <w:rPr>
                <w:rFonts w:ascii="Times New Roman" w:hAnsi="Times New Roman"/>
                <w:kern w:val="0"/>
                <w:sz w:val="18"/>
                <w:szCs w:val="18"/>
                <w:lang w:val="zh-CN" w:bidi="zh-CN"/>
              </w:rPr>
              <w:t xml:space="preserve">GB/T </w:t>
            </w:r>
            <w:r>
              <w:rPr>
                <w:rFonts w:ascii="Times New Roman" w:hAnsi="Times New Roman" w:hint="eastAsia"/>
                <w:kern w:val="0"/>
                <w:sz w:val="18"/>
                <w:szCs w:val="18"/>
                <w:lang w:bidi="zh-CN"/>
              </w:rPr>
              <w:t>41899</w:t>
            </w:r>
            <w:r>
              <w:rPr>
                <w:rFonts w:ascii="Times New Roman" w:hAnsi="Times New Roman"/>
                <w:kern w:val="0"/>
                <w:sz w:val="18"/>
                <w:szCs w:val="18"/>
                <w:lang w:val="zh-CN" w:bidi="zh-CN"/>
              </w:rPr>
              <w:t>提供检测报告</w:t>
            </w:r>
          </w:p>
        </w:tc>
      </w:tr>
      <w:tr w:rsidR="005F5B3E" w14:paraId="5520647F" w14:textId="77777777">
        <w:trPr>
          <w:trHeight w:val="90"/>
          <w:jc w:val="center"/>
        </w:trPr>
        <w:tc>
          <w:tcPr>
            <w:tcW w:w="986" w:type="dxa"/>
            <w:vMerge/>
            <w:tcBorders>
              <w:left w:val="single" w:sz="4" w:space="0" w:color="000000"/>
              <w:right w:val="single" w:sz="4" w:space="0" w:color="000000"/>
            </w:tcBorders>
            <w:vAlign w:val="center"/>
          </w:tcPr>
          <w:p w14:paraId="539C875C" w14:textId="77777777" w:rsidR="005F5B3E" w:rsidRDefault="005F5B3E">
            <w:pPr>
              <w:autoSpaceDE w:val="0"/>
              <w:autoSpaceDN w:val="0"/>
              <w:spacing w:line="276" w:lineRule="auto"/>
              <w:jc w:val="center"/>
              <w:rPr>
                <w:rFonts w:ascii="Times New Roman" w:hAnsi="Times New Roman"/>
                <w:kern w:val="0"/>
                <w:sz w:val="18"/>
                <w:szCs w:val="18"/>
                <w:lang w:bidi="zh-CN"/>
              </w:rPr>
            </w:pPr>
          </w:p>
        </w:tc>
        <w:tc>
          <w:tcPr>
            <w:tcW w:w="2978" w:type="dxa"/>
            <w:gridSpan w:val="2"/>
            <w:tcBorders>
              <w:left w:val="single" w:sz="4" w:space="0" w:color="000000"/>
              <w:right w:val="single" w:sz="4" w:space="0" w:color="000000"/>
            </w:tcBorders>
            <w:vAlign w:val="center"/>
          </w:tcPr>
          <w:p w14:paraId="3701BB13"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val="zh-CN" w:bidi="zh-CN"/>
              </w:rPr>
              <w:t>涂膜厚度</w:t>
            </w:r>
          </w:p>
        </w:tc>
        <w:tc>
          <w:tcPr>
            <w:tcW w:w="851" w:type="dxa"/>
            <w:tcBorders>
              <w:top w:val="single" w:sz="4" w:space="0" w:color="000000"/>
              <w:left w:val="single" w:sz="4" w:space="0" w:color="000000"/>
              <w:bottom w:val="single" w:sz="4" w:space="0" w:color="000000"/>
              <w:right w:val="single" w:sz="4" w:space="0" w:color="000000"/>
            </w:tcBorders>
          </w:tcPr>
          <w:p w14:paraId="58729BE5" w14:textId="77777777" w:rsidR="005F5B3E" w:rsidRDefault="00000000">
            <w:pPr>
              <w:autoSpaceDE w:val="0"/>
              <w:autoSpaceDN w:val="0"/>
              <w:spacing w:line="276" w:lineRule="auto"/>
              <w:jc w:val="center"/>
              <w:rPr>
                <w:rFonts w:ascii="Times New Roman" w:hAnsi="Times New Roman"/>
                <w:kern w:val="0"/>
                <w:sz w:val="18"/>
                <w:szCs w:val="18"/>
                <w:lang w:bidi="zh-CN"/>
              </w:rPr>
            </w:pPr>
            <w:r>
              <w:rPr>
                <w:rFonts w:ascii="Times New Roman" w:hAnsi="Times New Roman"/>
                <w:kern w:val="0"/>
                <w:sz w:val="18"/>
                <w:szCs w:val="18"/>
                <w:lang w:val="zh-CN" w:bidi="zh-CN"/>
              </w:rPr>
              <w:t>/</w:t>
            </w:r>
          </w:p>
        </w:tc>
        <w:tc>
          <w:tcPr>
            <w:tcW w:w="902" w:type="dxa"/>
            <w:tcBorders>
              <w:top w:val="single" w:sz="4" w:space="0" w:color="000000"/>
              <w:left w:val="single" w:sz="4" w:space="0" w:color="000000"/>
              <w:bottom w:val="single" w:sz="4" w:space="0" w:color="000000"/>
              <w:right w:val="single" w:sz="4" w:space="0" w:color="000000"/>
            </w:tcBorders>
            <w:vAlign w:val="center"/>
          </w:tcPr>
          <w:p w14:paraId="3FD391C8" w14:textId="77777777" w:rsidR="005F5B3E" w:rsidRDefault="00000000">
            <w:pPr>
              <w:autoSpaceDE w:val="0"/>
              <w:autoSpaceDN w:val="0"/>
              <w:spacing w:line="276" w:lineRule="auto"/>
              <w:jc w:val="center"/>
              <w:rPr>
                <w:rFonts w:ascii="Times New Roman" w:hAnsi="Times New Roman"/>
                <w:kern w:val="0"/>
                <w:sz w:val="18"/>
                <w:szCs w:val="18"/>
                <w:lang w:val="zh-CN" w:bidi="zh-CN"/>
              </w:rPr>
            </w:pPr>
            <w:r>
              <w:rPr>
                <w:rFonts w:ascii="Times New Roman" w:hAnsi="Times New Roman"/>
                <w:kern w:val="0"/>
                <w:sz w:val="18"/>
                <w:szCs w:val="18"/>
                <w:lang w:bidi="zh-CN"/>
              </w:rPr>
              <w:t>合格</w:t>
            </w:r>
          </w:p>
        </w:tc>
        <w:tc>
          <w:tcPr>
            <w:tcW w:w="3163" w:type="dxa"/>
            <w:vMerge/>
            <w:tcBorders>
              <w:left w:val="single" w:sz="4" w:space="0" w:color="000000"/>
              <w:right w:val="single" w:sz="4" w:space="0" w:color="000000"/>
            </w:tcBorders>
            <w:vAlign w:val="center"/>
          </w:tcPr>
          <w:p w14:paraId="328C8D95" w14:textId="77777777" w:rsidR="005F5B3E" w:rsidRDefault="005F5B3E">
            <w:pPr>
              <w:autoSpaceDE w:val="0"/>
              <w:autoSpaceDN w:val="0"/>
              <w:spacing w:line="276" w:lineRule="auto"/>
              <w:jc w:val="center"/>
              <w:rPr>
                <w:rFonts w:ascii="Times New Roman" w:hAnsi="Times New Roman"/>
                <w:kern w:val="0"/>
                <w:sz w:val="18"/>
                <w:szCs w:val="18"/>
                <w:lang w:val="zh-CN" w:bidi="zh-CN"/>
              </w:rPr>
            </w:pPr>
          </w:p>
        </w:tc>
      </w:tr>
    </w:tbl>
    <w:bookmarkEnd w:id="47"/>
    <w:p w14:paraId="0C3ED734" w14:textId="77777777" w:rsidR="005F5B3E" w:rsidRDefault="00000000">
      <w:pPr>
        <w:pStyle w:val="a1"/>
        <w:spacing w:before="120" w:after="120"/>
      </w:pPr>
      <w:r>
        <w:rPr>
          <w:rFonts w:hint="eastAsia"/>
        </w:rPr>
        <w:lastRenderedPageBreak/>
        <w:t>检验方法和指标计算方法</w:t>
      </w:r>
    </w:p>
    <w:p w14:paraId="61D2A7C0" w14:textId="77777777" w:rsidR="005F5B3E" w:rsidRDefault="00000000">
      <w:pPr>
        <w:pStyle w:val="afffffffffffe"/>
        <w:ind w:firstLine="420"/>
        <w:rPr>
          <w:rFonts w:ascii="Times New Roman"/>
        </w:rPr>
      </w:pPr>
      <w:r>
        <w:rPr>
          <w:rFonts w:hint="eastAsia"/>
        </w:rPr>
        <w:t>涂布镀锡或镀铬薄钢板</w:t>
      </w:r>
      <w:r>
        <w:rPr>
          <w:rFonts w:ascii="Times New Roman" w:hint="eastAsia"/>
        </w:rPr>
        <w:t>绿色设计产品的各项评价指标的计算方法或检测方法，应优先采用已有的国家和行业标准。具体见附录</w:t>
      </w:r>
      <w:r>
        <w:rPr>
          <w:rFonts w:ascii="Times New Roman"/>
        </w:rPr>
        <w:t>A</w:t>
      </w:r>
      <w:r>
        <w:rPr>
          <w:rFonts w:ascii="Times New Roman" w:hint="eastAsia"/>
        </w:rPr>
        <w:t>。</w:t>
      </w:r>
    </w:p>
    <w:p w14:paraId="697A63FD" w14:textId="77777777" w:rsidR="005F5B3E" w:rsidRDefault="00000000">
      <w:pPr>
        <w:pStyle w:val="a0"/>
        <w:spacing w:before="240" w:after="240"/>
      </w:pPr>
      <w:bookmarkStart w:id="49" w:name="_Toc528928855"/>
      <w:bookmarkStart w:id="50" w:name="_Toc528929160"/>
      <w:r>
        <w:rPr>
          <w:rFonts w:hint="eastAsia"/>
        </w:rPr>
        <w:t>产品生命周期评价报告编制方法</w:t>
      </w:r>
      <w:bookmarkEnd w:id="49"/>
      <w:bookmarkEnd w:id="50"/>
    </w:p>
    <w:p w14:paraId="175AC8B0" w14:textId="77777777" w:rsidR="005F5B3E" w:rsidRDefault="00000000">
      <w:pPr>
        <w:pStyle w:val="a1"/>
        <w:spacing w:before="120" w:after="120"/>
        <w:rPr>
          <w:rFonts w:ascii="Times New Roman"/>
        </w:rPr>
      </w:pPr>
      <w:bookmarkStart w:id="51" w:name="_Toc528928856"/>
      <w:bookmarkStart w:id="52" w:name="_Toc528929161"/>
      <w:r>
        <w:rPr>
          <w:rFonts w:ascii="Times New Roman" w:hint="eastAsia"/>
        </w:rPr>
        <w:t>方法</w:t>
      </w:r>
      <w:bookmarkEnd w:id="51"/>
      <w:bookmarkEnd w:id="52"/>
    </w:p>
    <w:p w14:paraId="10D1D15F" w14:textId="77777777" w:rsidR="005F5B3E" w:rsidRDefault="00000000">
      <w:pPr>
        <w:pStyle w:val="afffffffffffe"/>
        <w:ind w:firstLine="420"/>
        <w:rPr>
          <w:rFonts w:ascii="Times New Roman"/>
        </w:rPr>
      </w:pPr>
      <w:r>
        <w:rPr>
          <w:rFonts w:ascii="Times New Roman" w:hint="eastAsia"/>
        </w:rPr>
        <w:t>依据附录</w:t>
      </w:r>
      <w:r>
        <w:rPr>
          <w:rFonts w:ascii="Times New Roman"/>
        </w:rPr>
        <w:t>B</w:t>
      </w:r>
      <w:r>
        <w:rPr>
          <w:rFonts w:ascii="Times New Roman" w:hint="eastAsia"/>
        </w:rPr>
        <w:t>中</w:t>
      </w:r>
      <w:r>
        <w:rPr>
          <w:rFonts w:hint="eastAsia"/>
        </w:rPr>
        <w:t>涂布镀锡或镀铬薄钢板</w:t>
      </w:r>
      <w:r>
        <w:rPr>
          <w:rFonts w:ascii="Times New Roman" w:hint="eastAsia"/>
        </w:rPr>
        <w:t>绿色设计产品生命周期评价方法编制生命周期评价报告。</w:t>
      </w:r>
    </w:p>
    <w:p w14:paraId="5C59DD49" w14:textId="77777777" w:rsidR="005F5B3E" w:rsidRDefault="00000000">
      <w:pPr>
        <w:pStyle w:val="a1"/>
        <w:spacing w:before="120" w:after="120"/>
        <w:rPr>
          <w:rFonts w:ascii="Times New Roman"/>
        </w:rPr>
      </w:pPr>
      <w:bookmarkStart w:id="53" w:name="_Toc528928857"/>
      <w:bookmarkStart w:id="54" w:name="_Toc528929162"/>
      <w:r>
        <w:rPr>
          <w:rFonts w:ascii="Times New Roman" w:hint="eastAsia"/>
        </w:rPr>
        <w:t>报告内容框架</w:t>
      </w:r>
      <w:bookmarkEnd w:id="53"/>
      <w:bookmarkEnd w:id="54"/>
    </w:p>
    <w:p w14:paraId="7E8B2710" w14:textId="77777777" w:rsidR="005F5B3E" w:rsidRDefault="00000000">
      <w:pPr>
        <w:pStyle w:val="a2"/>
        <w:spacing w:before="120" w:after="120"/>
        <w:rPr>
          <w:rFonts w:ascii="Times New Roman"/>
        </w:rPr>
      </w:pPr>
      <w:r>
        <w:rPr>
          <w:rFonts w:ascii="Times New Roman" w:hint="eastAsia"/>
        </w:rPr>
        <w:t>基本信息</w:t>
      </w:r>
    </w:p>
    <w:p w14:paraId="3B668015" w14:textId="77777777" w:rsidR="005F5B3E" w:rsidRDefault="00000000">
      <w:pPr>
        <w:pStyle w:val="afffffffffffe"/>
        <w:ind w:firstLine="420"/>
        <w:rPr>
          <w:rFonts w:ascii="Times New Roman"/>
        </w:rPr>
      </w:pPr>
      <w:r>
        <w:rPr>
          <w:rFonts w:ascii="Times New Roman" w:hint="eastAsia"/>
        </w:rPr>
        <w:t>报告应提供报告信息、申请者信息、评估对象信息、采用的标准信息等基本信息，其中报告信息包括报告编号、编制人员、审核人员、发布日期等，申请者信息包括公司全称、组织机构代码、地址、联系人、联系方式等。</w:t>
      </w:r>
    </w:p>
    <w:p w14:paraId="664C756D" w14:textId="77777777" w:rsidR="005F5B3E" w:rsidRDefault="00000000">
      <w:pPr>
        <w:pStyle w:val="afffffffffffe"/>
        <w:ind w:firstLine="420"/>
        <w:rPr>
          <w:rFonts w:ascii="Times New Roman"/>
        </w:rPr>
      </w:pPr>
      <w:r>
        <w:rPr>
          <w:rFonts w:ascii="Times New Roman" w:hint="eastAsia"/>
        </w:rPr>
        <w:t>在报告中应标注</w:t>
      </w:r>
      <w:r>
        <w:rPr>
          <w:rFonts w:hint="eastAsia"/>
        </w:rPr>
        <w:t>涂布镀锡或镀铬薄钢板</w:t>
      </w:r>
      <w:r>
        <w:rPr>
          <w:rFonts w:ascii="Times New Roman" w:hint="eastAsia"/>
        </w:rPr>
        <w:t>产品的主要技术参数，包括物理形态、生产厂家、使用说明等。产品重量、包装的大小和材质也应在生命周期评价报告中阐明。</w:t>
      </w:r>
    </w:p>
    <w:p w14:paraId="1E41C199" w14:textId="77777777" w:rsidR="005F5B3E" w:rsidRDefault="00000000">
      <w:pPr>
        <w:pStyle w:val="a2"/>
        <w:spacing w:before="120" w:after="120"/>
        <w:rPr>
          <w:rFonts w:ascii="Times New Roman"/>
        </w:rPr>
      </w:pPr>
      <w:r>
        <w:rPr>
          <w:rFonts w:ascii="Times New Roman" w:hint="eastAsia"/>
        </w:rPr>
        <w:t>符合性评价</w:t>
      </w:r>
    </w:p>
    <w:p w14:paraId="5BACCCBE" w14:textId="77777777" w:rsidR="005F5B3E" w:rsidRDefault="00000000">
      <w:pPr>
        <w:pStyle w:val="afffffffffffe"/>
        <w:ind w:firstLine="420"/>
        <w:rPr>
          <w:rFonts w:ascii="Times New Roman"/>
        </w:rPr>
      </w:pPr>
      <w:r>
        <w:rPr>
          <w:rFonts w:ascii="Times New Roman" w:hint="eastAsia"/>
        </w:rPr>
        <w:t>报告中应提供对基本要求和评价指标要求的符合性情况，并提供所有评价指标改进情况的说明。</w:t>
      </w:r>
    </w:p>
    <w:p w14:paraId="0F377DC7" w14:textId="77777777" w:rsidR="005F5B3E" w:rsidRDefault="00000000">
      <w:pPr>
        <w:pStyle w:val="a2"/>
        <w:spacing w:before="120" w:after="120"/>
        <w:rPr>
          <w:rFonts w:ascii="Times New Roman"/>
        </w:rPr>
      </w:pPr>
      <w:r>
        <w:rPr>
          <w:rFonts w:hint="eastAsia"/>
        </w:rPr>
        <w:t>涂布镀锡或镀铬薄钢板</w:t>
      </w:r>
      <w:r>
        <w:rPr>
          <w:rFonts w:ascii="Times New Roman" w:hint="eastAsia"/>
        </w:rPr>
        <w:t>产品生命周期评价</w:t>
      </w:r>
    </w:p>
    <w:p w14:paraId="5EE0EC38" w14:textId="77777777" w:rsidR="005F5B3E" w:rsidRDefault="00000000">
      <w:pPr>
        <w:pStyle w:val="a3"/>
        <w:spacing w:before="120" w:after="120"/>
      </w:pPr>
      <w:r>
        <w:rPr>
          <w:rFonts w:hint="eastAsia"/>
        </w:rPr>
        <w:t>评价对象及工具</w:t>
      </w:r>
    </w:p>
    <w:p w14:paraId="75D311A2" w14:textId="77777777" w:rsidR="005F5B3E" w:rsidRDefault="00000000">
      <w:pPr>
        <w:pStyle w:val="afffffffffffe"/>
        <w:ind w:firstLine="420"/>
        <w:rPr>
          <w:rFonts w:ascii="Times New Roman"/>
        </w:rPr>
      </w:pPr>
      <w:r>
        <w:rPr>
          <w:rFonts w:ascii="Times New Roman" w:hint="eastAsia"/>
        </w:rPr>
        <w:t>报告中应详细描述评估的对象、功能单位和产品主要功能，提供产品的材料构成及主要技术参数表，绘制并说明产品的系统边界，披露所使用的软件工具。</w:t>
      </w:r>
    </w:p>
    <w:p w14:paraId="3D586644" w14:textId="77777777" w:rsidR="005F5B3E" w:rsidRDefault="00000000">
      <w:pPr>
        <w:pStyle w:val="a3"/>
        <w:spacing w:before="120" w:after="120"/>
        <w:rPr>
          <w:rFonts w:ascii="Times New Roman"/>
        </w:rPr>
      </w:pPr>
      <w:r>
        <w:rPr>
          <w:rFonts w:ascii="Times New Roman" w:hint="eastAsia"/>
        </w:rPr>
        <w:t>生命周期清单分析</w:t>
      </w:r>
    </w:p>
    <w:p w14:paraId="035826A2" w14:textId="77777777" w:rsidR="005F5B3E" w:rsidRDefault="00000000">
      <w:pPr>
        <w:pStyle w:val="afffffffffffe"/>
        <w:ind w:firstLine="420"/>
        <w:rPr>
          <w:rFonts w:ascii="Times New Roman"/>
        </w:rPr>
      </w:pPr>
      <w:r>
        <w:rPr>
          <w:rFonts w:ascii="Times New Roman" w:hint="eastAsia"/>
        </w:rPr>
        <w:t>报告中应说明所包含的生命周期阶段，说明每个阶段所包含的各项消耗与排放清单数据、以及生命周期模型所使用的背景数据，涉及到副产品分配的情况应说明分配方法和分配系数。</w:t>
      </w:r>
    </w:p>
    <w:p w14:paraId="67CEC5DA" w14:textId="77777777" w:rsidR="005F5B3E" w:rsidRDefault="00000000">
      <w:pPr>
        <w:pStyle w:val="a3"/>
        <w:spacing w:before="120" w:after="120"/>
        <w:rPr>
          <w:rFonts w:ascii="Times New Roman"/>
        </w:rPr>
      </w:pPr>
      <w:r>
        <w:rPr>
          <w:rFonts w:ascii="Times New Roman" w:hint="eastAsia"/>
        </w:rPr>
        <w:t>生命周期影响评价</w:t>
      </w:r>
    </w:p>
    <w:p w14:paraId="02893476" w14:textId="77777777" w:rsidR="005F5B3E" w:rsidRDefault="00000000">
      <w:pPr>
        <w:pStyle w:val="afffffffffffe"/>
        <w:ind w:firstLine="420"/>
        <w:rPr>
          <w:rFonts w:ascii="Times New Roman"/>
        </w:rPr>
      </w:pPr>
      <w:r>
        <w:rPr>
          <w:rFonts w:ascii="Times New Roman" w:hint="eastAsia"/>
        </w:rPr>
        <w:t>报告中应提供产品生命周期各阶段的不同影响类型的特征值，并对不同影响类型在各生命周期阶段的分布情况进行比较分析。</w:t>
      </w:r>
    </w:p>
    <w:p w14:paraId="64AE346F" w14:textId="77777777" w:rsidR="005F5B3E" w:rsidRDefault="00000000">
      <w:pPr>
        <w:pStyle w:val="a3"/>
        <w:spacing w:before="120" w:after="120"/>
        <w:rPr>
          <w:rFonts w:ascii="Times New Roman"/>
        </w:rPr>
      </w:pPr>
      <w:r>
        <w:rPr>
          <w:rFonts w:ascii="Times New Roman" w:hint="eastAsia"/>
        </w:rPr>
        <w:t>绿色设计改进方案</w:t>
      </w:r>
    </w:p>
    <w:p w14:paraId="0A1E6E8E" w14:textId="77777777" w:rsidR="005F5B3E" w:rsidRDefault="00000000">
      <w:pPr>
        <w:pStyle w:val="afffffffffffe"/>
        <w:ind w:firstLine="420"/>
        <w:rPr>
          <w:rFonts w:ascii="Times New Roman"/>
        </w:rPr>
      </w:pPr>
      <w:r>
        <w:rPr>
          <w:rFonts w:ascii="Times New Roman" w:hint="eastAsia"/>
        </w:rPr>
        <w:t>在分析指标的符合性评价结果以及生命周期评价结果的基础上，突出</w:t>
      </w:r>
      <w:r>
        <w:rPr>
          <w:rFonts w:hint="eastAsia"/>
        </w:rPr>
        <w:t>涂布镀锡或镀铬薄钢板</w:t>
      </w:r>
      <w:r>
        <w:rPr>
          <w:rFonts w:ascii="Times New Roman" w:hint="eastAsia"/>
        </w:rPr>
        <w:t>产品绿色设计改进的具体方案。</w:t>
      </w:r>
    </w:p>
    <w:p w14:paraId="4C83FB1A" w14:textId="77777777" w:rsidR="005F5B3E" w:rsidRDefault="00000000">
      <w:pPr>
        <w:pStyle w:val="a3"/>
        <w:spacing w:before="120" w:after="120"/>
        <w:rPr>
          <w:rFonts w:ascii="Times New Roman"/>
        </w:rPr>
      </w:pPr>
      <w:r>
        <w:rPr>
          <w:rFonts w:ascii="Times New Roman" w:hint="eastAsia"/>
        </w:rPr>
        <w:t>评价报告主要结论</w:t>
      </w:r>
    </w:p>
    <w:p w14:paraId="7E44F327" w14:textId="77777777" w:rsidR="005F5B3E" w:rsidRDefault="00000000">
      <w:pPr>
        <w:pStyle w:val="afffffffffffe"/>
        <w:ind w:firstLine="420"/>
        <w:rPr>
          <w:rFonts w:ascii="Times New Roman"/>
        </w:rPr>
      </w:pPr>
      <w:r>
        <w:rPr>
          <w:rFonts w:ascii="Times New Roman" w:hint="eastAsia"/>
        </w:rPr>
        <w:t>应说明该</w:t>
      </w:r>
      <w:r>
        <w:rPr>
          <w:rFonts w:hint="eastAsia"/>
        </w:rPr>
        <w:t>涂布镀锡或镀铬薄钢板</w:t>
      </w:r>
      <w:r>
        <w:rPr>
          <w:rFonts w:ascii="Times New Roman" w:hint="eastAsia"/>
        </w:rPr>
        <w:t>产品对评价指标的符合性结论、生命周期评价结果、提出的改进方案，并根据评价结论初步判断该产品是否为绿色设计产品。</w:t>
      </w:r>
    </w:p>
    <w:p w14:paraId="36310FC9" w14:textId="77777777" w:rsidR="005F5B3E" w:rsidRDefault="00000000">
      <w:pPr>
        <w:pStyle w:val="a3"/>
        <w:spacing w:before="120" w:after="120"/>
        <w:rPr>
          <w:rFonts w:ascii="Times New Roman"/>
        </w:rPr>
      </w:pPr>
      <w:r>
        <w:rPr>
          <w:rFonts w:ascii="Times New Roman" w:hint="eastAsia"/>
        </w:rPr>
        <w:t>附件</w:t>
      </w:r>
    </w:p>
    <w:p w14:paraId="13376C29" w14:textId="77777777" w:rsidR="005F5B3E" w:rsidRDefault="00000000">
      <w:pPr>
        <w:pStyle w:val="afffffffffffe"/>
        <w:ind w:firstLine="420"/>
        <w:rPr>
          <w:rFonts w:ascii="Times New Roman"/>
        </w:rPr>
      </w:pPr>
      <w:r>
        <w:rPr>
          <w:rFonts w:ascii="Times New Roman" w:hint="eastAsia"/>
        </w:rPr>
        <w:t>报告中应在附件中提供：</w:t>
      </w:r>
    </w:p>
    <w:p w14:paraId="503D2813" w14:textId="77777777" w:rsidR="005F5B3E" w:rsidRDefault="00000000">
      <w:pPr>
        <w:pStyle w:val="afffffffffffe"/>
        <w:ind w:firstLine="420"/>
        <w:rPr>
          <w:rFonts w:ascii="Times New Roman"/>
        </w:rPr>
      </w:pPr>
      <w:r>
        <w:rPr>
          <w:rFonts w:ascii="Times New Roman" w:hint="eastAsia"/>
        </w:rPr>
        <w:t>1</w:t>
      </w:r>
      <w:r>
        <w:rPr>
          <w:rFonts w:ascii="Times New Roman" w:hint="eastAsia"/>
        </w:rPr>
        <w:t>）产品原始包装图；</w:t>
      </w:r>
    </w:p>
    <w:p w14:paraId="5537502B" w14:textId="77777777" w:rsidR="005F5B3E" w:rsidRDefault="00000000">
      <w:pPr>
        <w:pStyle w:val="afffffffffffe"/>
        <w:ind w:firstLine="420"/>
        <w:rPr>
          <w:rFonts w:ascii="Times New Roman"/>
        </w:rPr>
      </w:pPr>
      <w:r>
        <w:rPr>
          <w:rFonts w:ascii="Times New Roman" w:hint="eastAsia"/>
        </w:rPr>
        <w:t>2</w:t>
      </w:r>
      <w:r>
        <w:rPr>
          <w:rFonts w:ascii="Times New Roman" w:hint="eastAsia"/>
        </w:rPr>
        <w:t>）产品生产材料清单；</w:t>
      </w:r>
    </w:p>
    <w:p w14:paraId="460B77B5" w14:textId="77777777" w:rsidR="005F5B3E" w:rsidRDefault="00000000">
      <w:pPr>
        <w:pStyle w:val="afffffffffffe"/>
        <w:ind w:firstLine="420"/>
        <w:rPr>
          <w:rFonts w:ascii="Times New Roman"/>
        </w:rPr>
      </w:pPr>
      <w:r>
        <w:rPr>
          <w:rFonts w:ascii="Times New Roman" w:hint="eastAsia"/>
        </w:rPr>
        <w:t>3</w:t>
      </w:r>
      <w:r>
        <w:rPr>
          <w:rFonts w:ascii="Times New Roman" w:hint="eastAsia"/>
        </w:rPr>
        <w:t>）产品工艺表（产品生产工艺过程等）；</w:t>
      </w:r>
    </w:p>
    <w:p w14:paraId="40FC3EC9" w14:textId="77777777" w:rsidR="005F5B3E" w:rsidRDefault="00000000">
      <w:pPr>
        <w:pStyle w:val="afffffffffffe"/>
        <w:ind w:firstLine="420"/>
        <w:rPr>
          <w:rFonts w:ascii="Times New Roman"/>
        </w:rPr>
      </w:pPr>
      <w:r>
        <w:rPr>
          <w:rFonts w:ascii="Times New Roman" w:hint="eastAsia"/>
        </w:rPr>
        <w:t>4</w:t>
      </w:r>
      <w:r>
        <w:rPr>
          <w:rFonts w:ascii="Times New Roman" w:hint="eastAsia"/>
        </w:rPr>
        <w:t>）各单元过程的数据收集表；</w:t>
      </w:r>
    </w:p>
    <w:p w14:paraId="28016B4E" w14:textId="77777777" w:rsidR="005F5B3E" w:rsidRDefault="00000000">
      <w:pPr>
        <w:pStyle w:val="afffffffffffe"/>
        <w:ind w:firstLine="420"/>
        <w:rPr>
          <w:rFonts w:ascii="Times New Roman"/>
        </w:rPr>
      </w:pPr>
      <w:r>
        <w:rPr>
          <w:rFonts w:ascii="Times New Roman" w:hint="eastAsia"/>
        </w:rPr>
        <w:t>5</w:t>
      </w:r>
      <w:r>
        <w:rPr>
          <w:rFonts w:ascii="Times New Roman" w:hint="eastAsia"/>
        </w:rPr>
        <w:t>）其他。</w:t>
      </w:r>
    </w:p>
    <w:p w14:paraId="597E5159" w14:textId="77777777" w:rsidR="005F5B3E" w:rsidRDefault="00000000">
      <w:pPr>
        <w:pStyle w:val="a0"/>
        <w:spacing w:before="240" w:after="240"/>
        <w:rPr>
          <w:rFonts w:ascii="Times New Roman"/>
        </w:rPr>
      </w:pPr>
      <w:bookmarkStart w:id="55" w:name="_Toc528929163"/>
      <w:bookmarkStart w:id="56" w:name="_Toc528928858"/>
      <w:r>
        <w:rPr>
          <w:rFonts w:ascii="Times New Roman" w:hint="eastAsia"/>
        </w:rPr>
        <w:lastRenderedPageBreak/>
        <w:t>评价方法</w:t>
      </w:r>
      <w:bookmarkEnd w:id="55"/>
      <w:bookmarkEnd w:id="56"/>
    </w:p>
    <w:p w14:paraId="5E039E25" w14:textId="77777777" w:rsidR="005F5B3E" w:rsidRDefault="00000000">
      <w:pPr>
        <w:pStyle w:val="afffffffffffe"/>
        <w:ind w:firstLine="420"/>
        <w:rPr>
          <w:rFonts w:ascii="Times New Roman"/>
        </w:rPr>
      </w:pPr>
      <w:r>
        <w:rPr>
          <w:rFonts w:ascii="Times New Roman" w:hint="eastAsia"/>
        </w:rPr>
        <w:t>同时满足以下条件的</w:t>
      </w:r>
      <w:r>
        <w:rPr>
          <w:rFonts w:hint="eastAsia"/>
        </w:rPr>
        <w:t>涂布镀锡或镀铬薄钢板</w:t>
      </w:r>
      <w:r>
        <w:rPr>
          <w:rFonts w:ascii="Times New Roman" w:hint="eastAsia"/>
        </w:rPr>
        <w:t>产品可称为绿色设计产品：</w:t>
      </w:r>
    </w:p>
    <w:p w14:paraId="4BD6D0F9" w14:textId="77777777" w:rsidR="005F5B3E" w:rsidRDefault="00000000">
      <w:pPr>
        <w:pStyle w:val="afffffffffffe"/>
        <w:ind w:firstLine="420"/>
        <w:rPr>
          <w:rFonts w:ascii="Times New Roman"/>
        </w:rPr>
      </w:pPr>
      <w:r>
        <w:rPr>
          <w:rFonts w:ascii="Times New Roman" w:hint="eastAsia"/>
        </w:rPr>
        <w:t>1</w:t>
      </w:r>
      <w:r>
        <w:rPr>
          <w:rFonts w:ascii="Times New Roman" w:hint="eastAsia"/>
        </w:rPr>
        <w:t>）满足基本要求（见</w:t>
      </w:r>
      <w:r>
        <w:rPr>
          <w:rFonts w:ascii="Times New Roman" w:hint="eastAsia"/>
        </w:rPr>
        <w:t>4.1</w:t>
      </w:r>
      <w:r>
        <w:rPr>
          <w:rFonts w:ascii="Times New Roman" w:hint="eastAsia"/>
        </w:rPr>
        <w:t>）和评价指标要求（见</w:t>
      </w:r>
      <w:r>
        <w:rPr>
          <w:rFonts w:ascii="Times New Roman" w:hint="eastAsia"/>
        </w:rPr>
        <w:t>4.2</w:t>
      </w:r>
      <w:r>
        <w:rPr>
          <w:rFonts w:ascii="Times New Roman" w:hint="eastAsia"/>
        </w:rPr>
        <w:t>），并提供相关符合性证明文件；</w:t>
      </w:r>
    </w:p>
    <w:p w14:paraId="0B1BD101" w14:textId="77777777" w:rsidR="005F5B3E" w:rsidRDefault="00000000">
      <w:pPr>
        <w:pStyle w:val="afffffffffffe"/>
        <w:ind w:firstLine="420"/>
        <w:rPr>
          <w:rFonts w:ascii="Times New Roman"/>
        </w:rPr>
      </w:pPr>
      <w:r>
        <w:rPr>
          <w:rFonts w:ascii="Times New Roman" w:hint="eastAsia"/>
        </w:rPr>
        <w:t>2</w:t>
      </w:r>
      <w:r>
        <w:rPr>
          <w:rFonts w:ascii="Times New Roman" w:hint="eastAsia"/>
        </w:rPr>
        <w:t>）开展产品生命周期评价，并按第</w:t>
      </w:r>
      <w:r>
        <w:rPr>
          <w:rFonts w:ascii="Times New Roman" w:hint="eastAsia"/>
        </w:rPr>
        <w:t>5</w:t>
      </w:r>
      <w:r>
        <w:rPr>
          <w:rFonts w:ascii="Times New Roman" w:hint="eastAsia"/>
        </w:rPr>
        <w:t>章及附录</w:t>
      </w:r>
      <w:r>
        <w:rPr>
          <w:rFonts w:ascii="Times New Roman" w:hint="eastAsia"/>
        </w:rPr>
        <w:t>B</w:t>
      </w:r>
      <w:r>
        <w:rPr>
          <w:rFonts w:ascii="Times New Roman" w:hint="eastAsia"/>
        </w:rPr>
        <w:t>的方法提供</w:t>
      </w:r>
      <w:r>
        <w:rPr>
          <w:rFonts w:hint="eastAsia"/>
        </w:rPr>
        <w:t>涂布镀锡或镀铬薄钢板</w:t>
      </w:r>
      <w:r>
        <w:rPr>
          <w:rFonts w:ascii="Times New Roman" w:hint="eastAsia"/>
        </w:rPr>
        <w:t>产品生命周期评价报告。</w:t>
      </w:r>
    </w:p>
    <w:bookmarkEnd w:id="21"/>
    <w:p w14:paraId="452DC018" w14:textId="77777777" w:rsidR="005F5B3E" w:rsidRDefault="00000000">
      <w:pPr>
        <w:widowControl/>
        <w:adjustRightInd/>
        <w:spacing w:line="240" w:lineRule="auto"/>
        <w:jc w:val="left"/>
        <w:rPr>
          <w:rFonts w:ascii="宋体" w:hAnsi="Times New Roman"/>
          <w:kern w:val="0"/>
          <w:szCs w:val="20"/>
        </w:rPr>
      </w:pPr>
      <w:r>
        <w:br w:type="page"/>
      </w:r>
    </w:p>
    <w:p w14:paraId="072F436C" w14:textId="77777777" w:rsidR="005F5B3E" w:rsidRDefault="005F5B3E">
      <w:pPr>
        <w:pStyle w:val="a6"/>
        <w:keepNext/>
        <w:numPr>
          <w:ilvl w:val="0"/>
          <w:numId w:val="34"/>
        </w:numPr>
        <w:shd w:val="clear" w:color="auto" w:fill="FFFFFF"/>
        <w:tabs>
          <w:tab w:val="left" w:pos="360"/>
        </w:tabs>
        <w:spacing w:before="156" w:after="156" w:line="276" w:lineRule="auto"/>
        <w:rPr>
          <w:rFonts w:ascii="Times New Roman"/>
        </w:rPr>
      </w:pPr>
      <w:bookmarkStart w:id="57" w:name="_Toc528929165"/>
      <w:bookmarkStart w:id="58" w:name="_Toc528928860"/>
    </w:p>
    <w:p w14:paraId="3B3A2C86" w14:textId="13BD8C61" w:rsidR="005F5B3E" w:rsidRDefault="00000000">
      <w:pPr>
        <w:pStyle w:val="a6"/>
        <w:keepNext/>
        <w:numPr>
          <w:ilvl w:val="0"/>
          <w:numId w:val="0"/>
        </w:numPr>
        <w:shd w:val="clear" w:color="auto" w:fill="FFFFFF"/>
        <w:tabs>
          <w:tab w:val="left" w:pos="360"/>
        </w:tabs>
        <w:spacing w:before="156" w:after="156" w:line="276" w:lineRule="auto"/>
        <w:rPr>
          <w:rFonts w:ascii="Times New Roman"/>
        </w:rPr>
      </w:pPr>
      <w:r>
        <w:rPr>
          <w:rFonts w:ascii="Times New Roman" w:hint="eastAsia"/>
        </w:rPr>
        <w:t>（规范性）</w:t>
      </w:r>
    </w:p>
    <w:p w14:paraId="41CAE38D" w14:textId="77777777" w:rsidR="005F5B3E" w:rsidRDefault="00000000">
      <w:pPr>
        <w:pStyle w:val="a6"/>
        <w:keepNext/>
        <w:numPr>
          <w:ilvl w:val="0"/>
          <w:numId w:val="0"/>
        </w:numPr>
        <w:shd w:val="clear" w:color="auto" w:fill="FFFFFF"/>
        <w:tabs>
          <w:tab w:val="left" w:pos="360"/>
        </w:tabs>
        <w:spacing w:before="156" w:after="156" w:line="276" w:lineRule="auto"/>
        <w:rPr>
          <w:rFonts w:ascii="Times New Roman"/>
        </w:rPr>
      </w:pPr>
      <w:r>
        <w:rPr>
          <w:rFonts w:ascii="Times New Roman"/>
        </w:rPr>
        <w:t>检测方法和指标计算方法</w:t>
      </w:r>
      <w:bookmarkEnd w:id="57"/>
      <w:bookmarkEnd w:id="58"/>
    </w:p>
    <w:p w14:paraId="1F886E05" w14:textId="77777777" w:rsidR="005F5B3E" w:rsidRDefault="00000000">
      <w:pPr>
        <w:pStyle w:val="a7"/>
        <w:numPr>
          <w:ilvl w:val="1"/>
          <w:numId w:val="34"/>
        </w:numPr>
        <w:tabs>
          <w:tab w:val="left" w:pos="360"/>
          <w:tab w:val="left" w:pos="1260"/>
        </w:tabs>
        <w:spacing w:before="120" w:after="120"/>
        <w:textAlignment w:val="auto"/>
        <w:rPr>
          <w:rFonts w:ascii="Times New Roman"/>
        </w:rPr>
      </w:pPr>
      <w:r>
        <w:rPr>
          <w:rFonts w:ascii="Times New Roman"/>
        </w:rPr>
        <w:t>单位产品综合能耗</w:t>
      </w:r>
    </w:p>
    <w:p w14:paraId="4FF16878" w14:textId="77777777" w:rsidR="005F5B3E"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rPr>
        <w:t>每生产</w:t>
      </w:r>
      <w:r>
        <w:rPr>
          <w:rFonts w:ascii="Times New Roman" w:eastAsia="宋体e眠副浡渀." w:hAnsi="Times New Roman"/>
        </w:rPr>
        <w:t>1 t</w:t>
      </w:r>
      <w:r>
        <w:rPr>
          <w:rFonts w:hint="eastAsia"/>
        </w:rPr>
        <w:t>涂布镀锡或镀铬薄钢板</w:t>
      </w:r>
      <w:r>
        <w:rPr>
          <w:rFonts w:ascii="Times New Roman" w:eastAsia="宋体e眠副浡渀." w:hAnsi="Times New Roman"/>
        </w:rPr>
        <w:t>产品的全过程中，生产系统和辅助系统实际消耗的各种能源实物量按</w:t>
      </w:r>
      <w:r>
        <w:rPr>
          <w:rFonts w:ascii="Times New Roman" w:eastAsia="宋体e眠副浡渀." w:hAnsi="Times New Roman"/>
        </w:rPr>
        <w:t>GB/T 2589</w:t>
      </w:r>
      <w:r>
        <w:rPr>
          <w:rFonts w:ascii="Times New Roman" w:eastAsia="宋体e眠副浡渀." w:hAnsi="Times New Roman"/>
        </w:rPr>
        <w:t>分别折算为一次能源后的总和，其中电力折算标煤系数按当量值计，按式（</w:t>
      </w:r>
      <w:r>
        <w:rPr>
          <w:rFonts w:ascii="Times New Roman" w:eastAsia="宋体e眠副浡渀." w:hAnsi="Times New Roman"/>
        </w:rPr>
        <w:t>A.1</w:t>
      </w:r>
      <w:r>
        <w:rPr>
          <w:rFonts w:ascii="Times New Roman" w:eastAsia="宋体e眠副浡渀." w:hAnsi="Times New Roman"/>
        </w:rPr>
        <w:t>）计算</w:t>
      </w:r>
      <w:r>
        <w:rPr>
          <w:rFonts w:ascii="Times New Roman" w:eastAsia="宋体e眠副浡渀." w:hAnsi="Times New Roman" w:hint="eastAsia"/>
        </w:rPr>
        <w:t>。</w:t>
      </w:r>
    </w:p>
    <w:p w14:paraId="7B419556" w14:textId="77777777" w:rsidR="005F5B3E" w:rsidRDefault="00000000">
      <w:pPr>
        <w:spacing w:line="276" w:lineRule="auto"/>
        <w:ind w:firstLineChars="200" w:firstLine="420"/>
        <w:jc w:val="right"/>
        <w:rPr>
          <w:rFonts w:ascii="Times New Roman" w:eastAsia="宋体e眠副浡渀." w:hAnsi="Times New Roman"/>
        </w:rPr>
      </w:pPr>
      <m:oMath>
        <m:r>
          <w:rPr>
            <w:rFonts w:ascii="Cambria Math" w:eastAsia="宋体e眠副浡渀." w:hAnsi="Cambria Math"/>
          </w:rPr>
          <m:t>E=</m:t>
        </m:r>
        <m:f>
          <m:fPr>
            <m:ctrlPr>
              <w:rPr>
                <w:rFonts w:ascii="Cambria Math" w:eastAsia="宋体e眠副浡渀." w:hAnsi="Cambria Math"/>
                <w:i/>
              </w:rPr>
            </m:ctrlPr>
          </m:fPr>
          <m:num>
            <m:nary>
              <m:naryPr>
                <m:chr m:val="∑"/>
                <m:limLoc m:val="undOvr"/>
                <m:ctrlPr>
                  <w:rPr>
                    <w:rFonts w:ascii="Cambria Math" w:eastAsia="宋体e眠副浡渀." w:hAnsi="Cambria Math"/>
                    <w:i/>
                  </w:rPr>
                </m:ctrlPr>
              </m:naryPr>
              <m:sub>
                <m:r>
                  <w:rPr>
                    <w:rFonts w:ascii="Cambria Math" w:eastAsia="宋体e眠副浡渀." w:hAnsi="Cambria Math"/>
                  </w:rPr>
                  <m:t>i=1</m:t>
                </m:r>
              </m:sub>
              <m:sup>
                <m:r>
                  <w:rPr>
                    <w:rFonts w:ascii="Cambria Math" w:eastAsia="宋体e眠副浡渀." w:hAnsi="Cambria Math"/>
                  </w:rPr>
                  <m:t>n</m:t>
                </m:r>
              </m:sup>
              <m:e>
                <m:d>
                  <m:dPr>
                    <m:ctrlPr>
                      <w:rPr>
                        <w:rFonts w:ascii="Cambria Math" w:eastAsia="宋体e眠副浡渀." w:hAnsi="Cambria Math"/>
                        <w:i/>
                      </w:rPr>
                    </m:ctrlPr>
                  </m:dPr>
                  <m:e>
                    <m:sSub>
                      <m:sSubPr>
                        <m:ctrlPr>
                          <w:rPr>
                            <w:rFonts w:ascii="Cambria Math" w:eastAsia="宋体e眠副浡渀." w:hAnsi="Cambria Math"/>
                            <w:i/>
                          </w:rPr>
                        </m:ctrlPr>
                      </m:sSubPr>
                      <m:e>
                        <m:r>
                          <w:rPr>
                            <w:rFonts w:ascii="Cambria Math" w:eastAsia="宋体e眠副浡渀." w:hAnsi="Cambria Math"/>
                          </w:rPr>
                          <m:t>e</m:t>
                        </m:r>
                      </m:e>
                      <m:sub>
                        <m:r>
                          <w:rPr>
                            <w:rFonts w:ascii="Cambria Math" w:eastAsia="宋体e眠副浡渀." w:hAnsi="Cambria Math"/>
                          </w:rPr>
                          <m:t>i</m:t>
                        </m:r>
                      </m:sub>
                    </m:sSub>
                    <m:r>
                      <w:rPr>
                        <w:rFonts w:ascii="Cambria Math" w:eastAsia="宋体e眠副浡渀." w:hAnsi="Cambria Math"/>
                      </w:rPr>
                      <m:t>×</m:t>
                    </m:r>
                    <m:sSub>
                      <m:sSubPr>
                        <m:ctrlPr>
                          <w:rPr>
                            <w:rFonts w:ascii="Cambria Math" w:eastAsia="宋体e眠副浡渀." w:hAnsi="Cambria Math"/>
                            <w:i/>
                          </w:rPr>
                        </m:ctrlPr>
                      </m:sSubPr>
                      <m:e>
                        <m:r>
                          <w:rPr>
                            <w:rFonts w:ascii="Cambria Math" w:eastAsia="宋体e眠副浡渀." w:hAnsi="Cambria Math"/>
                          </w:rPr>
                          <m:t>p</m:t>
                        </m:r>
                      </m:e>
                      <m:sub>
                        <m:r>
                          <w:rPr>
                            <w:rFonts w:ascii="Cambria Math" w:eastAsia="宋体e眠副浡渀." w:hAnsi="Cambria Math"/>
                          </w:rPr>
                          <m:t>i</m:t>
                        </m:r>
                      </m:sub>
                    </m:sSub>
                  </m:e>
                </m:d>
              </m:e>
            </m:nary>
          </m:num>
          <m:den>
            <m:r>
              <w:rPr>
                <w:rFonts w:ascii="Cambria Math" w:eastAsia="宋体e眠副浡渀." w:hAnsi="Cambria Math"/>
              </w:rPr>
              <m:t>Q</m:t>
            </m:r>
          </m:den>
        </m:f>
      </m:oMath>
      <w:r>
        <w:rPr>
          <w:rFonts w:ascii="宋体" w:hAnsi="宋体"/>
        </w:rPr>
        <w:t>…………………………………………</w:t>
      </w:r>
      <w:r>
        <w:rPr>
          <w:rFonts w:ascii="Times New Roman" w:eastAsia="宋体e眠副浡渀." w:hAnsi="Times New Roman"/>
        </w:rPr>
        <w:t>（</w:t>
      </w:r>
      <w:r>
        <w:rPr>
          <w:rFonts w:ascii="Times New Roman" w:eastAsia="宋体e眠副浡渀." w:hAnsi="Times New Roman"/>
        </w:rPr>
        <w:t>A.1</w:t>
      </w:r>
      <w:r>
        <w:rPr>
          <w:rFonts w:ascii="Times New Roman" w:eastAsia="宋体e眠副浡渀." w:hAnsi="Times New Roman"/>
        </w:rPr>
        <w:t>）</w:t>
      </w:r>
    </w:p>
    <w:p w14:paraId="1E0B0AF7" w14:textId="77777777" w:rsidR="005F5B3E"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rPr>
        <w:t>式中：</w:t>
      </w:r>
    </w:p>
    <w:p w14:paraId="28B06FFC" w14:textId="77777777" w:rsidR="005F5B3E"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i/>
          <w:iCs/>
        </w:rPr>
        <w:t xml:space="preserve">E </w:t>
      </w:r>
      <w:r>
        <w:rPr>
          <w:rFonts w:ascii="Times New Roman" w:eastAsia="宋体e眠副浡渀." w:hAnsi="Times New Roman"/>
        </w:rPr>
        <w:t>——</w:t>
      </w:r>
      <w:r>
        <w:rPr>
          <w:rFonts w:ascii="Times New Roman" w:eastAsia="宋体e眠副浡渀." w:hAnsi="Times New Roman"/>
        </w:rPr>
        <w:t>单位产品综合能耗（折合标准煤计算），单位为千克标准煤每吨（</w:t>
      </w:r>
      <w:proofErr w:type="spellStart"/>
      <w:r>
        <w:rPr>
          <w:rFonts w:ascii="Times New Roman" w:eastAsia="宋体e眠副浡渀." w:hAnsi="Times New Roman"/>
        </w:rPr>
        <w:t>kgce</w:t>
      </w:r>
      <w:proofErr w:type="spellEnd"/>
      <w:r>
        <w:rPr>
          <w:rFonts w:ascii="Times New Roman" w:eastAsia="宋体e眠副浡渀." w:hAnsi="Times New Roman"/>
        </w:rPr>
        <w:t>/t</w:t>
      </w:r>
      <w:r>
        <w:rPr>
          <w:rFonts w:ascii="Times New Roman" w:eastAsia="宋体e眠副浡渀." w:hAnsi="Times New Roman"/>
        </w:rPr>
        <w:t>）；</w:t>
      </w:r>
    </w:p>
    <w:p w14:paraId="13C4F09D" w14:textId="77777777" w:rsidR="005F5B3E" w:rsidRDefault="00000000">
      <w:pPr>
        <w:spacing w:line="240" w:lineRule="auto"/>
        <w:ind w:firstLineChars="200" w:firstLine="420"/>
        <w:rPr>
          <w:rFonts w:ascii="Times New Roman" w:eastAsia="宋体e眠副浡渀." w:hAnsi="Times New Roman"/>
        </w:rPr>
      </w:pPr>
      <w:proofErr w:type="spellStart"/>
      <w:r>
        <w:rPr>
          <w:rFonts w:ascii="Times New Roman" w:eastAsia="宋体e眠副浡渀." w:hAnsi="Times New Roman"/>
          <w:i/>
          <w:iCs/>
        </w:rPr>
        <w:t>e</w:t>
      </w:r>
      <w:r>
        <w:rPr>
          <w:rFonts w:ascii="Times New Roman" w:eastAsia="宋体e眠副浡渀." w:hAnsi="Times New Roman"/>
          <w:i/>
          <w:iCs/>
          <w:vertAlign w:val="subscript"/>
        </w:rPr>
        <w:t>i</w:t>
      </w:r>
      <w:proofErr w:type="spellEnd"/>
      <w:r>
        <w:rPr>
          <w:rFonts w:ascii="Times New Roman" w:eastAsia="宋体e眠副浡渀." w:hAnsi="Times New Roman"/>
          <w:i/>
          <w:iCs/>
          <w:vertAlign w:val="subscript"/>
        </w:rPr>
        <w:t xml:space="preserve"> </w:t>
      </w:r>
      <w:r>
        <w:rPr>
          <w:rFonts w:ascii="Times New Roman" w:eastAsia="宋体e眠副浡渀." w:hAnsi="Times New Roman"/>
        </w:rPr>
        <w:t>——</w:t>
      </w:r>
      <w:r>
        <w:rPr>
          <w:rFonts w:ascii="Times New Roman" w:eastAsia="宋体e眠副浡渀." w:hAnsi="Times New Roman"/>
        </w:rPr>
        <w:t>在一定的计量时间内（一般为一年），生产和服务活动中消耗的第</w:t>
      </w:r>
      <w:proofErr w:type="spellStart"/>
      <w:r>
        <w:rPr>
          <w:rFonts w:ascii="Times New Roman" w:eastAsia="宋体e眠副浡渀." w:hAnsi="Times New Roman"/>
        </w:rPr>
        <w:t>i</w:t>
      </w:r>
      <w:proofErr w:type="spellEnd"/>
      <w:r>
        <w:rPr>
          <w:rFonts w:ascii="Times New Roman" w:eastAsia="宋体e眠副浡渀." w:hAnsi="Times New Roman"/>
        </w:rPr>
        <w:t>种能源实物量，单位为千克（</w:t>
      </w:r>
      <w:r>
        <w:rPr>
          <w:rFonts w:ascii="Times New Roman" w:eastAsia="宋体e眠副浡渀." w:hAnsi="Times New Roman"/>
        </w:rPr>
        <w:t>kg</w:t>
      </w:r>
      <w:r>
        <w:rPr>
          <w:rFonts w:ascii="Times New Roman" w:eastAsia="宋体e眠副浡渀." w:hAnsi="Times New Roman"/>
        </w:rPr>
        <w:t>）；</w:t>
      </w:r>
    </w:p>
    <w:p w14:paraId="054F7741" w14:textId="77777777" w:rsidR="005F5B3E"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i/>
          <w:iCs/>
        </w:rPr>
        <w:t>p</w:t>
      </w:r>
      <w:r>
        <w:rPr>
          <w:rFonts w:ascii="Times New Roman" w:eastAsia="宋体e眠副浡渀." w:hAnsi="Times New Roman"/>
          <w:i/>
          <w:iCs/>
          <w:vertAlign w:val="subscript"/>
        </w:rPr>
        <w:t xml:space="preserve">i </w:t>
      </w:r>
      <w:r>
        <w:rPr>
          <w:rFonts w:ascii="Times New Roman" w:eastAsia="宋体e眠副浡渀." w:hAnsi="Times New Roman"/>
        </w:rPr>
        <w:t>——</w:t>
      </w:r>
      <w:r>
        <w:rPr>
          <w:rFonts w:ascii="Times New Roman" w:eastAsia="宋体e眠副浡渀." w:hAnsi="Times New Roman"/>
        </w:rPr>
        <w:t>第</w:t>
      </w:r>
      <w:proofErr w:type="spellStart"/>
      <w:r>
        <w:rPr>
          <w:rFonts w:ascii="Times New Roman" w:eastAsia="宋体e眠副浡渀." w:hAnsi="Times New Roman"/>
        </w:rPr>
        <w:t>i</w:t>
      </w:r>
      <w:proofErr w:type="spellEnd"/>
      <w:r>
        <w:rPr>
          <w:rFonts w:ascii="Times New Roman" w:eastAsia="宋体e眠副浡渀." w:hAnsi="Times New Roman"/>
        </w:rPr>
        <w:t>种能源的折算系数，以能量的当量值折算；</w:t>
      </w:r>
    </w:p>
    <w:p w14:paraId="549E9F46" w14:textId="77777777" w:rsidR="005F5B3E" w:rsidRDefault="00000000">
      <w:pPr>
        <w:spacing w:line="240" w:lineRule="auto"/>
        <w:ind w:firstLineChars="200" w:firstLine="420"/>
        <w:rPr>
          <w:rFonts w:ascii="Times New Roman" w:eastAsia="宋体e眠副浡渀." w:hAnsi="Times New Roman"/>
        </w:rPr>
      </w:pPr>
      <w:r>
        <w:rPr>
          <w:rFonts w:ascii="Times New Roman" w:eastAsia="宋体e眠副浡渀." w:hAnsi="Times New Roman"/>
          <w:i/>
          <w:iCs/>
        </w:rPr>
        <w:t xml:space="preserve">Q </w:t>
      </w:r>
      <w:r>
        <w:rPr>
          <w:rFonts w:ascii="Times New Roman" w:eastAsia="宋体e眠副浡渀." w:hAnsi="Times New Roman"/>
        </w:rPr>
        <w:t>——</w:t>
      </w:r>
      <w:r>
        <w:rPr>
          <w:rFonts w:ascii="Times New Roman" w:eastAsia="宋体e眠副浡渀." w:hAnsi="Times New Roman"/>
        </w:rPr>
        <w:t>同一计量时间内（一般为一年），</w:t>
      </w:r>
      <w:r>
        <w:rPr>
          <w:rFonts w:hint="eastAsia"/>
        </w:rPr>
        <w:t>涂布镀锡或镀铬薄钢板</w:t>
      </w:r>
      <w:r>
        <w:rPr>
          <w:rFonts w:ascii="Times New Roman" w:eastAsia="宋体e眠副浡渀." w:hAnsi="Times New Roman"/>
        </w:rPr>
        <w:t>的产量，单位为吨（</w:t>
      </w:r>
      <w:r>
        <w:rPr>
          <w:rFonts w:ascii="Times New Roman" w:eastAsia="宋体e眠副浡渀." w:hAnsi="Times New Roman"/>
        </w:rPr>
        <w:t>t</w:t>
      </w:r>
      <w:r>
        <w:rPr>
          <w:rFonts w:ascii="Times New Roman" w:eastAsia="宋体e眠副浡渀." w:hAnsi="Times New Roman"/>
        </w:rPr>
        <w:t>）。</w:t>
      </w:r>
    </w:p>
    <w:p w14:paraId="64513624" w14:textId="77777777" w:rsidR="005F5B3E" w:rsidRDefault="00000000">
      <w:pPr>
        <w:pStyle w:val="a7"/>
        <w:numPr>
          <w:ilvl w:val="1"/>
          <w:numId w:val="34"/>
        </w:numPr>
        <w:tabs>
          <w:tab w:val="left" w:pos="360"/>
          <w:tab w:val="left" w:pos="1260"/>
        </w:tabs>
        <w:spacing w:before="120" w:after="120"/>
        <w:textAlignment w:val="auto"/>
        <w:rPr>
          <w:rFonts w:ascii="Times New Roman"/>
        </w:rPr>
      </w:pPr>
      <w:r>
        <w:rPr>
          <w:rFonts w:ascii="Times New Roman"/>
        </w:rPr>
        <w:t>单位产品</w:t>
      </w:r>
      <w:r>
        <w:rPr>
          <w:rFonts w:ascii="Times New Roman"/>
        </w:rPr>
        <w:t>VOCs</w:t>
      </w:r>
      <w:r>
        <w:rPr>
          <w:rFonts w:ascii="Times New Roman"/>
        </w:rPr>
        <w:t>产生量</w:t>
      </w:r>
    </w:p>
    <w:p w14:paraId="1A96EAA2" w14:textId="77777777" w:rsidR="005F5B3E" w:rsidRDefault="00000000">
      <w:pPr>
        <w:pStyle w:val="afffffffffffe"/>
        <w:tabs>
          <w:tab w:val="center" w:pos="4201"/>
          <w:tab w:val="right" w:leader="dot" w:pos="9298"/>
        </w:tabs>
        <w:ind w:firstLine="420"/>
        <w:rPr>
          <w:rFonts w:ascii="Times New Roman"/>
        </w:rPr>
      </w:pPr>
      <w:r>
        <w:rPr>
          <w:rFonts w:ascii="Times New Roman"/>
        </w:rPr>
        <w:t>单位产品</w:t>
      </w:r>
      <w:r>
        <w:rPr>
          <w:rFonts w:ascii="Times New Roman"/>
        </w:rPr>
        <w:t>VOCs</w:t>
      </w:r>
      <w:r>
        <w:rPr>
          <w:rFonts w:ascii="Times New Roman"/>
        </w:rPr>
        <w:t>产生量是指在一定计量时间（一般为一年）内，生产单位产品产生的</w:t>
      </w:r>
      <w:r>
        <w:rPr>
          <w:rFonts w:ascii="Times New Roman"/>
        </w:rPr>
        <w:t>VOCs</w:t>
      </w:r>
      <w:r>
        <w:rPr>
          <w:rFonts w:ascii="Times New Roman"/>
        </w:rPr>
        <w:t>的量，在本厂废气处理站入口处测定，按公式（</w:t>
      </w:r>
      <w:r>
        <w:rPr>
          <w:rFonts w:ascii="Times New Roman"/>
        </w:rPr>
        <w:t>A.2</w:t>
      </w:r>
      <w:r>
        <w:rPr>
          <w:rFonts w:ascii="Times New Roman"/>
        </w:rPr>
        <w:t>）计算</w:t>
      </w:r>
      <w:r>
        <w:rPr>
          <w:rFonts w:ascii="Times New Roman" w:hint="eastAsia"/>
        </w:rPr>
        <w:t>。</w:t>
      </w:r>
    </w:p>
    <w:p w14:paraId="2AB3FD61" w14:textId="77777777" w:rsidR="005F5B3E" w:rsidRDefault="00000000">
      <w:pPr>
        <w:spacing w:line="276" w:lineRule="auto"/>
        <w:ind w:firstLineChars="200" w:firstLine="420"/>
        <w:jc w:val="right"/>
        <w:rPr>
          <w:rFonts w:ascii="Times New Roman"/>
        </w:rPr>
      </w:pPr>
      <m:oMath>
        <m:sSub>
          <m:sSubPr>
            <m:ctrlPr>
              <w:rPr>
                <w:rFonts w:ascii="Cambria Math" w:hAnsi="Cambria Math"/>
                <w:i/>
              </w:rPr>
            </m:ctrlPr>
          </m:sSubPr>
          <m:e>
            <m:r>
              <w:rPr>
                <w:rFonts w:ascii="Cambria Math"/>
              </w:rPr>
              <m:t>N</m:t>
            </m:r>
          </m:e>
          <m:sub>
            <m:r>
              <w:rPr>
                <w:rFonts w:ascii="Cambria Math"/>
              </w:rPr>
              <m:t>v</m:t>
            </m:r>
          </m:sub>
        </m:sSub>
        <m:r>
          <w:rPr>
            <w:rFonts w:ascii="Cambria Math"/>
          </w:rPr>
          <m:t>=</m:t>
        </m:r>
        <m:f>
          <m:fPr>
            <m:ctrlPr>
              <w:rPr>
                <w:rFonts w:ascii="Cambria Math" w:hAnsi="Cambria Math"/>
                <w:i/>
              </w:rPr>
            </m:ctrlPr>
          </m:fPr>
          <m:num>
            <m:r>
              <w:rPr>
                <w:rFonts w:ascii="Cambria Math"/>
              </w:rPr>
              <m:t>N</m:t>
            </m:r>
            <m:r>
              <w:rPr>
                <w:rFonts w:ascii="Cambria Math"/>
              </w:rPr>
              <m:t>×</m:t>
            </m:r>
            <m:sSub>
              <m:sSubPr>
                <m:ctrlPr>
                  <w:rPr>
                    <w:rFonts w:ascii="Cambria Math" w:hAnsi="Cambria Math"/>
                    <w:i/>
                  </w:rPr>
                </m:ctrlPr>
              </m:sSubPr>
              <m:e>
                <m:r>
                  <w:rPr>
                    <w:rFonts w:ascii="Cambria Math"/>
                  </w:rPr>
                  <m:t>V</m:t>
                </m:r>
              </m:e>
              <m:sub>
                <m:r>
                  <w:rPr>
                    <w:rFonts w:ascii="Cambria Math"/>
                  </w:rPr>
                  <m:t>c</m:t>
                </m:r>
              </m:sub>
            </m:sSub>
          </m:num>
          <m:den>
            <m:r>
              <w:rPr>
                <w:rFonts w:ascii="Cambria Math"/>
              </w:rPr>
              <m:t>Q</m:t>
            </m:r>
          </m:den>
        </m:f>
      </m:oMath>
      <w:r>
        <w:rPr>
          <w:rFonts w:ascii="宋体" w:hAnsi="宋体"/>
        </w:rPr>
        <w:t>…………………………………………</w:t>
      </w:r>
      <w:r>
        <w:rPr>
          <w:rFonts w:ascii="Times New Roman" w:hint="eastAsia"/>
        </w:rPr>
        <w:t>（</w:t>
      </w:r>
      <w:r>
        <w:rPr>
          <w:rFonts w:ascii="Times New Roman"/>
        </w:rPr>
        <w:t>A.2</w:t>
      </w:r>
      <w:r>
        <w:rPr>
          <w:rFonts w:ascii="Times New Roman" w:hint="eastAsia"/>
        </w:rPr>
        <w:t>）</w:t>
      </w:r>
    </w:p>
    <w:p w14:paraId="560C3260" w14:textId="77777777" w:rsidR="005F5B3E" w:rsidRDefault="00000000">
      <w:pPr>
        <w:pStyle w:val="afffffffffffe"/>
        <w:tabs>
          <w:tab w:val="center" w:pos="4201"/>
          <w:tab w:val="right" w:leader="dot" w:pos="9298"/>
        </w:tabs>
        <w:ind w:firstLine="420"/>
        <w:rPr>
          <w:rFonts w:ascii="Times New Roman"/>
        </w:rPr>
      </w:pPr>
      <w:r>
        <w:rPr>
          <w:rFonts w:ascii="Times New Roman"/>
        </w:rPr>
        <w:t>式中：</w:t>
      </w:r>
    </w:p>
    <w:p w14:paraId="2CF5794C" w14:textId="77777777" w:rsidR="005F5B3E" w:rsidRDefault="00000000">
      <w:pPr>
        <w:pStyle w:val="afffffffffffe"/>
        <w:tabs>
          <w:tab w:val="center" w:pos="4201"/>
          <w:tab w:val="right" w:leader="dot" w:pos="9298"/>
        </w:tabs>
        <w:ind w:firstLine="420"/>
        <w:rPr>
          <w:rFonts w:ascii="Times New Roman"/>
        </w:rPr>
      </w:pPr>
      <w:r>
        <w:rPr>
          <w:rFonts w:ascii="Times New Roman"/>
          <w:i/>
        </w:rPr>
        <w:t>N</w:t>
      </w:r>
      <w:r>
        <w:rPr>
          <w:rFonts w:ascii="Times New Roman"/>
          <w:i/>
          <w:vertAlign w:val="subscript"/>
        </w:rPr>
        <w:t>V</w:t>
      </w:r>
      <w:r>
        <w:rPr>
          <w:rFonts w:ascii="Times New Roman"/>
          <w:vertAlign w:val="subscript"/>
        </w:rPr>
        <w:t xml:space="preserve"> </w:t>
      </w:r>
      <w:r>
        <w:rPr>
          <w:rFonts w:ascii="Times New Roman"/>
        </w:rPr>
        <w:t>——</w:t>
      </w:r>
      <w:r>
        <w:rPr>
          <w:rFonts w:ascii="Times New Roman"/>
        </w:rPr>
        <w:t>单位产品（涂布镀锡或镀铬薄钢板）</w:t>
      </w:r>
      <w:r>
        <w:rPr>
          <w:rFonts w:ascii="Times New Roman"/>
        </w:rPr>
        <w:t>VOCs</w:t>
      </w:r>
      <w:r>
        <w:rPr>
          <w:rFonts w:ascii="Times New Roman"/>
        </w:rPr>
        <w:t>产生量，单位</w:t>
      </w:r>
      <w:proofErr w:type="gramStart"/>
      <w:r>
        <w:rPr>
          <w:rFonts w:ascii="Times New Roman"/>
        </w:rPr>
        <w:t>为克每平方米</w:t>
      </w:r>
      <w:proofErr w:type="gramEnd"/>
      <w:r>
        <w:rPr>
          <w:rFonts w:ascii="Times New Roman"/>
        </w:rPr>
        <w:t>（</w:t>
      </w:r>
      <w:r>
        <w:rPr>
          <w:rFonts w:ascii="Times New Roman"/>
        </w:rPr>
        <w:t>g/m</w:t>
      </w:r>
      <w:r>
        <w:rPr>
          <w:rFonts w:ascii="Times New Roman"/>
          <w:vertAlign w:val="superscript"/>
        </w:rPr>
        <w:t>2</w:t>
      </w:r>
      <w:r>
        <w:rPr>
          <w:rFonts w:ascii="Times New Roman"/>
        </w:rPr>
        <w:t>）；</w:t>
      </w:r>
    </w:p>
    <w:p w14:paraId="603B2C14" w14:textId="77777777" w:rsidR="005F5B3E" w:rsidRDefault="00000000">
      <w:pPr>
        <w:pStyle w:val="afffffffffffe"/>
        <w:tabs>
          <w:tab w:val="center" w:pos="4201"/>
          <w:tab w:val="right" w:leader="dot" w:pos="9298"/>
        </w:tabs>
        <w:ind w:firstLine="420"/>
        <w:rPr>
          <w:rFonts w:ascii="Times New Roman"/>
        </w:rPr>
      </w:pPr>
      <w:r>
        <w:rPr>
          <w:rFonts w:ascii="Times New Roman"/>
          <w:i/>
        </w:rPr>
        <w:t xml:space="preserve">N </w:t>
      </w:r>
      <w:r>
        <w:rPr>
          <w:rFonts w:ascii="Times New Roman"/>
        </w:rPr>
        <w:t>——</w:t>
      </w:r>
      <w:r>
        <w:rPr>
          <w:rFonts w:ascii="Times New Roman"/>
        </w:rPr>
        <w:t>在一定计量时间（一般为一年）内，各生产环节</w:t>
      </w:r>
      <w:r>
        <w:rPr>
          <w:rFonts w:ascii="Times New Roman"/>
        </w:rPr>
        <w:t>VOCs</w:t>
      </w:r>
      <w:r>
        <w:rPr>
          <w:rFonts w:ascii="Times New Roman"/>
        </w:rPr>
        <w:t>产生浓度实测加权值，单位为毫克每升（</w:t>
      </w:r>
      <w:r>
        <w:rPr>
          <w:rFonts w:ascii="Times New Roman"/>
        </w:rPr>
        <w:t>mg/L</w:t>
      </w:r>
      <w:r>
        <w:rPr>
          <w:rFonts w:ascii="Times New Roman"/>
        </w:rPr>
        <w:t>）；</w:t>
      </w:r>
    </w:p>
    <w:p w14:paraId="5916E271" w14:textId="77777777" w:rsidR="005F5B3E" w:rsidRDefault="00000000">
      <w:pPr>
        <w:pStyle w:val="afffffffffffe"/>
        <w:tabs>
          <w:tab w:val="center" w:pos="4201"/>
          <w:tab w:val="right" w:leader="dot" w:pos="9298"/>
        </w:tabs>
        <w:ind w:firstLine="420"/>
        <w:rPr>
          <w:rFonts w:ascii="Times New Roman"/>
        </w:rPr>
      </w:pPr>
      <w:proofErr w:type="spellStart"/>
      <w:r>
        <w:rPr>
          <w:rFonts w:ascii="Times New Roman"/>
          <w:i/>
        </w:rPr>
        <w:t>V</w:t>
      </w:r>
      <w:r>
        <w:rPr>
          <w:rFonts w:ascii="Times New Roman"/>
          <w:vertAlign w:val="subscript"/>
        </w:rPr>
        <w:t>c</w:t>
      </w:r>
      <w:proofErr w:type="spellEnd"/>
      <w:r>
        <w:rPr>
          <w:rFonts w:ascii="Times New Roman"/>
          <w:vertAlign w:val="subscript"/>
        </w:rPr>
        <w:t xml:space="preserve"> </w:t>
      </w:r>
      <w:r>
        <w:rPr>
          <w:rFonts w:ascii="Times New Roman"/>
        </w:rPr>
        <w:t>——</w:t>
      </w:r>
      <w:r>
        <w:rPr>
          <w:rFonts w:ascii="Times New Roman"/>
        </w:rPr>
        <w:t>同一计量时间内，生产产品的废气产生量，单位为立方米（</w:t>
      </w:r>
      <w:r>
        <w:rPr>
          <w:rFonts w:ascii="Times New Roman"/>
        </w:rPr>
        <w:t>m³</w:t>
      </w:r>
      <w:r>
        <w:rPr>
          <w:rFonts w:ascii="Times New Roman"/>
        </w:rPr>
        <w:t>）；</w:t>
      </w:r>
    </w:p>
    <w:p w14:paraId="5DF9E775" w14:textId="77777777" w:rsidR="005F5B3E" w:rsidRDefault="00000000">
      <w:pPr>
        <w:pStyle w:val="afffffffffffe"/>
        <w:tabs>
          <w:tab w:val="center" w:pos="4201"/>
          <w:tab w:val="right" w:leader="dot" w:pos="9298"/>
        </w:tabs>
        <w:ind w:firstLine="420"/>
        <w:rPr>
          <w:rFonts w:ascii="Times New Roman"/>
        </w:rPr>
      </w:pPr>
      <w:r>
        <w:rPr>
          <w:rFonts w:ascii="Times New Roman"/>
          <w:i/>
        </w:rPr>
        <w:t xml:space="preserve">Q </w:t>
      </w:r>
      <w:r>
        <w:rPr>
          <w:rFonts w:ascii="Times New Roman"/>
        </w:rPr>
        <w:t>——</w:t>
      </w:r>
      <w:r>
        <w:rPr>
          <w:rFonts w:ascii="Times New Roman"/>
        </w:rPr>
        <w:t>同一计量时间内，合格产品的产量，单位为平方米（</w:t>
      </w:r>
      <w:r>
        <w:rPr>
          <w:rFonts w:ascii="Times New Roman"/>
        </w:rPr>
        <w:t>m</w:t>
      </w:r>
      <w:r>
        <w:rPr>
          <w:rFonts w:ascii="Times New Roman"/>
          <w:vertAlign w:val="superscript"/>
        </w:rPr>
        <w:t>2</w:t>
      </w:r>
      <w:r>
        <w:rPr>
          <w:rFonts w:ascii="Times New Roman"/>
        </w:rPr>
        <w:t>）。</w:t>
      </w:r>
    </w:p>
    <w:p w14:paraId="57316E9C" w14:textId="77777777" w:rsidR="005F5B3E" w:rsidRDefault="005F5B3E">
      <w:pPr>
        <w:pStyle w:val="afffff9"/>
        <w:ind w:firstLineChars="0" w:firstLine="0"/>
        <w:rPr>
          <w:rFonts w:ascii="Times New Roman"/>
        </w:rPr>
      </w:pPr>
    </w:p>
    <w:p w14:paraId="1E6D4139" w14:textId="77777777" w:rsidR="005F5B3E" w:rsidRDefault="005F5B3E">
      <w:pPr>
        <w:pStyle w:val="afffff9"/>
        <w:ind w:firstLineChars="0" w:firstLine="0"/>
        <w:rPr>
          <w:rFonts w:ascii="Times New Roman"/>
        </w:rPr>
      </w:pPr>
    </w:p>
    <w:p w14:paraId="606BE66C" w14:textId="77777777" w:rsidR="005F5B3E" w:rsidRDefault="00000000">
      <w:pPr>
        <w:widowControl/>
        <w:adjustRightInd/>
        <w:spacing w:line="240" w:lineRule="auto"/>
        <w:jc w:val="left"/>
        <w:rPr>
          <w:rFonts w:ascii="Times New Roman" w:hAnsi="Times New Roman"/>
          <w:kern w:val="0"/>
          <w:szCs w:val="20"/>
        </w:rPr>
      </w:pPr>
      <w:r>
        <w:rPr>
          <w:rFonts w:ascii="Times New Roman"/>
        </w:rPr>
        <w:br w:type="page"/>
      </w:r>
    </w:p>
    <w:p w14:paraId="26739859" w14:textId="77777777" w:rsidR="005F5B3E" w:rsidRDefault="005F5B3E">
      <w:pPr>
        <w:pStyle w:val="a6"/>
        <w:keepNext/>
        <w:numPr>
          <w:ilvl w:val="0"/>
          <w:numId w:val="34"/>
        </w:numPr>
        <w:shd w:val="clear" w:color="auto" w:fill="FFFFFF"/>
        <w:tabs>
          <w:tab w:val="left" w:pos="360"/>
        </w:tabs>
        <w:spacing w:before="156" w:after="156" w:line="276" w:lineRule="auto"/>
        <w:rPr>
          <w:rFonts w:ascii="Times New Roman"/>
        </w:rPr>
      </w:pPr>
    </w:p>
    <w:p w14:paraId="3BA86360" w14:textId="73350100" w:rsidR="005F5B3E" w:rsidRDefault="00000000">
      <w:pPr>
        <w:pStyle w:val="afffffffffffe"/>
        <w:ind w:firstLineChars="0" w:firstLine="0"/>
        <w:jc w:val="center"/>
        <w:rPr>
          <w:rFonts w:ascii="Times New Roman" w:eastAsia="黑体"/>
        </w:rPr>
      </w:pPr>
      <w:r>
        <w:rPr>
          <w:rFonts w:ascii="Times New Roman" w:eastAsia="黑体"/>
        </w:rPr>
        <w:t>（规范性）</w:t>
      </w:r>
    </w:p>
    <w:p w14:paraId="45F939EF" w14:textId="77777777" w:rsidR="005F5B3E" w:rsidRDefault="00000000" w:rsidP="003E71A0">
      <w:pPr>
        <w:pStyle w:val="a6"/>
        <w:keepNext/>
        <w:numPr>
          <w:ilvl w:val="0"/>
          <w:numId w:val="0"/>
        </w:numPr>
        <w:shd w:val="clear" w:color="auto" w:fill="FFFFFF"/>
        <w:tabs>
          <w:tab w:val="left" w:pos="360"/>
        </w:tabs>
        <w:spacing w:before="156" w:after="156" w:line="276" w:lineRule="auto"/>
        <w:rPr>
          <w:rFonts w:ascii="Times New Roman"/>
        </w:rPr>
      </w:pPr>
      <w:r>
        <w:rPr>
          <w:rFonts w:ascii="Times New Roman" w:hint="eastAsia"/>
        </w:rPr>
        <w:t>涂布镀锡或镀铬薄钢板</w:t>
      </w:r>
      <w:r>
        <w:rPr>
          <w:rFonts w:ascii="Times New Roman"/>
        </w:rPr>
        <w:t>产品生命周期评价方法</w:t>
      </w:r>
    </w:p>
    <w:p w14:paraId="05305A6C" w14:textId="77777777" w:rsidR="005F5B3E" w:rsidRDefault="00000000">
      <w:pPr>
        <w:pStyle w:val="a7"/>
        <w:numPr>
          <w:ilvl w:val="1"/>
          <w:numId w:val="34"/>
        </w:numPr>
        <w:tabs>
          <w:tab w:val="left" w:pos="360"/>
          <w:tab w:val="left" w:pos="1260"/>
        </w:tabs>
        <w:spacing w:before="120" w:after="120"/>
        <w:textAlignment w:val="auto"/>
        <w:rPr>
          <w:rFonts w:ascii="Times New Roman"/>
        </w:rPr>
      </w:pPr>
      <w:bookmarkStart w:id="59" w:name="_Toc528928874"/>
      <w:bookmarkStart w:id="60" w:name="_Toc528929179"/>
      <w:r>
        <w:rPr>
          <w:rFonts w:ascii="Times New Roman"/>
        </w:rPr>
        <w:t>目的与范围定义</w:t>
      </w:r>
      <w:bookmarkEnd w:id="59"/>
      <w:bookmarkEnd w:id="60"/>
    </w:p>
    <w:p w14:paraId="2B09977C"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61" w:name="_Toc528929180"/>
      <w:bookmarkStart w:id="62" w:name="_Toc528928875"/>
      <w:r>
        <w:rPr>
          <w:rFonts w:ascii="Times New Roman"/>
          <w:color w:val="000000"/>
          <w:szCs w:val="21"/>
        </w:rPr>
        <w:t>评价目的</w:t>
      </w:r>
      <w:bookmarkEnd w:id="61"/>
      <w:bookmarkEnd w:id="62"/>
    </w:p>
    <w:p w14:paraId="2A053701" w14:textId="77777777" w:rsidR="005F5B3E" w:rsidRDefault="00000000">
      <w:pPr>
        <w:pStyle w:val="afffffffffffe"/>
        <w:ind w:firstLine="420"/>
        <w:rPr>
          <w:rFonts w:ascii="Times New Roman"/>
        </w:rPr>
      </w:pPr>
      <w:r>
        <w:rPr>
          <w:rFonts w:ascii="Times New Roman"/>
        </w:rPr>
        <w:t>通过调查</w:t>
      </w:r>
      <w:r>
        <w:rPr>
          <w:rFonts w:hint="eastAsia"/>
        </w:rPr>
        <w:t>涂布镀锡或镀铬薄钢板</w:t>
      </w:r>
      <w:r>
        <w:rPr>
          <w:rFonts w:ascii="Times New Roman"/>
        </w:rPr>
        <w:t>产品的原料、运输保存、产品生产到产品出售的生命周期过程中各项消耗与排放等数据，量化分析</w:t>
      </w:r>
      <w:r>
        <w:rPr>
          <w:rFonts w:hint="eastAsia"/>
        </w:rPr>
        <w:t>涂布镀锡或镀铬薄钢板</w:t>
      </w:r>
      <w:r>
        <w:rPr>
          <w:rFonts w:ascii="Times New Roman"/>
        </w:rPr>
        <w:t>产品的环境影响，为产品绿色设计、工艺技术改进、产品环境声明和标识等提供数据支持。</w:t>
      </w:r>
    </w:p>
    <w:p w14:paraId="251BFBBB"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63" w:name="_Toc528928876"/>
      <w:bookmarkStart w:id="64" w:name="_Toc528929181"/>
      <w:r>
        <w:rPr>
          <w:rFonts w:ascii="Times New Roman"/>
          <w:color w:val="000000"/>
          <w:szCs w:val="21"/>
        </w:rPr>
        <w:t>评价范围</w:t>
      </w:r>
      <w:bookmarkEnd w:id="63"/>
      <w:bookmarkEnd w:id="64"/>
    </w:p>
    <w:p w14:paraId="3D94EAA8" w14:textId="77777777" w:rsidR="005F5B3E" w:rsidRDefault="00000000">
      <w:pPr>
        <w:pStyle w:val="afff1"/>
        <w:spacing w:before="120" w:after="120"/>
      </w:pPr>
      <w:bookmarkStart w:id="65" w:name="_Toc528929182"/>
      <w:bookmarkStart w:id="66" w:name="_Toc528928877"/>
      <w:r>
        <w:t>功能单位与基准流</w:t>
      </w:r>
      <w:bookmarkEnd w:id="65"/>
      <w:bookmarkEnd w:id="66"/>
    </w:p>
    <w:p w14:paraId="14FB11F1" w14:textId="77777777" w:rsidR="005F5B3E" w:rsidRDefault="00000000">
      <w:pPr>
        <w:pStyle w:val="afffffffffffe"/>
        <w:spacing w:line="276" w:lineRule="auto"/>
        <w:ind w:firstLineChars="0"/>
        <w:rPr>
          <w:rFonts w:ascii="Times New Roman"/>
        </w:rPr>
      </w:pPr>
      <w:r>
        <w:rPr>
          <w:rFonts w:ascii="Times New Roman"/>
        </w:rPr>
        <w:t>功能单位定义为</w:t>
      </w:r>
      <w:r>
        <w:rPr>
          <w:rFonts w:ascii="Times New Roman"/>
        </w:rPr>
        <w:t>1</w:t>
      </w:r>
      <w:r>
        <w:rPr>
          <w:rFonts w:ascii="Times New Roman"/>
        </w:rPr>
        <w:t>吨</w:t>
      </w:r>
      <w:r>
        <w:rPr>
          <w:rFonts w:hint="eastAsia"/>
        </w:rPr>
        <w:t>涂布镀锡或镀铬薄钢板</w:t>
      </w:r>
      <w:r>
        <w:rPr>
          <w:rFonts w:ascii="Times New Roman"/>
        </w:rPr>
        <w:t>产品。</w:t>
      </w:r>
    </w:p>
    <w:p w14:paraId="7EEBF508" w14:textId="77777777" w:rsidR="005F5B3E" w:rsidRDefault="00000000">
      <w:pPr>
        <w:pStyle w:val="afff1"/>
        <w:spacing w:before="120" w:after="120"/>
        <w:rPr>
          <w:rFonts w:ascii="Times New Roman"/>
          <w:color w:val="000000"/>
          <w:sz w:val="22"/>
        </w:rPr>
      </w:pPr>
      <w:bookmarkStart w:id="67" w:name="_Toc528929183"/>
      <w:bookmarkStart w:id="68" w:name="_Toc528928878"/>
      <w:r>
        <w:rPr>
          <w:rFonts w:ascii="Times New Roman"/>
          <w:color w:val="000000"/>
          <w:sz w:val="22"/>
        </w:rPr>
        <w:t>系统边界</w:t>
      </w:r>
      <w:bookmarkEnd w:id="67"/>
      <w:bookmarkEnd w:id="68"/>
    </w:p>
    <w:p w14:paraId="3D2433BC" w14:textId="77777777" w:rsidR="005F5B3E" w:rsidRDefault="00000000">
      <w:pPr>
        <w:pStyle w:val="afffffffffffe"/>
        <w:ind w:firstLine="420"/>
        <w:rPr>
          <w:rFonts w:ascii="Times New Roman"/>
        </w:rPr>
      </w:pPr>
      <w:r>
        <w:rPr>
          <w:rFonts w:ascii="Times New Roman"/>
        </w:rPr>
        <w:t>本规范界定的</w:t>
      </w:r>
      <w:r>
        <w:rPr>
          <w:rFonts w:hint="eastAsia"/>
        </w:rPr>
        <w:t>涂布镀锡或镀铬薄钢板</w:t>
      </w:r>
      <w:r>
        <w:rPr>
          <w:rFonts w:ascii="Times New Roman"/>
        </w:rPr>
        <w:t>产品生命周期系统边界参见图</w:t>
      </w:r>
      <w:r>
        <w:rPr>
          <w:rFonts w:ascii="Times New Roman"/>
        </w:rPr>
        <w:t>B.1</w:t>
      </w:r>
      <w:r>
        <w:rPr>
          <w:rFonts w:ascii="Times New Roman"/>
        </w:rPr>
        <w:t>，主要包括原辅料开采运输阶段和产品生产阶段。</w:t>
      </w:r>
    </w:p>
    <w:p w14:paraId="30E188A4" w14:textId="77777777" w:rsidR="005F5B3E" w:rsidRDefault="00000000">
      <w:pPr>
        <w:pStyle w:val="afffffffffffe"/>
        <w:ind w:firstLine="420"/>
        <w:rPr>
          <w:rFonts w:ascii="Times New Roman"/>
        </w:rPr>
      </w:pPr>
      <w:r>
        <w:rPr>
          <w:rFonts w:ascii="Times New Roman"/>
        </w:rPr>
        <w:t>1</w:t>
      </w:r>
      <w:r>
        <w:rPr>
          <w:rFonts w:ascii="Times New Roman"/>
        </w:rPr>
        <w:t>）原辅料开采运输阶段</w:t>
      </w:r>
    </w:p>
    <w:p w14:paraId="5743D125" w14:textId="77777777" w:rsidR="005F5B3E" w:rsidRDefault="00000000">
      <w:pPr>
        <w:pStyle w:val="afffffffffffe"/>
        <w:ind w:firstLine="420"/>
        <w:rPr>
          <w:rFonts w:ascii="Times New Roman"/>
        </w:rPr>
      </w:pPr>
      <w:r>
        <w:rPr>
          <w:rFonts w:ascii="Times New Roman"/>
        </w:rPr>
        <w:t>主要包括原料采购运输及其他辅料能源的采购运输，获得原辅料。</w:t>
      </w:r>
    </w:p>
    <w:p w14:paraId="5FBB62EA" w14:textId="77777777" w:rsidR="005F5B3E" w:rsidRDefault="00000000">
      <w:pPr>
        <w:pStyle w:val="afffffffffffe"/>
        <w:ind w:firstLine="420"/>
        <w:rPr>
          <w:rFonts w:ascii="Times New Roman"/>
        </w:rPr>
      </w:pPr>
      <w:r>
        <w:rPr>
          <w:rFonts w:ascii="Times New Roman"/>
        </w:rPr>
        <w:t>2</w:t>
      </w:r>
      <w:r>
        <w:rPr>
          <w:rFonts w:ascii="Times New Roman"/>
        </w:rPr>
        <w:t>）产品生产阶段</w:t>
      </w:r>
    </w:p>
    <w:p w14:paraId="32CE891E" w14:textId="77777777" w:rsidR="005F5B3E" w:rsidRDefault="00000000">
      <w:pPr>
        <w:pStyle w:val="afffffffffffe"/>
        <w:ind w:firstLine="420"/>
        <w:rPr>
          <w:rFonts w:ascii="Times New Roman"/>
        </w:rPr>
      </w:pPr>
      <w:r>
        <w:rPr>
          <w:rFonts w:hint="eastAsia"/>
        </w:rPr>
        <w:t>涂布镀锡或镀铬薄钢板</w:t>
      </w:r>
      <w:r>
        <w:rPr>
          <w:rFonts w:ascii="Times New Roman"/>
        </w:rPr>
        <w:t>产品种类较多，主要生产工序为</w:t>
      </w:r>
      <w:r>
        <w:rPr>
          <w:rFonts w:ascii="Times New Roman" w:hint="eastAsia"/>
        </w:rPr>
        <w:t>开卷→裁切→</w:t>
      </w:r>
      <w:proofErr w:type="gramStart"/>
      <w:r>
        <w:rPr>
          <w:rFonts w:ascii="Times New Roman" w:hint="eastAsia"/>
        </w:rPr>
        <w:t>涂印</w:t>
      </w:r>
      <w:proofErr w:type="gramEnd"/>
      <w:r>
        <w:rPr>
          <w:rFonts w:ascii="Times New Roman" w:hint="eastAsia"/>
        </w:rPr>
        <w:t>→烘干→冷却→打包→运输与存储</w:t>
      </w:r>
      <w:r>
        <w:rPr>
          <w:rFonts w:ascii="Times New Roman"/>
        </w:rPr>
        <w:t>。</w:t>
      </w:r>
      <w:r>
        <w:rPr>
          <w:rFonts w:ascii="Times New Roman"/>
        </w:rPr>
        <w:t xml:space="preserve"> </w:t>
      </w:r>
    </w:p>
    <w:p w14:paraId="386F2322" w14:textId="77777777" w:rsidR="005F5B3E" w:rsidRDefault="00000000">
      <w:pPr>
        <w:pStyle w:val="afffffffffffe"/>
        <w:spacing w:beforeLines="100" w:before="240" w:line="276" w:lineRule="auto"/>
        <w:ind w:firstLineChars="0" w:firstLine="431"/>
        <w:jc w:val="center"/>
        <w:rPr>
          <w:rFonts w:ascii="Times New Roman"/>
          <w:strike/>
          <w:highlight w:val="yellow"/>
        </w:rPr>
      </w:pPr>
      <w:r>
        <w:rPr>
          <w:rFonts w:ascii="Times New Roman"/>
          <w:strike/>
          <w:noProof/>
        </w:rPr>
        <w:drawing>
          <wp:inline distT="0" distB="0" distL="0" distR="0" wp14:anchorId="7CC7D6CC" wp14:editId="19885AF4">
            <wp:extent cx="3174365" cy="3905250"/>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03202" cy="3940648"/>
                    </a:xfrm>
                    <a:prstGeom prst="rect">
                      <a:avLst/>
                    </a:prstGeom>
                    <a:noFill/>
                    <a:ln>
                      <a:noFill/>
                    </a:ln>
                  </pic:spPr>
                </pic:pic>
              </a:graphicData>
            </a:graphic>
          </wp:inline>
        </w:drawing>
      </w:r>
    </w:p>
    <w:p w14:paraId="1AA3A406" w14:textId="77777777" w:rsidR="005F5B3E" w:rsidRDefault="00000000">
      <w:pPr>
        <w:pStyle w:val="afffffffffffe"/>
        <w:spacing w:beforeLines="100" w:before="240" w:line="276" w:lineRule="auto"/>
        <w:ind w:firstLineChars="0" w:firstLine="431"/>
        <w:jc w:val="center"/>
        <w:rPr>
          <w:rFonts w:ascii="Times New Roman"/>
        </w:rPr>
      </w:pPr>
      <w:r>
        <w:rPr>
          <w:rFonts w:ascii="Times New Roman"/>
        </w:rPr>
        <w:t>图</w:t>
      </w:r>
      <w:r>
        <w:rPr>
          <w:rFonts w:ascii="Times New Roman"/>
        </w:rPr>
        <w:t xml:space="preserve"> B.1  </w:t>
      </w:r>
      <w:r>
        <w:rPr>
          <w:rFonts w:hint="eastAsia"/>
        </w:rPr>
        <w:t>涂布镀锡或镀铬薄钢板</w:t>
      </w:r>
      <w:r>
        <w:rPr>
          <w:rFonts w:ascii="Times New Roman"/>
        </w:rPr>
        <w:t>生命周期评价系统边界</w:t>
      </w:r>
    </w:p>
    <w:p w14:paraId="12D83766" w14:textId="77777777" w:rsidR="005F5B3E" w:rsidRDefault="00000000">
      <w:pPr>
        <w:pStyle w:val="afff1"/>
        <w:spacing w:before="120" w:after="120"/>
        <w:rPr>
          <w:rFonts w:ascii="Times New Roman"/>
          <w:color w:val="000000"/>
          <w:sz w:val="22"/>
        </w:rPr>
      </w:pPr>
      <w:bookmarkStart w:id="69" w:name="_Toc528928879"/>
      <w:bookmarkStart w:id="70" w:name="_Toc528929184"/>
      <w:r>
        <w:rPr>
          <w:rFonts w:ascii="Times New Roman"/>
          <w:color w:val="000000"/>
          <w:sz w:val="22"/>
        </w:rPr>
        <w:lastRenderedPageBreak/>
        <w:t>取舍原则</w:t>
      </w:r>
      <w:bookmarkEnd w:id="69"/>
      <w:bookmarkEnd w:id="70"/>
    </w:p>
    <w:p w14:paraId="0BD206E5" w14:textId="77777777" w:rsidR="005F5B3E" w:rsidRDefault="00000000">
      <w:pPr>
        <w:pStyle w:val="afffffffffffe"/>
        <w:ind w:firstLine="420"/>
        <w:rPr>
          <w:rFonts w:ascii="Times New Roman"/>
        </w:rPr>
      </w:pPr>
      <w:r>
        <w:rPr>
          <w:rFonts w:hint="eastAsia"/>
        </w:rPr>
        <w:t>涂布镀锡或镀铬薄钢板</w:t>
      </w:r>
      <w:r>
        <w:rPr>
          <w:rFonts w:ascii="Times New Roman"/>
        </w:rPr>
        <w:t>产品生命周期各环节按照附录</w:t>
      </w:r>
      <w:r>
        <w:rPr>
          <w:rFonts w:ascii="Times New Roman"/>
        </w:rPr>
        <w:t>C</w:t>
      </w:r>
      <w:r>
        <w:rPr>
          <w:rFonts w:ascii="Times New Roman"/>
        </w:rPr>
        <w:t>的要求收集和整理数据。与附录</w:t>
      </w:r>
      <w:r>
        <w:rPr>
          <w:rFonts w:ascii="Times New Roman"/>
        </w:rPr>
        <w:t>C</w:t>
      </w:r>
      <w:r>
        <w:rPr>
          <w:rFonts w:ascii="Times New Roman"/>
        </w:rPr>
        <w:t>所列各项消耗和排放有差异时，应按照实际情况填写，并说明发生差异的原因。</w:t>
      </w:r>
    </w:p>
    <w:p w14:paraId="135F3392" w14:textId="77777777" w:rsidR="005F5B3E" w:rsidRDefault="00000000">
      <w:pPr>
        <w:pStyle w:val="afffffffffffe"/>
        <w:ind w:firstLine="420"/>
        <w:rPr>
          <w:rFonts w:ascii="Times New Roman"/>
        </w:rPr>
      </w:pPr>
      <w:r>
        <w:rPr>
          <w:rFonts w:ascii="Times New Roman"/>
        </w:rPr>
        <w:t>附录</w:t>
      </w:r>
      <w:r>
        <w:rPr>
          <w:rFonts w:ascii="Times New Roman"/>
        </w:rPr>
        <w:t>C</w:t>
      </w:r>
      <w:r>
        <w:rPr>
          <w:rFonts w:ascii="Times New Roman"/>
        </w:rPr>
        <w:t>中各表列出的数据条目使用的取舍原则如下：</w:t>
      </w:r>
    </w:p>
    <w:p w14:paraId="464A1A3E" w14:textId="77777777" w:rsidR="005F5B3E" w:rsidRDefault="00000000">
      <w:pPr>
        <w:pStyle w:val="afffffffffffe"/>
        <w:ind w:firstLine="420"/>
        <w:rPr>
          <w:rFonts w:ascii="Times New Roman"/>
        </w:rPr>
      </w:pPr>
      <w:r>
        <w:rPr>
          <w:rFonts w:ascii="Times New Roman"/>
        </w:rPr>
        <w:t>a</w:t>
      </w:r>
      <w:r>
        <w:rPr>
          <w:rFonts w:ascii="Times New Roman"/>
        </w:rPr>
        <w:t>）所有能源的输入均列出；</w:t>
      </w:r>
    </w:p>
    <w:p w14:paraId="23DD8AD3" w14:textId="77777777" w:rsidR="005F5B3E" w:rsidRDefault="00000000">
      <w:pPr>
        <w:pStyle w:val="afffffffffffe"/>
        <w:ind w:firstLine="420"/>
        <w:rPr>
          <w:rFonts w:ascii="Times New Roman"/>
        </w:rPr>
      </w:pPr>
      <w:r>
        <w:rPr>
          <w:rFonts w:ascii="Times New Roman"/>
        </w:rPr>
        <w:t>b</w:t>
      </w:r>
      <w:r>
        <w:rPr>
          <w:rFonts w:ascii="Times New Roman"/>
        </w:rPr>
        <w:t>）所有主要原料输入均列出；</w:t>
      </w:r>
    </w:p>
    <w:p w14:paraId="05239361" w14:textId="77777777" w:rsidR="005F5B3E" w:rsidRDefault="00000000">
      <w:pPr>
        <w:pStyle w:val="afffffffffffe"/>
        <w:ind w:firstLine="420"/>
        <w:rPr>
          <w:rFonts w:ascii="Times New Roman"/>
        </w:rPr>
      </w:pPr>
      <w:r>
        <w:rPr>
          <w:rFonts w:ascii="Times New Roman"/>
        </w:rPr>
        <w:t>c</w:t>
      </w:r>
      <w:r>
        <w:rPr>
          <w:rFonts w:ascii="Times New Roman"/>
        </w:rPr>
        <w:t>）辅料质量小于产品质量</w:t>
      </w:r>
      <w:r>
        <w:rPr>
          <w:rFonts w:ascii="Times New Roman"/>
        </w:rPr>
        <w:t>1%</w:t>
      </w:r>
      <w:r>
        <w:rPr>
          <w:rFonts w:ascii="Times New Roman"/>
        </w:rPr>
        <w:t>的项目输入可忽略，但总忽略的重量不应超过产品重量的</w:t>
      </w:r>
      <w:r>
        <w:rPr>
          <w:rFonts w:ascii="Times New Roman"/>
        </w:rPr>
        <w:t>5%</w:t>
      </w:r>
      <w:r>
        <w:rPr>
          <w:rFonts w:ascii="Times New Roman"/>
        </w:rPr>
        <w:t>；</w:t>
      </w:r>
    </w:p>
    <w:p w14:paraId="40D991BB" w14:textId="77777777" w:rsidR="005F5B3E" w:rsidRDefault="00000000">
      <w:pPr>
        <w:pStyle w:val="afffffffffffe"/>
        <w:ind w:firstLine="420"/>
        <w:rPr>
          <w:rFonts w:ascii="Times New Roman"/>
        </w:rPr>
      </w:pPr>
      <w:r>
        <w:rPr>
          <w:rFonts w:ascii="Times New Roman"/>
        </w:rPr>
        <w:t>d</w:t>
      </w:r>
      <w:r>
        <w:rPr>
          <w:rFonts w:ascii="Times New Roman"/>
        </w:rPr>
        <w:t>）已有法规、标准、文件要求监测的大气、水体、土壤的各种排放均列出；</w:t>
      </w:r>
    </w:p>
    <w:p w14:paraId="75B89430" w14:textId="77777777" w:rsidR="005F5B3E" w:rsidRDefault="00000000">
      <w:pPr>
        <w:pStyle w:val="afffffffffffe"/>
        <w:ind w:firstLine="420"/>
        <w:rPr>
          <w:rFonts w:ascii="Times New Roman"/>
        </w:rPr>
      </w:pPr>
      <w:r>
        <w:rPr>
          <w:rFonts w:ascii="Times New Roman"/>
        </w:rPr>
        <w:t>e</w:t>
      </w:r>
      <w:r>
        <w:rPr>
          <w:rFonts w:ascii="Times New Roman"/>
        </w:rPr>
        <w:t>）小于固体废弃物排放总量</w:t>
      </w:r>
      <w:r>
        <w:rPr>
          <w:rFonts w:ascii="Times New Roman"/>
        </w:rPr>
        <w:t>1%</w:t>
      </w:r>
      <w:r>
        <w:rPr>
          <w:rFonts w:ascii="Times New Roman"/>
        </w:rPr>
        <w:t>的一般性固体废弃物可忽略；</w:t>
      </w:r>
    </w:p>
    <w:p w14:paraId="4519ECCC" w14:textId="77777777" w:rsidR="005F5B3E" w:rsidRDefault="00000000">
      <w:pPr>
        <w:pStyle w:val="afffffffffffe"/>
        <w:ind w:firstLine="420"/>
        <w:rPr>
          <w:rFonts w:ascii="Times New Roman"/>
        </w:rPr>
      </w:pPr>
      <w:r>
        <w:rPr>
          <w:rFonts w:ascii="Times New Roman"/>
        </w:rPr>
        <w:t>f</w:t>
      </w:r>
      <w:r>
        <w:rPr>
          <w:rFonts w:ascii="Times New Roman"/>
        </w:rPr>
        <w:t>）道路与厂房的基础设施、各工序的设备、厂房内人员及生活设施的消耗和排放，均忽略。</w:t>
      </w:r>
    </w:p>
    <w:p w14:paraId="0E9E3597" w14:textId="77777777" w:rsidR="005F5B3E" w:rsidRDefault="00000000">
      <w:pPr>
        <w:pStyle w:val="a7"/>
        <w:numPr>
          <w:ilvl w:val="1"/>
          <w:numId w:val="34"/>
        </w:numPr>
        <w:tabs>
          <w:tab w:val="left" w:pos="360"/>
          <w:tab w:val="left" w:pos="1260"/>
        </w:tabs>
        <w:spacing w:before="120" w:after="120"/>
        <w:textAlignment w:val="auto"/>
        <w:rPr>
          <w:rFonts w:ascii="Times New Roman"/>
        </w:rPr>
      </w:pPr>
      <w:bookmarkStart w:id="71" w:name="_Toc528929185"/>
      <w:bookmarkStart w:id="72" w:name="_Toc528928880"/>
      <w:r>
        <w:rPr>
          <w:rFonts w:ascii="Times New Roman"/>
        </w:rPr>
        <w:t>生命周期清单分析</w:t>
      </w:r>
      <w:bookmarkEnd w:id="71"/>
      <w:bookmarkEnd w:id="72"/>
    </w:p>
    <w:p w14:paraId="667A8F69"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3" w:name="_Toc528929186"/>
      <w:bookmarkStart w:id="74" w:name="_Toc528928881"/>
      <w:r>
        <w:rPr>
          <w:rFonts w:ascii="Times New Roman"/>
          <w:color w:val="000000"/>
          <w:szCs w:val="21"/>
        </w:rPr>
        <w:t>数据收集</w:t>
      </w:r>
      <w:bookmarkEnd w:id="73"/>
      <w:bookmarkEnd w:id="74"/>
    </w:p>
    <w:p w14:paraId="06DC99C5" w14:textId="77777777" w:rsidR="005F5B3E" w:rsidRDefault="00000000">
      <w:pPr>
        <w:pStyle w:val="afffffffffffe"/>
        <w:ind w:firstLine="420"/>
        <w:rPr>
          <w:rFonts w:ascii="Times New Roman"/>
        </w:rPr>
      </w:pPr>
      <w:r>
        <w:rPr>
          <w:rFonts w:hint="eastAsia"/>
        </w:rPr>
        <w:t>涂布镀锡或镀铬薄钢板</w:t>
      </w:r>
      <w:r>
        <w:rPr>
          <w:rFonts w:ascii="Times New Roman"/>
        </w:rPr>
        <w:t>产品生命周期清单分析应根据产品包含的生产过程，从附录</w:t>
      </w:r>
      <w:r>
        <w:rPr>
          <w:rFonts w:ascii="Times New Roman"/>
        </w:rPr>
        <w:t>C</w:t>
      </w:r>
      <w:r>
        <w:rPr>
          <w:rFonts w:ascii="Times New Roman"/>
        </w:rPr>
        <w:t>中选择对应单元过程的数据收集表进行数据的收集和整理。主要包括现场数据的收集和背景数据的选择。</w:t>
      </w:r>
    </w:p>
    <w:p w14:paraId="5803E040" w14:textId="77777777" w:rsidR="005F5B3E" w:rsidRDefault="00000000">
      <w:pPr>
        <w:pStyle w:val="afff1"/>
        <w:spacing w:before="120" w:after="120"/>
        <w:rPr>
          <w:rFonts w:ascii="Times New Roman"/>
        </w:rPr>
      </w:pPr>
      <w:bookmarkStart w:id="75" w:name="_Toc528928882"/>
      <w:bookmarkStart w:id="76" w:name="_Toc528929187"/>
      <w:r>
        <w:rPr>
          <w:rFonts w:ascii="Times New Roman"/>
          <w:color w:val="000000"/>
          <w:sz w:val="22"/>
        </w:rPr>
        <w:t>现场数据收集</w:t>
      </w:r>
      <w:bookmarkEnd w:id="75"/>
      <w:bookmarkEnd w:id="76"/>
    </w:p>
    <w:p w14:paraId="27BECE3E" w14:textId="77777777" w:rsidR="005F5B3E" w:rsidRDefault="00000000">
      <w:pPr>
        <w:pStyle w:val="afffffffffffe"/>
        <w:ind w:firstLine="420"/>
        <w:rPr>
          <w:rFonts w:ascii="Times New Roman"/>
        </w:rPr>
      </w:pPr>
      <w:r>
        <w:rPr>
          <w:rFonts w:ascii="Times New Roman"/>
        </w:rPr>
        <w:t>现场数据来自于参评企业及其主要原料供应商的实际生产过程，一方面包含各单元过程的单位产品的原料</w:t>
      </w:r>
      <w:r>
        <w:rPr>
          <w:rFonts w:ascii="Times New Roman"/>
        </w:rPr>
        <w:t>/</w:t>
      </w:r>
      <w:r>
        <w:rPr>
          <w:rFonts w:ascii="Times New Roman"/>
        </w:rPr>
        <w:t>能源</w:t>
      </w:r>
      <w:r>
        <w:rPr>
          <w:rFonts w:ascii="Times New Roman"/>
        </w:rPr>
        <w:t>/</w:t>
      </w:r>
      <w:r>
        <w:rPr>
          <w:rFonts w:ascii="Times New Roman"/>
        </w:rPr>
        <w:t>资源的消耗量，另一方面涵盖环保法规、行业标准、环境监测报告和环境影响评价报告等所要求监测的大气和水体的各种污染物排放量和温室气体排放量（数据同样需要转换为单位产品对应的排放量）。所有现场数据的来源和算法均应明确地说明。</w:t>
      </w:r>
    </w:p>
    <w:p w14:paraId="5DFAF5F1" w14:textId="77777777" w:rsidR="005F5B3E" w:rsidRDefault="00000000">
      <w:pPr>
        <w:pStyle w:val="afff1"/>
        <w:spacing w:before="120" w:after="120"/>
        <w:rPr>
          <w:rFonts w:ascii="Times New Roman"/>
          <w:color w:val="000000"/>
          <w:sz w:val="22"/>
        </w:rPr>
      </w:pPr>
      <w:bookmarkStart w:id="77" w:name="_Toc528929188"/>
      <w:bookmarkStart w:id="78" w:name="_Toc528928883"/>
      <w:r>
        <w:rPr>
          <w:rFonts w:ascii="Times New Roman"/>
          <w:color w:val="000000"/>
          <w:sz w:val="22"/>
        </w:rPr>
        <w:t>背景数据选择</w:t>
      </w:r>
      <w:bookmarkEnd w:id="77"/>
      <w:bookmarkEnd w:id="78"/>
    </w:p>
    <w:p w14:paraId="7FB9FB15" w14:textId="77777777" w:rsidR="005F5B3E" w:rsidRDefault="00000000">
      <w:pPr>
        <w:pStyle w:val="afffffffffffe"/>
        <w:ind w:firstLine="420"/>
        <w:rPr>
          <w:rFonts w:ascii="Times New Roman"/>
        </w:rPr>
      </w:pPr>
      <w:r>
        <w:rPr>
          <w:rFonts w:ascii="Times New Roman"/>
        </w:rPr>
        <w:t>能源、资源和原辅料的上游生产数据（背景数据）应优先采用来自上游供应商提供的数据，如上游原料的生命周期评价（</w:t>
      </w:r>
      <w:r>
        <w:rPr>
          <w:rFonts w:ascii="Times New Roman"/>
        </w:rPr>
        <w:t>LCA</w:t>
      </w:r>
      <w:r>
        <w:rPr>
          <w:rFonts w:ascii="Times New Roman"/>
        </w:rPr>
        <w:t>）报告数据，尤其是重要的原辅料。如果上游供应商不能提供，则应采用相关的</w:t>
      </w:r>
      <w:r>
        <w:rPr>
          <w:rFonts w:hint="eastAsia"/>
        </w:rPr>
        <w:t>涂布镀锡或镀铬薄钢板</w:t>
      </w:r>
      <w:r>
        <w:rPr>
          <w:rFonts w:ascii="Times New Roman"/>
        </w:rPr>
        <w:t>行业背景数据库。如果仍未找到所需背景数据，可采用公开的</w:t>
      </w:r>
      <w:r>
        <w:rPr>
          <w:rFonts w:ascii="Times New Roman"/>
        </w:rPr>
        <w:t>LCA</w:t>
      </w:r>
      <w:r>
        <w:rPr>
          <w:rFonts w:ascii="Times New Roman"/>
        </w:rPr>
        <w:t>数据库或文献数据。所有背景数据来源均应明确地说明。</w:t>
      </w:r>
    </w:p>
    <w:p w14:paraId="1CE26159"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79" w:name="_Toc528929189"/>
      <w:bookmarkStart w:id="80" w:name="_Toc528928884"/>
      <w:r>
        <w:rPr>
          <w:rFonts w:ascii="Times New Roman"/>
          <w:color w:val="000000"/>
          <w:szCs w:val="21"/>
        </w:rPr>
        <w:t>建模与计算</w:t>
      </w:r>
      <w:bookmarkEnd w:id="79"/>
      <w:bookmarkEnd w:id="80"/>
    </w:p>
    <w:p w14:paraId="33BD4B9B" w14:textId="77777777" w:rsidR="005F5B3E" w:rsidRDefault="00000000">
      <w:pPr>
        <w:pStyle w:val="afffffffffffe"/>
        <w:ind w:firstLine="420"/>
        <w:rPr>
          <w:rFonts w:ascii="Times New Roman"/>
        </w:rPr>
      </w:pPr>
      <w:r>
        <w:rPr>
          <w:rFonts w:ascii="Times New Roman"/>
        </w:rPr>
        <w:t>产品生命周期各单元过程数据清单整理完成，可使用</w:t>
      </w:r>
      <w:r>
        <w:rPr>
          <w:rFonts w:ascii="Times New Roman"/>
        </w:rPr>
        <w:t>LCA</w:t>
      </w:r>
      <w:r>
        <w:rPr>
          <w:rFonts w:ascii="Times New Roman"/>
        </w:rPr>
        <w:t>软件工具建立产品生命周期模型，并计算分析。</w:t>
      </w:r>
    </w:p>
    <w:p w14:paraId="000A3C99" w14:textId="77777777" w:rsidR="005F5B3E" w:rsidRDefault="00000000">
      <w:pPr>
        <w:pStyle w:val="a7"/>
        <w:numPr>
          <w:ilvl w:val="1"/>
          <w:numId w:val="34"/>
        </w:numPr>
        <w:tabs>
          <w:tab w:val="left" w:pos="360"/>
          <w:tab w:val="left" w:pos="1260"/>
        </w:tabs>
        <w:spacing w:before="120" w:after="120"/>
        <w:textAlignment w:val="auto"/>
        <w:rPr>
          <w:rFonts w:ascii="Times New Roman"/>
        </w:rPr>
      </w:pPr>
      <w:bookmarkStart w:id="81" w:name="_Toc528928885"/>
      <w:bookmarkStart w:id="82" w:name="_Toc528929190"/>
      <w:r>
        <w:rPr>
          <w:rFonts w:ascii="Times New Roman"/>
        </w:rPr>
        <w:t>生命周期影响评价指标</w:t>
      </w:r>
      <w:bookmarkEnd w:id="81"/>
      <w:bookmarkEnd w:id="82"/>
    </w:p>
    <w:p w14:paraId="23C37168" w14:textId="77777777" w:rsidR="005F5B3E" w:rsidRDefault="00000000">
      <w:pPr>
        <w:pStyle w:val="afffffffffffe"/>
        <w:ind w:firstLine="420"/>
        <w:rPr>
          <w:rFonts w:ascii="Times New Roman"/>
        </w:rPr>
      </w:pPr>
      <w:r>
        <w:rPr>
          <w:rFonts w:ascii="Times New Roman"/>
        </w:rPr>
        <w:t>基于本规范规定的上述数据收集范围，结合背景数据，可以建立产品</w:t>
      </w:r>
      <w:r>
        <w:rPr>
          <w:rFonts w:ascii="Times New Roman"/>
        </w:rPr>
        <w:t>LCA</w:t>
      </w:r>
      <w:r>
        <w:rPr>
          <w:rFonts w:ascii="Times New Roman"/>
        </w:rPr>
        <w:t>模型并计算得到产品的各种资源环境评价指标结果。企业、第三方机构可考虑目标市场、客户、相关方的要求和所关注的环境问题，选择相应的评价指标。</w:t>
      </w:r>
    </w:p>
    <w:p w14:paraId="1BE262A0" w14:textId="77777777" w:rsidR="005F5B3E" w:rsidRDefault="00000000">
      <w:pPr>
        <w:pStyle w:val="afffffffffffe"/>
        <w:ind w:firstLine="420"/>
        <w:rPr>
          <w:rFonts w:ascii="Times New Roman"/>
        </w:rPr>
      </w:pPr>
      <w:r>
        <w:rPr>
          <w:rFonts w:ascii="Times New Roman"/>
        </w:rPr>
        <w:t>根据</w:t>
      </w:r>
      <w:r>
        <w:rPr>
          <w:rFonts w:hint="eastAsia"/>
        </w:rPr>
        <w:t>涂布镀锡或镀铬薄钢板</w:t>
      </w:r>
      <w:r>
        <w:rPr>
          <w:rFonts w:ascii="Times New Roman"/>
        </w:rPr>
        <w:t>产品生产的具体情况，</w:t>
      </w:r>
      <w:r>
        <w:rPr>
          <w:rFonts w:ascii="Times New Roman"/>
        </w:rPr>
        <w:t>LCA</w:t>
      </w:r>
      <w:r>
        <w:rPr>
          <w:rFonts w:ascii="Times New Roman"/>
        </w:rPr>
        <w:t>报告应至少提供产品生命周期能耗、水耗、化学需氧量、氨氮、挥发性有机物等清单结果，并提供相应的</w:t>
      </w:r>
      <w:r>
        <w:rPr>
          <w:rFonts w:ascii="Times New Roman"/>
        </w:rPr>
        <w:t>LCA</w:t>
      </w:r>
      <w:r>
        <w:rPr>
          <w:rFonts w:ascii="Times New Roman"/>
        </w:rPr>
        <w:t>评价指标，包括初级能源消耗、不可再生资源消耗、水资源消耗、气候变化、富营养化和人体健康危害等指标。</w:t>
      </w:r>
    </w:p>
    <w:p w14:paraId="56EE4BF2" w14:textId="77777777" w:rsidR="005F5B3E" w:rsidRDefault="00000000">
      <w:pPr>
        <w:pStyle w:val="a7"/>
        <w:numPr>
          <w:ilvl w:val="1"/>
          <w:numId w:val="34"/>
        </w:numPr>
        <w:tabs>
          <w:tab w:val="left" w:pos="360"/>
          <w:tab w:val="left" w:pos="1260"/>
        </w:tabs>
        <w:spacing w:before="120" w:after="120"/>
        <w:textAlignment w:val="auto"/>
        <w:rPr>
          <w:rFonts w:ascii="Times New Roman"/>
        </w:rPr>
      </w:pPr>
      <w:bookmarkStart w:id="83" w:name="_Toc528928886"/>
      <w:bookmarkStart w:id="84" w:name="_Toc528929191"/>
      <w:r>
        <w:rPr>
          <w:rFonts w:ascii="Times New Roman"/>
        </w:rPr>
        <w:t>生命周期解释</w:t>
      </w:r>
      <w:bookmarkEnd w:id="83"/>
      <w:bookmarkEnd w:id="84"/>
    </w:p>
    <w:p w14:paraId="0EE4691F"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5" w:name="_Toc528928887"/>
      <w:bookmarkStart w:id="86" w:name="_Toc528929192"/>
      <w:r>
        <w:rPr>
          <w:rFonts w:ascii="Times New Roman"/>
          <w:color w:val="000000"/>
          <w:szCs w:val="21"/>
        </w:rPr>
        <w:t>数据质量评估</w:t>
      </w:r>
      <w:bookmarkEnd w:id="85"/>
      <w:bookmarkEnd w:id="86"/>
    </w:p>
    <w:p w14:paraId="6BA17472" w14:textId="77777777" w:rsidR="005F5B3E" w:rsidRDefault="00000000">
      <w:pPr>
        <w:pStyle w:val="afffffffffffe"/>
        <w:ind w:firstLine="420"/>
        <w:rPr>
          <w:rFonts w:ascii="Times New Roman"/>
        </w:rPr>
      </w:pPr>
      <w:r>
        <w:rPr>
          <w:rFonts w:ascii="Times New Roman"/>
        </w:rPr>
        <w:t>1</w:t>
      </w:r>
      <w:r>
        <w:rPr>
          <w:rFonts w:ascii="Times New Roman"/>
        </w:rPr>
        <w:t>）模型完整性：按照实际生产过程以及发生的各项消耗与排放，对照检查附表</w:t>
      </w:r>
      <w:r>
        <w:rPr>
          <w:rFonts w:ascii="Times New Roman"/>
        </w:rPr>
        <w:t>C</w:t>
      </w:r>
      <w:r>
        <w:rPr>
          <w:rFonts w:ascii="Times New Roman"/>
        </w:rPr>
        <w:t>所列单元过程和清单数据表是否有缺失或多余的过程、消耗和排放。如有缺失或多余，可根据取舍规则进行增删，并应明确陈述。</w:t>
      </w:r>
    </w:p>
    <w:p w14:paraId="2BFD1D5F" w14:textId="77777777" w:rsidR="005F5B3E" w:rsidRDefault="00000000">
      <w:pPr>
        <w:pStyle w:val="afffffffffffe"/>
        <w:ind w:firstLine="420"/>
        <w:rPr>
          <w:rFonts w:ascii="Times New Roman"/>
        </w:rPr>
      </w:pPr>
      <w:r>
        <w:rPr>
          <w:rFonts w:ascii="Times New Roman"/>
        </w:rPr>
        <w:t>2</w:t>
      </w:r>
      <w:r>
        <w:rPr>
          <w:rFonts w:ascii="Times New Roman"/>
        </w:rPr>
        <w:t>）主要消耗与排放的准确性：对报告</w:t>
      </w:r>
      <w:r>
        <w:rPr>
          <w:rFonts w:ascii="Times New Roman"/>
        </w:rPr>
        <w:t>LCA</w:t>
      </w:r>
      <w:r>
        <w:rPr>
          <w:rFonts w:ascii="Times New Roman"/>
        </w:rPr>
        <w:t>结果（即所选环境影响评价指标）贡献较大的主要消耗与排放（例如＞</w:t>
      </w:r>
      <w:r>
        <w:rPr>
          <w:rFonts w:ascii="Times New Roman"/>
        </w:rPr>
        <w:t>1%</w:t>
      </w:r>
      <w:r>
        <w:rPr>
          <w:rFonts w:ascii="Times New Roman"/>
        </w:rPr>
        <w:t>），应说明其算法与数据来源。</w:t>
      </w:r>
    </w:p>
    <w:p w14:paraId="285C84FA" w14:textId="77777777" w:rsidR="005F5B3E" w:rsidRDefault="00000000">
      <w:pPr>
        <w:pStyle w:val="afffffffffffe"/>
        <w:ind w:firstLine="420"/>
        <w:rPr>
          <w:rFonts w:ascii="Times New Roman"/>
        </w:rPr>
      </w:pPr>
      <w:r>
        <w:rPr>
          <w:rFonts w:ascii="Times New Roman"/>
        </w:rPr>
        <w:t>3</w:t>
      </w:r>
      <w:r>
        <w:rPr>
          <w:rFonts w:ascii="Times New Roman"/>
        </w:rPr>
        <w:t>）主要消耗的上游背景过程数据的匹配度：对于主要消耗而言，如果上游背景过程数据并非代表原产地国家、相同生产技术、或非近年数据，而是以其他国家、其他技术的数据作为代替，应明确陈述。</w:t>
      </w:r>
    </w:p>
    <w:p w14:paraId="00663EE5" w14:textId="77777777" w:rsidR="005F5B3E" w:rsidRDefault="00000000">
      <w:pPr>
        <w:pStyle w:val="afffffffffffe"/>
        <w:ind w:firstLine="420"/>
        <w:rPr>
          <w:rFonts w:ascii="Times New Roman"/>
        </w:rPr>
      </w:pPr>
      <w:r>
        <w:rPr>
          <w:rFonts w:ascii="Times New Roman"/>
        </w:rPr>
        <w:lastRenderedPageBreak/>
        <w:t>4</w:t>
      </w:r>
      <w:r>
        <w:rPr>
          <w:rFonts w:ascii="Times New Roman"/>
        </w:rPr>
        <w:t>）根据上述质量评估方法发现数据质量不符合要求时，应通过进一步企业调研、资料收集等方法不断迭代不符合要求数据，最终使数据质量满足上述要求。</w:t>
      </w:r>
    </w:p>
    <w:p w14:paraId="6D878306" w14:textId="77777777" w:rsidR="005F5B3E" w:rsidRDefault="00000000">
      <w:pPr>
        <w:pStyle w:val="a8"/>
        <w:numPr>
          <w:ilvl w:val="2"/>
          <w:numId w:val="34"/>
        </w:numPr>
        <w:tabs>
          <w:tab w:val="left" w:pos="0"/>
          <w:tab w:val="left" w:pos="360"/>
          <w:tab w:val="left" w:pos="1260"/>
        </w:tabs>
        <w:spacing w:beforeLines="50" w:before="120" w:afterLines="50" w:after="120"/>
        <w:jc w:val="left"/>
        <w:textAlignment w:val="auto"/>
        <w:rPr>
          <w:rFonts w:ascii="Times New Roman"/>
          <w:color w:val="000000"/>
          <w:szCs w:val="21"/>
        </w:rPr>
      </w:pPr>
      <w:bookmarkStart w:id="87" w:name="_Toc528929193"/>
      <w:bookmarkStart w:id="88" w:name="_Toc528928888"/>
      <w:r>
        <w:rPr>
          <w:rFonts w:ascii="Times New Roman"/>
          <w:color w:val="000000"/>
          <w:szCs w:val="21"/>
        </w:rPr>
        <w:t>改进潜力分析与改进方案确定</w:t>
      </w:r>
      <w:bookmarkEnd w:id="87"/>
      <w:bookmarkEnd w:id="88"/>
    </w:p>
    <w:p w14:paraId="02BA60FD" w14:textId="77777777" w:rsidR="005F5B3E" w:rsidRDefault="00000000">
      <w:pPr>
        <w:pStyle w:val="afffffffffffe"/>
        <w:ind w:firstLine="420"/>
        <w:rPr>
          <w:rFonts w:ascii="Times New Roman"/>
        </w:rPr>
      </w:pPr>
      <w:r>
        <w:rPr>
          <w:rFonts w:ascii="Times New Roman"/>
        </w:rPr>
        <w:t>通过对</w:t>
      </w:r>
      <w:r>
        <w:rPr>
          <w:rFonts w:hint="eastAsia"/>
        </w:rPr>
        <w:t>涂布镀锡或镀铬薄钢板</w:t>
      </w:r>
      <w:r>
        <w:rPr>
          <w:rFonts w:ascii="Times New Roman"/>
        </w:rPr>
        <w:t>产品进行生命周期评价，罗列对生命周期影响类型贡献较大的原料、能源、资源和排入大气、水体、土壤的污染物，或对生命周期影响类型贡献较大的单元过程，结合涂布镀锡或镀铬薄钢板产品生命周期过程的技术特点，分析各单元过程中可减少或替代的物料消耗、可减排的污染物，总结在各单元过程中改进潜力最高的物料消耗、污染物排放的情况。</w:t>
      </w:r>
    </w:p>
    <w:p w14:paraId="432789AD" w14:textId="77777777" w:rsidR="005F5B3E" w:rsidRDefault="00000000">
      <w:pPr>
        <w:pStyle w:val="afffffffffffe"/>
        <w:ind w:firstLine="420"/>
        <w:rPr>
          <w:rFonts w:ascii="Times New Roman"/>
        </w:rPr>
      </w:pPr>
      <w:r>
        <w:rPr>
          <w:rFonts w:ascii="Times New Roman"/>
        </w:rPr>
        <w:t>根据对改进潜力分析结果，提出有针对性的改进建议，考虑改进建议的可行性和评价目的确定改进方案。</w:t>
      </w:r>
    </w:p>
    <w:p w14:paraId="5ED97B6E" w14:textId="77777777" w:rsidR="005F5B3E" w:rsidRDefault="00000000">
      <w:pPr>
        <w:widowControl/>
        <w:adjustRightInd/>
        <w:spacing w:line="240" w:lineRule="auto"/>
        <w:jc w:val="left"/>
        <w:rPr>
          <w:rFonts w:ascii="Times New Roman" w:hAnsi="Times New Roman"/>
          <w:kern w:val="0"/>
          <w:szCs w:val="20"/>
        </w:rPr>
      </w:pPr>
      <w:r>
        <w:rPr>
          <w:rFonts w:ascii="Times New Roman"/>
        </w:rPr>
        <w:br w:type="page"/>
      </w:r>
    </w:p>
    <w:p w14:paraId="586103AD" w14:textId="0F74AF8F" w:rsidR="005F5B3E" w:rsidRDefault="005F5B3E">
      <w:pPr>
        <w:pStyle w:val="a6"/>
        <w:keepNext/>
        <w:numPr>
          <w:ilvl w:val="0"/>
          <w:numId w:val="34"/>
        </w:numPr>
        <w:shd w:val="clear" w:color="auto" w:fill="FFFFFF"/>
        <w:tabs>
          <w:tab w:val="left" w:pos="360"/>
        </w:tabs>
        <w:spacing w:before="156" w:after="156" w:line="276" w:lineRule="auto"/>
        <w:rPr>
          <w:rFonts w:ascii="Times New Roman"/>
        </w:rPr>
      </w:pPr>
    </w:p>
    <w:p w14:paraId="1CD6E016" w14:textId="4BB9A6FD" w:rsidR="005F5B3E" w:rsidRDefault="00000000">
      <w:pPr>
        <w:pStyle w:val="afffffffffffe"/>
        <w:ind w:firstLineChars="0" w:firstLine="0"/>
        <w:jc w:val="center"/>
        <w:rPr>
          <w:rFonts w:ascii="黑体" w:eastAsia="黑体" w:hAnsi="黑体"/>
        </w:rPr>
      </w:pPr>
      <w:r>
        <w:rPr>
          <w:rFonts w:ascii="黑体" w:eastAsia="黑体" w:hAnsi="黑体" w:hint="eastAsia"/>
        </w:rPr>
        <w:t>（资料性）</w:t>
      </w:r>
    </w:p>
    <w:p w14:paraId="7A5F7678" w14:textId="77777777" w:rsidR="005F5B3E" w:rsidRDefault="00000000" w:rsidP="003E71A0">
      <w:pPr>
        <w:pStyle w:val="a6"/>
        <w:keepNext/>
        <w:numPr>
          <w:ilvl w:val="0"/>
          <w:numId w:val="0"/>
        </w:numPr>
        <w:shd w:val="clear" w:color="auto" w:fill="FFFFFF"/>
        <w:tabs>
          <w:tab w:val="left" w:pos="360"/>
        </w:tabs>
        <w:spacing w:before="156" w:after="156" w:line="276" w:lineRule="auto"/>
        <w:rPr>
          <w:rFonts w:ascii="Times New Roman"/>
        </w:rPr>
      </w:pPr>
      <w:r w:rsidRPr="003E71A0">
        <w:rPr>
          <w:rFonts w:ascii="Times New Roman" w:hint="eastAsia"/>
        </w:rPr>
        <w:t>生命周期现场数据收集清单表（示例）</w:t>
      </w:r>
    </w:p>
    <w:p w14:paraId="3B50C890" w14:textId="77777777" w:rsidR="005F5B3E" w:rsidRDefault="00000000">
      <w:pPr>
        <w:pStyle w:val="afffffffffffe"/>
        <w:spacing w:line="276" w:lineRule="auto"/>
        <w:ind w:firstLineChars="0"/>
        <w:jc w:val="center"/>
        <w:rPr>
          <w:rFonts w:ascii="Times New Roman"/>
        </w:rPr>
      </w:pPr>
      <w:r>
        <w:rPr>
          <w:rFonts w:ascii="Times New Roman" w:hint="eastAsia"/>
        </w:rPr>
        <w:t>表</w:t>
      </w:r>
      <w:r>
        <w:rPr>
          <w:rFonts w:ascii="Times New Roman"/>
        </w:rPr>
        <w:t xml:space="preserve">C.1 </w:t>
      </w:r>
      <w:r>
        <w:rPr>
          <w:rFonts w:ascii="Times New Roman" w:hint="eastAsia"/>
        </w:rPr>
        <w:t>涂布镀锡或镀铬薄钢板生产过程数据收集表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705"/>
        <w:gridCol w:w="1705"/>
      </w:tblGrid>
      <w:tr w:rsidR="005F5B3E" w14:paraId="33C337D7" w14:textId="77777777" w:rsidTr="005343B6">
        <w:trPr>
          <w:jc w:val="center"/>
        </w:trPr>
        <w:tc>
          <w:tcPr>
            <w:tcW w:w="5112" w:type="dxa"/>
            <w:gridSpan w:val="3"/>
            <w:tcBorders>
              <w:top w:val="single" w:sz="4" w:space="0" w:color="000000"/>
              <w:left w:val="single" w:sz="4" w:space="0" w:color="000000"/>
              <w:bottom w:val="single" w:sz="4" w:space="0" w:color="000000"/>
              <w:right w:val="single" w:sz="4" w:space="0" w:color="000000"/>
            </w:tcBorders>
            <w:vAlign w:val="center"/>
          </w:tcPr>
          <w:p w14:paraId="252B169A" w14:textId="77777777" w:rsidR="005F5B3E" w:rsidRDefault="00000000">
            <w:pPr>
              <w:pStyle w:val="afffffffffffe"/>
              <w:spacing w:line="276" w:lineRule="auto"/>
              <w:ind w:firstLineChars="0" w:firstLine="0"/>
              <w:rPr>
                <w:rFonts w:ascii="Times New Roman"/>
                <w:szCs w:val="21"/>
              </w:rPr>
            </w:pPr>
            <w:r>
              <w:rPr>
                <w:rFonts w:ascii="Times New Roman"/>
                <w:szCs w:val="21"/>
              </w:rPr>
              <w:t>制表日期</w:t>
            </w:r>
          </w:p>
        </w:tc>
        <w:tc>
          <w:tcPr>
            <w:tcW w:w="3410" w:type="dxa"/>
            <w:gridSpan w:val="2"/>
            <w:tcBorders>
              <w:top w:val="single" w:sz="4" w:space="0" w:color="000000"/>
              <w:left w:val="single" w:sz="4" w:space="0" w:color="000000"/>
              <w:bottom w:val="single" w:sz="4" w:space="0" w:color="000000"/>
              <w:right w:val="single" w:sz="4" w:space="0" w:color="000000"/>
            </w:tcBorders>
            <w:vAlign w:val="center"/>
          </w:tcPr>
          <w:p w14:paraId="010EE711" w14:textId="77777777" w:rsidR="005F5B3E" w:rsidRDefault="00000000">
            <w:pPr>
              <w:pStyle w:val="afffffffffffe"/>
              <w:spacing w:line="276" w:lineRule="auto"/>
              <w:ind w:firstLineChars="0" w:firstLine="0"/>
              <w:rPr>
                <w:rFonts w:ascii="Times New Roman"/>
                <w:szCs w:val="21"/>
              </w:rPr>
            </w:pPr>
            <w:r>
              <w:rPr>
                <w:rFonts w:ascii="Times New Roman"/>
                <w:szCs w:val="21"/>
              </w:rPr>
              <w:t>制表人：</w:t>
            </w:r>
          </w:p>
        </w:tc>
      </w:tr>
      <w:tr w:rsidR="005F5B3E" w14:paraId="76902D40"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63420394" w14:textId="77777777" w:rsidR="005F5B3E" w:rsidRDefault="00000000">
            <w:pPr>
              <w:pStyle w:val="afffffffffffe"/>
              <w:spacing w:line="276" w:lineRule="auto"/>
              <w:ind w:firstLineChars="0" w:firstLine="0"/>
              <w:rPr>
                <w:rFonts w:ascii="Times New Roman"/>
                <w:szCs w:val="21"/>
              </w:rPr>
            </w:pPr>
            <w:r>
              <w:rPr>
                <w:rFonts w:ascii="Times New Roman"/>
                <w:szCs w:val="21"/>
              </w:rPr>
              <w:t>单元过程名称：涂布镀锡或镀铬薄钢板生产过程</w:t>
            </w:r>
          </w:p>
        </w:tc>
      </w:tr>
      <w:tr w:rsidR="005F5B3E" w14:paraId="67015122"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1424E8BD" w14:textId="77777777" w:rsidR="005F5B3E" w:rsidRDefault="00000000">
            <w:pPr>
              <w:pStyle w:val="afffffffffffe"/>
              <w:spacing w:line="276" w:lineRule="auto"/>
              <w:ind w:firstLineChars="0" w:firstLine="0"/>
              <w:rPr>
                <w:rFonts w:ascii="Times New Roman"/>
                <w:szCs w:val="21"/>
              </w:rPr>
            </w:pPr>
            <w:r>
              <w:rPr>
                <w:rFonts w:ascii="Times New Roman"/>
                <w:szCs w:val="21"/>
              </w:rPr>
              <w:t>1.</w:t>
            </w:r>
            <w:r>
              <w:rPr>
                <w:rFonts w:ascii="Times New Roman"/>
                <w:szCs w:val="21"/>
              </w:rPr>
              <w:t>产品产出</w:t>
            </w:r>
          </w:p>
        </w:tc>
      </w:tr>
      <w:tr w:rsidR="005F5B3E" w14:paraId="01DFFFB7"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38926137" w14:textId="77777777" w:rsidR="005F5B3E" w:rsidRDefault="00000000">
            <w:pPr>
              <w:pStyle w:val="afffffffffffe"/>
              <w:spacing w:line="276" w:lineRule="auto"/>
              <w:ind w:firstLineChars="0" w:firstLine="0"/>
              <w:rPr>
                <w:rFonts w:ascii="Times New Roman"/>
                <w:szCs w:val="21"/>
              </w:rPr>
            </w:pPr>
            <w:r>
              <w:rPr>
                <w:rFonts w:ascii="Times New Roman"/>
                <w:szCs w:val="21"/>
              </w:rPr>
              <w:t>产品类型</w:t>
            </w:r>
          </w:p>
        </w:tc>
        <w:tc>
          <w:tcPr>
            <w:tcW w:w="1704" w:type="dxa"/>
            <w:tcBorders>
              <w:top w:val="single" w:sz="4" w:space="0" w:color="000000"/>
              <w:left w:val="single" w:sz="4" w:space="0" w:color="000000"/>
              <w:bottom w:val="single" w:sz="4" w:space="0" w:color="000000"/>
              <w:right w:val="single" w:sz="4" w:space="0" w:color="000000"/>
            </w:tcBorders>
            <w:vAlign w:val="center"/>
          </w:tcPr>
          <w:p w14:paraId="62A848FB"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6D04A264"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65D6D508"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7DB773BC"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6527AEF1"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0961D23F"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涂布镀锡或镀铬薄钢板</w:t>
            </w:r>
          </w:p>
        </w:tc>
        <w:tc>
          <w:tcPr>
            <w:tcW w:w="1704" w:type="dxa"/>
            <w:tcBorders>
              <w:top w:val="single" w:sz="4" w:space="0" w:color="000000"/>
              <w:left w:val="single" w:sz="4" w:space="0" w:color="000000"/>
              <w:bottom w:val="single" w:sz="4" w:space="0" w:color="000000"/>
              <w:right w:val="single" w:sz="4" w:space="0" w:color="000000"/>
            </w:tcBorders>
            <w:vAlign w:val="center"/>
          </w:tcPr>
          <w:p w14:paraId="08CB684D"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t</w:t>
            </w:r>
          </w:p>
        </w:tc>
        <w:tc>
          <w:tcPr>
            <w:tcW w:w="1704" w:type="dxa"/>
            <w:tcBorders>
              <w:top w:val="single" w:sz="4" w:space="0" w:color="000000"/>
              <w:left w:val="single" w:sz="4" w:space="0" w:color="000000"/>
              <w:bottom w:val="single" w:sz="4" w:space="0" w:color="000000"/>
              <w:right w:val="single" w:sz="4" w:space="0" w:color="000000"/>
            </w:tcBorders>
            <w:vAlign w:val="center"/>
          </w:tcPr>
          <w:p w14:paraId="7E6CF8EC"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1</w:t>
            </w:r>
            <w:r>
              <w:rPr>
                <w:rFonts w:ascii="Times New Roman"/>
                <w:szCs w:val="21"/>
              </w:rPr>
              <w:t>00000</w:t>
            </w:r>
          </w:p>
        </w:tc>
        <w:tc>
          <w:tcPr>
            <w:tcW w:w="1705" w:type="dxa"/>
            <w:tcBorders>
              <w:top w:val="single" w:sz="4" w:space="0" w:color="000000"/>
              <w:left w:val="single" w:sz="4" w:space="0" w:color="000000"/>
              <w:bottom w:val="single" w:sz="4" w:space="0" w:color="000000"/>
              <w:right w:val="single" w:sz="4" w:space="0" w:color="000000"/>
            </w:tcBorders>
            <w:vAlign w:val="center"/>
          </w:tcPr>
          <w:p w14:paraId="35967810" w14:textId="77777777" w:rsidR="005F5B3E" w:rsidRDefault="00000000">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r>
              <w:rPr>
                <w:rFonts w:ascii="Times New Roman" w:hint="eastAsia"/>
                <w:szCs w:val="21"/>
              </w:rPr>
              <w:t>及行业调研</w:t>
            </w:r>
          </w:p>
        </w:tc>
        <w:tc>
          <w:tcPr>
            <w:tcW w:w="1705" w:type="dxa"/>
            <w:tcBorders>
              <w:top w:val="single" w:sz="4" w:space="0" w:color="000000"/>
              <w:left w:val="single" w:sz="4" w:space="0" w:color="000000"/>
              <w:bottom w:val="single" w:sz="4" w:space="0" w:color="000000"/>
              <w:right w:val="single" w:sz="4" w:space="0" w:color="000000"/>
            </w:tcBorders>
            <w:vAlign w:val="center"/>
          </w:tcPr>
          <w:p w14:paraId="6888DA32" w14:textId="77777777" w:rsidR="005F5B3E" w:rsidRDefault="005F5B3E">
            <w:pPr>
              <w:pStyle w:val="afffffffffffe"/>
              <w:spacing w:line="276" w:lineRule="auto"/>
              <w:ind w:firstLineChars="0" w:firstLine="0"/>
              <w:rPr>
                <w:rFonts w:ascii="Times New Roman"/>
                <w:szCs w:val="21"/>
              </w:rPr>
            </w:pPr>
          </w:p>
        </w:tc>
      </w:tr>
      <w:tr w:rsidR="005F5B3E" w14:paraId="4C1B90C1"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3E6F3A47" w14:textId="77777777" w:rsidR="005F5B3E" w:rsidRDefault="00000000">
            <w:pPr>
              <w:pStyle w:val="afffffffffffe"/>
              <w:spacing w:line="276" w:lineRule="auto"/>
              <w:ind w:firstLineChars="0" w:firstLine="0"/>
              <w:rPr>
                <w:rFonts w:ascii="Times New Roman"/>
                <w:szCs w:val="21"/>
              </w:rPr>
            </w:pPr>
            <w:r>
              <w:rPr>
                <w:rFonts w:ascii="Times New Roman"/>
                <w:szCs w:val="21"/>
              </w:rPr>
              <w:t>2.</w:t>
            </w:r>
            <w:r>
              <w:rPr>
                <w:rFonts w:ascii="Times New Roman"/>
                <w:szCs w:val="21"/>
              </w:rPr>
              <w:t>原料消耗</w:t>
            </w:r>
          </w:p>
        </w:tc>
      </w:tr>
      <w:tr w:rsidR="005F5B3E" w14:paraId="6C98F161"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588D2995" w14:textId="77777777" w:rsidR="005F5B3E" w:rsidRDefault="00000000">
            <w:pPr>
              <w:pStyle w:val="afffffffffffe"/>
              <w:spacing w:line="276" w:lineRule="auto"/>
              <w:ind w:firstLineChars="0" w:firstLine="0"/>
              <w:rPr>
                <w:rFonts w:ascii="Times New Roman"/>
                <w:szCs w:val="21"/>
              </w:rPr>
            </w:pPr>
            <w:r>
              <w:rPr>
                <w:rFonts w:ascii="Times New Roman"/>
                <w:szCs w:val="21"/>
              </w:rPr>
              <w:t>原料类型</w:t>
            </w:r>
          </w:p>
        </w:tc>
        <w:tc>
          <w:tcPr>
            <w:tcW w:w="1704" w:type="dxa"/>
            <w:tcBorders>
              <w:top w:val="single" w:sz="4" w:space="0" w:color="000000"/>
              <w:left w:val="single" w:sz="4" w:space="0" w:color="000000"/>
              <w:bottom w:val="single" w:sz="4" w:space="0" w:color="000000"/>
              <w:right w:val="single" w:sz="4" w:space="0" w:color="000000"/>
            </w:tcBorders>
            <w:vAlign w:val="center"/>
          </w:tcPr>
          <w:p w14:paraId="3A81216E"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06EC4CCF"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324B5E7E"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1074D195"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002C6C1D"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271158B"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镀锡或镀铬薄钢板</w:t>
            </w:r>
          </w:p>
        </w:tc>
        <w:tc>
          <w:tcPr>
            <w:tcW w:w="1704" w:type="dxa"/>
            <w:tcBorders>
              <w:top w:val="single" w:sz="4" w:space="0" w:color="000000"/>
              <w:left w:val="single" w:sz="4" w:space="0" w:color="000000"/>
              <w:bottom w:val="single" w:sz="4" w:space="0" w:color="000000"/>
              <w:right w:val="single" w:sz="4" w:space="0" w:color="000000"/>
            </w:tcBorders>
            <w:vAlign w:val="center"/>
          </w:tcPr>
          <w:p w14:paraId="0754405A"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t</w:t>
            </w:r>
          </w:p>
        </w:tc>
        <w:tc>
          <w:tcPr>
            <w:tcW w:w="1704" w:type="dxa"/>
            <w:tcBorders>
              <w:top w:val="single" w:sz="4" w:space="0" w:color="000000"/>
              <w:left w:val="single" w:sz="4" w:space="0" w:color="000000"/>
              <w:bottom w:val="single" w:sz="4" w:space="0" w:color="000000"/>
              <w:right w:val="single" w:sz="4" w:space="0" w:color="000000"/>
            </w:tcBorders>
            <w:vAlign w:val="center"/>
          </w:tcPr>
          <w:p w14:paraId="463581C7"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9</w:t>
            </w:r>
            <w:r>
              <w:rPr>
                <w:rFonts w:ascii="Times New Roman"/>
                <w:szCs w:val="21"/>
              </w:rPr>
              <w:t>8730</w:t>
            </w:r>
          </w:p>
        </w:tc>
        <w:tc>
          <w:tcPr>
            <w:tcW w:w="1705" w:type="dxa"/>
            <w:tcBorders>
              <w:top w:val="single" w:sz="4" w:space="0" w:color="000000"/>
              <w:left w:val="single" w:sz="4" w:space="0" w:color="000000"/>
              <w:bottom w:val="single" w:sz="4" w:space="0" w:color="000000"/>
              <w:right w:val="single" w:sz="4" w:space="0" w:color="000000"/>
            </w:tcBorders>
            <w:vAlign w:val="center"/>
          </w:tcPr>
          <w:p w14:paraId="0DC09B45" w14:textId="77777777" w:rsidR="005F5B3E" w:rsidRDefault="00000000">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r>
              <w:rPr>
                <w:rFonts w:ascii="Times New Roman" w:hint="eastAsia"/>
                <w:szCs w:val="21"/>
              </w:rPr>
              <w:t>及行业调研</w:t>
            </w:r>
          </w:p>
        </w:tc>
        <w:tc>
          <w:tcPr>
            <w:tcW w:w="1705" w:type="dxa"/>
            <w:tcBorders>
              <w:top w:val="single" w:sz="4" w:space="0" w:color="000000"/>
              <w:left w:val="single" w:sz="4" w:space="0" w:color="000000"/>
              <w:bottom w:val="single" w:sz="4" w:space="0" w:color="000000"/>
              <w:right w:val="single" w:sz="4" w:space="0" w:color="000000"/>
            </w:tcBorders>
            <w:vAlign w:val="center"/>
          </w:tcPr>
          <w:p w14:paraId="31114FBA" w14:textId="77777777" w:rsidR="005F5B3E" w:rsidRDefault="005F5B3E">
            <w:pPr>
              <w:pStyle w:val="afffffffffffe"/>
              <w:spacing w:line="276" w:lineRule="auto"/>
              <w:ind w:firstLineChars="0" w:firstLine="0"/>
              <w:rPr>
                <w:rFonts w:ascii="Times New Roman"/>
                <w:szCs w:val="21"/>
              </w:rPr>
            </w:pPr>
          </w:p>
        </w:tc>
      </w:tr>
      <w:tr w:rsidR="005F5B3E" w14:paraId="53B514D0"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33C4A55"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涂料</w:t>
            </w:r>
          </w:p>
        </w:tc>
        <w:tc>
          <w:tcPr>
            <w:tcW w:w="1704" w:type="dxa"/>
            <w:tcBorders>
              <w:top w:val="single" w:sz="4" w:space="0" w:color="000000"/>
              <w:left w:val="single" w:sz="4" w:space="0" w:color="000000"/>
              <w:bottom w:val="single" w:sz="4" w:space="0" w:color="000000"/>
              <w:right w:val="single" w:sz="4" w:space="0" w:color="000000"/>
            </w:tcBorders>
            <w:vAlign w:val="center"/>
          </w:tcPr>
          <w:p w14:paraId="7AFC88C0"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t</w:t>
            </w:r>
          </w:p>
        </w:tc>
        <w:tc>
          <w:tcPr>
            <w:tcW w:w="1704" w:type="dxa"/>
            <w:tcBorders>
              <w:top w:val="single" w:sz="4" w:space="0" w:color="000000"/>
              <w:left w:val="single" w:sz="4" w:space="0" w:color="000000"/>
              <w:bottom w:val="single" w:sz="4" w:space="0" w:color="000000"/>
              <w:right w:val="single" w:sz="4" w:space="0" w:color="000000"/>
            </w:tcBorders>
            <w:vAlign w:val="center"/>
          </w:tcPr>
          <w:p w14:paraId="45172F3A" w14:textId="77777777" w:rsidR="005F5B3E" w:rsidRDefault="00000000">
            <w:pPr>
              <w:pStyle w:val="afffffffffffe"/>
              <w:spacing w:line="276" w:lineRule="auto"/>
              <w:ind w:firstLineChars="0" w:firstLine="0"/>
              <w:rPr>
                <w:rFonts w:ascii="Times New Roman"/>
                <w:szCs w:val="21"/>
              </w:rPr>
            </w:pPr>
            <w:r>
              <w:rPr>
                <w:rFonts w:ascii="Times New Roman"/>
                <w:szCs w:val="21"/>
              </w:rPr>
              <w:t>1350</w:t>
            </w:r>
          </w:p>
        </w:tc>
        <w:tc>
          <w:tcPr>
            <w:tcW w:w="1705" w:type="dxa"/>
            <w:tcBorders>
              <w:top w:val="single" w:sz="4" w:space="0" w:color="000000"/>
              <w:left w:val="single" w:sz="4" w:space="0" w:color="000000"/>
              <w:bottom w:val="single" w:sz="4" w:space="0" w:color="000000"/>
              <w:right w:val="single" w:sz="4" w:space="0" w:color="000000"/>
            </w:tcBorders>
            <w:vAlign w:val="center"/>
          </w:tcPr>
          <w:p w14:paraId="257B991E" w14:textId="77777777" w:rsidR="005F5B3E" w:rsidRDefault="00000000">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r>
              <w:rPr>
                <w:rFonts w:ascii="Times New Roman" w:hint="eastAsia"/>
                <w:szCs w:val="21"/>
              </w:rPr>
              <w:t>及行业调研</w:t>
            </w:r>
          </w:p>
        </w:tc>
        <w:tc>
          <w:tcPr>
            <w:tcW w:w="1705" w:type="dxa"/>
            <w:tcBorders>
              <w:top w:val="single" w:sz="4" w:space="0" w:color="000000"/>
              <w:left w:val="single" w:sz="4" w:space="0" w:color="000000"/>
              <w:bottom w:val="single" w:sz="4" w:space="0" w:color="000000"/>
              <w:right w:val="single" w:sz="4" w:space="0" w:color="000000"/>
            </w:tcBorders>
            <w:vAlign w:val="center"/>
          </w:tcPr>
          <w:p w14:paraId="11ADCD99" w14:textId="77777777" w:rsidR="005F5B3E" w:rsidRDefault="005F5B3E">
            <w:pPr>
              <w:pStyle w:val="afffffffffffe"/>
              <w:spacing w:line="276" w:lineRule="auto"/>
              <w:ind w:firstLineChars="0" w:firstLine="0"/>
              <w:rPr>
                <w:rFonts w:ascii="Times New Roman"/>
                <w:szCs w:val="21"/>
              </w:rPr>
            </w:pPr>
          </w:p>
        </w:tc>
      </w:tr>
      <w:tr w:rsidR="005F5B3E" w14:paraId="5833214E"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64EC4C2C" w14:textId="77777777" w:rsidR="005F5B3E" w:rsidRDefault="00000000">
            <w:pPr>
              <w:pStyle w:val="afffffffffffe"/>
              <w:spacing w:line="276" w:lineRule="auto"/>
              <w:ind w:firstLineChars="0" w:firstLine="0"/>
              <w:rPr>
                <w:rFonts w:ascii="Times New Roman"/>
                <w:szCs w:val="21"/>
              </w:rPr>
            </w:pPr>
            <w:r>
              <w:rPr>
                <w:rFonts w:ascii="Times New Roman"/>
                <w:szCs w:val="21"/>
              </w:rPr>
              <w:t>3.</w:t>
            </w:r>
            <w:r>
              <w:rPr>
                <w:rFonts w:ascii="Times New Roman"/>
                <w:szCs w:val="21"/>
              </w:rPr>
              <w:t>能源消耗</w:t>
            </w:r>
          </w:p>
        </w:tc>
      </w:tr>
      <w:tr w:rsidR="005F5B3E" w14:paraId="17BCFA03"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3C9187B3" w14:textId="77777777" w:rsidR="005F5B3E" w:rsidRDefault="00000000">
            <w:pPr>
              <w:pStyle w:val="afffffffffffe"/>
              <w:spacing w:line="276" w:lineRule="auto"/>
              <w:ind w:firstLineChars="0" w:firstLine="0"/>
              <w:rPr>
                <w:rFonts w:ascii="Times New Roman"/>
                <w:szCs w:val="21"/>
              </w:rPr>
            </w:pPr>
            <w:r>
              <w:rPr>
                <w:rFonts w:ascii="Times New Roman"/>
                <w:szCs w:val="21"/>
              </w:rPr>
              <w:t>能源类型</w:t>
            </w:r>
          </w:p>
        </w:tc>
        <w:tc>
          <w:tcPr>
            <w:tcW w:w="1704" w:type="dxa"/>
            <w:tcBorders>
              <w:top w:val="single" w:sz="4" w:space="0" w:color="000000"/>
              <w:left w:val="single" w:sz="4" w:space="0" w:color="000000"/>
              <w:bottom w:val="single" w:sz="4" w:space="0" w:color="000000"/>
              <w:right w:val="single" w:sz="4" w:space="0" w:color="000000"/>
            </w:tcBorders>
            <w:vAlign w:val="center"/>
          </w:tcPr>
          <w:p w14:paraId="360FBA1D"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1463CD72"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53CD38E6"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030CA906"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5D54235B"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7D00CB9" w14:textId="77777777" w:rsidR="005F5B3E" w:rsidRDefault="00000000">
            <w:pPr>
              <w:pStyle w:val="afffffffffffe"/>
              <w:spacing w:line="276" w:lineRule="auto"/>
              <w:ind w:firstLineChars="0" w:firstLine="0"/>
              <w:rPr>
                <w:rFonts w:ascii="Times New Roman"/>
                <w:szCs w:val="21"/>
              </w:rPr>
            </w:pPr>
            <w:r>
              <w:rPr>
                <w:rFonts w:ascii="Times New Roman"/>
                <w:szCs w:val="21"/>
              </w:rPr>
              <w:t>电</w:t>
            </w:r>
          </w:p>
        </w:tc>
        <w:tc>
          <w:tcPr>
            <w:tcW w:w="1704" w:type="dxa"/>
            <w:tcBorders>
              <w:top w:val="single" w:sz="4" w:space="0" w:color="000000"/>
              <w:left w:val="single" w:sz="4" w:space="0" w:color="000000"/>
              <w:bottom w:val="single" w:sz="4" w:space="0" w:color="000000"/>
              <w:right w:val="single" w:sz="4" w:space="0" w:color="000000"/>
            </w:tcBorders>
            <w:vAlign w:val="center"/>
          </w:tcPr>
          <w:p w14:paraId="1384F891" w14:textId="77777777" w:rsidR="005F5B3E" w:rsidRDefault="00000000">
            <w:pPr>
              <w:pStyle w:val="afffffffffffe"/>
              <w:spacing w:line="276" w:lineRule="auto"/>
              <w:ind w:firstLineChars="0" w:firstLine="0"/>
              <w:rPr>
                <w:rFonts w:ascii="Times New Roman"/>
                <w:szCs w:val="21"/>
              </w:rPr>
            </w:pPr>
            <w:proofErr w:type="spellStart"/>
            <w:r>
              <w:rPr>
                <w:rFonts w:ascii="Times New Roman"/>
                <w:szCs w:val="21"/>
              </w:rPr>
              <w:t>k</w:t>
            </w:r>
            <w:r>
              <w:rPr>
                <w:rFonts w:ascii="Times New Roman" w:hint="eastAsia"/>
                <w:szCs w:val="21"/>
              </w:rPr>
              <w:t>gce</w:t>
            </w:r>
            <w:proofErr w:type="spellEnd"/>
            <w:r>
              <w:rPr>
                <w:rFonts w:ascii="Times New Roman"/>
                <w:szCs w:val="21"/>
              </w:rPr>
              <w:t>/t</w:t>
            </w:r>
          </w:p>
        </w:tc>
        <w:tc>
          <w:tcPr>
            <w:tcW w:w="1704" w:type="dxa"/>
            <w:tcBorders>
              <w:top w:val="single" w:sz="4" w:space="0" w:color="000000"/>
              <w:left w:val="single" w:sz="4" w:space="0" w:color="000000"/>
              <w:bottom w:val="single" w:sz="4" w:space="0" w:color="000000"/>
              <w:right w:val="single" w:sz="4" w:space="0" w:color="000000"/>
            </w:tcBorders>
            <w:vAlign w:val="center"/>
          </w:tcPr>
          <w:p w14:paraId="6F40809B"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2</w:t>
            </w:r>
            <w:r>
              <w:rPr>
                <w:rFonts w:ascii="Times New Roman"/>
                <w:szCs w:val="21"/>
              </w:rPr>
              <w:t>8500</w:t>
            </w:r>
          </w:p>
        </w:tc>
        <w:tc>
          <w:tcPr>
            <w:tcW w:w="1705" w:type="dxa"/>
            <w:tcBorders>
              <w:top w:val="single" w:sz="4" w:space="0" w:color="000000"/>
              <w:left w:val="single" w:sz="4" w:space="0" w:color="000000"/>
              <w:bottom w:val="single" w:sz="4" w:space="0" w:color="000000"/>
              <w:right w:val="single" w:sz="4" w:space="0" w:color="000000"/>
            </w:tcBorders>
            <w:vAlign w:val="center"/>
          </w:tcPr>
          <w:p w14:paraId="1892A16A" w14:textId="77777777" w:rsidR="005F5B3E" w:rsidRDefault="00000000">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r>
              <w:rPr>
                <w:rFonts w:ascii="Times New Roman" w:hint="eastAsia"/>
                <w:szCs w:val="21"/>
              </w:rPr>
              <w:t>及行业调研</w:t>
            </w:r>
          </w:p>
        </w:tc>
        <w:tc>
          <w:tcPr>
            <w:tcW w:w="1705" w:type="dxa"/>
            <w:tcBorders>
              <w:top w:val="single" w:sz="4" w:space="0" w:color="000000"/>
              <w:left w:val="single" w:sz="4" w:space="0" w:color="000000"/>
              <w:bottom w:val="single" w:sz="4" w:space="0" w:color="000000"/>
              <w:right w:val="single" w:sz="4" w:space="0" w:color="000000"/>
            </w:tcBorders>
            <w:vAlign w:val="center"/>
          </w:tcPr>
          <w:p w14:paraId="4C471096" w14:textId="77777777" w:rsidR="005F5B3E" w:rsidRDefault="005F5B3E">
            <w:pPr>
              <w:pStyle w:val="afffffffffffe"/>
              <w:spacing w:line="276" w:lineRule="auto"/>
              <w:ind w:firstLineChars="0" w:firstLine="0"/>
              <w:rPr>
                <w:rFonts w:ascii="Times New Roman"/>
                <w:szCs w:val="21"/>
              </w:rPr>
            </w:pPr>
          </w:p>
        </w:tc>
      </w:tr>
      <w:tr w:rsidR="005F5B3E" w14:paraId="02AAE28B"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7FDD443A" w14:textId="77777777" w:rsidR="005F5B3E" w:rsidRDefault="00000000">
            <w:pPr>
              <w:pStyle w:val="afffffffffffe"/>
              <w:spacing w:line="276" w:lineRule="auto"/>
              <w:ind w:firstLineChars="0" w:firstLine="0"/>
              <w:rPr>
                <w:rFonts w:ascii="Times New Roman"/>
                <w:szCs w:val="21"/>
              </w:rPr>
            </w:pPr>
            <w:r>
              <w:rPr>
                <w:rFonts w:ascii="Times New Roman"/>
                <w:szCs w:val="21"/>
              </w:rPr>
              <w:t>蒸汽</w:t>
            </w:r>
          </w:p>
        </w:tc>
        <w:tc>
          <w:tcPr>
            <w:tcW w:w="1704" w:type="dxa"/>
            <w:tcBorders>
              <w:top w:val="single" w:sz="4" w:space="0" w:color="000000"/>
              <w:left w:val="single" w:sz="4" w:space="0" w:color="000000"/>
              <w:bottom w:val="single" w:sz="4" w:space="0" w:color="000000"/>
              <w:right w:val="single" w:sz="4" w:space="0" w:color="000000"/>
            </w:tcBorders>
            <w:vAlign w:val="center"/>
          </w:tcPr>
          <w:p w14:paraId="668F7408"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86346A0"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3993B4D"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28849DEA" w14:textId="77777777" w:rsidR="005F5B3E" w:rsidRDefault="005F5B3E">
            <w:pPr>
              <w:pStyle w:val="afffffffffffe"/>
              <w:spacing w:line="276" w:lineRule="auto"/>
              <w:ind w:firstLineChars="0" w:firstLine="0"/>
              <w:rPr>
                <w:rFonts w:ascii="Times New Roman"/>
                <w:szCs w:val="21"/>
              </w:rPr>
            </w:pPr>
          </w:p>
        </w:tc>
      </w:tr>
      <w:tr w:rsidR="005F5B3E" w14:paraId="58794335"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70C19B60" w14:textId="77777777" w:rsidR="005F5B3E" w:rsidRDefault="00000000">
            <w:pPr>
              <w:pStyle w:val="afffffffffffe"/>
              <w:spacing w:line="276" w:lineRule="auto"/>
              <w:ind w:firstLineChars="0" w:firstLine="0"/>
              <w:rPr>
                <w:rFonts w:ascii="Times New Roman"/>
                <w:szCs w:val="21"/>
              </w:rPr>
            </w:pPr>
            <w:r>
              <w:rPr>
                <w:rFonts w:ascii="Times New Roman"/>
                <w:szCs w:val="21"/>
              </w:rPr>
              <w:t>燃煤</w:t>
            </w:r>
          </w:p>
        </w:tc>
        <w:tc>
          <w:tcPr>
            <w:tcW w:w="1704" w:type="dxa"/>
            <w:tcBorders>
              <w:top w:val="single" w:sz="4" w:space="0" w:color="000000"/>
              <w:left w:val="single" w:sz="4" w:space="0" w:color="000000"/>
              <w:bottom w:val="single" w:sz="4" w:space="0" w:color="000000"/>
              <w:right w:val="single" w:sz="4" w:space="0" w:color="000000"/>
            </w:tcBorders>
            <w:vAlign w:val="center"/>
          </w:tcPr>
          <w:p w14:paraId="4E72AA83"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0043F14"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5DF4B3C9"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FA217D7" w14:textId="77777777" w:rsidR="005F5B3E" w:rsidRDefault="005F5B3E">
            <w:pPr>
              <w:pStyle w:val="afffffffffffe"/>
              <w:spacing w:line="276" w:lineRule="auto"/>
              <w:ind w:firstLineChars="0" w:firstLine="0"/>
              <w:rPr>
                <w:rFonts w:ascii="Times New Roman"/>
                <w:szCs w:val="21"/>
              </w:rPr>
            </w:pPr>
          </w:p>
        </w:tc>
      </w:tr>
      <w:tr w:rsidR="005F5B3E" w14:paraId="1DC735D9"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3F14399F" w14:textId="77777777" w:rsidR="005F5B3E" w:rsidRDefault="00000000">
            <w:pPr>
              <w:pStyle w:val="afffffffffffe"/>
              <w:spacing w:line="276" w:lineRule="auto"/>
              <w:ind w:firstLineChars="0" w:firstLine="0"/>
              <w:rPr>
                <w:rFonts w:ascii="Times New Roman"/>
                <w:szCs w:val="21"/>
              </w:rPr>
            </w:pPr>
            <w:r>
              <w:rPr>
                <w:rFonts w:ascii="Times New Roman"/>
                <w:szCs w:val="21"/>
              </w:rPr>
              <w:t>其他</w:t>
            </w:r>
          </w:p>
        </w:tc>
        <w:tc>
          <w:tcPr>
            <w:tcW w:w="1704" w:type="dxa"/>
            <w:tcBorders>
              <w:top w:val="single" w:sz="4" w:space="0" w:color="000000"/>
              <w:left w:val="single" w:sz="4" w:space="0" w:color="000000"/>
              <w:bottom w:val="single" w:sz="4" w:space="0" w:color="000000"/>
              <w:right w:val="single" w:sz="4" w:space="0" w:color="000000"/>
            </w:tcBorders>
            <w:vAlign w:val="center"/>
          </w:tcPr>
          <w:p w14:paraId="05F35BC9"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414EB62"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119705BE"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9C3F627" w14:textId="77777777" w:rsidR="005F5B3E" w:rsidRDefault="005F5B3E">
            <w:pPr>
              <w:pStyle w:val="afffffffffffe"/>
              <w:spacing w:line="276" w:lineRule="auto"/>
              <w:ind w:firstLineChars="0" w:firstLine="0"/>
              <w:rPr>
                <w:rFonts w:ascii="Times New Roman"/>
                <w:szCs w:val="21"/>
              </w:rPr>
            </w:pPr>
          </w:p>
        </w:tc>
      </w:tr>
      <w:tr w:rsidR="005F5B3E" w14:paraId="32567B3B"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7E698D16" w14:textId="77777777" w:rsidR="005F5B3E" w:rsidRDefault="00000000">
            <w:pPr>
              <w:pStyle w:val="afffffffffffe"/>
              <w:spacing w:line="276" w:lineRule="auto"/>
              <w:ind w:firstLineChars="0" w:firstLine="0"/>
              <w:rPr>
                <w:rFonts w:ascii="Times New Roman"/>
                <w:szCs w:val="21"/>
              </w:rPr>
            </w:pPr>
            <w:r>
              <w:rPr>
                <w:rFonts w:ascii="Times New Roman"/>
                <w:szCs w:val="21"/>
              </w:rPr>
              <w:t>4.</w:t>
            </w:r>
            <w:r>
              <w:rPr>
                <w:rFonts w:ascii="Times New Roman"/>
                <w:szCs w:val="21"/>
              </w:rPr>
              <w:t>排放到空气</w:t>
            </w:r>
          </w:p>
        </w:tc>
      </w:tr>
      <w:tr w:rsidR="005F5B3E" w14:paraId="0C7D5B67"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3AC25230" w14:textId="77777777" w:rsidR="005F5B3E" w:rsidRDefault="00000000">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vAlign w:val="center"/>
          </w:tcPr>
          <w:p w14:paraId="4BD7C76A"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300A0E64"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0CD6E6DA"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2B62E87A"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7CF44BEE"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52F94BB3" w14:textId="77777777" w:rsidR="005F5B3E" w:rsidRDefault="00000000">
            <w:pPr>
              <w:pStyle w:val="afffffffffffe"/>
              <w:spacing w:line="276" w:lineRule="auto"/>
              <w:ind w:firstLineChars="0" w:firstLine="0"/>
              <w:rPr>
                <w:rFonts w:ascii="Times New Roman"/>
                <w:szCs w:val="21"/>
              </w:rPr>
            </w:pPr>
            <w:r>
              <w:rPr>
                <w:rFonts w:ascii="Times New Roman"/>
                <w:szCs w:val="21"/>
              </w:rPr>
              <w:t>二氧化硫</w:t>
            </w:r>
          </w:p>
        </w:tc>
        <w:tc>
          <w:tcPr>
            <w:tcW w:w="1704" w:type="dxa"/>
            <w:tcBorders>
              <w:top w:val="single" w:sz="4" w:space="0" w:color="000000"/>
              <w:left w:val="single" w:sz="4" w:space="0" w:color="000000"/>
              <w:bottom w:val="single" w:sz="4" w:space="0" w:color="000000"/>
              <w:right w:val="single" w:sz="4" w:space="0" w:color="000000"/>
            </w:tcBorders>
            <w:vAlign w:val="center"/>
          </w:tcPr>
          <w:p w14:paraId="40D9EA71" w14:textId="77777777" w:rsidR="005F5B3E" w:rsidRDefault="00000000">
            <w:pPr>
              <w:pStyle w:val="afffffffffffe"/>
              <w:spacing w:line="276" w:lineRule="auto"/>
              <w:ind w:firstLineChars="0" w:firstLine="0"/>
              <w:rPr>
                <w:rFonts w:ascii="Times New Roman"/>
                <w:szCs w:val="21"/>
              </w:rPr>
            </w:pPr>
            <w:r>
              <w:rPr>
                <w:rFonts w:ascii="Times New Roman"/>
                <w:sz w:val="18"/>
                <w:szCs w:val="18"/>
                <w:lang w:val="zh-CN" w:bidi="zh-CN"/>
              </w:rPr>
              <w:t>mg/m</w:t>
            </w:r>
            <w:r>
              <w:rPr>
                <w:rFonts w:ascii="Times New Roman"/>
                <w:sz w:val="18"/>
                <w:szCs w:val="18"/>
                <w:vertAlign w:val="superscript"/>
                <w:lang w:val="zh-CN" w:bidi="zh-CN"/>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0303D7C8"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3</w:t>
            </w:r>
          </w:p>
        </w:tc>
        <w:tc>
          <w:tcPr>
            <w:tcW w:w="1705" w:type="dxa"/>
            <w:tcBorders>
              <w:top w:val="single" w:sz="4" w:space="0" w:color="000000"/>
              <w:left w:val="single" w:sz="4" w:space="0" w:color="000000"/>
              <w:bottom w:val="single" w:sz="4" w:space="0" w:color="000000"/>
              <w:right w:val="single" w:sz="4" w:space="0" w:color="000000"/>
            </w:tcBorders>
            <w:vAlign w:val="center"/>
          </w:tcPr>
          <w:p w14:paraId="4579C842" w14:textId="33BFDBD9" w:rsidR="005F5B3E" w:rsidRDefault="00273EDC">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p>
        </w:tc>
        <w:tc>
          <w:tcPr>
            <w:tcW w:w="1705" w:type="dxa"/>
            <w:tcBorders>
              <w:top w:val="single" w:sz="4" w:space="0" w:color="000000"/>
              <w:left w:val="single" w:sz="4" w:space="0" w:color="000000"/>
              <w:bottom w:val="single" w:sz="4" w:space="0" w:color="000000"/>
              <w:right w:val="single" w:sz="4" w:space="0" w:color="000000"/>
            </w:tcBorders>
            <w:vAlign w:val="center"/>
          </w:tcPr>
          <w:p w14:paraId="6C045315" w14:textId="77777777" w:rsidR="005F5B3E" w:rsidRDefault="005F5B3E">
            <w:pPr>
              <w:pStyle w:val="afffffffffffe"/>
              <w:spacing w:line="276" w:lineRule="auto"/>
              <w:ind w:firstLineChars="0" w:firstLine="0"/>
              <w:rPr>
                <w:rFonts w:ascii="Times New Roman"/>
                <w:szCs w:val="21"/>
              </w:rPr>
            </w:pPr>
          </w:p>
        </w:tc>
      </w:tr>
      <w:tr w:rsidR="005F5B3E" w14:paraId="0ED2B179"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311DAAD" w14:textId="77777777" w:rsidR="005F5B3E" w:rsidRDefault="00000000">
            <w:pPr>
              <w:pStyle w:val="afffffffffffe"/>
              <w:spacing w:line="276" w:lineRule="auto"/>
              <w:ind w:firstLineChars="0" w:firstLine="0"/>
              <w:rPr>
                <w:rFonts w:ascii="Times New Roman"/>
                <w:szCs w:val="21"/>
              </w:rPr>
            </w:pPr>
            <w:r>
              <w:rPr>
                <w:rFonts w:ascii="Times New Roman"/>
                <w:szCs w:val="21"/>
              </w:rPr>
              <w:t>氮氧化物</w:t>
            </w:r>
          </w:p>
        </w:tc>
        <w:tc>
          <w:tcPr>
            <w:tcW w:w="1704" w:type="dxa"/>
            <w:tcBorders>
              <w:top w:val="single" w:sz="4" w:space="0" w:color="000000"/>
              <w:left w:val="single" w:sz="4" w:space="0" w:color="000000"/>
              <w:bottom w:val="single" w:sz="4" w:space="0" w:color="000000"/>
              <w:right w:val="single" w:sz="4" w:space="0" w:color="000000"/>
            </w:tcBorders>
            <w:vAlign w:val="center"/>
          </w:tcPr>
          <w:p w14:paraId="1EFF0A5F" w14:textId="77777777" w:rsidR="005F5B3E" w:rsidRDefault="00000000">
            <w:pPr>
              <w:pStyle w:val="afffffffffffe"/>
              <w:spacing w:line="276" w:lineRule="auto"/>
              <w:ind w:firstLineChars="0" w:firstLine="0"/>
              <w:rPr>
                <w:rFonts w:ascii="Times New Roman"/>
                <w:szCs w:val="21"/>
              </w:rPr>
            </w:pPr>
            <w:r>
              <w:rPr>
                <w:rFonts w:ascii="Times New Roman"/>
                <w:sz w:val="18"/>
                <w:szCs w:val="18"/>
                <w:lang w:val="zh-CN" w:bidi="zh-CN"/>
              </w:rPr>
              <w:t>mg/m</w:t>
            </w:r>
            <w:r>
              <w:rPr>
                <w:rFonts w:ascii="Times New Roman"/>
                <w:sz w:val="18"/>
                <w:szCs w:val="18"/>
                <w:vertAlign w:val="superscript"/>
                <w:lang w:val="zh-CN" w:bidi="zh-CN"/>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393DAB17"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2</w:t>
            </w:r>
            <w:r>
              <w:rPr>
                <w:rFonts w:ascii="Times New Roman"/>
                <w:szCs w:val="21"/>
              </w:rPr>
              <w:t>4</w:t>
            </w:r>
          </w:p>
        </w:tc>
        <w:tc>
          <w:tcPr>
            <w:tcW w:w="1705" w:type="dxa"/>
            <w:tcBorders>
              <w:top w:val="single" w:sz="4" w:space="0" w:color="000000"/>
              <w:left w:val="single" w:sz="4" w:space="0" w:color="000000"/>
              <w:bottom w:val="single" w:sz="4" w:space="0" w:color="000000"/>
              <w:right w:val="single" w:sz="4" w:space="0" w:color="000000"/>
            </w:tcBorders>
            <w:vAlign w:val="center"/>
          </w:tcPr>
          <w:p w14:paraId="0DD95D43" w14:textId="00DC7ECF" w:rsidR="005F5B3E" w:rsidRDefault="00273EDC">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p>
        </w:tc>
        <w:tc>
          <w:tcPr>
            <w:tcW w:w="1705" w:type="dxa"/>
            <w:tcBorders>
              <w:top w:val="single" w:sz="4" w:space="0" w:color="000000"/>
              <w:left w:val="single" w:sz="4" w:space="0" w:color="000000"/>
              <w:bottom w:val="single" w:sz="4" w:space="0" w:color="000000"/>
              <w:right w:val="single" w:sz="4" w:space="0" w:color="000000"/>
            </w:tcBorders>
            <w:vAlign w:val="center"/>
          </w:tcPr>
          <w:p w14:paraId="66DB86E3" w14:textId="77777777" w:rsidR="005F5B3E" w:rsidRDefault="005F5B3E">
            <w:pPr>
              <w:pStyle w:val="afffffffffffe"/>
              <w:spacing w:line="276" w:lineRule="auto"/>
              <w:ind w:firstLineChars="0" w:firstLine="0"/>
              <w:rPr>
                <w:rFonts w:ascii="Times New Roman"/>
                <w:szCs w:val="21"/>
              </w:rPr>
            </w:pPr>
          </w:p>
        </w:tc>
      </w:tr>
      <w:tr w:rsidR="005F5B3E" w14:paraId="351C6879"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3EF1DDD" w14:textId="77777777" w:rsidR="005F5B3E" w:rsidRDefault="00000000">
            <w:pPr>
              <w:pStyle w:val="afffffffffffe"/>
              <w:spacing w:line="276" w:lineRule="auto"/>
              <w:ind w:firstLineChars="0" w:firstLine="0"/>
              <w:rPr>
                <w:rFonts w:ascii="Times New Roman"/>
                <w:szCs w:val="21"/>
              </w:rPr>
            </w:pPr>
            <w:r>
              <w:rPr>
                <w:rFonts w:ascii="Times New Roman"/>
                <w:szCs w:val="21"/>
              </w:rPr>
              <w:t>颗粒物</w:t>
            </w:r>
          </w:p>
        </w:tc>
        <w:tc>
          <w:tcPr>
            <w:tcW w:w="1704" w:type="dxa"/>
            <w:tcBorders>
              <w:top w:val="single" w:sz="4" w:space="0" w:color="000000"/>
              <w:left w:val="single" w:sz="4" w:space="0" w:color="000000"/>
              <w:bottom w:val="single" w:sz="4" w:space="0" w:color="000000"/>
              <w:right w:val="single" w:sz="4" w:space="0" w:color="000000"/>
            </w:tcBorders>
            <w:vAlign w:val="center"/>
          </w:tcPr>
          <w:p w14:paraId="475975E3" w14:textId="77777777" w:rsidR="005F5B3E" w:rsidRDefault="00000000">
            <w:pPr>
              <w:pStyle w:val="afffffffffffe"/>
              <w:spacing w:line="276" w:lineRule="auto"/>
              <w:ind w:firstLineChars="0" w:firstLine="0"/>
              <w:rPr>
                <w:rFonts w:ascii="Times New Roman"/>
                <w:szCs w:val="21"/>
              </w:rPr>
            </w:pPr>
            <w:r>
              <w:rPr>
                <w:rFonts w:ascii="Times New Roman"/>
                <w:sz w:val="18"/>
                <w:szCs w:val="18"/>
                <w:lang w:val="zh-CN" w:bidi="zh-CN"/>
              </w:rPr>
              <w:t>mg/m</w:t>
            </w:r>
            <w:r>
              <w:rPr>
                <w:rFonts w:ascii="Times New Roman"/>
                <w:sz w:val="18"/>
                <w:szCs w:val="18"/>
                <w:vertAlign w:val="superscript"/>
                <w:lang w:val="zh-CN" w:bidi="zh-CN"/>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4E0C4DB2"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&lt;</w:t>
            </w:r>
            <w:r>
              <w:rPr>
                <w:rFonts w:ascii="Times New Roman"/>
                <w:szCs w:val="21"/>
              </w:rPr>
              <w:t>1.0</w:t>
            </w:r>
          </w:p>
        </w:tc>
        <w:tc>
          <w:tcPr>
            <w:tcW w:w="1705" w:type="dxa"/>
            <w:tcBorders>
              <w:top w:val="single" w:sz="4" w:space="0" w:color="000000"/>
              <w:left w:val="single" w:sz="4" w:space="0" w:color="000000"/>
              <w:bottom w:val="single" w:sz="4" w:space="0" w:color="000000"/>
              <w:right w:val="single" w:sz="4" w:space="0" w:color="000000"/>
            </w:tcBorders>
            <w:vAlign w:val="center"/>
          </w:tcPr>
          <w:p w14:paraId="490D8366" w14:textId="1564141A" w:rsidR="005F5B3E" w:rsidRDefault="00273EDC">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p>
        </w:tc>
        <w:tc>
          <w:tcPr>
            <w:tcW w:w="1705" w:type="dxa"/>
            <w:tcBorders>
              <w:top w:val="single" w:sz="4" w:space="0" w:color="000000"/>
              <w:left w:val="single" w:sz="4" w:space="0" w:color="000000"/>
              <w:bottom w:val="single" w:sz="4" w:space="0" w:color="000000"/>
              <w:right w:val="single" w:sz="4" w:space="0" w:color="000000"/>
            </w:tcBorders>
            <w:vAlign w:val="center"/>
          </w:tcPr>
          <w:p w14:paraId="2676C2D0" w14:textId="77777777" w:rsidR="005F5B3E" w:rsidRDefault="005F5B3E">
            <w:pPr>
              <w:pStyle w:val="afffffffffffe"/>
              <w:spacing w:line="276" w:lineRule="auto"/>
              <w:ind w:firstLineChars="0" w:firstLine="0"/>
              <w:rPr>
                <w:rFonts w:ascii="Times New Roman"/>
                <w:szCs w:val="21"/>
              </w:rPr>
            </w:pPr>
          </w:p>
        </w:tc>
      </w:tr>
      <w:tr w:rsidR="005F5B3E" w14:paraId="28D47A0B"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1DE0CBAA"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非甲烷总烃</w:t>
            </w:r>
          </w:p>
        </w:tc>
        <w:tc>
          <w:tcPr>
            <w:tcW w:w="1704" w:type="dxa"/>
            <w:tcBorders>
              <w:top w:val="single" w:sz="4" w:space="0" w:color="000000"/>
              <w:left w:val="single" w:sz="4" w:space="0" w:color="000000"/>
              <w:bottom w:val="single" w:sz="4" w:space="0" w:color="000000"/>
              <w:right w:val="single" w:sz="4" w:space="0" w:color="000000"/>
            </w:tcBorders>
            <w:vAlign w:val="center"/>
          </w:tcPr>
          <w:p w14:paraId="53F20D33" w14:textId="77777777" w:rsidR="005F5B3E" w:rsidRDefault="00000000">
            <w:pPr>
              <w:pStyle w:val="afffffffffffe"/>
              <w:spacing w:line="276" w:lineRule="auto"/>
              <w:ind w:firstLineChars="0" w:firstLine="0"/>
              <w:rPr>
                <w:rFonts w:ascii="Times New Roman"/>
                <w:szCs w:val="21"/>
              </w:rPr>
            </w:pPr>
            <w:r>
              <w:rPr>
                <w:rFonts w:ascii="Times New Roman"/>
                <w:sz w:val="18"/>
                <w:szCs w:val="18"/>
                <w:lang w:val="zh-CN" w:bidi="zh-CN"/>
              </w:rPr>
              <w:t>mg/m</w:t>
            </w:r>
            <w:r>
              <w:rPr>
                <w:rFonts w:ascii="Times New Roman"/>
                <w:sz w:val="18"/>
                <w:szCs w:val="18"/>
                <w:vertAlign w:val="superscript"/>
                <w:lang w:val="zh-CN" w:bidi="zh-CN"/>
              </w:rPr>
              <w:t>3</w:t>
            </w:r>
          </w:p>
        </w:tc>
        <w:tc>
          <w:tcPr>
            <w:tcW w:w="1704" w:type="dxa"/>
            <w:tcBorders>
              <w:top w:val="single" w:sz="4" w:space="0" w:color="000000"/>
              <w:left w:val="single" w:sz="4" w:space="0" w:color="000000"/>
              <w:bottom w:val="single" w:sz="4" w:space="0" w:color="000000"/>
              <w:right w:val="single" w:sz="4" w:space="0" w:color="000000"/>
            </w:tcBorders>
            <w:vAlign w:val="center"/>
          </w:tcPr>
          <w:p w14:paraId="07F15292"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6</w:t>
            </w:r>
            <w:r>
              <w:rPr>
                <w:rFonts w:ascii="Times New Roman"/>
                <w:szCs w:val="21"/>
              </w:rPr>
              <w:t>.837</w:t>
            </w:r>
          </w:p>
        </w:tc>
        <w:tc>
          <w:tcPr>
            <w:tcW w:w="1705" w:type="dxa"/>
            <w:tcBorders>
              <w:top w:val="single" w:sz="4" w:space="0" w:color="000000"/>
              <w:left w:val="single" w:sz="4" w:space="0" w:color="000000"/>
              <w:bottom w:val="single" w:sz="4" w:space="0" w:color="000000"/>
              <w:right w:val="single" w:sz="4" w:space="0" w:color="000000"/>
            </w:tcBorders>
            <w:vAlign w:val="center"/>
          </w:tcPr>
          <w:p w14:paraId="4FF953E0" w14:textId="0ACCBA41" w:rsidR="005F5B3E" w:rsidRDefault="00273EDC">
            <w:pPr>
              <w:pStyle w:val="afffffffffffe"/>
              <w:spacing w:line="276" w:lineRule="auto"/>
              <w:ind w:firstLineChars="0" w:firstLine="0"/>
              <w:rPr>
                <w:rFonts w:ascii="Times New Roman"/>
                <w:szCs w:val="21"/>
              </w:rPr>
            </w:pPr>
            <w:proofErr w:type="gramStart"/>
            <w:r>
              <w:rPr>
                <w:rFonts w:ascii="Times New Roman" w:hint="eastAsia"/>
                <w:szCs w:val="21"/>
              </w:rPr>
              <w:t>企业环评报告</w:t>
            </w:r>
            <w:proofErr w:type="gramEnd"/>
          </w:p>
        </w:tc>
        <w:tc>
          <w:tcPr>
            <w:tcW w:w="1705" w:type="dxa"/>
            <w:tcBorders>
              <w:top w:val="single" w:sz="4" w:space="0" w:color="000000"/>
              <w:left w:val="single" w:sz="4" w:space="0" w:color="000000"/>
              <w:bottom w:val="single" w:sz="4" w:space="0" w:color="000000"/>
              <w:right w:val="single" w:sz="4" w:space="0" w:color="000000"/>
            </w:tcBorders>
            <w:vAlign w:val="center"/>
          </w:tcPr>
          <w:p w14:paraId="2B1391FE" w14:textId="77777777" w:rsidR="005F5B3E" w:rsidRDefault="005F5B3E">
            <w:pPr>
              <w:pStyle w:val="afffffffffffe"/>
              <w:spacing w:line="276" w:lineRule="auto"/>
              <w:ind w:firstLineChars="0" w:firstLine="0"/>
              <w:rPr>
                <w:rFonts w:ascii="Times New Roman"/>
                <w:szCs w:val="21"/>
              </w:rPr>
            </w:pPr>
          </w:p>
        </w:tc>
      </w:tr>
      <w:tr w:rsidR="005F5B3E" w14:paraId="79476E59"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7A5AB762" w14:textId="77777777" w:rsidR="005F5B3E" w:rsidRDefault="00000000">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vAlign w:val="center"/>
          </w:tcPr>
          <w:p w14:paraId="053A1E12"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1A04892"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1D0CCD14"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F24290C" w14:textId="77777777" w:rsidR="005F5B3E" w:rsidRDefault="005F5B3E">
            <w:pPr>
              <w:pStyle w:val="afffffffffffe"/>
              <w:spacing w:line="276" w:lineRule="auto"/>
              <w:ind w:firstLineChars="0" w:firstLine="0"/>
              <w:rPr>
                <w:rFonts w:ascii="Times New Roman"/>
                <w:szCs w:val="21"/>
              </w:rPr>
            </w:pPr>
          </w:p>
        </w:tc>
      </w:tr>
      <w:tr w:rsidR="005F5B3E" w14:paraId="62ED3F16"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446146FD" w14:textId="77777777" w:rsidR="005F5B3E" w:rsidRDefault="00000000">
            <w:pPr>
              <w:pStyle w:val="afffffffffffe"/>
              <w:spacing w:line="276" w:lineRule="auto"/>
              <w:ind w:firstLineChars="0" w:firstLine="0"/>
              <w:rPr>
                <w:rFonts w:ascii="Times New Roman"/>
                <w:szCs w:val="21"/>
              </w:rPr>
            </w:pPr>
            <w:r>
              <w:rPr>
                <w:rFonts w:ascii="Times New Roman"/>
                <w:szCs w:val="21"/>
              </w:rPr>
              <w:t>5.</w:t>
            </w:r>
            <w:r>
              <w:rPr>
                <w:rFonts w:ascii="Times New Roman"/>
                <w:szCs w:val="21"/>
              </w:rPr>
              <w:t>排放到水体</w:t>
            </w:r>
          </w:p>
        </w:tc>
      </w:tr>
      <w:tr w:rsidR="005F5B3E" w14:paraId="7A967F7C"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29A0D67" w14:textId="77777777" w:rsidR="005F5B3E" w:rsidRDefault="00000000">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vAlign w:val="center"/>
          </w:tcPr>
          <w:p w14:paraId="2B00FD2A"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5FFCF871"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06D3EC22"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0B16891B"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2151F840"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7AA5BE77" w14:textId="77777777" w:rsidR="005F5B3E" w:rsidRDefault="00000000">
            <w:pPr>
              <w:pStyle w:val="afffffffffffe"/>
              <w:spacing w:line="276" w:lineRule="auto"/>
              <w:ind w:firstLineChars="0" w:firstLine="0"/>
              <w:rPr>
                <w:rFonts w:ascii="Times New Roman"/>
                <w:szCs w:val="21"/>
              </w:rPr>
            </w:pPr>
            <w:r>
              <w:rPr>
                <w:rFonts w:ascii="Times New Roman"/>
                <w:szCs w:val="21"/>
              </w:rPr>
              <w:t>排放物</w:t>
            </w:r>
            <w:r>
              <w:rPr>
                <w:rFonts w:ascii="Times New Roman"/>
                <w:szCs w:val="21"/>
              </w:rPr>
              <w:t>1</w:t>
            </w:r>
          </w:p>
        </w:tc>
        <w:tc>
          <w:tcPr>
            <w:tcW w:w="1704" w:type="dxa"/>
            <w:tcBorders>
              <w:top w:val="single" w:sz="4" w:space="0" w:color="000000"/>
              <w:left w:val="single" w:sz="4" w:space="0" w:color="000000"/>
              <w:bottom w:val="single" w:sz="4" w:space="0" w:color="000000"/>
              <w:right w:val="single" w:sz="4" w:space="0" w:color="000000"/>
            </w:tcBorders>
            <w:vAlign w:val="center"/>
          </w:tcPr>
          <w:p w14:paraId="4388D656"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3938BDD"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E698954"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1C65906" w14:textId="77777777" w:rsidR="005F5B3E" w:rsidRDefault="005F5B3E">
            <w:pPr>
              <w:pStyle w:val="afffffffffffe"/>
              <w:spacing w:line="276" w:lineRule="auto"/>
              <w:ind w:firstLineChars="0" w:firstLine="0"/>
              <w:rPr>
                <w:rFonts w:ascii="Times New Roman"/>
                <w:szCs w:val="21"/>
              </w:rPr>
            </w:pPr>
          </w:p>
        </w:tc>
      </w:tr>
      <w:tr w:rsidR="005F5B3E" w14:paraId="6663EA6C"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60AD6426" w14:textId="77777777" w:rsidR="005F5B3E" w:rsidRDefault="00000000">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vAlign w:val="center"/>
          </w:tcPr>
          <w:p w14:paraId="76E7E8C8"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9DA3ED6"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4A96D17"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2CABA8F" w14:textId="77777777" w:rsidR="005F5B3E" w:rsidRDefault="005F5B3E">
            <w:pPr>
              <w:pStyle w:val="afffffffffffe"/>
              <w:spacing w:line="276" w:lineRule="auto"/>
              <w:ind w:firstLineChars="0" w:firstLine="0"/>
              <w:rPr>
                <w:rFonts w:ascii="Times New Roman"/>
                <w:szCs w:val="21"/>
              </w:rPr>
            </w:pPr>
          </w:p>
        </w:tc>
      </w:tr>
      <w:tr w:rsidR="005F5B3E" w14:paraId="02CD6214" w14:textId="77777777" w:rsidTr="005343B6">
        <w:trPr>
          <w:jc w:val="center"/>
        </w:trPr>
        <w:tc>
          <w:tcPr>
            <w:tcW w:w="8522" w:type="dxa"/>
            <w:gridSpan w:val="5"/>
            <w:tcBorders>
              <w:top w:val="single" w:sz="4" w:space="0" w:color="000000"/>
              <w:left w:val="single" w:sz="4" w:space="0" w:color="000000"/>
              <w:bottom w:val="single" w:sz="4" w:space="0" w:color="000000"/>
              <w:right w:val="single" w:sz="4" w:space="0" w:color="000000"/>
            </w:tcBorders>
            <w:vAlign w:val="center"/>
          </w:tcPr>
          <w:p w14:paraId="22250F6C" w14:textId="77777777" w:rsidR="005F5B3E" w:rsidRDefault="00000000">
            <w:pPr>
              <w:pStyle w:val="afffffffffffe"/>
              <w:spacing w:line="276" w:lineRule="auto"/>
              <w:ind w:firstLineChars="0" w:firstLine="0"/>
              <w:rPr>
                <w:rFonts w:ascii="Times New Roman"/>
                <w:szCs w:val="21"/>
              </w:rPr>
            </w:pPr>
            <w:r>
              <w:rPr>
                <w:rFonts w:ascii="Times New Roman"/>
                <w:szCs w:val="21"/>
              </w:rPr>
              <w:t>6.</w:t>
            </w:r>
            <w:r>
              <w:rPr>
                <w:rFonts w:ascii="Times New Roman"/>
                <w:szCs w:val="21"/>
              </w:rPr>
              <w:t>固体废弃物</w:t>
            </w:r>
          </w:p>
        </w:tc>
      </w:tr>
      <w:tr w:rsidR="005F5B3E" w14:paraId="1FF64EE8"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1C384374" w14:textId="77777777" w:rsidR="005F5B3E" w:rsidRDefault="00000000">
            <w:pPr>
              <w:pStyle w:val="afffffffffffe"/>
              <w:spacing w:line="276" w:lineRule="auto"/>
              <w:ind w:firstLineChars="0" w:firstLine="0"/>
              <w:rPr>
                <w:rFonts w:ascii="Times New Roman"/>
                <w:szCs w:val="21"/>
              </w:rPr>
            </w:pPr>
            <w:r>
              <w:rPr>
                <w:rFonts w:ascii="Times New Roman"/>
                <w:szCs w:val="21"/>
              </w:rPr>
              <w:t>排放种类</w:t>
            </w:r>
          </w:p>
        </w:tc>
        <w:tc>
          <w:tcPr>
            <w:tcW w:w="1704" w:type="dxa"/>
            <w:tcBorders>
              <w:top w:val="single" w:sz="4" w:space="0" w:color="000000"/>
              <w:left w:val="single" w:sz="4" w:space="0" w:color="000000"/>
              <w:bottom w:val="single" w:sz="4" w:space="0" w:color="000000"/>
              <w:right w:val="single" w:sz="4" w:space="0" w:color="000000"/>
            </w:tcBorders>
            <w:vAlign w:val="center"/>
          </w:tcPr>
          <w:p w14:paraId="358076BC" w14:textId="77777777" w:rsidR="005F5B3E" w:rsidRDefault="00000000">
            <w:pPr>
              <w:pStyle w:val="afffffffffffe"/>
              <w:spacing w:line="276" w:lineRule="auto"/>
              <w:ind w:firstLineChars="0" w:firstLine="0"/>
              <w:rPr>
                <w:rFonts w:ascii="Times New Roman"/>
                <w:szCs w:val="21"/>
              </w:rPr>
            </w:pPr>
            <w:r>
              <w:rPr>
                <w:rFonts w:ascii="Times New Roman"/>
                <w:szCs w:val="21"/>
              </w:rPr>
              <w:t>单位</w:t>
            </w:r>
          </w:p>
        </w:tc>
        <w:tc>
          <w:tcPr>
            <w:tcW w:w="1704" w:type="dxa"/>
            <w:tcBorders>
              <w:top w:val="single" w:sz="4" w:space="0" w:color="000000"/>
              <w:left w:val="single" w:sz="4" w:space="0" w:color="000000"/>
              <w:bottom w:val="single" w:sz="4" w:space="0" w:color="000000"/>
              <w:right w:val="single" w:sz="4" w:space="0" w:color="000000"/>
            </w:tcBorders>
            <w:vAlign w:val="center"/>
          </w:tcPr>
          <w:p w14:paraId="1C57E09E" w14:textId="77777777" w:rsidR="005F5B3E" w:rsidRDefault="00000000">
            <w:pPr>
              <w:pStyle w:val="afffffffffffe"/>
              <w:spacing w:line="276" w:lineRule="auto"/>
              <w:ind w:firstLineChars="0" w:firstLine="0"/>
              <w:rPr>
                <w:rFonts w:ascii="Times New Roman"/>
                <w:szCs w:val="21"/>
              </w:rPr>
            </w:pPr>
            <w:r>
              <w:rPr>
                <w:rFonts w:ascii="Times New Roman"/>
                <w:szCs w:val="21"/>
              </w:rPr>
              <w:t>数量</w:t>
            </w:r>
          </w:p>
        </w:tc>
        <w:tc>
          <w:tcPr>
            <w:tcW w:w="1705" w:type="dxa"/>
            <w:tcBorders>
              <w:top w:val="single" w:sz="4" w:space="0" w:color="000000"/>
              <w:left w:val="single" w:sz="4" w:space="0" w:color="000000"/>
              <w:bottom w:val="single" w:sz="4" w:space="0" w:color="000000"/>
              <w:right w:val="single" w:sz="4" w:space="0" w:color="000000"/>
            </w:tcBorders>
            <w:vAlign w:val="center"/>
          </w:tcPr>
          <w:p w14:paraId="7250CA76" w14:textId="77777777" w:rsidR="005F5B3E" w:rsidRDefault="00000000">
            <w:pPr>
              <w:pStyle w:val="afffffffffffe"/>
              <w:spacing w:line="276" w:lineRule="auto"/>
              <w:ind w:firstLineChars="0" w:firstLine="0"/>
              <w:rPr>
                <w:rFonts w:ascii="Times New Roman"/>
                <w:szCs w:val="21"/>
              </w:rPr>
            </w:pPr>
            <w:r>
              <w:rPr>
                <w:rFonts w:ascii="Times New Roman"/>
                <w:szCs w:val="21"/>
              </w:rPr>
              <w:t>数据来源</w:t>
            </w:r>
          </w:p>
        </w:tc>
        <w:tc>
          <w:tcPr>
            <w:tcW w:w="1705" w:type="dxa"/>
            <w:tcBorders>
              <w:top w:val="single" w:sz="4" w:space="0" w:color="000000"/>
              <w:left w:val="single" w:sz="4" w:space="0" w:color="000000"/>
              <w:bottom w:val="single" w:sz="4" w:space="0" w:color="000000"/>
              <w:right w:val="single" w:sz="4" w:space="0" w:color="000000"/>
            </w:tcBorders>
            <w:vAlign w:val="center"/>
          </w:tcPr>
          <w:p w14:paraId="2074127F" w14:textId="77777777" w:rsidR="005F5B3E" w:rsidRDefault="00000000">
            <w:pPr>
              <w:pStyle w:val="afffffffffffe"/>
              <w:spacing w:line="276" w:lineRule="auto"/>
              <w:ind w:firstLineChars="0" w:firstLine="0"/>
              <w:rPr>
                <w:rFonts w:ascii="Times New Roman"/>
                <w:szCs w:val="21"/>
              </w:rPr>
            </w:pPr>
            <w:r>
              <w:rPr>
                <w:rFonts w:ascii="Times New Roman"/>
                <w:szCs w:val="21"/>
              </w:rPr>
              <w:t>备注</w:t>
            </w:r>
          </w:p>
        </w:tc>
      </w:tr>
      <w:tr w:rsidR="005F5B3E" w14:paraId="480D77BB"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73DD9AC" w14:textId="77777777" w:rsidR="005F5B3E" w:rsidRDefault="00000000">
            <w:pPr>
              <w:pStyle w:val="afffffffffffe"/>
              <w:spacing w:line="276" w:lineRule="auto"/>
              <w:ind w:firstLineChars="0" w:firstLine="0"/>
              <w:rPr>
                <w:rFonts w:ascii="Times New Roman"/>
                <w:szCs w:val="21"/>
              </w:rPr>
            </w:pPr>
            <w:r>
              <w:rPr>
                <w:rFonts w:ascii="Times New Roman" w:hint="eastAsia"/>
                <w:szCs w:val="21"/>
              </w:rPr>
              <w:t>边角料</w:t>
            </w:r>
          </w:p>
        </w:tc>
        <w:tc>
          <w:tcPr>
            <w:tcW w:w="1704" w:type="dxa"/>
            <w:tcBorders>
              <w:top w:val="single" w:sz="4" w:space="0" w:color="000000"/>
              <w:left w:val="single" w:sz="4" w:space="0" w:color="000000"/>
              <w:bottom w:val="single" w:sz="4" w:space="0" w:color="000000"/>
              <w:right w:val="single" w:sz="4" w:space="0" w:color="000000"/>
            </w:tcBorders>
            <w:vAlign w:val="center"/>
          </w:tcPr>
          <w:p w14:paraId="2AD46896"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1BD18D0"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3E6DA0A1"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EB81BC1" w14:textId="77777777" w:rsidR="005F5B3E" w:rsidRDefault="005F5B3E">
            <w:pPr>
              <w:pStyle w:val="afffffffffffe"/>
              <w:spacing w:line="276" w:lineRule="auto"/>
              <w:ind w:firstLineChars="0" w:firstLine="0"/>
              <w:rPr>
                <w:rFonts w:ascii="Times New Roman"/>
                <w:szCs w:val="21"/>
              </w:rPr>
            </w:pPr>
          </w:p>
        </w:tc>
      </w:tr>
      <w:tr w:rsidR="005F5B3E" w14:paraId="0F5417D7"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47B718C0" w14:textId="77777777" w:rsidR="005F5B3E" w:rsidRDefault="00000000">
            <w:pPr>
              <w:pStyle w:val="afffffffffffe"/>
              <w:spacing w:line="276" w:lineRule="auto"/>
              <w:ind w:firstLineChars="0" w:firstLine="0"/>
              <w:rPr>
                <w:rFonts w:ascii="Times New Roman"/>
                <w:szCs w:val="21"/>
              </w:rPr>
            </w:pPr>
            <w:r>
              <w:rPr>
                <w:rFonts w:ascii="Times New Roman"/>
                <w:szCs w:val="21"/>
              </w:rPr>
              <w:t>废包装</w:t>
            </w:r>
          </w:p>
        </w:tc>
        <w:tc>
          <w:tcPr>
            <w:tcW w:w="1704" w:type="dxa"/>
            <w:tcBorders>
              <w:top w:val="single" w:sz="4" w:space="0" w:color="000000"/>
              <w:left w:val="single" w:sz="4" w:space="0" w:color="000000"/>
              <w:bottom w:val="single" w:sz="4" w:space="0" w:color="000000"/>
              <w:right w:val="single" w:sz="4" w:space="0" w:color="000000"/>
            </w:tcBorders>
            <w:vAlign w:val="center"/>
          </w:tcPr>
          <w:p w14:paraId="563D5318"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9A9954A"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49D0FBFE"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1601D61" w14:textId="77777777" w:rsidR="005F5B3E" w:rsidRDefault="005F5B3E">
            <w:pPr>
              <w:pStyle w:val="afffffffffffe"/>
              <w:spacing w:line="276" w:lineRule="auto"/>
              <w:ind w:firstLineChars="0" w:firstLine="0"/>
              <w:rPr>
                <w:rFonts w:ascii="Times New Roman"/>
                <w:szCs w:val="21"/>
              </w:rPr>
            </w:pPr>
          </w:p>
        </w:tc>
      </w:tr>
      <w:tr w:rsidR="005F5B3E" w14:paraId="6F3C5D32" w14:textId="77777777" w:rsidTr="005343B6">
        <w:trP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2823417D" w14:textId="77777777" w:rsidR="005F5B3E" w:rsidRDefault="00000000">
            <w:pPr>
              <w:pStyle w:val="afffffffffffe"/>
              <w:spacing w:line="276" w:lineRule="auto"/>
              <w:ind w:firstLineChars="0" w:firstLine="0"/>
              <w:rPr>
                <w:rFonts w:ascii="Times New Roman"/>
                <w:szCs w:val="21"/>
              </w:rPr>
            </w:pPr>
            <w:r>
              <w:rPr>
                <w:rFonts w:ascii="Times New Roman"/>
                <w:szCs w:val="21"/>
              </w:rPr>
              <w:t>……</w:t>
            </w:r>
          </w:p>
        </w:tc>
        <w:tc>
          <w:tcPr>
            <w:tcW w:w="1704" w:type="dxa"/>
            <w:tcBorders>
              <w:top w:val="single" w:sz="4" w:space="0" w:color="000000"/>
              <w:left w:val="single" w:sz="4" w:space="0" w:color="000000"/>
              <w:bottom w:val="single" w:sz="4" w:space="0" w:color="000000"/>
              <w:right w:val="single" w:sz="4" w:space="0" w:color="000000"/>
            </w:tcBorders>
            <w:vAlign w:val="center"/>
          </w:tcPr>
          <w:p w14:paraId="6B941C98" w14:textId="77777777" w:rsidR="005F5B3E" w:rsidRDefault="005F5B3E">
            <w:pPr>
              <w:pStyle w:val="afffffffffffe"/>
              <w:spacing w:line="276" w:lineRule="auto"/>
              <w:ind w:firstLineChars="0" w:firstLine="0"/>
              <w:rPr>
                <w:rFonts w:ascii="Times New Roman"/>
                <w:szCs w:val="21"/>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C19D84C"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768BB6CB" w14:textId="77777777" w:rsidR="005F5B3E" w:rsidRDefault="005F5B3E">
            <w:pPr>
              <w:pStyle w:val="afffffffffffe"/>
              <w:spacing w:line="276" w:lineRule="auto"/>
              <w:ind w:firstLineChars="0" w:firstLine="0"/>
              <w:rPr>
                <w:rFonts w:ascii="Times New Roman"/>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68F08C1F" w14:textId="77777777" w:rsidR="005F5B3E" w:rsidRDefault="005F5B3E">
            <w:pPr>
              <w:pStyle w:val="afffffffffffe"/>
              <w:spacing w:line="276" w:lineRule="auto"/>
              <w:ind w:firstLineChars="0" w:firstLine="0"/>
              <w:rPr>
                <w:rFonts w:ascii="Times New Roman"/>
                <w:szCs w:val="21"/>
              </w:rPr>
            </w:pPr>
          </w:p>
        </w:tc>
      </w:tr>
    </w:tbl>
    <w:p w14:paraId="79D0427E" w14:textId="77777777" w:rsidR="005F5B3E" w:rsidRDefault="005F5B3E">
      <w:pPr>
        <w:pStyle w:val="afffffffffffe"/>
        <w:ind w:firstLine="420"/>
        <w:rPr>
          <w:rFonts w:ascii="Times New Roman"/>
        </w:rPr>
      </w:pPr>
    </w:p>
    <w:p w14:paraId="4593DB60" w14:textId="77777777" w:rsidR="005F5B3E" w:rsidRDefault="005F5B3E">
      <w:pPr>
        <w:pStyle w:val="afffffffffffe"/>
        <w:ind w:firstLine="420"/>
        <w:rPr>
          <w:rFonts w:ascii="Times New Roman"/>
        </w:rPr>
      </w:pPr>
    </w:p>
    <w:p w14:paraId="5453D89A" w14:textId="77777777" w:rsidR="005F5B3E" w:rsidRDefault="00000000">
      <w:pPr>
        <w:pStyle w:val="afffffffffffe"/>
        <w:ind w:firstLine="420"/>
        <w:rPr>
          <w:rFonts w:ascii="Times New Roman"/>
        </w:rPr>
      </w:pPr>
      <w:r>
        <w:rPr>
          <w:noProof/>
        </w:rPr>
        <mc:AlternateContent>
          <mc:Choice Requires="wps">
            <w:drawing>
              <wp:anchor distT="0" distB="0" distL="114300" distR="114300" simplePos="0" relativeHeight="251661312" behindDoc="0" locked="0" layoutInCell="1" allowOverlap="1" wp14:anchorId="1F160C73" wp14:editId="2BE84808">
                <wp:simplePos x="0" y="0"/>
                <wp:positionH relativeFrom="column">
                  <wp:posOffset>1236345</wp:posOffset>
                </wp:positionH>
                <wp:positionV relativeFrom="paragraph">
                  <wp:posOffset>89535</wp:posOffset>
                </wp:positionV>
                <wp:extent cx="3248025" cy="635"/>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7.35pt;margin-top:7.05pt;height:0.05pt;width:255.75pt;z-index:251661312;mso-width-relative:page;mso-height-relative:page;" filled="f" stroked="t" coordsize="21600,21600" o:gfxdata="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VIyf1wAA&#10;AAkBAAAPAAAAAAAAAAEAIAAAACIAAABkcnMvZG93bnJldi54bWxQSwECFAAUAAAACACHTuJA8rjU&#10;veYBAACsAwAADgAAAAAAAAABACAAAAAmAQAAZHJzL2Uyb0RvYy54bWxQSwUGAAAAAAYABgBZAQAA&#10;fgUAAAAA&#10;">
                <v:fill on="f" focussize="0,0"/>
                <v:stroke color="#000000" joinstyle="round"/>
                <v:imagedata o:title=""/>
                <o:lock v:ext="edit" aspectratio="f"/>
              </v:line>
            </w:pict>
          </mc:Fallback>
        </mc:AlternateContent>
      </w:r>
    </w:p>
    <w:sectPr w:rsidR="005F5B3E">
      <w:headerReference w:type="even" r:id="rId16"/>
      <w:headerReference w:type="default" r:id="rId17"/>
      <w:footerReference w:type="default" r:id="rId18"/>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66CB" w14:textId="77777777" w:rsidR="00442C2B" w:rsidRDefault="00442C2B">
      <w:pPr>
        <w:spacing w:line="240" w:lineRule="auto"/>
      </w:pPr>
      <w:r>
        <w:separator/>
      </w:r>
    </w:p>
  </w:endnote>
  <w:endnote w:type="continuationSeparator" w:id="0">
    <w:p w14:paraId="263E52EC" w14:textId="77777777" w:rsidR="00442C2B" w:rsidRDefault="00442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F169" w14:textId="77777777" w:rsidR="005F5B3E" w:rsidRDefault="00000000">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6BC9" w14:textId="77777777" w:rsidR="005F5B3E" w:rsidRDefault="005F5B3E">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5A5A" w14:textId="77777777" w:rsidR="005F5B3E" w:rsidRDefault="00000000">
    <w:pPr>
      <w:pStyle w:val="afffff6"/>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35C0" w14:textId="77777777" w:rsidR="00442C2B" w:rsidRDefault="00442C2B">
      <w:pPr>
        <w:spacing w:line="240" w:lineRule="auto"/>
      </w:pPr>
      <w:r>
        <w:separator/>
      </w:r>
    </w:p>
  </w:footnote>
  <w:footnote w:type="continuationSeparator" w:id="0">
    <w:p w14:paraId="6A1BDDF6" w14:textId="77777777" w:rsidR="00442C2B" w:rsidRDefault="00442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62EB" w14:textId="77777777" w:rsidR="005F5B3E" w:rsidRDefault="00000000">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233F" w14:textId="77777777" w:rsidR="005F5B3E" w:rsidRDefault="005F5B3E">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1A050" w14:textId="77777777" w:rsidR="005F5B3E" w:rsidRDefault="00000000">
    <w:pPr>
      <w:pStyle w:val="affff4"/>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CBDF4" w14:textId="4501AB06" w:rsidR="005F5B3E" w:rsidRDefault="00000000">
    <w:pPr>
      <w:pStyle w:val="afffffe"/>
    </w:pPr>
    <w:r>
      <w:fldChar w:fldCharType="begin"/>
    </w:r>
    <w:r>
      <w:instrText xml:space="preserve"> STYLEREF  标准文件_文件编号  \* MERGEFORMAT </w:instrText>
    </w:r>
    <w:r>
      <w:fldChar w:fldCharType="separate"/>
    </w:r>
    <w:r w:rsidR="00756B30">
      <w:rPr>
        <w:noProof/>
      </w:rPr>
      <w:t>T/XXX XXXX</w:t>
    </w:r>
    <w:r w:rsidR="00756B30">
      <w:rPr>
        <w:noProof/>
      </w:rPr>
      <w:t>—</w:t>
    </w:r>
    <w:r w:rsidR="00756B30">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36829"/>
    <w:multiLevelType w:val="multilevel"/>
    <w:tmpl w:val="94E36829"/>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0000011"/>
    <w:multiLevelType w:val="multilevel"/>
    <w:tmpl w:val="00000011"/>
    <w:lvl w:ilvl="0">
      <w:start w:val="1"/>
      <w:numFmt w:val="upperLetter"/>
      <w:pStyle w:val="a6"/>
      <w:suff w:val="nothing"/>
      <w:lvlText w:val="附　录　%1"/>
      <w:lvlJc w:val="left"/>
      <w:pPr>
        <w:ind w:left="2978" w:firstLine="0"/>
      </w:pPr>
      <w:rPr>
        <w:rFonts w:ascii="黑体" w:eastAsia="黑体" w:hAnsi="Times New Roman" w:hint="eastAsia"/>
        <w:b w:val="0"/>
        <w:i w:val="0"/>
        <w:sz w:val="21"/>
      </w:rPr>
    </w:lvl>
    <w:lvl w:ilvl="1">
      <w:start w:val="1"/>
      <w:numFmt w:val="decimal"/>
      <w:pStyle w:val="a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85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2837933"/>
    <w:multiLevelType w:val="multilevel"/>
    <w:tmpl w:val="02837933"/>
    <w:lvl w:ilvl="0">
      <w:start w:val="1"/>
      <w:numFmt w:val="decimal"/>
      <w:pStyle w:val="a9"/>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a"/>
      <w:suff w:val="nothing"/>
      <w:lvlText w:val="%1%2.%3　"/>
      <w:lvlJc w:val="left"/>
      <w:pPr>
        <w:ind w:left="0" w:firstLine="0"/>
      </w:pPr>
    </w:lvl>
    <w:lvl w:ilvl="3">
      <w:start w:val="1"/>
      <w:numFmt w:val="decimal"/>
      <w:pStyle w:val="ab"/>
      <w:suff w:val="nothing"/>
      <w:lvlText w:val="%1%2.%3.%4　"/>
      <w:lvlJc w:val="left"/>
      <w:pPr>
        <w:ind w:left="0" w:firstLine="0"/>
      </w:pPr>
    </w:lvl>
    <w:lvl w:ilvl="4">
      <w:start w:val="1"/>
      <w:numFmt w:val="decimal"/>
      <w:pStyle w:val="ac"/>
      <w:suff w:val="nothing"/>
      <w:lvlText w:val="%1%2.%3.%4.%5　"/>
      <w:lvlJc w:val="left"/>
      <w:pPr>
        <w:ind w:left="0" w:firstLine="0"/>
      </w:pPr>
    </w:lvl>
    <w:lvl w:ilvl="5">
      <w:start w:val="1"/>
      <w:numFmt w:val="decimal"/>
      <w:pStyle w:val="ad"/>
      <w:suff w:val="nothing"/>
      <w:lvlText w:val="%1%2.%3.%4.%5.%6　"/>
      <w:lvlJc w:val="left"/>
      <w:pPr>
        <w:ind w:left="0" w:firstLine="0"/>
      </w:pPr>
    </w:lvl>
    <w:lvl w:ilvl="6">
      <w:start w:val="1"/>
      <w:numFmt w:val="decimal"/>
      <w:pStyle w:val="ae"/>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f"/>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f0"/>
      <w:lvlText w:val="%1"/>
      <w:lvlJc w:val="left"/>
      <w:pPr>
        <w:ind w:left="425" w:hanging="425"/>
      </w:pPr>
      <w:rPr>
        <w:rFonts w:hint="eastAsia"/>
      </w:rPr>
    </w:lvl>
    <w:lvl w:ilvl="1">
      <w:start w:val="1"/>
      <w:numFmt w:val="decimal"/>
      <w:pStyle w:val="af1"/>
      <w:suff w:val="nothing"/>
      <w:lvlText w:val="%10.%2 "/>
      <w:lvlJc w:val="left"/>
      <w:pPr>
        <w:ind w:left="0" w:firstLine="0"/>
      </w:pPr>
      <w:rPr>
        <w:rFonts w:ascii="黑体" w:eastAsia="黑体" w:hAnsiTheme="minorHAnsi" w:hint="eastAsia"/>
        <w:b w:val="0"/>
        <w:i w:val="0"/>
        <w:sz w:val="21"/>
      </w:rPr>
    </w:lvl>
    <w:lvl w:ilvl="2">
      <w:start w:val="1"/>
      <w:numFmt w:val="decimal"/>
      <w:pStyle w:val="af2"/>
      <w:suff w:val="nothing"/>
      <w:lvlText w:val="%10.%2.%3 "/>
      <w:lvlJc w:val="left"/>
      <w:pPr>
        <w:ind w:left="0" w:firstLine="0"/>
      </w:pPr>
      <w:rPr>
        <w:rFonts w:ascii="黑体" w:eastAsia="黑体" w:hAnsiTheme="minorHAnsi" w:hint="eastAsia"/>
        <w:b w:val="0"/>
        <w:i w:val="0"/>
        <w:sz w:val="21"/>
      </w:rPr>
    </w:lvl>
    <w:lvl w:ilvl="3">
      <w:start w:val="1"/>
      <w:numFmt w:val="decimal"/>
      <w:pStyle w:val="af3"/>
      <w:suff w:val="nothing"/>
      <w:lvlText w:val="%10.%2.%3.%4 "/>
      <w:lvlJc w:val="left"/>
      <w:pPr>
        <w:ind w:left="0" w:firstLine="0"/>
      </w:pPr>
      <w:rPr>
        <w:rFonts w:ascii="黑体" w:eastAsia="黑体" w:hAnsiTheme="minorHAnsi" w:hint="eastAsia"/>
        <w:b w:val="0"/>
        <w:i w:val="0"/>
        <w:sz w:val="21"/>
      </w:rPr>
    </w:lvl>
    <w:lvl w:ilvl="4">
      <w:start w:val="1"/>
      <w:numFmt w:val="decimal"/>
      <w:pStyle w:val="af4"/>
      <w:suff w:val="nothing"/>
      <w:lvlText w:val="%10.%2.%3.%4.%5 "/>
      <w:lvlJc w:val="left"/>
      <w:pPr>
        <w:ind w:left="0" w:firstLine="0"/>
      </w:pPr>
      <w:rPr>
        <w:rFonts w:ascii="黑体" w:eastAsia="黑体" w:hAnsiTheme="minorHAnsi" w:hint="eastAsia"/>
        <w:b w:val="0"/>
        <w:i w:val="0"/>
        <w:sz w:val="21"/>
      </w:rPr>
    </w:lvl>
    <w:lvl w:ilvl="5">
      <w:start w:val="1"/>
      <w:numFmt w:val="decimal"/>
      <w:pStyle w:val="af5"/>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f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f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BB22A34"/>
    <w:multiLevelType w:val="multilevel"/>
    <w:tmpl w:val="1BB22A34"/>
    <w:lvl w:ilvl="0">
      <w:start w:val="1"/>
      <w:numFmt w:val="decimal"/>
      <w:lvlText w:val="%1"/>
      <w:lvlJc w:val="left"/>
      <w:pPr>
        <w:ind w:left="420" w:hanging="420"/>
      </w:pPr>
      <w:rPr>
        <w:rFonts w:hint="eastAsia"/>
      </w:rPr>
    </w:lvl>
    <w:lvl w:ilvl="1">
      <w:start w:val="1"/>
      <w:numFmt w:val="decimal"/>
      <w:pStyle w:val="afb"/>
      <w:isLgl/>
      <w:lvlText w:val="%1.%2"/>
      <w:lvlJc w:val="left"/>
      <w:pPr>
        <w:ind w:left="435" w:hanging="435"/>
      </w:pPr>
      <w:rPr>
        <w:rFonts w:ascii="黑体" w:eastAsia="黑体" w:hAnsi="黑体" w:hint="default"/>
      </w:rPr>
    </w:lvl>
    <w:lvl w:ilvl="2">
      <w:start w:val="1"/>
      <w:numFmt w:val="decimal"/>
      <w:isLgl/>
      <w:lvlText w:val="%1.%2.%3"/>
      <w:lvlJc w:val="left"/>
      <w:pPr>
        <w:ind w:left="720" w:hanging="720"/>
      </w:pPr>
      <w:rPr>
        <w:rFonts w:ascii="黑体" w:eastAsia="黑体" w:hAnsi="黑体"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EAA1992"/>
    <w:multiLevelType w:val="multilevel"/>
    <w:tmpl w:val="1EAA1992"/>
    <w:lvl w:ilvl="0">
      <w:start w:val="1"/>
      <w:numFmt w:val="none"/>
      <w:pStyle w:val="afc"/>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d"/>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e"/>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f"/>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f0"/>
      <w:lvlText w:val="%1)"/>
      <w:lvlJc w:val="left"/>
      <w:pPr>
        <w:tabs>
          <w:tab w:val="left" w:pos="851"/>
        </w:tabs>
        <w:ind w:left="851" w:hanging="426"/>
      </w:pPr>
      <w:rPr>
        <w:rFonts w:ascii="宋体" w:eastAsia="宋体" w:hAnsi="Times New Roman" w:hint="eastAsia"/>
        <w:sz w:val="21"/>
      </w:rPr>
    </w:lvl>
    <w:lvl w:ilvl="1">
      <w:start w:val="1"/>
      <w:numFmt w:val="decimal"/>
      <w:pStyle w:val="aff1"/>
      <w:lvlText w:val="%2)"/>
      <w:lvlJc w:val="left"/>
      <w:pPr>
        <w:tabs>
          <w:tab w:val="left"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6"/>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8"/>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9"/>
      <w:suff w:val="space"/>
      <w:lvlText w:val="%1"/>
      <w:lvlJc w:val="left"/>
      <w:pPr>
        <w:ind w:left="425" w:hanging="425"/>
      </w:pPr>
      <w:rPr>
        <w:rFonts w:hint="eastAsia"/>
      </w:rPr>
    </w:lvl>
    <w:lvl w:ilvl="1">
      <w:start w:val="1"/>
      <w:numFmt w:val="decimal"/>
      <w:pStyle w:val="aff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b"/>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d"/>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47C4AA8A"/>
    <w:lvl w:ilvl="0">
      <w:start w:val="1"/>
      <w:numFmt w:val="upperLetter"/>
      <w:pStyle w:val="affe"/>
      <w:suff w:val="nothing"/>
      <w:lvlText w:val="附录%1"/>
      <w:lvlJc w:val="left"/>
      <w:pPr>
        <w:ind w:left="0" w:firstLine="0"/>
      </w:pPr>
      <w:rPr>
        <w:rFonts w:hint="eastAsia"/>
        <w:color w:val="000000" w:themeColor="text1"/>
        <w:spacing w:val="100"/>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int="eastAsia"/>
        <w:b w:val="0"/>
        <w:i w:val="0"/>
        <w:sz w:val="21"/>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f4"/>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f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86104834">
    <w:abstractNumId w:val="2"/>
  </w:num>
  <w:num w:numId="2" w16cid:durableId="351997328">
    <w:abstractNumId w:val="0"/>
  </w:num>
  <w:num w:numId="3" w16cid:durableId="610236933">
    <w:abstractNumId w:val="7"/>
  </w:num>
  <w:num w:numId="4" w16cid:durableId="29578186">
    <w:abstractNumId w:val="26"/>
  </w:num>
  <w:num w:numId="5" w16cid:durableId="1870292710">
    <w:abstractNumId w:val="21"/>
  </w:num>
  <w:num w:numId="6" w16cid:durableId="1928346984">
    <w:abstractNumId w:val="16"/>
  </w:num>
  <w:num w:numId="7" w16cid:durableId="2123916729">
    <w:abstractNumId w:val="10"/>
  </w:num>
  <w:num w:numId="8" w16cid:durableId="335769687">
    <w:abstractNumId w:val="5"/>
  </w:num>
  <w:num w:numId="9" w16cid:durableId="649553028">
    <w:abstractNumId w:val="12"/>
  </w:num>
  <w:num w:numId="10" w16cid:durableId="1479109375">
    <w:abstractNumId w:val="19"/>
  </w:num>
  <w:num w:numId="11" w16cid:durableId="1733036427">
    <w:abstractNumId w:val="28"/>
  </w:num>
  <w:num w:numId="12" w16cid:durableId="775370610">
    <w:abstractNumId w:val="14"/>
  </w:num>
  <w:num w:numId="13" w16cid:durableId="529343292">
    <w:abstractNumId w:val="15"/>
  </w:num>
  <w:num w:numId="14" w16cid:durableId="598489970">
    <w:abstractNumId w:val="9"/>
  </w:num>
  <w:num w:numId="15" w16cid:durableId="790593500">
    <w:abstractNumId w:val="22"/>
  </w:num>
  <w:num w:numId="16" w16cid:durableId="429130270">
    <w:abstractNumId w:val="24"/>
  </w:num>
  <w:num w:numId="17" w16cid:durableId="977343757">
    <w:abstractNumId w:val="20"/>
  </w:num>
  <w:num w:numId="18" w16cid:durableId="661471039">
    <w:abstractNumId w:val="31"/>
  </w:num>
  <w:num w:numId="19" w16cid:durableId="210385919">
    <w:abstractNumId w:val="18"/>
  </w:num>
  <w:num w:numId="20" w16cid:durableId="1257404596">
    <w:abstractNumId w:val="3"/>
  </w:num>
  <w:num w:numId="21" w16cid:durableId="2052531496">
    <w:abstractNumId w:val="13"/>
  </w:num>
  <w:num w:numId="22" w16cid:durableId="25057940">
    <w:abstractNumId w:val="32"/>
  </w:num>
  <w:num w:numId="23" w16cid:durableId="512769452">
    <w:abstractNumId w:val="23"/>
  </w:num>
  <w:num w:numId="24" w16cid:durableId="3677707">
    <w:abstractNumId w:val="8"/>
  </w:num>
  <w:num w:numId="25" w16cid:durableId="1774475917">
    <w:abstractNumId w:val="29"/>
  </w:num>
  <w:num w:numId="26" w16cid:durableId="1330912028">
    <w:abstractNumId w:val="30"/>
  </w:num>
  <w:num w:numId="27" w16cid:durableId="53628253">
    <w:abstractNumId w:val="4"/>
  </w:num>
  <w:num w:numId="28" w16cid:durableId="1010372069">
    <w:abstractNumId w:val="6"/>
  </w:num>
  <w:num w:numId="29" w16cid:durableId="146408835">
    <w:abstractNumId w:val="17"/>
  </w:num>
  <w:num w:numId="30" w16cid:durableId="1057319678">
    <w:abstractNumId w:val="27"/>
  </w:num>
  <w:num w:numId="31" w16cid:durableId="55595323">
    <w:abstractNumId w:val="25"/>
  </w:num>
  <w:num w:numId="32" w16cid:durableId="834954838">
    <w:abstractNumId w:val="11"/>
  </w:num>
  <w:num w:numId="33" w16cid:durableId="478036817">
    <w:abstractNumId w:val="1"/>
  </w:num>
  <w:num w:numId="34" w16cid:durableId="19749392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484252">
    <w:abstractNumId w:val="1"/>
  </w:num>
  <w:num w:numId="36" w16cid:durableId="29183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jY3ZDYwM2E3MjNlOTVmN2I5YjQzMGU1MjJkMTMifQ=="/>
  </w:docVars>
  <w:rsids>
    <w:rsidRoot w:val="003D1DC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AF5"/>
    <w:rsid w:val="000249DB"/>
    <w:rsid w:val="0002595E"/>
    <w:rsid w:val="000303C3"/>
    <w:rsid w:val="000331D3"/>
    <w:rsid w:val="000346A5"/>
    <w:rsid w:val="00035572"/>
    <w:rsid w:val="000359C3"/>
    <w:rsid w:val="00035A7D"/>
    <w:rsid w:val="000365ED"/>
    <w:rsid w:val="0004249A"/>
    <w:rsid w:val="00043282"/>
    <w:rsid w:val="000436E5"/>
    <w:rsid w:val="00044286"/>
    <w:rsid w:val="00047F28"/>
    <w:rsid w:val="000503AA"/>
    <w:rsid w:val="000506A1"/>
    <w:rsid w:val="000515DD"/>
    <w:rsid w:val="0005265A"/>
    <w:rsid w:val="00053244"/>
    <w:rsid w:val="000539DD"/>
    <w:rsid w:val="00053BD3"/>
    <w:rsid w:val="00054539"/>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05B"/>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1C1"/>
    <w:rsid w:val="000C0F6C"/>
    <w:rsid w:val="000C11DB"/>
    <w:rsid w:val="000C1492"/>
    <w:rsid w:val="000C2FBD"/>
    <w:rsid w:val="000C4B41"/>
    <w:rsid w:val="000C57D6"/>
    <w:rsid w:val="000C6362"/>
    <w:rsid w:val="000C7666"/>
    <w:rsid w:val="000D0539"/>
    <w:rsid w:val="000D0A9C"/>
    <w:rsid w:val="000D1795"/>
    <w:rsid w:val="000D21CB"/>
    <w:rsid w:val="000D29BD"/>
    <w:rsid w:val="000D329A"/>
    <w:rsid w:val="000D4B9C"/>
    <w:rsid w:val="000D4EB6"/>
    <w:rsid w:val="000D753B"/>
    <w:rsid w:val="000E4C9E"/>
    <w:rsid w:val="000E6FD7"/>
    <w:rsid w:val="000F06E1"/>
    <w:rsid w:val="000F0E3C"/>
    <w:rsid w:val="000F19D5"/>
    <w:rsid w:val="000F4050"/>
    <w:rsid w:val="000F4AEA"/>
    <w:rsid w:val="000F67E9"/>
    <w:rsid w:val="00104926"/>
    <w:rsid w:val="0010748A"/>
    <w:rsid w:val="00111A0B"/>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3B3"/>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3A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931"/>
    <w:rsid w:val="00215ADD"/>
    <w:rsid w:val="002204BB"/>
    <w:rsid w:val="00221B79"/>
    <w:rsid w:val="00221C6B"/>
    <w:rsid w:val="002253A1"/>
    <w:rsid w:val="00225CF8"/>
    <w:rsid w:val="00225DBA"/>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2A3"/>
    <w:rsid w:val="00270CB8"/>
    <w:rsid w:val="00272B08"/>
    <w:rsid w:val="00273EDC"/>
    <w:rsid w:val="0027550C"/>
    <w:rsid w:val="00276708"/>
    <w:rsid w:val="00281BB8"/>
    <w:rsid w:val="00281E9E"/>
    <w:rsid w:val="00282405"/>
    <w:rsid w:val="00285170"/>
    <w:rsid w:val="00285361"/>
    <w:rsid w:val="00292D60"/>
    <w:rsid w:val="0029331F"/>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C63"/>
    <w:rsid w:val="002B4508"/>
    <w:rsid w:val="002B5779"/>
    <w:rsid w:val="002B7332"/>
    <w:rsid w:val="002B7F51"/>
    <w:rsid w:val="002C09E7"/>
    <w:rsid w:val="002C119F"/>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0D6E"/>
    <w:rsid w:val="003221B4"/>
    <w:rsid w:val="0032258D"/>
    <w:rsid w:val="00322E62"/>
    <w:rsid w:val="003238BE"/>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F0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3079"/>
    <w:rsid w:val="003B5BF0"/>
    <w:rsid w:val="003B60BF"/>
    <w:rsid w:val="003B6BE3"/>
    <w:rsid w:val="003C010C"/>
    <w:rsid w:val="003C0A6C"/>
    <w:rsid w:val="003C14F8"/>
    <w:rsid w:val="003C5A43"/>
    <w:rsid w:val="003D0519"/>
    <w:rsid w:val="003D0FF6"/>
    <w:rsid w:val="003D1DCC"/>
    <w:rsid w:val="003D262C"/>
    <w:rsid w:val="003D6D61"/>
    <w:rsid w:val="003E091D"/>
    <w:rsid w:val="003E1C53"/>
    <w:rsid w:val="003E2A69"/>
    <w:rsid w:val="003E2D49"/>
    <w:rsid w:val="003E2FD4"/>
    <w:rsid w:val="003E320C"/>
    <w:rsid w:val="003E49F6"/>
    <w:rsid w:val="003E660F"/>
    <w:rsid w:val="003E71A0"/>
    <w:rsid w:val="003F0841"/>
    <w:rsid w:val="003F23D3"/>
    <w:rsid w:val="003F3F08"/>
    <w:rsid w:val="003F49F1"/>
    <w:rsid w:val="003F6272"/>
    <w:rsid w:val="00400E72"/>
    <w:rsid w:val="00401400"/>
    <w:rsid w:val="00401BDC"/>
    <w:rsid w:val="00404869"/>
    <w:rsid w:val="00405884"/>
    <w:rsid w:val="00407D39"/>
    <w:rsid w:val="0041477A"/>
    <w:rsid w:val="00416749"/>
    <w:rsid w:val="004167A3"/>
    <w:rsid w:val="00432DAA"/>
    <w:rsid w:val="00434305"/>
    <w:rsid w:val="0043430D"/>
    <w:rsid w:val="00435DF7"/>
    <w:rsid w:val="0044083F"/>
    <w:rsid w:val="00441AE7"/>
    <w:rsid w:val="00442C2B"/>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444"/>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6BC"/>
    <w:rsid w:val="00533D04"/>
    <w:rsid w:val="005343B6"/>
    <w:rsid w:val="00534804"/>
    <w:rsid w:val="00534BDF"/>
    <w:rsid w:val="005354EA"/>
    <w:rsid w:val="0053585F"/>
    <w:rsid w:val="00535EC4"/>
    <w:rsid w:val="00535ED9"/>
    <w:rsid w:val="0053692B"/>
    <w:rsid w:val="00541853"/>
    <w:rsid w:val="00543BDA"/>
    <w:rsid w:val="005441CC"/>
    <w:rsid w:val="005479DA"/>
    <w:rsid w:val="00547BCC"/>
    <w:rsid w:val="0055013B"/>
    <w:rsid w:val="00550F4B"/>
    <w:rsid w:val="00551F6F"/>
    <w:rsid w:val="00555044"/>
    <w:rsid w:val="00561475"/>
    <w:rsid w:val="00562308"/>
    <w:rsid w:val="0056487B"/>
    <w:rsid w:val="00564FB9"/>
    <w:rsid w:val="00573D9E"/>
    <w:rsid w:val="005801E3"/>
    <w:rsid w:val="00581802"/>
    <w:rsid w:val="005836A8"/>
    <w:rsid w:val="0058409C"/>
    <w:rsid w:val="00584262"/>
    <w:rsid w:val="00585B36"/>
    <w:rsid w:val="00586630"/>
    <w:rsid w:val="00587ADD"/>
    <w:rsid w:val="00593A49"/>
    <w:rsid w:val="00596160"/>
    <w:rsid w:val="005966E2"/>
    <w:rsid w:val="00597007"/>
    <w:rsid w:val="00597DC2"/>
    <w:rsid w:val="005A0966"/>
    <w:rsid w:val="005A11B7"/>
    <w:rsid w:val="005A260B"/>
    <w:rsid w:val="005A4A1B"/>
    <w:rsid w:val="005A7830"/>
    <w:rsid w:val="005A7FCE"/>
    <w:rsid w:val="005B0F3F"/>
    <w:rsid w:val="005B191C"/>
    <w:rsid w:val="005B2D15"/>
    <w:rsid w:val="005B3105"/>
    <w:rsid w:val="005B4903"/>
    <w:rsid w:val="005B51CE"/>
    <w:rsid w:val="005B5885"/>
    <w:rsid w:val="005B5CD7"/>
    <w:rsid w:val="005B6CF6"/>
    <w:rsid w:val="005B7422"/>
    <w:rsid w:val="005C29B8"/>
    <w:rsid w:val="005C5F21"/>
    <w:rsid w:val="005C7156"/>
    <w:rsid w:val="005D0141"/>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B3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94A"/>
    <w:rsid w:val="00645904"/>
    <w:rsid w:val="00651ACB"/>
    <w:rsid w:val="00651C47"/>
    <w:rsid w:val="00652AB2"/>
    <w:rsid w:val="00653FED"/>
    <w:rsid w:val="00654EC0"/>
    <w:rsid w:val="0065525B"/>
    <w:rsid w:val="00655D4F"/>
    <w:rsid w:val="00656D29"/>
    <w:rsid w:val="00657FE8"/>
    <w:rsid w:val="006640E5"/>
    <w:rsid w:val="006646F1"/>
    <w:rsid w:val="00664929"/>
    <w:rsid w:val="00664F62"/>
    <w:rsid w:val="006655E1"/>
    <w:rsid w:val="00672060"/>
    <w:rsid w:val="00672BFD"/>
    <w:rsid w:val="006753A6"/>
    <w:rsid w:val="006770F4"/>
    <w:rsid w:val="00677A84"/>
    <w:rsid w:val="0068026D"/>
    <w:rsid w:val="00680A27"/>
    <w:rsid w:val="00681218"/>
    <w:rsid w:val="006816A4"/>
    <w:rsid w:val="006819B8"/>
    <w:rsid w:val="006840A6"/>
    <w:rsid w:val="006850CD"/>
    <w:rsid w:val="00685AAB"/>
    <w:rsid w:val="006A07AA"/>
    <w:rsid w:val="006A25E5"/>
    <w:rsid w:val="006A2B46"/>
    <w:rsid w:val="006A336D"/>
    <w:rsid w:val="006A37B9"/>
    <w:rsid w:val="006B2672"/>
    <w:rsid w:val="006B317F"/>
    <w:rsid w:val="006B54BF"/>
    <w:rsid w:val="006B5F44"/>
    <w:rsid w:val="006B5F90"/>
    <w:rsid w:val="006B62E4"/>
    <w:rsid w:val="006C1BBA"/>
    <w:rsid w:val="006C2079"/>
    <w:rsid w:val="006C5A62"/>
    <w:rsid w:val="006C5CCC"/>
    <w:rsid w:val="006C5D68"/>
    <w:rsid w:val="006C6976"/>
    <w:rsid w:val="006C6DD0"/>
    <w:rsid w:val="006D04EA"/>
    <w:rsid w:val="006D16C4"/>
    <w:rsid w:val="006D3E96"/>
    <w:rsid w:val="006D4515"/>
    <w:rsid w:val="006D4BB1"/>
    <w:rsid w:val="006D6593"/>
    <w:rsid w:val="006E69FD"/>
    <w:rsid w:val="006F03A8"/>
    <w:rsid w:val="006F0801"/>
    <w:rsid w:val="006F2ACA"/>
    <w:rsid w:val="006F2ADC"/>
    <w:rsid w:val="006F2BFE"/>
    <w:rsid w:val="006F31E9"/>
    <w:rsid w:val="006F6284"/>
    <w:rsid w:val="007002C5"/>
    <w:rsid w:val="00704387"/>
    <w:rsid w:val="00707669"/>
    <w:rsid w:val="00711CBA"/>
    <w:rsid w:val="00711FB5"/>
    <w:rsid w:val="00712A01"/>
    <w:rsid w:val="00713749"/>
    <w:rsid w:val="00714F58"/>
    <w:rsid w:val="00722FBF"/>
    <w:rsid w:val="00722FC2"/>
    <w:rsid w:val="00724E1B"/>
    <w:rsid w:val="00725949"/>
    <w:rsid w:val="00727FA2"/>
    <w:rsid w:val="007322D9"/>
    <w:rsid w:val="00732BC0"/>
    <w:rsid w:val="0073720F"/>
    <w:rsid w:val="00737796"/>
    <w:rsid w:val="007377ED"/>
    <w:rsid w:val="0074165C"/>
    <w:rsid w:val="00742C35"/>
    <w:rsid w:val="007432CA"/>
    <w:rsid w:val="007439EB"/>
    <w:rsid w:val="00743CB4"/>
    <w:rsid w:val="00743E69"/>
    <w:rsid w:val="00743F0A"/>
    <w:rsid w:val="007444E8"/>
    <w:rsid w:val="0074548E"/>
    <w:rsid w:val="00745773"/>
    <w:rsid w:val="00746800"/>
    <w:rsid w:val="007501A8"/>
    <w:rsid w:val="00750D61"/>
    <w:rsid w:val="00750EE1"/>
    <w:rsid w:val="00752B4D"/>
    <w:rsid w:val="00755402"/>
    <w:rsid w:val="00756B26"/>
    <w:rsid w:val="00756B30"/>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6FB"/>
    <w:rsid w:val="007862E6"/>
    <w:rsid w:val="007902FE"/>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515"/>
    <w:rsid w:val="007D6518"/>
    <w:rsid w:val="007D76BD"/>
    <w:rsid w:val="007E0BF1"/>
    <w:rsid w:val="007F0ED8"/>
    <w:rsid w:val="007F0F63"/>
    <w:rsid w:val="007F1D00"/>
    <w:rsid w:val="007F75CE"/>
    <w:rsid w:val="008013A4"/>
    <w:rsid w:val="008027CE"/>
    <w:rsid w:val="00802F42"/>
    <w:rsid w:val="00804383"/>
    <w:rsid w:val="00804BB7"/>
    <w:rsid w:val="00804D41"/>
    <w:rsid w:val="00806A6E"/>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7B7"/>
    <w:rsid w:val="00843C13"/>
    <w:rsid w:val="008454F8"/>
    <w:rsid w:val="0085173A"/>
    <w:rsid w:val="008603CE"/>
    <w:rsid w:val="008620FC"/>
    <w:rsid w:val="008627A5"/>
    <w:rsid w:val="00863E05"/>
    <w:rsid w:val="00865ACA"/>
    <w:rsid w:val="00865D28"/>
    <w:rsid w:val="00865F85"/>
    <w:rsid w:val="00867627"/>
    <w:rsid w:val="00867C10"/>
    <w:rsid w:val="00870439"/>
    <w:rsid w:val="00870DA1"/>
    <w:rsid w:val="00872F10"/>
    <w:rsid w:val="008730D7"/>
    <w:rsid w:val="00883F93"/>
    <w:rsid w:val="00884DB3"/>
    <w:rsid w:val="00885A9D"/>
    <w:rsid w:val="008864F6"/>
    <w:rsid w:val="0089049D"/>
    <w:rsid w:val="008928C9"/>
    <w:rsid w:val="008930CB"/>
    <w:rsid w:val="008938DC"/>
    <w:rsid w:val="00893FD1"/>
    <w:rsid w:val="00894836"/>
    <w:rsid w:val="00894AB0"/>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B10"/>
    <w:rsid w:val="008D2D1D"/>
    <w:rsid w:val="008D453D"/>
    <w:rsid w:val="008D53AD"/>
    <w:rsid w:val="008D562B"/>
    <w:rsid w:val="008D5733"/>
    <w:rsid w:val="008D622B"/>
    <w:rsid w:val="008D666C"/>
    <w:rsid w:val="008D7B54"/>
    <w:rsid w:val="008E0C9D"/>
    <w:rsid w:val="008E1648"/>
    <w:rsid w:val="008E1B3E"/>
    <w:rsid w:val="008E2319"/>
    <w:rsid w:val="008E2977"/>
    <w:rsid w:val="008E4BB6"/>
    <w:rsid w:val="008E5518"/>
    <w:rsid w:val="008E6A84"/>
    <w:rsid w:val="008F0CDC"/>
    <w:rsid w:val="008F17A3"/>
    <w:rsid w:val="008F1ED3"/>
    <w:rsid w:val="008F4C29"/>
    <w:rsid w:val="008F70BD"/>
    <w:rsid w:val="008F788F"/>
    <w:rsid w:val="008F7EA2"/>
    <w:rsid w:val="009010B0"/>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05B"/>
    <w:rsid w:val="009340D1"/>
    <w:rsid w:val="009378DD"/>
    <w:rsid w:val="00940EB7"/>
    <w:rsid w:val="009429D5"/>
    <w:rsid w:val="00942BF1"/>
    <w:rsid w:val="00945180"/>
    <w:rsid w:val="00945428"/>
    <w:rsid w:val="0094607B"/>
    <w:rsid w:val="009473B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9BD"/>
    <w:rsid w:val="00997BF1"/>
    <w:rsid w:val="009A0513"/>
    <w:rsid w:val="009A089C"/>
    <w:rsid w:val="009A118E"/>
    <w:rsid w:val="009A21CD"/>
    <w:rsid w:val="009A278C"/>
    <w:rsid w:val="009A2BC2"/>
    <w:rsid w:val="009A30E5"/>
    <w:rsid w:val="009A42C1"/>
    <w:rsid w:val="009A5429"/>
    <w:rsid w:val="009A72AD"/>
    <w:rsid w:val="009B066B"/>
    <w:rsid w:val="009B09E0"/>
    <w:rsid w:val="009B0BC5"/>
    <w:rsid w:val="009B1247"/>
    <w:rsid w:val="009B4EB1"/>
    <w:rsid w:val="009B6029"/>
    <w:rsid w:val="009B6971"/>
    <w:rsid w:val="009C17C4"/>
    <w:rsid w:val="009C27F1"/>
    <w:rsid w:val="009C2E6C"/>
    <w:rsid w:val="009C3152"/>
    <w:rsid w:val="009C3257"/>
    <w:rsid w:val="009C4CFA"/>
    <w:rsid w:val="009C5070"/>
    <w:rsid w:val="009D112C"/>
    <w:rsid w:val="009D1385"/>
    <w:rsid w:val="009D47FA"/>
    <w:rsid w:val="009D4C5B"/>
    <w:rsid w:val="009D50D2"/>
    <w:rsid w:val="009D6BCA"/>
    <w:rsid w:val="009E0F62"/>
    <w:rsid w:val="009E10F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1B6"/>
    <w:rsid w:val="00A153D9"/>
    <w:rsid w:val="00A15F09"/>
    <w:rsid w:val="00A169B6"/>
    <w:rsid w:val="00A2271D"/>
    <w:rsid w:val="00A237D5"/>
    <w:rsid w:val="00A3096A"/>
    <w:rsid w:val="00A30EFC"/>
    <w:rsid w:val="00A31984"/>
    <w:rsid w:val="00A32D73"/>
    <w:rsid w:val="00A3367B"/>
    <w:rsid w:val="00A347A3"/>
    <w:rsid w:val="00A3597D"/>
    <w:rsid w:val="00A36DD1"/>
    <w:rsid w:val="00A4006C"/>
    <w:rsid w:val="00A40091"/>
    <w:rsid w:val="00A4030F"/>
    <w:rsid w:val="00A41C79"/>
    <w:rsid w:val="00A41CB5"/>
    <w:rsid w:val="00A42CDF"/>
    <w:rsid w:val="00A4452E"/>
    <w:rsid w:val="00A4472C"/>
    <w:rsid w:val="00A44E69"/>
    <w:rsid w:val="00A4661E"/>
    <w:rsid w:val="00A509F6"/>
    <w:rsid w:val="00A55BD6"/>
    <w:rsid w:val="00A55D50"/>
    <w:rsid w:val="00A57142"/>
    <w:rsid w:val="00A6136C"/>
    <w:rsid w:val="00A648CD"/>
    <w:rsid w:val="00A6537A"/>
    <w:rsid w:val="00A67866"/>
    <w:rsid w:val="00A679E9"/>
    <w:rsid w:val="00A70B07"/>
    <w:rsid w:val="00A723F8"/>
    <w:rsid w:val="00A77CCB"/>
    <w:rsid w:val="00A82391"/>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6AD"/>
    <w:rsid w:val="00AA672E"/>
    <w:rsid w:val="00AA6EC9"/>
    <w:rsid w:val="00AB3B46"/>
    <w:rsid w:val="00AB6309"/>
    <w:rsid w:val="00AB6C5F"/>
    <w:rsid w:val="00AB7129"/>
    <w:rsid w:val="00AC27A6"/>
    <w:rsid w:val="00AC30F7"/>
    <w:rsid w:val="00AC3A5A"/>
    <w:rsid w:val="00AC4D95"/>
    <w:rsid w:val="00AC5DF4"/>
    <w:rsid w:val="00AC7270"/>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754"/>
    <w:rsid w:val="00B66F52"/>
    <w:rsid w:val="00B66FE5"/>
    <w:rsid w:val="00B72880"/>
    <w:rsid w:val="00B743E5"/>
    <w:rsid w:val="00B758BF"/>
    <w:rsid w:val="00B77EC8"/>
    <w:rsid w:val="00B827A6"/>
    <w:rsid w:val="00B831CE"/>
    <w:rsid w:val="00B86677"/>
    <w:rsid w:val="00B87131"/>
    <w:rsid w:val="00B87609"/>
    <w:rsid w:val="00B92671"/>
    <w:rsid w:val="00B939B1"/>
    <w:rsid w:val="00B96D40"/>
    <w:rsid w:val="00B97386"/>
    <w:rsid w:val="00BA263B"/>
    <w:rsid w:val="00BA42B2"/>
    <w:rsid w:val="00BA58D4"/>
    <w:rsid w:val="00BA5B9E"/>
    <w:rsid w:val="00BA7C9A"/>
    <w:rsid w:val="00BB5F8F"/>
    <w:rsid w:val="00BB657A"/>
    <w:rsid w:val="00BC1A4E"/>
    <w:rsid w:val="00BC497C"/>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E38"/>
    <w:rsid w:val="00C37611"/>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344"/>
    <w:rsid w:val="00C80CB8"/>
    <w:rsid w:val="00C819F8"/>
    <w:rsid w:val="00C8248C"/>
    <w:rsid w:val="00C84E33"/>
    <w:rsid w:val="00C8577B"/>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69B"/>
    <w:rsid w:val="00CE0C4F"/>
    <w:rsid w:val="00CE30EA"/>
    <w:rsid w:val="00CF048A"/>
    <w:rsid w:val="00CF155A"/>
    <w:rsid w:val="00CF2947"/>
    <w:rsid w:val="00CF686F"/>
    <w:rsid w:val="00CF6E60"/>
    <w:rsid w:val="00CF7BCA"/>
    <w:rsid w:val="00D008FD"/>
    <w:rsid w:val="00D0321C"/>
    <w:rsid w:val="00D035EC"/>
    <w:rsid w:val="00D055FB"/>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335"/>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01"/>
    <w:rsid w:val="00DA38D3"/>
    <w:rsid w:val="00DA3932"/>
    <w:rsid w:val="00DA3AFC"/>
    <w:rsid w:val="00DA64F8"/>
    <w:rsid w:val="00DA6C15"/>
    <w:rsid w:val="00DB0258"/>
    <w:rsid w:val="00DB38EE"/>
    <w:rsid w:val="00DB4724"/>
    <w:rsid w:val="00DB498B"/>
    <w:rsid w:val="00DB6283"/>
    <w:rsid w:val="00DB66CA"/>
    <w:rsid w:val="00DB6BCA"/>
    <w:rsid w:val="00DB6F54"/>
    <w:rsid w:val="00DB73F7"/>
    <w:rsid w:val="00DB7784"/>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119"/>
    <w:rsid w:val="00DF1961"/>
    <w:rsid w:val="00DF44DE"/>
    <w:rsid w:val="00E01138"/>
    <w:rsid w:val="00E01F45"/>
    <w:rsid w:val="00E02DFB"/>
    <w:rsid w:val="00E030F9"/>
    <w:rsid w:val="00E0311A"/>
    <w:rsid w:val="00E03138"/>
    <w:rsid w:val="00E06074"/>
    <w:rsid w:val="00E06404"/>
    <w:rsid w:val="00E1035E"/>
    <w:rsid w:val="00E11A85"/>
    <w:rsid w:val="00E12495"/>
    <w:rsid w:val="00E13175"/>
    <w:rsid w:val="00E13550"/>
    <w:rsid w:val="00E15CCD"/>
    <w:rsid w:val="00E2015B"/>
    <w:rsid w:val="00E202EF"/>
    <w:rsid w:val="00E210B5"/>
    <w:rsid w:val="00E2552F"/>
    <w:rsid w:val="00E25800"/>
    <w:rsid w:val="00E3137A"/>
    <w:rsid w:val="00E32CCF"/>
    <w:rsid w:val="00E34A98"/>
    <w:rsid w:val="00E34D35"/>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5FF"/>
    <w:rsid w:val="00E94AF0"/>
    <w:rsid w:val="00E95D13"/>
    <w:rsid w:val="00E95DD3"/>
    <w:rsid w:val="00E969D5"/>
    <w:rsid w:val="00EA58D1"/>
    <w:rsid w:val="00EA61BC"/>
    <w:rsid w:val="00EA681A"/>
    <w:rsid w:val="00EA735B"/>
    <w:rsid w:val="00EB1E69"/>
    <w:rsid w:val="00EB2086"/>
    <w:rsid w:val="00EB288C"/>
    <w:rsid w:val="00EB31ED"/>
    <w:rsid w:val="00EB5EDF"/>
    <w:rsid w:val="00EB60FE"/>
    <w:rsid w:val="00EB74DB"/>
    <w:rsid w:val="00EC5359"/>
    <w:rsid w:val="00EC562A"/>
    <w:rsid w:val="00ED067A"/>
    <w:rsid w:val="00ED2B50"/>
    <w:rsid w:val="00ED39C1"/>
    <w:rsid w:val="00EE0350"/>
    <w:rsid w:val="00EE0719"/>
    <w:rsid w:val="00EE0E80"/>
    <w:rsid w:val="00EE613F"/>
    <w:rsid w:val="00EE7295"/>
    <w:rsid w:val="00EE7869"/>
    <w:rsid w:val="00EF054A"/>
    <w:rsid w:val="00EF3235"/>
    <w:rsid w:val="00EF7E72"/>
    <w:rsid w:val="00F0511E"/>
    <w:rsid w:val="00F06D37"/>
    <w:rsid w:val="00F07B9D"/>
    <w:rsid w:val="00F11586"/>
    <w:rsid w:val="00F1183B"/>
    <w:rsid w:val="00F11C9F"/>
    <w:rsid w:val="00F12263"/>
    <w:rsid w:val="00F1409D"/>
    <w:rsid w:val="00F14214"/>
    <w:rsid w:val="00F157A9"/>
    <w:rsid w:val="00F16F00"/>
    <w:rsid w:val="00F246C9"/>
    <w:rsid w:val="00F25BB6"/>
    <w:rsid w:val="00F26B7E"/>
    <w:rsid w:val="00F27A3B"/>
    <w:rsid w:val="00F326B9"/>
    <w:rsid w:val="00F33817"/>
    <w:rsid w:val="00F34BDA"/>
    <w:rsid w:val="00F420D5"/>
    <w:rsid w:val="00F451EA"/>
    <w:rsid w:val="00F45447"/>
    <w:rsid w:val="00F456C6"/>
    <w:rsid w:val="00F4577B"/>
    <w:rsid w:val="00F46496"/>
    <w:rsid w:val="00F474D0"/>
    <w:rsid w:val="00F50179"/>
    <w:rsid w:val="00F50884"/>
    <w:rsid w:val="00F515EE"/>
    <w:rsid w:val="00F56511"/>
    <w:rsid w:val="00F61371"/>
    <w:rsid w:val="00F6194E"/>
    <w:rsid w:val="00F623AC"/>
    <w:rsid w:val="00F6412A"/>
    <w:rsid w:val="00F65893"/>
    <w:rsid w:val="00F66A4A"/>
    <w:rsid w:val="00F71E22"/>
    <w:rsid w:val="00F72142"/>
    <w:rsid w:val="00F72AE7"/>
    <w:rsid w:val="00F7352E"/>
    <w:rsid w:val="00F75A9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75F"/>
    <w:rsid w:val="00FB39B4"/>
    <w:rsid w:val="00FB45F1"/>
    <w:rsid w:val="00FB4A01"/>
    <w:rsid w:val="00FB4A72"/>
    <w:rsid w:val="00FB54E8"/>
    <w:rsid w:val="00FB7054"/>
    <w:rsid w:val="00FC0203"/>
    <w:rsid w:val="00FC17B7"/>
    <w:rsid w:val="00FC2CB7"/>
    <w:rsid w:val="00FC4090"/>
    <w:rsid w:val="00FC55B4"/>
    <w:rsid w:val="00FC6197"/>
    <w:rsid w:val="00FD00E6"/>
    <w:rsid w:val="00FD09A1"/>
    <w:rsid w:val="00FD2A7C"/>
    <w:rsid w:val="00FD59EB"/>
    <w:rsid w:val="00FD5F07"/>
    <w:rsid w:val="00FD7299"/>
    <w:rsid w:val="00FE1FBE"/>
    <w:rsid w:val="00FE3901"/>
    <w:rsid w:val="00FE39D3"/>
    <w:rsid w:val="00FE4BCE"/>
    <w:rsid w:val="00FE54AE"/>
    <w:rsid w:val="00FE576A"/>
    <w:rsid w:val="00FE7E79"/>
    <w:rsid w:val="00FF3E7D"/>
    <w:rsid w:val="00FF5B99"/>
    <w:rsid w:val="00FF730C"/>
    <w:rsid w:val="00FF73F4"/>
    <w:rsid w:val="00FF7CE4"/>
    <w:rsid w:val="00FF7E39"/>
    <w:rsid w:val="054F4C91"/>
    <w:rsid w:val="070B125C"/>
    <w:rsid w:val="07E15B19"/>
    <w:rsid w:val="086504F8"/>
    <w:rsid w:val="09167A44"/>
    <w:rsid w:val="0A7333A0"/>
    <w:rsid w:val="0C274649"/>
    <w:rsid w:val="0FB767E4"/>
    <w:rsid w:val="138E5907"/>
    <w:rsid w:val="18EE0096"/>
    <w:rsid w:val="1B300E3A"/>
    <w:rsid w:val="1BDF01FB"/>
    <w:rsid w:val="1BE8798B"/>
    <w:rsid w:val="1C2121E8"/>
    <w:rsid w:val="1D8965DF"/>
    <w:rsid w:val="26815CC2"/>
    <w:rsid w:val="26F03F8C"/>
    <w:rsid w:val="2A220B3B"/>
    <w:rsid w:val="2B6D12EE"/>
    <w:rsid w:val="2DB87198"/>
    <w:rsid w:val="2FE37DD1"/>
    <w:rsid w:val="33B026E5"/>
    <w:rsid w:val="35F20586"/>
    <w:rsid w:val="3B2C4D19"/>
    <w:rsid w:val="3B644989"/>
    <w:rsid w:val="3B9475FF"/>
    <w:rsid w:val="3BBF5B96"/>
    <w:rsid w:val="3CF1327C"/>
    <w:rsid w:val="3E772758"/>
    <w:rsid w:val="3FB7357C"/>
    <w:rsid w:val="4156699C"/>
    <w:rsid w:val="42AE3BBD"/>
    <w:rsid w:val="447765B0"/>
    <w:rsid w:val="4B355173"/>
    <w:rsid w:val="4B5F25AA"/>
    <w:rsid w:val="554F7B33"/>
    <w:rsid w:val="569B566F"/>
    <w:rsid w:val="56C9121F"/>
    <w:rsid w:val="5A84202D"/>
    <w:rsid w:val="5B231846"/>
    <w:rsid w:val="5D5F6986"/>
    <w:rsid w:val="5D870C6B"/>
    <w:rsid w:val="650B6446"/>
    <w:rsid w:val="6EED1AF7"/>
    <w:rsid w:val="71125845"/>
    <w:rsid w:val="733239B8"/>
    <w:rsid w:val="77CD4BA1"/>
    <w:rsid w:val="7DDC6E08"/>
    <w:rsid w:val="7F306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B73DAF"/>
  <w15:docId w15:val="{A4DD65A1-CD44-4FEE-B89B-4C465F0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affff"/>
    <w:qFormat/>
    <w:pPr>
      <w:spacing w:after="120"/>
    </w:pPr>
  </w:style>
  <w:style w:type="paragraph" w:styleId="TOC5">
    <w:name w:val="toc 5"/>
    <w:basedOn w:val="afff9"/>
    <w:next w:val="afff9"/>
    <w:uiPriority w:val="39"/>
    <w:unhideWhenUsed/>
    <w:qFormat/>
    <w:pPr>
      <w:ind w:left="839"/>
    </w:pPr>
    <w:rPr>
      <w:rFonts w:ascii="宋体"/>
    </w:rPr>
  </w:style>
  <w:style w:type="paragraph" w:styleId="TOC3">
    <w:name w:val="toc 3"/>
    <w:basedOn w:val="afff9"/>
    <w:next w:val="afff9"/>
    <w:uiPriority w:val="39"/>
    <w:unhideWhenUsed/>
    <w:qFormat/>
    <w:pPr>
      <w:spacing w:line="300" w:lineRule="exact"/>
      <w:ind w:left="420"/>
    </w:pPr>
    <w:rPr>
      <w:rFonts w:ascii="宋体"/>
    </w:rPr>
  </w:style>
  <w:style w:type="paragraph" w:styleId="affff0">
    <w:name w:val="Balloon Text"/>
    <w:basedOn w:val="afff9"/>
    <w:link w:val="affff1"/>
    <w:uiPriority w:val="99"/>
    <w:semiHidden/>
    <w:unhideWhenUsed/>
    <w:qFormat/>
    <w:rPr>
      <w:sz w:val="18"/>
      <w:szCs w:val="18"/>
    </w:rPr>
  </w:style>
  <w:style w:type="paragraph" w:styleId="affff2">
    <w:name w:val="footer"/>
    <w:basedOn w:val="afff9"/>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9"/>
    <w:link w:val="affff5"/>
    <w:uiPriority w:val="99"/>
    <w:qFormat/>
    <w:pPr>
      <w:tabs>
        <w:tab w:val="center" w:pos="4153"/>
        <w:tab w:val="right" w:pos="8306"/>
      </w:tabs>
      <w:adjustRightInd/>
      <w:snapToGrid w:val="0"/>
      <w:jc w:val="center"/>
    </w:pPr>
    <w:rPr>
      <w:sz w:val="18"/>
      <w:szCs w:val="18"/>
    </w:rPr>
  </w:style>
  <w:style w:type="paragraph" w:styleId="TOC1">
    <w:name w:val="toc 1"/>
    <w:basedOn w:val="afff9"/>
    <w:next w:val="afff9"/>
    <w:uiPriority w:val="39"/>
    <w:unhideWhenUsed/>
    <w:qFormat/>
    <w:rPr>
      <w:rFonts w:ascii="宋体"/>
    </w:rPr>
  </w:style>
  <w:style w:type="paragraph" w:styleId="TOC4">
    <w:name w:val="toc 4"/>
    <w:basedOn w:val="afff9"/>
    <w:next w:val="afff9"/>
    <w:uiPriority w:val="39"/>
    <w:unhideWhenUsed/>
    <w:qFormat/>
    <w:pPr>
      <w:tabs>
        <w:tab w:val="right" w:leader="dot" w:pos="9344"/>
      </w:tabs>
      <w:spacing w:line="300" w:lineRule="exact"/>
      <w:ind w:left="629"/>
    </w:pPr>
    <w:rPr>
      <w:rFonts w:ascii="宋体"/>
    </w:rPr>
  </w:style>
  <w:style w:type="paragraph" w:styleId="affff6">
    <w:name w:val="footnote text"/>
    <w:basedOn w:val="afff9"/>
    <w:next w:val="afff9"/>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uiPriority w:val="39"/>
    <w:unhideWhenUsed/>
    <w:qFormat/>
    <w:pPr>
      <w:spacing w:line="300" w:lineRule="exact"/>
      <w:ind w:left="1049"/>
    </w:pPr>
    <w:rPr>
      <w:rFonts w:ascii="宋体"/>
    </w:rPr>
  </w:style>
  <w:style w:type="paragraph" w:styleId="affff8">
    <w:name w:val="table of figures"/>
    <w:basedOn w:val="afff9"/>
    <w:next w:val="afff9"/>
    <w:semiHidden/>
    <w:qFormat/>
    <w:pPr>
      <w:adjustRightInd/>
      <w:spacing w:line="240" w:lineRule="auto"/>
      <w:jc w:val="left"/>
    </w:pPr>
    <w:rPr>
      <w:szCs w:val="24"/>
    </w:rPr>
  </w:style>
  <w:style w:type="paragraph" w:styleId="TOC2">
    <w:name w:val="toc 2"/>
    <w:basedOn w:val="afff9"/>
    <w:next w:val="afff9"/>
    <w:uiPriority w:val="39"/>
    <w:unhideWhenUsed/>
    <w:qFormat/>
    <w:pPr>
      <w:tabs>
        <w:tab w:val="right" w:leader="dot" w:pos="9344"/>
      </w:tabs>
      <w:spacing w:line="300" w:lineRule="exact"/>
      <w:ind w:left="210"/>
    </w:pPr>
    <w:rPr>
      <w:rFonts w:ascii="宋体"/>
    </w:rPr>
  </w:style>
  <w:style w:type="paragraph" w:styleId="affff9">
    <w:name w:val="Title"/>
    <w:basedOn w:val="afff9"/>
    <w:link w:val="affffa"/>
    <w:qFormat/>
    <w:pPr>
      <w:spacing w:before="240" w:after="60"/>
      <w:jc w:val="center"/>
      <w:outlineLvl w:val="0"/>
    </w:pPr>
    <w:rPr>
      <w:rFonts w:ascii="Arial" w:hAnsi="Arial" w:cs="Arial"/>
      <w:b/>
      <w:bCs/>
      <w:sz w:val="32"/>
      <w:szCs w:val="32"/>
    </w:rPr>
  </w:style>
  <w:style w:type="table" w:styleId="affffb">
    <w:name w:val="Table Grid"/>
    <w:basedOn w:val="aff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uiPriority w:val="99"/>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1">
    <w:name w:val="Quote"/>
    <w:basedOn w:val="afff9"/>
    <w:next w:val="afff9"/>
    <w:link w:val="afffff2"/>
    <w:uiPriority w:val="29"/>
    <w:qFormat/>
    <w:rPr>
      <w:i/>
      <w:iCs/>
      <w:color w:val="000000"/>
    </w:rPr>
  </w:style>
  <w:style w:type="character" w:customStyle="1" w:styleId="afffff2">
    <w:name w:val="引用 字符"/>
    <w:link w:val="afffff1"/>
    <w:uiPriority w:val="29"/>
    <w:qFormat/>
    <w:rPr>
      <w:i/>
      <w:iCs/>
      <w:color w:val="000000"/>
    </w:rPr>
  </w:style>
  <w:style w:type="character" w:customStyle="1" w:styleId="affffa">
    <w:name w:val="标题 字符"/>
    <w:link w:val="affff9"/>
    <w:qFormat/>
    <w:rPr>
      <w:rFonts w:ascii="Arial" w:eastAsia="宋体" w:hAnsi="Arial" w:cs="Arial"/>
      <w:b/>
      <w:bCs/>
      <w:sz w:val="32"/>
      <w:szCs w:val="32"/>
    </w:rPr>
  </w:style>
  <w:style w:type="paragraph" w:customStyle="1" w:styleId="afffff3">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4">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5">
    <w:name w:val="标准文件_页脚偶数页"/>
    <w:qFormat/>
    <w:pPr>
      <w:ind w:left="198"/>
    </w:pPr>
    <w:rPr>
      <w:rFonts w:ascii="宋体" w:hAnsi="Times New Roman"/>
      <w:sz w:val="18"/>
    </w:rPr>
  </w:style>
  <w:style w:type="paragraph" w:customStyle="1" w:styleId="afffff6">
    <w:name w:val="标准文件_页脚奇数页"/>
    <w:qFormat/>
    <w:pPr>
      <w:ind w:right="227"/>
      <w:jc w:val="right"/>
    </w:pPr>
    <w:rPr>
      <w:rFonts w:ascii="宋体" w:hAnsi="Times New Roman"/>
      <w:sz w:val="18"/>
    </w:rPr>
  </w:style>
  <w:style w:type="paragraph" w:customStyle="1" w:styleId="afffff7">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8">
    <w:name w:val="标准文件_标准正文"/>
    <w:basedOn w:val="afff9"/>
    <w:next w:val="afffff9"/>
    <w:qFormat/>
    <w:pPr>
      <w:snapToGrid w:val="0"/>
      <w:ind w:firstLineChars="200" w:firstLine="200"/>
    </w:pPr>
    <w:rPr>
      <w:kern w:val="0"/>
    </w:rPr>
  </w:style>
  <w:style w:type="paragraph" w:customStyle="1" w:styleId="afffff9">
    <w:name w:val="标准文件_段"/>
    <w:link w:val="Char"/>
    <w:qFormat/>
    <w:pPr>
      <w:autoSpaceDE w:val="0"/>
      <w:autoSpaceDN w:val="0"/>
      <w:ind w:firstLineChars="200" w:firstLine="200"/>
      <w:jc w:val="both"/>
    </w:pPr>
    <w:rPr>
      <w:rFonts w:ascii="宋体" w:hAnsi="Times New Roman"/>
      <w:sz w:val="21"/>
    </w:rPr>
  </w:style>
  <w:style w:type="paragraph" w:customStyle="1" w:styleId="afffffa">
    <w:name w:val="标准文件_版本"/>
    <w:basedOn w:val="afffff8"/>
    <w:qFormat/>
    <w:pPr>
      <w:adjustRightInd/>
      <w:snapToGrid/>
      <w:ind w:firstLineChars="0" w:firstLine="0"/>
    </w:pPr>
    <w:rPr>
      <w:rFonts w:ascii="宋体" w:hAnsi="宋体"/>
      <w:kern w:val="2"/>
    </w:rPr>
  </w:style>
  <w:style w:type="paragraph" w:customStyle="1" w:styleId="afffffb">
    <w:name w:val="标准文件_标准部门"/>
    <w:basedOn w:val="afff9"/>
    <w:qFormat/>
    <w:pPr>
      <w:jc w:val="center"/>
    </w:pPr>
    <w:rPr>
      <w:rFonts w:ascii="黑体" w:eastAsia="黑体"/>
      <w:kern w:val="0"/>
      <w:sz w:val="44"/>
    </w:rPr>
  </w:style>
  <w:style w:type="paragraph" w:customStyle="1" w:styleId="afffffc">
    <w:name w:val="标准文件_标准代替"/>
    <w:basedOn w:val="afff9"/>
    <w:next w:val="afff9"/>
    <w:qFormat/>
    <w:pPr>
      <w:spacing w:line="310" w:lineRule="exact"/>
      <w:jc w:val="right"/>
    </w:pPr>
    <w:rPr>
      <w:rFonts w:ascii="宋体" w:hAnsi="宋体"/>
      <w:kern w:val="0"/>
    </w:rPr>
  </w:style>
  <w:style w:type="paragraph" w:customStyle="1" w:styleId="afffffd">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
    <w:name w:val="标准文件_页眉偶数页"/>
    <w:basedOn w:val="afffffe"/>
    <w:next w:val="afff9"/>
    <w:qFormat/>
    <w:pPr>
      <w:jc w:val="left"/>
    </w:pPr>
  </w:style>
  <w:style w:type="paragraph" w:customStyle="1" w:styleId="affffff0">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9">
    <w:name w:val="标准文件_参考文献条目"/>
    <w:qFormat/>
    <w:pPr>
      <w:numPr>
        <w:numId w:val="1"/>
      </w:numPr>
    </w:pPr>
    <w:rPr>
      <w:rFonts w:ascii="宋体" w:hAnsi="Times New Roman"/>
    </w:rPr>
  </w:style>
  <w:style w:type="paragraph" w:customStyle="1" w:styleId="a2">
    <w:name w:val="标准文件_二级条标题"/>
    <w:next w:val="afffff9"/>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1">
    <w:name w:val="标准文件_发布"/>
    <w:qFormat/>
    <w:rPr>
      <w:rFonts w:ascii="黑体" w:eastAsia="黑体"/>
      <w:spacing w:val="0"/>
      <w:w w:val="100"/>
      <w:position w:val="3"/>
      <w:sz w:val="28"/>
    </w:rPr>
  </w:style>
  <w:style w:type="paragraph" w:customStyle="1" w:styleId="af7">
    <w:name w:val="标准文件_方框数字列项"/>
    <w:basedOn w:val="afffff9"/>
    <w:qFormat/>
    <w:pPr>
      <w:numPr>
        <w:numId w:val="3"/>
      </w:numPr>
      <w:ind w:firstLineChars="0" w:firstLine="0"/>
    </w:pPr>
  </w:style>
  <w:style w:type="paragraph" w:customStyle="1" w:styleId="affffff2">
    <w:name w:val="标准文件_封面标准编号"/>
    <w:basedOn w:val="afff9"/>
    <w:next w:val="afffffc"/>
    <w:qFormat/>
    <w:pPr>
      <w:spacing w:line="310" w:lineRule="exact"/>
      <w:jc w:val="right"/>
    </w:pPr>
    <w:rPr>
      <w:rFonts w:ascii="黑体" w:eastAsia="黑体"/>
      <w:kern w:val="0"/>
      <w:sz w:val="28"/>
    </w:rPr>
  </w:style>
  <w:style w:type="paragraph" w:customStyle="1" w:styleId="affffff3">
    <w:name w:val="标准文件_封面标准分类号"/>
    <w:basedOn w:val="afff9"/>
    <w:qFormat/>
    <w:rPr>
      <w:rFonts w:ascii="黑体" w:eastAsia="黑体"/>
      <w:b/>
      <w:kern w:val="0"/>
      <w:sz w:val="28"/>
    </w:rPr>
  </w:style>
  <w:style w:type="paragraph" w:customStyle="1" w:styleId="affffff4">
    <w:name w:val="标准文件_封面标准名称"/>
    <w:basedOn w:val="afff9"/>
    <w:qFormat/>
    <w:pPr>
      <w:spacing w:line="240" w:lineRule="auto"/>
      <w:jc w:val="center"/>
    </w:pPr>
    <w:rPr>
      <w:rFonts w:ascii="黑体" w:eastAsia="黑体"/>
      <w:kern w:val="0"/>
      <w:sz w:val="52"/>
    </w:rPr>
  </w:style>
  <w:style w:type="paragraph" w:customStyle="1" w:styleId="affffff5">
    <w:name w:val="标准文件_封面标准英文名称"/>
    <w:basedOn w:val="afff9"/>
    <w:qFormat/>
    <w:pPr>
      <w:spacing w:line="240" w:lineRule="auto"/>
      <w:jc w:val="center"/>
    </w:pPr>
    <w:rPr>
      <w:rFonts w:ascii="黑体" w:eastAsia="黑体"/>
      <w:b/>
      <w:sz w:val="28"/>
    </w:rPr>
  </w:style>
  <w:style w:type="paragraph" w:customStyle="1" w:styleId="affffff6">
    <w:name w:val="标准文件_封面发布日期"/>
    <w:basedOn w:val="afff9"/>
    <w:qFormat/>
    <w:pPr>
      <w:spacing w:line="310" w:lineRule="exact"/>
    </w:pPr>
    <w:rPr>
      <w:rFonts w:ascii="黑体" w:eastAsia="黑体"/>
      <w:kern w:val="0"/>
      <w:sz w:val="28"/>
    </w:rPr>
  </w:style>
  <w:style w:type="paragraph" w:customStyle="1" w:styleId="affffff7">
    <w:name w:val="标准文件_封面密级"/>
    <w:basedOn w:val="afff9"/>
    <w:qFormat/>
    <w:rPr>
      <w:rFonts w:eastAsia="黑体"/>
      <w:sz w:val="32"/>
    </w:rPr>
  </w:style>
  <w:style w:type="paragraph" w:customStyle="1" w:styleId="affffff8">
    <w:name w:val="标准文件_封面实施日期"/>
    <w:basedOn w:val="afff9"/>
    <w:qFormat/>
    <w:pPr>
      <w:spacing w:line="310" w:lineRule="exact"/>
      <w:jc w:val="right"/>
    </w:pPr>
    <w:rPr>
      <w:rFonts w:ascii="黑体" w:eastAsia="黑体"/>
      <w:sz w:val="28"/>
    </w:rPr>
  </w:style>
  <w:style w:type="paragraph" w:customStyle="1" w:styleId="affffff9">
    <w:name w:val="标准文件_封面抬头"/>
    <w:basedOn w:val="afffff9"/>
    <w:qFormat/>
    <w:pPr>
      <w:adjustRightInd w:val="0"/>
      <w:spacing w:line="800" w:lineRule="exact"/>
      <w:ind w:firstLineChars="0" w:firstLine="0"/>
      <w:jc w:val="distribute"/>
    </w:pPr>
    <w:rPr>
      <w:rFonts w:ascii="黑体" w:eastAsia="黑体"/>
      <w:b/>
      <w:sz w:val="64"/>
    </w:rPr>
  </w:style>
  <w:style w:type="paragraph" w:customStyle="1" w:styleId="affe">
    <w:name w:val="标准文件_附录标识"/>
    <w:next w:val="afffff9"/>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a">
    <w:name w:val="标准文件_附录表标题"/>
    <w:next w:val="afffff9"/>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
    <w:name w:val="标准文件_附录一级条标题"/>
    <w:next w:val="afffff9"/>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f0">
    <w:name w:val="标准文件_附录二级条标题"/>
    <w:basedOn w:val="afff"/>
    <w:next w:val="afffff9"/>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qFormat/>
    <w:pPr>
      <w:tabs>
        <w:tab w:val="center" w:pos="4678"/>
        <w:tab w:val="right" w:leader="middleDot" w:pos="9356"/>
      </w:tabs>
      <w:spacing w:line="240" w:lineRule="auto"/>
      <w:ind w:right="-51" w:firstLineChars="0" w:firstLine="0"/>
    </w:pPr>
    <w:rPr>
      <w:rFonts w:ascii="宋体" w:hAnsi="宋体"/>
    </w:rPr>
  </w:style>
  <w:style w:type="paragraph" w:customStyle="1" w:styleId="afff1">
    <w:name w:val="标准文件_附录三级条标题"/>
    <w:next w:val="afffff9"/>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2">
    <w:name w:val="标准文件_附录四级条标题"/>
    <w:next w:val="afffff9"/>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4">
    <w:name w:val="标准文件_附录图标题"/>
    <w:next w:val="afffff9"/>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3">
    <w:name w:val="标准文件_附录五级条标题"/>
    <w:next w:val="afffff9"/>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a">
    <w:name w:val="标准文件_附录英文标识"/>
    <w:next w:val="afff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b">
    <w:name w:val="标准文件_附录章标题"/>
    <w:next w:val="afffff9"/>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c">
    <w:name w:val="标准文件_公式后的破折号"/>
    <w:basedOn w:val="afffff9"/>
    <w:next w:val="afffff9"/>
    <w:qFormat/>
    <w:pPr>
      <w:ind w:leftChars="200" w:left="488" w:hangingChars="290" w:hanging="289"/>
    </w:pPr>
  </w:style>
  <w:style w:type="paragraph" w:customStyle="1" w:styleId="af0">
    <w:name w:val="标准文件_前言、引言标题"/>
    <w:next w:val="afff9"/>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d">
    <w:name w:val="标准文件_目次、标准名称标题"/>
    <w:basedOn w:val="af0"/>
    <w:next w:val="afffff9"/>
    <w:qFormat/>
    <w:pPr>
      <w:spacing w:line="460" w:lineRule="exact"/>
    </w:pPr>
  </w:style>
  <w:style w:type="paragraph" w:customStyle="1" w:styleId="affffffe">
    <w:name w:val="标准文件_目录标题"/>
    <w:basedOn w:val="afff9"/>
    <w:qFormat/>
    <w:pPr>
      <w:spacing w:afterLines="150" w:after="150" w:line="240" w:lineRule="auto"/>
      <w:jc w:val="center"/>
    </w:pPr>
    <w:rPr>
      <w:rFonts w:ascii="黑体" w:eastAsia="黑体"/>
      <w:sz w:val="32"/>
    </w:rPr>
  </w:style>
  <w:style w:type="paragraph" w:customStyle="1" w:styleId="afc">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7">
    <w:name w:val="标准文件_破折号列项（二级）"/>
    <w:basedOn w:val="afc"/>
    <w:qFormat/>
    <w:pPr>
      <w:numPr>
        <w:numId w:val="10"/>
      </w:numPr>
      <w:ind w:left="0" w:firstLine="200"/>
    </w:pPr>
  </w:style>
  <w:style w:type="paragraph" w:customStyle="1" w:styleId="a3">
    <w:name w:val="标准文件_三级条标题"/>
    <w:basedOn w:val="a2"/>
    <w:next w:val="afffff9"/>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9"/>
    <w:qFormat/>
    <w:pPr>
      <w:adjustRightInd/>
      <w:spacing w:line="240" w:lineRule="auto"/>
      <w:ind w:firstLineChars="200" w:firstLine="200"/>
    </w:pPr>
    <w:rPr>
      <w:sz w:val="18"/>
      <w:szCs w:val="24"/>
    </w:rPr>
  </w:style>
  <w:style w:type="paragraph" w:customStyle="1" w:styleId="afff4">
    <w:name w:val="标准文件_数字编号列项"/>
    <w:qFormat/>
    <w:pPr>
      <w:numPr>
        <w:numId w:val="11"/>
      </w:numPr>
      <w:jc w:val="both"/>
    </w:pPr>
    <w:rPr>
      <w:rFonts w:ascii="宋体" w:hAnsi="宋体"/>
      <w:sz w:val="21"/>
    </w:rPr>
  </w:style>
  <w:style w:type="paragraph" w:customStyle="1" w:styleId="a4">
    <w:name w:val="标准文件_四级条标题"/>
    <w:next w:val="afffff9"/>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0">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f">
    <w:name w:val="标准文件_图表脚注"/>
    <w:basedOn w:val="afff9"/>
    <w:next w:val="afffff9"/>
    <w:qFormat/>
    <w:pPr>
      <w:numPr>
        <w:numId w:val="12"/>
      </w:numPr>
      <w:spacing w:line="240" w:lineRule="auto"/>
      <w:jc w:val="left"/>
    </w:pPr>
    <w:rPr>
      <w:rFonts w:ascii="宋体" w:hAnsi="宋体"/>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5">
    <w:name w:val="标准文件_五级条标题"/>
    <w:next w:val="afffff9"/>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0">
    <w:name w:val="标准文件_章标题"/>
    <w:next w:val="afffff9"/>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1">
    <w:name w:val="标准文件_一级条标题"/>
    <w:basedOn w:val="a0"/>
    <w:next w:val="afffff9"/>
    <w:qFormat/>
    <w:pPr>
      <w:numPr>
        <w:ilvl w:val="2"/>
      </w:numPr>
      <w:spacing w:beforeLines="50" w:before="50" w:afterLines="50" w:after="50"/>
      <w:outlineLvl w:val="1"/>
    </w:pPr>
  </w:style>
  <w:style w:type="paragraph" w:customStyle="1" w:styleId="afffffff2">
    <w:name w:val="标准文件_一致程度"/>
    <w:basedOn w:val="afff9"/>
    <w:qFormat/>
    <w:pPr>
      <w:spacing w:line="440" w:lineRule="exact"/>
      <w:jc w:val="center"/>
    </w:pPr>
    <w:rPr>
      <w:sz w:val="28"/>
    </w:rPr>
  </w:style>
  <w:style w:type="paragraph" w:customStyle="1" w:styleId="afffffff3">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f4">
    <w:name w:val="标准文件_英文图表脚注"/>
    <w:basedOn w:val="afffff8"/>
    <w:qFormat/>
    <w:pPr>
      <w:widowControl/>
      <w:adjustRightInd/>
      <w:snapToGrid/>
      <w:spacing w:line="240" w:lineRule="auto"/>
      <w:ind w:left="79" w:hangingChars="80" w:hanging="79"/>
    </w:pPr>
    <w:rPr>
      <w:rFonts w:ascii="宋体" w:hAnsi="宋体"/>
    </w:rPr>
  </w:style>
  <w:style w:type="paragraph" w:customStyle="1" w:styleId="aff1">
    <w:name w:val="标准文件_数字编号列项（二级）"/>
    <w:qFormat/>
    <w:pPr>
      <w:numPr>
        <w:ilvl w:val="1"/>
        <w:numId w:val="13"/>
      </w:numPr>
      <w:jc w:val="both"/>
    </w:pPr>
    <w:rPr>
      <w:rFonts w:ascii="宋体" w:hAnsi="Times New Roman"/>
      <w:sz w:val="21"/>
    </w:rPr>
  </w:style>
  <w:style w:type="paragraph" w:customStyle="1" w:styleId="af9">
    <w:name w:val="标准文件_英文注："/>
    <w:basedOn w:val="afff9"/>
    <w:next w:val="afffff9"/>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b">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d">
    <w:name w:val="标准文件_正文表标题"/>
    <w:next w:val="afffff9"/>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5">
    <w:name w:val="标准文件_正文公式"/>
    <w:basedOn w:val="afff9"/>
    <w:next w:val="afffff8"/>
    <w:qFormat/>
    <w:pPr>
      <w:tabs>
        <w:tab w:val="center" w:pos="4678"/>
        <w:tab w:val="right" w:leader="middleDot" w:pos="9356"/>
      </w:tabs>
      <w:spacing w:line="240" w:lineRule="auto"/>
    </w:pPr>
    <w:rPr>
      <w:rFonts w:ascii="宋体" w:hAnsi="宋体"/>
    </w:rPr>
  </w:style>
  <w:style w:type="paragraph" w:customStyle="1" w:styleId="aff8">
    <w:name w:val="标准文件_正文图标题"/>
    <w:next w:val="afffff9"/>
    <w:qFormat/>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9"/>
    <w:qFormat/>
    <w:pPr>
      <w:numPr>
        <w:numId w:val="18"/>
      </w:numPr>
      <w:jc w:val="center"/>
    </w:pPr>
    <w:rPr>
      <w:rFonts w:ascii="黑体" w:eastAsia="黑体" w:hAnsi="Times New Roman"/>
      <w:sz w:val="21"/>
    </w:rPr>
  </w:style>
  <w:style w:type="paragraph" w:customStyle="1" w:styleId="aff6">
    <w:name w:val="标准文件_正文英文图标题"/>
    <w:next w:val="afffff9"/>
    <w:qFormat/>
    <w:pPr>
      <w:numPr>
        <w:numId w:val="19"/>
      </w:numPr>
      <w:jc w:val="center"/>
    </w:pPr>
    <w:rPr>
      <w:rFonts w:ascii="黑体" w:eastAsia="黑体" w:hAnsi="Times New Roman"/>
      <w:sz w:val="21"/>
    </w:rPr>
  </w:style>
  <w:style w:type="paragraph" w:customStyle="1" w:styleId="aff2">
    <w:name w:val="标准文件_编号列项（三级）"/>
    <w:qFormat/>
    <w:pPr>
      <w:numPr>
        <w:ilvl w:val="2"/>
        <w:numId w:val="13"/>
      </w:numPr>
    </w:pPr>
    <w:rPr>
      <w:rFonts w:ascii="宋体" w:hAnsi="Times New Roman"/>
      <w:sz w:val="21"/>
    </w:rPr>
  </w:style>
  <w:style w:type="paragraph" w:customStyle="1" w:styleId="ab">
    <w:name w:val="二级无标题条"/>
    <w:basedOn w:val="afff9"/>
    <w:qFormat/>
    <w:pPr>
      <w:numPr>
        <w:ilvl w:val="3"/>
        <w:numId w:val="20"/>
      </w:numPr>
      <w:adjustRightInd/>
      <w:spacing w:line="240" w:lineRule="auto"/>
    </w:pPr>
    <w:rPr>
      <w:rFonts w:ascii="宋体" w:hAnsi="宋体"/>
      <w:szCs w:val="24"/>
    </w:rPr>
  </w:style>
  <w:style w:type="paragraph" w:customStyle="1" w:styleId="afffffff6">
    <w:name w:val="发布部门"/>
    <w:next w:val="afffff9"/>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7">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8">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a">
    <w:name w:val="封面标准文稿编辑信息"/>
    <w:qFormat/>
    <w:pPr>
      <w:spacing w:before="180" w:line="180" w:lineRule="exact"/>
      <w:jc w:val="center"/>
    </w:pPr>
    <w:rPr>
      <w:rFonts w:ascii="宋体" w:hAnsi="Times New Roman"/>
      <w:sz w:val="21"/>
    </w:rPr>
  </w:style>
  <w:style w:type="paragraph" w:customStyle="1" w:styleId="afffffffb">
    <w:name w:val="封面标准文稿类别"/>
    <w:qFormat/>
    <w:pPr>
      <w:spacing w:before="440" w:line="400" w:lineRule="exact"/>
      <w:jc w:val="center"/>
    </w:pPr>
    <w:rPr>
      <w:rFonts w:ascii="宋体" w:hAnsi="Times New Roman"/>
      <w:sz w:val="24"/>
    </w:rPr>
  </w:style>
  <w:style w:type="paragraph" w:customStyle="1" w:styleId="afffffffc">
    <w:name w:val="封面标准英文名称"/>
    <w:qFormat/>
    <w:pPr>
      <w:widowControl w:val="0"/>
      <w:spacing w:line="360" w:lineRule="exact"/>
      <w:jc w:val="center"/>
    </w:pPr>
    <w:rPr>
      <w:rFonts w:ascii="Times New Roman" w:hAnsi="Times New Roman"/>
      <w:sz w:val="28"/>
    </w:rPr>
  </w:style>
  <w:style w:type="paragraph" w:customStyle="1" w:styleId="afffffffd">
    <w:name w:val="封面一致性程度标识"/>
    <w:qFormat/>
    <w:pPr>
      <w:spacing w:before="440" w:line="440" w:lineRule="exact"/>
      <w:jc w:val="center"/>
    </w:pPr>
    <w:rPr>
      <w:rFonts w:ascii="Times New Roman" w:hAnsi="Times New Roman"/>
      <w:sz w:val="28"/>
    </w:rPr>
  </w:style>
  <w:style w:type="paragraph" w:customStyle="1" w:styleId="afffffffe">
    <w:name w:val="封面正文"/>
    <w:qFormat/>
    <w:pPr>
      <w:jc w:val="both"/>
    </w:pPr>
    <w:rPr>
      <w:rFonts w:ascii="Times New Roman" w:hAnsi="Times New Roman"/>
    </w:rPr>
  </w:style>
  <w:style w:type="paragraph" w:customStyle="1" w:styleId="affffffff">
    <w:name w:val="附录二级无标题条"/>
    <w:basedOn w:val="afff9"/>
    <w:next w:val="afffff9"/>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9"/>
    <w:qFormat/>
    <w:pPr>
      <w:outlineLvl w:val="4"/>
    </w:pPr>
  </w:style>
  <w:style w:type="paragraph" w:customStyle="1" w:styleId="affffffff1">
    <w:name w:val="附录四级无标题条"/>
    <w:basedOn w:val="affffffff0"/>
    <w:next w:val="afffff9"/>
    <w:qFormat/>
    <w:pPr>
      <w:outlineLvl w:val="5"/>
    </w:pPr>
  </w:style>
  <w:style w:type="paragraph" w:customStyle="1" w:styleId="affffffff2">
    <w:name w:val="附录图"/>
    <w:next w:val="afffff9"/>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d">
    <w:name w:val="标准文件_一级项"/>
    <w:qFormat/>
    <w:pPr>
      <w:numPr>
        <w:numId w:val="21"/>
      </w:numPr>
    </w:pPr>
    <w:rPr>
      <w:rFonts w:ascii="宋体" w:hAnsi="Times New Roman"/>
      <w:sz w:val="21"/>
    </w:rPr>
  </w:style>
  <w:style w:type="paragraph" w:customStyle="1" w:styleId="affffffff3">
    <w:name w:val="附录五级无标题条"/>
    <w:basedOn w:val="affffffff1"/>
    <w:next w:val="afffff9"/>
    <w:qFormat/>
    <w:pPr>
      <w:outlineLvl w:val="6"/>
    </w:pPr>
  </w:style>
  <w:style w:type="paragraph" w:customStyle="1" w:styleId="affffffff4">
    <w:name w:val="附录性质"/>
    <w:basedOn w:val="afff9"/>
    <w:qFormat/>
    <w:pPr>
      <w:widowControl/>
      <w:adjustRightInd/>
      <w:jc w:val="center"/>
    </w:pPr>
    <w:rPr>
      <w:rFonts w:ascii="黑体" w:eastAsia="黑体"/>
    </w:rPr>
  </w:style>
  <w:style w:type="paragraph" w:customStyle="1" w:styleId="affffffff5">
    <w:name w:val="附录一级无标题条"/>
    <w:basedOn w:val="affffffb"/>
    <w:next w:val="afffff9"/>
    <w:qFormat/>
    <w:pPr>
      <w:autoSpaceDN w:val="0"/>
      <w:outlineLvl w:val="2"/>
    </w:pPr>
    <w:rPr>
      <w:rFonts w:ascii="宋体" w:eastAsia="宋体" w:hAnsi="宋体"/>
    </w:rPr>
  </w:style>
  <w:style w:type="character" w:customStyle="1" w:styleId="affffffff6">
    <w:name w:val="个人答复风格"/>
    <w:qFormat/>
    <w:rPr>
      <w:rFonts w:ascii="Arial" w:eastAsia="宋体" w:hAnsi="Arial" w:cs="Arial"/>
      <w:color w:val="auto"/>
      <w:spacing w:val="0"/>
      <w:sz w:val="20"/>
    </w:rPr>
  </w:style>
  <w:style w:type="character" w:customStyle="1" w:styleId="affffffff7">
    <w:name w:val="个人撰写风格"/>
    <w:qFormat/>
    <w:rPr>
      <w:rFonts w:ascii="Arial" w:eastAsia="宋体" w:hAnsi="Arial" w:cs="Arial"/>
      <w:color w:val="auto"/>
      <w:spacing w:val="0"/>
      <w:sz w:val="20"/>
    </w:rPr>
  </w:style>
  <w:style w:type="paragraph" w:customStyle="1" w:styleId="affffffff8">
    <w:name w:val="脚注后续"/>
    <w:qFormat/>
    <w:pPr>
      <w:ind w:leftChars="350" w:left="350"/>
      <w:jc w:val="both"/>
    </w:pPr>
    <w:rPr>
      <w:rFonts w:ascii="宋体" w:hAnsi="Times New Roman"/>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9">
    <w:name w:val="列项·"/>
    <w:basedOn w:val="afffff9"/>
    <w:qFormat/>
    <w:pPr>
      <w:tabs>
        <w:tab w:val="left" w:pos="840"/>
      </w:tabs>
    </w:pPr>
  </w:style>
  <w:style w:type="paragraph" w:customStyle="1" w:styleId="affffffffa">
    <w:name w:val="目次、索引正文"/>
    <w:qFormat/>
    <w:pPr>
      <w:spacing w:line="320" w:lineRule="exact"/>
      <w:jc w:val="both"/>
    </w:pPr>
    <w:rPr>
      <w:rFonts w:ascii="宋体" w:hAnsi="Times New Roman"/>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qFormat/>
    <w:pPr>
      <w:framePr w:wrap="around"/>
      <w:spacing w:line="0" w:lineRule="atLeast"/>
    </w:pPr>
    <w:rPr>
      <w:rFonts w:ascii="黑体" w:eastAsia="黑体"/>
      <w:b w:val="0"/>
    </w:rPr>
  </w:style>
  <w:style w:type="paragraph" w:customStyle="1" w:styleId="a">
    <w:name w:val="前言标题"/>
    <w:next w:val="afff9"/>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c">
    <w:name w:val="三级无标题条"/>
    <w:basedOn w:val="afff9"/>
    <w:qFormat/>
    <w:pPr>
      <w:numPr>
        <w:ilvl w:val="4"/>
        <w:numId w:val="20"/>
      </w:numPr>
      <w:adjustRightInd/>
      <w:spacing w:line="240" w:lineRule="auto"/>
    </w:pPr>
    <w:rPr>
      <w:rFonts w:ascii="宋体" w:hAnsi="宋体"/>
      <w:szCs w:val="24"/>
    </w:rPr>
  </w:style>
  <w:style w:type="paragraph" w:customStyle="1" w:styleId="affffffffd">
    <w:name w:val="实施日期"/>
    <w:basedOn w:val="afffffff7"/>
    <w:qFormat/>
    <w:pPr>
      <w:framePr w:hSpace="0" w:wrap="around" w:xAlign="right"/>
      <w:jc w:val="right"/>
    </w:pPr>
  </w:style>
  <w:style w:type="paragraph" w:customStyle="1" w:styleId="ad">
    <w:name w:val="四级无标题条"/>
    <w:basedOn w:val="afff9"/>
    <w:qFormat/>
    <w:pPr>
      <w:numPr>
        <w:ilvl w:val="5"/>
        <w:numId w:val="20"/>
      </w:numPr>
      <w:adjustRightInd/>
      <w:spacing w:line="240" w:lineRule="auto"/>
    </w:pPr>
    <w:rPr>
      <w:rFonts w:ascii="宋体" w:hAnsi="宋体"/>
      <w:szCs w:val="24"/>
    </w:rPr>
  </w:style>
  <w:style w:type="paragraph" w:customStyle="1" w:styleId="affffffffe">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9"/>
    <w:qFormat/>
    <w:pPr>
      <w:jc w:val="both"/>
    </w:pPr>
    <w:rPr>
      <w:rFonts w:ascii="宋体" w:hAnsi="宋体"/>
      <w:sz w:val="21"/>
    </w:rPr>
  </w:style>
  <w:style w:type="paragraph" w:customStyle="1" w:styleId="ae">
    <w:name w:val="五级无标题条"/>
    <w:basedOn w:val="afff9"/>
    <w:qFormat/>
    <w:pPr>
      <w:numPr>
        <w:ilvl w:val="6"/>
        <w:numId w:val="20"/>
      </w:numPr>
      <w:adjustRightInd/>
    </w:pPr>
    <w:rPr>
      <w:szCs w:val="24"/>
    </w:rPr>
  </w:style>
  <w:style w:type="paragraph" w:customStyle="1" w:styleId="aa">
    <w:name w:val="一级无标题条"/>
    <w:basedOn w:val="afff9"/>
    <w:qFormat/>
    <w:pPr>
      <w:numPr>
        <w:ilvl w:val="2"/>
        <w:numId w:val="20"/>
      </w:numPr>
      <w:adjustRightInd/>
      <w:spacing w:before="10" w:after="10" w:line="240" w:lineRule="auto"/>
    </w:pPr>
    <w:rPr>
      <w:rFonts w:ascii="宋体" w:hAnsi="宋体"/>
      <w:szCs w:val="24"/>
    </w:rPr>
  </w:style>
  <w:style w:type="paragraph" w:customStyle="1" w:styleId="afffffffff0">
    <w:name w:val="注:后续"/>
    <w:qFormat/>
    <w:pPr>
      <w:spacing w:line="300" w:lineRule="exact"/>
      <w:ind w:leftChars="400" w:left="600" w:hangingChars="200" w:hanging="200"/>
      <w:jc w:val="both"/>
    </w:pPr>
    <w:rPr>
      <w:rFonts w:ascii="宋体" w:hAnsi="Times New Roman"/>
      <w:sz w:val="18"/>
    </w:rPr>
  </w:style>
  <w:style w:type="paragraph" w:customStyle="1" w:styleId="afffffffff1">
    <w:name w:val="注×:后续"/>
    <w:basedOn w:val="afffffffff0"/>
    <w:qFormat/>
    <w:pPr>
      <w:ind w:leftChars="0" w:left="1406" w:firstLineChars="0" w:hanging="499"/>
    </w:pPr>
  </w:style>
  <w:style w:type="paragraph" w:customStyle="1" w:styleId="afffffffff2">
    <w:name w:val="标准文件_一级无标题"/>
    <w:basedOn w:val="a1"/>
    <w:qFormat/>
    <w:pPr>
      <w:spacing w:beforeLines="0" w:before="0" w:afterLines="0" w:after="0"/>
      <w:outlineLvl w:val="9"/>
    </w:pPr>
    <w:rPr>
      <w:rFonts w:ascii="宋体" w:eastAsia="宋体"/>
    </w:rPr>
  </w:style>
  <w:style w:type="paragraph" w:customStyle="1" w:styleId="afffffffff3">
    <w:name w:val="标准文件_五级无标题"/>
    <w:basedOn w:val="a5"/>
    <w:qFormat/>
    <w:pPr>
      <w:spacing w:beforeLines="0" w:before="0" w:afterLines="0" w:after="0"/>
      <w:outlineLvl w:val="9"/>
    </w:pPr>
    <w:rPr>
      <w:rFonts w:ascii="宋体" w:eastAsia="宋体"/>
    </w:rPr>
  </w:style>
  <w:style w:type="paragraph" w:customStyle="1" w:styleId="afffffffff4">
    <w:name w:val="标准文件_三级无标题"/>
    <w:basedOn w:val="a3"/>
    <w:qFormat/>
    <w:pPr>
      <w:spacing w:beforeLines="0" w:before="0" w:afterLines="0" w:after="0"/>
      <w:outlineLvl w:val="9"/>
    </w:pPr>
    <w:rPr>
      <w:rFonts w:ascii="宋体" w:eastAsia="宋体"/>
    </w:rPr>
  </w:style>
  <w:style w:type="paragraph" w:customStyle="1" w:styleId="afffffffff5">
    <w:name w:val="标准文件_二级无标题"/>
    <w:basedOn w:val="a2"/>
    <w:qFormat/>
    <w:pPr>
      <w:spacing w:beforeLines="0" w:before="0" w:afterLines="0" w:after="0"/>
      <w:outlineLvl w:val="9"/>
    </w:pPr>
    <w:rPr>
      <w:rFonts w:ascii="宋体" w:eastAsia="宋体"/>
    </w:rPr>
  </w:style>
  <w:style w:type="paragraph" w:customStyle="1" w:styleId="afffffffff6">
    <w:name w:val="标准_四级无标题"/>
    <w:basedOn w:val="a4"/>
    <w:next w:val="afffff9"/>
    <w:qFormat/>
    <w:rPr>
      <w:rFonts w:eastAsia="宋体"/>
    </w:rPr>
  </w:style>
  <w:style w:type="paragraph" w:customStyle="1" w:styleId="afffffffff7">
    <w:name w:val="标准文件_四级无标题"/>
    <w:basedOn w:val="a4"/>
    <w:qFormat/>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9"/>
    <w:qFormat/>
    <w:pPr>
      <w:numPr>
        <w:numId w:val="23"/>
      </w:numPr>
      <w:ind w:firstLineChars="0" w:firstLine="0"/>
    </w:pPr>
    <w:rPr>
      <w:rFonts w:ascii="Times New Roman" w:cs="Arial"/>
      <w:szCs w:val="28"/>
    </w:rPr>
  </w:style>
  <w:style w:type="paragraph" w:customStyle="1" w:styleId="af8">
    <w:name w:val="标准文件_小写罗马数字编号列项"/>
    <w:basedOn w:val="afffff9"/>
    <w:qFormat/>
    <w:pPr>
      <w:numPr>
        <w:numId w:val="24"/>
      </w:numPr>
      <w:ind w:firstLineChars="0" w:firstLine="0"/>
    </w:pPr>
    <w:rPr>
      <w:rFonts w:cs="Arial"/>
      <w:szCs w:val="28"/>
    </w:rPr>
  </w:style>
  <w:style w:type="paragraph" w:customStyle="1" w:styleId="afffffffff8">
    <w:name w:val="标准文件_附录标题"/>
    <w:basedOn w:val="affe"/>
    <w:qFormat/>
    <w:pPr>
      <w:numPr>
        <w:numId w:val="0"/>
      </w:numPr>
      <w:spacing w:after="280"/>
      <w:outlineLvl w:val="9"/>
    </w:pPr>
  </w:style>
  <w:style w:type="paragraph" w:customStyle="1" w:styleId="afffffffff9">
    <w:name w:val="标准文件_二级项"/>
    <w:qFormat/>
    <w:rPr>
      <w:rFonts w:ascii="宋体" w:hAnsi="Times New Roman"/>
      <w:sz w:val="21"/>
    </w:rPr>
  </w:style>
  <w:style w:type="paragraph" w:customStyle="1" w:styleId="afe">
    <w:name w:val="标准文件_三级项"/>
    <w:basedOn w:val="afff9"/>
    <w:qFormat/>
    <w:pPr>
      <w:numPr>
        <w:ilvl w:val="2"/>
        <w:numId w:val="21"/>
      </w:numPr>
      <w:spacing w:line="-300" w:lineRule="auto"/>
    </w:pPr>
    <w:rPr>
      <w:rFonts w:ascii="Times New Roman" w:hAnsi="Times New Roman"/>
    </w:rPr>
  </w:style>
  <w:style w:type="paragraph" w:customStyle="1" w:styleId="afff5">
    <w:name w:val="图表脚注说明"/>
    <w:basedOn w:val="afff9"/>
    <w:next w:val="afffff9"/>
    <w:qFormat/>
    <w:pPr>
      <w:numPr>
        <w:numId w:val="25"/>
      </w:numPr>
      <w:adjustRightInd/>
      <w:spacing w:line="240" w:lineRule="auto"/>
      <w:ind w:left="783"/>
    </w:pPr>
    <w:rPr>
      <w:rFonts w:ascii="宋体" w:hAnsi="Times New Roman"/>
      <w:sz w:val="18"/>
      <w:szCs w:val="18"/>
    </w:rPr>
  </w:style>
  <w:style w:type="paragraph" w:customStyle="1" w:styleId="aff0">
    <w:name w:val="标准文件_字母编号列项（一级）"/>
    <w:qFormat/>
    <w:pPr>
      <w:numPr>
        <w:numId w:val="13"/>
      </w:numPr>
      <w:jc w:val="both"/>
    </w:pPr>
    <w:rPr>
      <w:rFonts w:ascii="宋体" w:hAnsi="Times New Roman"/>
      <w:sz w:val="21"/>
    </w:rPr>
  </w:style>
  <w:style w:type="paragraph" w:customStyle="1" w:styleId="afffffffffa">
    <w:name w:val="标准文件_索引字母"/>
    <w:next w:val="afffff9"/>
    <w:qFormat/>
    <w:pPr>
      <w:jc w:val="center"/>
    </w:pPr>
    <w:rPr>
      <w:rFonts w:ascii="宋体" w:eastAsia="Times New Roman" w:hAnsi="宋体"/>
      <w:b/>
      <w:kern w:val="2"/>
      <w:sz w:val="21"/>
    </w:rPr>
  </w:style>
  <w:style w:type="paragraph" w:customStyle="1" w:styleId="afffffffffb">
    <w:name w:val="标准文件_附录前"/>
    <w:next w:val="afffff9"/>
    <w:qFormat/>
    <w:pPr>
      <w:spacing w:line="20" w:lineRule="atLeast"/>
      <w:ind w:firstLine="200"/>
    </w:pPr>
    <w:rPr>
      <w:rFonts w:ascii="宋体" w:hAnsi="宋体"/>
      <w:kern w:val="2"/>
      <w:sz w:val="10"/>
    </w:rPr>
  </w:style>
  <w:style w:type="paragraph" w:customStyle="1" w:styleId="afffffffffc">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d">
    <w:name w:val="标准文件_表格"/>
    <w:basedOn w:val="afffff9"/>
    <w:qFormat/>
    <w:pPr>
      <w:ind w:firstLineChars="0" w:firstLine="0"/>
      <w:jc w:val="center"/>
    </w:pPr>
    <w:rPr>
      <w:sz w:val="18"/>
    </w:rPr>
  </w:style>
  <w:style w:type="paragraph" w:customStyle="1" w:styleId="afff6">
    <w:name w:val="标准文件_注："/>
    <w:next w:val="afffff9"/>
    <w:qFormat/>
    <w:pPr>
      <w:widowControl w:val="0"/>
      <w:numPr>
        <w:numId w:val="26"/>
      </w:numPr>
      <w:autoSpaceDE w:val="0"/>
      <w:autoSpaceDN w:val="0"/>
      <w:jc w:val="both"/>
    </w:pPr>
    <w:rPr>
      <w:rFonts w:ascii="宋体" w:hAnsi="Times New Roman"/>
      <w:sz w:val="18"/>
      <w:szCs w:val="18"/>
    </w:rPr>
  </w:style>
  <w:style w:type="paragraph" w:customStyle="1" w:styleId="af">
    <w:name w:val="标准文件_注×："/>
    <w:qFormat/>
    <w:pPr>
      <w:widowControl w:val="0"/>
      <w:numPr>
        <w:numId w:val="27"/>
      </w:numPr>
      <w:autoSpaceDE w:val="0"/>
      <w:autoSpaceDN w:val="0"/>
      <w:jc w:val="both"/>
    </w:pPr>
    <w:rPr>
      <w:rFonts w:ascii="宋体" w:hAnsi="Times New Roman"/>
      <w:sz w:val="18"/>
      <w:szCs w:val="18"/>
    </w:rPr>
  </w:style>
  <w:style w:type="paragraph" w:customStyle="1" w:styleId="af6">
    <w:name w:val="标准文件_示例："/>
    <w:next w:val="afffffffffe"/>
    <w:qFormat/>
    <w:pPr>
      <w:widowControl w:val="0"/>
      <w:numPr>
        <w:numId w:val="28"/>
      </w:numPr>
      <w:jc w:val="both"/>
    </w:pPr>
    <w:rPr>
      <w:rFonts w:ascii="宋体" w:hAnsi="Times New Roman"/>
      <w:sz w:val="18"/>
      <w:szCs w:val="18"/>
    </w:rPr>
  </w:style>
  <w:style w:type="paragraph" w:customStyle="1" w:styleId="afffffffffe">
    <w:name w:val="标准文件_示例内容"/>
    <w:basedOn w:val="afffff9"/>
    <w:qFormat/>
    <w:pPr>
      <w:ind w:firstLine="420"/>
    </w:pPr>
    <w:rPr>
      <w:sz w:val="18"/>
    </w:rPr>
  </w:style>
  <w:style w:type="paragraph" w:customStyle="1" w:styleId="aff5">
    <w:name w:val="标准文件_示例×："/>
    <w:basedOn w:val="afff9"/>
    <w:next w:val="afffffffff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9"/>
    <w:qFormat/>
    <w:rPr>
      <w:rFonts w:ascii="宋体" w:hAnsi="Times New Roman"/>
      <w:sz w:val="21"/>
    </w:rPr>
  </w:style>
  <w:style w:type="paragraph" w:customStyle="1" w:styleId="affffffffff">
    <w:name w:val="标准文件_表格续"/>
    <w:basedOn w:val="afffff9"/>
    <w:next w:val="afffff9"/>
    <w:qFormat/>
    <w:pPr>
      <w:jc w:val="center"/>
    </w:pPr>
    <w:rPr>
      <w:rFonts w:ascii="黑体" w:eastAsia="黑体" w:hAnsi="黑体"/>
    </w:rPr>
  </w:style>
  <w:style w:type="character" w:styleId="affffffffff0">
    <w:name w:val="Placeholder Text"/>
    <w:basedOn w:val="afffa"/>
    <w:uiPriority w:val="99"/>
    <w:semiHidden/>
    <w:qFormat/>
    <w:rPr>
      <w:color w:val="808080"/>
    </w:rPr>
  </w:style>
  <w:style w:type="paragraph" w:customStyle="1" w:styleId="2">
    <w:name w:val="标准文件_二级项2"/>
    <w:basedOn w:val="afffff9"/>
    <w:qFormat/>
    <w:pPr>
      <w:numPr>
        <w:ilvl w:val="1"/>
        <w:numId w:val="21"/>
      </w:numPr>
      <w:ind w:left="1271" w:firstLineChars="0" w:hanging="420"/>
    </w:pPr>
  </w:style>
  <w:style w:type="paragraph" w:customStyle="1" w:styleId="21">
    <w:name w:val="标准文件_三级项2"/>
    <w:basedOn w:val="afffff9"/>
    <w:qFormat/>
    <w:pPr>
      <w:numPr>
        <w:numId w:val="30"/>
      </w:numPr>
      <w:spacing w:line="300" w:lineRule="exact"/>
      <w:ind w:left="1276" w:firstLineChars="0" w:hanging="425"/>
    </w:pPr>
    <w:rPr>
      <w:rFonts w:ascii="Times New Roman"/>
    </w:rPr>
  </w:style>
  <w:style w:type="paragraph" w:customStyle="1" w:styleId="20">
    <w:name w:val="标准文件_一级项2"/>
    <w:basedOn w:val="afffff9"/>
    <w:qFormat/>
    <w:pPr>
      <w:numPr>
        <w:numId w:val="31"/>
      </w:numPr>
      <w:spacing w:line="300" w:lineRule="exact"/>
      <w:ind w:left="1271" w:firstLineChars="0" w:hanging="420"/>
    </w:pPr>
    <w:rPr>
      <w:rFonts w:ascii="Times New Roman"/>
    </w:rPr>
  </w:style>
  <w:style w:type="paragraph" w:customStyle="1" w:styleId="affffffffff1">
    <w:name w:val="标准文件_提示"/>
    <w:basedOn w:val="afffff9"/>
    <w:next w:val="afffff9"/>
    <w:qFormat/>
    <w:pPr>
      <w:ind w:firstLine="420"/>
    </w:pPr>
    <w:rPr>
      <w:rFonts w:ascii="黑体" w:eastAsia="黑体"/>
    </w:rPr>
  </w:style>
  <w:style w:type="character" w:customStyle="1" w:styleId="affffffffff2">
    <w:name w:val="标准文件_来源"/>
    <w:basedOn w:val="afffa"/>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qFormat/>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9"/>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9"/>
    <w:next w:val="afffff9"/>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3">
    <w:name w:val="标准文件_附录图标号"/>
    <w:basedOn w:val="afffff9"/>
    <w:next w:val="afffff9"/>
    <w:qFormat/>
    <w:pPr>
      <w:numPr>
        <w:numId w:val="6"/>
      </w:numPr>
      <w:spacing w:line="14" w:lineRule="exact"/>
      <w:ind w:firstLineChars="0" w:firstLine="0"/>
      <w:jc w:val="center"/>
    </w:pPr>
    <w:rPr>
      <w:rFonts w:ascii="黑体" w:eastAsia="黑体" w:hAnsi="黑体"/>
      <w:vanish/>
      <w:sz w:val="2"/>
      <w:szCs w:val="21"/>
    </w:rPr>
  </w:style>
  <w:style w:type="paragraph" w:customStyle="1" w:styleId="aff9">
    <w:name w:val="标准文件_附录表标号"/>
    <w:basedOn w:val="afffff9"/>
    <w:next w:val="afffff9"/>
    <w:qFormat/>
    <w:pPr>
      <w:numPr>
        <w:numId w:val="5"/>
      </w:numPr>
      <w:spacing w:line="14" w:lineRule="exact"/>
      <w:ind w:firstLineChars="0" w:firstLine="0"/>
      <w:jc w:val="center"/>
    </w:pPr>
    <w:rPr>
      <w:rFonts w:eastAsia="黑体"/>
      <w:vanish/>
      <w:sz w:val="2"/>
    </w:rPr>
  </w:style>
  <w:style w:type="paragraph" w:customStyle="1" w:styleId="af1">
    <w:name w:val="标准文件_引言一级条标题"/>
    <w:basedOn w:val="afffff9"/>
    <w:next w:val="afffff9"/>
    <w:qFormat/>
    <w:pPr>
      <w:numPr>
        <w:ilvl w:val="1"/>
        <w:numId w:val="8"/>
      </w:numPr>
      <w:spacing w:beforeLines="50" w:before="50" w:afterLines="50" w:after="50"/>
      <w:ind w:firstLineChars="0"/>
    </w:pPr>
    <w:rPr>
      <w:rFonts w:ascii="黑体" w:eastAsia="黑体"/>
    </w:rPr>
  </w:style>
  <w:style w:type="paragraph" w:customStyle="1" w:styleId="af2">
    <w:name w:val="标准文件_引言二级条标题"/>
    <w:basedOn w:val="afffff9"/>
    <w:next w:val="afffff9"/>
    <w:qFormat/>
    <w:pPr>
      <w:numPr>
        <w:ilvl w:val="2"/>
        <w:numId w:val="8"/>
      </w:numPr>
      <w:spacing w:beforeLines="50" w:before="50" w:afterLines="50" w:after="50"/>
      <w:ind w:firstLineChars="0"/>
    </w:pPr>
    <w:rPr>
      <w:rFonts w:ascii="黑体" w:eastAsia="黑体"/>
    </w:rPr>
  </w:style>
  <w:style w:type="paragraph" w:customStyle="1" w:styleId="af3">
    <w:name w:val="标准文件_引言三级条标题"/>
    <w:basedOn w:val="afffff9"/>
    <w:next w:val="afffff9"/>
    <w:qFormat/>
    <w:pPr>
      <w:numPr>
        <w:ilvl w:val="3"/>
        <w:numId w:val="8"/>
      </w:numPr>
      <w:spacing w:beforeLines="50" w:before="50" w:afterLines="50" w:after="50"/>
      <w:ind w:firstLineChars="0"/>
    </w:pPr>
    <w:rPr>
      <w:rFonts w:ascii="黑体" w:eastAsia="黑体"/>
    </w:rPr>
  </w:style>
  <w:style w:type="paragraph" w:customStyle="1" w:styleId="af4">
    <w:name w:val="标准文件_引言四级条标题"/>
    <w:basedOn w:val="afffff9"/>
    <w:next w:val="afffff9"/>
    <w:qFormat/>
    <w:pPr>
      <w:numPr>
        <w:ilvl w:val="4"/>
        <w:numId w:val="8"/>
      </w:numPr>
      <w:spacing w:beforeLines="50" w:before="50" w:afterLines="50" w:after="50"/>
      <w:ind w:firstLineChars="0"/>
    </w:pPr>
    <w:rPr>
      <w:rFonts w:ascii="黑体" w:eastAsia="黑体"/>
    </w:rPr>
  </w:style>
  <w:style w:type="paragraph" w:customStyle="1" w:styleId="af5">
    <w:name w:val="标准文件_引言五级条标题"/>
    <w:basedOn w:val="afffff9"/>
    <w:next w:val="afffff9"/>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9"/>
    <w:qFormat/>
    <w:pPr>
      <w:ind w:left="811" w:firstLineChars="0" w:firstLine="0"/>
    </w:pPr>
    <w:rPr>
      <w:sz w:val="18"/>
    </w:rPr>
  </w:style>
  <w:style w:type="paragraph" w:customStyle="1" w:styleId="X">
    <w:name w:val="标准文件_注X后"/>
    <w:basedOn w:val="afffff9"/>
    <w:qFormat/>
    <w:pPr>
      <w:ind w:left="811" w:firstLineChars="0" w:firstLine="0"/>
    </w:pPr>
    <w:rPr>
      <w:sz w:val="18"/>
    </w:rPr>
  </w:style>
  <w:style w:type="paragraph" w:customStyle="1" w:styleId="affffffffffa">
    <w:name w:val="标准文件_示例后"/>
    <w:basedOn w:val="afffff9"/>
    <w:qFormat/>
    <w:pPr>
      <w:ind w:left="964" w:firstLineChars="0" w:firstLine="0"/>
    </w:pPr>
    <w:rPr>
      <w:sz w:val="18"/>
    </w:rPr>
  </w:style>
  <w:style w:type="paragraph" w:customStyle="1" w:styleId="X0">
    <w:name w:val="标准文件_示例X后"/>
    <w:basedOn w:val="afffff9"/>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b">
    <w:name w:val="标准文件_索引项"/>
    <w:basedOn w:val="afffff9"/>
    <w:next w:val="afffff9"/>
    <w:qFormat/>
    <w:pPr>
      <w:tabs>
        <w:tab w:val="right" w:leader="dot" w:pos="9356"/>
      </w:tabs>
      <w:ind w:left="210" w:firstLineChars="0" w:hanging="210"/>
      <w:jc w:val="left"/>
    </w:pPr>
  </w:style>
  <w:style w:type="paragraph" w:customStyle="1" w:styleId="affffffffffc">
    <w:name w:val="标准文件_附录一级无标题"/>
    <w:basedOn w:val="afff"/>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f0"/>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f1"/>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f2"/>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f3"/>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f1"/>
    <w:next w:val="afffff9"/>
    <w:qFormat/>
    <w:pPr>
      <w:spacing w:beforeLines="0" w:before="0" w:afterLines="0" w:after="0" w:line="276" w:lineRule="auto"/>
    </w:pPr>
    <w:rPr>
      <w:rFonts w:ascii="宋体" w:eastAsia="宋体"/>
    </w:rPr>
  </w:style>
  <w:style w:type="paragraph" w:customStyle="1" w:styleId="afffffffffff2">
    <w:name w:val="标准文件_引言二级无标题"/>
    <w:basedOn w:val="af2"/>
    <w:next w:val="afffff9"/>
    <w:qFormat/>
    <w:pPr>
      <w:spacing w:beforeLines="0" w:before="0" w:afterLines="0" w:after="0" w:line="276" w:lineRule="auto"/>
    </w:pPr>
    <w:rPr>
      <w:rFonts w:ascii="宋体" w:eastAsia="宋体"/>
    </w:rPr>
  </w:style>
  <w:style w:type="paragraph" w:customStyle="1" w:styleId="afffffffffff3">
    <w:name w:val="标准文件_引言三级无标题"/>
    <w:basedOn w:val="af3"/>
    <w:next w:val="afffff9"/>
    <w:qFormat/>
    <w:pPr>
      <w:spacing w:beforeLines="0" w:before="0" w:afterLines="0" w:after="0" w:line="276" w:lineRule="auto"/>
    </w:pPr>
    <w:rPr>
      <w:rFonts w:ascii="宋体" w:eastAsia="宋体"/>
    </w:rPr>
  </w:style>
  <w:style w:type="paragraph" w:customStyle="1" w:styleId="afffffffffff4">
    <w:name w:val="标准文件_引言四级无标题"/>
    <w:basedOn w:val="af4"/>
    <w:next w:val="afffff9"/>
    <w:qFormat/>
    <w:pPr>
      <w:spacing w:beforeLines="0" w:before="0" w:afterLines="0" w:after="0" w:line="276" w:lineRule="auto"/>
    </w:pPr>
    <w:rPr>
      <w:rFonts w:ascii="宋体" w:eastAsia="宋体"/>
    </w:rPr>
  </w:style>
  <w:style w:type="paragraph" w:customStyle="1" w:styleId="afffffffffff5">
    <w:name w:val="标准文件_引言五级无标题"/>
    <w:basedOn w:val="af5"/>
    <w:next w:val="afffff9"/>
    <w:qFormat/>
    <w:pPr>
      <w:spacing w:beforeLines="0" w:before="0" w:afterLines="0" w:after="0" w:line="276" w:lineRule="auto"/>
    </w:pPr>
    <w:rPr>
      <w:rFonts w:ascii="宋体" w:eastAsia="宋体"/>
    </w:rPr>
  </w:style>
  <w:style w:type="paragraph" w:customStyle="1" w:styleId="afffffffffff6">
    <w:name w:val="标准文件_索引标题"/>
    <w:basedOn w:val="affffff0"/>
    <w:next w:val="afffff9"/>
    <w:qFormat/>
    <w:rPr>
      <w:rFonts w:hAnsi="黑体"/>
    </w:rPr>
  </w:style>
  <w:style w:type="paragraph" w:customStyle="1" w:styleId="afffffffffff7">
    <w:name w:val="标准文件_脚注内容"/>
    <w:basedOn w:val="afffff9"/>
    <w:qFormat/>
    <w:pPr>
      <w:ind w:leftChars="200" w:left="400" w:hangingChars="200" w:hanging="200"/>
    </w:pPr>
    <w:rPr>
      <w:sz w:val="15"/>
    </w:rPr>
  </w:style>
  <w:style w:type="paragraph" w:customStyle="1" w:styleId="afffffffffff8">
    <w:name w:val="标准文件_术语条一"/>
    <w:basedOn w:val="afffffffff2"/>
    <w:next w:val="afffff9"/>
    <w:qFormat/>
  </w:style>
  <w:style w:type="paragraph" w:customStyle="1" w:styleId="afffffffffff9">
    <w:name w:val="标准文件_术语条二"/>
    <w:basedOn w:val="afffffffff5"/>
    <w:next w:val="afffff9"/>
    <w:qFormat/>
  </w:style>
  <w:style w:type="paragraph" w:customStyle="1" w:styleId="afffffffffffa">
    <w:name w:val="标准文件_术语条三"/>
    <w:basedOn w:val="afffffffff4"/>
    <w:next w:val="afffff9"/>
    <w:qFormat/>
  </w:style>
  <w:style w:type="paragraph" w:customStyle="1" w:styleId="afffffffffffb">
    <w:name w:val="标准文件_术语条四"/>
    <w:basedOn w:val="afffffffff7"/>
    <w:next w:val="afffff9"/>
    <w:qFormat/>
  </w:style>
  <w:style w:type="paragraph" w:customStyle="1" w:styleId="afffffffffffc">
    <w:name w:val="标准文件_术语条五"/>
    <w:basedOn w:val="afffffffff3"/>
    <w:next w:val="afffff9"/>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d">
    <w:name w:val="发布"/>
    <w:basedOn w:val="afffa"/>
    <w:qFormat/>
    <w:rPr>
      <w:rFonts w:ascii="黑体" w:eastAsia="黑体"/>
      <w:spacing w:val="85"/>
      <w:w w:val="100"/>
      <w:position w:val="3"/>
      <w:sz w:val="28"/>
      <w:szCs w:val="28"/>
    </w:rPr>
  </w:style>
  <w:style w:type="paragraph" w:customStyle="1" w:styleId="afffffffffffe">
    <w:name w:val="段"/>
    <w:link w:val="Char0"/>
    <w:qFormat/>
    <w:pPr>
      <w:autoSpaceDE w:val="0"/>
      <w:autoSpaceDN w:val="0"/>
      <w:ind w:firstLineChars="200" w:firstLine="200"/>
      <w:jc w:val="both"/>
    </w:pPr>
    <w:rPr>
      <w:rFonts w:ascii="宋体" w:hAnsi="Times New Roman"/>
      <w:sz w:val="21"/>
    </w:rPr>
  </w:style>
  <w:style w:type="paragraph" w:customStyle="1" w:styleId="afb">
    <w:name w:val="列项●（二级）"/>
    <w:qFormat/>
    <w:pPr>
      <w:numPr>
        <w:ilvl w:val="1"/>
        <w:numId w:val="32"/>
      </w:numPr>
      <w:tabs>
        <w:tab w:val="left" w:pos="840"/>
      </w:tabs>
      <w:jc w:val="both"/>
    </w:pPr>
    <w:rPr>
      <w:rFonts w:ascii="宋体" w:hAnsi="Times New Roman"/>
      <w:sz w:val="21"/>
    </w:rPr>
  </w:style>
  <w:style w:type="paragraph" w:customStyle="1" w:styleId="affffffffffff">
    <w:name w:val="一级条标题"/>
    <w:next w:val="afffffffffffe"/>
    <w:qFormat/>
    <w:pPr>
      <w:spacing w:beforeLines="50" w:afterLines="50"/>
      <w:ind w:left="284"/>
      <w:outlineLvl w:val="2"/>
    </w:pPr>
    <w:rPr>
      <w:rFonts w:ascii="黑体" w:eastAsia="黑体" w:hAnsi="Times New Roman"/>
      <w:sz w:val="21"/>
      <w:szCs w:val="21"/>
    </w:rPr>
  </w:style>
  <w:style w:type="paragraph" w:customStyle="1" w:styleId="affffffffffff0">
    <w:name w:val="章标题"/>
    <w:next w:val="afffffffffffe"/>
    <w:qFormat/>
    <w:pPr>
      <w:spacing w:beforeLines="50" w:afterLines="50"/>
      <w:jc w:val="both"/>
      <w:outlineLvl w:val="1"/>
    </w:pPr>
    <w:rPr>
      <w:rFonts w:ascii="黑体" w:eastAsia="黑体" w:hAnsi="Times New Roman"/>
      <w:sz w:val="21"/>
    </w:rPr>
  </w:style>
  <w:style w:type="paragraph" w:customStyle="1" w:styleId="affffffffffff1">
    <w:name w:val="正文表标题"/>
    <w:next w:val="afffffffffffe"/>
    <w:qFormat/>
    <w:pPr>
      <w:jc w:val="center"/>
    </w:pPr>
    <w:rPr>
      <w:rFonts w:ascii="黑体" w:eastAsia="黑体" w:hAnsi="Times New Roman"/>
      <w:sz w:val="21"/>
    </w:rPr>
  </w:style>
  <w:style w:type="paragraph" w:customStyle="1" w:styleId="affffffffffff2">
    <w:name w:val="三级条标题"/>
    <w:basedOn w:val="affffffffffff3"/>
    <w:next w:val="afffffffffffe"/>
    <w:qFormat/>
    <w:pPr>
      <w:spacing w:beforeLines="50" w:afterLines="50"/>
      <w:ind w:left="4620"/>
      <w:outlineLvl w:val="4"/>
    </w:pPr>
    <w:rPr>
      <w:rFonts w:ascii="黑体"/>
      <w:szCs w:val="21"/>
    </w:rPr>
  </w:style>
  <w:style w:type="paragraph" w:customStyle="1" w:styleId="affffffffffff3">
    <w:name w:val="二级条标题"/>
    <w:basedOn w:val="afff9"/>
    <w:next w:val="afffffffffffe"/>
    <w:qFormat/>
    <w:pPr>
      <w:widowControl/>
      <w:outlineLvl w:val="3"/>
    </w:pPr>
    <w:rPr>
      <w:rFonts w:ascii="Times New Roman" w:eastAsia="黑体" w:hAnsi="Times New Roman"/>
      <w:szCs w:val="20"/>
    </w:rPr>
  </w:style>
  <w:style w:type="paragraph" w:customStyle="1" w:styleId="a6">
    <w:name w:val="附录标识"/>
    <w:basedOn w:val="afff9"/>
    <w:qFormat/>
    <w:pPr>
      <w:widowControl/>
      <w:numPr>
        <w:numId w:val="33"/>
      </w:numPr>
      <w:shd w:val="clear" w:color="FFFFFF" w:fill="FFFFFF"/>
      <w:tabs>
        <w:tab w:val="left" w:pos="6405"/>
      </w:tabs>
      <w:spacing w:before="640" w:after="200"/>
      <w:jc w:val="center"/>
      <w:outlineLvl w:val="0"/>
    </w:pPr>
    <w:rPr>
      <w:rFonts w:ascii="黑体" w:eastAsia="黑体" w:hAnsi="Times New Roman"/>
      <w:szCs w:val="20"/>
    </w:rPr>
  </w:style>
  <w:style w:type="paragraph" w:customStyle="1" w:styleId="a7">
    <w:name w:val="附录章标题"/>
    <w:next w:val="afffffffffffe"/>
    <w:qFormat/>
    <w:pPr>
      <w:numPr>
        <w:ilvl w:val="1"/>
        <w:numId w:val="33"/>
      </w:num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8">
    <w:name w:val="附录一级条标题"/>
    <w:basedOn w:val="a7"/>
    <w:next w:val="afffffffffffe"/>
    <w:qFormat/>
    <w:pPr>
      <w:numPr>
        <w:ilvl w:val="2"/>
      </w:numPr>
      <w:autoSpaceDN w:val="0"/>
      <w:spacing w:beforeLines="0" w:afterLines="0"/>
      <w:outlineLvl w:val="2"/>
    </w:pPr>
  </w:style>
  <w:style w:type="character" w:customStyle="1" w:styleId="Char0">
    <w:name w:val="段 Char"/>
    <w:link w:val="afffffffffffe"/>
    <w:qFormat/>
    <w:locked/>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F3A6B0B2941AD83FDB0F77AD1594E"/>
        <w:category>
          <w:name w:val="常规"/>
          <w:gallery w:val="placeholder"/>
        </w:category>
        <w:types>
          <w:type w:val="bbPlcHdr"/>
        </w:types>
        <w:behaviors>
          <w:behavior w:val="content"/>
        </w:behaviors>
        <w:guid w:val="{628F177F-434B-4E26-BC85-8AF9E355DA62}"/>
      </w:docPartPr>
      <w:docPartBody>
        <w:p w:rsidR="004D7969" w:rsidRDefault="00000000">
          <w:pPr>
            <w:pStyle w:val="B28F3A6B0B2941AD83FDB0F77AD1594E"/>
          </w:pPr>
          <w:r>
            <w:rPr>
              <w:rStyle w:val="a3"/>
              <w:rFonts w:hint="eastAsia"/>
            </w:rPr>
            <w:t>单击或点击此处输入文字。</w:t>
          </w:r>
        </w:p>
      </w:docPartBody>
    </w:docPart>
    <w:docPart>
      <w:docPartPr>
        <w:name w:val="E881752A508E4663B9798FF467C651FE"/>
        <w:category>
          <w:name w:val="常规"/>
          <w:gallery w:val="placeholder"/>
        </w:category>
        <w:types>
          <w:type w:val="bbPlcHdr"/>
        </w:types>
        <w:behaviors>
          <w:behavior w:val="content"/>
        </w:behaviors>
        <w:guid w:val="{09931580-938B-4953-9155-C9724A37C030}"/>
      </w:docPartPr>
      <w:docPartBody>
        <w:p w:rsidR="004D7969" w:rsidRDefault="00000000">
          <w:pPr>
            <w:pStyle w:val="E881752A508E4663B9798FF467C651FE"/>
          </w:pPr>
          <w:r>
            <w:rPr>
              <w:rStyle w:val="a3"/>
              <w:rFonts w:hint="eastAsia"/>
            </w:rPr>
            <w:t>选择一项。</w:t>
          </w:r>
        </w:p>
      </w:docPartBody>
    </w:docPart>
    <w:docPart>
      <w:docPartPr>
        <w:name w:val="1A8D78A5485C4A5399BFDEEA3F88E7D6"/>
        <w:category>
          <w:name w:val="常规"/>
          <w:gallery w:val="placeholder"/>
        </w:category>
        <w:types>
          <w:type w:val="bbPlcHdr"/>
        </w:types>
        <w:behaviors>
          <w:behavior w:val="content"/>
        </w:behaviors>
        <w:guid w:val="{BDFFAA63-D02A-4E3D-ADA8-2351D018CDEC}"/>
      </w:docPartPr>
      <w:docPartBody>
        <w:p w:rsidR="004D7969" w:rsidRDefault="00000000">
          <w:pPr>
            <w:pStyle w:val="1A8D78A5485C4A5399BFDEEA3F88E7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e眠副浡渀.">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E"/>
    <w:rsid w:val="000807FB"/>
    <w:rsid w:val="00085D56"/>
    <w:rsid w:val="00170835"/>
    <w:rsid w:val="001E4A60"/>
    <w:rsid w:val="002022ED"/>
    <w:rsid w:val="002049AF"/>
    <w:rsid w:val="002D49E6"/>
    <w:rsid w:val="00322B55"/>
    <w:rsid w:val="003463E6"/>
    <w:rsid w:val="0040229E"/>
    <w:rsid w:val="004A501F"/>
    <w:rsid w:val="004D7969"/>
    <w:rsid w:val="005E2CEF"/>
    <w:rsid w:val="006365B1"/>
    <w:rsid w:val="0065345D"/>
    <w:rsid w:val="006D3B99"/>
    <w:rsid w:val="007C5F4D"/>
    <w:rsid w:val="0097333A"/>
    <w:rsid w:val="00A17C0E"/>
    <w:rsid w:val="00A70374"/>
    <w:rsid w:val="00DD2CA6"/>
    <w:rsid w:val="00E2270B"/>
    <w:rsid w:val="00E771C5"/>
    <w:rsid w:val="00EB5080"/>
    <w:rsid w:val="00F50E01"/>
    <w:rsid w:val="00F73B09"/>
    <w:rsid w:val="00FF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8F3A6B0B2941AD83FDB0F77AD1594E">
    <w:name w:val="B28F3A6B0B2941AD83FDB0F77AD1594E"/>
    <w:qFormat/>
    <w:pPr>
      <w:widowControl w:val="0"/>
      <w:jc w:val="both"/>
    </w:pPr>
    <w:rPr>
      <w:kern w:val="2"/>
      <w:sz w:val="21"/>
      <w:szCs w:val="22"/>
    </w:rPr>
  </w:style>
  <w:style w:type="paragraph" w:customStyle="1" w:styleId="E881752A508E4663B9798FF467C651FE">
    <w:name w:val="E881752A508E4663B9798FF467C651FE"/>
    <w:qFormat/>
    <w:pPr>
      <w:widowControl w:val="0"/>
      <w:jc w:val="both"/>
    </w:pPr>
    <w:rPr>
      <w:kern w:val="2"/>
      <w:sz w:val="21"/>
      <w:szCs w:val="22"/>
    </w:rPr>
  </w:style>
  <w:style w:type="paragraph" w:customStyle="1" w:styleId="1A8D78A5485C4A5399BFDEEA3F88E7D6">
    <w:name w:val="1A8D78A5485C4A5399BFDEEA3F88E7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27</TotalTime>
  <Pages>10</Pages>
  <Words>999</Words>
  <Characters>5700</Characters>
  <Application>Microsoft Office Word</Application>
  <DocSecurity>0</DocSecurity>
  <Lines>47</Lines>
  <Paragraphs>13</Paragraphs>
  <ScaleCrop>false</ScaleCrop>
  <Company>PCMI</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wangya0109@126.com</cp:lastModifiedBy>
  <cp:revision>33</cp:revision>
  <cp:lastPrinted>2021-02-02T08:22:00Z</cp:lastPrinted>
  <dcterms:created xsi:type="dcterms:W3CDTF">2022-09-20T05:53:00Z</dcterms:created>
  <dcterms:modified xsi:type="dcterms:W3CDTF">2022-10-09T01:14:00Z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3868D5070BF64890B109648349FBFC16</vt:lpwstr>
  </property>
</Properties>
</file>