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b/>
          <w:bCs/>
          <w:sz w:val="32"/>
          <w:szCs w:val="32"/>
          <w:highlight w:val="none"/>
        </w:rPr>
      </w:pPr>
      <w:bookmarkStart w:id="13" w:name="_GoBack"/>
    </w:p>
    <w:p>
      <w:pPr>
        <w:spacing w:line="360" w:lineRule="auto"/>
        <w:jc w:val="center"/>
        <w:rPr>
          <w:rFonts w:ascii="Times New Roman" w:hAnsi="Times New Roman"/>
          <w:b/>
          <w:bCs/>
          <w:sz w:val="32"/>
          <w:szCs w:val="32"/>
          <w:highlight w:val="none"/>
        </w:rPr>
      </w:pPr>
    </w:p>
    <w:p>
      <w:pPr>
        <w:spacing w:line="360" w:lineRule="auto"/>
        <w:jc w:val="center"/>
        <w:rPr>
          <w:rFonts w:ascii="Times New Roman" w:hAnsi="Times New Roman" w:eastAsia="黑体"/>
          <w:color w:val="auto"/>
          <w:sz w:val="38"/>
          <w:szCs w:val="38"/>
          <w:highlight w:val="none"/>
        </w:rPr>
      </w:pPr>
      <w:r>
        <w:rPr>
          <w:rFonts w:hint="eastAsia" w:ascii="Times New Roman" w:hAnsi="Times New Roman" w:eastAsia="黑体"/>
          <w:color w:val="auto"/>
          <w:sz w:val="38"/>
          <w:szCs w:val="38"/>
          <w:highlight w:val="none"/>
        </w:rPr>
        <w:t>团体标准</w:t>
      </w:r>
    </w:p>
    <w:p>
      <w:pPr>
        <w:pStyle w:val="139"/>
        <w:spacing w:before="0" w:line="240" w:lineRule="auto"/>
        <w:rPr>
          <w:rFonts w:ascii="黑体" w:eastAsia="黑体"/>
          <w:color w:val="auto"/>
          <w:sz w:val="52"/>
          <w:highlight w:val="none"/>
        </w:rPr>
      </w:pPr>
      <w:r>
        <w:rPr>
          <w:rFonts w:hint="eastAsia" w:eastAsia="黑体"/>
          <w:color w:val="auto"/>
          <w:sz w:val="38"/>
          <w:szCs w:val="38"/>
          <w:highlight w:val="none"/>
        </w:rPr>
        <w:t>《</w:t>
      </w:r>
      <w:r>
        <w:rPr>
          <w:rFonts w:hint="eastAsia" w:ascii="黑体" w:eastAsia="黑体"/>
          <w:color w:val="auto"/>
          <w:sz w:val="52"/>
          <w:highlight w:val="none"/>
        </w:rPr>
        <w:t>绿色设计产品评价技术规范</w:t>
      </w:r>
      <w:r>
        <w:rPr>
          <w:rFonts w:eastAsia="黑体"/>
          <w:color w:val="auto"/>
          <w:sz w:val="38"/>
          <w:szCs w:val="38"/>
          <w:highlight w:val="none"/>
        </w:rPr>
        <w:t xml:space="preserve">  </w:t>
      </w:r>
      <w:r>
        <w:rPr>
          <w:rFonts w:hint="eastAsia" w:ascii="黑体" w:eastAsia="黑体"/>
          <w:color w:val="auto"/>
          <w:sz w:val="52"/>
          <w:highlight w:val="none"/>
        </w:rPr>
        <w:t>家具用软质聚氨酯泡沫塑料</w:t>
      </w:r>
      <w:r>
        <w:rPr>
          <w:rFonts w:hint="eastAsia" w:eastAsia="黑体"/>
          <w:color w:val="auto"/>
          <w:sz w:val="38"/>
          <w:szCs w:val="38"/>
          <w:highlight w:val="none"/>
        </w:rPr>
        <w:t>》</w:t>
      </w:r>
    </w:p>
    <w:p>
      <w:pPr>
        <w:spacing w:line="360" w:lineRule="auto"/>
        <w:jc w:val="center"/>
        <w:rPr>
          <w:rFonts w:ascii="Times New Roman" w:hAnsi="Times New Roman" w:eastAsia="黑体"/>
          <w:color w:val="auto"/>
          <w:sz w:val="38"/>
          <w:szCs w:val="38"/>
          <w:highlight w:val="none"/>
        </w:rPr>
      </w:pPr>
      <w:r>
        <w:rPr>
          <w:rFonts w:hint="eastAsia" w:ascii="Times New Roman" w:hAnsi="Times New Roman" w:eastAsia="黑体"/>
          <w:color w:val="auto"/>
          <w:sz w:val="38"/>
          <w:szCs w:val="38"/>
          <w:highlight w:val="none"/>
        </w:rPr>
        <w:t>（征求意见稿）编制说明</w:t>
      </w:r>
    </w:p>
    <w:p>
      <w:pPr>
        <w:spacing w:line="360" w:lineRule="auto"/>
        <w:jc w:val="center"/>
        <w:rPr>
          <w:rFonts w:ascii="Times New Roman" w:hAnsi="Times New Roman"/>
          <w:b/>
          <w:bCs/>
          <w:sz w:val="32"/>
          <w:szCs w:val="32"/>
          <w:highlight w:val="none"/>
        </w:rPr>
      </w:pPr>
    </w:p>
    <w:p>
      <w:pPr>
        <w:spacing w:line="360" w:lineRule="auto"/>
        <w:jc w:val="center"/>
        <w:rPr>
          <w:rFonts w:ascii="Times New Roman" w:hAnsi="Times New Roman"/>
          <w:b/>
          <w:bCs/>
          <w:sz w:val="32"/>
          <w:szCs w:val="32"/>
          <w:highlight w:val="none"/>
        </w:rPr>
      </w:pPr>
    </w:p>
    <w:p>
      <w:pPr>
        <w:spacing w:line="360" w:lineRule="auto"/>
        <w:jc w:val="center"/>
        <w:rPr>
          <w:rFonts w:ascii="Times New Roman" w:hAnsi="Times New Roman"/>
          <w:b/>
          <w:bCs/>
          <w:sz w:val="32"/>
          <w:szCs w:val="32"/>
          <w:highlight w:val="none"/>
        </w:rPr>
      </w:pPr>
    </w:p>
    <w:p>
      <w:pPr>
        <w:spacing w:line="360" w:lineRule="auto"/>
        <w:jc w:val="center"/>
        <w:rPr>
          <w:rFonts w:ascii="Times New Roman" w:hAnsi="Times New Roman"/>
          <w:b/>
          <w:bCs/>
          <w:sz w:val="32"/>
          <w:szCs w:val="32"/>
          <w:highlight w:val="none"/>
        </w:rPr>
      </w:pPr>
    </w:p>
    <w:p>
      <w:pPr>
        <w:spacing w:line="360" w:lineRule="auto"/>
        <w:jc w:val="center"/>
        <w:rPr>
          <w:rFonts w:ascii="Times New Roman" w:hAnsi="Times New Roman"/>
          <w:b/>
          <w:bCs/>
          <w:sz w:val="32"/>
          <w:szCs w:val="32"/>
          <w:highlight w:val="none"/>
        </w:rPr>
      </w:pPr>
    </w:p>
    <w:p>
      <w:pPr>
        <w:spacing w:line="360" w:lineRule="auto"/>
        <w:jc w:val="center"/>
        <w:rPr>
          <w:rFonts w:ascii="Times New Roman" w:hAnsi="Times New Roman"/>
          <w:b/>
          <w:bCs/>
          <w:sz w:val="32"/>
          <w:szCs w:val="32"/>
          <w:highlight w:val="none"/>
        </w:rPr>
      </w:pPr>
    </w:p>
    <w:p>
      <w:pPr>
        <w:spacing w:line="360" w:lineRule="auto"/>
        <w:jc w:val="center"/>
        <w:rPr>
          <w:rFonts w:ascii="Times New Roman" w:hAnsi="Times New Roman"/>
          <w:b/>
          <w:bCs/>
          <w:sz w:val="32"/>
          <w:szCs w:val="32"/>
          <w:highlight w:val="none"/>
        </w:rPr>
      </w:pPr>
    </w:p>
    <w:p>
      <w:pPr>
        <w:spacing w:line="360" w:lineRule="auto"/>
        <w:jc w:val="center"/>
        <w:rPr>
          <w:rFonts w:ascii="Times New Roman" w:hAnsi="Times New Roman"/>
          <w:b/>
          <w:bCs/>
          <w:sz w:val="32"/>
          <w:szCs w:val="32"/>
          <w:highlight w:val="none"/>
        </w:rPr>
      </w:pPr>
    </w:p>
    <w:p>
      <w:pPr>
        <w:spacing w:line="360" w:lineRule="auto"/>
        <w:jc w:val="center"/>
        <w:rPr>
          <w:rFonts w:ascii="Times New Roman" w:hAnsi="Times New Roman"/>
          <w:b/>
          <w:bCs/>
          <w:sz w:val="32"/>
          <w:szCs w:val="32"/>
          <w:highlight w:val="none"/>
        </w:rPr>
      </w:pPr>
    </w:p>
    <w:p>
      <w:pPr>
        <w:spacing w:line="360" w:lineRule="auto"/>
        <w:jc w:val="center"/>
        <w:rPr>
          <w:rFonts w:ascii="Times New Roman" w:hAnsi="Times New Roman"/>
          <w:b/>
          <w:bCs/>
          <w:sz w:val="32"/>
          <w:szCs w:val="32"/>
          <w:highlight w:val="none"/>
        </w:rPr>
      </w:pPr>
    </w:p>
    <w:p>
      <w:pPr>
        <w:spacing w:line="360" w:lineRule="auto"/>
        <w:jc w:val="center"/>
        <w:rPr>
          <w:rFonts w:ascii="Times New Roman" w:hAnsi="Times New Roman"/>
          <w:b/>
          <w:bCs/>
          <w:sz w:val="32"/>
          <w:szCs w:val="32"/>
          <w:highlight w:val="none"/>
        </w:rPr>
      </w:pPr>
    </w:p>
    <w:p>
      <w:pPr>
        <w:spacing w:line="360" w:lineRule="auto"/>
        <w:jc w:val="center"/>
        <w:rPr>
          <w:rFonts w:ascii="Times New Roman" w:hAnsi="Times New Roman"/>
          <w:b/>
          <w:bCs/>
          <w:sz w:val="32"/>
          <w:szCs w:val="32"/>
          <w:highlight w:val="none"/>
        </w:rPr>
      </w:pPr>
    </w:p>
    <w:p>
      <w:pPr>
        <w:spacing w:line="360" w:lineRule="auto"/>
        <w:jc w:val="center"/>
        <w:rPr>
          <w:rFonts w:ascii="Times New Roman" w:hAnsi="Times New Roman"/>
          <w:b/>
          <w:bCs/>
          <w:sz w:val="32"/>
          <w:szCs w:val="32"/>
          <w:highlight w:val="none"/>
        </w:rPr>
      </w:pPr>
    </w:p>
    <w:p>
      <w:pPr>
        <w:spacing w:line="360" w:lineRule="auto"/>
        <w:jc w:val="center"/>
        <w:rPr>
          <w:rFonts w:ascii="Times New Roman" w:hAnsi="Times New Roman"/>
          <w:b/>
          <w:bCs/>
          <w:sz w:val="32"/>
          <w:szCs w:val="32"/>
          <w:highlight w:val="none"/>
        </w:rPr>
      </w:pPr>
    </w:p>
    <w:p>
      <w:pPr>
        <w:spacing w:line="420" w:lineRule="exact"/>
        <w:jc w:val="center"/>
        <w:rPr>
          <w:rFonts w:ascii="Times New Roman" w:hAnsi="Times New Roman" w:eastAsia="黑体"/>
          <w:kern w:val="0"/>
          <w:sz w:val="28"/>
          <w:szCs w:val="28"/>
          <w:highlight w:val="none"/>
        </w:rPr>
      </w:pPr>
      <w:r>
        <w:rPr>
          <w:rFonts w:hint="eastAsia" w:ascii="Times New Roman" w:hAnsi="Times New Roman" w:eastAsia="黑体"/>
          <w:kern w:val="0"/>
          <w:sz w:val="28"/>
          <w:szCs w:val="28"/>
          <w:highlight w:val="none"/>
        </w:rPr>
        <w:t>团体标准起草组</w:t>
      </w:r>
    </w:p>
    <w:p>
      <w:pPr>
        <w:spacing w:line="420" w:lineRule="exact"/>
        <w:jc w:val="center"/>
        <w:rPr>
          <w:rFonts w:ascii="Times New Roman" w:hAnsi="Times New Roman" w:eastAsia="黑体"/>
          <w:kern w:val="0"/>
          <w:sz w:val="28"/>
          <w:szCs w:val="28"/>
          <w:highlight w:val="none"/>
        </w:rPr>
      </w:pPr>
      <w:r>
        <w:rPr>
          <w:rFonts w:ascii="Times New Roman" w:hAnsi="Times New Roman" w:eastAsia="黑体"/>
          <w:kern w:val="0"/>
          <w:sz w:val="28"/>
          <w:szCs w:val="28"/>
          <w:highlight w:val="none"/>
        </w:rPr>
        <w:t>202</w:t>
      </w:r>
      <w:r>
        <w:rPr>
          <w:rFonts w:hint="eastAsia" w:ascii="Times New Roman" w:hAnsi="Times New Roman" w:eastAsia="黑体"/>
          <w:kern w:val="0"/>
          <w:sz w:val="28"/>
          <w:szCs w:val="28"/>
          <w:highlight w:val="none"/>
        </w:rPr>
        <w:t>2</w:t>
      </w:r>
      <w:r>
        <w:rPr>
          <w:rFonts w:ascii="Times New Roman" w:hAnsi="Times New Roman" w:eastAsia="黑体"/>
          <w:kern w:val="0"/>
          <w:sz w:val="28"/>
          <w:szCs w:val="28"/>
          <w:highlight w:val="none"/>
        </w:rPr>
        <w:t>年8月22</w:t>
      </w:r>
      <w:r>
        <w:rPr>
          <w:rFonts w:hint="eastAsia" w:ascii="Times New Roman" w:hAnsi="Times New Roman" w:eastAsia="黑体"/>
          <w:kern w:val="0"/>
          <w:sz w:val="28"/>
          <w:szCs w:val="28"/>
          <w:highlight w:val="none"/>
        </w:rPr>
        <w:t>日</w:t>
      </w:r>
    </w:p>
    <w:p>
      <w:pPr>
        <w:spacing w:line="360" w:lineRule="auto"/>
        <w:rPr>
          <w:rFonts w:ascii="Times New Roman" w:hAnsi="Times New Roman" w:eastAsia="黑体"/>
          <w:sz w:val="36"/>
          <w:szCs w:val="36"/>
          <w:highlight w:val="none"/>
        </w:rPr>
        <w:sectPr>
          <w:footerReference r:id="rId3" w:type="default"/>
          <w:pgSz w:w="11906" w:h="16838"/>
          <w:pgMar w:top="1440" w:right="1800" w:bottom="1440" w:left="1800" w:header="851" w:footer="992" w:gutter="0"/>
          <w:pgNumType w:start="0"/>
          <w:cols w:space="425" w:num="1"/>
          <w:titlePg/>
          <w:docGrid w:type="lines" w:linePitch="312" w:charSpace="0"/>
        </w:sectPr>
      </w:pPr>
    </w:p>
    <w:p>
      <w:pPr>
        <w:pStyle w:val="2"/>
        <w:keepNext w:val="0"/>
        <w:keepLines w:val="0"/>
        <w:adjustRightInd w:val="0"/>
        <w:snapToGrid w:val="0"/>
        <w:spacing w:before="0" w:after="0" w:line="360" w:lineRule="auto"/>
        <w:rPr>
          <w:rFonts w:ascii="黑体" w:hAnsi="黑体" w:eastAsia="黑体"/>
          <w:b w:val="0"/>
          <w:sz w:val="28"/>
          <w:szCs w:val="28"/>
          <w:highlight w:val="none"/>
        </w:rPr>
      </w:pPr>
      <w:bookmarkStart w:id="0" w:name="_Toc50238782"/>
      <w:bookmarkStart w:id="1" w:name="_Toc93496031"/>
      <w:r>
        <w:rPr>
          <w:rFonts w:hint="eastAsia" w:ascii="黑体" w:hAnsi="黑体" w:eastAsia="黑体"/>
          <w:b w:val="0"/>
          <w:sz w:val="28"/>
          <w:szCs w:val="28"/>
          <w:highlight w:val="none"/>
        </w:rPr>
        <w:t>1</w:t>
      </w:r>
      <w:r>
        <w:rPr>
          <w:rFonts w:ascii="黑体" w:hAnsi="黑体" w:eastAsia="黑体"/>
          <w:b w:val="0"/>
          <w:sz w:val="28"/>
          <w:szCs w:val="28"/>
          <w:highlight w:val="none"/>
        </w:rPr>
        <w:t xml:space="preserve"> </w:t>
      </w:r>
      <w:r>
        <w:rPr>
          <w:rFonts w:hint="eastAsia" w:ascii="黑体" w:hAnsi="黑体" w:eastAsia="黑体"/>
          <w:b w:val="0"/>
          <w:sz w:val="28"/>
          <w:szCs w:val="28"/>
          <w:highlight w:val="none"/>
        </w:rPr>
        <w:t>工作简况</w:t>
      </w:r>
    </w:p>
    <w:p>
      <w:pPr>
        <w:pStyle w:val="2"/>
        <w:keepNext w:val="0"/>
        <w:keepLines w:val="0"/>
        <w:adjustRightInd w:val="0"/>
        <w:snapToGrid w:val="0"/>
        <w:spacing w:before="0" w:after="0" w:line="360" w:lineRule="auto"/>
        <w:rPr>
          <w:rFonts w:eastAsia="黑体"/>
          <w:b w:val="0"/>
          <w:sz w:val="24"/>
          <w:szCs w:val="24"/>
          <w:highlight w:val="none"/>
        </w:rPr>
      </w:pPr>
      <w:r>
        <w:rPr>
          <w:rFonts w:hint="eastAsia" w:eastAsia="黑体"/>
          <w:b w:val="0"/>
          <w:sz w:val="24"/>
          <w:szCs w:val="24"/>
          <w:highlight w:val="none"/>
        </w:rPr>
        <w:t>1</w:t>
      </w:r>
      <w:r>
        <w:rPr>
          <w:rFonts w:eastAsia="黑体"/>
          <w:b w:val="0"/>
          <w:sz w:val="24"/>
          <w:szCs w:val="24"/>
          <w:highlight w:val="none"/>
        </w:rPr>
        <w:t xml:space="preserve">.1 </w:t>
      </w:r>
      <w:r>
        <w:rPr>
          <w:rFonts w:hint="eastAsia" w:eastAsia="黑体"/>
          <w:b w:val="0"/>
          <w:sz w:val="24"/>
          <w:szCs w:val="24"/>
          <w:highlight w:val="none"/>
        </w:rPr>
        <w:t>任务来源</w:t>
      </w:r>
      <w:bookmarkEnd w:id="0"/>
      <w:bookmarkEnd w:id="1"/>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本项目是根据中国轻工业联合会中轻联综合[202</w:t>
      </w:r>
      <w:r>
        <w:rPr>
          <w:rFonts w:ascii="Times New Roman" w:hAnsi="Times New Roman" w:eastAsia="宋体" w:cs="Times New Roman"/>
          <w:sz w:val="24"/>
          <w:szCs w:val="24"/>
          <w:highlight w:val="none"/>
        </w:rPr>
        <w:t>0</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146</w:t>
      </w:r>
      <w:r>
        <w:rPr>
          <w:rFonts w:hint="eastAsia" w:ascii="Times New Roman" w:hAnsi="Times New Roman" w:eastAsia="宋体" w:cs="Times New Roman"/>
          <w:sz w:val="24"/>
          <w:szCs w:val="24"/>
          <w:highlight w:val="none"/>
        </w:rPr>
        <w:t>号文件《关于下达</w:t>
      </w:r>
      <w:r>
        <w:rPr>
          <w:rFonts w:hint="eastAsia" w:ascii="宋体" w:hAnsi="宋体" w:eastAsia="宋体" w:cs="Times New Roman"/>
          <w:sz w:val="24"/>
          <w:szCs w:val="24"/>
          <w:highlight w:val="none"/>
        </w:rPr>
        <w:t>&lt;</w:t>
      </w:r>
      <w:r>
        <w:rPr>
          <w:rFonts w:hint="eastAsia" w:ascii="Times New Roman" w:hAnsi="Times New Roman" w:eastAsia="宋体" w:cs="Times New Roman"/>
          <w:sz w:val="24"/>
          <w:szCs w:val="24"/>
          <w:highlight w:val="none"/>
        </w:rPr>
        <w:t>绿色设计产品评价技术规范 汽车内饰抗菌人造革和合成革&gt;等</w:t>
      </w:r>
      <w:r>
        <w:rPr>
          <w:rFonts w:ascii="Times New Roman" w:hAnsi="Times New Roman" w:eastAsia="宋体" w:cs="Times New Roman"/>
          <w:sz w:val="24"/>
          <w:szCs w:val="24"/>
          <w:highlight w:val="none"/>
        </w:rPr>
        <w:t>7</w:t>
      </w:r>
      <w:r>
        <w:rPr>
          <w:rFonts w:hint="eastAsia" w:ascii="Times New Roman" w:hAnsi="Times New Roman" w:eastAsia="宋体" w:cs="Times New Roman"/>
          <w:sz w:val="24"/>
          <w:szCs w:val="24"/>
          <w:highlight w:val="none"/>
        </w:rPr>
        <w:t>项中国轻工业联合会团体标准计划的通知》，计划编号：</w:t>
      </w:r>
      <w:r>
        <w:rPr>
          <w:rFonts w:ascii="Times New Roman" w:hAnsi="Times New Roman" w:eastAsia="宋体" w:cs="Times New Roman"/>
          <w:sz w:val="24"/>
          <w:szCs w:val="24"/>
          <w:highlight w:val="none"/>
        </w:rPr>
        <w:t>2020016</w:t>
      </w:r>
      <w:r>
        <w:rPr>
          <w:rFonts w:hint="eastAsia" w:ascii="Times New Roman" w:hAnsi="Times New Roman" w:eastAsia="宋体" w:cs="Times New Roman"/>
          <w:sz w:val="24"/>
          <w:szCs w:val="24"/>
          <w:highlight w:val="none"/>
        </w:rPr>
        <w:t>，项目名称“绿色设计产品评价技术规范 家具用软质聚氨酯泡沫塑料”进行制定，主要起草单位：赛诺（浙江）聚氨酯新材料有限公司、浙江高裕家居科技股份有限公司等，计划应完成时间2022年。</w:t>
      </w:r>
    </w:p>
    <w:p>
      <w:pPr>
        <w:pStyle w:val="2"/>
        <w:keepNext w:val="0"/>
        <w:keepLines w:val="0"/>
        <w:adjustRightInd w:val="0"/>
        <w:snapToGrid w:val="0"/>
        <w:spacing w:before="0" w:after="0" w:line="360" w:lineRule="auto"/>
        <w:rPr>
          <w:rFonts w:eastAsia="黑体"/>
          <w:b w:val="0"/>
          <w:sz w:val="24"/>
          <w:szCs w:val="24"/>
          <w:highlight w:val="none"/>
        </w:rPr>
      </w:pPr>
      <w:r>
        <w:rPr>
          <w:rFonts w:hint="eastAsia" w:eastAsia="黑体"/>
          <w:b w:val="0"/>
          <w:sz w:val="24"/>
          <w:szCs w:val="24"/>
          <w:highlight w:val="none"/>
        </w:rPr>
        <w:t>1</w:t>
      </w:r>
      <w:r>
        <w:rPr>
          <w:rFonts w:eastAsia="黑体"/>
          <w:b w:val="0"/>
          <w:sz w:val="24"/>
          <w:szCs w:val="24"/>
          <w:highlight w:val="none"/>
        </w:rPr>
        <w:t xml:space="preserve">.2 </w:t>
      </w:r>
      <w:r>
        <w:rPr>
          <w:rFonts w:hint="eastAsia" w:eastAsia="黑体"/>
          <w:b w:val="0"/>
          <w:sz w:val="24"/>
          <w:szCs w:val="24"/>
          <w:highlight w:val="none"/>
        </w:rPr>
        <w:t>主要工作过程</w:t>
      </w:r>
    </w:p>
    <w:p>
      <w:pPr>
        <w:adjustRightInd w:val="0"/>
        <w:snapToGrid w:val="0"/>
        <w:spacing w:line="360" w:lineRule="auto"/>
        <w:rPr>
          <w:rFonts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rPr>
        <w:t>（1）形成标准草案</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本标准由中国轻工业联合会（</w:t>
      </w:r>
      <w:r>
        <w:rPr>
          <w:rFonts w:ascii="Times New Roman" w:hAnsi="Times New Roman" w:eastAsia="宋体" w:cs="Times New Roman"/>
          <w:sz w:val="24"/>
          <w:szCs w:val="24"/>
          <w:highlight w:val="none"/>
        </w:rPr>
        <w:t>CNLIC</w:t>
      </w:r>
      <w:r>
        <w:rPr>
          <w:rFonts w:hint="eastAsia" w:ascii="Times New Roman" w:hAnsi="Times New Roman" w:eastAsia="宋体" w:cs="Times New Roman"/>
          <w:sz w:val="24"/>
          <w:szCs w:val="24"/>
          <w:highlight w:val="none"/>
        </w:rPr>
        <w:t>）提出。</w:t>
      </w:r>
      <w:r>
        <w:rPr>
          <w:rFonts w:ascii="Times New Roman" w:hAnsi="Times New Roman" w:eastAsia="宋体" w:cs="Times New Roman"/>
          <w:sz w:val="24"/>
          <w:szCs w:val="24"/>
          <w:highlight w:val="none"/>
        </w:rPr>
        <w:t>2020</w:t>
      </w:r>
      <w:r>
        <w:rPr>
          <w:rFonts w:hint="eastAsia" w:ascii="Times New Roman" w:hAnsi="Times New Roman" w:eastAsia="宋体" w:cs="Times New Roman"/>
          <w:sz w:val="24"/>
          <w:szCs w:val="24"/>
          <w:highlight w:val="none"/>
        </w:rPr>
        <w:t>年</w:t>
      </w:r>
      <w:r>
        <w:rPr>
          <w:rFonts w:ascii="Times New Roman" w:hAnsi="Times New Roman" w:eastAsia="宋体" w:cs="Times New Roman"/>
          <w:sz w:val="24"/>
          <w:szCs w:val="24"/>
          <w:highlight w:val="none"/>
        </w:rPr>
        <w:t>6</w:t>
      </w:r>
      <w:r>
        <w:rPr>
          <w:rFonts w:hint="eastAsia" w:ascii="Times New Roman" w:hAnsi="Times New Roman" w:eastAsia="宋体" w:cs="Times New Roman"/>
          <w:sz w:val="24"/>
          <w:szCs w:val="24"/>
          <w:highlight w:val="none"/>
        </w:rPr>
        <w:t>月，</w:t>
      </w:r>
      <w:bookmarkStart w:id="2" w:name="_Hlk97214376"/>
      <w:r>
        <w:rPr>
          <w:rFonts w:hint="eastAsia" w:ascii="Times New Roman" w:hAnsi="Times New Roman" w:eastAsia="宋体" w:cs="Times New Roman"/>
          <w:sz w:val="24"/>
          <w:szCs w:val="24"/>
          <w:highlight w:val="none"/>
        </w:rPr>
        <w:t>赛诺（浙江）聚氨酯新材料有限公司</w:t>
      </w:r>
      <w:bookmarkEnd w:id="2"/>
      <w:r>
        <w:rPr>
          <w:rFonts w:hint="eastAsia" w:ascii="Times New Roman" w:hAnsi="Times New Roman" w:eastAsia="宋体" w:cs="Times New Roman"/>
          <w:sz w:val="24"/>
          <w:szCs w:val="24"/>
          <w:highlight w:val="none"/>
        </w:rPr>
        <w:t>作为本标准负责起草单位，正式开展标准编制工作。成立了标准起草小组，拟定了标准的基本框架，并布署任务分工。</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标准编制人员经对行业发展水平现状调研并查阅国内外相关资料及标准，撰写后经起草小组讨论，</w:t>
      </w:r>
      <w:r>
        <w:rPr>
          <w:rFonts w:ascii="Times New Roman" w:hAnsi="Times New Roman" w:eastAsia="宋体" w:cs="Times New Roman"/>
          <w:sz w:val="24"/>
          <w:szCs w:val="24"/>
          <w:highlight w:val="none"/>
        </w:rPr>
        <w:t>2021</w:t>
      </w:r>
      <w:r>
        <w:rPr>
          <w:rFonts w:hint="eastAsia" w:ascii="Times New Roman" w:hAnsi="Times New Roman" w:eastAsia="宋体" w:cs="Times New Roman"/>
          <w:sz w:val="24"/>
          <w:szCs w:val="24"/>
          <w:highlight w:val="none"/>
        </w:rPr>
        <w:t>年</w:t>
      </w:r>
      <w:r>
        <w:rPr>
          <w:rFonts w:ascii="Times New Roman" w:hAnsi="Times New Roman" w:eastAsia="宋体" w:cs="Times New Roman"/>
          <w:sz w:val="24"/>
          <w:szCs w:val="24"/>
          <w:highlight w:val="none"/>
        </w:rPr>
        <w:t>9</w:t>
      </w:r>
      <w:r>
        <w:rPr>
          <w:rFonts w:hint="eastAsia" w:ascii="Times New Roman" w:hAnsi="Times New Roman" w:eastAsia="宋体" w:cs="Times New Roman"/>
          <w:sz w:val="24"/>
          <w:szCs w:val="24"/>
          <w:highlight w:val="none"/>
        </w:rPr>
        <w:t>月形成了标准草案。</w:t>
      </w:r>
    </w:p>
    <w:p>
      <w:pPr>
        <w:adjustRightInd w:val="0"/>
        <w:snapToGrid w:val="0"/>
        <w:spacing w:line="360" w:lineRule="auto"/>
        <w:rPr>
          <w:rFonts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rPr>
        <w:t>（</w:t>
      </w:r>
      <w:r>
        <w:rPr>
          <w:rFonts w:ascii="Times New Roman" w:hAnsi="Times New Roman" w:eastAsia="宋体" w:cs="Times New Roman"/>
          <w:b/>
          <w:bCs/>
          <w:sz w:val="24"/>
          <w:szCs w:val="24"/>
          <w:highlight w:val="none"/>
        </w:rPr>
        <w:t>2</w:t>
      </w:r>
      <w:r>
        <w:rPr>
          <w:rFonts w:hint="eastAsia" w:ascii="Times New Roman" w:hAnsi="Times New Roman" w:eastAsia="宋体" w:cs="Times New Roman"/>
          <w:b/>
          <w:bCs/>
          <w:sz w:val="24"/>
          <w:szCs w:val="24"/>
          <w:highlight w:val="none"/>
        </w:rPr>
        <w:t>）形成标准征求意见稿</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2022</w:t>
      </w:r>
      <w:r>
        <w:rPr>
          <w:rFonts w:hint="eastAsia" w:ascii="Times New Roman" w:hAnsi="Times New Roman" w:eastAsia="宋体" w:cs="Times New Roman"/>
          <w:sz w:val="24"/>
          <w:szCs w:val="24"/>
          <w:highlight w:val="none"/>
        </w:rPr>
        <w:t>年</w:t>
      </w:r>
      <w:r>
        <w:rPr>
          <w:rFonts w:ascii="Times New Roman" w:hAnsi="Times New Roman" w:eastAsia="宋体" w:cs="Times New Roman"/>
          <w:sz w:val="24"/>
          <w:szCs w:val="24"/>
          <w:highlight w:val="none"/>
        </w:rPr>
        <w:t>7</w:t>
      </w:r>
      <w:r>
        <w:rPr>
          <w:rFonts w:hint="eastAsia" w:ascii="Times New Roman" w:hAnsi="Times New Roman" w:eastAsia="宋体" w:cs="Times New Roman"/>
          <w:sz w:val="24"/>
          <w:szCs w:val="24"/>
          <w:highlight w:val="none"/>
        </w:rPr>
        <w:t>月</w:t>
      </w:r>
      <w:r>
        <w:rPr>
          <w:rFonts w:ascii="Times New Roman" w:hAnsi="Times New Roman" w:eastAsia="宋体" w:cs="Times New Roman"/>
          <w:sz w:val="24"/>
          <w:szCs w:val="24"/>
          <w:highlight w:val="none"/>
        </w:rPr>
        <w:t>20</w:t>
      </w:r>
      <w:r>
        <w:rPr>
          <w:rFonts w:hint="eastAsia" w:ascii="Times New Roman" w:hAnsi="Times New Roman" w:eastAsia="宋体" w:cs="Times New Roman"/>
          <w:sz w:val="24"/>
          <w:szCs w:val="24"/>
          <w:highlight w:val="none"/>
        </w:rPr>
        <w:t>日，以线上会议的形式，召开了标准起草组工作会议，</w:t>
      </w:r>
      <w:r>
        <w:rPr>
          <w:rFonts w:ascii="Times New Roman" w:hAnsi="Times New Roman" w:eastAsia="宋体" w:cs="Times New Roman"/>
          <w:sz w:val="24"/>
          <w:szCs w:val="24"/>
          <w:highlight w:val="none"/>
        </w:rPr>
        <w:t>11</w:t>
      </w:r>
      <w:r>
        <w:rPr>
          <w:rFonts w:hint="eastAsia" w:ascii="Times New Roman" w:hAnsi="Times New Roman" w:eastAsia="宋体" w:cs="Times New Roman"/>
          <w:sz w:val="24"/>
          <w:szCs w:val="24"/>
          <w:highlight w:val="none"/>
        </w:rPr>
        <w:t>家企业的</w:t>
      </w:r>
      <w:r>
        <w:rPr>
          <w:rFonts w:ascii="Times New Roman" w:hAnsi="Times New Roman" w:eastAsia="宋体" w:cs="Times New Roman"/>
          <w:sz w:val="24"/>
          <w:szCs w:val="24"/>
          <w:highlight w:val="none"/>
        </w:rPr>
        <w:t>15</w:t>
      </w:r>
      <w:r>
        <w:rPr>
          <w:rFonts w:hint="eastAsia" w:ascii="Times New Roman" w:hAnsi="Times New Roman" w:eastAsia="宋体" w:cs="Times New Roman"/>
          <w:sz w:val="24"/>
          <w:szCs w:val="24"/>
          <w:highlight w:val="none"/>
        </w:rPr>
        <w:t>位专家参与了本次会议，专家对标准的评价要求、指标权重和评价方法进行了深入研讨，形成了征求意见稿。</w:t>
      </w:r>
    </w:p>
    <w:p>
      <w:pPr>
        <w:spacing w:before="240" w:line="360" w:lineRule="auto"/>
        <w:rPr>
          <w:rFonts w:ascii="Times New Roman" w:hAnsi="Times New Roman" w:eastAsia="宋体" w:cs="Times New Roman"/>
          <w:sz w:val="24"/>
          <w:szCs w:val="24"/>
          <w:highlight w:val="none"/>
        </w:rPr>
      </w:pPr>
      <w:bookmarkStart w:id="3" w:name="_Toc93496034"/>
      <w:bookmarkStart w:id="4" w:name="_Toc93496035"/>
      <w:r>
        <w:rPr>
          <w:rFonts w:hint="eastAsia" w:ascii="黑体" w:hAnsi="黑体" w:eastAsia="黑体"/>
          <w:b/>
          <w:color w:val="000000"/>
          <w:kern w:val="0"/>
          <w:sz w:val="28"/>
          <w:szCs w:val="28"/>
          <w:highlight w:val="none"/>
        </w:rPr>
        <w:t>2  标准编制原则和主要内容</w:t>
      </w:r>
    </w:p>
    <w:p>
      <w:pPr>
        <w:pStyle w:val="2"/>
        <w:keepNext w:val="0"/>
        <w:keepLines w:val="0"/>
        <w:adjustRightInd w:val="0"/>
        <w:snapToGrid w:val="0"/>
        <w:spacing w:before="0" w:after="0" w:line="360" w:lineRule="auto"/>
        <w:rPr>
          <w:rFonts w:ascii="黑体" w:hAnsi="黑体" w:eastAsia="黑体"/>
          <w:b w:val="0"/>
          <w:sz w:val="24"/>
          <w:szCs w:val="24"/>
          <w:highlight w:val="none"/>
        </w:rPr>
      </w:pPr>
      <w:r>
        <w:rPr>
          <w:rFonts w:hint="eastAsia" w:ascii="黑体" w:hAnsi="黑体" w:eastAsia="黑体"/>
          <w:b w:val="0"/>
          <w:sz w:val="24"/>
          <w:szCs w:val="24"/>
          <w:highlight w:val="none"/>
        </w:rPr>
        <w:t>2</w:t>
      </w:r>
      <w:r>
        <w:rPr>
          <w:rFonts w:ascii="黑体" w:hAnsi="黑体" w:eastAsia="黑体"/>
          <w:b w:val="0"/>
          <w:sz w:val="24"/>
          <w:szCs w:val="24"/>
          <w:highlight w:val="none"/>
        </w:rPr>
        <w:t xml:space="preserve">.1 </w:t>
      </w:r>
      <w:r>
        <w:rPr>
          <w:rFonts w:hint="eastAsia" w:ascii="黑体" w:hAnsi="黑体" w:eastAsia="黑体"/>
          <w:b w:val="0"/>
          <w:sz w:val="24"/>
          <w:szCs w:val="24"/>
          <w:highlight w:val="none"/>
        </w:rPr>
        <w:t>标准编制原则</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本标准的制定依据以下原则：</w:t>
      </w:r>
    </w:p>
    <w:p>
      <w:pPr>
        <w:adjustRightInd w:val="0"/>
        <w:snapToGrid w:val="0"/>
        <w:spacing w:line="360" w:lineRule="auto"/>
        <w:rPr>
          <w:rFonts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rPr>
        <w:t>（</w:t>
      </w:r>
      <w:r>
        <w:rPr>
          <w:rFonts w:ascii="Times New Roman" w:hAnsi="Times New Roman" w:eastAsia="宋体" w:cs="Times New Roman"/>
          <w:b/>
          <w:bCs/>
          <w:sz w:val="24"/>
          <w:szCs w:val="24"/>
          <w:highlight w:val="none"/>
        </w:rPr>
        <w:t>1</w:t>
      </w:r>
      <w:r>
        <w:rPr>
          <w:rFonts w:hint="eastAsia" w:ascii="Times New Roman" w:hAnsi="Times New Roman" w:eastAsia="宋体" w:cs="Times New Roman"/>
          <w:b/>
          <w:bCs/>
          <w:sz w:val="24"/>
          <w:szCs w:val="24"/>
          <w:highlight w:val="none"/>
        </w:rPr>
        <w:t>）适用性原则</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本标准的编制充分考虑与我国现行法律法规和技术标准相符合，重点考虑可操作性，便于标准的实施。</w:t>
      </w:r>
    </w:p>
    <w:p>
      <w:pPr>
        <w:adjustRightInd w:val="0"/>
        <w:snapToGrid w:val="0"/>
        <w:spacing w:line="360" w:lineRule="auto"/>
        <w:rPr>
          <w:rFonts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rPr>
        <w:t>（</w:t>
      </w:r>
      <w:r>
        <w:rPr>
          <w:rFonts w:ascii="Times New Roman" w:hAnsi="Times New Roman" w:eastAsia="宋体" w:cs="Times New Roman"/>
          <w:b/>
          <w:bCs/>
          <w:sz w:val="24"/>
          <w:szCs w:val="24"/>
          <w:highlight w:val="none"/>
        </w:rPr>
        <w:t>2</w:t>
      </w:r>
      <w:r>
        <w:rPr>
          <w:rFonts w:hint="eastAsia" w:ascii="Times New Roman" w:hAnsi="Times New Roman" w:eastAsia="宋体" w:cs="Times New Roman"/>
          <w:b/>
          <w:bCs/>
          <w:sz w:val="24"/>
          <w:szCs w:val="24"/>
          <w:highlight w:val="none"/>
        </w:rPr>
        <w:t>）规范性原则</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本标准根据《中华人民共和国标准法》、</w:t>
      </w:r>
      <w:r>
        <w:rPr>
          <w:rFonts w:ascii="Times New Roman" w:hAnsi="Times New Roman" w:eastAsia="宋体" w:cs="Times New Roman"/>
          <w:sz w:val="24"/>
          <w:szCs w:val="24"/>
          <w:highlight w:val="none"/>
        </w:rPr>
        <w:t>GB/T 1.1</w:t>
      </w:r>
      <w:r>
        <w:rPr>
          <w:rFonts w:hint="eastAsia" w:ascii="Times New Roman" w:hAnsi="Times New Roman" w:eastAsia="宋体" w:cs="Times New Roman"/>
          <w:sz w:val="24"/>
          <w:szCs w:val="24"/>
          <w:highlight w:val="none"/>
        </w:rPr>
        <w:t>《标准化工作导则</w:t>
      </w:r>
      <w:r>
        <w:rPr>
          <w:rFonts w:ascii="Times New Roman" w:hAnsi="Times New Roman" w:eastAsia="宋体" w:cs="Times New Roman"/>
          <w:sz w:val="24"/>
          <w:szCs w:val="24"/>
          <w:highlight w:val="none"/>
        </w:rPr>
        <w:t xml:space="preserve">  </w:t>
      </w:r>
      <w:r>
        <w:rPr>
          <w:rFonts w:hint="eastAsia" w:ascii="Times New Roman" w:hAnsi="Times New Roman" w:eastAsia="宋体" w:cs="Times New Roman"/>
          <w:sz w:val="24"/>
          <w:szCs w:val="24"/>
          <w:highlight w:val="none"/>
        </w:rPr>
        <w:t>第</w:t>
      </w:r>
      <w:r>
        <w:rPr>
          <w:rFonts w:ascii="Times New Roman" w:hAnsi="Times New Roman" w:eastAsia="宋体" w:cs="Times New Roman"/>
          <w:sz w:val="24"/>
          <w:szCs w:val="24"/>
          <w:highlight w:val="none"/>
        </w:rPr>
        <w:t>1</w:t>
      </w:r>
      <w:r>
        <w:rPr>
          <w:rFonts w:hint="eastAsia" w:ascii="Times New Roman" w:hAnsi="Times New Roman" w:eastAsia="宋体" w:cs="Times New Roman"/>
          <w:sz w:val="24"/>
          <w:szCs w:val="24"/>
          <w:highlight w:val="none"/>
        </w:rPr>
        <w:t>部分：标准化文件的结构和起草规则》、</w:t>
      </w:r>
      <w:r>
        <w:rPr>
          <w:rFonts w:ascii="Times New Roman" w:hAnsi="Times New Roman" w:eastAsia="宋体" w:cs="Times New Roman"/>
          <w:sz w:val="24"/>
          <w:szCs w:val="24"/>
          <w:highlight w:val="none"/>
        </w:rPr>
        <w:t xml:space="preserve"> GB/T 32161</w:t>
      </w:r>
      <w:r>
        <w:rPr>
          <w:rFonts w:hint="eastAsia" w:ascii="Times New Roman" w:hAnsi="Times New Roman" w:eastAsia="宋体" w:cs="Times New Roman"/>
          <w:sz w:val="24"/>
          <w:szCs w:val="24"/>
          <w:highlight w:val="none"/>
        </w:rPr>
        <w:t>《生态设计产品评价通则》等相关标准。</w:t>
      </w:r>
    </w:p>
    <w:p>
      <w:pPr>
        <w:adjustRightInd w:val="0"/>
        <w:snapToGrid w:val="0"/>
        <w:spacing w:line="360" w:lineRule="auto"/>
        <w:rPr>
          <w:rFonts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rPr>
        <w:t>（</w:t>
      </w:r>
      <w:r>
        <w:rPr>
          <w:rFonts w:ascii="Times New Roman" w:hAnsi="Times New Roman" w:eastAsia="宋体" w:cs="Times New Roman"/>
          <w:b/>
          <w:bCs/>
          <w:sz w:val="24"/>
          <w:szCs w:val="24"/>
          <w:highlight w:val="none"/>
        </w:rPr>
        <w:t>3</w:t>
      </w:r>
      <w:r>
        <w:rPr>
          <w:rFonts w:hint="eastAsia" w:ascii="Times New Roman" w:hAnsi="Times New Roman" w:eastAsia="宋体" w:cs="Times New Roman"/>
          <w:b/>
          <w:bCs/>
          <w:sz w:val="24"/>
          <w:szCs w:val="24"/>
          <w:highlight w:val="none"/>
        </w:rPr>
        <w:t>）先进性原则</w:t>
      </w:r>
      <w:bookmarkStart w:id="5" w:name="_Hlk97133297"/>
    </w:p>
    <w:bookmarkEnd w:id="5"/>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按照全生命周期绿色管理理念，在产品设计开发阶段系统考虑原材料选用、生产、销售、使用、回收、处理等各个环节对资源环境造成的影响，力求产品在全生命周期中最大限度降低资源消耗、尽可能少用或不用含有有害物质的原材料，减少污染物产生和排放，从而实现环境保护的活动。</w:t>
      </w:r>
    </w:p>
    <w:bookmarkEnd w:id="3"/>
    <w:p>
      <w:pPr>
        <w:pStyle w:val="2"/>
        <w:keepNext w:val="0"/>
        <w:keepLines w:val="0"/>
        <w:adjustRightInd w:val="0"/>
        <w:snapToGrid w:val="0"/>
        <w:spacing w:before="0" w:after="0" w:line="360" w:lineRule="auto"/>
        <w:rPr>
          <w:rFonts w:ascii="黑体" w:hAnsi="黑体" w:eastAsia="黑体"/>
          <w:b w:val="0"/>
          <w:sz w:val="24"/>
          <w:szCs w:val="24"/>
          <w:highlight w:val="none"/>
        </w:rPr>
      </w:pPr>
      <w:r>
        <w:rPr>
          <w:rFonts w:hint="eastAsia" w:ascii="黑体" w:hAnsi="黑体" w:eastAsia="黑体"/>
          <w:b w:val="0"/>
          <w:sz w:val="24"/>
          <w:szCs w:val="24"/>
          <w:highlight w:val="none"/>
        </w:rPr>
        <w:t>2</w:t>
      </w:r>
      <w:r>
        <w:rPr>
          <w:rFonts w:ascii="黑体" w:hAnsi="黑体" w:eastAsia="黑体"/>
          <w:b w:val="0"/>
          <w:sz w:val="24"/>
          <w:szCs w:val="24"/>
          <w:highlight w:val="none"/>
        </w:rPr>
        <w:t xml:space="preserve">.2 </w:t>
      </w:r>
      <w:r>
        <w:rPr>
          <w:rFonts w:hint="eastAsia" w:ascii="黑体" w:hAnsi="黑体" w:eastAsia="黑体"/>
          <w:b w:val="0"/>
          <w:sz w:val="24"/>
          <w:szCs w:val="24"/>
          <w:highlight w:val="none"/>
        </w:rPr>
        <w:t>标准主要技术内容</w:t>
      </w:r>
      <w:bookmarkEnd w:id="4"/>
    </w:p>
    <w:p>
      <w:pPr>
        <w:adjustRightInd w:val="0"/>
        <w:snapToGrid w:val="0"/>
        <w:spacing w:line="360" w:lineRule="auto"/>
        <w:rPr>
          <w:rFonts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rPr>
        <w:t>2</w:t>
      </w:r>
      <w:r>
        <w:rPr>
          <w:rFonts w:ascii="Times New Roman" w:hAnsi="Times New Roman" w:eastAsia="宋体" w:cs="Times New Roman"/>
          <w:b/>
          <w:bCs/>
          <w:sz w:val="24"/>
          <w:szCs w:val="24"/>
          <w:highlight w:val="none"/>
        </w:rPr>
        <w:t>.2.1</w:t>
      </w:r>
      <w:r>
        <w:rPr>
          <w:highlight w:val="none"/>
        </w:rPr>
        <w:fldChar w:fldCharType="begin"/>
      </w:r>
      <w:r>
        <w:rPr>
          <w:highlight w:val="none"/>
        </w:rPr>
        <w:instrText xml:space="preserve"> HYPERLINK \l "_Toc50238783" </w:instrText>
      </w:r>
      <w:r>
        <w:rPr>
          <w:highlight w:val="none"/>
        </w:rPr>
        <w:fldChar w:fldCharType="separate"/>
      </w:r>
      <w:bookmarkStart w:id="6" w:name="_Toc93496032"/>
      <w:r>
        <w:rPr>
          <w:rFonts w:ascii="Times New Roman" w:hAnsi="Times New Roman" w:eastAsia="宋体" w:cs="Times New Roman"/>
          <w:b/>
          <w:bCs/>
          <w:sz w:val="24"/>
          <w:szCs w:val="24"/>
          <w:highlight w:val="none"/>
        </w:rPr>
        <w:t xml:space="preserve"> 适用范围和拟解决问题</w:t>
      </w:r>
      <w:bookmarkEnd w:id="6"/>
      <w:r>
        <w:rPr>
          <w:rFonts w:ascii="Times New Roman" w:hAnsi="Times New Roman" w:eastAsia="宋体" w:cs="Times New Roman"/>
          <w:b/>
          <w:bCs/>
          <w:sz w:val="24"/>
          <w:szCs w:val="24"/>
          <w:highlight w:val="none"/>
        </w:rPr>
        <w:fldChar w:fldCharType="end"/>
      </w:r>
    </w:p>
    <w:p>
      <w:pPr>
        <w:adjustRightInd w:val="0"/>
        <w:snapToGrid w:val="0"/>
        <w:spacing w:line="360" w:lineRule="auto"/>
        <w:ind w:firstLine="480" w:firstLineChars="200"/>
        <w:rPr>
          <w:rFonts w:ascii="Times New Roman" w:hAnsi="Times New Roman" w:eastAsia="宋体" w:cs="Times New Roman"/>
          <w:sz w:val="24"/>
          <w:szCs w:val="24"/>
          <w:highlight w:val="none"/>
        </w:rPr>
      </w:pPr>
      <w:bookmarkStart w:id="7" w:name="_Toc93496033"/>
      <w:r>
        <w:rPr>
          <w:rFonts w:hint="eastAsia" w:ascii="Times New Roman" w:hAnsi="Times New Roman" w:eastAsia="宋体" w:cs="Times New Roman"/>
          <w:sz w:val="24"/>
          <w:szCs w:val="24"/>
          <w:highlight w:val="none"/>
        </w:rPr>
        <w:t>本文件规定了</w:t>
      </w:r>
      <w:r>
        <w:rPr>
          <w:rFonts w:ascii="Times New Roman" w:hAnsi="Times New Roman" w:eastAsia="宋体" w:cs="Times New Roman"/>
          <w:sz w:val="24"/>
          <w:szCs w:val="24"/>
          <w:highlight w:val="none"/>
        </w:rPr>
        <w:t>家具用软质聚氨酯泡沫塑料绿色设计产品的术语和定义、评价要求、产品生命周期评价和评价方法。</w:t>
      </w:r>
    </w:p>
    <w:bookmarkEnd w:id="7"/>
    <w:p>
      <w:pPr>
        <w:adjustRightInd w:val="0"/>
        <w:snapToGrid w:val="0"/>
        <w:spacing w:line="360" w:lineRule="auto"/>
        <w:ind w:firstLine="480" w:firstLineChars="200"/>
        <w:rPr>
          <w:highlight w:val="none"/>
        </w:rPr>
      </w:pPr>
      <w:r>
        <w:rPr>
          <w:rFonts w:ascii="Times New Roman" w:hAnsi="Times New Roman" w:eastAsia="宋体" w:cs="Times New Roman"/>
          <w:sz w:val="24"/>
          <w:szCs w:val="24"/>
          <w:highlight w:val="none"/>
        </w:rPr>
        <w:t>本标准适用于家具用软质聚氨酯泡沫塑料的绿色设计产品评价。</w:t>
      </w:r>
    </w:p>
    <w:p>
      <w:pPr>
        <w:adjustRightInd w:val="0"/>
        <w:snapToGrid w:val="0"/>
        <w:spacing w:line="360" w:lineRule="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 xml:space="preserve">2.2.2 </w:t>
      </w:r>
      <w:r>
        <w:rPr>
          <w:rFonts w:hint="eastAsia" w:ascii="Times New Roman" w:hAnsi="Times New Roman" w:eastAsia="宋体" w:cs="Times New Roman"/>
          <w:b/>
          <w:bCs/>
          <w:sz w:val="24"/>
          <w:szCs w:val="24"/>
          <w:highlight w:val="none"/>
        </w:rPr>
        <w:t>基础部分（第1~第3章）</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对标准的范围、规范性引用文件、术语和定义进行规定。</w:t>
      </w:r>
    </w:p>
    <w:p>
      <w:pPr>
        <w:adjustRightInd w:val="0"/>
        <w:snapToGrid w:val="0"/>
        <w:spacing w:line="360" w:lineRule="auto"/>
        <w:rPr>
          <w:rFonts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rPr>
        <w:t>2.</w:t>
      </w:r>
      <w:r>
        <w:rPr>
          <w:rFonts w:ascii="Times New Roman" w:hAnsi="Times New Roman" w:eastAsia="宋体" w:cs="Times New Roman"/>
          <w:b/>
          <w:bCs/>
          <w:sz w:val="24"/>
          <w:szCs w:val="24"/>
          <w:highlight w:val="none"/>
        </w:rPr>
        <w:t xml:space="preserve">2.3 </w:t>
      </w:r>
      <w:r>
        <w:rPr>
          <w:rFonts w:hint="eastAsia" w:ascii="Times New Roman" w:hAnsi="Times New Roman" w:eastAsia="宋体" w:cs="Times New Roman"/>
          <w:b/>
          <w:bCs/>
          <w:sz w:val="24"/>
          <w:szCs w:val="24"/>
          <w:highlight w:val="none"/>
        </w:rPr>
        <w:t>评价指标体系（第</w:t>
      </w:r>
      <w:r>
        <w:rPr>
          <w:rFonts w:ascii="Times New Roman" w:hAnsi="Times New Roman" w:eastAsia="宋体" w:cs="Times New Roman"/>
          <w:b/>
          <w:bCs/>
          <w:sz w:val="24"/>
          <w:szCs w:val="24"/>
          <w:highlight w:val="none"/>
        </w:rPr>
        <w:t>5</w:t>
      </w:r>
      <w:r>
        <w:rPr>
          <w:rFonts w:hint="eastAsia" w:ascii="Times New Roman" w:hAnsi="Times New Roman" w:eastAsia="宋体" w:cs="Times New Roman"/>
          <w:b/>
          <w:bCs/>
          <w:sz w:val="24"/>
          <w:szCs w:val="24"/>
          <w:highlight w:val="none"/>
        </w:rPr>
        <w:t>章）</w:t>
      </w:r>
    </w:p>
    <w:p>
      <w:pPr>
        <w:adjustRightInd w:val="0"/>
        <w:snapToGrid w:val="0"/>
        <w:spacing w:line="360" w:lineRule="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2.</w:t>
      </w:r>
      <w:r>
        <w:rPr>
          <w:rFonts w:hint="eastAsia" w:ascii="Times New Roman" w:hAnsi="Times New Roman" w:eastAsia="宋体" w:cs="Times New Roman"/>
          <w:b/>
          <w:bCs/>
          <w:sz w:val="24"/>
          <w:szCs w:val="24"/>
          <w:highlight w:val="none"/>
        </w:rPr>
        <w:t>2</w:t>
      </w:r>
      <w:r>
        <w:rPr>
          <w:rFonts w:ascii="Times New Roman" w:hAnsi="Times New Roman" w:eastAsia="宋体" w:cs="Times New Roman"/>
          <w:b/>
          <w:bCs/>
          <w:sz w:val="24"/>
          <w:szCs w:val="24"/>
          <w:highlight w:val="none"/>
        </w:rPr>
        <w:t xml:space="preserve">.3.1 </w:t>
      </w:r>
      <w:r>
        <w:rPr>
          <w:rFonts w:hint="eastAsia" w:ascii="Times New Roman" w:hAnsi="Times New Roman" w:eastAsia="宋体" w:cs="Times New Roman"/>
          <w:b/>
          <w:bCs/>
          <w:sz w:val="24"/>
          <w:szCs w:val="24"/>
          <w:highlight w:val="none"/>
        </w:rPr>
        <w:t>基本要求</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绿色软质聚氨酯泡沫塑料产品应符合以下基本要求：</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（1）产品生产企业的污染物排放状况，应符合相关环境保护法律法规，达到国家和地方污染物排放标准的要求，近三年无重大安全事故和重大环境污染事件。</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2</w:t>
      </w:r>
      <w:r>
        <w:rPr>
          <w:rFonts w:hint="eastAsia" w:ascii="Times New Roman" w:hAnsi="Times New Roman" w:eastAsia="宋体" w:cs="Times New Roman"/>
          <w:sz w:val="24"/>
          <w:szCs w:val="24"/>
          <w:highlight w:val="none"/>
        </w:rPr>
        <w:t>）企业宜采用国家鼓励的、符合国家产业和技术政策发展方向的先进技术和工艺。不应采用国家或有关部门明确淘汰或禁止的技术、生产工艺、装备及相关物质。</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3</w:t>
      </w:r>
      <w:r>
        <w:rPr>
          <w:rFonts w:hint="eastAsia" w:ascii="Times New Roman" w:hAnsi="Times New Roman" w:eastAsia="宋体" w:cs="Times New Roman"/>
          <w:sz w:val="24"/>
          <w:szCs w:val="24"/>
          <w:highlight w:val="none"/>
        </w:rPr>
        <w:t>）一般固体废弃物的贮存、处置场的建设、运行和污染监管应符合</w:t>
      </w:r>
      <w:r>
        <w:rPr>
          <w:rFonts w:ascii="Times New Roman" w:hAnsi="Times New Roman" w:eastAsia="宋体" w:cs="Times New Roman"/>
          <w:sz w:val="24"/>
          <w:szCs w:val="24"/>
          <w:highlight w:val="none"/>
        </w:rPr>
        <w:t>GB 18599</w:t>
      </w:r>
      <w:r>
        <w:rPr>
          <w:rFonts w:hint="eastAsia" w:ascii="Times New Roman" w:hAnsi="Times New Roman" w:eastAsia="宋体" w:cs="Times New Roman"/>
          <w:sz w:val="24"/>
          <w:szCs w:val="24"/>
          <w:highlight w:val="none"/>
        </w:rPr>
        <w:t>的相关规定。危险废物的贮存与污染控制及监管应按照</w:t>
      </w:r>
      <w:r>
        <w:rPr>
          <w:rFonts w:ascii="Times New Roman" w:hAnsi="Times New Roman" w:eastAsia="宋体" w:cs="Times New Roman"/>
          <w:sz w:val="24"/>
          <w:szCs w:val="24"/>
          <w:highlight w:val="none"/>
        </w:rPr>
        <w:t>GB 18597</w:t>
      </w:r>
      <w:r>
        <w:rPr>
          <w:rFonts w:hint="eastAsia" w:ascii="Times New Roman" w:hAnsi="Times New Roman" w:eastAsia="宋体" w:cs="Times New Roman"/>
          <w:sz w:val="24"/>
          <w:szCs w:val="24"/>
          <w:highlight w:val="none"/>
        </w:rPr>
        <w:t>的相关规定执行，并应交给持有危险废物经营许可证的单位处理。</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4</w:t>
      </w:r>
      <w:r>
        <w:rPr>
          <w:rFonts w:hint="eastAsia" w:ascii="Times New Roman" w:hAnsi="Times New Roman" w:eastAsia="宋体" w:cs="Times New Roman"/>
          <w:sz w:val="24"/>
          <w:szCs w:val="24"/>
          <w:highlight w:val="none"/>
        </w:rPr>
        <w:t>）企业应按照</w:t>
      </w:r>
      <w:r>
        <w:rPr>
          <w:rFonts w:ascii="Times New Roman" w:hAnsi="Times New Roman" w:eastAsia="宋体" w:cs="Times New Roman"/>
          <w:sz w:val="24"/>
          <w:szCs w:val="24"/>
          <w:highlight w:val="none"/>
        </w:rPr>
        <w:t>GB/T 24001</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GB/T 19001</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GB/T 28001</w:t>
      </w:r>
      <w:r>
        <w:rPr>
          <w:rFonts w:hint="eastAsia" w:ascii="Times New Roman" w:hAnsi="Times New Roman" w:eastAsia="宋体" w:cs="Times New Roman"/>
          <w:sz w:val="24"/>
          <w:szCs w:val="24"/>
          <w:highlight w:val="none"/>
        </w:rPr>
        <w:t>分别建立完善并有效运行的环境管理体系、质量管理体系、职业健康安全管理体系。</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5</w:t>
      </w:r>
      <w:r>
        <w:rPr>
          <w:rFonts w:hint="eastAsia" w:ascii="Times New Roman" w:hAnsi="Times New Roman" w:eastAsia="宋体" w:cs="Times New Roman"/>
          <w:sz w:val="24"/>
          <w:szCs w:val="24"/>
          <w:highlight w:val="none"/>
        </w:rPr>
        <w:t>）产品质量应符合国家、行业等相关产品标准要求。</w:t>
      </w:r>
    </w:p>
    <w:p>
      <w:pPr>
        <w:adjustRightInd w:val="0"/>
        <w:snapToGrid w:val="0"/>
        <w:spacing w:line="360" w:lineRule="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2.</w:t>
      </w:r>
      <w:r>
        <w:rPr>
          <w:rFonts w:hint="eastAsia" w:ascii="Times New Roman" w:hAnsi="Times New Roman" w:eastAsia="宋体" w:cs="Times New Roman"/>
          <w:b/>
          <w:bCs/>
          <w:sz w:val="24"/>
          <w:szCs w:val="24"/>
          <w:highlight w:val="none"/>
        </w:rPr>
        <w:t>2</w:t>
      </w:r>
      <w:r>
        <w:rPr>
          <w:rFonts w:ascii="Times New Roman" w:hAnsi="Times New Roman" w:eastAsia="宋体" w:cs="Times New Roman"/>
          <w:b/>
          <w:bCs/>
          <w:sz w:val="24"/>
          <w:szCs w:val="24"/>
          <w:highlight w:val="none"/>
        </w:rPr>
        <w:t>.3.2 评价指标分类</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评价软质聚氨酯泡沫塑料为绿色设计产品的特性指标体系由一级指标和二级指标组成。一级指标包括能源属性、资源属性、环境属性和品质属性四类指标。二级指标是四类一级指标中具体评价项目，包括指标名称、基准值和判定依据。</w:t>
      </w:r>
    </w:p>
    <w:p>
      <w:pPr>
        <w:adjustRightInd w:val="0"/>
        <w:snapToGrid w:val="0"/>
        <w:spacing w:line="360" w:lineRule="auto"/>
        <w:rPr>
          <w:rFonts w:ascii="Times New Roman" w:hAnsi="Times New Roman" w:eastAsia="宋体" w:cs="Times New Roman"/>
          <w:b/>
          <w:sz w:val="24"/>
          <w:szCs w:val="24"/>
          <w:highlight w:val="none"/>
        </w:rPr>
      </w:pPr>
      <w:r>
        <w:rPr>
          <w:rFonts w:ascii="Times New Roman" w:hAnsi="Times New Roman" w:eastAsia="宋体" w:cs="Times New Roman"/>
          <w:b/>
          <w:bCs/>
          <w:sz w:val="24"/>
          <w:szCs w:val="24"/>
          <w:highlight w:val="none"/>
        </w:rPr>
        <w:t>2.</w:t>
      </w:r>
      <w:r>
        <w:rPr>
          <w:rFonts w:hint="eastAsia" w:ascii="Times New Roman" w:hAnsi="Times New Roman" w:eastAsia="宋体" w:cs="Times New Roman"/>
          <w:b/>
          <w:bCs/>
          <w:sz w:val="24"/>
          <w:szCs w:val="24"/>
          <w:highlight w:val="none"/>
        </w:rPr>
        <w:t>2</w:t>
      </w:r>
      <w:r>
        <w:rPr>
          <w:rFonts w:ascii="Times New Roman" w:hAnsi="Times New Roman" w:eastAsia="宋体" w:cs="Times New Roman"/>
          <w:b/>
          <w:bCs/>
          <w:sz w:val="24"/>
          <w:szCs w:val="24"/>
          <w:highlight w:val="none"/>
        </w:rPr>
        <w:t xml:space="preserve">.3.2.1 </w:t>
      </w:r>
      <w:r>
        <w:rPr>
          <w:rFonts w:hint="eastAsia" w:ascii="Times New Roman" w:hAnsi="Times New Roman" w:eastAsia="宋体" w:cs="Times New Roman"/>
          <w:b/>
          <w:sz w:val="24"/>
          <w:szCs w:val="24"/>
          <w:highlight w:val="none"/>
        </w:rPr>
        <w:t>能源属性指标</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能源属性重点选取生产过程中能源消耗方面的要求，按照GB/T2589</w:t>
      </w:r>
      <w:r>
        <w:rPr>
          <w:rFonts w:hint="eastAsia" w:ascii="宋体" w:hAnsi="宋体" w:eastAsia="宋体" w:cs="Times New Roman"/>
          <w:sz w:val="24"/>
          <w:szCs w:val="24"/>
          <w:highlight w:val="none"/>
        </w:rPr>
        <w:t>《</w:t>
      </w:r>
      <w:r>
        <w:rPr>
          <w:rFonts w:ascii="宋体" w:hAnsi="宋体" w:eastAsia="宋体" w:cs="Arial"/>
          <w:color w:val="333333"/>
          <w:sz w:val="24"/>
          <w:szCs w:val="24"/>
          <w:highlight w:val="none"/>
          <w:shd w:val="clear" w:color="auto" w:fill="FFFFFF"/>
        </w:rPr>
        <w:t>综合能耗计算通则</w:t>
      </w:r>
      <w:r>
        <w:rPr>
          <w:rFonts w:hint="eastAsia" w:ascii="宋体" w:hAnsi="宋体" w:eastAsia="宋体" w:cs="Times New Roman"/>
          <w:sz w:val="24"/>
          <w:szCs w:val="24"/>
          <w:highlight w:val="none"/>
        </w:rPr>
        <w:t>》</w:t>
      </w:r>
      <w:r>
        <w:rPr>
          <w:rFonts w:ascii="Times New Roman" w:hAnsi="Times New Roman" w:eastAsia="宋体" w:cs="Times New Roman"/>
          <w:sz w:val="24"/>
          <w:szCs w:val="24"/>
          <w:highlight w:val="none"/>
        </w:rPr>
        <w:t>建立并运行能源管理体系，针对绿色设计产品评价要求，不提倡使用汽油、柴油、煤炭等石化能源，鼓励使用水力、风力、地热、太阳能电力、天然气等再生能源、清洁能源。</w:t>
      </w:r>
    </w:p>
    <w:p>
      <w:pPr>
        <w:adjustRightInd w:val="0"/>
        <w:snapToGrid w:val="0"/>
        <w:spacing w:line="360" w:lineRule="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2.</w:t>
      </w:r>
      <w:r>
        <w:rPr>
          <w:rFonts w:hint="eastAsia" w:ascii="Times New Roman" w:hAnsi="Times New Roman" w:eastAsia="宋体" w:cs="Times New Roman"/>
          <w:b/>
          <w:bCs/>
          <w:sz w:val="24"/>
          <w:szCs w:val="24"/>
          <w:highlight w:val="none"/>
        </w:rPr>
        <w:t>2</w:t>
      </w:r>
      <w:r>
        <w:rPr>
          <w:rFonts w:ascii="Times New Roman" w:hAnsi="Times New Roman" w:eastAsia="宋体" w:cs="Times New Roman"/>
          <w:b/>
          <w:bCs/>
          <w:sz w:val="24"/>
          <w:szCs w:val="24"/>
          <w:highlight w:val="none"/>
        </w:rPr>
        <w:t xml:space="preserve">.3.2.2 </w:t>
      </w:r>
      <w:r>
        <w:rPr>
          <w:rFonts w:hint="eastAsia" w:ascii="Times New Roman" w:hAnsi="Times New Roman" w:eastAsia="宋体" w:cs="Times New Roman"/>
          <w:b/>
          <w:bCs/>
          <w:sz w:val="24"/>
          <w:szCs w:val="24"/>
          <w:highlight w:val="none"/>
        </w:rPr>
        <w:t>资源属性指标</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软质聚氨酯泡沫塑料</w:t>
      </w:r>
      <w:r>
        <w:rPr>
          <w:rFonts w:ascii="Times New Roman" w:hAnsi="Times New Roman" w:eastAsia="宋体" w:cs="Times New Roman"/>
          <w:sz w:val="24"/>
          <w:szCs w:val="24"/>
          <w:highlight w:val="none"/>
        </w:rPr>
        <w:t>产品的资源属性主要为生产加工过程中对</w:t>
      </w:r>
      <w:r>
        <w:rPr>
          <w:rFonts w:hint="eastAsia" w:ascii="Times New Roman" w:hAnsi="Times New Roman" w:eastAsia="宋体" w:cs="Times New Roman"/>
          <w:sz w:val="24"/>
          <w:szCs w:val="24"/>
          <w:highlight w:val="none"/>
        </w:rPr>
        <w:t>原辅材料的溯源性标识</w:t>
      </w:r>
      <w:r>
        <w:rPr>
          <w:rFonts w:ascii="Times New Roman" w:hAnsi="Times New Roman" w:eastAsia="宋体" w:cs="Times New Roman"/>
          <w:sz w:val="24"/>
          <w:szCs w:val="24"/>
          <w:highlight w:val="none"/>
        </w:rPr>
        <w:t>和材料可循环行要求。</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对产品</w:t>
      </w:r>
      <w:r>
        <w:rPr>
          <w:rFonts w:hint="eastAsia" w:ascii="Times New Roman" w:hAnsi="Times New Roman" w:eastAsia="宋体" w:cs="Times New Roman"/>
          <w:sz w:val="24"/>
          <w:szCs w:val="24"/>
          <w:highlight w:val="none"/>
        </w:rPr>
        <w:t>原辅</w:t>
      </w:r>
      <w:r>
        <w:rPr>
          <w:rFonts w:ascii="Times New Roman" w:hAnsi="Times New Roman" w:eastAsia="宋体" w:cs="Times New Roman"/>
          <w:sz w:val="24"/>
          <w:szCs w:val="24"/>
          <w:highlight w:val="none"/>
        </w:rPr>
        <w:t>材料进行管控，说明使用的主要原辅材料。为保证原</w:t>
      </w:r>
      <w:r>
        <w:rPr>
          <w:rFonts w:hint="eastAsia" w:ascii="Times New Roman" w:hAnsi="Times New Roman" w:eastAsia="宋体" w:cs="Times New Roman"/>
          <w:sz w:val="24"/>
          <w:szCs w:val="24"/>
          <w:highlight w:val="none"/>
        </w:rPr>
        <w:t>辅</w:t>
      </w:r>
      <w:r>
        <w:rPr>
          <w:rFonts w:ascii="Times New Roman" w:hAnsi="Times New Roman" w:eastAsia="宋体" w:cs="Times New Roman"/>
          <w:sz w:val="24"/>
          <w:szCs w:val="24"/>
          <w:highlight w:val="none"/>
        </w:rPr>
        <w:t>材料的环保、安全和健康，</w:t>
      </w:r>
      <w:r>
        <w:rPr>
          <w:rFonts w:hint="eastAsia" w:ascii="Times New Roman" w:hAnsi="Times New Roman" w:eastAsia="宋体" w:cs="Times New Roman"/>
          <w:sz w:val="24"/>
          <w:szCs w:val="24"/>
          <w:highlight w:val="none"/>
        </w:rPr>
        <w:t>要求</w:t>
      </w:r>
      <w:r>
        <w:rPr>
          <w:rFonts w:ascii="Times New Roman" w:hAnsi="Times New Roman" w:eastAsia="宋体" w:cs="Times New Roman"/>
          <w:sz w:val="24"/>
          <w:szCs w:val="24"/>
          <w:highlight w:val="none"/>
        </w:rPr>
        <w:t>供应商提供相应材料的中国环境标志产品认证证书，从源头减少和控制有害物质的释放。产品原</w:t>
      </w:r>
      <w:r>
        <w:rPr>
          <w:rFonts w:hint="eastAsia" w:ascii="Times New Roman" w:hAnsi="Times New Roman" w:eastAsia="宋体" w:cs="Times New Roman"/>
          <w:sz w:val="24"/>
          <w:szCs w:val="24"/>
          <w:highlight w:val="none"/>
        </w:rPr>
        <w:t>辅</w:t>
      </w:r>
      <w:r>
        <w:rPr>
          <w:rFonts w:ascii="Times New Roman" w:hAnsi="Times New Roman" w:eastAsia="宋体" w:cs="Times New Roman"/>
          <w:sz w:val="24"/>
          <w:szCs w:val="24"/>
          <w:highlight w:val="none"/>
        </w:rPr>
        <w:t>材料可循环性，应充分考虑</w:t>
      </w:r>
      <w:r>
        <w:rPr>
          <w:rFonts w:hint="eastAsia" w:ascii="Times New Roman" w:hAnsi="Times New Roman" w:eastAsia="宋体" w:cs="Times New Roman"/>
          <w:sz w:val="24"/>
          <w:szCs w:val="24"/>
          <w:highlight w:val="none"/>
        </w:rPr>
        <w:t>边角废料</w:t>
      </w:r>
      <w:r>
        <w:rPr>
          <w:rFonts w:ascii="Times New Roman" w:hAnsi="Times New Roman" w:eastAsia="宋体" w:cs="Times New Roman"/>
          <w:sz w:val="24"/>
          <w:szCs w:val="24"/>
          <w:highlight w:val="none"/>
        </w:rPr>
        <w:t>的回收利用</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企业应有原材料循环利用的措施和回收方案。促进企业控制产品生产加工工艺，从材料节约角度降低损耗，同时保证材料回收利用率</w:t>
      </w:r>
      <w:r>
        <w:rPr>
          <w:rFonts w:hint="eastAsia" w:ascii="Times New Roman" w:hAnsi="Times New Roman" w:eastAsia="宋体" w:cs="Times New Roman"/>
          <w:sz w:val="24"/>
          <w:szCs w:val="24"/>
          <w:highlight w:val="none"/>
        </w:rPr>
        <w:t>。</w:t>
      </w:r>
    </w:p>
    <w:p>
      <w:pPr>
        <w:adjustRightInd w:val="0"/>
        <w:snapToGrid w:val="0"/>
        <w:spacing w:line="360" w:lineRule="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2.</w:t>
      </w:r>
      <w:r>
        <w:rPr>
          <w:rFonts w:hint="eastAsia" w:ascii="Times New Roman" w:hAnsi="Times New Roman" w:eastAsia="宋体" w:cs="Times New Roman"/>
          <w:b/>
          <w:bCs/>
          <w:sz w:val="24"/>
          <w:szCs w:val="24"/>
          <w:highlight w:val="none"/>
        </w:rPr>
        <w:t>2</w:t>
      </w:r>
      <w:r>
        <w:rPr>
          <w:rFonts w:ascii="Times New Roman" w:hAnsi="Times New Roman" w:eastAsia="宋体" w:cs="Times New Roman"/>
          <w:b/>
          <w:bCs/>
          <w:sz w:val="24"/>
          <w:szCs w:val="24"/>
          <w:highlight w:val="none"/>
        </w:rPr>
        <w:t xml:space="preserve">.3.2.3 </w:t>
      </w:r>
      <w:r>
        <w:rPr>
          <w:rFonts w:hint="eastAsia" w:ascii="Times New Roman" w:hAnsi="Times New Roman" w:eastAsia="宋体" w:cs="Times New Roman"/>
          <w:b/>
          <w:bCs/>
          <w:sz w:val="24"/>
          <w:szCs w:val="24"/>
          <w:highlight w:val="none"/>
        </w:rPr>
        <w:t>环境属性指标</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环境属性主要列出与</w:t>
      </w:r>
      <w:r>
        <w:rPr>
          <w:rFonts w:hint="eastAsia" w:ascii="Times New Roman" w:hAnsi="Times New Roman" w:eastAsia="宋体" w:cs="Times New Roman"/>
          <w:sz w:val="24"/>
          <w:szCs w:val="24"/>
          <w:highlight w:val="none"/>
        </w:rPr>
        <w:t>软质聚氨酯泡沫塑料</w:t>
      </w:r>
      <w:r>
        <w:rPr>
          <w:rFonts w:ascii="Times New Roman" w:hAnsi="Times New Roman" w:eastAsia="宋体" w:cs="Times New Roman"/>
          <w:sz w:val="24"/>
          <w:szCs w:val="24"/>
          <w:highlight w:val="none"/>
        </w:rPr>
        <w:t>生产相关的指标要求，包括</w:t>
      </w:r>
      <w:r>
        <w:rPr>
          <w:rFonts w:hint="eastAsia" w:ascii="Times New Roman" w:hAnsi="Times New Roman" w:eastAsia="宋体" w:cs="Times New Roman"/>
          <w:sz w:val="24"/>
          <w:szCs w:val="24"/>
          <w:highlight w:val="none"/>
        </w:rPr>
        <w:t>受限制的发泡剂、固废综合利用率和处置率、废气</w:t>
      </w:r>
      <w:r>
        <w:rPr>
          <w:rFonts w:ascii="Times New Roman" w:hAnsi="Times New Roman" w:eastAsia="宋体" w:cs="Times New Roman"/>
          <w:sz w:val="24"/>
          <w:szCs w:val="24"/>
          <w:highlight w:val="none"/>
        </w:rPr>
        <w:t>。</w:t>
      </w:r>
    </w:p>
    <w:p>
      <w:pPr>
        <w:adjustRightInd w:val="0"/>
        <w:snapToGrid w:val="0"/>
        <w:spacing w:line="360" w:lineRule="auto"/>
        <w:ind w:firstLine="420" w:firstLineChars="200"/>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表1</w:t>
      </w:r>
      <w:r>
        <w:rPr>
          <w:rFonts w:ascii="Times New Roman" w:hAnsi="Times New Roman" w:eastAsia="宋体" w:cs="Times New Roman"/>
          <w:szCs w:val="21"/>
          <w:highlight w:val="none"/>
        </w:rPr>
        <w:t xml:space="preserve"> </w:t>
      </w:r>
      <w:r>
        <w:rPr>
          <w:rFonts w:hint="eastAsia" w:ascii="Times New Roman" w:hAnsi="Times New Roman" w:eastAsia="宋体" w:cs="Times New Roman"/>
          <w:szCs w:val="21"/>
          <w:highlight w:val="none"/>
        </w:rPr>
        <w:t>环境属性指标测试结果</w:t>
      </w:r>
    </w:p>
    <w:tbl>
      <w:tblPr>
        <w:tblStyle w:val="4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649"/>
        <w:gridCol w:w="893"/>
        <w:gridCol w:w="796"/>
        <w:gridCol w:w="1199"/>
        <w:gridCol w:w="688"/>
        <w:gridCol w:w="2099"/>
        <w:gridCol w:w="888"/>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5" w:type="pct"/>
            <w:vAlign w:val="center"/>
          </w:tcPr>
          <w:p>
            <w:pPr>
              <w:jc w:val="center"/>
              <w:rPr>
                <w:rFonts w:eastAsia="黑体"/>
                <w:b/>
                <w:bCs/>
                <w:sz w:val="20"/>
                <w:szCs w:val="20"/>
                <w:highlight w:val="none"/>
              </w:rPr>
            </w:pPr>
            <w:r>
              <w:rPr>
                <w:rFonts w:eastAsia="黑体"/>
                <w:b/>
                <w:bCs/>
                <w:sz w:val="20"/>
                <w:szCs w:val="20"/>
                <w:highlight w:val="none"/>
              </w:rPr>
              <w:t>序号</w:t>
            </w:r>
          </w:p>
        </w:tc>
        <w:tc>
          <w:tcPr>
            <w:tcW w:w="381" w:type="pct"/>
            <w:vAlign w:val="center"/>
          </w:tcPr>
          <w:p>
            <w:pPr>
              <w:jc w:val="center"/>
              <w:rPr>
                <w:rFonts w:eastAsia="黑体"/>
                <w:b/>
                <w:bCs/>
                <w:sz w:val="20"/>
                <w:szCs w:val="20"/>
                <w:highlight w:val="none"/>
              </w:rPr>
            </w:pPr>
            <w:r>
              <w:rPr>
                <w:rFonts w:eastAsia="黑体"/>
                <w:b/>
                <w:bCs/>
                <w:sz w:val="20"/>
                <w:szCs w:val="20"/>
                <w:highlight w:val="none"/>
              </w:rPr>
              <w:t>一级指标</w:t>
            </w:r>
          </w:p>
        </w:tc>
        <w:tc>
          <w:tcPr>
            <w:tcW w:w="524" w:type="pct"/>
            <w:vAlign w:val="center"/>
          </w:tcPr>
          <w:p>
            <w:pPr>
              <w:jc w:val="center"/>
              <w:rPr>
                <w:rFonts w:eastAsia="黑体"/>
                <w:b/>
                <w:bCs/>
                <w:sz w:val="20"/>
                <w:szCs w:val="20"/>
                <w:highlight w:val="none"/>
              </w:rPr>
            </w:pPr>
            <w:r>
              <w:rPr>
                <w:rFonts w:eastAsia="黑体"/>
                <w:b/>
                <w:bCs/>
                <w:sz w:val="20"/>
                <w:szCs w:val="20"/>
                <w:highlight w:val="none"/>
              </w:rPr>
              <w:t>二级指标</w:t>
            </w:r>
          </w:p>
        </w:tc>
        <w:tc>
          <w:tcPr>
            <w:tcW w:w="467" w:type="pct"/>
            <w:vAlign w:val="center"/>
          </w:tcPr>
          <w:p>
            <w:pPr>
              <w:jc w:val="center"/>
              <w:rPr>
                <w:rFonts w:eastAsia="黑体"/>
                <w:b/>
                <w:bCs/>
                <w:sz w:val="20"/>
                <w:szCs w:val="20"/>
                <w:highlight w:val="none"/>
              </w:rPr>
            </w:pPr>
            <w:r>
              <w:rPr>
                <w:rFonts w:eastAsia="黑体"/>
                <w:b/>
                <w:bCs/>
                <w:sz w:val="20"/>
                <w:szCs w:val="20"/>
                <w:highlight w:val="none"/>
              </w:rPr>
              <w:t>单位</w:t>
            </w:r>
          </w:p>
        </w:tc>
        <w:tc>
          <w:tcPr>
            <w:tcW w:w="1108" w:type="pct"/>
            <w:gridSpan w:val="2"/>
            <w:vAlign w:val="center"/>
          </w:tcPr>
          <w:p>
            <w:pPr>
              <w:jc w:val="center"/>
              <w:rPr>
                <w:rFonts w:eastAsia="黑体"/>
                <w:b/>
                <w:bCs/>
                <w:sz w:val="20"/>
                <w:szCs w:val="20"/>
                <w:highlight w:val="none"/>
              </w:rPr>
            </w:pPr>
            <w:r>
              <w:rPr>
                <w:rFonts w:eastAsia="黑体"/>
                <w:b/>
                <w:bCs/>
                <w:sz w:val="20"/>
                <w:szCs w:val="20"/>
                <w:highlight w:val="none"/>
              </w:rPr>
              <w:t>基准值</w:t>
            </w:r>
          </w:p>
        </w:tc>
        <w:tc>
          <w:tcPr>
            <w:tcW w:w="1232" w:type="pct"/>
            <w:vAlign w:val="center"/>
          </w:tcPr>
          <w:p>
            <w:pPr>
              <w:jc w:val="center"/>
              <w:rPr>
                <w:rFonts w:eastAsia="黑体"/>
                <w:b/>
                <w:bCs/>
                <w:sz w:val="20"/>
                <w:szCs w:val="20"/>
                <w:highlight w:val="none"/>
              </w:rPr>
            </w:pPr>
            <w:r>
              <w:rPr>
                <w:rFonts w:eastAsia="黑体"/>
                <w:b/>
                <w:bCs/>
                <w:sz w:val="20"/>
                <w:szCs w:val="20"/>
                <w:highlight w:val="none"/>
              </w:rPr>
              <w:t>判定依据/方法</w:t>
            </w:r>
          </w:p>
        </w:tc>
        <w:tc>
          <w:tcPr>
            <w:tcW w:w="521" w:type="pct"/>
            <w:vAlign w:val="center"/>
          </w:tcPr>
          <w:p>
            <w:pPr>
              <w:jc w:val="center"/>
              <w:rPr>
                <w:rFonts w:eastAsia="黑体"/>
                <w:b/>
                <w:bCs/>
                <w:sz w:val="20"/>
                <w:szCs w:val="20"/>
                <w:highlight w:val="none"/>
              </w:rPr>
            </w:pPr>
            <w:r>
              <w:rPr>
                <w:rFonts w:ascii="Times New Roman" w:hAnsi="Times New Roman" w:eastAsia="黑体" w:cs="Times New Roman"/>
                <w:b/>
                <w:bCs/>
                <w:sz w:val="20"/>
                <w:szCs w:val="20"/>
                <w:highlight w:val="none"/>
              </w:rPr>
              <w:t>所属生命周期阶段</w:t>
            </w:r>
          </w:p>
        </w:tc>
        <w:tc>
          <w:tcPr>
            <w:tcW w:w="521" w:type="pct"/>
            <w:vAlign w:val="center"/>
          </w:tcPr>
          <w:p>
            <w:pPr>
              <w:jc w:val="center"/>
              <w:rPr>
                <w:rFonts w:eastAsia="黑体"/>
                <w:b/>
                <w:bCs/>
                <w:sz w:val="20"/>
                <w:szCs w:val="20"/>
                <w:highlight w:val="none"/>
              </w:rPr>
            </w:pPr>
            <w:r>
              <w:rPr>
                <w:rFonts w:hint="eastAsia" w:eastAsia="黑体" w:cs="Times New Roman"/>
                <w:b/>
                <w:bCs/>
                <w:sz w:val="20"/>
                <w:szCs w:val="20"/>
                <w:highlight w:val="none"/>
              </w:rPr>
              <w:t>高裕测试数据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5" w:type="pct"/>
            <w:vMerge w:val="restart"/>
            <w:vAlign w:val="center"/>
          </w:tcPr>
          <w:p>
            <w:pPr>
              <w:jc w:val="center"/>
              <w:rPr>
                <w:rFonts w:eastAsia="黑体"/>
                <w:sz w:val="20"/>
                <w:szCs w:val="20"/>
                <w:highlight w:val="none"/>
              </w:rPr>
            </w:pPr>
            <w:r>
              <w:rPr>
                <w:rFonts w:eastAsia="黑体"/>
                <w:sz w:val="20"/>
                <w:szCs w:val="20"/>
                <w:highlight w:val="none"/>
              </w:rPr>
              <w:t>1</w:t>
            </w:r>
          </w:p>
        </w:tc>
        <w:tc>
          <w:tcPr>
            <w:tcW w:w="381" w:type="pct"/>
            <w:vMerge w:val="restart"/>
            <w:vAlign w:val="center"/>
          </w:tcPr>
          <w:p>
            <w:pPr>
              <w:rPr>
                <w:rFonts w:eastAsia="黑体"/>
                <w:sz w:val="20"/>
                <w:szCs w:val="20"/>
                <w:highlight w:val="none"/>
              </w:rPr>
            </w:pPr>
            <w:r>
              <w:rPr>
                <w:rFonts w:eastAsia="黑体"/>
                <w:sz w:val="20"/>
                <w:szCs w:val="20"/>
                <w:highlight w:val="none"/>
              </w:rPr>
              <w:t>环境属性</w:t>
            </w:r>
          </w:p>
        </w:tc>
        <w:tc>
          <w:tcPr>
            <w:tcW w:w="524" w:type="pct"/>
            <w:vMerge w:val="restart"/>
            <w:vAlign w:val="center"/>
          </w:tcPr>
          <w:p>
            <w:pPr>
              <w:jc w:val="center"/>
              <w:rPr>
                <w:rFonts w:eastAsia="黑体"/>
                <w:sz w:val="20"/>
                <w:szCs w:val="20"/>
                <w:highlight w:val="none"/>
              </w:rPr>
            </w:pPr>
            <w:r>
              <w:rPr>
                <w:rFonts w:eastAsia="黑体"/>
                <w:sz w:val="20"/>
                <w:szCs w:val="20"/>
                <w:highlight w:val="none"/>
              </w:rPr>
              <w:t>受限制的发泡剂</w:t>
            </w:r>
          </w:p>
        </w:tc>
        <w:tc>
          <w:tcPr>
            <w:tcW w:w="467" w:type="pct"/>
            <w:vMerge w:val="restart"/>
            <w:vAlign w:val="center"/>
          </w:tcPr>
          <w:p>
            <w:pPr>
              <w:jc w:val="center"/>
              <w:rPr>
                <w:rFonts w:eastAsia="黑体"/>
                <w:sz w:val="20"/>
                <w:szCs w:val="20"/>
                <w:highlight w:val="none"/>
              </w:rPr>
            </w:pPr>
            <w:r>
              <w:rPr>
                <w:rFonts w:eastAsia="黑体"/>
                <w:sz w:val="20"/>
                <w:szCs w:val="20"/>
                <w:highlight w:val="none"/>
              </w:rPr>
              <w:t>mg/kg</w:t>
            </w:r>
          </w:p>
        </w:tc>
        <w:tc>
          <w:tcPr>
            <w:tcW w:w="704" w:type="pct"/>
            <w:vAlign w:val="center"/>
          </w:tcPr>
          <w:p>
            <w:pPr>
              <w:jc w:val="center"/>
              <w:rPr>
                <w:rFonts w:eastAsia="黑体"/>
                <w:sz w:val="20"/>
                <w:szCs w:val="20"/>
                <w:highlight w:val="none"/>
              </w:rPr>
            </w:pPr>
            <w:r>
              <w:rPr>
                <w:rFonts w:eastAsia="黑体"/>
                <w:sz w:val="20"/>
                <w:szCs w:val="20"/>
                <w:highlight w:val="none"/>
              </w:rPr>
              <w:t>氯氟烃（CFCs）</w:t>
            </w:r>
          </w:p>
        </w:tc>
        <w:tc>
          <w:tcPr>
            <w:tcW w:w="404" w:type="pct"/>
            <w:vMerge w:val="restart"/>
            <w:vAlign w:val="center"/>
          </w:tcPr>
          <w:p>
            <w:pPr>
              <w:jc w:val="center"/>
              <w:rPr>
                <w:rFonts w:eastAsia="黑体"/>
                <w:sz w:val="20"/>
                <w:szCs w:val="20"/>
                <w:highlight w:val="none"/>
              </w:rPr>
            </w:pPr>
            <w:r>
              <w:rPr>
                <w:rFonts w:eastAsia="黑体"/>
                <w:sz w:val="20"/>
                <w:szCs w:val="20"/>
                <w:highlight w:val="none"/>
              </w:rPr>
              <w:t>0</w:t>
            </w:r>
          </w:p>
        </w:tc>
        <w:tc>
          <w:tcPr>
            <w:tcW w:w="1232" w:type="pct"/>
            <w:vMerge w:val="restart"/>
            <w:vAlign w:val="center"/>
          </w:tcPr>
          <w:p>
            <w:pPr>
              <w:rPr>
                <w:rFonts w:eastAsia="黑体"/>
                <w:sz w:val="20"/>
                <w:szCs w:val="20"/>
                <w:highlight w:val="none"/>
              </w:rPr>
            </w:pPr>
            <w:r>
              <w:rPr>
                <w:rFonts w:eastAsia="黑体"/>
                <w:sz w:val="20"/>
                <w:szCs w:val="20"/>
                <w:highlight w:val="none"/>
              </w:rPr>
              <w:t>1）企业自我声明2）现场检查，按工序流程查验报告文件、统计报表、原始记录及原材料使用清单等；</w:t>
            </w:r>
          </w:p>
        </w:tc>
        <w:tc>
          <w:tcPr>
            <w:tcW w:w="521" w:type="pct"/>
            <w:vMerge w:val="restart"/>
            <w:vAlign w:val="center"/>
          </w:tcPr>
          <w:p>
            <w:pPr>
              <w:rPr>
                <w:rFonts w:eastAsia="黑体"/>
                <w:sz w:val="20"/>
                <w:szCs w:val="20"/>
                <w:highlight w:val="none"/>
              </w:rPr>
            </w:pPr>
            <w:r>
              <w:rPr>
                <w:rFonts w:hint="eastAsia" w:ascii="Times New Roman" w:hAnsi="Times New Roman" w:eastAsia="黑体" w:cs="Times New Roman"/>
                <w:sz w:val="20"/>
                <w:szCs w:val="20"/>
                <w:highlight w:val="none"/>
              </w:rPr>
              <w:t>产品</w:t>
            </w:r>
            <w:r>
              <w:rPr>
                <w:rFonts w:ascii="Times New Roman" w:hAnsi="Times New Roman" w:eastAsia="黑体" w:cs="Times New Roman"/>
                <w:sz w:val="20"/>
                <w:szCs w:val="20"/>
                <w:highlight w:val="none"/>
              </w:rPr>
              <w:t>生产</w:t>
            </w:r>
          </w:p>
        </w:tc>
        <w:tc>
          <w:tcPr>
            <w:tcW w:w="521" w:type="pct"/>
            <w:vAlign w:val="center"/>
          </w:tcPr>
          <w:p>
            <w:pPr>
              <w:jc w:val="center"/>
              <w:rPr>
                <w:rFonts w:eastAsia="黑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5" w:type="pct"/>
            <w:vMerge w:val="continue"/>
            <w:vAlign w:val="center"/>
          </w:tcPr>
          <w:p>
            <w:pPr>
              <w:jc w:val="center"/>
              <w:rPr>
                <w:rFonts w:eastAsia="黑体"/>
                <w:sz w:val="20"/>
                <w:szCs w:val="20"/>
                <w:highlight w:val="none"/>
              </w:rPr>
            </w:pPr>
          </w:p>
        </w:tc>
        <w:tc>
          <w:tcPr>
            <w:tcW w:w="381" w:type="pct"/>
            <w:vMerge w:val="continue"/>
            <w:vAlign w:val="center"/>
          </w:tcPr>
          <w:p>
            <w:pPr>
              <w:rPr>
                <w:rFonts w:eastAsia="黑体"/>
                <w:sz w:val="20"/>
                <w:szCs w:val="20"/>
                <w:highlight w:val="none"/>
              </w:rPr>
            </w:pPr>
          </w:p>
        </w:tc>
        <w:tc>
          <w:tcPr>
            <w:tcW w:w="524" w:type="pct"/>
            <w:vMerge w:val="continue"/>
            <w:vAlign w:val="center"/>
          </w:tcPr>
          <w:p>
            <w:pPr>
              <w:jc w:val="center"/>
              <w:rPr>
                <w:rFonts w:eastAsia="黑体"/>
                <w:sz w:val="20"/>
                <w:szCs w:val="20"/>
                <w:highlight w:val="none"/>
              </w:rPr>
            </w:pPr>
          </w:p>
        </w:tc>
        <w:tc>
          <w:tcPr>
            <w:tcW w:w="467" w:type="pct"/>
            <w:vMerge w:val="continue"/>
            <w:vAlign w:val="center"/>
          </w:tcPr>
          <w:p>
            <w:pPr>
              <w:jc w:val="center"/>
              <w:rPr>
                <w:rFonts w:eastAsia="黑体"/>
                <w:sz w:val="20"/>
                <w:szCs w:val="20"/>
                <w:highlight w:val="none"/>
              </w:rPr>
            </w:pPr>
          </w:p>
        </w:tc>
        <w:tc>
          <w:tcPr>
            <w:tcW w:w="704" w:type="pct"/>
            <w:vAlign w:val="center"/>
          </w:tcPr>
          <w:p>
            <w:pPr>
              <w:jc w:val="center"/>
              <w:rPr>
                <w:rFonts w:eastAsia="黑体"/>
                <w:sz w:val="20"/>
                <w:szCs w:val="20"/>
                <w:highlight w:val="none"/>
              </w:rPr>
            </w:pPr>
            <w:r>
              <w:rPr>
                <w:rFonts w:eastAsia="黑体"/>
                <w:sz w:val="20"/>
                <w:szCs w:val="20"/>
                <w:highlight w:val="none"/>
              </w:rPr>
              <w:t>含氢氯氟烃（HCFCs）</w:t>
            </w:r>
          </w:p>
        </w:tc>
        <w:tc>
          <w:tcPr>
            <w:tcW w:w="404" w:type="pct"/>
            <w:vMerge w:val="continue"/>
            <w:vAlign w:val="center"/>
          </w:tcPr>
          <w:p>
            <w:pPr>
              <w:rPr>
                <w:rFonts w:eastAsia="黑体"/>
                <w:sz w:val="20"/>
                <w:szCs w:val="20"/>
                <w:highlight w:val="none"/>
              </w:rPr>
            </w:pPr>
          </w:p>
        </w:tc>
        <w:tc>
          <w:tcPr>
            <w:tcW w:w="1232" w:type="pct"/>
            <w:vMerge w:val="continue"/>
            <w:vAlign w:val="center"/>
          </w:tcPr>
          <w:p>
            <w:pPr>
              <w:rPr>
                <w:rFonts w:eastAsia="黑体"/>
                <w:sz w:val="20"/>
                <w:szCs w:val="20"/>
                <w:highlight w:val="none"/>
              </w:rPr>
            </w:pPr>
          </w:p>
        </w:tc>
        <w:tc>
          <w:tcPr>
            <w:tcW w:w="521" w:type="pct"/>
            <w:vMerge w:val="continue"/>
            <w:vAlign w:val="center"/>
          </w:tcPr>
          <w:p>
            <w:pPr>
              <w:rPr>
                <w:rFonts w:eastAsia="黑体"/>
                <w:sz w:val="20"/>
                <w:szCs w:val="20"/>
                <w:highlight w:val="none"/>
              </w:rPr>
            </w:pPr>
          </w:p>
        </w:tc>
        <w:tc>
          <w:tcPr>
            <w:tcW w:w="521" w:type="pct"/>
            <w:vAlign w:val="center"/>
          </w:tcPr>
          <w:p>
            <w:pPr>
              <w:jc w:val="center"/>
              <w:rPr>
                <w:rFonts w:eastAsia="黑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5" w:type="pct"/>
            <w:vMerge w:val="continue"/>
            <w:vAlign w:val="center"/>
          </w:tcPr>
          <w:p>
            <w:pPr>
              <w:jc w:val="center"/>
              <w:rPr>
                <w:rFonts w:eastAsia="黑体"/>
                <w:sz w:val="20"/>
                <w:szCs w:val="20"/>
                <w:highlight w:val="none"/>
              </w:rPr>
            </w:pPr>
          </w:p>
        </w:tc>
        <w:tc>
          <w:tcPr>
            <w:tcW w:w="381" w:type="pct"/>
            <w:vMerge w:val="continue"/>
            <w:vAlign w:val="center"/>
          </w:tcPr>
          <w:p>
            <w:pPr>
              <w:rPr>
                <w:rFonts w:eastAsia="黑体"/>
                <w:sz w:val="20"/>
                <w:szCs w:val="20"/>
                <w:highlight w:val="none"/>
              </w:rPr>
            </w:pPr>
          </w:p>
        </w:tc>
        <w:tc>
          <w:tcPr>
            <w:tcW w:w="524" w:type="pct"/>
            <w:vMerge w:val="continue"/>
            <w:vAlign w:val="center"/>
          </w:tcPr>
          <w:p>
            <w:pPr>
              <w:jc w:val="center"/>
              <w:rPr>
                <w:rFonts w:eastAsia="黑体"/>
                <w:sz w:val="20"/>
                <w:szCs w:val="20"/>
                <w:highlight w:val="none"/>
              </w:rPr>
            </w:pPr>
          </w:p>
        </w:tc>
        <w:tc>
          <w:tcPr>
            <w:tcW w:w="467" w:type="pct"/>
            <w:vMerge w:val="continue"/>
            <w:vAlign w:val="center"/>
          </w:tcPr>
          <w:p>
            <w:pPr>
              <w:jc w:val="center"/>
              <w:rPr>
                <w:rFonts w:eastAsia="黑体"/>
                <w:sz w:val="20"/>
                <w:szCs w:val="20"/>
                <w:highlight w:val="none"/>
              </w:rPr>
            </w:pPr>
          </w:p>
        </w:tc>
        <w:tc>
          <w:tcPr>
            <w:tcW w:w="704" w:type="pct"/>
            <w:vAlign w:val="center"/>
          </w:tcPr>
          <w:p>
            <w:pPr>
              <w:jc w:val="center"/>
              <w:rPr>
                <w:rFonts w:eastAsia="黑体"/>
                <w:sz w:val="20"/>
                <w:szCs w:val="20"/>
                <w:highlight w:val="none"/>
              </w:rPr>
            </w:pPr>
            <w:r>
              <w:rPr>
                <w:rFonts w:eastAsia="黑体"/>
                <w:sz w:val="20"/>
                <w:szCs w:val="20"/>
                <w:highlight w:val="none"/>
              </w:rPr>
              <w:t>二氯甲烷</w:t>
            </w:r>
          </w:p>
        </w:tc>
        <w:tc>
          <w:tcPr>
            <w:tcW w:w="404" w:type="pct"/>
            <w:vMerge w:val="continue"/>
            <w:vAlign w:val="center"/>
          </w:tcPr>
          <w:p>
            <w:pPr>
              <w:jc w:val="left"/>
              <w:rPr>
                <w:rFonts w:eastAsia="黑体"/>
                <w:sz w:val="20"/>
                <w:szCs w:val="20"/>
                <w:highlight w:val="none"/>
              </w:rPr>
            </w:pPr>
          </w:p>
        </w:tc>
        <w:tc>
          <w:tcPr>
            <w:tcW w:w="1232" w:type="pct"/>
            <w:vMerge w:val="continue"/>
            <w:vAlign w:val="center"/>
          </w:tcPr>
          <w:p>
            <w:pPr>
              <w:rPr>
                <w:rFonts w:eastAsia="黑体"/>
                <w:sz w:val="20"/>
                <w:szCs w:val="20"/>
                <w:highlight w:val="none"/>
              </w:rPr>
            </w:pPr>
          </w:p>
        </w:tc>
        <w:tc>
          <w:tcPr>
            <w:tcW w:w="521" w:type="pct"/>
            <w:vMerge w:val="continue"/>
            <w:vAlign w:val="center"/>
          </w:tcPr>
          <w:p>
            <w:pPr>
              <w:rPr>
                <w:rFonts w:eastAsia="黑体"/>
                <w:sz w:val="20"/>
                <w:szCs w:val="20"/>
                <w:highlight w:val="none"/>
              </w:rPr>
            </w:pPr>
          </w:p>
        </w:tc>
        <w:tc>
          <w:tcPr>
            <w:tcW w:w="521" w:type="pct"/>
            <w:vAlign w:val="center"/>
          </w:tcPr>
          <w:p>
            <w:pPr>
              <w:jc w:val="center"/>
              <w:rPr>
                <w:rFonts w:eastAsia="黑体"/>
                <w:sz w:val="20"/>
                <w:szCs w:val="20"/>
                <w:highlight w:val="none"/>
              </w:rPr>
            </w:pPr>
            <w:r>
              <w:rPr>
                <w:rFonts w:hint="eastAsia" w:eastAsia="黑体"/>
                <w:sz w:val="20"/>
                <w:szCs w:val="20"/>
                <w:highlight w:val="none"/>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5" w:type="pct"/>
            <w:vAlign w:val="center"/>
          </w:tcPr>
          <w:p>
            <w:pPr>
              <w:jc w:val="center"/>
              <w:rPr>
                <w:rFonts w:eastAsia="黑体"/>
                <w:sz w:val="20"/>
                <w:szCs w:val="20"/>
                <w:highlight w:val="none"/>
              </w:rPr>
            </w:pPr>
            <w:r>
              <w:rPr>
                <w:rFonts w:hint="eastAsia" w:eastAsia="黑体"/>
                <w:sz w:val="20"/>
                <w:szCs w:val="20"/>
                <w:highlight w:val="none"/>
              </w:rPr>
              <w:t>2</w:t>
            </w:r>
          </w:p>
        </w:tc>
        <w:tc>
          <w:tcPr>
            <w:tcW w:w="381" w:type="pct"/>
            <w:vMerge w:val="continue"/>
            <w:vAlign w:val="center"/>
          </w:tcPr>
          <w:p>
            <w:pPr>
              <w:rPr>
                <w:rFonts w:eastAsia="黑体"/>
                <w:b/>
                <w:bCs/>
                <w:sz w:val="20"/>
                <w:szCs w:val="20"/>
                <w:highlight w:val="none"/>
              </w:rPr>
            </w:pPr>
          </w:p>
        </w:tc>
        <w:tc>
          <w:tcPr>
            <w:tcW w:w="524" w:type="pct"/>
            <w:vAlign w:val="center"/>
          </w:tcPr>
          <w:p>
            <w:pPr>
              <w:jc w:val="center"/>
              <w:rPr>
                <w:rFonts w:eastAsia="黑体"/>
                <w:sz w:val="20"/>
                <w:szCs w:val="20"/>
                <w:highlight w:val="none"/>
              </w:rPr>
            </w:pPr>
            <w:r>
              <w:rPr>
                <w:rFonts w:hint="eastAsia" w:eastAsia="黑体"/>
                <w:sz w:val="20"/>
                <w:szCs w:val="20"/>
                <w:highlight w:val="none"/>
              </w:rPr>
              <w:t>固废综合利用率和处置率</w:t>
            </w:r>
          </w:p>
        </w:tc>
        <w:tc>
          <w:tcPr>
            <w:tcW w:w="467" w:type="pct"/>
            <w:vAlign w:val="center"/>
          </w:tcPr>
          <w:p>
            <w:pPr>
              <w:jc w:val="center"/>
              <w:rPr>
                <w:rFonts w:eastAsia="黑体"/>
                <w:sz w:val="20"/>
                <w:szCs w:val="20"/>
                <w:highlight w:val="none"/>
              </w:rPr>
            </w:pPr>
            <w:r>
              <w:rPr>
                <w:rFonts w:hint="eastAsia" w:eastAsia="黑体"/>
                <w:sz w:val="20"/>
                <w:szCs w:val="20"/>
                <w:highlight w:val="none"/>
              </w:rPr>
              <w:t>%</w:t>
            </w:r>
          </w:p>
        </w:tc>
        <w:tc>
          <w:tcPr>
            <w:tcW w:w="1108" w:type="pct"/>
            <w:gridSpan w:val="2"/>
            <w:vAlign w:val="center"/>
          </w:tcPr>
          <w:p>
            <w:pPr>
              <w:jc w:val="center"/>
              <w:rPr>
                <w:rFonts w:eastAsia="黑体"/>
                <w:sz w:val="20"/>
                <w:szCs w:val="20"/>
                <w:highlight w:val="none"/>
              </w:rPr>
            </w:pPr>
            <w:r>
              <w:rPr>
                <w:rFonts w:hint="eastAsia" w:eastAsia="黑体"/>
                <w:sz w:val="20"/>
                <w:szCs w:val="20"/>
                <w:highlight w:val="none"/>
              </w:rPr>
              <w:t>1</w:t>
            </w:r>
            <w:r>
              <w:rPr>
                <w:rFonts w:eastAsia="黑体"/>
                <w:sz w:val="20"/>
                <w:szCs w:val="20"/>
                <w:highlight w:val="none"/>
              </w:rPr>
              <w:t>00</w:t>
            </w:r>
          </w:p>
        </w:tc>
        <w:tc>
          <w:tcPr>
            <w:tcW w:w="1232" w:type="pct"/>
            <w:vAlign w:val="center"/>
          </w:tcPr>
          <w:p>
            <w:pPr>
              <w:rPr>
                <w:rFonts w:eastAsia="黑体"/>
                <w:sz w:val="20"/>
                <w:szCs w:val="20"/>
                <w:highlight w:val="none"/>
              </w:rPr>
            </w:pPr>
            <w:r>
              <w:rPr>
                <w:rFonts w:hint="eastAsia" w:eastAsia="黑体"/>
                <w:sz w:val="20"/>
                <w:szCs w:val="20"/>
                <w:highlight w:val="none"/>
              </w:rPr>
              <w:t>与资质单位签署的协议和合法处置记录</w:t>
            </w:r>
          </w:p>
        </w:tc>
        <w:tc>
          <w:tcPr>
            <w:tcW w:w="521" w:type="pct"/>
            <w:vAlign w:val="center"/>
          </w:tcPr>
          <w:p>
            <w:pPr>
              <w:rPr>
                <w:rFonts w:eastAsia="黑体"/>
                <w:sz w:val="20"/>
                <w:szCs w:val="20"/>
                <w:highlight w:val="none"/>
              </w:rPr>
            </w:pPr>
            <w:r>
              <w:rPr>
                <w:rFonts w:hint="eastAsia" w:ascii="Times New Roman" w:hAnsi="Times New Roman" w:eastAsia="黑体" w:cs="Times New Roman"/>
                <w:sz w:val="20"/>
                <w:szCs w:val="20"/>
                <w:highlight w:val="none"/>
              </w:rPr>
              <w:t>产品回收</w:t>
            </w:r>
          </w:p>
        </w:tc>
        <w:tc>
          <w:tcPr>
            <w:tcW w:w="521" w:type="pct"/>
            <w:vAlign w:val="center"/>
          </w:tcPr>
          <w:p>
            <w:pPr>
              <w:jc w:val="center"/>
              <w:rPr>
                <w:rFonts w:eastAsia="黑体"/>
                <w:sz w:val="20"/>
                <w:szCs w:val="20"/>
                <w:highlight w:val="none"/>
              </w:rPr>
            </w:pPr>
            <w:r>
              <w:rPr>
                <w:rFonts w:hint="eastAsia" w:eastAsia="黑体" w:cs="Times New Roman"/>
                <w:sz w:val="20"/>
                <w:szCs w:val="20"/>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45" w:type="pct"/>
            <w:vAlign w:val="center"/>
          </w:tcPr>
          <w:p>
            <w:pPr>
              <w:jc w:val="center"/>
              <w:rPr>
                <w:rFonts w:eastAsia="黑体"/>
                <w:sz w:val="20"/>
                <w:szCs w:val="20"/>
                <w:highlight w:val="none"/>
              </w:rPr>
            </w:pPr>
            <w:r>
              <w:rPr>
                <w:rFonts w:eastAsia="黑体"/>
                <w:sz w:val="20"/>
                <w:szCs w:val="20"/>
                <w:highlight w:val="none"/>
              </w:rPr>
              <w:t>3</w:t>
            </w:r>
          </w:p>
        </w:tc>
        <w:tc>
          <w:tcPr>
            <w:tcW w:w="381" w:type="pct"/>
            <w:vMerge w:val="continue"/>
            <w:vAlign w:val="center"/>
          </w:tcPr>
          <w:p>
            <w:pPr>
              <w:rPr>
                <w:rFonts w:eastAsia="黑体"/>
                <w:sz w:val="20"/>
                <w:szCs w:val="20"/>
                <w:highlight w:val="none"/>
              </w:rPr>
            </w:pPr>
          </w:p>
        </w:tc>
        <w:tc>
          <w:tcPr>
            <w:tcW w:w="524" w:type="pct"/>
            <w:vAlign w:val="center"/>
          </w:tcPr>
          <w:p>
            <w:pPr>
              <w:jc w:val="center"/>
              <w:rPr>
                <w:rFonts w:eastAsia="黑体"/>
                <w:sz w:val="20"/>
                <w:szCs w:val="20"/>
                <w:highlight w:val="none"/>
              </w:rPr>
            </w:pPr>
            <w:r>
              <w:rPr>
                <w:rFonts w:hint="eastAsia" w:eastAsia="黑体"/>
                <w:sz w:val="20"/>
                <w:szCs w:val="20"/>
                <w:highlight w:val="none"/>
              </w:rPr>
              <w:t>废气</w:t>
            </w:r>
          </w:p>
        </w:tc>
        <w:tc>
          <w:tcPr>
            <w:tcW w:w="467" w:type="pct"/>
            <w:vAlign w:val="center"/>
          </w:tcPr>
          <w:p>
            <w:pPr>
              <w:jc w:val="center"/>
              <w:rPr>
                <w:rFonts w:eastAsia="黑体"/>
                <w:sz w:val="20"/>
                <w:szCs w:val="20"/>
                <w:highlight w:val="none"/>
              </w:rPr>
            </w:pPr>
            <w:r>
              <w:rPr>
                <w:rFonts w:eastAsia="黑体"/>
                <w:sz w:val="20"/>
                <w:szCs w:val="20"/>
                <w:highlight w:val="none"/>
              </w:rPr>
              <w:t>mg/m</w:t>
            </w:r>
            <w:r>
              <w:rPr>
                <w:rFonts w:eastAsia="黑体"/>
                <w:sz w:val="20"/>
                <w:szCs w:val="20"/>
                <w:highlight w:val="none"/>
                <w:vertAlign w:val="superscript"/>
              </w:rPr>
              <w:t>3</w:t>
            </w:r>
          </w:p>
        </w:tc>
        <w:tc>
          <w:tcPr>
            <w:tcW w:w="704" w:type="pct"/>
            <w:vAlign w:val="center"/>
          </w:tcPr>
          <w:p>
            <w:pPr>
              <w:jc w:val="center"/>
              <w:rPr>
                <w:rFonts w:eastAsia="黑体"/>
                <w:sz w:val="20"/>
                <w:szCs w:val="20"/>
                <w:highlight w:val="none"/>
              </w:rPr>
            </w:pPr>
            <w:r>
              <w:rPr>
                <w:rFonts w:hint="eastAsia" w:eastAsia="黑体"/>
                <w:sz w:val="20"/>
                <w:szCs w:val="20"/>
                <w:highlight w:val="none"/>
              </w:rPr>
              <w:t>非甲烷总烃</w:t>
            </w:r>
          </w:p>
        </w:tc>
        <w:tc>
          <w:tcPr>
            <w:tcW w:w="404" w:type="pct"/>
            <w:vAlign w:val="center"/>
          </w:tcPr>
          <w:p>
            <w:pPr>
              <w:jc w:val="left"/>
              <w:rPr>
                <w:rFonts w:eastAsia="黑体"/>
                <w:color w:val="FF0000"/>
                <w:sz w:val="20"/>
                <w:szCs w:val="20"/>
                <w:highlight w:val="none"/>
              </w:rPr>
            </w:pPr>
            <w:r>
              <w:rPr>
                <w:rFonts w:hint="eastAsia" w:eastAsia="黑体"/>
                <w:sz w:val="20"/>
                <w:szCs w:val="20"/>
                <w:highlight w:val="none"/>
              </w:rPr>
              <w:t>≤</w:t>
            </w:r>
            <w:r>
              <w:rPr>
                <w:rFonts w:eastAsia="黑体"/>
                <w:sz w:val="20"/>
                <w:szCs w:val="20"/>
                <w:highlight w:val="none"/>
              </w:rPr>
              <w:t>60</w:t>
            </w:r>
          </w:p>
        </w:tc>
        <w:tc>
          <w:tcPr>
            <w:tcW w:w="1232" w:type="pct"/>
            <w:vAlign w:val="center"/>
          </w:tcPr>
          <w:p>
            <w:pPr>
              <w:rPr>
                <w:rFonts w:eastAsia="黑体"/>
                <w:sz w:val="20"/>
                <w:szCs w:val="20"/>
                <w:highlight w:val="none"/>
              </w:rPr>
            </w:pPr>
            <w:r>
              <w:rPr>
                <w:rFonts w:eastAsia="黑体"/>
                <w:sz w:val="20"/>
                <w:szCs w:val="20"/>
                <w:highlight w:val="none"/>
              </w:rPr>
              <w:t>按GB 16297-1996检测并提供检测报告</w:t>
            </w:r>
          </w:p>
        </w:tc>
        <w:tc>
          <w:tcPr>
            <w:tcW w:w="521" w:type="pct"/>
            <w:vAlign w:val="center"/>
          </w:tcPr>
          <w:p>
            <w:pPr>
              <w:rPr>
                <w:rFonts w:eastAsia="黑体"/>
                <w:sz w:val="20"/>
                <w:szCs w:val="20"/>
                <w:highlight w:val="none"/>
              </w:rPr>
            </w:pPr>
            <w:r>
              <w:rPr>
                <w:rFonts w:hint="eastAsia" w:ascii="Times New Roman" w:hAnsi="Times New Roman" w:eastAsia="黑体" w:cs="Times New Roman"/>
                <w:sz w:val="20"/>
                <w:szCs w:val="20"/>
                <w:highlight w:val="none"/>
              </w:rPr>
              <w:t>产品</w:t>
            </w:r>
            <w:r>
              <w:rPr>
                <w:rFonts w:ascii="Times New Roman" w:hAnsi="Times New Roman" w:eastAsia="黑体" w:cs="Times New Roman"/>
                <w:sz w:val="20"/>
                <w:szCs w:val="20"/>
                <w:highlight w:val="none"/>
              </w:rPr>
              <w:t>生产</w:t>
            </w:r>
          </w:p>
        </w:tc>
        <w:tc>
          <w:tcPr>
            <w:tcW w:w="521" w:type="pct"/>
            <w:vAlign w:val="center"/>
          </w:tcPr>
          <w:p>
            <w:pPr>
              <w:jc w:val="center"/>
              <w:rPr>
                <w:rFonts w:eastAsia="黑体"/>
                <w:sz w:val="20"/>
                <w:szCs w:val="20"/>
                <w:highlight w:val="none"/>
              </w:rPr>
            </w:pPr>
            <w:r>
              <w:rPr>
                <w:rFonts w:hint="eastAsia" w:eastAsia="黑体" w:cs="Times New Roman"/>
                <w:sz w:val="20"/>
                <w:szCs w:val="20"/>
                <w:highlight w:val="none"/>
              </w:rPr>
              <w:t>52.6</w:t>
            </w:r>
          </w:p>
        </w:tc>
      </w:tr>
    </w:tbl>
    <w:p>
      <w:pPr>
        <w:adjustRightInd w:val="0"/>
        <w:snapToGrid w:val="0"/>
        <w:spacing w:line="360" w:lineRule="auto"/>
        <w:ind w:firstLine="480" w:firstLineChars="200"/>
        <w:jc w:val="left"/>
        <w:rPr>
          <w:rFonts w:ascii="Times New Roman" w:hAnsi="Times New Roman" w:eastAsia="宋体" w:cs="Times New Roman"/>
          <w:sz w:val="24"/>
          <w:szCs w:val="24"/>
          <w:highlight w:val="none"/>
        </w:rPr>
      </w:pPr>
    </w:p>
    <w:p>
      <w:pPr>
        <w:adjustRightInd w:val="0"/>
        <w:snapToGrid w:val="0"/>
        <w:spacing w:line="360" w:lineRule="auto"/>
        <w:rPr>
          <w:rFonts w:ascii="Times New Roman" w:hAnsi="Times New Roman" w:eastAsia="宋体" w:cs="Times New Roman"/>
          <w:sz w:val="24"/>
          <w:szCs w:val="24"/>
          <w:highlight w:val="none"/>
        </w:rPr>
      </w:pPr>
      <w:r>
        <w:rPr>
          <w:rFonts w:ascii="Times New Roman" w:hAnsi="Times New Roman" w:eastAsia="宋体" w:cs="Times New Roman"/>
          <w:b/>
          <w:bCs/>
          <w:sz w:val="24"/>
          <w:szCs w:val="24"/>
          <w:highlight w:val="none"/>
        </w:rPr>
        <w:t>2.</w:t>
      </w:r>
      <w:r>
        <w:rPr>
          <w:rFonts w:hint="eastAsia" w:ascii="Times New Roman" w:hAnsi="Times New Roman" w:eastAsia="宋体" w:cs="Times New Roman"/>
          <w:b/>
          <w:bCs/>
          <w:sz w:val="24"/>
          <w:szCs w:val="24"/>
          <w:highlight w:val="none"/>
        </w:rPr>
        <w:t>2</w:t>
      </w:r>
      <w:r>
        <w:rPr>
          <w:rFonts w:ascii="Times New Roman" w:hAnsi="Times New Roman" w:eastAsia="宋体" w:cs="Times New Roman"/>
          <w:b/>
          <w:bCs/>
          <w:sz w:val="24"/>
          <w:szCs w:val="24"/>
          <w:highlight w:val="none"/>
        </w:rPr>
        <w:t xml:space="preserve">.3.2.4 </w:t>
      </w:r>
      <w:r>
        <w:rPr>
          <w:rFonts w:hint="eastAsia" w:ascii="Times New Roman" w:hAnsi="Times New Roman" w:eastAsia="宋体" w:cs="Times New Roman"/>
          <w:b/>
          <w:bCs/>
          <w:sz w:val="24"/>
          <w:szCs w:val="24"/>
          <w:highlight w:val="none"/>
        </w:rPr>
        <w:t>品质属性指标</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站在消费者的角度，对</w:t>
      </w:r>
      <w:r>
        <w:rPr>
          <w:rFonts w:hint="eastAsia" w:ascii="Times New Roman" w:hAnsi="Times New Roman" w:eastAsia="宋体" w:cs="Times New Roman"/>
          <w:sz w:val="24"/>
          <w:szCs w:val="24"/>
          <w:highlight w:val="none"/>
        </w:rPr>
        <w:t>软质聚氨酯泡沫塑料</w:t>
      </w:r>
      <w:r>
        <w:rPr>
          <w:rFonts w:ascii="Times New Roman" w:hAnsi="Times New Roman" w:eastAsia="宋体" w:cs="Times New Roman"/>
          <w:sz w:val="24"/>
          <w:szCs w:val="24"/>
          <w:highlight w:val="none"/>
        </w:rPr>
        <w:t>产品的品质属性关注度高的指标主要有</w:t>
      </w:r>
      <w:r>
        <w:rPr>
          <w:rFonts w:hint="eastAsia" w:ascii="Times New Roman" w:hAnsi="Times New Roman" w:eastAsia="宋体" w:cs="Times New Roman"/>
          <w:sz w:val="24"/>
          <w:szCs w:val="24"/>
          <w:highlight w:val="none"/>
        </w:rPr>
        <w:t>气味、灰分、物理性能和耐久性、阻燃剂、重金属、挥发性有机化合物等</w:t>
      </w:r>
      <w:r>
        <w:rPr>
          <w:rFonts w:ascii="Times New Roman" w:hAnsi="Times New Roman" w:eastAsia="宋体" w:cs="Times New Roman"/>
          <w:sz w:val="24"/>
          <w:szCs w:val="24"/>
          <w:highlight w:val="none"/>
        </w:rPr>
        <w:t>。</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（1）</w:t>
      </w:r>
      <w:r>
        <w:rPr>
          <w:rFonts w:ascii="Times New Roman" w:hAnsi="Times New Roman" w:eastAsia="宋体" w:cs="Times New Roman"/>
          <w:sz w:val="24"/>
          <w:szCs w:val="24"/>
          <w:highlight w:val="none"/>
        </w:rPr>
        <w:t>家具用软质聚氨酯泡沫塑料</w:t>
      </w:r>
      <w:r>
        <w:rPr>
          <w:rFonts w:hint="eastAsia" w:ascii="Times New Roman" w:hAnsi="Times New Roman" w:eastAsia="宋体" w:cs="Times New Roman"/>
          <w:sz w:val="24"/>
          <w:szCs w:val="24"/>
          <w:highlight w:val="none"/>
        </w:rPr>
        <w:t>气味</w:t>
      </w:r>
      <w:r>
        <w:rPr>
          <w:rFonts w:ascii="Times New Roman" w:hAnsi="Times New Roman" w:eastAsia="宋体" w:cs="Times New Roman"/>
          <w:sz w:val="24"/>
          <w:szCs w:val="24"/>
          <w:highlight w:val="none"/>
        </w:rPr>
        <w:t>等级评定</w:t>
      </w:r>
      <w:r>
        <w:rPr>
          <w:rFonts w:hint="eastAsia" w:ascii="Times New Roman" w:hAnsi="Times New Roman" w:eastAsia="宋体" w:cs="Times New Roman"/>
          <w:sz w:val="24"/>
          <w:szCs w:val="24"/>
          <w:highlight w:val="none"/>
        </w:rPr>
        <w:t>采用</w:t>
      </w:r>
      <w:r>
        <w:rPr>
          <w:rFonts w:ascii="Times New Roman" w:hAnsi="Times New Roman" w:eastAsia="宋体" w:cs="Times New Roman"/>
          <w:sz w:val="24"/>
          <w:szCs w:val="24"/>
          <w:highlight w:val="none"/>
        </w:rPr>
        <w:t>QC/T 850-2011</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乘用车座椅用聚氨酯泡沫</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附录B</w:t>
      </w:r>
      <w:r>
        <w:rPr>
          <w:rFonts w:hint="eastAsia" w:ascii="Times New Roman" w:hAnsi="Times New Roman" w:eastAsia="宋体" w:cs="Times New Roman"/>
          <w:sz w:val="24"/>
          <w:szCs w:val="24"/>
          <w:highlight w:val="none"/>
        </w:rPr>
        <w:t>规定进行。</w:t>
      </w:r>
    </w:p>
    <w:p>
      <w:pPr>
        <w:adjustRightInd w:val="0"/>
        <w:snapToGrid w:val="0"/>
        <w:spacing w:line="360" w:lineRule="auto"/>
        <w:ind w:firstLine="420" w:firstLineChars="200"/>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表</w:t>
      </w:r>
      <w:r>
        <w:rPr>
          <w:rFonts w:ascii="Times New Roman" w:hAnsi="Times New Roman" w:eastAsia="宋体" w:cs="Times New Roman"/>
          <w:szCs w:val="21"/>
          <w:highlight w:val="none"/>
        </w:rPr>
        <w:t xml:space="preserve">2 </w:t>
      </w:r>
      <w:r>
        <w:rPr>
          <w:rFonts w:hint="eastAsia" w:ascii="Times New Roman" w:hAnsi="Times New Roman" w:eastAsia="宋体" w:cs="Times New Roman"/>
          <w:szCs w:val="21"/>
          <w:highlight w:val="none"/>
        </w:rPr>
        <w:t>气味测试结果</w:t>
      </w:r>
    </w:p>
    <w:tbl>
      <w:tblPr>
        <w:tblStyle w:val="46"/>
        <w:tblW w:w="9160" w:type="dxa"/>
        <w:tblInd w:w="0" w:type="dxa"/>
        <w:tblLayout w:type="autofit"/>
        <w:tblCellMar>
          <w:top w:w="0" w:type="dxa"/>
          <w:left w:w="108" w:type="dxa"/>
          <w:bottom w:w="0" w:type="dxa"/>
          <w:right w:w="108" w:type="dxa"/>
        </w:tblCellMar>
      </w:tblPr>
      <w:tblGrid>
        <w:gridCol w:w="711"/>
        <w:gridCol w:w="709"/>
        <w:gridCol w:w="516"/>
        <w:gridCol w:w="516"/>
        <w:gridCol w:w="516"/>
        <w:gridCol w:w="516"/>
        <w:gridCol w:w="516"/>
        <w:gridCol w:w="516"/>
        <w:gridCol w:w="516"/>
        <w:gridCol w:w="516"/>
        <w:gridCol w:w="516"/>
        <w:gridCol w:w="516"/>
        <w:gridCol w:w="516"/>
        <w:gridCol w:w="516"/>
        <w:gridCol w:w="516"/>
        <w:gridCol w:w="516"/>
        <w:gridCol w:w="516"/>
      </w:tblGrid>
      <w:tr>
        <w:tblPrEx>
          <w:tblCellMar>
            <w:top w:w="0" w:type="dxa"/>
            <w:left w:w="108" w:type="dxa"/>
            <w:bottom w:w="0" w:type="dxa"/>
            <w:right w:w="108" w:type="dxa"/>
          </w:tblCellMar>
        </w:tblPrEx>
        <w:trPr>
          <w:trHeight w:val="522" w:hRule="atLeast"/>
        </w:trPr>
        <w:tc>
          <w:tcPr>
            <w:tcW w:w="711"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项目</w:t>
            </w:r>
          </w:p>
        </w:tc>
        <w:tc>
          <w:tcPr>
            <w:tcW w:w="709"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18"/>
                <w:szCs w:val="18"/>
                <w:highlight w:val="none"/>
              </w:rPr>
            </w:pPr>
            <w:r>
              <w:rPr>
                <w:rFonts w:hint="eastAsia" w:ascii="等线" w:hAnsi="等线" w:eastAsia="等线" w:cs="宋体"/>
                <w:b/>
                <w:bCs/>
                <w:color w:val="000000"/>
                <w:kern w:val="0"/>
                <w:sz w:val="18"/>
                <w:szCs w:val="18"/>
                <w:highlight w:val="none"/>
              </w:rPr>
              <w:t>限量值</w:t>
            </w:r>
          </w:p>
        </w:tc>
        <w:tc>
          <w:tcPr>
            <w:tcW w:w="7740" w:type="dxa"/>
            <w:gridSpan w:val="1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b/>
                <w:bCs/>
                <w:color w:val="000000"/>
                <w:kern w:val="0"/>
                <w:sz w:val="18"/>
                <w:szCs w:val="18"/>
                <w:highlight w:val="none"/>
              </w:rPr>
            </w:pPr>
            <w:r>
              <w:rPr>
                <w:rFonts w:hint="eastAsia" w:ascii="宋体" w:hAnsi="宋体" w:eastAsia="宋体" w:cs="宋体"/>
                <w:b/>
                <w:bCs/>
                <w:color w:val="000000"/>
                <w:kern w:val="0"/>
                <w:sz w:val="18"/>
                <w:szCs w:val="18"/>
                <w:highlight w:val="none"/>
              </w:rPr>
              <w:t>采集样本</w:t>
            </w:r>
          </w:p>
        </w:tc>
      </w:tr>
      <w:tr>
        <w:tblPrEx>
          <w:tblCellMar>
            <w:top w:w="0" w:type="dxa"/>
            <w:left w:w="108" w:type="dxa"/>
            <w:bottom w:w="0" w:type="dxa"/>
            <w:right w:w="108" w:type="dxa"/>
          </w:tblCellMar>
        </w:tblPrEx>
        <w:trPr>
          <w:trHeight w:val="522" w:hRule="atLeast"/>
        </w:trPr>
        <w:tc>
          <w:tcPr>
            <w:tcW w:w="71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18"/>
                <w:szCs w:val="18"/>
                <w:highlight w:val="none"/>
              </w:rPr>
            </w:pPr>
          </w:p>
        </w:tc>
        <w:tc>
          <w:tcPr>
            <w:tcW w:w="70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等线" w:hAnsi="等线" w:eastAsia="等线" w:cs="宋体"/>
                <w:b/>
                <w:bCs/>
                <w:color w:val="000000"/>
                <w:kern w:val="0"/>
                <w:sz w:val="18"/>
                <w:szCs w:val="18"/>
                <w:highlight w:val="none"/>
              </w:rPr>
            </w:pPr>
          </w:p>
        </w:tc>
        <w:tc>
          <w:tcPr>
            <w:tcW w:w="51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18"/>
                <w:szCs w:val="18"/>
                <w:highlight w:val="none"/>
              </w:rPr>
            </w:pPr>
            <w:r>
              <w:rPr>
                <w:rFonts w:hint="eastAsia" w:ascii="等线" w:hAnsi="等线" w:eastAsia="等线" w:cs="宋体"/>
                <w:b/>
                <w:bCs/>
                <w:color w:val="000000"/>
                <w:kern w:val="0"/>
                <w:sz w:val="18"/>
                <w:szCs w:val="18"/>
                <w:highlight w:val="none"/>
              </w:rPr>
              <w:t>133</w:t>
            </w:r>
          </w:p>
        </w:tc>
        <w:tc>
          <w:tcPr>
            <w:tcW w:w="51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18"/>
                <w:szCs w:val="18"/>
                <w:highlight w:val="none"/>
              </w:rPr>
            </w:pPr>
            <w:r>
              <w:rPr>
                <w:rFonts w:hint="eastAsia" w:ascii="等线" w:hAnsi="等线" w:eastAsia="等线" w:cs="宋体"/>
                <w:b/>
                <w:bCs/>
                <w:color w:val="000000"/>
                <w:kern w:val="0"/>
                <w:sz w:val="18"/>
                <w:szCs w:val="18"/>
                <w:highlight w:val="none"/>
              </w:rPr>
              <w:t>134</w:t>
            </w:r>
          </w:p>
        </w:tc>
        <w:tc>
          <w:tcPr>
            <w:tcW w:w="51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18"/>
                <w:szCs w:val="18"/>
                <w:highlight w:val="none"/>
              </w:rPr>
            </w:pPr>
            <w:r>
              <w:rPr>
                <w:rFonts w:hint="eastAsia" w:ascii="等线" w:hAnsi="等线" w:eastAsia="等线" w:cs="宋体"/>
                <w:b/>
                <w:bCs/>
                <w:color w:val="000000"/>
                <w:kern w:val="0"/>
                <w:sz w:val="18"/>
                <w:szCs w:val="18"/>
                <w:highlight w:val="none"/>
              </w:rPr>
              <w:t>135</w:t>
            </w:r>
          </w:p>
        </w:tc>
        <w:tc>
          <w:tcPr>
            <w:tcW w:w="51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18"/>
                <w:szCs w:val="18"/>
                <w:highlight w:val="none"/>
              </w:rPr>
            </w:pPr>
            <w:r>
              <w:rPr>
                <w:rFonts w:hint="eastAsia" w:ascii="等线" w:hAnsi="等线" w:eastAsia="等线" w:cs="宋体"/>
                <w:b/>
                <w:bCs/>
                <w:color w:val="000000"/>
                <w:kern w:val="0"/>
                <w:sz w:val="18"/>
                <w:szCs w:val="18"/>
                <w:highlight w:val="none"/>
              </w:rPr>
              <w:t>136</w:t>
            </w:r>
          </w:p>
        </w:tc>
        <w:tc>
          <w:tcPr>
            <w:tcW w:w="51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18"/>
                <w:szCs w:val="18"/>
                <w:highlight w:val="none"/>
              </w:rPr>
            </w:pPr>
            <w:r>
              <w:rPr>
                <w:rFonts w:hint="eastAsia" w:ascii="等线" w:hAnsi="等线" w:eastAsia="等线" w:cs="宋体"/>
                <w:b/>
                <w:bCs/>
                <w:color w:val="000000"/>
                <w:kern w:val="0"/>
                <w:sz w:val="18"/>
                <w:szCs w:val="18"/>
                <w:highlight w:val="none"/>
              </w:rPr>
              <w:t>137</w:t>
            </w:r>
          </w:p>
        </w:tc>
        <w:tc>
          <w:tcPr>
            <w:tcW w:w="51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18"/>
                <w:szCs w:val="18"/>
                <w:highlight w:val="none"/>
              </w:rPr>
            </w:pPr>
            <w:r>
              <w:rPr>
                <w:rFonts w:hint="eastAsia" w:ascii="等线" w:hAnsi="等线" w:eastAsia="等线" w:cs="宋体"/>
                <w:b/>
                <w:bCs/>
                <w:color w:val="000000"/>
                <w:kern w:val="0"/>
                <w:sz w:val="18"/>
                <w:szCs w:val="18"/>
                <w:highlight w:val="none"/>
              </w:rPr>
              <w:t>138</w:t>
            </w:r>
          </w:p>
        </w:tc>
        <w:tc>
          <w:tcPr>
            <w:tcW w:w="51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18"/>
                <w:szCs w:val="18"/>
                <w:highlight w:val="none"/>
              </w:rPr>
            </w:pPr>
            <w:r>
              <w:rPr>
                <w:rFonts w:hint="eastAsia" w:ascii="等线" w:hAnsi="等线" w:eastAsia="等线" w:cs="宋体"/>
                <w:b/>
                <w:bCs/>
                <w:color w:val="000000"/>
                <w:kern w:val="0"/>
                <w:sz w:val="18"/>
                <w:szCs w:val="18"/>
                <w:highlight w:val="none"/>
              </w:rPr>
              <w:t>139</w:t>
            </w:r>
          </w:p>
        </w:tc>
        <w:tc>
          <w:tcPr>
            <w:tcW w:w="51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18"/>
                <w:szCs w:val="18"/>
                <w:highlight w:val="none"/>
              </w:rPr>
            </w:pPr>
            <w:r>
              <w:rPr>
                <w:rFonts w:hint="eastAsia" w:ascii="等线" w:hAnsi="等线" w:eastAsia="等线" w:cs="宋体"/>
                <w:b/>
                <w:bCs/>
                <w:color w:val="000000"/>
                <w:kern w:val="0"/>
                <w:sz w:val="18"/>
                <w:szCs w:val="18"/>
                <w:highlight w:val="none"/>
              </w:rPr>
              <w:t>140</w:t>
            </w:r>
          </w:p>
        </w:tc>
        <w:tc>
          <w:tcPr>
            <w:tcW w:w="51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18"/>
                <w:szCs w:val="18"/>
                <w:highlight w:val="none"/>
              </w:rPr>
            </w:pPr>
            <w:r>
              <w:rPr>
                <w:rFonts w:hint="eastAsia" w:ascii="等线" w:hAnsi="等线" w:eastAsia="等线" w:cs="宋体"/>
                <w:b/>
                <w:bCs/>
                <w:color w:val="000000"/>
                <w:kern w:val="0"/>
                <w:sz w:val="18"/>
                <w:szCs w:val="18"/>
                <w:highlight w:val="none"/>
              </w:rPr>
              <w:t>141</w:t>
            </w:r>
          </w:p>
        </w:tc>
        <w:tc>
          <w:tcPr>
            <w:tcW w:w="51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18"/>
                <w:szCs w:val="18"/>
                <w:highlight w:val="none"/>
              </w:rPr>
            </w:pPr>
            <w:r>
              <w:rPr>
                <w:rFonts w:hint="eastAsia" w:ascii="等线" w:hAnsi="等线" w:eastAsia="等线" w:cs="宋体"/>
                <w:b/>
                <w:bCs/>
                <w:color w:val="000000"/>
                <w:kern w:val="0"/>
                <w:sz w:val="18"/>
                <w:szCs w:val="18"/>
                <w:highlight w:val="none"/>
              </w:rPr>
              <w:t>142</w:t>
            </w:r>
          </w:p>
        </w:tc>
        <w:tc>
          <w:tcPr>
            <w:tcW w:w="51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18"/>
                <w:szCs w:val="18"/>
                <w:highlight w:val="none"/>
              </w:rPr>
            </w:pPr>
            <w:r>
              <w:rPr>
                <w:rFonts w:hint="eastAsia" w:ascii="等线" w:hAnsi="等线" w:eastAsia="等线" w:cs="宋体"/>
                <w:b/>
                <w:bCs/>
                <w:color w:val="000000"/>
                <w:kern w:val="0"/>
                <w:sz w:val="18"/>
                <w:szCs w:val="18"/>
                <w:highlight w:val="none"/>
              </w:rPr>
              <w:t>143</w:t>
            </w:r>
          </w:p>
        </w:tc>
        <w:tc>
          <w:tcPr>
            <w:tcW w:w="51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18"/>
                <w:szCs w:val="18"/>
                <w:highlight w:val="none"/>
              </w:rPr>
            </w:pPr>
            <w:r>
              <w:rPr>
                <w:rFonts w:hint="eastAsia" w:ascii="等线" w:hAnsi="等线" w:eastAsia="等线" w:cs="宋体"/>
                <w:b/>
                <w:bCs/>
                <w:color w:val="000000"/>
                <w:kern w:val="0"/>
                <w:sz w:val="18"/>
                <w:szCs w:val="18"/>
                <w:highlight w:val="none"/>
              </w:rPr>
              <w:t>144</w:t>
            </w:r>
          </w:p>
        </w:tc>
        <w:tc>
          <w:tcPr>
            <w:tcW w:w="51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18"/>
                <w:szCs w:val="18"/>
                <w:highlight w:val="none"/>
              </w:rPr>
            </w:pPr>
            <w:r>
              <w:rPr>
                <w:rFonts w:hint="eastAsia" w:ascii="等线" w:hAnsi="等线" w:eastAsia="等线" w:cs="宋体"/>
                <w:b/>
                <w:bCs/>
                <w:color w:val="000000"/>
                <w:kern w:val="0"/>
                <w:sz w:val="18"/>
                <w:szCs w:val="18"/>
                <w:highlight w:val="none"/>
              </w:rPr>
              <w:t>145</w:t>
            </w:r>
          </w:p>
        </w:tc>
        <w:tc>
          <w:tcPr>
            <w:tcW w:w="51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18"/>
                <w:szCs w:val="18"/>
                <w:highlight w:val="none"/>
              </w:rPr>
            </w:pPr>
            <w:r>
              <w:rPr>
                <w:rFonts w:hint="eastAsia" w:ascii="等线" w:hAnsi="等线" w:eastAsia="等线" w:cs="宋体"/>
                <w:b/>
                <w:bCs/>
                <w:color w:val="000000"/>
                <w:kern w:val="0"/>
                <w:sz w:val="18"/>
                <w:szCs w:val="18"/>
                <w:highlight w:val="none"/>
              </w:rPr>
              <w:t>146</w:t>
            </w:r>
          </w:p>
        </w:tc>
        <w:tc>
          <w:tcPr>
            <w:tcW w:w="51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18"/>
                <w:szCs w:val="18"/>
                <w:highlight w:val="none"/>
              </w:rPr>
            </w:pPr>
            <w:r>
              <w:rPr>
                <w:rFonts w:hint="eastAsia" w:ascii="等线" w:hAnsi="等线" w:eastAsia="等线" w:cs="宋体"/>
                <w:b/>
                <w:bCs/>
                <w:color w:val="000000"/>
                <w:kern w:val="0"/>
                <w:sz w:val="18"/>
                <w:szCs w:val="18"/>
                <w:highlight w:val="none"/>
              </w:rPr>
              <w:t>147</w:t>
            </w:r>
          </w:p>
        </w:tc>
      </w:tr>
      <w:tr>
        <w:tblPrEx>
          <w:tblCellMar>
            <w:top w:w="0" w:type="dxa"/>
            <w:left w:w="108" w:type="dxa"/>
            <w:bottom w:w="0" w:type="dxa"/>
            <w:right w:w="108" w:type="dxa"/>
          </w:tblCellMar>
        </w:tblPrEx>
        <w:trPr>
          <w:trHeight w:val="525" w:hRule="atLeast"/>
        </w:trPr>
        <w:tc>
          <w:tcPr>
            <w:tcW w:w="71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气味</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color w:val="000000"/>
                <w:kern w:val="0"/>
                <w:sz w:val="18"/>
                <w:szCs w:val="18"/>
                <w:highlight w:val="none"/>
              </w:rPr>
            </w:pPr>
            <w:r>
              <w:rPr>
                <w:rFonts w:hint="eastAsia" w:ascii="等线" w:hAnsi="等线" w:eastAsia="等线" w:cs="Times New Roman"/>
                <w:color w:val="000000"/>
                <w:kern w:val="0"/>
                <w:sz w:val="18"/>
                <w:szCs w:val="18"/>
                <w:highlight w:val="none"/>
              </w:rPr>
              <w:t>≥</w:t>
            </w:r>
            <w:r>
              <w:rPr>
                <w:rFonts w:ascii="Times New Roman" w:hAnsi="Times New Roman" w:eastAsia="等线" w:cs="Times New Roman"/>
                <w:color w:val="000000"/>
                <w:kern w:val="0"/>
                <w:sz w:val="18"/>
                <w:szCs w:val="18"/>
                <w:highlight w:val="none"/>
              </w:rPr>
              <w:t>7</w:t>
            </w:r>
          </w:p>
        </w:tc>
        <w:tc>
          <w:tcPr>
            <w:tcW w:w="5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color w:val="000000"/>
                <w:kern w:val="0"/>
                <w:sz w:val="18"/>
                <w:szCs w:val="18"/>
                <w:highlight w:val="none"/>
              </w:rPr>
            </w:pPr>
            <w:r>
              <w:rPr>
                <w:rFonts w:ascii="Times New Roman" w:hAnsi="Times New Roman" w:eastAsia="等线" w:cs="Times New Roman"/>
                <w:color w:val="000000"/>
                <w:kern w:val="0"/>
                <w:sz w:val="18"/>
                <w:szCs w:val="18"/>
                <w:highlight w:val="none"/>
              </w:rPr>
              <w:t>9</w:t>
            </w:r>
          </w:p>
        </w:tc>
        <w:tc>
          <w:tcPr>
            <w:tcW w:w="5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color w:val="000000"/>
                <w:kern w:val="0"/>
                <w:sz w:val="18"/>
                <w:szCs w:val="18"/>
                <w:highlight w:val="none"/>
              </w:rPr>
            </w:pPr>
            <w:r>
              <w:rPr>
                <w:rFonts w:ascii="Times New Roman" w:hAnsi="Times New Roman" w:eastAsia="等线" w:cs="Times New Roman"/>
                <w:color w:val="000000"/>
                <w:kern w:val="0"/>
                <w:sz w:val="18"/>
                <w:szCs w:val="18"/>
                <w:highlight w:val="none"/>
              </w:rPr>
              <w:t>8</w:t>
            </w:r>
          </w:p>
        </w:tc>
        <w:tc>
          <w:tcPr>
            <w:tcW w:w="5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color w:val="000000"/>
                <w:kern w:val="0"/>
                <w:sz w:val="18"/>
                <w:szCs w:val="18"/>
                <w:highlight w:val="none"/>
              </w:rPr>
            </w:pPr>
            <w:r>
              <w:rPr>
                <w:rFonts w:ascii="Times New Roman" w:hAnsi="Times New Roman" w:eastAsia="等线" w:cs="Times New Roman"/>
                <w:color w:val="000000"/>
                <w:kern w:val="0"/>
                <w:sz w:val="18"/>
                <w:szCs w:val="18"/>
                <w:highlight w:val="none"/>
              </w:rPr>
              <w:t>8</w:t>
            </w:r>
          </w:p>
        </w:tc>
        <w:tc>
          <w:tcPr>
            <w:tcW w:w="5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color w:val="000000"/>
                <w:kern w:val="0"/>
                <w:sz w:val="18"/>
                <w:szCs w:val="18"/>
                <w:highlight w:val="none"/>
              </w:rPr>
            </w:pPr>
            <w:r>
              <w:rPr>
                <w:rFonts w:ascii="Times New Roman" w:hAnsi="Times New Roman" w:eastAsia="等线" w:cs="Times New Roman"/>
                <w:color w:val="000000"/>
                <w:kern w:val="0"/>
                <w:sz w:val="18"/>
                <w:szCs w:val="18"/>
                <w:highlight w:val="none"/>
              </w:rPr>
              <w:t>8</w:t>
            </w:r>
          </w:p>
        </w:tc>
        <w:tc>
          <w:tcPr>
            <w:tcW w:w="5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color w:val="000000"/>
                <w:kern w:val="0"/>
                <w:sz w:val="18"/>
                <w:szCs w:val="18"/>
                <w:highlight w:val="none"/>
              </w:rPr>
            </w:pPr>
            <w:r>
              <w:rPr>
                <w:rFonts w:ascii="Times New Roman" w:hAnsi="Times New Roman" w:eastAsia="等线" w:cs="Times New Roman"/>
                <w:color w:val="000000"/>
                <w:kern w:val="0"/>
                <w:sz w:val="18"/>
                <w:szCs w:val="18"/>
                <w:highlight w:val="none"/>
              </w:rPr>
              <w:t>9</w:t>
            </w:r>
          </w:p>
        </w:tc>
        <w:tc>
          <w:tcPr>
            <w:tcW w:w="5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color w:val="000000"/>
                <w:kern w:val="0"/>
                <w:sz w:val="18"/>
                <w:szCs w:val="18"/>
                <w:highlight w:val="none"/>
              </w:rPr>
            </w:pPr>
            <w:r>
              <w:rPr>
                <w:rFonts w:ascii="Times New Roman" w:hAnsi="Times New Roman" w:eastAsia="等线" w:cs="Times New Roman"/>
                <w:color w:val="000000"/>
                <w:kern w:val="0"/>
                <w:sz w:val="18"/>
                <w:szCs w:val="18"/>
                <w:highlight w:val="none"/>
              </w:rPr>
              <w:t>9</w:t>
            </w:r>
          </w:p>
        </w:tc>
        <w:tc>
          <w:tcPr>
            <w:tcW w:w="5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color w:val="000000"/>
                <w:kern w:val="0"/>
                <w:sz w:val="18"/>
                <w:szCs w:val="18"/>
                <w:highlight w:val="none"/>
              </w:rPr>
            </w:pPr>
            <w:r>
              <w:rPr>
                <w:rFonts w:ascii="Times New Roman" w:hAnsi="Times New Roman" w:eastAsia="等线" w:cs="Times New Roman"/>
                <w:color w:val="000000"/>
                <w:kern w:val="0"/>
                <w:sz w:val="18"/>
                <w:szCs w:val="18"/>
                <w:highlight w:val="none"/>
              </w:rPr>
              <w:t>7</w:t>
            </w:r>
          </w:p>
        </w:tc>
        <w:tc>
          <w:tcPr>
            <w:tcW w:w="5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color w:val="000000"/>
                <w:kern w:val="0"/>
                <w:sz w:val="18"/>
                <w:szCs w:val="18"/>
                <w:highlight w:val="none"/>
              </w:rPr>
            </w:pPr>
            <w:r>
              <w:rPr>
                <w:rFonts w:ascii="Times New Roman" w:hAnsi="Times New Roman" w:eastAsia="等线" w:cs="Times New Roman"/>
                <w:color w:val="000000"/>
                <w:kern w:val="0"/>
                <w:sz w:val="18"/>
                <w:szCs w:val="18"/>
                <w:highlight w:val="none"/>
              </w:rPr>
              <w:t>9</w:t>
            </w:r>
          </w:p>
        </w:tc>
        <w:tc>
          <w:tcPr>
            <w:tcW w:w="5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color w:val="000000"/>
                <w:kern w:val="0"/>
                <w:sz w:val="18"/>
                <w:szCs w:val="18"/>
                <w:highlight w:val="none"/>
              </w:rPr>
            </w:pPr>
            <w:r>
              <w:rPr>
                <w:rFonts w:ascii="Times New Roman" w:hAnsi="Times New Roman" w:eastAsia="等线" w:cs="Times New Roman"/>
                <w:color w:val="000000"/>
                <w:kern w:val="0"/>
                <w:sz w:val="18"/>
                <w:szCs w:val="18"/>
                <w:highlight w:val="none"/>
              </w:rPr>
              <w:t>8</w:t>
            </w:r>
          </w:p>
        </w:tc>
        <w:tc>
          <w:tcPr>
            <w:tcW w:w="5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color w:val="000000"/>
                <w:kern w:val="0"/>
                <w:sz w:val="18"/>
                <w:szCs w:val="18"/>
                <w:highlight w:val="none"/>
              </w:rPr>
            </w:pPr>
            <w:r>
              <w:rPr>
                <w:rFonts w:ascii="Times New Roman" w:hAnsi="Times New Roman" w:eastAsia="等线" w:cs="Times New Roman"/>
                <w:color w:val="000000"/>
                <w:kern w:val="0"/>
                <w:sz w:val="18"/>
                <w:szCs w:val="18"/>
                <w:highlight w:val="none"/>
              </w:rPr>
              <w:t>9</w:t>
            </w:r>
          </w:p>
        </w:tc>
        <w:tc>
          <w:tcPr>
            <w:tcW w:w="5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color w:val="000000"/>
                <w:kern w:val="0"/>
                <w:sz w:val="18"/>
                <w:szCs w:val="18"/>
                <w:highlight w:val="none"/>
              </w:rPr>
            </w:pPr>
            <w:r>
              <w:rPr>
                <w:rFonts w:ascii="Times New Roman" w:hAnsi="Times New Roman" w:eastAsia="等线" w:cs="Times New Roman"/>
                <w:color w:val="000000"/>
                <w:kern w:val="0"/>
                <w:sz w:val="18"/>
                <w:szCs w:val="18"/>
                <w:highlight w:val="none"/>
              </w:rPr>
              <w:t>9</w:t>
            </w:r>
          </w:p>
        </w:tc>
        <w:tc>
          <w:tcPr>
            <w:tcW w:w="5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color w:val="000000"/>
                <w:kern w:val="0"/>
                <w:sz w:val="18"/>
                <w:szCs w:val="18"/>
                <w:highlight w:val="none"/>
              </w:rPr>
            </w:pPr>
            <w:r>
              <w:rPr>
                <w:rFonts w:ascii="Times New Roman" w:hAnsi="Times New Roman" w:eastAsia="等线" w:cs="Times New Roman"/>
                <w:color w:val="000000"/>
                <w:kern w:val="0"/>
                <w:sz w:val="18"/>
                <w:szCs w:val="18"/>
                <w:highlight w:val="none"/>
              </w:rPr>
              <w:t>8</w:t>
            </w:r>
          </w:p>
        </w:tc>
        <w:tc>
          <w:tcPr>
            <w:tcW w:w="5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color w:val="000000"/>
                <w:kern w:val="0"/>
                <w:sz w:val="18"/>
                <w:szCs w:val="18"/>
                <w:highlight w:val="none"/>
              </w:rPr>
            </w:pPr>
            <w:r>
              <w:rPr>
                <w:rFonts w:ascii="Times New Roman" w:hAnsi="Times New Roman" w:eastAsia="等线" w:cs="Times New Roman"/>
                <w:color w:val="000000"/>
                <w:kern w:val="0"/>
                <w:sz w:val="18"/>
                <w:szCs w:val="18"/>
                <w:highlight w:val="none"/>
              </w:rPr>
              <w:t>9</w:t>
            </w:r>
          </w:p>
        </w:tc>
        <w:tc>
          <w:tcPr>
            <w:tcW w:w="5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color w:val="000000"/>
                <w:kern w:val="0"/>
                <w:sz w:val="18"/>
                <w:szCs w:val="18"/>
                <w:highlight w:val="none"/>
              </w:rPr>
            </w:pPr>
            <w:r>
              <w:rPr>
                <w:rFonts w:ascii="Times New Roman" w:hAnsi="Times New Roman" w:eastAsia="等线" w:cs="Times New Roman"/>
                <w:color w:val="000000"/>
                <w:kern w:val="0"/>
                <w:sz w:val="18"/>
                <w:szCs w:val="18"/>
                <w:highlight w:val="none"/>
              </w:rPr>
              <w:t>9</w:t>
            </w:r>
          </w:p>
        </w:tc>
        <w:tc>
          <w:tcPr>
            <w:tcW w:w="5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color w:val="000000"/>
                <w:kern w:val="0"/>
                <w:sz w:val="18"/>
                <w:szCs w:val="18"/>
                <w:highlight w:val="none"/>
              </w:rPr>
            </w:pPr>
            <w:r>
              <w:rPr>
                <w:rFonts w:ascii="Times New Roman" w:hAnsi="Times New Roman" w:eastAsia="等线" w:cs="Times New Roman"/>
                <w:color w:val="000000"/>
                <w:kern w:val="0"/>
                <w:sz w:val="18"/>
                <w:szCs w:val="18"/>
                <w:highlight w:val="none"/>
              </w:rPr>
              <w:t>8</w:t>
            </w:r>
          </w:p>
        </w:tc>
      </w:tr>
    </w:tbl>
    <w:p>
      <w:pPr>
        <w:adjustRightInd w:val="0"/>
        <w:snapToGrid w:val="0"/>
        <w:spacing w:line="360" w:lineRule="auto"/>
        <w:rPr>
          <w:rFonts w:ascii="Times New Roman" w:hAnsi="Times New Roman" w:eastAsia="宋体" w:cs="Times New Roman"/>
          <w:sz w:val="24"/>
          <w:szCs w:val="24"/>
          <w:highlight w:val="none"/>
        </w:rPr>
      </w:pP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（2）灰分采用</w:t>
      </w:r>
      <w:r>
        <w:rPr>
          <w:rFonts w:ascii="Times New Roman" w:hAnsi="Times New Roman" w:eastAsia="宋体" w:cs="Times New Roman"/>
          <w:sz w:val="24"/>
          <w:szCs w:val="24"/>
          <w:highlight w:val="none"/>
        </w:rPr>
        <w:t>GB/T 9345.1-2008</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塑料 灰分的测定 第1部分：通用方法</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标准进行检测</w:t>
      </w:r>
      <w:r>
        <w:rPr>
          <w:rFonts w:hint="eastAsia" w:ascii="Times New Roman" w:hAnsi="Times New Roman" w:eastAsia="宋体" w:cs="Times New Roman"/>
          <w:sz w:val="24"/>
          <w:szCs w:val="24"/>
          <w:highlight w:val="none"/>
        </w:rPr>
        <w:t>。</w:t>
      </w:r>
    </w:p>
    <w:p>
      <w:pPr>
        <w:adjustRightInd w:val="0"/>
        <w:snapToGrid w:val="0"/>
        <w:spacing w:line="360" w:lineRule="auto"/>
        <w:ind w:firstLine="420" w:firstLineChars="200"/>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表</w:t>
      </w:r>
      <w:r>
        <w:rPr>
          <w:rFonts w:ascii="Times New Roman" w:hAnsi="Times New Roman" w:eastAsia="宋体" w:cs="Times New Roman"/>
          <w:szCs w:val="21"/>
          <w:highlight w:val="none"/>
        </w:rPr>
        <w:t xml:space="preserve">3 </w:t>
      </w:r>
      <w:r>
        <w:rPr>
          <w:rFonts w:hint="eastAsia" w:ascii="Times New Roman" w:hAnsi="Times New Roman" w:eastAsia="宋体" w:cs="Times New Roman"/>
          <w:szCs w:val="21"/>
          <w:highlight w:val="none"/>
        </w:rPr>
        <w:t>灰分测试结果</w:t>
      </w:r>
    </w:p>
    <w:tbl>
      <w:tblPr>
        <w:tblStyle w:val="46"/>
        <w:tblW w:w="8920" w:type="dxa"/>
        <w:tblInd w:w="108" w:type="dxa"/>
        <w:tblLayout w:type="autofit"/>
        <w:tblCellMar>
          <w:top w:w="0" w:type="dxa"/>
          <w:left w:w="108" w:type="dxa"/>
          <w:bottom w:w="0" w:type="dxa"/>
          <w:right w:w="108" w:type="dxa"/>
        </w:tblCellMar>
      </w:tblPr>
      <w:tblGrid>
        <w:gridCol w:w="680"/>
        <w:gridCol w:w="740"/>
        <w:gridCol w:w="500"/>
        <w:gridCol w:w="500"/>
        <w:gridCol w:w="500"/>
        <w:gridCol w:w="500"/>
        <w:gridCol w:w="500"/>
        <w:gridCol w:w="500"/>
        <w:gridCol w:w="500"/>
        <w:gridCol w:w="500"/>
        <w:gridCol w:w="500"/>
        <w:gridCol w:w="500"/>
        <w:gridCol w:w="500"/>
        <w:gridCol w:w="500"/>
        <w:gridCol w:w="500"/>
        <w:gridCol w:w="500"/>
        <w:gridCol w:w="500"/>
      </w:tblGrid>
      <w:tr>
        <w:tblPrEx>
          <w:tblCellMar>
            <w:top w:w="0" w:type="dxa"/>
            <w:left w:w="108" w:type="dxa"/>
            <w:bottom w:w="0" w:type="dxa"/>
            <w:right w:w="108" w:type="dxa"/>
          </w:tblCellMar>
        </w:tblPrEx>
        <w:trPr>
          <w:trHeight w:val="522" w:hRule="atLeast"/>
        </w:trPr>
        <w:tc>
          <w:tcPr>
            <w:tcW w:w="68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项目</w:t>
            </w:r>
          </w:p>
        </w:tc>
        <w:tc>
          <w:tcPr>
            <w:tcW w:w="74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18"/>
                <w:szCs w:val="18"/>
                <w:highlight w:val="none"/>
              </w:rPr>
            </w:pPr>
            <w:r>
              <w:rPr>
                <w:rFonts w:hint="eastAsia" w:ascii="等线" w:hAnsi="等线" w:eastAsia="等线" w:cs="宋体"/>
                <w:b/>
                <w:bCs/>
                <w:color w:val="000000"/>
                <w:kern w:val="0"/>
                <w:sz w:val="18"/>
                <w:szCs w:val="18"/>
                <w:highlight w:val="none"/>
              </w:rPr>
              <w:t>限量值</w:t>
            </w:r>
          </w:p>
        </w:tc>
        <w:tc>
          <w:tcPr>
            <w:tcW w:w="7500" w:type="dxa"/>
            <w:gridSpan w:val="1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宋体" w:hAnsi="宋体" w:eastAsia="宋体" w:cs="宋体"/>
                <w:b/>
                <w:bCs/>
                <w:color w:val="000000"/>
                <w:kern w:val="0"/>
                <w:sz w:val="18"/>
                <w:szCs w:val="18"/>
                <w:highlight w:val="none"/>
              </w:rPr>
              <w:t>采集样本</w:t>
            </w:r>
          </w:p>
        </w:tc>
      </w:tr>
      <w:tr>
        <w:tblPrEx>
          <w:tblCellMar>
            <w:top w:w="0" w:type="dxa"/>
            <w:left w:w="108" w:type="dxa"/>
            <w:bottom w:w="0" w:type="dxa"/>
            <w:right w:w="108" w:type="dxa"/>
          </w:tblCellMar>
        </w:tblPrEx>
        <w:trPr>
          <w:trHeight w:val="522" w:hRule="atLeast"/>
        </w:trPr>
        <w:tc>
          <w:tcPr>
            <w:tcW w:w="6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18"/>
                <w:szCs w:val="18"/>
                <w:highlight w:val="none"/>
              </w:rPr>
            </w:pPr>
          </w:p>
        </w:tc>
        <w:tc>
          <w:tcPr>
            <w:tcW w:w="7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等线" w:hAnsi="等线" w:eastAsia="等线" w:cs="宋体"/>
                <w:b/>
                <w:bCs/>
                <w:color w:val="000000"/>
                <w:kern w:val="0"/>
                <w:sz w:val="18"/>
                <w:szCs w:val="18"/>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133</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134</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135</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136</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137</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138</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139</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140</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141</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143</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144</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145</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146</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147</w:t>
            </w:r>
          </w:p>
        </w:tc>
      </w:tr>
      <w:tr>
        <w:tblPrEx>
          <w:tblCellMar>
            <w:top w:w="0" w:type="dxa"/>
            <w:left w:w="108" w:type="dxa"/>
            <w:bottom w:w="0" w:type="dxa"/>
            <w:right w:w="108" w:type="dxa"/>
          </w:tblCellMar>
        </w:tblPrEx>
        <w:trPr>
          <w:trHeight w:val="540"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灰分</w:t>
            </w: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color w:val="000000"/>
                <w:kern w:val="0"/>
                <w:sz w:val="18"/>
                <w:szCs w:val="18"/>
                <w:highlight w:val="none"/>
              </w:rPr>
            </w:pPr>
            <w:r>
              <w:rPr>
                <w:rFonts w:hint="eastAsia" w:ascii="等线" w:hAnsi="等线" w:eastAsia="等线" w:cs="Times New Roman"/>
                <w:color w:val="000000"/>
                <w:kern w:val="0"/>
                <w:sz w:val="18"/>
                <w:szCs w:val="18"/>
                <w:highlight w:val="none"/>
              </w:rPr>
              <w:t>≤</w:t>
            </w:r>
            <w:r>
              <w:rPr>
                <w:rFonts w:ascii="Times New Roman" w:hAnsi="Times New Roman" w:eastAsia="等线" w:cs="Times New Roman"/>
                <w:color w:val="000000"/>
                <w:kern w:val="0"/>
                <w:sz w:val="18"/>
                <w:szCs w:val="18"/>
                <w:highlight w:val="none"/>
              </w:rPr>
              <w:t>1.5</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8"/>
                <w:szCs w:val="18"/>
                <w:highlight w:val="none"/>
              </w:rPr>
            </w:pPr>
            <w:r>
              <w:rPr>
                <w:rFonts w:ascii="Times New Roman" w:hAnsi="Times New Roman" w:eastAsia="等线" w:cs="Times New Roman"/>
                <w:color w:val="000000"/>
                <w:kern w:val="0"/>
                <w:sz w:val="18"/>
                <w:szCs w:val="18"/>
                <w:highlight w:val="none"/>
              </w:rPr>
              <w:t xml:space="preserve">0.1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8"/>
                <w:szCs w:val="18"/>
                <w:highlight w:val="none"/>
              </w:rPr>
            </w:pPr>
            <w:r>
              <w:rPr>
                <w:rFonts w:ascii="Times New Roman" w:hAnsi="Times New Roman" w:eastAsia="等线" w:cs="Times New Roman"/>
                <w:color w:val="000000"/>
                <w:kern w:val="0"/>
                <w:sz w:val="18"/>
                <w:szCs w:val="18"/>
                <w:highlight w:val="none"/>
              </w:rPr>
              <w:t xml:space="preserve">0.1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8"/>
                <w:szCs w:val="18"/>
                <w:highlight w:val="none"/>
              </w:rPr>
            </w:pPr>
            <w:r>
              <w:rPr>
                <w:rFonts w:ascii="Times New Roman" w:hAnsi="Times New Roman" w:eastAsia="等线" w:cs="Times New Roman"/>
                <w:color w:val="000000"/>
                <w:kern w:val="0"/>
                <w:sz w:val="18"/>
                <w:szCs w:val="18"/>
                <w:highlight w:val="none"/>
              </w:rPr>
              <w:t xml:space="preserve">0.4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8"/>
                <w:szCs w:val="18"/>
                <w:highlight w:val="none"/>
              </w:rPr>
            </w:pPr>
            <w:r>
              <w:rPr>
                <w:rFonts w:ascii="Times New Roman" w:hAnsi="Times New Roman" w:eastAsia="等线" w:cs="Times New Roman"/>
                <w:color w:val="000000"/>
                <w:kern w:val="0"/>
                <w:sz w:val="18"/>
                <w:szCs w:val="18"/>
                <w:highlight w:val="none"/>
              </w:rPr>
              <w:t xml:space="preserve">0.1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8"/>
                <w:szCs w:val="18"/>
                <w:highlight w:val="none"/>
              </w:rPr>
            </w:pPr>
            <w:r>
              <w:rPr>
                <w:rFonts w:ascii="Times New Roman" w:hAnsi="Times New Roman" w:eastAsia="等线" w:cs="Times New Roman"/>
                <w:color w:val="000000"/>
                <w:kern w:val="0"/>
                <w:sz w:val="18"/>
                <w:szCs w:val="18"/>
                <w:highlight w:val="none"/>
              </w:rPr>
              <w:t xml:space="preserve">0.1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8"/>
                <w:szCs w:val="18"/>
                <w:highlight w:val="none"/>
              </w:rPr>
            </w:pPr>
            <w:r>
              <w:rPr>
                <w:rFonts w:ascii="Times New Roman" w:hAnsi="Times New Roman" w:eastAsia="等线" w:cs="Times New Roman"/>
                <w:color w:val="000000"/>
                <w:kern w:val="0"/>
                <w:sz w:val="18"/>
                <w:szCs w:val="18"/>
                <w:highlight w:val="none"/>
              </w:rPr>
              <w:t xml:space="preserve">0.1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8"/>
                <w:szCs w:val="18"/>
                <w:highlight w:val="none"/>
              </w:rPr>
            </w:pPr>
            <w:r>
              <w:rPr>
                <w:rFonts w:ascii="Times New Roman" w:hAnsi="Times New Roman" w:eastAsia="等线" w:cs="Times New Roman"/>
                <w:color w:val="000000"/>
                <w:kern w:val="0"/>
                <w:sz w:val="18"/>
                <w:szCs w:val="18"/>
                <w:highlight w:val="none"/>
              </w:rPr>
              <w:t xml:space="preserve">0.1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8"/>
                <w:szCs w:val="18"/>
                <w:highlight w:val="none"/>
              </w:rPr>
            </w:pPr>
            <w:r>
              <w:rPr>
                <w:rFonts w:ascii="Times New Roman" w:hAnsi="Times New Roman" w:eastAsia="等线" w:cs="Times New Roman"/>
                <w:color w:val="000000"/>
                <w:kern w:val="0"/>
                <w:sz w:val="18"/>
                <w:szCs w:val="18"/>
                <w:highlight w:val="none"/>
              </w:rPr>
              <w:t xml:space="preserve">0.1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8"/>
                <w:szCs w:val="18"/>
                <w:highlight w:val="none"/>
              </w:rPr>
            </w:pPr>
            <w:r>
              <w:rPr>
                <w:rFonts w:ascii="Times New Roman" w:hAnsi="Times New Roman" w:eastAsia="等线" w:cs="Times New Roman"/>
                <w:color w:val="000000"/>
                <w:kern w:val="0"/>
                <w:sz w:val="18"/>
                <w:szCs w:val="18"/>
                <w:highlight w:val="none"/>
              </w:rPr>
              <w:t xml:space="preserve">0.1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8"/>
                <w:szCs w:val="18"/>
                <w:highlight w:val="none"/>
              </w:rPr>
            </w:pPr>
            <w:r>
              <w:rPr>
                <w:rFonts w:ascii="Times New Roman" w:hAnsi="Times New Roman" w:eastAsia="等线" w:cs="Times New Roman"/>
                <w:color w:val="000000"/>
                <w:kern w:val="0"/>
                <w:sz w:val="18"/>
                <w:szCs w:val="18"/>
                <w:highlight w:val="none"/>
              </w:rPr>
              <w:t xml:space="preserve">0.1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8"/>
                <w:szCs w:val="18"/>
                <w:highlight w:val="none"/>
              </w:rPr>
            </w:pPr>
            <w:r>
              <w:rPr>
                <w:rFonts w:ascii="Times New Roman" w:hAnsi="Times New Roman" w:eastAsia="等线" w:cs="Times New Roman"/>
                <w:color w:val="000000"/>
                <w:kern w:val="0"/>
                <w:sz w:val="18"/>
                <w:szCs w:val="18"/>
                <w:highlight w:val="none"/>
              </w:rPr>
              <w:t xml:space="preserve">0.1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8"/>
                <w:szCs w:val="18"/>
                <w:highlight w:val="none"/>
              </w:rPr>
            </w:pPr>
            <w:r>
              <w:rPr>
                <w:rFonts w:ascii="Times New Roman" w:hAnsi="Times New Roman" w:eastAsia="等线" w:cs="Times New Roman"/>
                <w:color w:val="000000"/>
                <w:kern w:val="0"/>
                <w:sz w:val="18"/>
                <w:szCs w:val="18"/>
                <w:highlight w:val="none"/>
              </w:rPr>
              <w:t xml:space="preserve">0.1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8"/>
                <w:szCs w:val="18"/>
                <w:highlight w:val="none"/>
              </w:rPr>
            </w:pPr>
            <w:r>
              <w:rPr>
                <w:rFonts w:ascii="Times New Roman" w:hAnsi="Times New Roman" w:eastAsia="等线" w:cs="Times New Roman"/>
                <w:color w:val="000000"/>
                <w:kern w:val="0"/>
                <w:sz w:val="18"/>
                <w:szCs w:val="18"/>
                <w:highlight w:val="none"/>
              </w:rPr>
              <w:t xml:space="preserve">1.4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8"/>
                <w:szCs w:val="18"/>
                <w:highlight w:val="none"/>
              </w:rPr>
            </w:pPr>
            <w:r>
              <w:rPr>
                <w:rFonts w:ascii="Times New Roman" w:hAnsi="Times New Roman" w:eastAsia="等线" w:cs="Times New Roman"/>
                <w:color w:val="000000"/>
                <w:kern w:val="0"/>
                <w:sz w:val="18"/>
                <w:szCs w:val="18"/>
                <w:highlight w:val="none"/>
              </w:rPr>
              <w:t xml:space="preserve">0.1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8"/>
                <w:szCs w:val="18"/>
                <w:highlight w:val="none"/>
              </w:rPr>
            </w:pPr>
            <w:r>
              <w:rPr>
                <w:rFonts w:ascii="Times New Roman" w:hAnsi="Times New Roman" w:eastAsia="等线" w:cs="Times New Roman"/>
                <w:color w:val="000000"/>
                <w:kern w:val="0"/>
                <w:sz w:val="18"/>
                <w:szCs w:val="18"/>
                <w:highlight w:val="none"/>
              </w:rPr>
              <w:t xml:space="preserve">0.1 </w:t>
            </w:r>
          </w:p>
        </w:tc>
      </w:tr>
    </w:tbl>
    <w:p>
      <w:pPr>
        <w:adjustRightInd w:val="0"/>
        <w:snapToGrid w:val="0"/>
        <w:spacing w:line="360" w:lineRule="auto"/>
        <w:ind w:firstLine="480" w:firstLineChars="200"/>
        <w:rPr>
          <w:rFonts w:ascii="Times New Roman" w:hAnsi="Times New Roman" w:eastAsia="宋体" w:cs="Times New Roman"/>
          <w:sz w:val="24"/>
          <w:szCs w:val="24"/>
          <w:highlight w:val="none"/>
        </w:rPr>
      </w:pP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（3）</w:t>
      </w:r>
      <w:r>
        <w:rPr>
          <w:rFonts w:ascii="Times New Roman" w:hAnsi="Times New Roman" w:eastAsia="宋体" w:cs="Times New Roman"/>
          <w:sz w:val="24"/>
          <w:szCs w:val="24"/>
          <w:highlight w:val="none"/>
        </w:rPr>
        <w:t>物理性能和耐久性*</w:t>
      </w:r>
      <w:r>
        <w:rPr>
          <w:rFonts w:hint="eastAsia" w:ascii="Times New Roman" w:hAnsi="Times New Roman" w:eastAsia="宋体" w:cs="Times New Roman"/>
          <w:sz w:val="24"/>
          <w:szCs w:val="24"/>
          <w:highlight w:val="none"/>
        </w:rPr>
        <w:t>（此项</w:t>
      </w:r>
      <w:r>
        <w:rPr>
          <w:rFonts w:ascii="Times New Roman" w:hAnsi="Times New Roman" w:eastAsia="宋体" w:cs="Times New Roman"/>
          <w:sz w:val="24"/>
          <w:szCs w:val="24"/>
          <w:highlight w:val="none"/>
        </w:rPr>
        <w:t>仅适用于有物理性能要求的聚氨酯泡沫塑料</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家具用软质聚氨酯泡沫塑料</w:t>
      </w:r>
      <w:r>
        <w:rPr>
          <w:rFonts w:hint="eastAsia" w:ascii="Times New Roman" w:hAnsi="Times New Roman" w:eastAsia="宋体" w:cs="Times New Roman"/>
          <w:sz w:val="24"/>
          <w:szCs w:val="24"/>
          <w:highlight w:val="none"/>
        </w:rPr>
        <w:t>的</w:t>
      </w:r>
      <w:r>
        <w:rPr>
          <w:rFonts w:ascii="Times New Roman" w:hAnsi="Times New Roman" w:eastAsia="宋体" w:cs="Times New Roman"/>
          <w:sz w:val="24"/>
          <w:szCs w:val="24"/>
          <w:highlight w:val="none"/>
        </w:rPr>
        <w:t>软硬程度是非常重要的物理性能指标，虽然国际标准ISO5999-2013中没有设置该指标要求，</w:t>
      </w:r>
      <w:r>
        <w:rPr>
          <w:rFonts w:hint="eastAsia" w:ascii="Times New Roman" w:hAnsi="Times New Roman" w:eastAsia="宋体" w:cs="Times New Roman"/>
          <w:sz w:val="24"/>
          <w:szCs w:val="24"/>
          <w:highlight w:val="none"/>
        </w:rPr>
        <w:t>但此</w:t>
      </w:r>
      <w:r>
        <w:rPr>
          <w:rFonts w:ascii="Times New Roman" w:hAnsi="Times New Roman" w:eastAsia="宋体" w:cs="Times New Roman"/>
          <w:sz w:val="24"/>
          <w:szCs w:val="24"/>
          <w:highlight w:val="none"/>
        </w:rPr>
        <w:t>推荐标准中</w:t>
      </w:r>
      <w:r>
        <w:rPr>
          <w:rFonts w:hint="eastAsia" w:ascii="Times New Roman" w:hAnsi="Times New Roman" w:eastAsia="宋体" w:cs="Times New Roman"/>
          <w:sz w:val="24"/>
          <w:szCs w:val="24"/>
          <w:highlight w:val="none"/>
        </w:rPr>
        <w:t>增加了</w:t>
      </w:r>
      <w:r>
        <w:rPr>
          <w:rFonts w:ascii="Times New Roman" w:hAnsi="Times New Roman" w:eastAsia="宋体" w:cs="Times New Roman"/>
          <w:sz w:val="24"/>
          <w:szCs w:val="24"/>
          <w:highlight w:val="none"/>
        </w:rPr>
        <w:t>40%压陷硬度公差</w:t>
      </w:r>
      <w:r>
        <w:rPr>
          <w:rFonts w:hint="eastAsia" w:ascii="Times New Roman" w:hAnsi="Times New Roman" w:eastAsia="宋体" w:cs="Times New Roman"/>
          <w:sz w:val="24"/>
          <w:szCs w:val="24"/>
          <w:highlight w:val="none"/>
        </w:rPr>
        <w:t>要求、</w:t>
      </w:r>
      <w:r>
        <w:rPr>
          <w:rFonts w:ascii="Times New Roman" w:hAnsi="Times New Roman" w:eastAsia="宋体" w:cs="Times New Roman"/>
          <w:sz w:val="24"/>
          <w:szCs w:val="24"/>
          <w:highlight w:val="none"/>
        </w:rPr>
        <w:t>疲劳测试后的40%压陷硬度损失</w:t>
      </w:r>
      <w:r>
        <w:rPr>
          <w:rFonts w:hint="eastAsia" w:ascii="Times New Roman" w:hAnsi="Times New Roman" w:eastAsia="宋体" w:cs="Times New Roman"/>
          <w:sz w:val="24"/>
          <w:szCs w:val="24"/>
          <w:highlight w:val="none"/>
        </w:rPr>
        <w:t>要求、</w:t>
      </w:r>
      <w:r>
        <w:rPr>
          <w:rFonts w:ascii="Times New Roman" w:hAnsi="Times New Roman" w:eastAsia="宋体" w:cs="Times New Roman"/>
          <w:sz w:val="24"/>
          <w:szCs w:val="24"/>
          <w:highlight w:val="none"/>
        </w:rPr>
        <w:t>75%压缩永久变形</w:t>
      </w:r>
      <w:r>
        <w:rPr>
          <w:rFonts w:hint="eastAsia" w:ascii="Times New Roman" w:hAnsi="Times New Roman" w:eastAsia="宋体" w:cs="Times New Roman"/>
          <w:sz w:val="24"/>
          <w:szCs w:val="24"/>
          <w:highlight w:val="none"/>
        </w:rPr>
        <w:t>要求以及</w:t>
      </w:r>
      <w:r>
        <w:rPr>
          <w:rFonts w:ascii="Times New Roman" w:hAnsi="Times New Roman" w:eastAsia="宋体" w:cs="Times New Roman"/>
          <w:sz w:val="24"/>
          <w:szCs w:val="24"/>
          <w:highlight w:val="none"/>
        </w:rPr>
        <w:t>断裂伸长率</w:t>
      </w:r>
      <w:r>
        <w:rPr>
          <w:rFonts w:hint="eastAsia" w:ascii="Times New Roman" w:hAnsi="Times New Roman" w:eastAsia="宋体" w:cs="Times New Roman"/>
          <w:sz w:val="24"/>
          <w:szCs w:val="24"/>
          <w:highlight w:val="none"/>
        </w:rPr>
        <w:t>要求。</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40%压陷硬度公差</w:t>
      </w:r>
      <w:r>
        <w:rPr>
          <w:rFonts w:hint="eastAsia" w:ascii="Times New Roman" w:hAnsi="Times New Roman" w:eastAsia="宋体" w:cs="Times New Roman"/>
          <w:sz w:val="24"/>
          <w:szCs w:val="24"/>
          <w:highlight w:val="none"/>
        </w:rPr>
        <w:t>指标检测方法按</w:t>
      </w:r>
      <w:r>
        <w:rPr>
          <w:rFonts w:ascii="Times New Roman" w:hAnsi="Times New Roman" w:eastAsia="宋体" w:cs="Times New Roman"/>
          <w:sz w:val="24"/>
          <w:szCs w:val="24"/>
          <w:highlight w:val="none"/>
        </w:rPr>
        <w:t>GB/T 10807-2006</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软质泡沫聚合材料　硬度的测定</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压陷法</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方法B</w:t>
      </w:r>
      <w:r>
        <w:rPr>
          <w:rFonts w:hint="eastAsia" w:ascii="Times New Roman" w:hAnsi="Times New Roman" w:eastAsia="宋体" w:cs="Times New Roman"/>
          <w:sz w:val="24"/>
          <w:szCs w:val="24"/>
          <w:highlight w:val="none"/>
        </w:rPr>
        <w:t>规定进行。</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疲劳测试后的40%压陷硬度损失</w:t>
      </w:r>
      <w:r>
        <w:rPr>
          <w:rFonts w:hint="eastAsia" w:ascii="Times New Roman" w:hAnsi="Times New Roman" w:eastAsia="宋体" w:cs="Times New Roman"/>
          <w:sz w:val="24"/>
          <w:szCs w:val="24"/>
          <w:highlight w:val="none"/>
        </w:rPr>
        <w:t>检测方法按</w:t>
      </w:r>
      <w:r>
        <w:rPr>
          <w:rFonts w:ascii="Times New Roman" w:hAnsi="Times New Roman" w:eastAsia="宋体" w:cs="Times New Roman"/>
          <w:sz w:val="24"/>
          <w:szCs w:val="24"/>
          <w:highlight w:val="none"/>
        </w:rPr>
        <w:t>GB/T 18941-2003</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高聚物多孔弹性材料　定负荷冲击疲劳的测定</w:t>
      </w:r>
      <w:r>
        <w:rPr>
          <w:rFonts w:hint="eastAsia" w:ascii="Times New Roman" w:hAnsi="Times New Roman" w:eastAsia="宋体" w:cs="Times New Roman"/>
          <w:sz w:val="24"/>
          <w:szCs w:val="24"/>
          <w:highlight w:val="none"/>
        </w:rPr>
        <w:t>》规定进行。</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75%压缩永久变形</w:t>
      </w:r>
      <w:r>
        <w:rPr>
          <w:rFonts w:hint="eastAsia" w:ascii="Times New Roman" w:hAnsi="Times New Roman" w:eastAsia="宋体" w:cs="Times New Roman"/>
          <w:sz w:val="24"/>
          <w:szCs w:val="24"/>
          <w:highlight w:val="none"/>
        </w:rPr>
        <w:t>检测方法按</w:t>
      </w:r>
      <w:r>
        <w:rPr>
          <w:rFonts w:ascii="Times New Roman" w:hAnsi="Times New Roman" w:eastAsia="宋体" w:cs="Times New Roman"/>
          <w:sz w:val="24"/>
          <w:szCs w:val="24"/>
          <w:highlight w:val="none"/>
        </w:rPr>
        <w:t>GB/T 6669-2008</w:t>
      </w:r>
      <w:r>
        <w:rPr>
          <w:rFonts w:hint="eastAsia" w:ascii="Times New Roman" w:hAnsi="Times New Roman" w:eastAsia="宋体" w:cs="Times New Roman"/>
          <w:sz w:val="24"/>
          <w:szCs w:val="24"/>
          <w:highlight w:val="none"/>
        </w:rPr>
        <w:t>《软质泡沫聚合材料压缩永久变形的测定》规定进行。</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断裂伸长率</w:t>
      </w:r>
      <w:r>
        <w:rPr>
          <w:rFonts w:hint="eastAsia" w:ascii="Times New Roman" w:hAnsi="Times New Roman" w:eastAsia="宋体" w:cs="Times New Roman"/>
          <w:sz w:val="24"/>
          <w:szCs w:val="24"/>
          <w:highlight w:val="none"/>
        </w:rPr>
        <w:t>检测方法按</w:t>
      </w:r>
      <w:r>
        <w:rPr>
          <w:rFonts w:ascii="Times New Roman" w:hAnsi="Times New Roman" w:eastAsia="宋体" w:cs="Times New Roman"/>
          <w:sz w:val="24"/>
          <w:szCs w:val="24"/>
          <w:highlight w:val="none"/>
        </w:rPr>
        <w:t>GB/T 6344-2008</w:t>
      </w:r>
      <w:r>
        <w:rPr>
          <w:rFonts w:hint="eastAsia" w:ascii="Times New Roman" w:hAnsi="Times New Roman" w:eastAsia="宋体" w:cs="Times New Roman"/>
          <w:sz w:val="24"/>
          <w:szCs w:val="24"/>
          <w:highlight w:val="none"/>
        </w:rPr>
        <w:t>《软质泡沫聚合材料-拉伸强度和断裂伸长率的测定》规定进行。</w:t>
      </w:r>
    </w:p>
    <w:p>
      <w:pPr>
        <w:adjustRightInd w:val="0"/>
        <w:snapToGrid w:val="0"/>
        <w:spacing w:line="360" w:lineRule="auto"/>
        <w:ind w:firstLine="420" w:firstLineChars="200"/>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表</w:t>
      </w:r>
      <w:r>
        <w:rPr>
          <w:rFonts w:ascii="Times New Roman" w:hAnsi="Times New Roman" w:eastAsia="宋体" w:cs="Times New Roman"/>
          <w:szCs w:val="21"/>
          <w:highlight w:val="none"/>
        </w:rPr>
        <w:t>4 物理性能和耐久性</w:t>
      </w:r>
      <w:r>
        <w:rPr>
          <w:rFonts w:hint="eastAsia" w:ascii="Times New Roman" w:hAnsi="Times New Roman" w:eastAsia="宋体" w:cs="Times New Roman"/>
          <w:szCs w:val="21"/>
          <w:highlight w:val="none"/>
        </w:rPr>
        <w:t>测试结果</w:t>
      </w:r>
    </w:p>
    <w:tbl>
      <w:tblPr>
        <w:tblStyle w:val="46"/>
        <w:tblW w:w="8020" w:type="dxa"/>
        <w:tblInd w:w="113" w:type="dxa"/>
        <w:tblLayout w:type="autofit"/>
        <w:tblCellMar>
          <w:top w:w="0" w:type="dxa"/>
          <w:left w:w="108" w:type="dxa"/>
          <w:bottom w:w="0" w:type="dxa"/>
          <w:right w:w="108" w:type="dxa"/>
        </w:tblCellMar>
      </w:tblPr>
      <w:tblGrid>
        <w:gridCol w:w="580"/>
        <w:gridCol w:w="761"/>
        <w:gridCol w:w="1539"/>
        <w:gridCol w:w="640"/>
        <w:gridCol w:w="1200"/>
        <w:gridCol w:w="1140"/>
        <w:gridCol w:w="1080"/>
        <w:gridCol w:w="1080"/>
      </w:tblGrid>
      <w:tr>
        <w:tblPrEx>
          <w:tblCellMar>
            <w:top w:w="0" w:type="dxa"/>
            <w:left w:w="108" w:type="dxa"/>
            <w:bottom w:w="0" w:type="dxa"/>
            <w:right w:w="108" w:type="dxa"/>
          </w:tblCellMar>
        </w:tblPrEx>
        <w:trPr>
          <w:trHeight w:val="882"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棉种</w:t>
            </w:r>
          </w:p>
        </w:tc>
        <w:tc>
          <w:tcPr>
            <w:tcW w:w="7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18"/>
                <w:szCs w:val="18"/>
                <w:highlight w:val="none"/>
              </w:rPr>
            </w:pPr>
            <w:r>
              <w:rPr>
                <w:rFonts w:ascii="Times New Roman" w:hAnsi="Times New Roman" w:eastAsia="宋体" w:cs="Times New Roman"/>
                <w:b/>
                <w:bCs/>
                <w:color w:val="000000"/>
                <w:kern w:val="0"/>
                <w:sz w:val="18"/>
                <w:szCs w:val="18"/>
                <w:highlight w:val="none"/>
              </w:rPr>
              <w:t>厂家名称</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18"/>
                <w:szCs w:val="18"/>
                <w:highlight w:val="none"/>
              </w:rPr>
            </w:pPr>
            <w:r>
              <w:rPr>
                <w:rFonts w:hint="eastAsia" w:ascii="宋体" w:hAnsi="宋体" w:eastAsia="宋体" w:cs="Times New Roman"/>
                <w:b/>
                <w:bCs/>
                <w:color w:val="000000"/>
                <w:kern w:val="0"/>
                <w:sz w:val="18"/>
                <w:szCs w:val="18"/>
                <w:highlight w:val="none"/>
              </w:rPr>
              <w:t>样品规格</w:t>
            </w:r>
          </w:p>
        </w:tc>
        <w:tc>
          <w:tcPr>
            <w:tcW w:w="6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18"/>
                <w:szCs w:val="18"/>
                <w:highlight w:val="none"/>
              </w:rPr>
            </w:pPr>
            <w:r>
              <w:rPr>
                <w:rFonts w:hint="eastAsia" w:ascii="宋体" w:hAnsi="宋体" w:eastAsia="宋体" w:cs="Times New Roman"/>
                <w:b/>
                <w:bCs/>
                <w:color w:val="000000"/>
                <w:kern w:val="0"/>
                <w:sz w:val="18"/>
                <w:szCs w:val="18"/>
                <w:highlight w:val="none"/>
              </w:rPr>
              <w:t>第（）条</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18"/>
                <w:szCs w:val="18"/>
                <w:highlight w:val="none"/>
              </w:rPr>
            </w:pPr>
            <w:r>
              <w:rPr>
                <w:rFonts w:ascii="Times New Roman" w:hAnsi="Times New Roman" w:eastAsia="宋体" w:cs="Times New Roman"/>
                <w:b/>
                <w:bCs/>
                <w:color w:val="000000"/>
                <w:kern w:val="0"/>
                <w:sz w:val="18"/>
                <w:szCs w:val="18"/>
                <w:highlight w:val="none"/>
              </w:rPr>
              <w:t>40%</w:t>
            </w:r>
            <w:r>
              <w:rPr>
                <w:rFonts w:hint="eastAsia" w:ascii="宋体" w:hAnsi="宋体" w:eastAsia="宋体" w:cs="Times New Roman"/>
                <w:b/>
                <w:bCs/>
                <w:color w:val="000000"/>
                <w:kern w:val="0"/>
                <w:sz w:val="18"/>
                <w:szCs w:val="18"/>
                <w:highlight w:val="none"/>
              </w:rPr>
              <w:t>压陷硬度公差，</w:t>
            </w:r>
            <w:r>
              <w:rPr>
                <w:rFonts w:ascii="Times New Roman" w:hAnsi="Times New Roman" w:eastAsia="宋体" w:cs="Times New Roman"/>
                <w:b/>
                <w:bCs/>
                <w:color w:val="000000"/>
                <w:kern w:val="0"/>
                <w:sz w:val="18"/>
                <w:szCs w:val="18"/>
                <w:highlight w:val="none"/>
              </w:rPr>
              <w:t>%</w:t>
            </w:r>
          </w:p>
        </w:tc>
        <w:tc>
          <w:tcPr>
            <w:tcW w:w="11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18"/>
                <w:szCs w:val="18"/>
                <w:highlight w:val="none"/>
              </w:rPr>
            </w:pPr>
            <w:r>
              <w:rPr>
                <w:rFonts w:ascii="Times New Roman" w:hAnsi="Times New Roman" w:eastAsia="宋体" w:cs="Times New Roman"/>
                <w:b/>
                <w:bCs/>
                <w:color w:val="000000"/>
                <w:kern w:val="0"/>
                <w:sz w:val="18"/>
                <w:szCs w:val="18"/>
                <w:highlight w:val="none"/>
              </w:rPr>
              <w:t>40%ILD</w:t>
            </w:r>
            <w:r>
              <w:rPr>
                <w:rFonts w:hint="eastAsia" w:ascii="宋体" w:hAnsi="宋体" w:eastAsia="宋体" w:cs="Times New Roman"/>
                <w:b/>
                <w:bCs/>
                <w:color w:val="000000"/>
                <w:kern w:val="0"/>
                <w:sz w:val="18"/>
                <w:szCs w:val="18"/>
                <w:highlight w:val="none"/>
              </w:rPr>
              <w:t>疲劳损失，</w:t>
            </w:r>
            <w:r>
              <w:rPr>
                <w:rFonts w:ascii="Times New Roman" w:hAnsi="Times New Roman" w:eastAsia="宋体" w:cs="Times New Roman"/>
                <w:b/>
                <w:bCs/>
                <w:color w:val="000000"/>
                <w:kern w:val="0"/>
                <w:sz w:val="18"/>
                <w:szCs w:val="18"/>
                <w:highlight w:val="none"/>
              </w:rPr>
              <w:t>%</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18"/>
                <w:szCs w:val="18"/>
                <w:highlight w:val="none"/>
              </w:rPr>
            </w:pPr>
            <w:r>
              <w:rPr>
                <w:rFonts w:ascii="Times New Roman" w:hAnsi="Times New Roman" w:eastAsia="宋体" w:cs="Times New Roman"/>
                <w:b/>
                <w:bCs/>
                <w:color w:val="000000"/>
                <w:kern w:val="0"/>
                <w:sz w:val="18"/>
                <w:szCs w:val="18"/>
                <w:highlight w:val="none"/>
              </w:rPr>
              <w:t>75%</w:t>
            </w:r>
            <w:r>
              <w:rPr>
                <w:rFonts w:hint="eastAsia" w:ascii="宋体" w:hAnsi="宋体" w:eastAsia="宋体" w:cs="Times New Roman"/>
                <w:b/>
                <w:bCs/>
                <w:color w:val="000000"/>
                <w:kern w:val="0"/>
                <w:sz w:val="18"/>
                <w:szCs w:val="18"/>
                <w:highlight w:val="none"/>
              </w:rPr>
              <w:t>压</w:t>
            </w:r>
            <w:r>
              <w:rPr>
                <w:rFonts w:hint="eastAsia" w:ascii="宋体" w:hAnsi="宋体" w:eastAsia="宋体" w:cs="Times New Roman"/>
                <w:b/>
                <w:bCs/>
                <w:color w:val="000000"/>
                <w:kern w:val="0"/>
                <w:sz w:val="18"/>
                <w:szCs w:val="18"/>
                <w:highlight w:val="none"/>
              </w:rPr>
              <w:br w:type="textWrapping"/>
            </w:r>
            <w:r>
              <w:rPr>
                <w:rFonts w:hint="eastAsia" w:ascii="宋体" w:hAnsi="宋体" w:eastAsia="宋体" w:cs="Times New Roman"/>
                <w:b/>
                <w:bCs/>
                <w:color w:val="000000"/>
                <w:kern w:val="0"/>
                <w:sz w:val="18"/>
                <w:szCs w:val="18"/>
                <w:highlight w:val="none"/>
              </w:rPr>
              <w:t>缩永久变形，</w:t>
            </w:r>
            <w:r>
              <w:rPr>
                <w:rFonts w:ascii="Times New Roman" w:hAnsi="Times New Roman" w:eastAsia="宋体" w:cs="Times New Roman"/>
                <w:b/>
                <w:bCs/>
                <w:color w:val="000000"/>
                <w:kern w:val="0"/>
                <w:sz w:val="18"/>
                <w:szCs w:val="18"/>
                <w:highlight w:val="none"/>
              </w:rPr>
              <w:t>%</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18"/>
                <w:szCs w:val="18"/>
                <w:highlight w:val="none"/>
              </w:rPr>
            </w:pPr>
            <w:r>
              <w:rPr>
                <w:rFonts w:hint="eastAsia" w:ascii="宋体" w:hAnsi="宋体" w:eastAsia="宋体" w:cs="Times New Roman"/>
                <w:b/>
                <w:bCs/>
                <w:color w:val="000000"/>
                <w:kern w:val="0"/>
                <w:sz w:val="18"/>
                <w:szCs w:val="18"/>
                <w:highlight w:val="none"/>
              </w:rPr>
              <w:t>断裂</w:t>
            </w:r>
            <w:r>
              <w:rPr>
                <w:rFonts w:hint="eastAsia" w:ascii="宋体" w:hAnsi="宋体" w:eastAsia="宋体" w:cs="Times New Roman"/>
                <w:b/>
                <w:bCs/>
                <w:color w:val="000000"/>
                <w:kern w:val="0"/>
                <w:sz w:val="18"/>
                <w:szCs w:val="18"/>
                <w:highlight w:val="none"/>
              </w:rPr>
              <w:br w:type="textWrapping"/>
            </w:r>
            <w:r>
              <w:rPr>
                <w:rFonts w:hint="eastAsia" w:ascii="宋体" w:hAnsi="宋体" w:eastAsia="宋体" w:cs="Times New Roman"/>
                <w:b/>
                <w:bCs/>
                <w:color w:val="000000"/>
                <w:kern w:val="0"/>
                <w:sz w:val="18"/>
                <w:szCs w:val="18"/>
                <w:highlight w:val="none"/>
              </w:rPr>
              <w:t>伸长率，</w:t>
            </w:r>
            <w:r>
              <w:rPr>
                <w:rFonts w:ascii="Times New Roman" w:hAnsi="Times New Roman" w:eastAsia="宋体" w:cs="Times New Roman"/>
                <w:b/>
                <w:bCs/>
                <w:color w:val="000000"/>
                <w:kern w:val="0"/>
                <w:sz w:val="18"/>
                <w:szCs w:val="18"/>
                <w:highlight w:val="none"/>
              </w:rPr>
              <w:t>%</w:t>
            </w:r>
          </w:p>
        </w:tc>
      </w:tr>
      <w:tr>
        <w:tblPrEx>
          <w:tblCellMar>
            <w:top w:w="0" w:type="dxa"/>
            <w:left w:w="108" w:type="dxa"/>
            <w:bottom w:w="0" w:type="dxa"/>
            <w:right w:w="108" w:type="dxa"/>
          </w:tblCellMar>
        </w:tblPrEx>
        <w:trPr>
          <w:trHeight w:val="330" w:hRule="atLeast"/>
        </w:trPr>
        <w:tc>
          <w:tcPr>
            <w:tcW w:w="580" w:type="dxa"/>
            <w:vMerge w:val="restart"/>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普</w:t>
            </w:r>
          </w:p>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通</w:t>
            </w:r>
          </w:p>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棉</w:t>
            </w:r>
          </w:p>
        </w:tc>
        <w:tc>
          <w:tcPr>
            <w:tcW w:w="76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福建</w:t>
            </w:r>
          </w:p>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大方</w:t>
            </w: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25120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15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25.0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2.6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162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25120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15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24.6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2.2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172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25120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3</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15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25.3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2.2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141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25120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4</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15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25.2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4.2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155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25120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5</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15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26.0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5.3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174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27170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15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26.0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4.0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160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27170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15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27.1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3.4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170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27170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3</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15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26.5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4.5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176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27170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4</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15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25.2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3.6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142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30150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15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23.6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5.8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160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30150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15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22.9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4.7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150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30150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3</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15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24.8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4.7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180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30150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4</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15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23.7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3.0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160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30150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5</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15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22.9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5.7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128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30210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15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27.3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4.1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108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30210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15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27.9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3.6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120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30210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3</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15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25.3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3.5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126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30210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4</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15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27.3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3.9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121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30210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5</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15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27</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3.5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135 </w:t>
            </w:r>
          </w:p>
        </w:tc>
      </w:tr>
      <w:tr>
        <w:tblPrEx>
          <w:tblCellMar>
            <w:top w:w="0" w:type="dxa"/>
            <w:left w:w="108" w:type="dxa"/>
            <w:bottom w:w="0" w:type="dxa"/>
            <w:right w:w="108" w:type="dxa"/>
          </w:tblCellMar>
        </w:tblPrEx>
        <w:trPr>
          <w:trHeight w:val="570"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源盛</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14"/>
                <w:szCs w:val="14"/>
                <w:highlight w:val="none"/>
              </w:rPr>
            </w:pPr>
            <w:r>
              <w:rPr>
                <w:rFonts w:ascii="Times New Roman" w:hAnsi="Times New Roman" w:eastAsia="宋体" w:cs="Times New Roman"/>
                <w:color w:val="000000"/>
                <w:kern w:val="0"/>
                <w:sz w:val="14"/>
                <w:szCs w:val="14"/>
                <w:highlight w:val="none"/>
              </w:rPr>
              <w:t>SPA28150 22-27-5-10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31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14"/>
                <w:szCs w:val="14"/>
                <w:highlight w:val="none"/>
              </w:rPr>
            </w:pPr>
            <w:r>
              <w:rPr>
                <w:rFonts w:ascii="Times New Roman" w:hAnsi="Times New Roman" w:eastAsia="宋体" w:cs="Times New Roman"/>
                <w:color w:val="000000"/>
                <w:kern w:val="0"/>
                <w:sz w:val="14"/>
                <w:szCs w:val="14"/>
                <w:highlight w:val="none"/>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277.5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绿源</w:t>
            </w:r>
          </w:p>
        </w:tc>
        <w:tc>
          <w:tcPr>
            <w:tcW w:w="1539" w:type="dxa"/>
            <w:tcBorders>
              <w:top w:val="nil"/>
              <w:left w:val="nil"/>
              <w:bottom w:val="single" w:color="auto" w:sz="4" w:space="0"/>
              <w:right w:val="single" w:color="auto" w:sz="4" w:space="0"/>
            </w:tcBorders>
            <w:shd w:val="clear" w:color="auto" w:fill="auto"/>
            <w:noWrap/>
            <w:vAlign w:val="bottom"/>
          </w:tcPr>
          <w:p>
            <w:pPr>
              <w:widowControl/>
              <w:jc w:val="center"/>
              <w:rPr>
                <w:rFonts w:ascii="微软雅黑" w:hAnsi="微软雅黑" w:eastAsia="微软雅黑" w:cs="宋体"/>
                <w:color w:val="000000"/>
                <w:kern w:val="0"/>
                <w:sz w:val="22"/>
                <w:highlight w:val="none"/>
              </w:rPr>
            </w:pPr>
            <w:r>
              <w:rPr>
                <w:rFonts w:hint="eastAsia" w:ascii="微软雅黑" w:hAnsi="微软雅黑" w:eastAsia="微软雅黑" w:cs="宋体"/>
                <w:color w:val="000000"/>
                <w:kern w:val="0"/>
                <w:sz w:val="22"/>
                <w:highlight w:val="none"/>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-3</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4</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109</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-5.5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22</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4.8</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107</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3#</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2.1</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18</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2.8</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102</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4#</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-4.8</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24.6</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5.6</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121</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高裕</w:t>
            </w: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kern w:val="0"/>
                <w:sz w:val="22"/>
                <w:highlight w:val="none"/>
              </w:rPr>
            </w:pPr>
            <w:r>
              <w:rPr>
                <w:rFonts w:hint="eastAsia" w:ascii="微软雅黑" w:hAnsi="微软雅黑" w:eastAsia="微软雅黑" w:cs="宋体"/>
                <w:color w:val="000000"/>
                <w:kern w:val="0"/>
                <w:sz w:val="22"/>
                <w:highlight w:val="none"/>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kern w:val="0"/>
                <w:sz w:val="22"/>
                <w:highlight w:val="none"/>
              </w:rPr>
            </w:pPr>
            <w:r>
              <w:rPr>
                <w:rFonts w:hint="eastAsia" w:ascii="微软雅黑" w:hAnsi="微软雅黑" w:eastAsia="微软雅黑" w:cs="宋体"/>
                <w:color w:val="000000"/>
                <w:kern w:val="0"/>
                <w:sz w:val="22"/>
                <w:highlight w:val="none"/>
              </w:rPr>
              <w:t>　</w:t>
            </w:r>
          </w:p>
        </w:tc>
        <w:tc>
          <w:tcPr>
            <w:tcW w:w="1200"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30</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6</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110 </w:t>
            </w:r>
          </w:p>
        </w:tc>
      </w:tr>
      <w:tr>
        <w:tblPrEx>
          <w:tblCellMar>
            <w:top w:w="0" w:type="dxa"/>
            <w:left w:w="108" w:type="dxa"/>
            <w:bottom w:w="0" w:type="dxa"/>
            <w:right w:w="108" w:type="dxa"/>
          </w:tblCellMar>
        </w:tblPrEx>
        <w:trPr>
          <w:trHeight w:val="495"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加佰加</w:t>
            </w: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25120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w:t>
            </w:r>
          </w:p>
        </w:tc>
        <w:tc>
          <w:tcPr>
            <w:tcW w:w="12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14"/>
                <w:szCs w:val="14"/>
                <w:highlight w:val="none"/>
              </w:rPr>
            </w:pPr>
            <w:r>
              <w:rPr>
                <w:rFonts w:ascii="Times New Roman" w:hAnsi="Times New Roman" w:eastAsia="宋体" w:cs="Times New Roman"/>
                <w:color w:val="000000"/>
                <w:kern w:val="0"/>
                <w:sz w:val="14"/>
                <w:szCs w:val="14"/>
                <w:highlight w:val="none"/>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赛诺</w:t>
            </w: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14"/>
                <w:szCs w:val="14"/>
                <w:highlight w:val="none"/>
              </w:rPr>
            </w:pPr>
            <w:r>
              <w:rPr>
                <w:rFonts w:ascii="Times New Roman" w:hAnsi="Times New Roman" w:eastAsia="宋体" w:cs="Times New Roman"/>
                <w:color w:val="000000"/>
                <w:kern w:val="0"/>
                <w:sz w:val="14"/>
                <w:szCs w:val="14"/>
                <w:highlight w:val="none"/>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24</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1.88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115</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14"/>
                <w:szCs w:val="14"/>
                <w:highlight w:val="none"/>
              </w:rPr>
            </w:pPr>
            <w:r>
              <w:rPr>
                <w:rFonts w:ascii="Times New Roman" w:hAnsi="Times New Roman" w:eastAsia="宋体" w:cs="Times New Roman"/>
                <w:color w:val="000000"/>
                <w:kern w:val="0"/>
                <w:sz w:val="14"/>
                <w:szCs w:val="14"/>
                <w:highlight w:val="none"/>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23.5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1.92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118</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14"/>
                <w:szCs w:val="14"/>
                <w:highlight w:val="none"/>
              </w:rPr>
            </w:pPr>
            <w:r>
              <w:rPr>
                <w:rFonts w:ascii="Times New Roman" w:hAnsi="Times New Roman" w:eastAsia="宋体" w:cs="Times New Roman"/>
                <w:color w:val="000000"/>
                <w:kern w:val="0"/>
                <w:sz w:val="14"/>
                <w:szCs w:val="14"/>
                <w:highlight w:val="none"/>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3#</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24.4</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2.06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114</w:t>
            </w:r>
          </w:p>
        </w:tc>
      </w:tr>
      <w:tr>
        <w:tblPrEx>
          <w:tblCellMar>
            <w:top w:w="0" w:type="dxa"/>
            <w:left w:w="108" w:type="dxa"/>
            <w:bottom w:w="0" w:type="dxa"/>
            <w:right w:w="108" w:type="dxa"/>
          </w:tblCellMar>
        </w:tblPrEx>
        <w:trPr>
          <w:trHeight w:val="615"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上海</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馨源</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14"/>
                <w:szCs w:val="14"/>
                <w:highlight w:val="none"/>
              </w:rPr>
            </w:pPr>
            <w:r>
              <w:rPr>
                <w:rFonts w:ascii="Times New Roman" w:hAnsi="Times New Roman" w:eastAsia="宋体" w:cs="Times New Roman"/>
                <w:color w:val="000000"/>
                <w:kern w:val="0"/>
                <w:sz w:val="14"/>
                <w:szCs w:val="14"/>
                <w:highlight w:val="none"/>
              </w:rPr>
              <w:t>XS-A2735-HT-MV-LF</w:t>
            </w:r>
            <w:r>
              <w:rPr>
                <w:rFonts w:hint="eastAsia" w:ascii="宋体" w:hAnsi="宋体" w:eastAsia="宋体" w:cs="Times New Roman"/>
                <w:color w:val="000000"/>
                <w:kern w:val="0"/>
                <w:sz w:val="14"/>
                <w:szCs w:val="14"/>
                <w:highlight w:val="none"/>
              </w:rPr>
              <w:t>浅灰</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8</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153</w:t>
            </w:r>
          </w:p>
        </w:tc>
      </w:tr>
      <w:tr>
        <w:tblPrEx>
          <w:tblCellMar>
            <w:top w:w="0" w:type="dxa"/>
            <w:left w:w="108" w:type="dxa"/>
            <w:bottom w:w="0" w:type="dxa"/>
            <w:right w:w="108" w:type="dxa"/>
          </w:tblCellMar>
        </w:tblPrEx>
        <w:trPr>
          <w:trHeight w:val="450"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上海</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馨源</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14"/>
                <w:szCs w:val="14"/>
                <w:highlight w:val="none"/>
              </w:rPr>
            </w:pPr>
            <w:r>
              <w:rPr>
                <w:rFonts w:ascii="Times New Roman" w:hAnsi="Times New Roman" w:eastAsia="宋体" w:cs="Times New Roman"/>
                <w:color w:val="000000"/>
                <w:kern w:val="0"/>
                <w:sz w:val="14"/>
                <w:szCs w:val="14"/>
                <w:highlight w:val="none"/>
              </w:rPr>
              <w:t>XS-A3545-HT-LF-GZ</w:t>
            </w:r>
            <w:r>
              <w:rPr>
                <w:rFonts w:hint="eastAsia" w:ascii="宋体" w:hAnsi="宋体" w:eastAsia="宋体" w:cs="Times New Roman"/>
                <w:color w:val="000000"/>
                <w:kern w:val="0"/>
                <w:sz w:val="14"/>
                <w:szCs w:val="14"/>
                <w:highlight w:val="none"/>
              </w:rPr>
              <w:t>浅灰</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14</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7.5</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205</w:t>
            </w:r>
          </w:p>
        </w:tc>
      </w:tr>
      <w:tr>
        <w:tblPrEx>
          <w:tblCellMar>
            <w:top w:w="0" w:type="dxa"/>
            <w:left w:w="108" w:type="dxa"/>
            <w:bottom w:w="0" w:type="dxa"/>
            <w:right w:w="108" w:type="dxa"/>
          </w:tblCellMar>
        </w:tblPrEx>
        <w:trPr>
          <w:trHeight w:val="450"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上海</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馨源</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14"/>
                <w:szCs w:val="14"/>
                <w:highlight w:val="none"/>
              </w:rPr>
            </w:pPr>
            <w:r>
              <w:rPr>
                <w:rFonts w:ascii="Times New Roman" w:hAnsi="Times New Roman" w:eastAsia="宋体" w:cs="Times New Roman"/>
                <w:color w:val="000000"/>
                <w:kern w:val="0"/>
                <w:sz w:val="14"/>
                <w:szCs w:val="14"/>
                <w:highlight w:val="none"/>
              </w:rPr>
              <w:t>XS-A4045-HT-MV-LF</w:t>
            </w:r>
            <w:r>
              <w:rPr>
                <w:rFonts w:hint="eastAsia" w:ascii="宋体" w:hAnsi="宋体" w:eastAsia="宋体" w:cs="Times New Roman"/>
                <w:color w:val="000000"/>
                <w:kern w:val="0"/>
                <w:sz w:val="14"/>
                <w:szCs w:val="14"/>
                <w:highlight w:val="none"/>
              </w:rPr>
              <w:t>浅灰</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12</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4</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183</w:t>
            </w:r>
          </w:p>
        </w:tc>
      </w:tr>
      <w:tr>
        <w:tblPrEx>
          <w:tblCellMar>
            <w:top w:w="0" w:type="dxa"/>
            <w:left w:w="108" w:type="dxa"/>
            <w:bottom w:w="0" w:type="dxa"/>
            <w:right w:w="108" w:type="dxa"/>
          </w:tblCellMar>
        </w:tblPrEx>
        <w:trPr>
          <w:trHeight w:val="450"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上海</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馨源</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14"/>
                <w:szCs w:val="14"/>
                <w:highlight w:val="none"/>
              </w:rPr>
            </w:pPr>
            <w:r>
              <w:rPr>
                <w:rFonts w:ascii="Times New Roman" w:hAnsi="Times New Roman" w:eastAsia="宋体" w:cs="Times New Roman"/>
                <w:color w:val="000000"/>
                <w:kern w:val="0"/>
                <w:sz w:val="14"/>
                <w:szCs w:val="14"/>
                <w:highlight w:val="none"/>
              </w:rPr>
              <w:t>XS-P2535A-Y</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24.9</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5</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150</w:t>
            </w:r>
          </w:p>
        </w:tc>
      </w:tr>
      <w:tr>
        <w:tblPrEx>
          <w:tblCellMar>
            <w:top w:w="0" w:type="dxa"/>
            <w:left w:w="108" w:type="dxa"/>
            <w:bottom w:w="0" w:type="dxa"/>
            <w:right w:w="108" w:type="dxa"/>
          </w:tblCellMar>
        </w:tblPrEx>
        <w:trPr>
          <w:trHeight w:val="450"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上海</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馨源</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14"/>
                <w:szCs w:val="14"/>
                <w:highlight w:val="none"/>
              </w:rPr>
            </w:pPr>
            <w:r>
              <w:rPr>
                <w:rFonts w:ascii="Times New Roman" w:hAnsi="Times New Roman" w:eastAsia="宋体" w:cs="Times New Roman"/>
                <w:color w:val="000000"/>
                <w:kern w:val="0"/>
                <w:sz w:val="14"/>
                <w:szCs w:val="14"/>
                <w:highlight w:val="none"/>
              </w:rPr>
              <w:t>XS-P4080A-Y</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6</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139</w:t>
            </w:r>
          </w:p>
        </w:tc>
      </w:tr>
      <w:tr>
        <w:tblPrEx>
          <w:tblCellMar>
            <w:top w:w="0" w:type="dxa"/>
            <w:left w:w="108" w:type="dxa"/>
            <w:bottom w:w="0" w:type="dxa"/>
            <w:right w:w="108" w:type="dxa"/>
          </w:tblCellMar>
        </w:tblPrEx>
        <w:trPr>
          <w:trHeight w:val="450"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上海</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馨源</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14"/>
                <w:szCs w:val="14"/>
                <w:highlight w:val="none"/>
              </w:rPr>
            </w:pPr>
            <w:r>
              <w:rPr>
                <w:rFonts w:ascii="Times New Roman" w:hAnsi="Times New Roman" w:eastAsia="宋体" w:cs="Times New Roman"/>
                <w:color w:val="000000"/>
                <w:kern w:val="0"/>
                <w:sz w:val="14"/>
                <w:szCs w:val="14"/>
                <w:highlight w:val="none"/>
              </w:rPr>
              <w:t>XS-M4015AM-Y</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6</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100</w:t>
            </w:r>
          </w:p>
        </w:tc>
      </w:tr>
      <w:tr>
        <w:tblPrEx>
          <w:tblCellMar>
            <w:top w:w="0" w:type="dxa"/>
            <w:left w:w="108" w:type="dxa"/>
            <w:bottom w:w="0" w:type="dxa"/>
            <w:right w:w="108" w:type="dxa"/>
          </w:tblCellMar>
        </w:tblPrEx>
        <w:trPr>
          <w:trHeight w:val="450"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上海</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馨源</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14"/>
                <w:szCs w:val="14"/>
                <w:highlight w:val="none"/>
              </w:rPr>
            </w:pPr>
            <w:r>
              <w:rPr>
                <w:rFonts w:ascii="Times New Roman" w:hAnsi="Times New Roman" w:eastAsia="宋体" w:cs="Times New Roman"/>
                <w:color w:val="000000"/>
                <w:kern w:val="0"/>
                <w:sz w:val="14"/>
                <w:szCs w:val="14"/>
                <w:highlight w:val="none"/>
              </w:rPr>
              <w:t>XS-M3545AG-Y</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8</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120</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梦百合</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14"/>
                <w:szCs w:val="14"/>
                <w:highlight w:val="none"/>
              </w:rPr>
            </w:pPr>
            <w:r>
              <w:rPr>
                <w:rFonts w:ascii="Times New Roman" w:hAnsi="Times New Roman" w:eastAsia="宋体" w:cs="Times New Roman"/>
                <w:color w:val="000000"/>
                <w:kern w:val="0"/>
                <w:sz w:val="14"/>
                <w:szCs w:val="14"/>
                <w:highlight w:val="none"/>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29.58</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4</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104.90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14"/>
                <w:szCs w:val="14"/>
                <w:highlight w:val="none"/>
              </w:rPr>
            </w:pPr>
            <w:r>
              <w:rPr>
                <w:rFonts w:ascii="Times New Roman" w:hAnsi="Times New Roman" w:eastAsia="宋体" w:cs="Times New Roman"/>
                <w:color w:val="000000"/>
                <w:kern w:val="0"/>
                <w:sz w:val="14"/>
                <w:szCs w:val="14"/>
                <w:highlight w:val="none"/>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28.08</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4</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115.22</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14"/>
                <w:szCs w:val="14"/>
                <w:highlight w:val="none"/>
              </w:rPr>
            </w:pPr>
            <w:r>
              <w:rPr>
                <w:rFonts w:ascii="Times New Roman" w:hAnsi="Times New Roman" w:eastAsia="宋体" w:cs="Times New Roman"/>
                <w:color w:val="000000"/>
                <w:kern w:val="0"/>
                <w:sz w:val="14"/>
                <w:szCs w:val="14"/>
                <w:highlight w:val="none"/>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27.21</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4</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134.83</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14"/>
                <w:szCs w:val="14"/>
                <w:highlight w:val="none"/>
              </w:rPr>
            </w:pPr>
            <w:r>
              <w:rPr>
                <w:rFonts w:ascii="Times New Roman" w:hAnsi="Times New Roman" w:eastAsia="宋体" w:cs="Times New Roman"/>
                <w:color w:val="000000"/>
                <w:kern w:val="0"/>
                <w:sz w:val="14"/>
                <w:szCs w:val="14"/>
                <w:highlight w:val="none"/>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29.3</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4</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102.89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14"/>
                <w:szCs w:val="14"/>
                <w:highlight w:val="none"/>
              </w:rPr>
            </w:pPr>
            <w:r>
              <w:rPr>
                <w:rFonts w:ascii="Times New Roman" w:hAnsi="Times New Roman" w:eastAsia="宋体" w:cs="Times New Roman"/>
                <w:color w:val="000000"/>
                <w:kern w:val="0"/>
                <w:sz w:val="14"/>
                <w:szCs w:val="14"/>
                <w:highlight w:val="none"/>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24.71</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118.37</w:t>
            </w:r>
          </w:p>
        </w:tc>
      </w:tr>
      <w:tr>
        <w:tblPrEx>
          <w:tblCellMar>
            <w:top w:w="0" w:type="dxa"/>
            <w:left w:w="108" w:type="dxa"/>
            <w:bottom w:w="0" w:type="dxa"/>
            <w:right w:w="108" w:type="dxa"/>
          </w:tblCellMar>
        </w:tblPrEx>
        <w:trPr>
          <w:trHeight w:val="330" w:hRule="atLeast"/>
        </w:trPr>
        <w:tc>
          <w:tcPr>
            <w:tcW w:w="5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高</w:t>
            </w:r>
          </w:p>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回</w:t>
            </w:r>
          </w:p>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弹</w:t>
            </w:r>
          </w:p>
        </w:tc>
        <w:tc>
          <w:tcPr>
            <w:tcW w:w="76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福建</w:t>
            </w:r>
          </w:p>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大方</w:t>
            </w: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HR50120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21.1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5.84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93 </w:t>
            </w:r>
          </w:p>
        </w:tc>
      </w:tr>
      <w:tr>
        <w:tblPrEx>
          <w:tblCellMar>
            <w:top w:w="0" w:type="dxa"/>
            <w:left w:w="108" w:type="dxa"/>
            <w:bottom w:w="0" w:type="dxa"/>
            <w:right w:w="108" w:type="dxa"/>
          </w:tblCellMar>
        </w:tblPrEx>
        <w:trPr>
          <w:trHeight w:val="330" w:hRule="atLeast"/>
        </w:trPr>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HR50121</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21.1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3.16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99 </w:t>
            </w:r>
          </w:p>
        </w:tc>
      </w:tr>
      <w:tr>
        <w:tblPrEx>
          <w:tblCellMar>
            <w:top w:w="0" w:type="dxa"/>
            <w:left w:w="108" w:type="dxa"/>
            <w:bottom w:w="0" w:type="dxa"/>
            <w:right w:w="108" w:type="dxa"/>
          </w:tblCellMar>
        </w:tblPrEx>
        <w:trPr>
          <w:trHeight w:val="330" w:hRule="atLeast"/>
        </w:trPr>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HR50122</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3</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20.0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4.62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96 </w:t>
            </w:r>
          </w:p>
        </w:tc>
      </w:tr>
      <w:tr>
        <w:tblPrEx>
          <w:tblCellMar>
            <w:top w:w="0" w:type="dxa"/>
            <w:left w:w="108" w:type="dxa"/>
            <w:bottom w:w="0" w:type="dxa"/>
            <w:right w:w="108" w:type="dxa"/>
          </w:tblCellMar>
        </w:tblPrEx>
        <w:trPr>
          <w:trHeight w:val="330" w:hRule="atLeast"/>
        </w:trPr>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HR50123</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4</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23.1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7.40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105 </w:t>
            </w:r>
          </w:p>
        </w:tc>
      </w:tr>
      <w:tr>
        <w:tblPrEx>
          <w:tblCellMar>
            <w:top w:w="0" w:type="dxa"/>
            <w:left w:w="108" w:type="dxa"/>
            <w:bottom w:w="0" w:type="dxa"/>
            <w:right w:w="108" w:type="dxa"/>
          </w:tblCellMar>
        </w:tblPrEx>
        <w:trPr>
          <w:trHeight w:val="330" w:hRule="atLeast"/>
        </w:trPr>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HR50124</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5</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19.6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4.52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100 </w:t>
            </w:r>
          </w:p>
        </w:tc>
      </w:tr>
      <w:tr>
        <w:tblPrEx>
          <w:tblCellMar>
            <w:top w:w="0" w:type="dxa"/>
            <w:left w:w="108" w:type="dxa"/>
            <w:bottom w:w="0" w:type="dxa"/>
            <w:right w:w="108" w:type="dxa"/>
          </w:tblCellMar>
        </w:tblPrEx>
        <w:trPr>
          <w:trHeight w:val="330" w:hRule="atLeast"/>
        </w:trPr>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HR50050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23.1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5.55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130 </w:t>
            </w:r>
          </w:p>
        </w:tc>
      </w:tr>
      <w:tr>
        <w:tblPrEx>
          <w:tblCellMar>
            <w:top w:w="0" w:type="dxa"/>
            <w:left w:w="108" w:type="dxa"/>
            <w:bottom w:w="0" w:type="dxa"/>
            <w:right w:w="108" w:type="dxa"/>
          </w:tblCellMar>
        </w:tblPrEx>
        <w:trPr>
          <w:trHeight w:val="330" w:hRule="atLeast"/>
        </w:trPr>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HR50050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21.4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3.77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132 </w:t>
            </w:r>
          </w:p>
        </w:tc>
      </w:tr>
      <w:tr>
        <w:tblPrEx>
          <w:tblCellMar>
            <w:top w:w="0" w:type="dxa"/>
            <w:left w:w="108" w:type="dxa"/>
            <w:bottom w:w="0" w:type="dxa"/>
            <w:right w:w="108" w:type="dxa"/>
          </w:tblCellMar>
        </w:tblPrEx>
        <w:trPr>
          <w:trHeight w:val="330" w:hRule="atLeast"/>
        </w:trPr>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HR50050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3</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21.6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3.39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126 </w:t>
            </w:r>
          </w:p>
        </w:tc>
      </w:tr>
      <w:tr>
        <w:tblPrEx>
          <w:tblCellMar>
            <w:top w:w="0" w:type="dxa"/>
            <w:left w:w="108" w:type="dxa"/>
            <w:bottom w:w="0" w:type="dxa"/>
            <w:right w:w="108" w:type="dxa"/>
          </w:tblCellMar>
        </w:tblPrEx>
        <w:trPr>
          <w:trHeight w:val="330" w:hRule="atLeast"/>
        </w:trPr>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HR50050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4</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22.6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3.80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128 </w:t>
            </w:r>
          </w:p>
        </w:tc>
      </w:tr>
      <w:tr>
        <w:tblPrEx>
          <w:tblCellMar>
            <w:top w:w="0" w:type="dxa"/>
            <w:left w:w="108" w:type="dxa"/>
            <w:bottom w:w="0" w:type="dxa"/>
            <w:right w:w="108" w:type="dxa"/>
          </w:tblCellMar>
        </w:tblPrEx>
        <w:trPr>
          <w:trHeight w:val="330" w:hRule="atLeast"/>
        </w:trPr>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HR50050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5</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21.7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3.86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140 </w:t>
            </w:r>
          </w:p>
        </w:tc>
      </w:tr>
      <w:tr>
        <w:tblPrEx>
          <w:tblCellMar>
            <w:top w:w="0" w:type="dxa"/>
            <w:left w:w="108" w:type="dxa"/>
            <w:bottom w:w="0" w:type="dxa"/>
            <w:right w:w="108" w:type="dxa"/>
          </w:tblCellMar>
        </w:tblPrEx>
        <w:trPr>
          <w:trHeight w:val="330" w:hRule="atLeast"/>
        </w:trPr>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HR40060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22.0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3.95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155 </w:t>
            </w:r>
          </w:p>
        </w:tc>
      </w:tr>
      <w:tr>
        <w:tblPrEx>
          <w:tblCellMar>
            <w:top w:w="0" w:type="dxa"/>
            <w:left w:w="108" w:type="dxa"/>
            <w:bottom w:w="0" w:type="dxa"/>
            <w:right w:w="108" w:type="dxa"/>
          </w:tblCellMar>
        </w:tblPrEx>
        <w:trPr>
          <w:trHeight w:val="330" w:hRule="atLeast"/>
        </w:trPr>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HR40060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22.3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5.62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148 </w:t>
            </w:r>
          </w:p>
        </w:tc>
      </w:tr>
      <w:tr>
        <w:tblPrEx>
          <w:tblCellMar>
            <w:top w:w="0" w:type="dxa"/>
            <w:left w:w="108" w:type="dxa"/>
            <w:bottom w:w="0" w:type="dxa"/>
            <w:right w:w="108" w:type="dxa"/>
          </w:tblCellMar>
        </w:tblPrEx>
        <w:trPr>
          <w:trHeight w:val="330" w:hRule="atLeast"/>
        </w:trPr>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HR40060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3</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19.8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4.88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135 </w:t>
            </w:r>
          </w:p>
        </w:tc>
      </w:tr>
      <w:tr>
        <w:tblPrEx>
          <w:tblCellMar>
            <w:top w:w="0" w:type="dxa"/>
            <w:left w:w="108" w:type="dxa"/>
            <w:bottom w:w="0" w:type="dxa"/>
            <w:right w:w="108" w:type="dxa"/>
          </w:tblCellMar>
        </w:tblPrEx>
        <w:trPr>
          <w:trHeight w:val="330" w:hRule="atLeast"/>
        </w:trPr>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HR40060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4</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20.4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4.82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140 </w:t>
            </w:r>
          </w:p>
        </w:tc>
      </w:tr>
      <w:tr>
        <w:tblPrEx>
          <w:tblCellMar>
            <w:top w:w="0" w:type="dxa"/>
            <w:left w:w="108" w:type="dxa"/>
            <w:bottom w:w="0" w:type="dxa"/>
            <w:right w:w="108" w:type="dxa"/>
          </w:tblCellMar>
        </w:tblPrEx>
        <w:trPr>
          <w:trHeight w:val="330" w:hRule="atLeast"/>
        </w:trPr>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HR40060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5</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19.2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4.23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140 </w:t>
            </w:r>
          </w:p>
        </w:tc>
      </w:tr>
      <w:tr>
        <w:tblPrEx>
          <w:tblCellMar>
            <w:top w:w="0" w:type="dxa"/>
            <w:left w:w="108" w:type="dxa"/>
            <w:bottom w:w="0" w:type="dxa"/>
            <w:right w:w="108" w:type="dxa"/>
          </w:tblCellMar>
        </w:tblPrEx>
        <w:trPr>
          <w:trHeight w:val="540" w:hRule="atLeast"/>
        </w:trPr>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源盛</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14"/>
                <w:szCs w:val="14"/>
                <w:highlight w:val="none"/>
              </w:rPr>
            </w:pPr>
            <w:r>
              <w:rPr>
                <w:rFonts w:ascii="Times New Roman" w:hAnsi="Times New Roman" w:eastAsia="宋体" w:cs="Times New Roman"/>
                <w:color w:val="000000"/>
                <w:kern w:val="0"/>
                <w:sz w:val="14"/>
                <w:szCs w:val="14"/>
                <w:highlight w:val="none"/>
              </w:rPr>
              <w:t>SHA35150 22-25-6-14</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22.2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14"/>
                <w:szCs w:val="14"/>
                <w:highlight w:val="none"/>
              </w:rPr>
            </w:pPr>
            <w:r>
              <w:rPr>
                <w:rFonts w:ascii="Times New Roman" w:hAnsi="Times New Roman" w:eastAsia="宋体" w:cs="Times New Roman"/>
                <w:color w:val="000000"/>
                <w:kern w:val="0"/>
                <w:sz w:val="14"/>
                <w:szCs w:val="14"/>
                <w:highlight w:val="none"/>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130.6 </w:t>
            </w:r>
          </w:p>
        </w:tc>
      </w:tr>
      <w:tr>
        <w:tblPrEx>
          <w:tblCellMar>
            <w:top w:w="0" w:type="dxa"/>
            <w:left w:w="108" w:type="dxa"/>
            <w:bottom w:w="0" w:type="dxa"/>
            <w:right w:w="108" w:type="dxa"/>
          </w:tblCellMar>
        </w:tblPrEx>
        <w:trPr>
          <w:trHeight w:val="330" w:hRule="atLeast"/>
        </w:trPr>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高裕</w:t>
            </w: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30</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8</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95.0 </w:t>
            </w:r>
          </w:p>
        </w:tc>
      </w:tr>
      <w:tr>
        <w:tblPrEx>
          <w:tblCellMar>
            <w:top w:w="0" w:type="dxa"/>
            <w:left w:w="108" w:type="dxa"/>
            <w:bottom w:w="0" w:type="dxa"/>
            <w:right w:w="108" w:type="dxa"/>
          </w:tblCellMar>
        </w:tblPrEx>
        <w:trPr>
          <w:trHeight w:val="330" w:hRule="atLeast"/>
        </w:trPr>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赛诺</w:t>
            </w: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14"/>
                <w:szCs w:val="14"/>
                <w:highlight w:val="none"/>
              </w:rPr>
            </w:pPr>
            <w:r>
              <w:rPr>
                <w:rFonts w:ascii="Times New Roman" w:hAnsi="Times New Roman" w:eastAsia="宋体" w:cs="Times New Roman"/>
                <w:color w:val="000000"/>
                <w:kern w:val="0"/>
                <w:sz w:val="14"/>
                <w:szCs w:val="14"/>
                <w:highlight w:val="none"/>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21.6</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3.86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138</w:t>
            </w:r>
          </w:p>
        </w:tc>
      </w:tr>
      <w:tr>
        <w:tblPrEx>
          <w:tblCellMar>
            <w:top w:w="0" w:type="dxa"/>
            <w:left w:w="108" w:type="dxa"/>
            <w:bottom w:w="0" w:type="dxa"/>
            <w:right w:w="108" w:type="dxa"/>
          </w:tblCellMar>
        </w:tblPrEx>
        <w:trPr>
          <w:trHeight w:val="330" w:hRule="atLeast"/>
        </w:trPr>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14"/>
                <w:szCs w:val="14"/>
                <w:highlight w:val="none"/>
              </w:rPr>
            </w:pPr>
            <w:r>
              <w:rPr>
                <w:rFonts w:ascii="Times New Roman" w:hAnsi="Times New Roman" w:eastAsia="宋体" w:cs="Times New Roman"/>
                <w:color w:val="000000"/>
                <w:kern w:val="0"/>
                <w:sz w:val="14"/>
                <w:szCs w:val="14"/>
                <w:highlight w:val="none"/>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20.8</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4.07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132</w:t>
            </w:r>
          </w:p>
        </w:tc>
      </w:tr>
      <w:tr>
        <w:tblPrEx>
          <w:tblCellMar>
            <w:top w:w="0" w:type="dxa"/>
            <w:left w:w="108" w:type="dxa"/>
            <w:bottom w:w="0" w:type="dxa"/>
            <w:right w:w="108" w:type="dxa"/>
          </w:tblCellMar>
        </w:tblPrEx>
        <w:trPr>
          <w:trHeight w:val="330" w:hRule="atLeast"/>
        </w:trPr>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14"/>
                <w:szCs w:val="14"/>
                <w:highlight w:val="none"/>
              </w:rPr>
            </w:pPr>
            <w:r>
              <w:rPr>
                <w:rFonts w:ascii="Times New Roman" w:hAnsi="Times New Roman" w:eastAsia="宋体" w:cs="Times New Roman"/>
                <w:color w:val="000000"/>
                <w:kern w:val="0"/>
                <w:sz w:val="14"/>
                <w:szCs w:val="14"/>
                <w:highlight w:val="none"/>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3#</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22.3</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4.48</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135</w:t>
            </w:r>
          </w:p>
        </w:tc>
      </w:tr>
      <w:tr>
        <w:tblPrEx>
          <w:tblCellMar>
            <w:top w:w="0" w:type="dxa"/>
            <w:left w:w="108" w:type="dxa"/>
            <w:bottom w:w="0" w:type="dxa"/>
            <w:right w:w="108" w:type="dxa"/>
          </w:tblCellMar>
        </w:tblPrEx>
        <w:trPr>
          <w:trHeight w:val="330" w:hRule="atLeast"/>
        </w:trPr>
        <w:tc>
          <w:tcPr>
            <w:tcW w:w="5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慢</w:t>
            </w:r>
          </w:p>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回</w:t>
            </w:r>
          </w:p>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弹</w:t>
            </w:r>
          </w:p>
        </w:tc>
        <w:tc>
          <w:tcPr>
            <w:tcW w:w="76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福建</w:t>
            </w:r>
          </w:p>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大方</w:t>
            </w: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VE45050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12.3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5.35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156.0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VE45050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11.8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2.00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172.0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VE45050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3</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10.6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2.04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190.0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VE45050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4</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11.3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0.00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140.0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VE45050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5</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11.0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4.08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132.0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VE38060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15.3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6.66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199.0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VE38060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15.7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5.17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140.0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VE38060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3</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13.8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4.34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150.0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VE38060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4</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14.0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6.41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158.0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VE38060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5</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16.1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6.66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199.0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VE40050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12.3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0.89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200.0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VE40050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12.6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2.04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220.0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VE40050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3</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11.0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3.84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184.0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VE40050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4</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12.7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6.00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190.0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VE26040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13.7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6.54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136.0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VE26040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12.2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2.04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148.0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VE26040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3</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14.0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2.67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155.0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VE26040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4</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9.7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1.96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135.0 </w:t>
            </w:r>
          </w:p>
        </w:tc>
      </w:tr>
      <w:tr>
        <w:tblPrEx>
          <w:tblCellMar>
            <w:top w:w="0" w:type="dxa"/>
            <w:left w:w="108" w:type="dxa"/>
            <w:bottom w:w="0" w:type="dxa"/>
            <w:right w:w="108" w:type="dxa"/>
          </w:tblCellMar>
        </w:tblPrEx>
        <w:trPr>
          <w:trHeight w:val="585" w:hRule="atLeast"/>
        </w:trPr>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源盛</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14"/>
                <w:szCs w:val="14"/>
                <w:highlight w:val="none"/>
              </w:rPr>
            </w:pPr>
            <w:r>
              <w:rPr>
                <w:rFonts w:ascii="Times New Roman" w:hAnsi="Times New Roman" w:eastAsia="宋体" w:cs="Times New Roman"/>
                <w:color w:val="000000"/>
                <w:kern w:val="0"/>
                <w:sz w:val="14"/>
                <w:szCs w:val="14"/>
                <w:highlight w:val="none"/>
              </w:rPr>
              <w:t>SVA5060 22-25-2-10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14"/>
                <w:szCs w:val="14"/>
                <w:highlight w:val="none"/>
              </w:rPr>
            </w:pPr>
            <w:r>
              <w:rPr>
                <w:rFonts w:ascii="Times New Roman" w:hAnsi="Times New Roman" w:eastAsia="宋体" w:cs="Times New Roman"/>
                <w:color w:val="000000"/>
                <w:kern w:val="0"/>
                <w:sz w:val="14"/>
                <w:szCs w:val="14"/>
                <w:highlight w:val="none"/>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216.1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高裕</w:t>
            </w: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30</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6</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103.0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赛诺</w:t>
            </w: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12.2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3.46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163</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11.8</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3.78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155</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3#</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13.1</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4.21</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156</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梦百合</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14"/>
                <w:szCs w:val="14"/>
                <w:highlight w:val="none"/>
              </w:rPr>
            </w:pPr>
            <w:r>
              <w:rPr>
                <w:rFonts w:ascii="Times New Roman" w:hAnsi="Times New Roman" w:eastAsia="宋体" w:cs="Times New Roman"/>
                <w:color w:val="000000"/>
                <w:kern w:val="0"/>
                <w:sz w:val="14"/>
                <w:szCs w:val="14"/>
                <w:highlight w:val="none"/>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3.97</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0</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108.46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14"/>
                <w:szCs w:val="14"/>
                <w:highlight w:val="none"/>
              </w:rPr>
            </w:pPr>
            <w:r>
              <w:rPr>
                <w:rFonts w:ascii="Times New Roman" w:hAnsi="Times New Roman" w:eastAsia="宋体" w:cs="Times New Roman"/>
                <w:color w:val="000000"/>
                <w:kern w:val="0"/>
                <w:sz w:val="14"/>
                <w:szCs w:val="14"/>
                <w:highlight w:val="none"/>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14.31</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102.51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14"/>
                <w:szCs w:val="14"/>
                <w:highlight w:val="none"/>
              </w:rPr>
            </w:pPr>
            <w:r>
              <w:rPr>
                <w:rFonts w:ascii="Times New Roman" w:hAnsi="Times New Roman" w:eastAsia="宋体" w:cs="Times New Roman"/>
                <w:color w:val="000000"/>
                <w:kern w:val="0"/>
                <w:sz w:val="14"/>
                <w:szCs w:val="14"/>
                <w:highlight w:val="none"/>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3.47</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137.64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14"/>
                <w:szCs w:val="14"/>
                <w:highlight w:val="none"/>
              </w:rPr>
            </w:pPr>
            <w:r>
              <w:rPr>
                <w:rFonts w:ascii="Times New Roman" w:hAnsi="Times New Roman" w:eastAsia="宋体" w:cs="Times New Roman"/>
                <w:color w:val="000000"/>
                <w:kern w:val="0"/>
                <w:sz w:val="14"/>
                <w:szCs w:val="14"/>
                <w:highlight w:val="none"/>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0.88</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0</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119.64 </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14"/>
                <w:szCs w:val="14"/>
                <w:highlight w:val="none"/>
              </w:rPr>
            </w:pPr>
            <w:r>
              <w:rPr>
                <w:rFonts w:ascii="Times New Roman" w:hAnsi="Times New Roman" w:eastAsia="宋体" w:cs="Times New Roman"/>
                <w:color w:val="000000"/>
                <w:kern w:val="0"/>
                <w:sz w:val="14"/>
                <w:szCs w:val="14"/>
                <w:highlight w:val="none"/>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xml:space="preserve">2.67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0</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106.32</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24</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6</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167.85</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19.68</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4</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178.83</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26.83</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4</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117.71</w:t>
            </w:r>
          </w:p>
        </w:tc>
      </w:tr>
      <w:tr>
        <w:tblPrEx>
          <w:tblCellMar>
            <w:top w:w="0" w:type="dxa"/>
            <w:left w:w="108" w:type="dxa"/>
            <w:bottom w:w="0" w:type="dxa"/>
            <w:right w:w="108" w:type="dxa"/>
          </w:tblCellMar>
        </w:tblPrEx>
        <w:trPr>
          <w:trHeight w:val="330" w:hRule="atLeast"/>
        </w:trPr>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7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highlight w:val="none"/>
              </w:rPr>
            </w:pPr>
          </w:p>
        </w:tc>
        <w:tc>
          <w:tcPr>
            <w:tcW w:w="15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19.99</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2</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122</w:t>
            </w:r>
          </w:p>
        </w:tc>
      </w:tr>
    </w:tbl>
    <w:p>
      <w:pPr>
        <w:adjustRightInd w:val="0"/>
        <w:snapToGrid w:val="0"/>
        <w:spacing w:line="360" w:lineRule="auto"/>
        <w:jc w:val="left"/>
        <w:rPr>
          <w:rFonts w:ascii="Times New Roman" w:hAnsi="Times New Roman" w:eastAsia="宋体" w:cs="Times New Roman"/>
          <w:szCs w:val="21"/>
          <w:highlight w:val="none"/>
        </w:rPr>
      </w:pP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（4）阻燃剂TCEP含量，执行</w:t>
      </w:r>
      <w:r>
        <w:rPr>
          <w:rFonts w:ascii="Times New Roman" w:hAnsi="Times New Roman" w:eastAsia="宋体" w:cs="Times New Roman"/>
          <w:sz w:val="24"/>
          <w:szCs w:val="24"/>
          <w:highlight w:val="none"/>
        </w:rPr>
        <w:t>GB/T 40908-2021</w:t>
      </w:r>
      <w:r>
        <w:rPr>
          <w:rFonts w:hint="eastAsia" w:ascii="Times New Roman" w:hAnsi="Times New Roman" w:eastAsia="宋体" w:cs="Times New Roman"/>
          <w:sz w:val="24"/>
          <w:szCs w:val="24"/>
          <w:highlight w:val="none"/>
        </w:rPr>
        <w:t>《家具产品及其材料中禁限用物质测定方法　阻燃剂》标准。</w:t>
      </w:r>
    </w:p>
    <w:p>
      <w:pPr>
        <w:adjustRightInd w:val="0"/>
        <w:snapToGrid w:val="0"/>
        <w:spacing w:line="360" w:lineRule="auto"/>
        <w:ind w:firstLine="420" w:firstLineChars="200"/>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表</w:t>
      </w:r>
      <w:r>
        <w:rPr>
          <w:rFonts w:ascii="Times New Roman" w:hAnsi="Times New Roman" w:eastAsia="宋体" w:cs="Times New Roman"/>
          <w:szCs w:val="21"/>
          <w:highlight w:val="none"/>
        </w:rPr>
        <w:t xml:space="preserve">5 </w:t>
      </w:r>
      <w:r>
        <w:rPr>
          <w:rFonts w:hint="eastAsia" w:ascii="Times New Roman" w:hAnsi="Times New Roman" w:eastAsia="宋体" w:cs="Times New Roman"/>
          <w:szCs w:val="21"/>
          <w:highlight w:val="none"/>
        </w:rPr>
        <w:t>阻燃剂测试结果</w:t>
      </w:r>
    </w:p>
    <w:tbl>
      <w:tblPr>
        <w:tblStyle w:val="46"/>
        <w:tblW w:w="8920" w:type="dxa"/>
        <w:tblInd w:w="108" w:type="dxa"/>
        <w:tblLayout w:type="autofit"/>
        <w:tblCellMar>
          <w:top w:w="0" w:type="dxa"/>
          <w:left w:w="108" w:type="dxa"/>
          <w:bottom w:w="0" w:type="dxa"/>
          <w:right w:w="108" w:type="dxa"/>
        </w:tblCellMar>
      </w:tblPr>
      <w:tblGrid>
        <w:gridCol w:w="680"/>
        <w:gridCol w:w="740"/>
        <w:gridCol w:w="500"/>
        <w:gridCol w:w="500"/>
        <w:gridCol w:w="500"/>
        <w:gridCol w:w="500"/>
        <w:gridCol w:w="500"/>
        <w:gridCol w:w="500"/>
        <w:gridCol w:w="500"/>
        <w:gridCol w:w="500"/>
        <w:gridCol w:w="500"/>
        <w:gridCol w:w="500"/>
        <w:gridCol w:w="500"/>
        <w:gridCol w:w="500"/>
        <w:gridCol w:w="500"/>
        <w:gridCol w:w="500"/>
        <w:gridCol w:w="500"/>
      </w:tblGrid>
      <w:tr>
        <w:tblPrEx>
          <w:tblCellMar>
            <w:top w:w="0" w:type="dxa"/>
            <w:left w:w="108" w:type="dxa"/>
            <w:bottom w:w="0" w:type="dxa"/>
            <w:right w:w="108" w:type="dxa"/>
          </w:tblCellMar>
        </w:tblPrEx>
        <w:trPr>
          <w:trHeight w:val="522" w:hRule="atLeast"/>
        </w:trPr>
        <w:tc>
          <w:tcPr>
            <w:tcW w:w="68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项目</w:t>
            </w:r>
          </w:p>
        </w:tc>
        <w:tc>
          <w:tcPr>
            <w:tcW w:w="74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18"/>
                <w:szCs w:val="18"/>
                <w:highlight w:val="none"/>
              </w:rPr>
            </w:pPr>
            <w:r>
              <w:rPr>
                <w:rFonts w:hint="eastAsia" w:ascii="等线" w:hAnsi="等线" w:eastAsia="等线" w:cs="宋体"/>
                <w:b/>
                <w:bCs/>
                <w:color w:val="000000"/>
                <w:kern w:val="0"/>
                <w:sz w:val="18"/>
                <w:szCs w:val="18"/>
                <w:highlight w:val="none"/>
              </w:rPr>
              <w:t>限量值</w:t>
            </w:r>
          </w:p>
        </w:tc>
        <w:tc>
          <w:tcPr>
            <w:tcW w:w="7500" w:type="dxa"/>
            <w:gridSpan w:val="1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宋体" w:hAnsi="宋体" w:eastAsia="宋体" w:cs="宋体"/>
                <w:b/>
                <w:bCs/>
                <w:color w:val="000000"/>
                <w:kern w:val="0"/>
                <w:sz w:val="18"/>
                <w:szCs w:val="18"/>
                <w:highlight w:val="none"/>
              </w:rPr>
              <w:t>采集样本</w:t>
            </w:r>
          </w:p>
        </w:tc>
      </w:tr>
      <w:tr>
        <w:tblPrEx>
          <w:tblCellMar>
            <w:top w:w="0" w:type="dxa"/>
            <w:left w:w="108" w:type="dxa"/>
            <w:bottom w:w="0" w:type="dxa"/>
            <w:right w:w="108" w:type="dxa"/>
          </w:tblCellMar>
        </w:tblPrEx>
        <w:trPr>
          <w:trHeight w:val="522" w:hRule="atLeast"/>
        </w:trPr>
        <w:tc>
          <w:tcPr>
            <w:tcW w:w="6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18"/>
                <w:szCs w:val="18"/>
                <w:highlight w:val="none"/>
              </w:rPr>
            </w:pPr>
          </w:p>
        </w:tc>
        <w:tc>
          <w:tcPr>
            <w:tcW w:w="7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等线" w:hAnsi="等线" w:eastAsia="等线" w:cs="宋体"/>
                <w:b/>
                <w:bCs/>
                <w:color w:val="000000"/>
                <w:kern w:val="0"/>
                <w:sz w:val="18"/>
                <w:szCs w:val="18"/>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133</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134</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135</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136</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137</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138</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139</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140</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141</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143</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144</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145</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146</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147</w:t>
            </w:r>
          </w:p>
        </w:tc>
      </w:tr>
      <w:tr>
        <w:tblPrEx>
          <w:tblCellMar>
            <w:top w:w="0" w:type="dxa"/>
            <w:left w:w="108" w:type="dxa"/>
            <w:bottom w:w="0" w:type="dxa"/>
            <w:right w:w="108" w:type="dxa"/>
          </w:tblCellMar>
        </w:tblPrEx>
        <w:trPr>
          <w:trHeight w:val="799"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kern w:val="0"/>
                <w:sz w:val="18"/>
                <w:szCs w:val="18"/>
                <w:highlight w:val="none"/>
              </w:rPr>
            </w:pPr>
            <w:r>
              <w:rPr>
                <w:rFonts w:ascii="Times New Roman" w:hAnsi="Times New Roman" w:eastAsia="等线" w:cs="Times New Roman"/>
                <w:kern w:val="0"/>
                <w:sz w:val="18"/>
                <w:szCs w:val="18"/>
                <w:highlight w:val="none"/>
              </w:rPr>
              <w:t>TCPP</w:t>
            </w: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kern w:val="0"/>
                <w:sz w:val="18"/>
                <w:szCs w:val="18"/>
                <w:highlight w:val="none"/>
              </w:rPr>
            </w:pPr>
            <w:r>
              <w:rPr>
                <w:rFonts w:hint="eastAsia" w:ascii="宋体" w:hAnsi="宋体" w:eastAsia="宋体" w:cs="Times New Roman"/>
                <w:kern w:val="0"/>
                <w:sz w:val="18"/>
                <w:szCs w:val="18"/>
                <w:highlight w:val="none"/>
              </w:rPr>
              <w:t>≤</w:t>
            </w:r>
            <w:r>
              <w:rPr>
                <w:rFonts w:ascii="Times New Roman" w:hAnsi="Times New Roman" w:eastAsia="等线" w:cs="Times New Roman"/>
                <w:kern w:val="0"/>
                <w:sz w:val="18"/>
                <w:szCs w:val="18"/>
                <w:highlight w:val="none"/>
              </w:rPr>
              <w:t>25</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highlight w:val="none"/>
              </w:rPr>
            </w:pPr>
            <w:r>
              <w:rPr>
                <w:rFonts w:hint="eastAsia" w:ascii="宋体" w:hAnsi="宋体" w:eastAsia="宋体" w:cs="宋体"/>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highlight w:val="none"/>
              </w:rPr>
            </w:pPr>
            <w:r>
              <w:rPr>
                <w:rFonts w:hint="eastAsia" w:ascii="宋体" w:hAnsi="宋体" w:eastAsia="宋体" w:cs="宋体"/>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highlight w:val="none"/>
              </w:rPr>
            </w:pPr>
            <w:r>
              <w:rPr>
                <w:rFonts w:hint="eastAsia" w:ascii="宋体" w:hAnsi="宋体" w:eastAsia="宋体" w:cs="宋体"/>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highlight w:val="none"/>
              </w:rPr>
            </w:pPr>
            <w:r>
              <w:rPr>
                <w:rFonts w:hint="eastAsia" w:ascii="宋体" w:hAnsi="宋体" w:eastAsia="宋体" w:cs="宋体"/>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highlight w:val="none"/>
              </w:rPr>
            </w:pPr>
            <w:r>
              <w:rPr>
                <w:rFonts w:hint="eastAsia" w:ascii="宋体" w:hAnsi="宋体" w:eastAsia="宋体" w:cs="宋体"/>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highlight w:val="none"/>
              </w:rPr>
            </w:pPr>
            <w:r>
              <w:rPr>
                <w:rFonts w:hint="eastAsia" w:ascii="宋体" w:hAnsi="宋体" w:eastAsia="宋体" w:cs="宋体"/>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highlight w:val="none"/>
              </w:rPr>
            </w:pPr>
            <w:r>
              <w:rPr>
                <w:rFonts w:hint="eastAsia" w:ascii="宋体" w:hAnsi="宋体" w:eastAsia="宋体" w:cs="宋体"/>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highlight w:val="none"/>
              </w:rPr>
            </w:pPr>
            <w:r>
              <w:rPr>
                <w:rFonts w:hint="eastAsia" w:ascii="宋体" w:hAnsi="宋体" w:eastAsia="宋体" w:cs="宋体"/>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highlight w:val="none"/>
              </w:rPr>
            </w:pPr>
            <w:r>
              <w:rPr>
                <w:rFonts w:hint="eastAsia" w:ascii="宋体" w:hAnsi="宋体" w:eastAsia="宋体" w:cs="宋体"/>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highlight w:val="none"/>
              </w:rPr>
            </w:pPr>
            <w:r>
              <w:rPr>
                <w:rFonts w:hint="eastAsia" w:ascii="宋体" w:hAnsi="宋体" w:eastAsia="宋体" w:cs="宋体"/>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highlight w:val="none"/>
              </w:rPr>
            </w:pPr>
            <w:r>
              <w:rPr>
                <w:rFonts w:hint="eastAsia" w:ascii="宋体" w:hAnsi="宋体" w:eastAsia="宋体" w:cs="宋体"/>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highlight w:val="none"/>
              </w:rPr>
            </w:pPr>
            <w:r>
              <w:rPr>
                <w:rFonts w:hint="eastAsia" w:ascii="宋体" w:hAnsi="宋体" w:eastAsia="宋体" w:cs="宋体"/>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highlight w:val="none"/>
              </w:rPr>
            </w:pPr>
            <w:r>
              <w:rPr>
                <w:rFonts w:hint="eastAsia" w:ascii="宋体" w:hAnsi="宋体" w:eastAsia="宋体" w:cs="宋体"/>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highlight w:val="none"/>
              </w:rPr>
            </w:pPr>
            <w:r>
              <w:rPr>
                <w:rFonts w:hint="eastAsia" w:ascii="宋体" w:hAnsi="宋体" w:eastAsia="宋体" w:cs="宋体"/>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highlight w:val="none"/>
              </w:rPr>
            </w:pPr>
            <w:r>
              <w:rPr>
                <w:rFonts w:hint="eastAsia" w:ascii="宋体" w:hAnsi="宋体" w:eastAsia="宋体" w:cs="宋体"/>
                <w:kern w:val="0"/>
                <w:sz w:val="16"/>
                <w:szCs w:val="16"/>
                <w:highlight w:val="none"/>
              </w:rPr>
              <w:t>未检出</w:t>
            </w:r>
          </w:p>
        </w:tc>
      </w:tr>
      <w:tr>
        <w:tblPrEx>
          <w:tblCellMar>
            <w:top w:w="0" w:type="dxa"/>
            <w:left w:w="108" w:type="dxa"/>
            <w:bottom w:w="0" w:type="dxa"/>
            <w:right w:w="108" w:type="dxa"/>
          </w:tblCellMar>
        </w:tblPrEx>
        <w:trPr>
          <w:trHeight w:val="799"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kern w:val="0"/>
                <w:sz w:val="18"/>
                <w:szCs w:val="18"/>
                <w:highlight w:val="none"/>
              </w:rPr>
            </w:pPr>
            <w:r>
              <w:rPr>
                <w:rFonts w:ascii="Times New Roman" w:hAnsi="Times New Roman" w:eastAsia="等线" w:cs="Times New Roman"/>
                <w:kern w:val="0"/>
                <w:sz w:val="18"/>
                <w:szCs w:val="18"/>
                <w:highlight w:val="none"/>
              </w:rPr>
              <w:t>TCEP</w:t>
            </w: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kern w:val="0"/>
                <w:sz w:val="18"/>
                <w:szCs w:val="18"/>
                <w:highlight w:val="none"/>
              </w:rPr>
            </w:pPr>
            <w:r>
              <w:rPr>
                <w:rFonts w:hint="eastAsia" w:ascii="宋体" w:hAnsi="宋体" w:eastAsia="宋体" w:cs="Times New Roman"/>
                <w:kern w:val="0"/>
                <w:sz w:val="18"/>
                <w:szCs w:val="18"/>
                <w:highlight w:val="none"/>
              </w:rPr>
              <w:t>≤</w:t>
            </w:r>
            <w:r>
              <w:rPr>
                <w:rFonts w:ascii="Times New Roman" w:hAnsi="Times New Roman" w:eastAsia="等线" w:cs="Times New Roman"/>
                <w:kern w:val="0"/>
                <w:sz w:val="18"/>
                <w:szCs w:val="18"/>
                <w:highlight w:val="none"/>
              </w:rPr>
              <w:t>25</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highlight w:val="none"/>
              </w:rPr>
            </w:pPr>
            <w:r>
              <w:rPr>
                <w:rFonts w:hint="eastAsia" w:ascii="宋体" w:hAnsi="宋体" w:eastAsia="宋体" w:cs="宋体"/>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highlight w:val="none"/>
              </w:rPr>
            </w:pPr>
            <w:r>
              <w:rPr>
                <w:rFonts w:hint="eastAsia" w:ascii="宋体" w:hAnsi="宋体" w:eastAsia="宋体" w:cs="宋体"/>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highlight w:val="none"/>
              </w:rPr>
            </w:pPr>
            <w:r>
              <w:rPr>
                <w:rFonts w:hint="eastAsia" w:ascii="宋体" w:hAnsi="宋体" w:eastAsia="宋体" w:cs="宋体"/>
                <w:kern w:val="0"/>
                <w:sz w:val="16"/>
                <w:szCs w:val="16"/>
                <w:highlight w:val="none"/>
              </w:rPr>
              <w:t>6</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highlight w:val="none"/>
              </w:rPr>
            </w:pPr>
            <w:r>
              <w:rPr>
                <w:rFonts w:hint="eastAsia" w:ascii="宋体" w:hAnsi="宋体" w:eastAsia="宋体" w:cs="宋体"/>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highlight w:val="none"/>
              </w:rPr>
            </w:pPr>
            <w:r>
              <w:rPr>
                <w:rFonts w:hint="eastAsia" w:ascii="宋体" w:hAnsi="宋体" w:eastAsia="宋体" w:cs="宋体"/>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highlight w:val="none"/>
              </w:rPr>
            </w:pPr>
            <w:r>
              <w:rPr>
                <w:rFonts w:hint="eastAsia" w:ascii="宋体" w:hAnsi="宋体" w:eastAsia="宋体" w:cs="宋体"/>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highlight w:val="none"/>
              </w:rPr>
            </w:pPr>
            <w:r>
              <w:rPr>
                <w:rFonts w:hint="eastAsia" w:ascii="宋体" w:hAnsi="宋体" w:eastAsia="宋体" w:cs="宋体"/>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highlight w:val="none"/>
              </w:rPr>
            </w:pPr>
            <w:r>
              <w:rPr>
                <w:rFonts w:hint="eastAsia" w:ascii="宋体" w:hAnsi="宋体" w:eastAsia="宋体" w:cs="宋体"/>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highlight w:val="none"/>
              </w:rPr>
            </w:pPr>
            <w:r>
              <w:rPr>
                <w:rFonts w:hint="eastAsia" w:ascii="宋体" w:hAnsi="宋体" w:eastAsia="宋体" w:cs="宋体"/>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highlight w:val="none"/>
              </w:rPr>
            </w:pPr>
            <w:r>
              <w:rPr>
                <w:rFonts w:hint="eastAsia" w:ascii="宋体" w:hAnsi="宋体" w:eastAsia="宋体" w:cs="宋体"/>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highlight w:val="none"/>
              </w:rPr>
            </w:pPr>
            <w:r>
              <w:rPr>
                <w:rFonts w:hint="eastAsia" w:ascii="宋体" w:hAnsi="宋体" w:eastAsia="宋体" w:cs="宋体"/>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highlight w:val="none"/>
              </w:rPr>
            </w:pPr>
            <w:r>
              <w:rPr>
                <w:rFonts w:hint="eastAsia" w:ascii="宋体" w:hAnsi="宋体" w:eastAsia="宋体" w:cs="宋体"/>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highlight w:val="none"/>
              </w:rPr>
            </w:pPr>
            <w:r>
              <w:rPr>
                <w:rFonts w:hint="eastAsia" w:ascii="宋体" w:hAnsi="宋体" w:eastAsia="宋体" w:cs="宋体"/>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highlight w:val="none"/>
              </w:rPr>
            </w:pPr>
            <w:r>
              <w:rPr>
                <w:rFonts w:hint="eastAsia" w:ascii="宋体" w:hAnsi="宋体" w:eastAsia="宋体" w:cs="宋体"/>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highlight w:val="none"/>
              </w:rPr>
            </w:pPr>
            <w:r>
              <w:rPr>
                <w:rFonts w:hint="eastAsia" w:ascii="宋体" w:hAnsi="宋体" w:eastAsia="宋体" w:cs="宋体"/>
                <w:kern w:val="0"/>
                <w:sz w:val="16"/>
                <w:szCs w:val="16"/>
                <w:highlight w:val="none"/>
              </w:rPr>
              <w:t>未检出</w:t>
            </w:r>
          </w:p>
        </w:tc>
      </w:tr>
    </w:tbl>
    <w:p>
      <w:pPr>
        <w:adjustRightInd w:val="0"/>
        <w:snapToGrid w:val="0"/>
        <w:spacing w:line="360" w:lineRule="auto"/>
        <w:ind w:firstLine="480" w:firstLineChars="200"/>
        <w:rPr>
          <w:rFonts w:ascii="Times New Roman" w:hAnsi="Times New Roman" w:eastAsia="宋体" w:cs="Times New Roman"/>
          <w:sz w:val="24"/>
          <w:szCs w:val="24"/>
          <w:highlight w:val="none"/>
        </w:rPr>
      </w:pP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（5）</w:t>
      </w:r>
      <w:r>
        <w:rPr>
          <w:rFonts w:ascii="Times New Roman" w:hAnsi="Times New Roman" w:eastAsia="宋体" w:cs="Times New Roman"/>
          <w:sz w:val="24"/>
          <w:szCs w:val="24"/>
          <w:highlight w:val="none"/>
        </w:rPr>
        <w:t>重金属六价铬</w:t>
      </w:r>
      <w:r>
        <w:rPr>
          <w:rFonts w:hint="eastAsia" w:ascii="Times New Roman" w:hAnsi="Times New Roman" w:eastAsia="宋体" w:cs="Times New Roman"/>
          <w:sz w:val="24"/>
          <w:szCs w:val="24"/>
          <w:highlight w:val="none"/>
        </w:rPr>
        <w:t>采用</w:t>
      </w:r>
      <w:r>
        <w:rPr>
          <w:rFonts w:ascii="Times New Roman" w:hAnsi="Times New Roman" w:eastAsia="宋体" w:cs="Times New Roman"/>
          <w:sz w:val="24"/>
          <w:szCs w:val="24"/>
          <w:highlight w:val="none"/>
        </w:rPr>
        <w:t>GB/T 22807-2019</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皮革和毛皮　化学试验　六价铬含量的测定：分光光度法</w:t>
      </w:r>
      <w:r>
        <w:rPr>
          <w:rFonts w:hint="eastAsia" w:ascii="Times New Roman" w:hAnsi="Times New Roman" w:eastAsia="宋体" w:cs="Times New Roman"/>
          <w:sz w:val="24"/>
          <w:szCs w:val="24"/>
          <w:highlight w:val="none"/>
        </w:rPr>
        <w:t>》进行</w:t>
      </w:r>
      <w:r>
        <w:rPr>
          <w:rFonts w:ascii="Times New Roman" w:hAnsi="Times New Roman" w:eastAsia="宋体" w:cs="Times New Roman"/>
          <w:sz w:val="24"/>
          <w:szCs w:val="24"/>
          <w:highlight w:val="none"/>
        </w:rPr>
        <w:t>检测；其他可萃取的重金属的</w:t>
      </w:r>
      <w:r>
        <w:rPr>
          <w:rFonts w:hint="eastAsia" w:ascii="Times New Roman" w:hAnsi="Times New Roman" w:eastAsia="宋体" w:cs="Times New Roman"/>
          <w:sz w:val="24"/>
          <w:szCs w:val="24"/>
          <w:highlight w:val="none"/>
        </w:rPr>
        <w:t>采用</w:t>
      </w:r>
      <w:r>
        <w:rPr>
          <w:rFonts w:ascii="Times New Roman" w:hAnsi="Times New Roman" w:eastAsia="宋体" w:cs="Times New Roman"/>
          <w:sz w:val="24"/>
          <w:szCs w:val="24"/>
          <w:highlight w:val="none"/>
        </w:rPr>
        <w:t>GB/T 22930.1</w:t>
      </w:r>
      <w:r>
        <w:rPr>
          <w:rFonts w:hint="eastAsia" w:ascii="Times New Roman" w:hAnsi="Times New Roman" w:eastAsia="宋体" w:cs="Times New Roman"/>
          <w:sz w:val="24"/>
          <w:szCs w:val="24"/>
          <w:highlight w:val="none"/>
        </w:rPr>
        <w:t>-2021《</w:t>
      </w:r>
      <w:r>
        <w:rPr>
          <w:rFonts w:ascii="Times New Roman" w:hAnsi="Times New Roman" w:eastAsia="宋体" w:cs="Times New Roman"/>
          <w:sz w:val="24"/>
          <w:szCs w:val="24"/>
          <w:highlight w:val="none"/>
        </w:rPr>
        <w:t>皮革和毛皮 金属含量的化学测定 第1部分：可萃取金属</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检测</w:t>
      </w:r>
      <w:r>
        <w:rPr>
          <w:rFonts w:hint="eastAsia" w:ascii="Times New Roman" w:hAnsi="Times New Roman" w:eastAsia="宋体" w:cs="Times New Roman"/>
          <w:sz w:val="24"/>
          <w:szCs w:val="24"/>
          <w:highlight w:val="none"/>
        </w:rPr>
        <w:t>标准。</w:t>
      </w:r>
    </w:p>
    <w:p>
      <w:pPr>
        <w:adjustRightInd w:val="0"/>
        <w:snapToGrid w:val="0"/>
        <w:spacing w:line="360" w:lineRule="auto"/>
        <w:ind w:firstLine="420" w:firstLineChars="200"/>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表</w:t>
      </w:r>
      <w:r>
        <w:rPr>
          <w:rFonts w:ascii="Times New Roman" w:hAnsi="Times New Roman" w:eastAsia="宋体" w:cs="Times New Roman"/>
          <w:szCs w:val="21"/>
          <w:highlight w:val="none"/>
        </w:rPr>
        <w:t>6 重金属</w:t>
      </w:r>
      <w:r>
        <w:rPr>
          <w:rFonts w:hint="eastAsia" w:ascii="Times New Roman" w:hAnsi="Times New Roman" w:eastAsia="宋体" w:cs="Times New Roman"/>
          <w:szCs w:val="21"/>
          <w:highlight w:val="none"/>
        </w:rPr>
        <w:t>（含</w:t>
      </w:r>
      <w:r>
        <w:rPr>
          <w:rFonts w:ascii="Times New Roman" w:hAnsi="Times New Roman" w:eastAsia="宋体" w:cs="Times New Roman"/>
          <w:szCs w:val="21"/>
          <w:highlight w:val="none"/>
        </w:rPr>
        <w:t>六价铬</w:t>
      </w:r>
      <w:r>
        <w:rPr>
          <w:rFonts w:hint="eastAsia" w:ascii="Times New Roman" w:hAnsi="Times New Roman" w:eastAsia="宋体" w:cs="Times New Roman"/>
          <w:szCs w:val="21"/>
          <w:highlight w:val="none"/>
        </w:rPr>
        <w:t>）测试结果</w:t>
      </w:r>
    </w:p>
    <w:tbl>
      <w:tblPr>
        <w:tblStyle w:val="46"/>
        <w:tblW w:w="8920" w:type="dxa"/>
        <w:tblInd w:w="108" w:type="dxa"/>
        <w:tblLayout w:type="autofit"/>
        <w:tblCellMar>
          <w:top w:w="0" w:type="dxa"/>
          <w:left w:w="108" w:type="dxa"/>
          <w:bottom w:w="0" w:type="dxa"/>
          <w:right w:w="108" w:type="dxa"/>
        </w:tblCellMar>
      </w:tblPr>
      <w:tblGrid>
        <w:gridCol w:w="680"/>
        <w:gridCol w:w="740"/>
        <w:gridCol w:w="500"/>
        <w:gridCol w:w="500"/>
        <w:gridCol w:w="500"/>
        <w:gridCol w:w="500"/>
        <w:gridCol w:w="500"/>
        <w:gridCol w:w="500"/>
        <w:gridCol w:w="500"/>
        <w:gridCol w:w="500"/>
        <w:gridCol w:w="500"/>
        <w:gridCol w:w="500"/>
        <w:gridCol w:w="500"/>
        <w:gridCol w:w="500"/>
        <w:gridCol w:w="500"/>
        <w:gridCol w:w="500"/>
        <w:gridCol w:w="500"/>
      </w:tblGrid>
      <w:tr>
        <w:tblPrEx>
          <w:tblCellMar>
            <w:top w:w="0" w:type="dxa"/>
            <w:left w:w="108" w:type="dxa"/>
            <w:bottom w:w="0" w:type="dxa"/>
            <w:right w:w="108" w:type="dxa"/>
          </w:tblCellMar>
        </w:tblPrEx>
        <w:trPr>
          <w:trHeight w:val="522" w:hRule="atLeast"/>
        </w:trPr>
        <w:tc>
          <w:tcPr>
            <w:tcW w:w="68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项目</w:t>
            </w:r>
          </w:p>
        </w:tc>
        <w:tc>
          <w:tcPr>
            <w:tcW w:w="74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18"/>
                <w:szCs w:val="18"/>
                <w:highlight w:val="none"/>
              </w:rPr>
            </w:pPr>
            <w:r>
              <w:rPr>
                <w:rFonts w:hint="eastAsia" w:ascii="等线" w:hAnsi="等线" w:eastAsia="等线" w:cs="宋体"/>
                <w:b/>
                <w:bCs/>
                <w:color w:val="000000"/>
                <w:kern w:val="0"/>
                <w:sz w:val="18"/>
                <w:szCs w:val="18"/>
                <w:highlight w:val="none"/>
              </w:rPr>
              <w:t>限量值</w:t>
            </w:r>
          </w:p>
        </w:tc>
        <w:tc>
          <w:tcPr>
            <w:tcW w:w="7500" w:type="dxa"/>
            <w:gridSpan w:val="1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宋体" w:hAnsi="宋体" w:eastAsia="宋体" w:cs="宋体"/>
                <w:b/>
                <w:bCs/>
                <w:color w:val="000000"/>
                <w:kern w:val="0"/>
                <w:sz w:val="18"/>
                <w:szCs w:val="18"/>
                <w:highlight w:val="none"/>
              </w:rPr>
              <w:t>采集样本</w:t>
            </w:r>
          </w:p>
        </w:tc>
      </w:tr>
      <w:tr>
        <w:tblPrEx>
          <w:tblCellMar>
            <w:top w:w="0" w:type="dxa"/>
            <w:left w:w="108" w:type="dxa"/>
            <w:bottom w:w="0" w:type="dxa"/>
            <w:right w:w="108" w:type="dxa"/>
          </w:tblCellMar>
        </w:tblPrEx>
        <w:trPr>
          <w:trHeight w:val="522" w:hRule="atLeast"/>
        </w:trPr>
        <w:tc>
          <w:tcPr>
            <w:tcW w:w="6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18"/>
                <w:szCs w:val="18"/>
                <w:highlight w:val="none"/>
              </w:rPr>
            </w:pPr>
          </w:p>
        </w:tc>
        <w:tc>
          <w:tcPr>
            <w:tcW w:w="7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等线" w:hAnsi="等线" w:eastAsia="等线" w:cs="宋体"/>
                <w:b/>
                <w:bCs/>
                <w:color w:val="000000"/>
                <w:kern w:val="0"/>
                <w:sz w:val="18"/>
                <w:szCs w:val="18"/>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133</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134</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135</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136</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137</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138</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139</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140</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141</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143</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144</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145</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146</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147</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Sb</w:t>
            </w: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kern w:val="0"/>
                <w:sz w:val="18"/>
                <w:szCs w:val="18"/>
                <w:highlight w:val="none"/>
              </w:rPr>
            </w:pPr>
            <w:r>
              <w:rPr>
                <w:rFonts w:ascii="Times New Roman" w:hAnsi="Times New Roman" w:eastAsia="等线" w:cs="Times New Roman"/>
                <w:kern w:val="0"/>
                <w:sz w:val="18"/>
                <w:szCs w:val="18"/>
                <w:highlight w:val="none"/>
              </w:rPr>
              <w:t>0.5</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000000" w:fill="FFFF00"/>
            <w:vAlign w:val="center"/>
          </w:tcPr>
          <w:p>
            <w:pPr>
              <w:widowControl/>
              <w:jc w:val="center"/>
              <w:rPr>
                <w:rFonts w:ascii="Times New Roman" w:hAnsi="Times New Roman" w:eastAsia="等线" w:cs="Times New Roman"/>
                <w:kern w:val="0"/>
                <w:sz w:val="16"/>
                <w:szCs w:val="16"/>
                <w:highlight w:val="none"/>
              </w:rPr>
            </w:pPr>
            <w:r>
              <w:rPr>
                <w:rFonts w:ascii="Times New Roman" w:hAnsi="Times New Roman" w:eastAsia="等线" w:cs="Times New Roman"/>
                <w:kern w:val="0"/>
                <w:sz w:val="16"/>
                <w:szCs w:val="16"/>
                <w:highlight w:val="none"/>
              </w:rPr>
              <w:t>0.9</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As</w:t>
            </w: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kern w:val="0"/>
                <w:sz w:val="18"/>
                <w:szCs w:val="18"/>
                <w:highlight w:val="none"/>
              </w:rPr>
            </w:pPr>
            <w:r>
              <w:rPr>
                <w:rFonts w:ascii="Times New Roman" w:hAnsi="Times New Roman" w:eastAsia="等线" w:cs="Times New Roman"/>
                <w:kern w:val="0"/>
                <w:sz w:val="18"/>
                <w:szCs w:val="18"/>
                <w:highlight w:val="none"/>
              </w:rPr>
              <w:t>0.2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Cd</w:t>
            </w: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kern w:val="0"/>
                <w:sz w:val="18"/>
                <w:szCs w:val="18"/>
                <w:highlight w:val="none"/>
              </w:rPr>
            </w:pPr>
            <w:r>
              <w:rPr>
                <w:rFonts w:ascii="Times New Roman" w:hAnsi="Times New Roman" w:eastAsia="等线" w:cs="Times New Roman"/>
                <w:kern w:val="0"/>
                <w:sz w:val="18"/>
                <w:szCs w:val="18"/>
                <w:highlight w:val="none"/>
              </w:rPr>
              <w:t>0.1</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Cr</w:t>
            </w: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kern w:val="0"/>
                <w:sz w:val="18"/>
                <w:szCs w:val="18"/>
                <w:highlight w:val="none"/>
              </w:rPr>
            </w:pPr>
            <w:r>
              <w:rPr>
                <w:rFonts w:ascii="Times New Roman" w:hAnsi="Times New Roman" w:eastAsia="等线" w:cs="Times New Roman"/>
                <w:kern w:val="0"/>
                <w:sz w:val="18"/>
                <w:szCs w:val="18"/>
                <w:highlight w:val="none"/>
              </w:rPr>
              <w:t>1</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Co</w:t>
            </w: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kern w:val="0"/>
                <w:sz w:val="18"/>
                <w:szCs w:val="18"/>
                <w:highlight w:val="none"/>
              </w:rPr>
            </w:pPr>
            <w:r>
              <w:rPr>
                <w:rFonts w:ascii="Times New Roman" w:hAnsi="Times New Roman" w:eastAsia="等线" w:cs="Times New Roman"/>
                <w:kern w:val="0"/>
                <w:sz w:val="18"/>
                <w:szCs w:val="18"/>
                <w:highlight w:val="none"/>
              </w:rPr>
              <w:t>0.5</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Cu</w:t>
            </w: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kern w:val="0"/>
                <w:sz w:val="18"/>
                <w:szCs w:val="18"/>
                <w:highlight w:val="none"/>
              </w:rPr>
            </w:pPr>
            <w:r>
              <w:rPr>
                <w:rFonts w:ascii="Times New Roman" w:hAnsi="Times New Roman" w:eastAsia="等线" w:cs="Times New Roman"/>
                <w:kern w:val="0"/>
                <w:sz w:val="18"/>
                <w:szCs w:val="18"/>
                <w:highlight w:val="none"/>
              </w:rPr>
              <w:t>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ascii="Times New Roman" w:hAnsi="Times New Roman" w:eastAsia="等线" w:cs="Times New Roman"/>
                <w:kern w:val="0"/>
                <w:sz w:val="16"/>
                <w:szCs w:val="16"/>
                <w:highlight w:val="none"/>
              </w:rPr>
              <w:t>0.4</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ascii="Times New Roman" w:hAnsi="Times New Roman" w:eastAsia="等线" w:cs="Times New Roman"/>
                <w:kern w:val="0"/>
                <w:sz w:val="16"/>
                <w:szCs w:val="16"/>
                <w:highlight w:val="none"/>
              </w:rPr>
              <w:t>0.3</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ascii="Times New Roman" w:hAnsi="Times New Roman" w:eastAsia="等线" w:cs="Times New Roman"/>
                <w:kern w:val="0"/>
                <w:sz w:val="16"/>
                <w:szCs w:val="16"/>
                <w:highlight w:val="none"/>
              </w:rPr>
              <w:t>0.2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ascii="Times New Roman" w:hAnsi="Times New Roman" w:eastAsia="等线" w:cs="Times New Roman"/>
                <w:kern w:val="0"/>
                <w:sz w:val="16"/>
                <w:szCs w:val="16"/>
                <w:highlight w:val="none"/>
              </w:rPr>
              <w:t>0.4</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ascii="Times New Roman" w:hAnsi="Times New Roman" w:eastAsia="等线" w:cs="Times New Roman"/>
                <w:kern w:val="0"/>
                <w:sz w:val="16"/>
                <w:szCs w:val="16"/>
                <w:highlight w:val="none"/>
              </w:rPr>
              <w:t>0.3</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ascii="Times New Roman" w:hAnsi="Times New Roman" w:eastAsia="等线" w:cs="Times New Roman"/>
                <w:kern w:val="0"/>
                <w:sz w:val="16"/>
                <w:szCs w:val="16"/>
                <w:highlight w:val="none"/>
              </w:rPr>
              <w:t>0.3</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ascii="Times New Roman" w:hAnsi="Times New Roman" w:eastAsia="等线" w:cs="Times New Roman"/>
                <w:kern w:val="0"/>
                <w:sz w:val="16"/>
                <w:szCs w:val="16"/>
                <w:highlight w:val="none"/>
              </w:rPr>
              <w:t>1</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ascii="Times New Roman" w:hAnsi="Times New Roman" w:eastAsia="等线" w:cs="Times New Roman"/>
                <w:kern w:val="0"/>
                <w:sz w:val="16"/>
                <w:szCs w:val="16"/>
                <w:highlight w:val="none"/>
              </w:rPr>
              <w:t>0.4</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Pb</w:t>
            </w: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kern w:val="0"/>
                <w:sz w:val="18"/>
                <w:szCs w:val="18"/>
                <w:highlight w:val="none"/>
              </w:rPr>
            </w:pPr>
            <w:r>
              <w:rPr>
                <w:rFonts w:ascii="Times New Roman" w:hAnsi="Times New Roman" w:eastAsia="等线" w:cs="Times New Roman"/>
                <w:kern w:val="0"/>
                <w:sz w:val="18"/>
                <w:szCs w:val="18"/>
                <w:highlight w:val="none"/>
              </w:rPr>
              <w:t>0.2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Ni</w:t>
            </w: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kern w:val="0"/>
                <w:sz w:val="18"/>
                <w:szCs w:val="18"/>
                <w:highlight w:val="none"/>
              </w:rPr>
            </w:pPr>
            <w:r>
              <w:rPr>
                <w:rFonts w:ascii="Times New Roman" w:hAnsi="Times New Roman" w:eastAsia="等线" w:cs="Times New Roman"/>
                <w:kern w:val="0"/>
                <w:sz w:val="18"/>
                <w:szCs w:val="18"/>
                <w:highlight w:val="none"/>
              </w:rPr>
              <w:t>1</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ascii="Times New Roman" w:hAnsi="Times New Roman" w:eastAsia="等线" w:cs="Times New Roman"/>
                <w:kern w:val="0"/>
                <w:sz w:val="16"/>
                <w:szCs w:val="16"/>
                <w:highlight w:val="none"/>
              </w:rPr>
              <w:t>0.5</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ascii="Times New Roman" w:hAnsi="Times New Roman" w:eastAsia="等线" w:cs="Times New Roman"/>
                <w:kern w:val="0"/>
                <w:sz w:val="16"/>
                <w:szCs w:val="16"/>
                <w:highlight w:val="none"/>
              </w:rPr>
              <w:t>0.3</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Hg</w:t>
            </w: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kern w:val="0"/>
                <w:sz w:val="18"/>
                <w:szCs w:val="18"/>
                <w:highlight w:val="none"/>
              </w:rPr>
            </w:pPr>
            <w:r>
              <w:rPr>
                <w:rFonts w:ascii="Times New Roman" w:hAnsi="Times New Roman" w:eastAsia="等线" w:cs="Times New Roman"/>
                <w:kern w:val="0"/>
                <w:sz w:val="18"/>
                <w:szCs w:val="18"/>
                <w:highlight w:val="none"/>
              </w:rPr>
              <w:t>0.02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Se</w:t>
            </w: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kern w:val="0"/>
                <w:sz w:val="18"/>
                <w:szCs w:val="18"/>
                <w:highlight w:val="none"/>
              </w:rPr>
            </w:pPr>
            <w:r>
              <w:rPr>
                <w:rFonts w:ascii="Times New Roman" w:hAnsi="Times New Roman" w:eastAsia="等线" w:cs="Times New Roman"/>
                <w:kern w:val="0"/>
                <w:sz w:val="18"/>
                <w:szCs w:val="18"/>
                <w:highlight w:val="none"/>
              </w:rPr>
              <w:t>0.5</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highlight w:val="none"/>
              </w:rPr>
            </w:pPr>
            <w:r>
              <w:rPr>
                <w:rFonts w:hint="eastAsia" w:ascii="宋体" w:hAnsi="宋体" w:eastAsia="宋体" w:cs="宋体"/>
                <w:kern w:val="0"/>
                <w:sz w:val="16"/>
                <w:szCs w:val="16"/>
                <w:highlight w:val="none"/>
              </w:rPr>
              <w:t>六价铬</w:t>
            </w: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不得检出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 w:val="16"/>
                <w:szCs w:val="16"/>
                <w:highlight w:val="none"/>
              </w:rPr>
            </w:pPr>
            <w:r>
              <w:rPr>
                <w:rFonts w:hint="eastAsia" w:ascii="宋体" w:hAnsi="宋体" w:eastAsia="宋体" w:cs="Times New Roman"/>
                <w:kern w:val="0"/>
                <w:sz w:val="16"/>
                <w:szCs w:val="16"/>
                <w:highlight w:val="none"/>
              </w:rPr>
              <w:t>未检出</w:t>
            </w:r>
          </w:p>
        </w:tc>
      </w:tr>
    </w:tbl>
    <w:p>
      <w:pPr>
        <w:adjustRightInd w:val="0"/>
        <w:snapToGrid w:val="0"/>
        <w:spacing w:line="360" w:lineRule="auto"/>
        <w:ind w:firstLine="480" w:firstLineChars="200"/>
        <w:rPr>
          <w:rFonts w:ascii="Times New Roman" w:hAnsi="Times New Roman" w:eastAsia="宋体" w:cs="Times New Roman"/>
          <w:sz w:val="24"/>
          <w:szCs w:val="24"/>
          <w:highlight w:val="none"/>
        </w:rPr>
      </w:pP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6</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在实际应用中</w:t>
      </w:r>
      <w:r>
        <w:rPr>
          <w:rFonts w:hint="eastAsia" w:ascii="Times New Roman" w:hAnsi="Times New Roman" w:eastAsia="宋体" w:cs="Times New Roman"/>
          <w:sz w:val="24"/>
          <w:szCs w:val="24"/>
          <w:highlight w:val="none"/>
        </w:rPr>
        <w:t>，家具用</w:t>
      </w:r>
      <w:r>
        <w:rPr>
          <w:rFonts w:ascii="Times New Roman" w:hAnsi="Times New Roman" w:eastAsia="宋体" w:cs="Times New Roman"/>
          <w:sz w:val="24"/>
          <w:szCs w:val="24"/>
          <w:highlight w:val="none"/>
        </w:rPr>
        <w:t>软质聚氨酯泡沫塑料通常处于家居环境</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与人体有接触</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出于环保和人类生活质量的需要</w:t>
      </w:r>
      <w:r>
        <w:rPr>
          <w:rFonts w:hint="eastAsia" w:ascii="Times New Roman" w:hAnsi="Times New Roman" w:eastAsia="宋体" w:cs="Times New Roman"/>
          <w:sz w:val="24"/>
          <w:szCs w:val="24"/>
          <w:highlight w:val="none"/>
        </w:rPr>
        <w:t>，包括</w:t>
      </w:r>
      <w:r>
        <w:rPr>
          <w:rFonts w:ascii="Times New Roman" w:hAnsi="Times New Roman" w:eastAsia="宋体" w:cs="Times New Roman"/>
          <w:sz w:val="24"/>
          <w:szCs w:val="24"/>
          <w:highlight w:val="none"/>
        </w:rPr>
        <w:t>挥发性有机化合物</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限值按GB/T 31107《家具中挥发性有机化合物检测用气候舱通用技术条件》 规定执行。</w:t>
      </w:r>
      <w:r>
        <w:rPr>
          <w:rFonts w:hint="eastAsia" w:ascii="Times New Roman" w:hAnsi="Times New Roman" w:eastAsia="宋体" w:cs="Times New Roman"/>
          <w:sz w:val="24"/>
          <w:szCs w:val="24"/>
          <w:highlight w:val="none"/>
        </w:rPr>
        <w:t>并对袋子法和</w:t>
      </w:r>
      <w:r>
        <w:rPr>
          <w:rFonts w:ascii="Times New Roman" w:hAnsi="Times New Roman" w:eastAsia="宋体" w:cs="Times New Roman"/>
          <w:sz w:val="24"/>
          <w:szCs w:val="24"/>
          <w:highlight w:val="none"/>
        </w:rPr>
        <w:t>气候舱</w:t>
      </w:r>
      <w:r>
        <w:rPr>
          <w:rFonts w:hint="eastAsia" w:ascii="Times New Roman" w:hAnsi="Times New Roman" w:eastAsia="宋体" w:cs="Times New Roman"/>
          <w:sz w:val="24"/>
          <w:szCs w:val="24"/>
          <w:highlight w:val="none"/>
        </w:rPr>
        <w:t>法两种测试方法进行了比较。</w:t>
      </w:r>
    </w:p>
    <w:p>
      <w:pPr>
        <w:adjustRightInd w:val="0"/>
        <w:snapToGrid w:val="0"/>
        <w:spacing w:line="360" w:lineRule="auto"/>
        <w:ind w:firstLine="420" w:firstLineChars="200"/>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表</w:t>
      </w:r>
      <w:r>
        <w:rPr>
          <w:rFonts w:ascii="Times New Roman" w:hAnsi="Times New Roman" w:eastAsia="宋体" w:cs="Times New Roman"/>
          <w:szCs w:val="21"/>
          <w:highlight w:val="none"/>
        </w:rPr>
        <w:t>7 挥发性有机化合物</w:t>
      </w:r>
      <w:r>
        <w:rPr>
          <w:rFonts w:hint="eastAsia" w:ascii="Times New Roman" w:hAnsi="Times New Roman" w:eastAsia="宋体" w:cs="Times New Roman"/>
          <w:szCs w:val="21"/>
          <w:highlight w:val="none"/>
        </w:rPr>
        <w:t>测试结果（袋子法）</w:t>
      </w:r>
    </w:p>
    <w:tbl>
      <w:tblPr>
        <w:tblStyle w:val="46"/>
        <w:tblW w:w="8920" w:type="dxa"/>
        <w:tblInd w:w="108" w:type="dxa"/>
        <w:tblLayout w:type="autofit"/>
        <w:tblCellMar>
          <w:top w:w="0" w:type="dxa"/>
          <w:left w:w="108" w:type="dxa"/>
          <w:bottom w:w="0" w:type="dxa"/>
          <w:right w:w="108" w:type="dxa"/>
        </w:tblCellMar>
      </w:tblPr>
      <w:tblGrid>
        <w:gridCol w:w="680"/>
        <w:gridCol w:w="740"/>
        <w:gridCol w:w="500"/>
        <w:gridCol w:w="500"/>
        <w:gridCol w:w="500"/>
        <w:gridCol w:w="500"/>
        <w:gridCol w:w="500"/>
        <w:gridCol w:w="500"/>
        <w:gridCol w:w="500"/>
        <w:gridCol w:w="500"/>
        <w:gridCol w:w="500"/>
        <w:gridCol w:w="500"/>
        <w:gridCol w:w="500"/>
        <w:gridCol w:w="500"/>
        <w:gridCol w:w="500"/>
        <w:gridCol w:w="500"/>
        <w:gridCol w:w="500"/>
      </w:tblGrid>
      <w:tr>
        <w:tblPrEx>
          <w:tblCellMar>
            <w:top w:w="0" w:type="dxa"/>
            <w:left w:w="108" w:type="dxa"/>
            <w:bottom w:w="0" w:type="dxa"/>
            <w:right w:w="108" w:type="dxa"/>
          </w:tblCellMar>
        </w:tblPrEx>
        <w:trPr>
          <w:trHeight w:val="522" w:hRule="atLeast"/>
        </w:trPr>
        <w:tc>
          <w:tcPr>
            <w:tcW w:w="68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项目</w:t>
            </w:r>
          </w:p>
        </w:tc>
        <w:tc>
          <w:tcPr>
            <w:tcW w:w="74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18"/>
                <w:szCs w:val="18"/>
                <w:highlight w:val="none"/>
              </w:rPr>
            </w:pPr>
            <w:r>
              <w:rPr>
                <w:rFonts w:hint="eastAsia" w:ascii="等线" w:hAnsi="等线" w:eastAsia="等线" w:cs="宋体"/>
                <w:b/>
                <w:bCs/>
                <w:color w:val="000000"/>
                <w:kern w:val="0"/>
                <w:sz w:val="18"/>
                <w:szCs w:val="18"/>
                <w:highlight w:val="none"/>
              </w:rPr>
              <w:t>限量值</w:t>
            </w:r>
          </w:p>
        </w:tc>
        <w:tc>
          <w:tcPr>
            <w:tcW w:w="7500" w:type="dxa"/>
            <w:gridSpan w:val="1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宋体" w:hAnsi="宋体" w:eastAsia="宋体" w:cs="宋体"/>
                <w:b/>
                <w:bCs/>
                <w:color w:val="000000"/>
                <w:kern w:val="0"/>
                <w:sz w:val="18"/>
                <w:szCs w:val="18"/>
                <w:highlight w:val="none"/>
              </w:rPr>
              <w:t>采集样本</w:t>
            </w:r>
          </w:p>
        </w:tc>
      </w:tr>
      <w:tr>
        <w:tblPrEx>
          <w:tblCellMar>
            <w:top w:w="0" w:type="dxa"/>
            <w:left w:w="108" w:type="dxa"/>
            <w:bottom w:w="0" w:type="dxa"/>
            <w:right w:w="108" w:type="dxa"/>
          </w:tblCellMar>
        </w:tblPrEx>
        <w:trPr>
          <w:trHeight w:val="522" w:hRule="atLeast"/>
        </w:trPr>
        <w:tc>
          <w:tcPr>
            <w:tcW w:w="6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18"/>
                <w:szCs w:val="18"/>
                <w:highlight w:val="none"/>
              </w:rPr>
            </w:pPr>
          </w:p>
        </w:tc>
        <w:tc>
          <w:tcPr>
            <w:tcW w:w="7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等线" w:hAnsi="等线" w:eastAsia="等线" w:cs="宋体"/>
                <w:b/>
                <w:bCs/>
                <w:color w:val="000000"/>
                <w:kern w:val="0"/>
                <w:sz w:val="18"/>
                <w:szCs w:val="18"/>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133</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134</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135</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136</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137</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138</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139</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140</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141</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143</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144</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145</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146</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147</w:t>
            </w:r>
          </w:p>
        </w:tc>
      </w:tr>
      <w:tr>
        <w:tblPrEx>
          <w:tblCellMar>
            <w:top w:w="0" w:type="dxa"/>
            <w:left w:w="108" w:type="dxa"/>
            <w:bottom w:w="0" w:type="dxa"/>
            <w:right w:w="108" w:type="dxa"/>
          </w:tblCellMar>
        </w:tblPrEx>
        <w:trPr>
          <w:trHeight w:val="52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苯</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＜0.5</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r>
      <w:tr>
        <w:tblPrEx>
          <w:tblCellMar>
            <w:top w:w="0" w:type="dxa"/>
            <w:left w:w="108" w:type="dxa"/>
            <w:bottom w:w="0" w:type="dxa"/>
            <w:right w:w="108" w:type="dxa"/>
          </w:tblCellMar>
        </w:tblPrEx>
        <w:trPr>
          <w:trHeight w:val="52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甲苯</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＜0.5</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0.1</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0.3</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xml:space="preserve">0.02 </w:t>
            </w:r>
          </w:p>
        </w:tc>
        <w:tc>
          <w:tcPr>
            <w:tcW w:w="500" w:type="dxa"/>
            <w:tcBorders>
              <w:top w:val="nil"/>
              <w:left w:val="nil"/>
              <w:bottom w:val="single" w:color="auto" w:sz="4" w:space="0"/>
              <w:right w:val="single" w:color="auto" w:sz="4" w:space="0"/>
            </w:tcBorders>
            <w:shd w:val="clear" w:color="000000" w:fill="FFFF00"/>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1.2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0.1</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0.1</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0.04</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xml:space="preserve">0.02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xml:space="preserve">0.01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0.03</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xml:space="preserve">0.02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xml:space="preserve">0.02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xml:space="preserve">0.1 </w:t>
            </w:r>
          </w:p>
        </w:tc>
      </w:tr>
      <w:tr>
        <w:tblPrEx>
          <w:tblCellMar>
            <w:top w:w="0" w:type="dxa"/>
            <w:left w:w="108" w:type="dxa"/>
            <w:bottom w:w="0" w:type="dxa"/>
            <w:right w:w="108" w:type="dxa"/>
          </w:tblCellMar>
        </w:tblPrEx>
        <w:trPr>
          <w:trHeight w:val="52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苯乙烯</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＜0.3</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0.04</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0.03</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xml:space="preserve">0.1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0.02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0.1</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xml:space="preserve">0.01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0.01</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xml:space="preserve">0.02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xml:space="preserve">0.03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xml:space="preserve">0.02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xml:space="preserve">0.2 </w:t>
            </w:r>
          </w:p>
        </w:tc>
      </w:tr>
      <w:tr>
        <w:tblPrEx>
          <w:tblCellMar>
            <w:top w:w="0" w:type="dxa"/>
            <w:left w:w="108" w:type="dxa"/>
            <w:bottom w:w="0" w:type="dxa"/>
            <w:right w:w="108" w:type="dxa"/>
          </w:tblCellMar>
        </w:tblPrEx>
        <w:trPr>
          <w:trHeight w:val="63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乙烯基环己烯</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不得检出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r>
      <w:tr>
        <w:tblPrEx>
          <w:tblCellMar>
            <w:top w:w="0" w:type="dxa"/>
            <w:left w:w="108" w:type="dxa"/>
            <w:bottom w:w="0" w:type="dxa"/>
            <w:right w:w="108" w:type="dxa"/>
          </w:tblCellMar>
        </w:tblPrEx>
        <w:trPr>
          <w:trHeight w:val="63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4-苯基环己烯</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不得检出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r>
      <w:tr>
        <w:tblPrEx>
          <w:tblCellMar>
            <w:top w:w="0" w:type="dxa"/>
            <w:left w:w="108" w:type="dxa"/>
            <w:bottom w:w="0" w:type="dxa"/>
            <w:right w:w="108" w:type="dxa"/>
          </w:tblCellMar>
        </w:tblPrEx>
        <w:trPr>
          <w:trHeight w:val="52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丁二烯</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不得检出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r>
      <w:tr>
        <w:tblPrEx>
          <w:tblCellMar>
            <w:top w:w="0" w:type="dxa"/>
            <w:left w:w="108" w:type="dxa"/>
            <w:bottom w:w="0" w:type="dxa"/>
            <w:right w:w="108" w:type="dxa"/>
          </w:tblCellMar>
        </w:tblPrEx>
        <w:trPr>
          <w:trHeight w:val="52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氯乙烯</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不得检出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r>
      <w:tr>
        <w:tblPrEx>
          <w:tblCellMar>
            <w:top w:w="0" w:type="dxa"/>
            <w:left w:w="108" w:type="dxa"/>
            <w:bottom w:w="0" w:type="dxa"/>
            <w:right w:w="108" w:type="dxa"/>
          </w:tblCellMar>
        </w:tblPrEx>
        <w:trPr>
          <w:trHeight w:val="52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苯酚</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＜0.1</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r>
      <w:tr>
        <w:tblPrEx>
          <w:tblCellMar>
            <w:top w:w="0" w:type="dxa"/>
            <w:left w:w="108" w:type="dxa"/>
            <w:bottom w:w="0" w:type="dxa"/>
            <w:right w:w="108" w:type="dxa"/>
          </w:tblCellMar>
        </w:tblPrEx>
        <w:trPr>
          <w:trHeight w:val="52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TVOC</w:t>
            </w: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≤0.5</w:t>
            </w:r>
          </w:p>
        </w:tc>
        <w:tc>
          <w:tcPr>
            <w:tcW w:w="500" w:type="dxa"/>
            <w:tcBorders>
              <w:top w:val="nil"/>
              <w:left w:val="nil"/>
              <w:bottom w:val="single" w:color="auto" w:sz="4" w:space="0"/>
              <w:right w:val="single" w:color="auto" w:sz="4" w:space="0"/>
            </w:tcBorders>
            <w:shd w:val="clear" w:color="000000" w:fill="FFFF00"/>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xml:space="preserve">13.2 </w:t>
            </w:r>
          </w:p>
        </w:tc>
        <w:tc>
          <w:tcPr>
            <w:tcW w:w="500" w:type="dxa"/>
            <w:tcBorders>
              <w:top w:val="nil"/>
              <w:left w:val="nil"/>
              <w:bottom w:val="single" w:color="auto" w:sz="4" w:space="0"/>
              <w:right w:val="single" w:color="auto" w:sz="4" w:space="0"/>
            </w:tcBorders>
            <w:shd w:val="clear" w:color="000000" w:fill="FFFF00"/>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xml:space="preserve">10.8 </w:t>
            </w:r>
          </w:p>
        </w:tc>
        <w:tc>
          <w:tcPr>
            <w:tcW w:w="500" w:type="dxa"/>
            <w:tcBorders>
              <w:top w:val="nil"/>
              <w:left w:val="nil"/>
              <w:bottom w:val="single" w:color="auto" w:sz="4" w:space="0"/>
              <w:right w:val="single" w:color="auto" w:sz="4" w:space="0"/>
            </w:tcBorders>
            <w:shd w:val="clear" w:color="000000" w:fill="FFFF00"/>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xml:space="preserve">14.9 </w:t>
            </w:r>
          </w:p>
        </w:tc>
        <w:tc>
          <w:tcPr>
            <w:tcW w:w="500" w:type="dxa"/>
            <w:tcBorders>
              <w:top w:val="nil"/>
              <w:left w:val="nil"/>
              <w:bottom w:val="single" w:color="auto" w:sz="4" w:space="0"/>
              <w:right w:val="single" w:color="auto" w:sz="4" w:space="0"/>
            </w:tcBorders>
            <w:shd w:val="clear" w:color="000000" w:fill="FFFF00"/>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xml:space="preserve">10.2 </w:t>
            </w:r>
          </w:p>
        </w:tc>
        <w:tc>
          <w:tcPr>
            <w:tcW w:w="500" w:type="dxa"/>
            <w:tcBorders>
              <w:top w:val="nil"/>
              <w:left w:val="nil"/>
              <w:bottom w:val="single" w:color="auto" w:sz="4" w:space="0"/>
              <w:right w:val="single" w:color="auto" w:sz="4" w:space="0"/>
            </w:tcBorders>
            <w:shd w:val="clear" w:color="000000" w:fill="FFFF00"/>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xml:space="preserve">10.2 </w:t>
            </w:r>
          </w:p>
        </w:tc>
        <w:tc>
          <w:tcPr>
            <w:tcW w:w="500" w:type="dxa"/>
            <w:tcBorders>
              <w:top w:val="nil"/>
              <w:left w:val="nil"/>
              <w:bottom w:val="single" w:color="auto" w:sz="4" w:space="0"/>
              <w:right w:val="single" w:color="auto" w:sz="4" w:space="0"/>
            </w:tcBorders>
            <w:shd w:val="clear" w:color="000000" w:fill="FFFF00"/>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xml:space="preserve">12.1 </w:t>
            </w:r>
          </w:p>
        </w:tc>
        <w:tc>
          <w:tcPr>
            <w:tcW w:w="500" w:type="dxa"/>
            <w:tcBorders>
              <w:top w:val="nil"/>
              <w:left w:val="nil"/>
              <w:bottom w:val="single" w:color="auto" w:sz="4" w:space="0"/>
              <w:right w:val="single" w:color="auto" w:sz="4" w:space="0"/>
            </w:tcBorders>
            <w:shd w:val="clear" w:color="000000" w:fill="FFFF00"/>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xml:space="preserve">10.7 </w:t>
            </w:r>
          </w:p>
        </w:tc>
        <w:tc>
          <w:tcPr>
            <w:tcW w:w="500" w:type="dxa"/>
            <w:tcBorders>
              <w:top w:val="nil"/>
              <w:left w:val="nil"/>
              <w:bottom w:val="single" w:color="auto" w:sz="4" w:space="0"/>
              <w:right w:val="single" w:color="auto" w:sz="4" w:space="0"/>
            </w:tcBorders>
            <w:shd w:val="clear" w:color="000000" w:fill="FFFF00"/>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xml:space="preserve">11.3 </w:t>
            </w:r>
          </w:p>
        </w:tc>
        <w:tc>
          <w:tcPr>
            <w:tcW w:w="500" w:type="dxa"/>
            <w:tcBorders>
              <w:top w:val="nil"/>
              <w:left w:val="nil"/>
              <w:bottom w:val="single" w:color="auto" w:sz="4" w:space="0"/>
              <w:right w:val="single" w:color="auto" w:sz="4" w:space="0"/>
            </w:tcBorders>
            <w:shd w:val="clear" w:color="000000" w:fill="FFFF00"/>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xml:space="preserve">9.2 </w:t>
            </w:r>
          </w:p>
        </w:tc>
        <w:tc>
          <w:tcPr>
            <w:tcW w:w="500" w:type="dxa"/>
            <w:tcBorders>
              <w:top w:val="nil"/>
              <w:left w:val="nil"/>
              <w:bottom w:val="single" w:color="auto" w:sz="4" w:space="0"/>
              <w:right w:val="single" w:color="auto" w:sz="4" w:space="0"/>
            </w:tcBorders>
            <w:shd w:val="clear" w:color="000000" w:fill="FFFF00"/>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xml:space="preserve">6.6 </w:t>
            </w:r>
          </w:p>
        </w:tc>
        <w:tc>
          <w:tcPr>
            <w:tcW w:w="500" w:type="dxa"/>
            <w:tcBorders>
              <w:top w:val="nil"/>
              <w:left w:val="nil"/>
              <w:bottom w:val="single" w:color="auto" w:sz="4" w:space="0"/>
              <w:right w:val="single" w:color="auto" w:sz="4" w:space="0"/>
            </w:tcBorders>
            <w:shd w:val="clear" w:color="000000" w:fill="FFFF00"/>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xml:space="preserve">5.1 </w:t>
            </w:r>
          </w:p>
        </w:tc>
        <w:tc>
          <w:tcPr>
            <w:tcW w:w="500" w:type="dxa"/>
            <w:tcBorders>
              <w:top w:val="nil"/>
              <w:left w:val="nil"/>
              <w:bottom w:val="single" w:color="auto" w:sz="4" w:space="0"/>
              <w:right w:val="single" w:color="auto" w:sz="4" w:space="0"/>
            </w:tcBorders>
            <w:shd w:val="clear" w:color="000000" w:fill="FFFF00"/>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xml:space="preserve">8.3 </w:t>
            </w:r>
          </w:p>
        </w:tc>
        <w:tc>
          <w:tcPr>
            <w:tcW w:w="500" w:type="dxa"/>
            <w:tcBorders>
              <w:top w:val="nil"/>
              <w:left w:val="nil"/>
              <w:bottom w:val="single" w:color="auto" w:sz="4" w:space="0"/>
              <w:right w:val="single" w:color="auto" w:sz="4" w:space="0"/>
            </w:tcBorders>
            <w:shd w:val="clear" w:color="000000" w:fill="FFFF00"/>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xml:space="preserve">10.1 </w:t>
            </w:r>
          </w:p>
        </w:tc>
        <w:tc>
          <w:tcPr>
            <w:tcW w:w="500" w:type="dxa"/>
            <w:tcBorders>
              <w:top w:val="nil"/>
              <w:left w:val="nil"/>
              <w:bottom w:val="single" w:color="auto" w:sz="4" w:space="0"/>
              <w:right w:val="single" w:color="auto" w:sz="4" w:space="0"/>
            </w:tcBorders>
            <w:shd w:val="clear" w:color="000000" w:fill="FFFF00"/>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xml:space="preserve">3.4 </w:t>
            </w:r>
          </w:p>
        </w:tc>
        <w:tc>
          <w:tcPr>
            <w:tcW w:w="500" w:type="dxa"/>
            <w:tcBorders>
              <w:top w:val="nil"/>
              <w:left w:val="nil"/>
              <w:bottom w:val="single" w:color="auto" w:sz="4" w:space="0"/>
              <w:right w:val="single" w:color="auto" w:sz="4" w:space="0"/>
            </w:tcBorders>
            <w:shd w:val="clear" w:color="000000" w:fill="FFFF00"/>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xml:space="preserve">27.8 </w:t>
            </w:r>
          </w:p>
        </w:tc>
      </w:tr>
      <w:tr>
        <w:tblPrEx>
          <w:tblCellMar>
            <w:top w:w="0" w:type="dxa"/>
            <w:left w:w="108" w:type="dxa"/>
            <w:bottom w:w="0" w:type="dxa"/>
            <w:right w:w="108" w:type="dxa"/>
          </w:tblCellMar>
        </w:tblPrEx>
        <w:trPr>
          <w:trHeight w:val="52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甲醛</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＜0.1</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0.03</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0.06</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000000" w:fill="FFFF00"/>
            <w:vAlign w:val="center"/>
          </w:tcPr>
          <w:p>
            <w:pPr>
              <w:widowControl/>
              <w:jc w:val="center"/>
              <w:rPr>
                <w:rFonts w:ascii="Times New Roman" w:hAnsi="Times New Roman" w:eastAsia="等线" w:cs="Times New Roman"/>
                <w:kern w:val="0"/>
                <w:sz w:val="16"/>
                <w:szCs w:val="16"/>
                <w:highlight w:val="none"/>
              </w:rPr>
            </w:pPr>
            <w:r>
              <w:rPr>
                <w:rFonts w:ascii="Times New Roman" w:hAnsi="Times New Roman" w:eastAsia="等线" w:cs="Times New Roman"/>
                <w:kern w:val="0"/>
                <w:sz w:val="16"/>
                <w:szCs w:val="16"/>
                <w:highlight w:val="none"/>
              </w:rPr>
              <w:t>0.12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0.06</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0.04</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0.03</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r>
      <w:tr>
        <w:tblPrEx>
          <w:tblCellMar>
            <w:top w:w="0" w:type="dxa"/>
            <w:left w:w="108" w:type="dxa"/>
            <w:bottom w:w="0" w:type="dxa"/>
            <w:right w:w="108" w:type="dxa"/>
          </w:tblCellMar>
        </w:tblPrEx>
        <w:trPr>
          <w:trHeight w:val="57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丙烯醛</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＜0.1</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xml:space="preserve">0.04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0.03</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0.03</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0.04</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0.04</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0.03</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0.04</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0.03</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0.06</w:t>
            </w:r>
          </w:p>
        </w:tc>
      </w:tr>
    </w:tbl>
    <w:p>
      <w:pPr>
        <w:adjustRightInd w:val="0"/>
        <w:snapToGrid w:val="0"/>
        <w:spacing w:line="360" w:lineRule="auto"/>
        <w:ind w:firstLine="480" w:firstLineChars="200"/>
        <w:rPr>
          <w:rFonts w:ascii="Times New Roman" w:hAnsi="Times New Roman" w:eastAsia="宋体" w:cs="Times New Roman"/>
          <w:sz w:val="24"/>
          <w:szCs w:val="24"/>
          <w:highlight w:val="none"/>
        </w:rPr>
      </w:pPr>
    </w:p>
    <w:p>
      <w:pPr>
        <w:adjustRightInd w:val="0"/>
        <w:snapToGrid w:val="0"/>
        <w:spacing w:line="360" w:lineRule="auto"/>
        <w:ind w:firstLine="420" w:firstLineChars="200"/>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表</w:t>
      </w:r>
      <w:r>
        <w:rPr>
          <w:rFonts w:ascii="Times New Roman" w:hAnsi="Times New Roman" w:eastAsia="宋体" w:cs="Times New Roman"/>
          <w:szCs w:val="21"/>
          <w:highlight w:val="none"/>
        </w:rPr>
        <w:t>8 挥发性有机化合物</w:t>
      </w:r>
      <w:r>
        <w:rPr>
          <w:rFonts w:hint="eastAsia" w:ascii="Times New Roman" w:hAnsi="Times New Roman" w:eastAsia="宋体" w:cs="Times New Roman"/>
          <w:szCs w:val="21"/>
          <w:highlight w:val="none"/>
        </w:rPr>
        <w:t>测试结果（</w:t>
      </w:r>
      <w:r>
        <w:rPr>
          <w:rFonts w:ascii="Times New Roman" w:hAnsi="Times New Roman" w:eastAsia="宋体" w:cs="Times New Roman"/>
          <w:szCs w:val="21"/>
          <w:highlight w:val="none"/>
        </w:rPr>
        <w:t>气候舱</w:t>
      </w:r>
      <w:r>
        <w:rPr>
          <w:rFonts w:hint="eastAsia" w:ascii="Times New Roman" w:hAnsi="Times New Roman" w:eastAsia="宋体" w:cs="Times New Roman"/>
          <w:szCs w:val="21"/>
          <w:highlight w:val="none"/>
        </w:rPr>
        <w:t>法）</w:t>
      </w:r>
    </w:p>
    <w:tbl>
      <w:tblPr>
        <w:tblStyle w:val="46"/>
        <w:tblW w:w="8920" w:type="dxa"/>
        <w:tblInd w:w="108" w:type="dxa"/>
        <w:tblLayout w:type="autofit"/>
        <w:tblCellMar>
          <w:top w:w="0" w:type="dxa"/>
          <w:left w:w="108" w:type="dxa"/>
          <w:bottom w:w="0" w:type="dxa"/>
          <w:right w:w="108" w:type="dxa"/>
        </w:tblCellMar>
      </w:tblPr>
      <w:tblGrid>
        <w:gridCol w:w="680"/>
        <w:gridCol w:w="740"/>
        <w:gridCol w:w="500"/>
        <w:gridCol w:w="500"/>
        <w:gridCol w:w="500"/>
        <w:gridCol w:w="500"/>
        <w:gridCol w:w="500"/>
        <w:gridCol w:w="500"/>
        <w:gridCol w:w="500"/>
        <w:gridCol w:w="500"/>
        <w:gridCol w:w="500"/>
        <w:gridCol w:w="500"/>
        <w:gridCol w:w="500"/>
        <w:gridCol w:w="500"/>
        <w:gridCol w:w="500"/>
        <w:gridCol w:w="500"/>
        <w:gridCol w:w="500"/>
      </w:tblGrid>
      <w:tr>
        <w:tblPrEx>
          <w:tblCellMar>
            <w:top w:w="0" w:type="dxa"/>
            <w:left w:w="108" w:type="dxa"/>
            <w:bottom w:w="0" w:type="dxa"/>
            <w:right w:w="108" w:type="dxa"/>
          </w:tblCellMar>
        </w:tblPrEx>
        <w:trPr>
          <w:trHeight w:val="522" w:hRule="atLeast"/>
        </w:trPr>
        <w:tc>
          <w:tcPr>
            <w:tcW w:w="68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项目</w:t>
            </w:r>
          </w:p>
        </w:tc>
        <w:tc>
          <w:tcPr>
            <w:tcW w:w="74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18"/>
                <w:szCs w:val="18"/>
                <w:highlight w:val="none"/>
              </w:rPr>
            </w:pPr>
            <w:r>
              <w:rPr>
                <w:rFonts w:hint="eastAsia" w:ascii="等线" w:hAnsi="等线" w:eastAsia="等线" w:cs="宋体"/>
                <w:b/>
                <w:bCs/>
                <w:color w:val="000000"/>
                <w:kern w:val="0"/>
                <w:sz w:val="18"/>
                <w:szCs w:val="18"/>
                <w:highlight w:val="none"/>
              </w:rPr>
              <w:t>限量值</w:t>
            </w:r>
          </w:p>
        </w:tc>
        <w:tc>
          <w:tcPr>
            <w:tcW w:w="7500" w:type="dxa"/>
            <w:gridSpan w:val="1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宋体" w:hAnsi="宋体" w:eastAsia="宋体" w:cs="宋体"/>
                <w:b/>
                <w:bCs/>
                <w:color w:val="000000"/>
                <w:kern w:val="0"/>
                <w:sz w:val="18"/>
                <w:szCs w:val="18"/>
                <w:highlight w:val="none"/>
              </w:rPr>
              <w:t>采集样本</w:t>
            </w:r>
          </w:p>
        </w:tc>
      </w:tr>
      <w:tr>
        <w:tblPrEx>
          <w:tblCellMar>
            <w:top w:w="0" w:type="dxa"/>
            <w:left w:w="108" w:type="dxa"/>
            <w:bottom w:w="0" w:type="dxa"/>
            <w:right w:w="108" w:type="dxa"/>
          </w:tblCellMar>
        </w:tblPrEx>
        <w:trPr>
          <w:trHeight w:val="522" w:hRule="atLeast"/>
        </w:trPr>
        <w:tc>
          <w:tcPr>
            <w:tcW w:w="6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18"/>
                <w:szCs w:val="18"/>
                <w:highlight w:val="none"/>
              </w:rPr>
            </w:pPr>
          </w:p>
        </w:tc>
        <w:tc>
          <w:tcPr>
            <w:tcW w:w="7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等线" w:hAnsi="等线" w:eastAsia="等线" w:cs="宋体"/>
                <w:b/>
                <w:bCs/>
                <w:color w:val="000000"/>
                <w:kern w:val="0"/>
                <w:sz w:val="18"/>
                <w:szCs w:val="18"/>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133</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134</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135</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136</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137</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138</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139</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140</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141</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143</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144</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145</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146</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16"/>
                <w:szCs w:val="16"/>
                <w:highlight w:val="none"/>
              </w:rPr>
            </w:pPr>
            <w:r>
              <w:rPr>
                <w:rFonts w:hint="eastAsia" w:ascii="等线" w:hAnsi="等线" w:eastAsia="等线" w:cs="宋体"/>
                <w:b/>
                <w:bCs/>
                <w:color w:val="000000"/>
                <w:kern w:val="0"/>
                <w:sz w:val="16"/>
                <w:szCs w:val="16"/>
                <w:highlight w:val="none"/>
              </w:rPr>
              <w:t>147</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苯</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w:t>
            </w:r>
            <w:r>
              <w:rPr>
                <w:rFonts w:ascii="Times New Roman" w:hAnsi="Times New Roman" w:eastAsia="等线" w:cs="Times New Roman"/>
                <w:color w:val="000000"/>
                <w:kern w:val="0"/>
                <w:sz w:val="16"/>
                <w:szCs w:val="16"/>
                <w:highlight w:val="none"/>
              </w:rPr>
              <w:t>0.5</w:t>
            </w:r>
          </w:p>
        </w:tc>
        <w:tc>
          <w:tcPr>
            <w:tcW w:w="5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w:t>
            </w:r>
          </w:p>
        </w:tc>
        <w:tc>
          <w:tcPr>
            <w:tcW w:w="5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w:t>
            </w:r>
          </w:p>
        </w:tc>
        <w:tc>
          <w:tcPr>
            <w:tcW w:w="5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　</w:t>
            </w:r>
          </w:p>
        </w:tc>
        <w:tc>
          <w:tcPr>
            <w:tcW w:w="5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highlight w:val="none"/>
              </w:rPr>
            </w:pPr>
            <w:r>
              <w:rPr>
                <w:rFonts w:hint="eastAsia" w:ascii="宋体" w:hAnsi="宋体" w:eastAsia="宋体" w:cs="宋体"/>
                <w:color w:val="000000"/>
                <w:kern w:val="0"/>
                <w:sz w:val="16"/>
                <w:szCs w:val="16"/>
                <w:highlight w:val="none"/>
              </w:rPr>
              <w:t>　</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甲苯</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w:t>
            </w:r>
            <w:r>
              <w:rPr>
                <w:rFonts w:ascii="Times New Roman" w:hAnsi="Times New Roman" w:eastAsia="等线" w:cs="Times New Roman"/>
                <w:color w:val="000000"/>
                <w:kern w:val="0"/>
                <w:sz w:val="16"/>
                <w:szCs w:val="16"/>
                <w:highlight w:val="none"/>
              </w:rPr>
              <w:t>0.5</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highlight w:val="none"/>
              </w:rPr>
            </w:pP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highlight w:val="none"/>
              </w:rPr>
            </w:pP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苯乙烯</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w:t>
            </w:r>
            <w:r>
              <w:rPr>
                <w:rFonts w:ascii="Times New Roman" w:hAnsi="Times New Roman" w:eastAsia="等线" w:cs="Times New Roman"/>
                <w:color w:val="000000"/>
                <w:kern w:val="0"/>
                <w:sz w:val="16"/>
                <w:szCs w:val="16"/>
                <w:highlight w:val="none"/>
              </w:rPr>
              <w:t>0.3</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highlight w:val="none"/>
              </w:rPr>
            </w:pP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highlight w:val="none"/>
              </w:rPr>
            </w:pP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乙烯基环己烯</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不得检出</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highlight w:val="none"/>
              </w:rPr>
            </w:pP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highlight w:val="none"/>
              </w:rPr>
            </w:pPr>
          </w:p>
        </w:tc>
      </w:tr>
      <w:tr>
        <w:trPr>
          <w:trHeight w:val="522"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4-</w:t>
            </w:r>
            <w:r>
              <w:rPr>
                <w:rFonts w:hint="eastAsia" w:ascii="宋体" w:hAnsi="宋体" w:eastAsia="宋体" w:cs="Times New Roman"/>
                <w:color w:val="000000"/>
                <w:kern w:val="0"/>
                <w:sz w:val="16"/>
                <w:szCs w:val="16"/>
                <w:highlight w:val="none"/>
              </w:rPr>
              <w:t>苯基环己烯</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不得检出</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highlight w:val="none"/>
              </w:rPr>
            </w:pP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highlight w:val="none"/>
              </w:rPr>
            </w:pP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丁二烯</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不得检出</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highlight w:val="none"/>
              </w:rPr>
            </w:pP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highlight w:val="none"/>
              </w:rPr>
            </w:pP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氯乙烯</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不得检出</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highlight w:val="none"/>
              </w:rPr>
            </w:pP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highlight w:val="none"/>
              </w:rPr>
            </w:pP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苯酚</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w:t>
            </w:r>
            <w:r>
              <w:rPr>
                <w:rFonts w:ascii="Times New Roman" w:hAnsi="Times New Roman" w:eastAsia="等线" w:cs="Times New Roman"/>
                <w:color w:val="000000"/>
                <w:kern w:val="0"/>
                <w:sz w:val="16"/>
                <w:szCs w:val="16"/>
                <w:highlight w:val="none"/>
              </w:rPr>
              <w:t>0.1</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highlight w:val="none"/>
              </w:rPr>
            </w:pP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highlight w:val="none"/>
              </w:rPr>
            </w:pP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TVOC</w:t>
            </w: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w:t>
            </w:r>
            <w:r>
              <w:rPr>
                <w:rFonts w:ascii="Times New Roman" w:hAnsi="Times New Roman" w:eastAsia="等线" w:cs="Times New Roman"/>
                <w:color w:val="000000"/>
                <w:kern w:val="0"/>
                <w:sz w:val="16"/>
                <w:szCs w:val="16"/>
                <w:highlight w:val="none"/>
              </w:rPr>
              <w:t>0.5</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xml:space="preserve">0.1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xml:space="preserve">0.3 </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xml:space="preserve">0.1 </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xml:space="preserve">0.1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xml:space="preserve">0.1 </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xml:space="preserve">0.1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 xml:space="preserve">0.3 </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highlight w:val="none"/>
              </w:rPr>
            </w:pP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highlight w:val="none"/>
              </w:rPr>
            </w:pP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甲醛</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w:t>
            </w:r>
            <w:r>
              <w:rPr>
                <w:rFonts w:ascii="Times New Roman" w:hAnsi="Times New Roman" w:eastAsia="等线" w:cs="Times New Roman"/>
                <w:color w:val="000000"/>
                <w:kern w:val="0"/>
                <w:sz w:val="16"/>
                <w:szCs w:val="16"/>
                <w:highlight w:val="none"/>
              </w:rPr>
              <w:t>0.1</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highlight w:val="none"/>
              </w:rPr>
            </w:pP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highlight w:val="none"/>
              </w:rPr>
            </w:pP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丙烯醛</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w:t>
            </w:r>
            <w:r>
              <w:rPr>
                <w:rFonts w:ascii="Times New Roman" w:hAnsi="Times New Roman" w:eastAsia="等线" w:cs="Times New Roman"/>
                <w:color w:val="000000"/>
                <w:kern w:val="0"/>
                <w:sz w:val="16"/>
                <w:szCs w:val="16"/>
                <w:highlight w:val="none"/>
              </w:rPr>
              <w:t>0.1</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0.06</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0.06</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0.04</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cs="Times New Roman"/>
                <w:color w:val="000000"/>
                <w:kern w:val="0"/>
                <w:sz w:val="16"/>
                <w:szCs w:val="16"/>
                <w:highlight w:val="none"/>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ascii="Times New Roman" w:hAnsi="Times New Roman" w:eastAsia="等线" w:cs="Times New Roman"/>
                <w:color w:val="000000"/>
                <w:kern w:val="0"/>
                <w:sz w:val="16"/>
                <w:szCs w:val="16"/>
                <w:highlight w:val="none"/>
              </w:rPr>
              <w:t>0.06</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16"/>
                <w:szCs w:val="16"/>
                <w:highlight w:val="none"/>
              </w:rPr>
            </w:pPr>
            <w:r>
              <w:rPr>
                <w:rFonts w:hint="eastAsia" w:ascii="宋体" w:hAnsi="宋体" w:eastAsia="宋体" w:cs="Times New Roman"/>
                <w:color w:val="000000"/>
                <w:kern w:val="0"/>
                <w:sz w:val="16"/>
                <w:szCs w:val="16"/>
                <w:highlight w:val="none"/>
              </w:rPr>
              <w:t>未检出</w:t>
            </w: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highlight w:val="none"/>
              </w:rPr>
            </w:pPr>
          </w:p>
        </w:tc>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6"/>
                <w:szCs w:val="16"/>
                <w:highlight w:val="none"/>
              </w:rPr>
            </w:pPr>
          </w:p>
        </w:tc>
      </w:tr>
    </w:tbl>
    <w:p>
      <w:pPr>
        <w:adjustRightInd w:val="0"/>
        <w:snapToGrid w:val="0"/>
        <w:spacing w:line="360" w:lineRule="auto"/>
        <w:ind w:firstLine="420" w:firstLineChars="200"/>
        <w:jc w:val="center"/>
        <w:rPr>
          <w:rFonts w:ascii="Times New Roman" w:hAnsi="Times New Roman" w:eastAsia="宋体" w:cs="Times New Roman"/>
          <w:szCs w:val="21"/>
          <w:highlight w:val="none"/>
        </w:rPr>
      </w:pPr>
    </w:p>
    <w:p>
      <w:pPr>
        <w:adjustRightInd w:val="0"/>
        <w:snapToGrid w:val="0"/>
        <w:spacing w:line="360" w:lineRule="auto"/>
        <w:ind w:firstLine="480" w:firstLineChars="200"/>
        <w:rPr>
          <w:rFonts w:ascii="Times New Roman" w:hAnsi="Times New Roman" w:eastAsia="宋体" w:cs="Times New Roman"/>
          <w:sz w:val="24"/>
          <w:szCs w:val="24"/>
          <w:highlight w:val="none"/>
        </w:rPr>
      </w:pPr>
    </w:p>
    <w:p>
      <w:pPr>
        <w:pStyle w:val="2"/>
        <w:keepNext w:val="0"/>
        <w:keepLines w:val="0"/>
        <w:adjustRightInd w:val="0"/>
        <w:snapToGrid w:val="0"/>
        <w:spacing w:before="0" w:after="0" w:line="360" w:lineRule="auto"/>
        <w:rPr>
          <w:rFonts w:ascii="黑体" w:hAnsi="黑体" w:eastAsia="黑体"/>
          <w:b w:val="0"/>
          <w:sz w:val="24"/>
          <w:szCs w:val="24"/>
          <w:highlight w:val="none"/>
        </w:rPr>
      </w:pPr>
      <w:r>
        <w:rPr>
          <w:rFonts w:ascii="黑体" w:hAnsi="黑体" w:eastAsia="黑体"/>
          <w:b w:val="0"/>
          <w:sz w:val="24"/>
          <w:szCs w:val="24"/>
          <w:highlight w:val="none"/>
        </w:rPr>
        <w:t>2.</w:t>
      </w:r>
      <w:r>
        <w:rPr>
          <w:rFonts w:hint="eastAsia" w:ascii="黑体" w:hAnsi="黑体" w:eastAsia="黑体"/>
          <w:b w:val="0"/>
          <w:sz w:val="24"/>
          <w:szCs w:val="24"/>
          <w:highlight w:val="none"/>
        </w:rPr>
        <w:t>3</w:t>
      </w:r>
      <w:r>
        <w:rPr>
          <w:rFonts w:ascii="黑体" w:hAnsi="黑体" w:eastAsia="黑体"/>
          <w:b w:val="0"/>
          <w:sz w:val="24"/>
          <w:szCs w:val="24"/>
          <w:highlight w:val="none"/>
        </w:rPr>
        <w:t xml:space="preserve"> </w:t>
      </w:r>
      <w:r>
        <w:rPr>
          <w:rFonts w:hint="eastAsia" w:ascii="黑体" w:hAnsi="黑体" w:eastAsia="黑体"/>
          <w:b w:val="0"/>
          <w:sz w:val="24"/>
          <w:szCs w:val="24"/>
          <w:highlight w:val="none"/>
        </w:rPr>
        <w:t>评价方法（第</w:t>
      </w:r>
      <w:r>
        <w:rPr>
          <w:rFonts w:ascii="黑体" w:hAnsi="黑体" w:eastAsia="黑体"/>
          <w:b w:val="0"/>
          <w:sz w:val="24"/>
          <w:szCs w:val="24"/>
          <w:highlight w:val="none"/>
        </w:rPr>
        <w:t>6</w:t>
      </w:r>
      <w:r>
        <w:rPr>
          <w:rFonts w:hint="eastAsia" w:ascii="黑体" w:hAnsi="黑体" w:eastAsia="黑体"/>
          <w:b w:val="0"/>
          <w:sz w:val="24"/>
          <w:szCs w:val="24"/>
          <w:highlight w:val="none"/>
        </w:rPr>
        <w:t>章）</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同时满足以下要求的软质聚氨酯泡沫塑料产品，可判定为绿色设计产品：</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（1）满足本标准</w:t>
      </w:r>
      <w:r>
        <w:rPr>
          <w:rFonts w:ascii="Times New Roman" w:hAnsi="Times New Roman" w:eastAsia="宋体" w:cs="Times New Roman"/>
          <w:sz w:val="24"/>
          <w:szCs w:val="24"/>
          <w:highlight w:val="none"/>
        </w:rPr>
        <w:t>5.1</w:t>
      </w:r>
      <w:r>
        <w:rPr>
          <w:rFonts w:hint="eastAsia" w:ascii="Times New Roman" w:hAnsi="Times New Roman" w:eastAsia="宋体" w:cs="Times New Roman"/>
          <w:sz w:val="24"/>
          <w:szCs w:val="24"/>
          <w:highlight w:val="none"/>
        </w:rPr>
        <w:t>的要求；</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（2）满足本标准</w:t>
      </w:r>
      <w:r>
        <w:rPr>
          <w:rFonts w:ascii="Times New Roman" w:hAnsi="Times New Roman" w:eastAsia="宋体" w:cs="Times New Roman"/>
          <w:sz w:val="24"/>
          <w:szCs w:val="24"/>
          <w:highlight w:val="none"/>
        </w:rPr>
        <w:t>5.2</w:t>
      </w:r>
      <w:r>
        <w:rPr>
          <w:rFonts w:hint="eastAsia" w:ascii="Times New Roman" w:hAnsi="Times New Roman" w:eastAsia="宋体" w:cs="Times New Roman"/>
          <w:sz w:val="24"/>
          <w:szCs w:val="24"/>
          <w:highlight w:val="none"/>
        </w:rPr>
        <w:t>的要求。</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判定为绿色设计产品的可按照</w:t>
      </w:r>
      <w:r>
        <w:rPr>
          <w:rFonts w:ascii="Times New Roman" w:hAnsi="Times New Roman" w:eastAsia="宋体" w:cs="Times New Roman"/>
          <w:sz w:val="24"/>
          <w:szCs w:val="24"/>
          <w:highlight w:val="none"/>
        </w:rPr>
        <w:t>GB/T 32162-2015</w:t>
      </w:r>
      <w:r>
        <w:rPr>
          <w:rFonts w:hint="eastAsia" w:ascii="Times New Roman" w:hAnsi="Times New Roman" w:eastAsia="宋体" w:cs="Times New Roman"/>
          <w:sz w:val="24"/>
          <w:szCs w:val="24"/>
          <w:highlight w:val="none"/>
        </w:rPr>
        <w:t>的要求粘贴标识，可以各种形式进行相关信息自我声明，声明内容应包括但不限于本标准</w:t>
      </w:r>
      <w:r>
        <w:rPr>
          <w:rFonts w:ascii="Times New Roman" w:hAnsi="Times New Roman" w:eastAsia="宋体" w:cs="Times New Roman"/>
          <w:sz w:val="24"/>
          <w:szCs w:val="24"/>
          <w:highlight w:val="none"/>
        </w:rPr>
        <w:t>5.1</w:t>
      </w:r>
      <w:r>
        <w:rPr>
          <w:rFonts w:hint="eastAsia" w:ascii="Times New Roman" w:hAnsi="Times New Roman" w:eastAsia="宋体" w:cs="Times New Roman"/>
          <w:sz w:val="24"/>
          <w:szCs w:val="24"/>
          <w:highlight w:val="none"/>
        </w:rPr>
        <w:t>和</w:t>
      </w:r>
      <w:r>
        <w:rPr>
          <w:rFonts w:ascii="Times New Roman" w:hAnsi="Times New Roman" w:eastAsia="宋体" w:cs="Times New Roman"/>
          <w:sz w:val="24"/>
          <w:szCs w:val="24"/>
          <w:highlight w:val="none"/>
        </w:rPr>
        <w:t>5.2</w:t>
      </w:r>
      <w:r>
        <w:rPr>
          <w:rFonts w:hint="eastAsia" w:ascii="Times New Roman" w:hAnsi="Times New Roman" w:eastAsia="宋体" w:cs="Times New Roman"/>
          <w:sz w:val="24"/>
          <w:szCs w:val="24"/>
          <w:highlight w:val="none"/>
        </w:rPr>
        <w:t>的要求，但需要提供相关的符合有关要求的验证说明材料。</w:t>
      </w:r>
    </w:p>
    <w:p>
      <w:pPr>
        <w:pStyle w:val="2"/>
        <w:keepNext w:val="0"/>
        <w:keepLines w:val="0"/>
        <w:adjustRightInd w:val="0"/>
        <w:snapToGrid w:val="0"/>
        <w:spacing w:before="0" w:after="0" w:line="360" w:lineRule="auto"/>
        <w:rPr>
          <w:rFonts w:ascii="黑体" w:hAnsi="黑体" w:eastAsia="黑体"/>
          <w:b w:val="0"/>
          <w:sz w:val="24"/>
          <w:szCs w:val="24"/>
          <w:highlight w:val="none"/>
        </w:rPr>
      </w:pPr>
      <w:r>
        <w:rPr>
          <w:rFonts w:ascii="黑体" w:hAnsi="黑体" w:eastAsia="黑体"/>
          <w:b w:val="0"/>
          <w:sz w:val="24"/>
          <w:szCs w:val="24"/>
          <w:highlight w:val="none"/>
        </w:rPr>
        <w:t>2.</w:t>
      </w:r>
      <w:r>
        <w:rPr>
          <w:rFonts w:hint="eastAsia" w:ascii="黑体" w:hAnsi="黑体" w:eastAsia="黑体"/>
          <w:b w:val="0"/>
          <w:sz w:val="24"/>
          <w:szCs w:val="24"/>
          <w:highlight w:val="none"/>
        </w:rPr>
        <w:t>4</w:t>
      </w:r>
      <w:r>
        <w:rPr>
          <w:rFonts w:ascii="黑体" w:hAnsi="黑体" w:eastAsia="黑体"/>
          <w:b w:val="0"/>
          <w:sz w:val="24"/>
          <w:szCs w:val="24"/>
          <w:highlight w:val="none"/>
        </w:rPr>
        <w:t xml:space="preserve"> </w:t>
      </w:r>
      <w:r>
        <w:rPr>
          <w:rFonts w:hint="eastAsia" w:ascii="黑体" w:hAnsi="黑体" w:eastAsia="黑体"/>
          <w:b w:val="0"/>
          <w:sz w:val="24"/>
          <w:szCs w:val="24"/>
          <w:highlight w:val="none"/>
        </w:rPr>
        <w:t>评价报告（第</w:t>
      </w:r>
      <w:r>
        <w:rPr>
          <w:rFonts w:ascii="黑体" w:hAnsi="黑体" w:eastAsia="黑体"/>
          <w:b w:val="0"/>
          <w:sz w:val="24"/>
          <w:szCs w:val="24"/>
          <w:highlight w:val="none"/>
        </w:rPr>
        <w:t>6</w:t>
      </w:r>
      <w:r>
        <w:rPr>
          <w:rFonts w:hint="eastAsia" w:ascii="黑体" w:hAnsi="黑体" w:eastAsia="黑体"/>
          <w:b w:val="0"/>
          <w:sz w:val="24"/>
          <w:szCs w:val="24"/>
          <w:highlight w:val="none"/>
        </w:rPr>
        <w:t>章）</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本部分规定了评价报告应该包括的内容。</w:t>
      </w:r>
    </w:p>
    <w:p>
      <w:pPr>
        <w:pStyle w:val="2"/>
        <w:keepNext w:val="0"/>
        <w:keepLines w:val="0"/>
        <w:adjustRightInd w:val="0"/>
        <w:snapToGrid w:val="0"/>
        <w:spacing w:before="0" w:after="0" w:line="360" w:lineRule="auto"/>
        <w:rPr>
          <w:rFonts w:ascii="黑体" w:hAnsi="黑体" w:eastAsia="黑体"/>
          <w:b w:val="0"/>
          <w:sz w:val="28"/>
          <w:szCs w:val="28"/>
          <w:highlight w:val="none"/>
        </w:rPr>
      </w:pPr>
      <w:r>
        <w:rPr>
          <w:rFonts w:hint="eastAsia" w:ascii="黑体" w:hAnsi="黑体" w:eastAsia="黑体"/>
          <w:b w:val="0"/>
          <w:sz w:val="28"/>
          <w:szCs w:val="28"/>
          <w:highlight w:val="none"/>
        </w:rPr>
        <w:t>3</w:t>
      </w:r>
      <w:r>
        <w:rPr>
          <w:rFonts w:ascii="黑体" w:hAnsi="黑体" w:eastAsia="黑体"/>
          <w:b w:val="0"/>
          <w:sz w:val="28"/>
          <w:szCs w:val="28"/>
          <w:highlight w:val="none"/>
        </w:rPr>
        <w:t xml:space="preserve"> </w:t>
      </w:r>
      <w:r>
        <w:rPr>
          <w:rFonts w:hint="eastAsia" w:ascii="黑体" w:hAnsi="黑体" w:eastAsia="黑体"/>
          <w:b w:val="0"/>
          <w:sz w:val="28"/>
          <w:szCs w:val="28"/>
          <w:highlight w:val="none"/>
        </w:rPr>
        <w:t>主要试验（或验证）情况分析</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进行试验验证的目的在于通过《</w:t>
      </w:r>
      <w:r>
        <w:rPr>
          <w:rFonts w:ascii="Times New Roman" w:hAnsi="Times New Roman" w:eastAsia="宋体" w:cs="Times New Roman"/>
          <w:sz w:val="24"/>
          <w:szCs w:val="24"/>
          <w:highlight w:val="none"/>
        </w:rPr>
        <w:t xml:space="preserve">绿色设计产品评价技术规范 </w:t>
      </w:r>
      <w:bookmarkStart w:id="8" w:name="_Hlk89679787"/>
      <w:r>
        <w:rPr>
          <w:rFonts w:ascii="Times New Roman" w:hAnsi="Times New Roman" w:eastAsia="宋体" w:cs="Times New Roman"/>
          <w:sz w:val="24"/>
          <w:szCs w:val="24"/>
          <w:highlight w:val="none"/>
        </w:rPr>
        <w:t>家具用软质聚氨酯泡沫塑料</w:t>
      </w:r>
      <w:bookmarkEnd w:id="8"/>
      <w:r>
        <w:rPr>
          <w:rFonts w:hint="eastAsia" w:ascii="Times New Roman" w:hAnsi="Times New Roman" w:eastAsia="宋体" w:cs="Times New Roman"/>
          <w:sz w:val="24"/>
          <w:szCs w:val="24"/>
          <w:highlight w:val="none"/>
        </w:rPr>
        <w:t>》中各项性能要求试验，落实试验可操作性、获取试验验证数据，以此证明标准中各项性能要求，确保标准的严谨性以及各项技术要求的有效性及可操作性，以此确保长期安全使用。由标准表写组负责试验室对比方案的拟制，组织完成试验方案和数据收集与分析，确定试验条件。江苏省质量监督检验研究院负责</w:t>
      </w:r>
      <w:r>
        <w:rPr>
          <w:rFonts w:ascii="Times New Roman" w:hAnsi="Times New Roman" w:eastAsia="宋体" w:cs="Times New Roman"/>
          <w:sz w:val="24"/>
          <w:szCs w:val="24"/>
          <w:highlight w:val="none"/>
        </w:rPr>
        <w:t>家具用软质聚氨酯泡沫塑料绿色设计产品</w:t>
      </w:r>
      <w:r>
        <w:rPr>
          <w:rFonts w:hint="eastAsia" w:ascii="Times New Roman" w:hAnsi="Times New Roman" w:eastAsia="宋体" w:cs="Times New Roman"/>
          <w:sz w:val="24"/>
          <w:szCs w:val="24"/>
          <w:highlight w:val="none"/>
        </w:rPr>
        <w:t>及相关材料的性能试验验证。</w:t>
      </w:r>
      <w:r>
        <w:rPr>
          <w:rFonts w:ascii="Times New Roman" w:hAnsi="Times New Roman" w:eastAsia="宋体" w:cs="Times New Roman"/>
          <w:sz w:val="24"/>
          <w:szCs w:val="24"/>
          <w:highlight w:val="none"/>
        </w:rPr>
        <w:t>2022</w:t>
      </w:r>
      <w:r>
        <w:rPr>
          <w:rFonts w:hint="eastAsia" w:ascii="Times New Roman" w:hAnsi="Times New Roman" w:eastAsia="宋体" w:cs="Times New Roman"/>
          <w:sz w:val="24"/>
          <w:szCs w:val="24"/>
          <w:highlight w:val="none"/>
        </w:rPr>
        <w:t>年</w:t>
      </w:r>
      <w:r>
        <w:rPr>
          <w:rFonts w:ascii="Times New Roman" w:hAnsi="Times New Roman" w:eastAsia="宋体" w:cs="Times New Roman"/>
          <w:sz w:val="24"/>
          <w:szCs w:val="24"/>
          <w:highlight w:val="none"/>
        </w:rPr>
        <w:t>7</w:t>
      </w:r>
      <w:r>
        <w:rPr>
          <w:rFonts w:hint="eastAsia" w:ascii="Times New Roman" w:hAnsi="Times New Roman" w:eastAsia="宋体" w:cs="Times New Roman"/>
          <w:sz w:val="24"/>
          <w:szCs w:val="24"/>
          <w:highlight w:val="none"/>
        </w:rPr>
        <w:t>月</w:t>
      </w:r>
      <w:r>
        <w:rPr>
          <w:rFonts w:ascii="Times New Roman" w:hAnsi="Times New Roman" w:eastAsia="宋体" w:cs="Times New Roman"/>
          <w:sz w:val="24"/>
          <w:szCs w:val="24"/>
          <w:highlight w:val="none"/>
        </w:rPr>
        <w:t>18</w:t>
      </w:r>
      <w:r>
        <w:rPr>
          <w:rFonts w:hint="eastAsia" w:ascii="Times New Roman" w:hAnsi="Times New Roman" w:eastAsia="宋体" w:cs="Times New Roman"/>
          <w:sz w:val="24"/>
          <w:szCs w:val="24"/>
          <w:highlight w:val="none"/>
        </w:rPr>
        <w:t>日工作组针对整理的试验验证报告进行了详细讨论，修改了报告格式，并对报告内容进一步完善。</w:t>
      </w:r>
      <w:r>
        <w:rPr>
          <w:rFonts w:ascii="Times New Roman" w:hAnsi="Times New Roman" w:eastAsia="宋体" w:cs="Times New Roman"/>
          <w:sz w:val="24"/>
          <w:szCs w:val="24"/>
          <w:highlight w:val="none"/>
        </w:rPr>
        <w:t>2022</w:t>
      </w:r>
      <w:r>
        <w:rPr>
          <w:rFonts w:hint="eastAsia" w:ascii="Times New Roman" w:hAnsi="Times New Roman" w:eastAsia="宋体" w:cs="Times New Roman"/>
          <w:sz w:val="24"/>
          <w:szCs w:val="24"/>
          <w:highlight w:val="none"/>
        </w:rPr>
        <w:t>年</w:t>
      </w:r>
      <w:r>
        <w:rPr>
          <w:rFonts w:ascii="Times New Roman" w:hAnsi="Times New Roman" w:eastAsia="宋体" w:cs="Times New Roman"/>
          <w:sz w:val="24"/>
          <w:szCs w:val="24"/>
          <w:highlight w:val="none"/>
        </w:rPr>
        <w:t>7</w:t>
      </w:r>
      <w:r>
        <w:rPr>
          <w:rFonts w:hint="eastAsia" w:ascii="Times New Roman" w:hAnsi="Times New Roman" w:eastAsia="宋体" w:cs="Times New Roman"/>
          <w:sz w:val="24"/>
          <w:szCs w:val="24"/>
          <w:highlight w:val="none"/>
        </w:rPr>
        <w:t>月</w:t>
      </w:r>
      <w:r>
        <w:rPr>
          <w:rFonts w:ascii="Times New Roman" w:hAnsi="Times New Roman" w:eastAsia="宋体" w:cs="Times New Roman"/>
          <w:sz w:val="24"/>
          <w:szCs w:val="24"/>
          <w:highlight w:val="none"/>
        </w:rPr>
        <w:t>20</w:t>
      </w:r>
      <w:r>
        <w:rPr>
          <w:rFonts w:hint="eastAsia" w:ascii="Times New Roman" w:hAnsi="Times New Roman" w:eastAsia="宋体" w:cs="Times New Roman"/>
          <w:sz w:val="24"/>
          <w:szCs w:val="24"/>
          <w:highlight w:val="none"/>
        </w:rPr>
        <w:t>日，工作组再次召开工作组会议，对试验验证报告进行了讨论，并做了编辑性修改。</w:t>
      </w:r>
    </w:p>
    <w:p>
      <w:pPr>
        <w:pStyle w:val="2"/>
        <w:keepNext w:val="0"/>
        <w:keepLines w:val="0"/>
        <w:adjustRightInd w:val="0"/>
        <w:snapToGrid w:val="0"/>
        <w:spacing w:before="0" w:after="0" w:line="360" w:lineRule="auto"/>
        <w:rPr>
          <w:rFonts w:ascii="黑体" w:hAnsi="黑体" w:eastAsia="黑体"/>
          <w:b w:val="0"/>
          <w:sz w:val="24"/>
          <w:szCs w:val="24"/>
          <w:highlight w:val="none"/>
        </w:rPr>
      </w:pPr>
      <w:r>
        <w:rPr>
          <w:rFonts w:ascii="黑体" w:hAnsi="黑体" w:eastAsia="黑体"/>
          <w:b w:val="0"/>
          <w:sz w:val="24"/>
          <w:szCs w:val="24"/>
          <w:highlight w:val="none"/>
        </w:rPr>
        <w:t>3.</w:t>
      </w:r>
      <w:r>
        <w:rPr>
          <w:rFonts w:hint="eastAsia" w:ascii="黑体" w:hAnsi="黑体" w:eastAsia="黑体"/>
          <w:b w:val="0"/>
          <w:sz w:val="24"/>
          <w:szCs w:val="24"/>
          <w:highlight w:val="none"/>
        </w:rPr>
        <w:t>1</w:t>
      </w:r>
      <w:r>
        <w:rPr>
          <w:rFonts w:ascii="黑体" w:hAnsi="黑体" w:eastAsia="黑体"/>
          <w:b w:val="0"/>
          <w:sz w:val="24"/>
          <w:szCs w:val="24"/>
          <w:highlight w:val="none"/>
        </w:rPr>
        <w:t xml:space="preserve"> </w:t>
      </w:r>
      <w:r>
        <w:rPr>
          <w:rFonts w:hint="eastAsia" w:ascii="黑体" w:hAnsi="黑体" w:eastAsia="黑体"/>
          <w:b w:val="0"/>
          <w:sz w:val="24"/>
          <w:szCs w:val="24"/>
          <w:highlight w:val="none"/>
        </w:rPr>
        <w:t>本标准的试验验证数据来源</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（1）标准各参加起草单位在生产中的积累数据；</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（2）标准各起草单位为制定标准而进行的试验验证；</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（3）标准负责起草单位为制定标准而委托有关科研机构、检验机构进行的专项试验验证和研究。详见试验验证报告。</w:t>
      </w:r>
    </w:p>
    <w:p>
      <w:pPr>
        <w:pStyle w:val="2"/>
        <w:keepNext w:val="0"/>
        <w:keepLines w:val="0"/>
        <w:adjustRightInd w:val="0"/>
        <w:snapToGrid w:val="0"/>
        <w:spacing w:before="0" w:after="0" w:line="360" w:lineRule="auto"/>
        <w:rPr>
          <w:rFonts w:ascii="黑体" w:hAnsi="黑体" w:eastAsia="黑体"/>
          <w:b w:val="0"/>
          <w:sz w:val="24"/>
          <w:szCs w:val="24"/>
          <w:highlight w:val="none"/>
        </w:rPr>
      </w:pPr>
      <w:r>
        <w:rPr>
          <w:rFonts w:ascii="黑体" w:hAnsi="黑体" w:eastAsia="黑体"/>
          <w:b w:val="0"/>
          <w:sz w:val="24"/>
          <w:szCs w:val="24"/>
          <w:highlight w:val="none"/>
        </w:rPr>
        <w:t>3.</w:t>
      </w:r>
      <w:r>
        <w:rPr>
          <w:rFonts w:hint="eastAsia" w:ascii="黑体" w:hAnsi="黑体" w:eastAsia="黑体"/>
          <w:b w:val="0"/>
          <w:sz w:val="24"/>
          <w:szCs w:val="24"/>
          <w:highlight w:val="none"/>
        </w:rPr>
        <w:t>2</w:t>
      </w:r>
      <w:r>
        <w:rPr>
          <w:rFonts w:ascii="黑体" w:hAnsi="黑体" w:eastAsia="黑体"/>
          <w:b w:val="0"/>
          <w:sz w:val="24"/>
          <w:szCs w:val="24"/>
          <w:highlight w:val="none"/>
        </w:rPr>
        <w:t xml:space="preserve"> </w:t>
      </w:r>
      <w:r>
        <w:rPr>
          <w:rFonts w:hint="eastAsia" w:ascii="黑体" w:hAnsi="黑体" w:eastAsia="黑体"/>
          <w:b w:val="0"/>
          <w:sz w:val="24"/>
          <w:szCs w:val="24"/>
          <w:highlight w:val="none"/>
        </w:rPr>
        <w:t>检测结果</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结果表明1</w:t>
      </w:r>
      <w:r>
        <w:rPr>
          <w:rFonts w:ascii="Times New Roman" w:hAnsi="Times New Roman" w:eastAsia="宋体" w:cs="Times New Roman"/>
          <w:sz w:val="24"/>
          <w:szCs w:val="24"/>
          <w:highlight w:val="none"/>
        </w:rPr>
        <w:t>5</w:t>
      </w:r>
      <w:r>
        <w:rPr>
          <w:rFonts w:hint="eastAsia" w:ascii="Times New Roman" w:hAnsi="Times New Roman" w:eastAsia="宋体" w:cs="Times New Roman"/>
          <w:sz w:val="24"/>
          <w:szCs w:val="24"/>
          <w:highlight w:val="none"/>
        </w:rPr>
        <w:t>个样本中，只有一个样本的</w:t>
      </w:r>
      <w:r>
        <w:rPr>
          <w:rFonts w:ascii="Times New Roman" w:hAnsi="Times New Roman" w:eastAsia="宋体" w:cs="Times New Roman"/>
          <w:sz w:val="24"/>
          <w:szCs w:val="24"/>
          <w:highlight w:val="none"/>
        </w:rPr>
        <w:t>重金属</w:t>
      </w:r>
      <w:r>
        <w:rPr>
          <w:rFonts w:hint="eastAsia" w:ascii="Times New Roman" w:hAnsi="Times New Roman" w:eastAsia="宋体" w:cs="Times New Roman"/>
          <w:sz w:val="24"/>
          <w:szCs w:val="24"/>
          <w:highlight w:val="none"/>
        </w:rPr>
        <w:t>测试项目</w:t>
      </w:r>
      <w:r>
        <w:rPr>
          <w:rFonts w:ascii="Times New Roman" w:hAnsi="Times New Roman" w:eastAsia="宋体" w:cs="Times New Roman"/>
          <w:sz w:val="24"/>
          <w:szCs w:val="24"/>
          <w:highlight w:val="none"/>
        </w:rPr>
        <w:t>Sb</w:t>
      </w:r>
      <w:r>
        <w:rPr>
          <w:rFonts w:hint="eastAsia" w:ascii="Times New Roman" w:hAnsi="Times New Roman" w:eastAsia="宋体" w:cs="Times New Roman"/>
          <w:sz w:val="24"/>
          <w:szCs w:val="24"/>
          <w:highlight w:val="none"/>
        </w:rPr>
        <w:t>检测值超标为0</w:t>
      </w:r>
      <w:r>
        <w:rPr>
          <w:rFonts w:ascii="Times New Roman" w:hAnsi="Times New Roman" w:eastAsia="宋体" w:cs="Times New Roman"/>
          <w:sz w:val="24"/>
          <w:szCs w:val="24"/>
          <w:highlight w:val="none"/>
        </w:rPr>
        <w:t>.9</w:t>
      </w:r>
      <w:r>
        <w:rPr>
          <w:rFonts w:hint="eastAsia" w:ascii="Times New Roman" w:hAnsi="Times New Roman" w:eastAsia="宋体" w:cs="Times New Roman"/>
          <w:sz w:val="24"/>
          <w:szCs w:val="24"/>
          <w:highlight w:val="none"/>
        </w:rPr>
        <w:t>，其他</w:t>
      </w:r>
      <w:r>
        <w:rPr>
          <w:rFonts w:ascii="Times New Roman" w:hAnsi="Times New Roman" w:eastAsia="宋体" w:cs="Times New Roman"/>
          <w:sz w:val="24"/>
          <w:szCs w:val="24"/>
          <w:highlight w:val="none"/>
        </w:rPr>
        <w:t>重金属</w:t>
      </w:r>
      <w:r>
        <w:rPr>
          <w:rFonts w:hint="eastAsia" w:ascii="Times New Roman" w:hAnsi="Times New Roman" w:eastAsia="宋体" w:cs="Times New Roman"/>
          <w:sz w:val="24"/>
          <w:szCs w:val="24"/>
          <w:highlight w:val="none"/>
        </w:rPr>
        <w:t>测试项目特别是</w:t>
      </w:r>
      <w:r>
        <w:rPr>
          <w:rFonts w:ascii="Times New Roman" w:hAnsi="Times New Roman" w:eastAsia="宋体" w:cs="Times New Roman"/>
          <w:sz w:val="24"/>
          <w:szCs w:val="24"/>
          <w:highlight w:val="none"/>
        </w:rPr>
        <w:t>六价铬</w:t>
      </w:r>
      <w:r>
        <w:rPr>
          <w:rFonts w:hint="eastAsia" w:ascii="Times New Roman" w:hAnsi="Times New Roman" w:eastAsia="宋体" w:cs="Times New Roman"/>
          <w:sz w:val="24"/>
          <w:szCs w:val="24"/>
          <w:highlight w:val="none"/>
        </w:rPr>
        <w:t>检测数据均符合此标准中指标要求。</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其他如气味、灰分、阻燃剂等指标亦均符合此标准指标要求。</w:t>
      </w:r>
    </w:p>
    <w:p>
      <w:pPr>
        <w:pStyle w:val="2"/>
        <w:keepNext w:val="0"/>
        <w:keepLines w:val="0"/>
        <w:adjustRightInd w:val="0"/>
        <w:snapToGrid w:val="0"/>
        <w:spacing w:before="0" w:after="0" w:line="360" w:lineRule="auto"/>
        <w:rPr>
          <w:rFonts w:ascii="黑体" w:hAnsi="黑体" w:eastAsia="黑体"/>
          <w:b w:val="0"/>
          <w:sz w:val="24"/>
          <w:szCs w:val="24"/>
          <w:highlight w:val="none"/>
        </w:rPr>
      </w:pPr>
      <w:r>
        <w:rPr>
          <w:rFonts w:ascii="黑体" w:hAnsi="黑体" w:eastAsia="黑体"/>
          <w:b w:val="0"/>
          <w:sz w:val="24"/>
          <w:szCs w:val="24"/>
          <w:highlight w:val="none"/>
        </w:rPr>
        <w:t>3.3</w:t>
      </w:r>
      <w:r>
        <w:rPr>
          <w:rFonts w:hint="eastAsia" w:ascii="黑体" w:hAnsi="黑体" w:eastAsia="黑体"/>
          <w:b w:val="0"/>
          <w:sz w:val="24"/>
          <w:szCs w:val="24"/>
          <w:highlight w:val="none"/>
        </w:rPr>
        <w:t>针对</w:t>
      </w:r>
      <w:r>
        <w:rPr>
          <w:rFonts w:ascii="黑体" w:hAnsi="黑体" w:eastAsia="黑体"/>
          <w:b w:val="0"/>
          <w:sz w:val="24"/>
          <w:szCs w:val="24"/>
          <w:highlight w:val="none"/>
        </w:rPr>
        <w:t>挥发性有机化合物</w:t>
      </w:r>
      <w:r>
        <w:rPr>
          <w:rFonts w:hint="eastAsia" w:ascii="黑体" w:hAnsi="黑体" w:eastAsia="黑体"/>
          <w:b w:val="0"/>
          <w:sz w:val="24"/>
          <w:szCs w:val="24"/>
          <w:highlight w:val="none"/>
        </w:rPr>
        <w:t>性能存在多种测试方法的情况，存在差异及说明如下。</w:t>
      </w:r>
    </w:p>
    <w:p>
      <w:pPr>
        <w:adjustRightInd w:val="0"/>
        <w:snapToGrid w:val="0"/>
        <w:spacing w:line="360" w:lineRule="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3.3.</w:t>
      </w:r>
      <w:r>
        <w:rPr>
          <w:rFonts w:hint="eastAsia" w:ascii="Times New Roman" w:hAnsi="Times New Roman" w:eastAsia="宋体" w:cs="Times New Roman"/>
          <w:b/>
          <w:bCs/>
          <w:sz w:val="24"/>
          <w:szCs w:val="24"/>
          <w:highlight w:val="none"/>
        </w:rPr>
        <w:t>1</w:t>
      </w:r>
      <w:r>
        <w:rPr>
          <w:rFonts w:ascii="Times New Roman" w:hAnsi="Times New Roman" w:eastAsia="宋体" w:cs="Times New Roman"/>
          <w:b/>
          <w:bCs/>
          <w:sz w:val="24"/>
          <w:szCs w:val="24"/>
          <w:highlight w:val="none"/>
        </w:rPr>
        <w:t xml:space="preserve"> </w:t>
      </w:r>
      <w:r>
        <w:rPr>
          <w:rFonts w:hint="eastAsia" w:ascii="Times New Roman" w:hAnsi="Times New Roman" w:eastAsia="宋体" w:cs="Times New Roman"/>
          <w:b/>
          <w:bCs/>
          <w:sz w:val="24"/>
          <w:szCs w:val="24"/>
          <w:highlight w:val="none"/>
        </w:rPr>
        <w:t>试验目的</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1</w:t>
      </w:r>
      <w:r>
        <w:rPr>
          <w:rFonts w:hint="eastAsia" w:ascii="Times New Roman" w:hAnsi="Times New Roman" w:eastAsia="宋体" w:cs="Times New Roman"/>
          <w:sz w:val="24"/>
          <w:szCs w:val="24"/>
          <w:highlight w:val="none"/>
        </w:rPr>
        <w:t>）验证袋子试验法结果是否满足要求，且在袋子试验法中，是否需要明确制样方法；</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2</w:t>
      </w:r>
      <w:r>
        <w:rPr>
          <w:rFonts w:hint="eastAsia" w:ascii="Times New Roman" w:hAnsi="Times New Roman" w:eastAsia="宋体" w:cs="Times New Roman"/>
          <w:sz w:val="24"/>
          <w:szCs w:val="24"/>
          <w:highlight w:val="none"/>
        </w:rPr>
        <w:t>）按照行业要求给出的舱法（注的形式）的试验结果是否具有可操作性、试验结果是否满足要求。</w:t>
      </w:r>
    </w:p>
    <w:p>
      <w:pPr>
        <w:adjustRightInd w:val="0"/>
        <w:snapToGrid w:val="0"/>
        <w:spacing w:line="360" w:lineRule="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 xml:space="preserve">3.3.2 </w:t>
      </w:r>
      <w:r>
        <w:rPr>
          <w:rFonts w:hint="eastAsia" w:ascii="Times New Roman" w:hAnsi="Times New Roman" w:eastAsia="宋体" w:cs="Times New Roman"/>
          <w:b/>
          <w:bCs/>
          <w:sz w:val="24"/>
          <w:szCs w:val="24"/>
          <w:highlight w:val="none"/>
        </w:rPr>
        <w:t>实验分析</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1</w:t>
      </w:r>
      <w:r>
        <w:rPr>
          <w:rFonts w:hint="eastAsia" w:ascii="Times New Roman" w:hAnsi="Times New Roman" w:eastAsia="宋体" w:cs="Times New Roman"/>
          <w:sz w:val="24"/>
          <w:szCs w:val="24"/>
          <w:highlight w:val="none"/>
        </w:rPr>
        <w:t>）袋子试验法验证。通过试验发现，1</w:t>
      </w:r>
      <w:r>
        <w:rPr>
          <w:rFonts w:ascii="Times New Roman" w:hAnsi="Times New Roman" w:eastAsia="宋体" w:cs="Times New Roman"/>
          <w:sz w:val="24"/>
          <w:szCs w:val="24"/>
          <w:highlight w:val="none"/>
        </w:rPr>
        <w:t>5</w:t>
      </w:r>
      <w:r>
        <w:rPr>
          <w:rFonts w:hint="eastAsia" w:ascii="Times New Roman" w:hAnsi="Times New Roman" w:eastAsia="宋体" w:cs="Times New Roman"/>
          <w:sz w:val="24"/>
          <w:szCs w:val="24"/>
          <w:highlight w:val="none"/>
        </w:rPr>
        <w:t>组样本的T</w:t>
      </w:r>
      <w:r>
        <w:rPr>
          <w:rFonts w:ascii="Times New Roman" w:hAnsi="Times New Roman" w:eastAsia="宋体" w:cs="Times New Roman"/>
          <w:sz w:val="24"/>
          <w:szCs w:val="24"/>
          <w:highlight w:val="none"/>
        </w:rPr>
        <w:t>VOC</w:t>
      </w:r>
      <w:r>
        <w:rPr>
          <w:rFonts w:hint="eastAsia" w:ascii="Times New Roman" w:hAnsi="Times New Roman" w:eastAsia="宋体" w:cs="Times New Roman"/>
          <w:sz w:val="24"/>
          <w:szCs w:val="24"/>
          <w:highlight w:val="none"/>
        </w:rPr>
        <w:t>指标均大大超出了标准要求，一个样本甲苯指标超出标准要求两倍以上，一个样本甲醛指标超出标准要求2</w:t>
      </w:r>
      <w:r>
        <w:rPr>
          <w:rFonts w:ascii="Times New Roman" w:hAnsi="Times New Roman" w:eastAsia="宋体" w:cs="Times New Roman"/>
          <w:sz w:val="24"/>
          <w:szCs w:val="24"/>
          <w:highlight w:val="none"/>
        </w:rPr>
        <w:t>0%</w:t>
      </w:r>
      <w:r>
        <w:rPr>
          <w:rFonts w:hint="eastAsia" w:ascii="Times New Roman" w:hAnsi="Times New Roman" w:eastAsia="宋体" w:cs="Times New Roman"/>
          <w:sz w:val="24"/>
          <w:szCs w:val="24"/>
          <w:highlight w:val="none"/>
        </w:rPr>
        <w:t>（见表</w:t>
      </w:r>
      <w:r>
        <w:rPr>
          <w:rFonts w:ascii="Times New Roman" w:hAnsi="Times New Roman" w:eastAsia="宋体" w:cs="Times New Roman"/>
          <w:sz w:val="24"/>
          <w:szCs w:val="24"/>
          <w:highlight w:val="none"/>
        </w:rPr>
        <w:t>7</w:t>
      </w:r>
      <w:r>
        <w:rPr>
          <w:rFonts w:hint="eastAsia" w:ascii="Times New Roman" w:hAnsi="Times New Roman" w:eastAsia="宋体" w:cs="Times New Roman"/>
          <w:sz w:val="24"/>
          <w:szCs w:val="24"/>
          <w:highlight w:val="none"/>
        </w:rPr>
        <w:t>）。</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2</w:t>
      </w:r>
      <w:r>
        <w:rPr>
          <w:rFonts w:hint="eastAsia" w:ascii="Times New Roman" w:hAnsi="Times New Roman" w:eastAsia="宋体" w:cs="Times New Roman"/>
          <w:sz w:val="24"/>
          <w:szCs w:val="24"/>
          <w:highlight w:val="none"/>
        </w:rPr>
        <w:t>）采用</w:t>
      </w:r>
      <w:r>
        <w:rPr>
          <w:rFonts w:ascii="Times New Roman" w:hAnsi="Times New Roman" w:eastAsia="宋体" w:cs="Times New Roman"/>
          <w:sz w:val="24"/>
          <w:szCs w:val="24"/>
          <w:highlight w:val="none"/>
        </w:rPr>
        <w:t>气候</w:t>
      </w:r>
      <w:r>
        <w:rPr>
          <w:rFonts w:hint="eastAsia" w:ascii="Times New Roman" w:hAnsi="Times New Roman" w:eastAsia="宋体" w:cs="Times New Roman"/>
          <w:sz w:val="24"/>
          <w:szCs w:val="24"/>
          <w:highlight w:val="none"/>
        </w:rPr>
        <w:t>舱法试验法验证，试验结果满足试验要求（见表</w:t>
      </w:r>
      <w:r>
        <w:rPr>
          <w:rFonts w:ascii="Times New Roman" w:hAnsi="Times New Roman" w:eastAsia="宋体" w:cs="Times New Roman"/>
          <w:sz w:val="24"/>
          <w:szCs w:val="24"/>
          <w:highlight w:val="none"/>
        </w:rPr>
        <w:t>8</w:t>
      </w:r>
      <w:r>
        <w:rPr>
          <w:rFonts w:hint="eastAsia" w:ascii="Times New Roman" w:hAnsi="Times New Roman" w:eastAsia="宋体" w:cs="Times New Roman"/>
          <w:sz w:val="24"/>
          <w:szCs w:val="24"/>
          <w:highlight w:val="none"/>
        </w:rPr>
        <w:t>）。</w:t>
      </w:r>
    </w:p>
    <w:p>
      <w:pPr>
        <w:adjustRightInd w:val="0"/>
        <w:snapToGrid w:val="0"/>
        <w:spacing w:line="360" w:lineRule="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3.3.3</w:t>
      </w:r>
      <w:r>
        <w:rPr>
          <w:rFonts w:hint="eastAsia" w:ascii="Times New Roman" w:hAnsi="Times New Roman" w:eastAsia="宋体" w:cs="Times New Roman"/>
          <w:b/>
          <w:bCs/>
          <w:sz w:val="24"/>
          <w:szCs w:val="24"/>
          <w:highlight w:val="none"/>
        </w:rPr>
        <w:t>实验结论</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通过试验验证，</w:t>
      </w:r>
      <w:r>
        <w:rPr>
          <w:rFonts w:ascii="Times New Roman" w:hAnsi="Times New Roman" w:eastAsia="宋体" w:cs="Times New Roman"/>
          <w:sz w:val="24"/>
          <w:szCs w:val="24"/>
          <w:highlight w:val="none"/>
        </w:rPr>
        <w:t>气候</w:t>
      </w:r>
      <w:r>
        <w:rPr>
          <w:rFonts w:hint="eastAsia" w:ascii="Times New Roman" w:hAnsi="Times New Roman" w:eastAsia="宋体" w:cs="Times New Roman"/>
          <w:sz w:val="24"/>
          <w:szCs w:val="24"/>
          <w:highlight w:val="none"/>
        </w:rPr>
        <w:t>舱法满足试验要求，试验方法可行。</w:t>
      </w:r>
    </w:p>
    <w:p>
      <w:pPr>
        <w:pStyle w:val="2"/>
        <w:keepNext w:val="0"/>
        <w:keepLines w:val="0"/>
        <w:adjustRightInd w:val="0"/>
        <w:snapToGrid w:val="0"/>
        <w:spacing w:before="0" w:after="0" w:line="360" w:lineRule="auto"/>
        <w:rPr>
          <w:rFonts w:ascii="黑体" w:hAnsi="黑体" w:eastAsia="黑体"/>
          <w:b w:val="0"/>
          <w:sz w:val="28"/>
          <w:szCs w:val="28"/>
          <w:highlight w:val="none"/>
        </w:rPr>
      </w:pPr>
      <w:r>
        <w:rPr>
          <w:rFonts w:hint="eastAsia" w:ascii="黑体" w:hAnsi="黑体" w:eastAsia="黑体"/>
          <w:b w:val="0"/>
          <w:sz w:val="28"/>
          <w:szCs w:val="28"/>
          <w:highlight w:val="none"/>
        </w:rPr>
        <w:t>4</w:t>
      </w:r>
      <w:r>
        <w:rPr>
          <w:rFonts w:ascii="黑体" w:hAnsi="黑体" w:eastAsia="黑体"/>
          <w:b w:val="0"/>
          <w:sz w:val="28"/>
          <w:szCs w:val="28"/>
          <w:highlight w:val="none"/>
        </w:rPr>
        <w:t xml:space="preserve"> 知识产权说明</w:t>
      </w:r>
    </w:p>
    <w:p>
      <w:pPr>
        <w:pStyle w:val="69"/>
        <w:adjustRightInd w:val="0"/>
        <w:snapToGrid w:val="0"/>
        <w:spacing w:line="360" w:lineRule="auto"/>
        <w:ind w:firstLine="480"/>
        <w:rPr>
          <w:rFonts w:ascii="Times New Roman"/>
          <w:sz w:val="24"/>
          <w:szCs w:val="24"/>
          <w:highlight w:val="none"/>
        </w:rPr>
      </w:pPr>
      <w:r>
        <w:rPr>
          <w:rFonts w:ascii="Times New Roman"/>
          <w:sz w:val="24"/>
          <w:szCs w:val="24"/>
          <w:highlight w:val="none"/>
        </w:rPr>
        <w:t>本标准未涉及专利和知识产权</w:t>
      </w:r>
      <w:r>
        <w:rPr>
          <w:rFonts w:hint="eastAsia" w:ascii="Times New Roman"/>
          <w:sz w:val="24"/>
          <w:szCs w:val="24"/>
          <w:highlight w:val="none"/>
        </w:rPr>
        <w:t>。</w:t>
      </w:r>
    </w:p>
    <w:p>
      <w:pPr>
        <w:pStyle w:val="2"/>
        <w:keepNext w:val="0"/>
        <w:keepLines w:val="0"/>
        <w:adjustRightInd w:val="0"/>
        <w:snapToGrid w:val="0"/>
        <w:spacing w:before="0" w:after="0" w:line="360" w:lineRule="auto"/>
        <w:rPr>
          <w:rFonts w:ascii="黑体" w:hAnsi="黑体" w:eastAsia="黑体"/>
          <w:b w:val="0"/>
          <w:sz w:val="28"/>
          <w:szCs w:val="28"/>
          <w:highlight w:val="none"/>
        </w:rPr>
      </w:pPr>
      <w:bookmarkStart w:id="9" w:name="_Toc93496037"/>
      <w:r>
        <w:rPr>
          <w:rFonts w:hint="eastAsia" w:ascii="黑体" w:hAnsi="黑体" w:eastAsia="黑体"/>
          <w:b w:val="0"/>
          <w:sz w:val="28"/>
          <w:szCs w:val="28"/>
          <w:highlight w:val="none"/>
        </w:rPr>
        <w:t>5</w:t>
      </w:r>
      <w:r>
        <w:rPr>
          <w:rFonts w:ascii="黑体" w:hAnsi="黑体" w:eastAsia="黑体"/>
          <w:b w:val="0"/>
          <w:sz w:val="28"/>
          <w:szCs w:val="28"/>
          <w:highlight w:val="none"/>
        </w:rPr>
        <w:t xml:space="preserve"> </w:t>
      </w:r>
      <w:r>
        <w:rPr>
          <w:rFonts w:hint="eastAsia" w:ascii="黑体" w:hAnsi="黑体" w:eastAsia="黑体"/>
          <w:b w:val="0"/>
          <w:sz w:val="28"/>
          <w:szCs w:val="28"/>
          <w:highlight w:val="none"/>
        </w:rPr>
        <w:t>采用国际标准和国外先进标准的程度，以及与国际、国外同类标准水平的对比情况</w:t>
      </w:r>
      <w:bookmarkEnd w:id="9"/>
      <w:r>
        <w:rPr>
          <w:rFonts w:ascii="黑体" w:hAnsi="黑体" w:eastAsia="黑体"/>
          <w:b w:val="0"/>
          <w:sz w:val="28"/>
          <w:szCs w:val="28"/>
          <w:highlight w:val="none"/>
        </w:rPr>
        <w:t xml:space="preserve"> </w:t>
      </w:r>
    </w:p>
    <w:p>
      <w:pPr>
        <w:pStyle w:val="69"/>
        <w:adjustRightInd w:val="0"/>
        <w:snapToGrid w:val="0"/>
        <w:spacing w:line="360" w:lineRule="auto"/>
        <w:ind w:firstLine="480"/>
        <w:rPr>
          <w:rFonts w:ascii="Times New Roman"/>
          <w:sz w:val="24"/>
          <w:szCs w:val="24"/>
          <w:highlight w:val="none"/>
        </w:rPr>
      </w:pPr>
      <w:r>
        <w:rPr>
          <w:rFonts w:hint="eastAsia" w:ascii="Times New Roman"/>
          <w:sz w:val="24"/>
          <w:szCs w:val="24"/>
          <w:highlight w:val="none"/>
        </w:rPr>
        <w:t>本标准属于团体标准，与现行法律、法规、规章和政策以及有关基础和相关标准不矛盾。国内、国外均没有本标准所评价内容的评测标准。</w:t>
      </w:r>
      <w:r>
        <w:rPr>
          <w:rFonts w:ascii="Times New Roman"/>
          <w:sz w:val="24"/>
          <w:szCs w:val="24"/>
          <w:highlight w:val="none"/>
        </w:rPr>
        <w:t xml:space="preserve"> </w:t>
      </w:r>
    </w:p>
    <w:p>
      <w:pPr>
        <w:pStyle w:val="2"/>
        <w:keepNext w:val="0"/>
        <w:keepLines w:val="0"/>
        <w:adjustRightInd w:val="0"/>
        <w:snapToGrid w:val="0"/>
        <w:spacing w:before="0" w:after="0" w:line="360" w:lineRule="auto"/>
        <w:rPr>
          <w:rFonts w:ascii="黑体" w:hAnsi="黑体" w:eastAsia="黑体"/>
          <w:b w:val="0"/>
          <w:sz w:val="28"/>
          <w:szCs w:val="28"/>
          <w:highlight w:val="none"/>
        </w:rPr>
      </w:pPr>
      <w:bookmarkStart w:id="10" w:name="_Toc93496038"/>
      <w:r>
        <w:rPr>
          <w:rFonts w:hint="eastAsia" w:ascii="黑体" w:hAnsi="黑体" w:eastAsia="黑体"/>
          <w:b w:val="0"/>
          <w:sz w:val="28"/>
          <w:szCs w:val="28"/>
          <w:highlight w:val="none"/>
        </w:rPr>
        <w:t>6</w:t>
      </w:r>
      <w:r>
        <w:rPr>
          <w:rFonts w:ascii="黑体" w:hAnsi="黑体" w:eastAsia="黑体"/>
          <w:b w:val="0"/>
          <w:sz w:val="28"/>
          <w:szCs w:val="28"/>
          <w:highlight w:val="none"/>
        </w:rPr>
        <w:t xml:space="preserve"> </w:t>
      </w:r>
      <w:r>
        <w:rPr>
          <w:rFonts w:hint="eastAsia" w:ascii="黑体" w:hAnsi="黑体" w:eastAsia="黑体"/>
          <w:b w:val="0"/>
          <w:sz w:val="28"/>
          <w:szCs w:val="28"/>
          <w:highlight w:val="none"/>
        </w:rPr>
        <w:t>与有关的现行法律、法规和强制性国家标准的关系</w:t>
      </w:r>
      <w:bookmarkEnd w:id="10"/>
      <w:r>
        <w:rPr>
          <w:rFonts w:ascii="黑体" w:hAnsi="黑体" w:eastAsia="黑体"/>
          <w:b w:val="0"/>
          <w:sz w:val="28"/>
          <w:szCs w:val="28"/>
          <w:highlight w:val="none"/>
        </w:rPr>
        <w:t xml:space="preserve"> </w:t>
      </w:r>
    </w:p>
    <w:p>
      <w:pPr>
        <w:pStyle w:val="69"/>
        <w:adjustRightInd w:val="0"/>
        <w:snapToGrid w:val="0"/>
        <w:spacing w:line="360" w:lineRule="auto"/>
        <w:ind w:firstLine="480"/>
        <w:rPr>
          <w:rFonts w:ascii="Times New Roman"/>
          <w:sz w:val="24"/>
          <w:szCs w:val="24"/>
          <w:highlight w:val="none"/>
        </w:rPr>
      </w:pPr>
      <w:r>
        <w:rPr>
          <w:rFonts w:hint="eastAsia" w:ascii="Times New Roman"/>
          <w:sz w:val="24"/>
          <w:szCs w:val="24"/>
          <w:highlight w:val="none"/>
        </w:rPr>
        <w:t>本标准与现有的法律、法规和强制性国家标准无冲突。</w:t>
      </w:r>
      <w:r>
        <w:rPr>
          <w:rFonts w:ascii="Times New Roman"/>
          <w:sz w:val="24"/>
          <w:szCs w:val="24"/>
          <w:highlight w:val="none"/>
        </w:rPr>
        <w:t xml:space="preserve"> </w:t>
      </w:r>
    </w:p>
    <w:p>
      <w:pPr>
        <w:pStyle w:val="2"/>
        <w:keepNext w:val="0"/>
        <w:keepLines w:val="0"/>
        <w:adjustRightInd w:val="0"/>
        <w:snapToGrid w:val="0"/>
        <w:spacing w:before="0" w:after="0" w:line="360" w:lineRule="auto"/>
        <w:rPr>
          <w:rFonts w:ascii="黑体" w:hAnsi="黑体" w:eastAsia="黑体"/>
          <w:b w:val="0"/>
          <w:sz w:val="28"/>
          <w:szCs w:val="28"/>
          <w:highlight w:val="none"/>
        </w:rPr>
      </w:pPr>
      <w:bookmarkStart w:id="11" w:name="_Toc93496039"/>
      <w:r>
        <w:rPr>
          <w:rFonts w:hint="eastAsia" w:ascii="黑体" w:hAnsi="黑体" w:eastAsia="黑体"/>
          <w:b w:val="0"/>
          <w:sz w:val="28"/>
          <w:szCs w:val="28"/>
          <w:highlight w:val="none"/>
        </w:rPr>
        <w:t>7</w:t>
      </w:r>
      <w:r>
        <w:rPr>
          <w:rFonts w:ascii="黑体" w:hAnsi="黑体" w:eastAsia="黑体"/>
          <w:b w:val="0"/>
          <w:sz w:val="28"/>
          <w:szCs w:val="28"/>
          <w:highlight w:val="none"/>
        </w:rPr>
        <w:t xml:space="preserve"> </w:t>
      </w:r>
      <w:r>
        <w:rPr>
          <w:rFonts w:hint="eastAsia" w:ascii="黑体" w:hAnsi="黑体" w:eastAsia="黑体"/>
          <w:b w:val="0"/>
          <w:sz w:val="28"/>
          <w:szCs w:val="28"/>
          <w:highlight w:val="none"/>
        </w:rPr>
        <w:t>重大分歧意见的处理经过和依据</w:t>
      </w:r>
      <w:bookmarkEnd w:id="11"/>
    </w:p>
    <w:p>
      <w:pPr>
        <w:pStyle w:val="69"/>
        <w:adjustRightInd w:val="0"/>
        <w:snapToGrid w:val="0"/>
        <w:spacing w:line="360" w:lineRule="auto"/>
        <w:ind w:firstLine="480"/>
        <w:rPr>
          <w:rFonts w:ascii="Times New Roman"/>
          <w:sz w:val="24"/>
          <w:szCs w:val="24"/>
          <w:highlight w:val="none"/>
        </w:rPr>
      </w:pPr>
      <w:r>
        <w:rPr>
          <w:rFonts w:hint="eastAsia" w:ascii="Times New Roman"/>
          <w:sz w:val="24"/>
          <w:szCs w:val="24"/>
          <w:highlight w:val="none"/>
        </w:rPr>
        <w:t>目前无重大分歧意见。</w:t>
      </w:r>
      <w:r>
        <w:rPr>
          <w:rFonts w:ascii="Times New Roman"/>
          <w:sz w:val="24"/>
          <w:szCs w:val="24"/>
          <w:highlight w:val="none"/>
        </w:rPr>
        <w:t xml:space="preserve"> </w:t>
      </w:r>
    </w:p>
    <w:p>
      <w:pPr>
        <w:pStyle w:val="2"/>
        <w:keepNext w:val="0"/>
        <w:keepLines w:val="0"/>
        <w:adjustRightInd w:val="0"/>
        <w:snapToGrid w:val="0"/>
        <w:spacing w:before="0" w:after="0" w:line="360" w:lineRule="auto"/>
        <w:rPr>
          <w:rFonts w:ascii="黑体" w:hAnsi="黑体" w:eastAsia="黑体"/>
          <w:b w:val="0"/>
          <w:sz w:val="28"/>
          <w:szCs w:val="28"/>
          <w:highlight w:val="none"/>
        </w:rPr>
      </w:pPr>
      <w:bookmarkStart w:id="12" w:name="_Toc93496040"/>
      <w:r>
        <w:rPr>
          <w:rFonts w:hint="eastAsia" w:ascii="黑体" w:hAnsi="黑体" w:eastAsia="黑体"/>
          <w:b w:val="0"/>
          <w:sz w:val="28"/>
          <w:szCs w:val="28"/>
          <w:highlight w:val="none"/>
        </w:rPr>
        <w:t>8</w:t>
      </w:r>
      <w:r>
        <w:rPr>
          <w:rFonts w:ascii="黑体" w:hAnsi="黑体" w:eastAsia="黑体"/>
          <w:b w:val="0"/>
          <w:sz w:val="28"/>
          <w:szCs w:val="28"/>
          <w:highlight w:val="none"/>
        </w:rPr>
        <w:t xml:space="preserve"> </w:t>
      </w:r>
      <w:r>
        <w:rPr>
          <w:rFonts w:hint="eastAsia" w:ascii="黑体" w:hAnsi="黑体" w:eastAsia="黑体"/>
          <w:b w:val="0"/>
          <w:sz w:val="28"/>
          <w:szCs w:val="28"/>
          <w:highlight w:val="none"/>
        </w:rPr>
        <w:t>贯彻国家标准的要求和措施建议</w:t>
      </w:r>
      <w:bookmarkEnd w:id="12"/>
      <w:r>
        <w:rPr>
          <w:rFonts w:ascii="黑体" w:hAnsi="黑体" w:eastAsia="黑体"/>
          <w:b w:val="0"/>
          <w:sz w:val="28"/>
          <w:szCs w:val="28"/>
          <w:highlight w:val="none"/>
        </w:rPr>
        <w:t xml:space="preserve"> </w:t>
      </w:r>
    </w:p>
    <w:p>
      <w:pPr>
        <w:pStyle w:val="69"/>
        <w:adjustRightInd w:val="0"/>
        <w:snapToGrid w:val="0"/>
        <w:spacing w:line="360" w:lineRule="auto"/>
        <w:ind w:firstLine="480"/>
        <w:rPr>
          <w:rFonts w:ascii="Times New Roman"/>
          <w:sz w:val="24"/>
          <w:szCs w:val="24"/>
          <w:highlight w:val="none"/>
        </w:rPr>
      </w:pPr>
      <w:r>
        <w:rPr>
          <w:rFonts w:hint="eastAsia" w:ascii="Times New Roman"/>
          <w:sz w:val="24"/>
          <w:szCs w:val="24"/>
          <w:highlight w:val="none"/>
        </w:rPr>
        <w:t>建议标准实施后组织企业进行标准宣贯，促进标准顺利实施。</w:t>
      </w:r>
    </w:p>
    <w:p>
      <w:pPr>
        <w:spacing w:line="360" w:lineRule="auto"/>
        <w:rPr>
          <w:rFonts w:ascii="Times New Roman" w:hAnsi="Times New Roman" w:eastAsia="宋体" w:cs="Times New Roman"/>
          <w:sz w:val="24"/>
          <w:szCs w:val="24"/>
          <w:highlight w:val="none"/>
        </w:rPr>
      </w:pPr>
    </w:p>
    <w:p>
      <w:pPr>
        <w:spacing w:line="420" w:lineRule="exact"/>
        <w:ind w:firstLine="5431" w:firstLineChars="2254"/>
        <w:jc w:val="left"/>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202</w:t>
      </w:r>
      <w:r>
        <w:rPr>
          <w:rFonts w:hint="eastAsia" w:ascii="Times New Roman" w:hAnsi="Times New Roman" w:eastAsia="宋体" w:cs="Times New Roman"/>
          <w:b/>
          <w:bCs/>
          <w:sz w:val="24"/>
          <w:szCs w:val="24"/>
          <w:highlight w:val="none"/>
        </w:rPr>
        <w:t>2</w:t>
      </w:r>
      <w:r>
        <w:rPr>
          <w:rFonts w:ascii="Times New Roman" w:hAnsi="Times New Roman" w:eastAsia="宋体" w:cs="Times New Roman"/>
          <w:b/>
          <w:bCs/>
          <w:sz w:val="24"/>
          <w:szCs w:val="24"/>
          <w:highlight w:val="none"/>
        </w:rPr>
        <w:t>年8月22</w:t>
      </w:r>
      <w:r>
        <w:rPr>
          <w:rFonts w:hint="eastAsia" w:ascii="Times New Roman" w:hAnsi="Times New Roman" w:eastAsia="宋体" w:cs="Times New Roman"/>
          <w:b/>
          <w:bCs/>
          <w:sz w:val="24"/>
          <w:szCs w:val="24"/>
          <w:highlight w:val="none"/>
        </w:rPr>
        <w:t>日</w:t>
      </w:r>
    </w:p>
    <w:bookmarkEnd w:id="13"/>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entury">
    <w:panose1 w:val="02040604050505020304"/>
    <w:charset w:val="00"/>
    <w:family w:val="roman"/>
    <w:pitch w:val="default"/>
    <w:sig w:usb0="00000287" w:usb1="00000000" w:usb2="00000000" w:usb3="00000000" w:csb0="2000009F" w:csb1="DFD70000"/>
  </w:font>
  <w:font w:name="幼圆">
    <w:panose1 w:val="02010509060101010101"/>
    <w:charset w:val="86"/>
    <w:family w:val="modern"/>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10" w:usb3="00000000" w:csb0="00000001" w:csb1="00000000"/>
  </w:font>
  <w:font w:name="TimesNewRomanPS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9157203"/>
      <w:docPartObj>
        <w:docPartGallery w:val="autotext"/>
      </w:docPartObj>
    </w:sdtPr>
    <w:sdtContent>
      <w:p>
        <w:pPr>
          <w:pStyle w:val="32"/>
          <w:jc w:val="center"/>
        </w:pPr>
        <w:r>
          <w:fldChar w:fldCharType="begin"/>
        </w:r>
        <w:r>
          <w:instrText xml:space="preserve">PAGE   \* MERGEFORMAT</w:instrText>
        </w:r>
        <w:r>
          <w:fldChar w:fldCharType="separate"/>
        </w:r>
        <w:r>
          <w:rPr>
            <w:lang w:val="zh-CN"/>
          </w:rPr>
          <w:t>3</w:t>
        </w:r>
        <w:r>
          <w:fldChar w:fldCharType="end"/>
        </w:r>
      </w:p>
    </w:sdtContent>
  </w:sdt>
  <w:p>
    <w:pPr>
      <w:pStyle w:val="32"/>
      <w:ind w:firstLine="8100" w:firstLineChars="450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A15CD"/>
    <w:multiLevelType w:val="multilevel"/>
    <w:tmpl w:val="040A15CD"/>
    <w:lvl w:ilvl="0" w:tentative="0">
      <w:start w:val="1"/>
      <w:numFmt w:val="none"/>
      <w:suff w:val="nothing"/>
      <w:lvlText w:val="　"/>
      <w:lvlJc w:val="left"/>
      <w:rPr>
        <w:rFonts w:hint="eastAsia" w:ascii="黑体" w:hAnsi="Times New Roman" w:eastAsia="黑体" w:cs="Times New Roman"/>
        <w:b w:val="0"/>
        <w:i w:val="0"/>
        <w:sz w:val="21"/>
      </w:rPr>
    </w:lvl>
    <w:lvl w:ilvl="1" w:tentative="0">
      <w:start w:val="1"/>
      <w:numFmt w:val="decimal"/>
      <w:isLgl/>
      <w:suff w:val="nothing"/>
      <w:lvlText w:val="%2　"/>
      <w:lvlJc w:val="left"/>
      <w:rPr>
        <w:rFonts w:hint="eastAsia" w:ascii="黑体" w:hAnsi="Times New Roman" w:eastAsia="黑体" w:cs="Times New Roman"/>
        <w:b w:val="0"/>
        <w:i w:val="0"/>
        <w:snapToGrid/>
        <w:spacing w:val="0"/>
        <w:w w:val="100"/>
        <w:kern w:val="21"/>
        <w:sz w:val="21"/>
      </w:rPr>
    </w:lvl>
    <w:lvl w:ilvl="2" w:tentative="0">
      <w:start w:val="1"/>
      <w:numFmt w:val="decimal"/>
      <w:pStyle w:val="120"/>
      <w:suff w:val="nothing"/>
      <w:lvlText w:val="%1%2.%3　"/>
      <w:lvlJc w:val="left"/>
      <w:rPr>
        <w:rFonts w:hint="eastAsia" w:ascii="黑体" w:hAnsi="Times New Roman" w:eastAsia="黑体" w:cs="Times New Roman"/>
        <w:b w:val="0"/>
        <w:i w:val="0"/>
        <w:sz w:val="21"/>
      </w:rPr>
    </w:lvl>
    <w:lvl w:ilvl="3" w:tentative="0">
      <w:start w:val="1"/>
      <w:numFmt w:val="decimal"/>
      <w:pStyle w:val="115"/>
      <w:suff w:val="nothing"/>
      <w:lvlText w:val="%1%2.%3.%4　"/>
      <w:lvlJc w:val="left"/>
      <w:rPr>
        <w:rFonts w:hint="eastAsia" w:ascii="黑体" w:hAnsi="Times New Roman" w:eastAsia="黑体" w:cs="Times New Roman"/>
        <w:b w:val="0"/>
        <w:i w:val="0"/>
        <w:sz w:val="21"/>
      </w:rPr>
    </w:lvl>
    <w:lvl w:ilvl="4" w:tentative="0">
      <w:start w:val="1"/>
      <w:numFmt w:val="decimal"/>
      <w:pStyle w:val="116"/>
      <w:suff w:val="nothing"/>
      <w:lvlText w:val="%1%2.%3.%4.%5　"/>
      <w:lvlJc w:val="left"/>
      <w:rPr>
        <w:rFonts w:hint="eastAsia" w:ascii="黑体" w:hAnsi="Times New Roman" w:eastAsia="黑体" w:cs="Times New Roman"/>
        <w:b w:val="0"/>
        <w:i w:val="0"/>
        <w:sz w:val="21"/>
      </w:rPr>
    </w:lvl>
    <w:lvl w:ilvl="5" w:tentative="0">
      <w:start w:val="1"/>
      <w:numFmt w:val="decimal"/>
      <w:pStyle w:val="118"/>
      <w:suff w:val="nothing"/>
      <w:lvlText w:val="%1%2.%3.%4.%5.%6　"/>
      <w:lvlJc w:val="left"/>
      <w:rPr>
        <w:rFonts w:hint="eastAsia" w:ascii="黑体" w:hAnsi="Times New Roman" w:eastAsia="黑体" w:cs="Times New Roman"/>
        <w:b w:val="0"/>
        <w:i w:val="0"/>
        <w:sz w:val="21"/>
      </w:rPr>
    </w:lvl>
    <w:lvl w:ilvl="6" w:tentative="0">
      <w:start w:val="1"/>
      <w:numFmt w:val="decimal"/>
      <w:pStyle w:val="119"/>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
    <w:nsid w:val="093C6778"/>
    <w:multiLevelType w:val="multilevel"/>
    <w:tmpl w:val="093C6778"/>
    <w:lvl w:ilvl="0" w:tentative="0">
      <w:start w:val="1"/>
      <w:numFmt w:val="decimal"/>
      <w:pStyle w:val="194"/>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148"/>
      <w:lvlText w:val="%1示例"/>
      <w:lvlJc w:val="left"/>
      <w:pPr>
        <w:tabs>
          <w:tab w:val="left" w:pos="1120"/>
        </w:tabs>
        <w:ind w:firstLine="400"/>
      </w:pPr>
      <w:rPr>
        <w:rFonts w:hint="eastAsia" w:ascii="宋体"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DDE2B46"/>
    <w:multiLevelType w:val="multilevel"/>
    <w:tmpl w:val="0DDE2B46"/>
    <w:lvl w:ilvl="0" w:tentative="0">
      <w:start w:val="1"/>
      <w:numFmt w:val="lowerLetter"/>
      <w:pStyle w:val="19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176"/>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2A8F7113"/>
    <w:multiLevelType w:val="multilevel"/>
    <w:tmpl w:val="2A8F7113"/>
    <w:lvl w:ilvl="0" w:tentative="0">
      <w:start w:val="1"/>
      <w:numFmt w:val="upperLetter"/>
      <w:pStyle w:val="105"/>
      <w:suff w:val="space"/>
      <w:lvlText w:val="%1"/>
      <w:lvlJc w:val="left"/>
      <w:pPr>
        <w:ind w:left="623" w:hanging="425"/>
      </w:pPr>
      <w:rPr>
        <w:rFonts w:hint="eastAsia"/>
      </w:rPr>
    </w:lvl>
    <w:lvl w:ilvl="1" w:tentative="0">
      <w:start w:val="1"/>
      <w:numFmt w:val="decimal"/>
      <w:pStyle w:val="106"/>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169"/>
      <w:suff w:val="nothing"/>
      <w:lvlText w:val="%1——"/>
      <w:lvlJc w:val="left"/>
      <w:pPr>
        <w:ind w:left="833" w:hanging="408"/>
      </w:pPr>
      <w:rPr>
        <w:rFonts w:hint="eastAsia" w:cs="Times New Roman"/>
      </w:rPr>
    </w:lvl>
    <w:lvl w:ilvl="1" w:tentative="0">
      <w:start w:val="1"/>
      <w:numFmt w:val="decimal"/>
      <w:pStyle w:val="170"/>
      <w:lvlText w:val="%2)"/>
      <w:lvlJc w:val="left"/>
      <w:pPr>
        <w:tabs>
          <w:tab w:val="left" w:pos="760"/>
        </w:tabs>
        <w:ind w:left="1264" w:hanging="413"/>
      </w:pPr>
      <w:rPr>
        <w:rFonts w:ascii="宋体" w:hAnsi="Times New Roman" w:eastAsia="宋体" w:cs="Times New Roman"/>
        <w:color w:val="auto"/>
      </w:rPr>
    </w:lvl>
    <w:lvl w:ilvl="2" w:tentative="0">
      <w:start w:val="1"/>
      <w:numFmt w:val="bullet"/>
      <w:pStyle w:val="17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cs="Times New Roman"/>
      </w:rPr>
    </w:lvl>
    <w:lvl w:ilvl="4" w:tentative="0">
      <w:start w:val="1"/>
      <w:numFmt w:val="lowerLetter"/>
      <w:lvlText w:val="%5)"/>
      <w:lvlJc w:val="left"/>
      <w:pPr>
        <w:tabs>
          <w:tab w:val="left" w:pos="2383"/>
        </w:tabs>
        <w:ind w:left="2196" w:hanging="528"/>
      </w:pPr>
      <w:rPr>
        <w:rFonts w:hint="eastAsia" w:cs="Times New Roman"/>
      </w:rPr>
    </w:lvl>
    <w:lvl w:ilvl="5" w:tentative="0">
      <w:start w:val="1"/>
      <w:numFmt w:val="lowerRoman"/>
      <w:lvlText w:val="%6."/>
      <w:lvlJc w:val="right"/>
      <w:pPr>
        <w:tabs>
          <w:tab w:val="left" w:pos="2695"/>
        </w:tabs>
        <w:ind w:left="2508" w:hanging="528"/>
      </w:pPr>
      <w:rPr>
        <w:rFonts w:hint="eastAsia" w:cs="Times New Roman"/>
      </w:rPr>
    </w:lvl>
    <w:lvl w:ilvl="6" w:tentative="0">
      <w:start w:val="1"/>
      <w:numFmt w:val="decimal"/>
      <w:lvlText w:val="%7."/>
      <w:lvlJc w:val="left"/>
      <w:pPr>
        <w:tabs>
          <w:tab w:val="left" w:pos="3007"/>
        </w:tabs>
        <w:ind w:left="2820" w:hanging="528"/>
      </w:pPr>
      <w:rPr>
        <w:rFonts w:hint="eastAsia" w:cs="Times New Roman"/>
      </w:rPr>
    </w:lvl>
    <w:lvl w:ilvl="7" w:tentative="0">
      <w:start w:val="1"/>
      <w:numFmt w:val="lowerLetter"/>
      <w:lvlText w:val="%8)"/>
      <w:lvlJc w:val="left"/>
      <w:pPr>
        <w:tabs>
          <w:tab w:val="left" w:pos="3319"/>
        </w:tabs>
        <w:ind w:left="3132" w:hanging="528"/>
      </w:pPr>
      <w:rPr>
        <w:rFonts w:hint="eastAsia" w:cs="Times New Roman"/>
      </w:rPr>
    </w:lvl>
    <w:lvl w:ilvl="8" w:tentative="0">
      <w:start w:val="1"/>
      <w:numFmt w:val="lowerRoman"/>
      <w:lvlText w:val="%9."/>
      <w:lvlJc w:val="right"/>
      <w:pPr>
        <w:tabs>
          <w:tab w:val="left" w:pos="3631"/>
        </w:tabs>
        <w:ind w:left="3444" w:hanging="528"/>
      </w:pPr>
      <w:rPr>
        <w:rFonts w:hint="eastAsia" w:cs="Times New Roman"/>
      </w:rPr>
    </w:lvl>
  </w:abstractNum>
  <w:abstractNum w:abstractNumId="7">
    <w:nsid w:val="407E65F9"/>
    <w:multiLevelType w:val="multilevel"/>
    <w:tmpl w:val="407E65F9"/>
    <w:lvl w:ilvl="0" w:tentative="0">
      <w:start w:val="1"/>
      <w:numFmt w:val="none"/>
      <w:pStyle w:val="125"/>
      <w:lvlText w:val="%1·　"/>
      <w:lvlJc w:val="left"/>
      <w:pPr>
        <w:tabs>
          <w:tab w:val="left" w:pos="1140"/>
        </w:tabs>
        <w:ind w:left="737" w:hanging="317"/>
      </w:pPr>
      <w:rPr>
        <w:rFonts w:hint="eastAsia" w:ascii="宋体" w:hAnsi="Times New Roman" w:eastAsia="宋体" w:cs="Times New Roman"/>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44C50F90"/>
    <w:multiLevelType w:val="multilevel"/>
    <w:tmpl w:val="44C50F90"/>
    <w:lvl w:ilvl="0" w:tentative="0">
      <w:start w:val="1"/>
      <w:numFmt w:val="lowerLetter"/>
      <w:pStyle w:val="121"/>
      <w:lvlText w:val="%1)"/>
      <w:lvlJc w:val="left"/>
      <w:pPr>
        <w:tabs>
          <w:tab w:val="left" w:pos="839"/>
        </w:tabs>
        <w:ind w:left="839" w:hanging="419"/>
      </w:pPr>
      <w:rPr>
        <w:rFonts w:hint="default" w:ascii="Times New Roman" w:hAnsi="Times New Roman" w:eastAsia="宋体" w:cs="Times New Roman"/>
        <w:b w:val="0"/>
        <w:i w:val="0"/>
        <w:sz w:val="20"/>
        <w:szCs w:val="21"/>
      </w:rPr>
    </w:lvl>
    <w:lvl w:ilvl="1" w:tentative="0">
      <w:start w:val="1"/>
      <w:numFmt w:val="decimal"/>
      <w:pStyle w:val="117"/>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122"/>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9">
    <w:nsid w:val="496E4D7B"/>
    <w:multiLevelType w:val="multilevel"/>
    <w:tmpl w:val="496E4D7B"/>
    <w:lvl w:ilvl="0" w:tentative="0">
      <w:start w:val="1"/>
      <w:numFmt w:val="none"/>
      <w:pStyle w:val="156"/>
      <w:lvlText w:val="%1注"/>
      <w:lvlJc w:val="left"/>
      <w:pPr>
        <w:tabs>
          <w:tab w:val="left" w:pos="900"/>
        </w:tabs>
        <w:ind w:left="900" w:hanging="500"/>
      </w:pPr>
      <w:rPr>
        <w:rFonts w:hint="eastAsia" w:ascii="宋体" w:hAnsi="Times New Roman"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4B733A5F"/>
    <w:multiLevelType w:val="multilevel"/>
    <w:tmpl w:val="4B733A5F"/>
    <w:lvl w:ilvl="0" w:tentative="0">
      <w:start w:val="1"/>
      <w:numFmt w:val="decimal"/>
      <w:pStyle w:val="173"/>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54"/>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2">
    <w:nsid w:val="60B55DC2"/>
    <w:multiLevelType w:val="multilevel"/>
    <w:tmpl w:val="60B55DC2"/>
    <w:lvl w:ilvl="0" w:tentative="0">
      <w:start w:val="1"/>
      <w:numFmt w:val="upperLetter"/>
      <w:pStyle w:val="100"/>
      <w:lvlText w:val="%1"/>
      <w:lvlJc w:val="left"/>
      <w:pPr>
        <w:tabs>
          <w:tab w:val="left" w:pos="0"/>
        </w:tabs>
        <w:ind w:left="0" w:hanging="425"/>
      </w:pPr>
      <w:rPr>
        <w:rFonts w:hint="eastAsia"/>
      </w:rPr>
    </w:lvl>
    <w:lvl w:ilvl="1" w:tentative="0">
      <w:start w:val="1"/>
      <w:numFmt w:val="decimal"/>
      <w:pStyle w:val="10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53"/>
      <w:suff w:val="nothing"/>
      <w:lvlText w:val="表%1　"/>
      <w:lvlJc w:val="left"/>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4">
    <w:nsid w:val="657D3FBC"/>
    <w:multiLevelType w:val="multilevel"/>
    <w:tmpl w:val="657D3FBC"/>
    <w:lvl w:ilvl="0" w:tentative="0">
      <w:start w:val="1"/>
      <w:numFmt w:val="upperLetter"/>
      <w:pStyle w:val="99"/>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9"/>
      <w:suff w:val="nothing"/>
      <w:lvlText w:val="%1.%2.%3　"/>
      <w:lvlJc w:val="left"/>
      <w:pPr>
        <w:ind w:left="315" w:firstLine="0"/>
      </w:pPr>
      <w:rPr>
        <w:rFonts w:hint="eastAsia" w:ascii="黑体" w:hAnsi="Times New Roman" w:eastAsia="黑体"/>
        <w:b w:val="0"/>
        <w:i w:val="0"/>
        <w:sz w:val="21"/>
      </w:rPr>
    </w:lvl>
    <w:lvl w:ilvl="3" w:tentative="0">
      <w:start w:val="1"/>
      <w:numFmt w:val="decimal"/>
      <w:pStyle w:val="102"/>
      <w:suff w:val="nothing"/>
      <w:lvlText w:val="%1.%2.%3.%4　"/>
      <w:lvlJc w:val="left"/>
      <w:pPr>
        <w:ind w:left="0" w:firstLine="0"/>
      </w:pPr>
      <w:rPr>
        <w:rFonts w:hint="eastAsia" w:ascii="黑体" w:hAnsi="Times New Roman" w:eastAsia="黑体"/>
        <w:b w:val="0"/>
        <w:i w:val="0"/>
        <w:sz w:val="21"/>
      </w:rPr>
    </w:lvl>
    <w:lvl w:ilvl="4" w:tentative="0">
      <w:start w:val="1"/>
      <w:numFmt w:val="decimal"/>
      <w:pStyle w:val="103"/>
      <w:suff w:val="nothing"/>
      <w:lvlText w:val="%1.%2.%3.%4.%5　"/>
      <w:lvlJc w:val="left"/>
      <w:pPr>
        <w:ind w:left="0" w:firstLine="0"/>
      </w:pPr>
      <w:rPr>
        <w:rFonts w:hint="eastAsia" w:ascii="黑体" w:hAnsi="Times New Roman" w:eastAsia="黑体"/>
        <w:b w:val="0"/>
        <w:i w:val="0"/>
        <w:sz w:val="21"/>
      </w:rPr>
    </w:lvl>
    <w:lvl w:ilvl="5" w:tentative="0">
      <w:start w:val="1"/>
      <w:numFmt w:val="decimal"/>
      <w:pStyle w:val="104"/>
      <w:suff w:val="nothing"/>
      <w:lvlText w:val="%1.%2.%3.%4.%5.%6　"/>
      <w:lvlJc w:val="left"/>
      <w:pPr>
        <w:ind w:left="0" w:firstLine="0"/>
      </w:pPr>
      <w:rPr>
        <w:rFonts w:hint="eastAsia" w:ascii="黑体" w:hAnsi="Times New Roman" w:eastAsia="黑体"/>
        <w:b w:val="0"/>
        <w:i w:val="0"/>
        <w:sz w:val="21"/>
      </w:rPr>
    </w:lvl>
    <w:lvl w:ilvl="6" w:tentative="0">
      <w:start w:val="1"/>
      <w:numFmt w:val="decimal"/>
      <w:pStyle w:val="10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88"/>
      <w:lvlText w:val="%1)"/>
      <w:lvlJc w:val="left"/>
      <w:pPr>
        <w:tabs>
          <w:tab w:val="left" w:pos="839"/>
        </w:tabs>
        <w:ind w:left="839" w:hanging="419"/>
      </w:pPr>
      <w:rPr>
        <w:rFonts w:hint="eastAsia" w:ascii="宋体" w:eastAsia="宋体"/>
        <w:b w:val="0"/>
        <w:i w:val="0"/>
        <w:sz w:val="21"/>
      </w:rPr>
    </w:lvl>
    <w:lvl w:ilvl="1" w:tentative="0">
      <w:start w:val="1"/>
      <w:numFmt w:val="decimal"/>
      <w:pStyle w:val="18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BF04F4"/>
    <w:multiLevelType w:val="multilevel"/>
    <w:tmpl w:val="6DBF04F4"/>
    <w:lvl w:ilvl="0" w:tentative="0">
      <w:start w:val="1"/>
      <w:numFmt w:val="none"/>
      <w:pStyle w:val="155"/>
      <w:lvlText w:val="%1注："/>
      <w:lvlJc w:val="left"/>
      <w:pPr>
        <w:tabs>
          <w:tab w:val="left" w:pos="1140"/>
        </w:tabs>
        <w:ind w:left="840" w:hanging="420"/>
      </w:pPr>
      <w:rPr>
        <w:rFonts w:hint="eastAsia" w:ascii="宋体" w:hAnsi="Times New Roman"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7">
    <w:nsid w:val="76933334"/>
    <w:multiLevelType w:val="multilevel"/>
    <w:tmpl w:val="76933334"/>
    <w:lvl w:ilvl="0" w:tentative="0">
      <w:start w:val="1"/>
      <w:numFmt w:val="none"/>
      <w:pStyle w:val="124"/>
      <w:lvlText w:val="%1——"/>
      <w:lvlJc w:val="left"/>
      <w:pPr>
        <w:tabs>
          <w:tab w:val="left" w:pos="11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4"/>
  </w:num>
  <w:num w:numId="2">
    <w:abstractNumId w:val="12"/>
  </w:num>
  <w:num w:numId="3">
    <w:abstractNumId w:val="5"/>
  </w:num>
  <w:num w:numId="4">
    <w:abstractNumId w:val="0"/>
  </w:num>
  <w:num w:numId="5">
    <w:abstractNumId w:val="8"/>
  </w:num>
  <w:num w:numId="6">
    <w:abstractNumId w:val="17"/>
  </w:num>
  <w:num w:numId="7">
    <w:abstractNumId w:val="7"/>
  </w:num>
  <w:num w:numId="8">
    <w:abstractNumId w:val="2"/>
  </w:num>
  <w:num w:numId="9">
    <w:abstractNumId w:val="13"/>
  </w:num>
  <w:num w:numId="10">
    <w:abstractNumId w:val="11"/>
  </w:num>
  <w:num w:numId="11">
    <w:abstractNumId w:val="16"/>
  </w:num>
  <w:num w:numId="12">
    <w:abstractNumId w:val="9"/>
  </w:num>
  <w:num w:numId="13">
    <w:abstractNumId w:val="6"/>
  </w:num>
  <w:num w:numId="14">
    <w:abstractNumId w:val="10"/>
  </w:num>
  <w:num w:numId="15">
    <w:abstractNumId w:val="4"/>
  </w:num>
  <w:num w:numId="16">
    <w:abstractNumId w:val="15"/>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I4MDg0MmZjYTBiM2Y3YjI2NzZiNjA0NzMxMTFkZDAifQ=="/>
  </w:docVars>
  <w:rsids>
    <w:rsidRoot w:val="00755787"/>
    <w:rsid w:val="00001237"/>
    <w:rsid w:val="000027BD"/>
    <w:rsid w:val="0000324A"/>
    <w:rsid w:val="00013C89"/>
    <w:rsid w:val="00014772"/>
    <w:rsid w:val="000152F4"/>
    <w:rsid w:val="0001708F"/>
    <w:rsid w:val="00027E84"/>
    <w:rsid w:val="00031B19"/>
    <w:rsid w:val="00036DF0"/>
    <w:rsid w:val="0003707C"/>
    <w:rsid w:val="00041CE5"/>
    <w:rsid w:val="00042811"/>
    <w:rsid w:val="00043511"/>
    <w:rsid w:val="00044C48"/>
    <w:rsid w:val="00044FDA"/>
    <w:rsid w:val="000451B0"/>
    <w:rsid w:val="000475B5"/>
    <w:rsid w:val="00047AA6"/>
    <w:rsid w:val="00051B46"/>
    <w:rsid w:val="00052088"/>
    <w:rsid w:val="00054A56"/>
    <w:rsid w:val="000551BF"/>
    <w:rsid w:val="00056EF3"/>
    <w:rsid w:val="00062E19"/>
    <w:rsid w:val="00066E0C"/>
    <w:rsid w:val="00071580"/>
    <w:rsid w:val="0007250C"/>
    <w:rsid w:val="00072C8E"/>
    <w:rsid w:val="00076AE9"/>
    <w:rsid w:val="00080E0F"/>
    <w:rsid w:val="00082052"/>
    <w:rsid w:val="000839F0"/>
    <w:rsid w:val="00092C90"/>
    <w:rsid w:val="00092CDE"/>
    <w:rsid w:val="00093363"/>
    <w:rsid w:val="00093CB9"/>
    <w:rsid w:val="00093E30"/>
    <w:rsid w:val="00095DF9"/>
    <w:rsid w:val="000A0203"/>
    <w:rsid w:val="000A17AE"/>
    <w:rsid w:val="000A195E"/>
    <w:rsid w:val="000A40DF"/>
    <w:rsid w:val="000A479D"/>
    <w:rsid w:val="000B0F87"/>
    <w:rsid w:val="000B3032"/>
    <w:rsid w:val="000C134B"/>
    <w:rsid w:val="000C4B7E"/>
    <w:rsid w:val="000C5BB0"/>
    <w:rsid w:val="000C7AD7"/>
    <w:rsid w:val="000D0560"/>
    <w:rsid w:val="000D0710"/>
    <w:rsid w:val="000D1783"/>
    <w:rsid w:val="000D29BE"/>
    <w:rsid w:val="000D34DB"/>
    <w:rsid w:val="000D403E"/>
    <w:rsid w:val="000D779F"/>
    <w:rsid w:val="000D7841"/>
    <w:rsid w:val="000E1350"/>
    <w:rsid w:val="000E2391"/>
    <w:rsid w:val="000E36C8"/>
    <w:rsid w:val="000E7412"/>
    <w:rsid w:val="000F0BE0"/>
    <w:rsid w:val="000F19DD"/>
    <w:rsid w:val="000F265A"/>
    <w:rsid w:val="000F2D99"/>
    <w:rsid w:val="000F35F4"/>
    <w:rsid w:val="000F3DDB"/>
    <w:rsid w:val="000F5D18"/>
    <w:rsid w:val="000F63B9"/>
    <w:rsid w:val="000F671C"/>
    <w:rsid w:val="000F6F49"/>
    <w:rsid w:val="00105F1D"/>
    <w:rsid w:val="00110B31"/>
    <w:rsid w:val="001124A4"/>
    <w:rsid w:val="00115023"/>
    <w:rsid w:val="00121ECF"/>
    <w:rsid w:val="00123CB7"/>
    <w:rsid w:val="001242FB"/>
    <w:rsid w:val="00124A7A"/>
    <w:rsid w:val="00124F1E"/>
    <w:rsid w:val="00125D6E"/>
    <w:rsid w:val="001262A2"/>
    <w:rsid w:val="00131AAD"/>
    <w:rsid w:val="00140268"/>
    <w:rsid w:val="00142B19"/>
    <w:rsid w:val="00144F40"/>
    <w:rsid w:val="00145658"/>
    <w:rsid w:val="00145D7B"/>
    <w:rsid w:val="00146B25"/>
    <w:rsid w:val="00153227"/>
    <w:rsid w:val="00154370"/>
    <w:rsid w:val="00156007"/>
    <w:rsid w:val="00157E88"/>
    <w:rsid w:val="001636EE"/>
    <w:rsid w:val="001654C9"/>
    <w:rsid w:val="0016581D"/>
    <w:rsid w:val="001659B7"/>
    <w:rsid w:val="00165DF4"/>
    <w:rsid w:val="0016608F"/>
    <w:rsid w:val="001835A6"/>
    <w:rsid w:val="00187618"/>
    <w:rsid w:val="00190DDD"/>
    <w:rsid w:val="001919AD"/>
    <w:rsid w:val="00196167"/>
    <w:rsid w:val="001A1A76"/>
    <w:rsid w:val="001A1CA4"/>
    <w:rsid w:val="001A4DD7"/>
    <w:rsid w:val="001A4FAC"/>
    <w:rsid w:val="001A645D"/>
    <w:rsid w:val="001A7F5F"/>
    <w:rsid w:val="001B0FBA"/>
    <w:rsid w:val="001B23AD"/>
    <w:rsid w:val="001B4519"/>
    <w:rsid w:val="001B5B72"/>
    <w:rsid w:val="001B6871"/>
    <w:rsid w:val="001C5E6B"/>
    <w:rsid w:val="001C5F34"/>
    <w:rsid w:val="001C7CFA"/>
    <w:rsid w:val="001D307D"/>
    <w:rsid w:val="001D37D8"/>
    <w:rsid w:val="001D5E8F"/>
    <w:rsid w:val="001D7303"/>
    <w:rsid w:val="001D736A"/>
    <w:rsid w:val="001E06D5"/>
    <w:rsid w:val="001E1A29"/>
    <w:rsid w:val="001E1C02"/>
    <w:rsid w:val="001E2B3B"/>
    <w:rsid w:val="001F0B57"/>
    <w:rsid w:val="001F22F6"/>
    <w:rsid w:val="001F7587"/>
    <w:rsid w:val="00212FFE"/>
    <w:rsid w:val="00213276"/>
    <w:rsid w:val="00217049"/>
    <w:rsid w:val="00222902"/>
    <w:rsid w:val="002247CD"/>
    <w:rsid w:val="00225257"/>
    <w:rsid w:val="00231420"/>
    <w:rsid w:val="00231B36"/>
    <w:rsid w:val="00232AED"/>
    <w:rsid w:val="002354DB"/>
    <w:rsid w:val="00240A66"/>
    <w:rsid w:val="00240FFD"/>
    <w:rsid w:val="00243812"/>
    <w:rsid w:val="00251AF3"/>
    <w:rsid w:val="00251CCD"/>
    <w:rsid w:val="00252CF0"/>
    <w:rsid w:val="00253345"/>
    <w:rsid w:val="00254375"/>
    <w:rsid w:val="00254A60"/>
    <w:rsid w:val="00257DBB"/>
    <w:rsid w:val="002602F7"/>
    <w:rsid w:val="002667CC"/>
    <w:rsid w:val="002707A0"/>
    <w:rsid w:val="00270C33"/>
    <w:rsid w:val="002715B9"/>
    <w:rsid w:val="0027309A"/>
    <w:rsid w:val="002757E7"/>
    <w:rsid w:val="002768FA"/>
    <w:rsid w:val="00280470"/>
    <w:rsid w:val="00284A89"/>
    <w:rsid w:val="002920BD"/>
    <w:rsid w:val="002921D8"/>
    <w:rsid w:val="00292BF8"/>
    <w:rsid w:val="002930F1"/>
    <w:rsid w:val="00293476"/>
    <w:rsid w:val="00294341"/>
    <w:rsid w:val="00295433"/>
    <w:rsid w:val="002A2FE2"/>
    <w:rsid w:val="002A5C7C"/>
    <w:rsid w:val="002A64FE"/>
    <w:rsid w:val="002A722F"/>
    <w:rsid w:val="002B047B"/>
    <w:rsid w:val="002B1C05"/>
    <w:rsid w:val="002B1CF7"/>
    <w:rsid w:val="002C0E2C"/>
    <w:rsid w:val="002C22D5"/>
    <w:rsid w:val="002C4D7A"/>
    <w:rsid w:val="002C76CE"/>
    <w:rsid w:val="002C7853"/>
    <w:rsid w:val="002D1DDE"/>
    <w:rsid w:val="002D38EC"/>
    <w:rsid w:val="002D3D1A"/>
    <w:rsid w:val="002D492B"/>
    <w:rsid w:val="002D668B"/>
    <w:rsid w:val="002D7972"/>
    <w:rsid w:val="002E020A"/>
    <w:rsid w:val="002E4D4E"/>
    <w:rsid w:val="002E51C5"/>
    <w:rsid w:val="002E5BF6"/>
    <w:rsid w:val="002E75FA"/>
    <w:rsid w:val="002F300E"/>
    <w:rsid w:val="002F3C62"/>
    <w:rsid w:val="002F6BD0"/>
    <w:rsid w:val="0030010E"/>
    <w:rsid w:val="0030334F"/>
    <w:rsid w:val="00304106"/>
    <w:rsid w:val="00305FA1"/>
    <w:rsid w:val="003078B5"/>
    <w:rsid w:val="003119F8"/>
    <w:rsid w:val="003120A6"/>
    <w:rsid w:val="003149BF"/>
    <w:rsid w:val="00315564"/>
    <w:rsid w:val="003177E3"/>
    <w:rsid w:val="00321FE4"/>
    <w:rsid w:val="00322C8B"/>
    <w:rsid w:val="00323233"/>
    <w:rsid w:val="00327F2E"/>
    <w:rsid w:val="00331847"/>
    <w:rsid w:val="00332E62"/>
    <w:rsid w:val="0033324D"/>
    <w:rsid w:val="003363FB"/>
    <w:rsid w:val="00336929"/>
    <w:rsid w:val="00340614"/>
    <w:rsid w:val="00342C20"/>
    <w:rsid w:val="00346566"/>
    <w:rsid w:val="00346AE4"/>
    <w:rsid w:val="003500CA"/>
    <w:rsid w:val="00354315"/>
    <w:rsid w:val="00354488"/>
    <w:rsid w:val="0035682E"/>
    <w:rsid w:val="003626F3"/>
    <w:rsid w:val="003636CA"/>
    <w:rsid w:val="0036796A"/>
    <w:rsid w:val="003722A0"/>
    <w:rsid w:val="00373191"/>
    <w:rsid w:val="003809FE"/>
    <w:rsid w:val="00380C19"/>
    <w:rsid w:val="00381F19"/>
    <w:rsid w:val="00383A1D"/>
    <w:rsid w:val="003A1044"/>
    <w:rsid w:val="003A53C9"/>
    <w:rsid w:val="003A5C62"/>
    <w:rsid w:val="003A640C"/>
    <w:rsid w:val="003A6982"/>
    <w:rsid w:val="003B0FCF"/>
    <w:rsid w:val="003B1D68"/>
    <w:rsid w:val="003B2DED"/>
    <w:rsid w:val="003B3061"/>
    <w:rsid w:val="003B4D8B"/>
    <w:rsid w:val="003C0BFF"/>
    <w:rsid w:val="003C0F06"/>
    <w:rsid w:val="003C0FD6"/>
    <w:rsid w:val="003C3972"/>
    <w:rsid w:val="003C4F67"/>
    <w:rsid w:val="003D1817"/>
    <w:rsid w:val="003D1D54"/>
    <w:rsid w:val="003D475E"/>
    <w:rsid w:val="003D4DF0"/>
    <w:rsid w:val="003D7876"/>
    <w:rsid w:val="003E0E53"/>
    <w:rsid w:val="003E3785"/>
    <w:rsid w:val="003E4B8F"/>
    <w:rsid w:val="003E64DB"/>
    <w:rsid w:val="003E7906"/>
    <w:rsid w:val="003E7F88"/>
    <w:rsid w:val="003F1426"/>
    <w:rsid w:val="003F272B"/>
    <w:rsid w:val="003F346B"/>
    <w:rsid w:val="00403ACF"/>
    <w:rsid w:val="00403B2E"/>
    <w:rsid w:val="0040514E"/>
    <w:rsid w:val="00407013"/>
    <w:rsid w:val="00414E79"/>
    <w:rsid w:val="0041548A"/>
    <w:rsid w:val="00420E88"/>
    <w:rsid w:val="00421CB7"/>
    <w:rsid w:val="00421F54"/>
    <w:rsid w:val="0042532A"/>
    <w:rsid w:val="00425C28"/>
    <w:rsid w:val="00426E73"/>
    <w:rsid w:val="00427241"/>
    <w:rsid w:val="00430215"/>
    <w:rsid w:val="00433DF9"/>
    <w:rsid w:val="004357E2"/>
    <w:rsid w:val="00441431"/>
    <w:rsid w:val="004446BF"/>
    <w:rsid w:val="00446FDB"/>
    <w:rsid w:val="004476B9"/>
    <w:rsid w:val="0045204A"/>
    <w:rsid w:val="00455054"/>
    <w:rsid w:val="004573C2"/>
    <w:rsid w:val="00460923"/>
    <w:rsid w:val="00460A92"/>
    <w:rsid w:val="00460B07"/>
    <w:rsid w:val="00463E06"/>
    <w:rsid w:val="0046438A"/>
    <w:rsid w:val="00465F42"/>
    <w:rsid w:val="004665B6"/>
    <w:rsid w:val="00474060"/>
    <w:rsid w:val="0047475F"/>
    <w:rsid w:val="00474937"/>
    <w:rsid w:val="004820E7"/>
    <w:rsid w:val="004843D1"/>
    <w:rsid w:val="00486C90"/>
    <w:rsid w:val="00490807"/>
    <w:rsid w:val="00492ABC"/>
    <w:rsid w:val="00493502"/>
    <w:rsid w:val="004938F5"/>
    <w:rsid w:val="004942BB"/>
    <w:rsid w:val="00494F57"/>
    <w:rsid w:val="004953AB"/>
    <w:rsid w:val="00495412"/>
    <w:rsid w:val="00496CF0"/>
    <w:rsid w:val="00497FEF"/>
    <w:rsid w:val="004A11F9"/>
    <w:rsid w:val="004A2645"/>
    <w:rsid w:val="004A4194"/>
    <w:rsid w:val="004A5F32"/>
    <w:rsid w:val="004A61E8"/>
    <w:rsid w:val="004B0002"/>
    <w:rsid w:val="004B05A8"/>
    <w:rsid w:val="004B10A0"/>
    <w:rsid w:val="004B1DBE"/>
    <w:rsid w:val="004B29AF"/>
    <w:rsid w:val="004B41EB"/>
    <w:rsid w:val="004B4748"/>
    <w:rsid w:val="004B4F20"/>
    <w:rsid w:val="004B54E4"/>
    <w:rsid w:val="004B665B"/>
    <w:rsid w:val="004B6815"/>
    <w:rsid w:val="004C02AC"/>
    <w:rsid w:val="004C0BFB"/>
    <w:rsid w:val="004C1C5D"/>
    <w:rsid w:val="004C7E54"/>
    <w:rsid w:val="004D068D"/>
    <w:rsid w:val="004D1C43"/>
    <w:rsid w:val="004D2F4F"/>
    <w:rsid w:val="004D35C4"/>
    <w:rsid w:val="004D425A"/>
    <w:rsid w:val="004D5C0F"/>
    <w:rsid w:val="004D70FC"/>
    <w:rsid w:val="004D7767"/>
    <w:rsid w:val="004E1212"/>
    <w:rsid w:val="004E1D95"/>
    <w:rsid w:val="004E3909"/>
    <w:rsid w:val="004E651A"/>
    <w:rsid w:val="004E7A0C"/>
    <w:rsid w:val="004F005C"/>
    <w:rsid w:val="004F546C"/>
    <w:rsid w:val="004F5793"/>
    <w:rsid w:val="00505AC7"/>
    <w:rsid w:val="0050613D"/>
    <w:rsid w:val="00506D78"/>
    <w:rsid w:val="00510C12"/>
    <w:rsid w:val="005118B9"/>
    <w:rsid w:val="0051321F"/>
    <w:rsid w:val="00515E96"/>
    <w:rsid w:val="005216F6"/>
    <w:rsid w:val="00522664"/>
    <w:rsid w:val="00523F44"/>
    <w:rsid w:val="00524F98"/>
    <w:rsid w:val="00531455"/>
    <w:rsid w:val="005348B1"/>
    <w:rsid w:val="0053642D"/>
    <w:rsid w:val="00536838"/>
    <w:rsid w:val="0054006C"/>
    <w:rsid w:val="00541554"/>
    <w:rsid w:val="00544496"/>
    <w:rsid w:val="0054582F"/>
    <w:rsid w:val="00545E2F"/>
    <w:rsid w:val="00545EF9"/>
    <w:rsid w:val="00553700"/>
    <w:rsid w:val="005541CF"/>
    <w:rsid w:val="00554B99"/>
    <w:rsid w:val="00557CB9"/>
    <w:rsid w:val="005630D6"/>
    <w:rsid w:val="005635CB"/>
    <w:rsid w:val="00563BD0"/>
    <w:rsid w:val="00567033"/>
    <w:rsid w:val="005671DC"/>
    <w:rsid w:val="00572CED"/>
    <w:rsid w:val="005742FB"/>
    <w:rsid w:val="0057640A"/>
    <w:rsid w:val="00577C87"/>
    <w:rsid w:val="0058359D"/>
    <w:rsid w:val="0058378D"/>
    <w:rsid w:val="005859F9"/>
    <w:rsid w:val="0059138D"/>
    <w:rsid w:val="0059716D"/>
    <w:rsid w:val="005B1A2D"/>
    <w:rsid w:val="005B5443"/>
    <w:rsid w:val="005B5922"/>
    <w:rsid w:val="005B650B"/>
    <w:rsid w:val="005B6D75"/>
    <w:rsid w:val="005C06ED"/>
    <w:rsid w:val="005C17FC"/>
    <w:rsid w:val="005C222A"/>
    <w:rsid w:val="005C4662"/>
    <w:rsid w:val="005C4CE2"/>
    <w:rsid w:val="005D18AD"/>
    <w:rsid w:val="005D2F49"/>
    <w:rsid w:val="005D4782"/>
    <w:rsid w:val="005D4868"/>
    <w:rsid w:val="005D4D53"/>
    <w:rsid w:val="005D56D2"/>
    <w:rsid w:val="005D6575"/>
    <w:rsid w:val="005E03A7"/>
    <w:rsid w:val="005E0697"/>
    <w:rsid w:val="005E1D13"/>
    <w:rsid w:val="005E2639"/>
    <w:rsid w:val="005E52E2"/>
    <w:rsid w:val="005E623E"/>
    <w:rsid w:val="005F255E"/>
    <w:rsid w:val="005F67CB"/>
    <w:rsid w:val="005F791A"/>
    <w:rsid w:val="00600357"/>
    <w:rsid w:val="00600AED"/>
    <w:rsid w:val="006016CA"/>
    <w:rsid w:val="006054F5"/>
    <w:rsid w:val="0060607E"/>
    <w:rsid w:val="00606985"/>
    <w:rsid w:val="00607666"/>
    <w:rsid w:val="00616550"/>
    <w:rsid w:val="00617E95"/>
    <w:rsid w:val="006203D3"/>
    <w:rsid w:val="00621956"/>
    <w:rsid w:val="00623061"/>
    <w:rsid w:val="00624614"/>
    <w:rsid w:val="00626059"/>
    <w:rsid w:val="00627076"/>
    <w:rsid w:val="006325D1"/>
    <w:rsid w:val="00635F46"/>
    <w:rsid w:val="00637CD8"/>
    <w:rsid w:val="00640295"/>
    <w:rsid w:val="0064322E"/>
    <w:rsid w:val="006456EC"/>
    <w:rsid w:val="0064666C"/>
    <w:rsid w:val="00646E84"/>
    <w:rsid w:val="00650638"/>
    <w:rsid w:val="00650D8C"/>
    <w:rsid w:val="006520CE"/>
    <w:rsid w:val="00652506"/>
    <w:rsid w:val="00655060"/>
    <w:rsid w:val="0065686B"/>
    <w:rsid w:val="006603B6"/>
    <w:rsid w:val="006624A8"/>
    <w:rsid w:val="0066485D"/>
    <w:rsid w:val="006653AC"/>
    <w:rsid w:val="00665877"/>
    <w:rsid w:val="00665C1C"/>
    <w:rsid w:val="00670D92"/>
    <w:rsid w:val="006711A1"/>
    <w:rsid w:val="00672F86"/>
    <w:rsid w:val="00673F10"/>
    <w:rsid w:val="006758B1"/>
    <w:rsid w:val="0067691D"/>
    <w:rsid w:val="00680942"/>
    <w:rsid w:val="00680B92"/>
    <w:rsid w:val="00682352"/>
    <w:rsid w:val="00683131"/>
    <w:rsid w:val="00683BA0"/>
    <w:rsid w:val="00692EA6"/>
    <w:rsid w:val="00693BF8"/>
    <w:rsid w:val="00695FE1"/>
    <w:rsid w:val="006A2A3E"/>
    <w:rsid w:val="006A409F"/>
    <w:rsid w:val="006A4563"/>
    <w:rsid w:val="006A7D27"/>
    <w:rsid w:val="006B2B50"/>
    <w:rsid w:val="006B51D6"/>
    <w:rsid w:val="006B54C5"/>
    <w:rsid w:val="006B7D1E"/>
    <w:rsid w:val="006C20A4"/>
    <w:rsid w:val="006C37E7"/>
    <w:rsid w:val="006C4F65"/>
    <w:rsid w:val="006C53C5"/>
    <w:rsid w:val="006C552F"/>
    <w:rsid w:val="006D15F1"/>
    <w:rsid w:val="006D3216"/>
    <w:rsid w:val="006D34AA"/>
    <w:rsid w:val="006D3517"/>
    <w:rsid w:val="006D39C7"/>
    <w:rsid w:val="006D6CA4"/>
    <w:rsid w:val="006D79A2"/>
    <w:rsid w:val="006E1678"/>
    <w:rsid w:val="006E1AF1"/>
    <w:rsid w:val="006E34FA"/>
    <w:rsid w:val="006E5A8B"/>
    <w:rsid w:val="006E5ECE"/>
    <w:rsid w:val="00700830"/>
    <w:rsid w:val="00701B61"/>
    <w:rsid w:val="00702D17"/>
    <w:rsid w:val="007107C8"/>
    <w:rsid w:val="00716D66"/>
    <w:rsid w:val="00721721"/>
    <w:rsid w:val="00721F3F"/>
    <w:rsid w:val="00722EC5"/>
    <w:rsid w:val="00723E87"/>
    <w:rsid w:val="00723F30"/>
    <w:rsid w:val="00724349"/>
    <w:rsid w:val="00724BBF"/>
    <w:rsid w:val="00726F46"/>
    <w:rsid w:val="00727786"/>
    <w:rsid w:val="007400A2"/>
    <w:rsid w:val="00740CD3"/>
    <w:rsid w:val="0074476E"/>
    <w:rsid w:val="007471EF"/>
    <w:rsid w:val="007473DE"/>
    <w:rsid w:val="00750725"/>
    <w:rsid w:val="00753EA8"/>
    <w:rsid w:val="00755787"/>
    <w:rsid w:val="0075612F"/>
    <w:rsid w:val="007564E9"/>
    <w:rsid w:val="007648B1"/>
    <w:rsid w:val="00765FA6"/>
    <w:rsid w:val="00766577"/>
    <w:rsid w:val="00767E9A"/>
    <w:rsid w:val="00772178"/>
    <w:rsid w:val="00773E26"/>
    <w:rsid w:val="007779BD"/>
    <w:rsid w:val="00782344"/>
    <w:rsid w:val="00782927"/>
    <w:rsid w:val="00792D00"/>
    <w:rsid w:val="00795335"/>
    <w:rsid w:val="00797537"/>
    <w:rsid w:val="007A03AC"/>
    <w:rsid w:val="007A62B5"/>
    <w:rsid w:val="007A7AC2"/>
    <w:rsid w:val="007B12DC"/>
    <w:rsid w:val="007B52CC"/>
    <w:rsid w:val="007B799F"/>
    <w:rsid w:val="007B7C77"/>
    <w:rsid w:val="007B7E3B"/>
    <w:rsid w:val="007C2285"/>
    <w:rsid w:val="007C2C77"/>
    <w:rsid w:val="007C519B"/>
    <w:rsid w:val="007D26AC"/>
    <w:rsid w:val="007D4C5D"/>
    <w:rsid w:val="007D64EC"/>
    <w:rsid w:val="007D75D1"/>
    <w:rsid w:val="007E27BD"/>
    <w:rsid w:val="007E3831"/>
    <w:rsid w:val="007E3E82"/>
    <w:rsid w:val="007E40A4"/>
    <w:rsid w:val="007E5C77"/>
    <w:rsid w:val="007E5E88"/>
    <w:rsid w:val="007E6078"/>
    <w:rsid w:val="007F0517"/>
    <w:rsid w:val="007F4BCE"/>
    <w:rsid w:val="007F5069"/>
    <w:rsid w:val="007F5B15"/>
    <w:rsid w:val="007F6AD2"/>
    <w:rsid w:val="0080122A"/>
    <w:rsid w:val="00802A49"/>
    <w:rsid w:val="00811FCA"/>
    <w:rsid w:val="00812EFC"/>
    <w:rsid w:val="00814A4F"/>
    <w:rsid w:val="00820F97"/>
    <w:rsid w:val="00822443"/>
    <w:rsid w:val="00842116"/>
    <w:rsid w:val="00842CDB"/>
    <w:rsid w:val="00847F16"/>
    <w:rsid w:val="00847FC4"/>
    <w:rsid w:val="00847FE2"/>
    <w:rsid w:val="00853E92"/>
    <w:rsid w:val="0085605E"/>
    <w:rsid w:val="00856BA5"/>
    <w:rsid w:val="00856F24"/>
    <w:rsid w:val="00861CC4"/>
    <w:rsid w:val="00864DDB"/>
    <w:rsid w:val="0087134D"/>
    <w:rsid w:val="00871977"/>
    <w:rsid w:val="00872810"/>
    <w:rsid w:val="00872AB1"/>
    <w:rsid w:val="00883E79"/>
    <w:rsid w:val="00883E86"/>
    <w:rsid w:val="0088611B"/>
    <w:rsid w:val="00886164"/>
    <w:rsid w:val="00892209"/>
    <w:rsid w:val="00893934"/>
    <w:rsid w:val="00895FFD"/>
    <w:rsid w:val="00896258"/>
    <w:rsid w:val="00896400"/>
    <w:rsid w:val="00897B23"/>
    <w:rsid w:val="008A1042"/>
    <w:rsid w:val="008A2392"/>
    <w:rsid w:val="008A3B6F"/>
    <w:rsid w:val="008A712E"/>
    <w:rsid w:val="008A7507"/>
    <w:rsid w:val="008B0769"/>
    <w:rsid w:val="008B0DCA"/>
    <w:rsid w:val="008B6AE8"/>
    <w:rsid w:val="008C10B6"/>
    <w:rsid w:val="008D10E0"/>
    <w:rsid w:val="008D4DC8"/>
    <w:rsid w:val="008E2396"/>
    <w:rsid w:val="008E3D3C"/>
    <w:rsid w:val="008F2B7F"/>
    <w:rsid w:val="008F359D"/>
    <w:rsid w:val="008F470D"/>
    <w:rsid w:val="008F5BAB"/>
    <w:rsid w:val="00903DF5"/>
    <w:rsid w:val="00904E71"/>
    <w:rsid w:val="009059CF"/>
    <w:rsid w:val="00906FA3"/>
    <w:rsid w:val="00914501"/>
    <w:rsid w:val="0091544B"/>
    <w:rsid w:val="00920320"/>
    <w:rsid w:val="00922077"/>
    <w:rsid w:val="00922A36"/>
    <w:rsid w:val="00923DE3"/>
    <w:rsid w:val="00924C22"/>
    <w:rsid w:val="00924F96"/>
    <w:rsid w:val="009254AF"/>
    <w:rsid w:val="00925F00"/>
    <w:rsid w:val="00927C4F"/>
    <w:rsid w:val="00934867"/>
    <w:rsid w:val="00942C19"/>
    <w:rsid w:val="00943E2A"/>
    <w:rsid w:val="00952618"/>
    <w:rsid w:val="00954386"/>
    <w:rsid w:val="00960603"/>
    <w:rsid w:val="0096070A"/>
    <w:rsid w:val="0096091F"/>
    <w:rsid w:val="00960BC1"/>
    <w:rsid w:val="00961086"/>
    <w:rsid w:val="00965246"/>
    <w:rsid w:val="009665A8"/>
    <w:rsid w:val="00967D99"/>
    <w:rsid w:val="00970269"/>
    <w:rsid w:val="00972802"/>
    <w:rsid w:val="009734B9"/>
    <w:rsid w:val="0097445B"/>
    <w:rsid w:val="009750D7"/>
    <w:rsid w:val="00976117"/>
    <w:rsid w:val="00980672"/>
    <w:rsid w:val="00980EC8"/>
    <w:rsid w:val="009863A3"/>
    <w:rsid w:val="0099590B"/>
    <w:rsid w:val="00995E2B"/>
    <w:rsid w:val="00996B12"/>
    <w:rsid w:val="00997E38"/>
    <w:rsid w:val="009A2C37"/>
    <w:rsid w:val="009A2EED"/>
    <w:rsid w:val="009A327F"/>
    <w:rsid w:val="009A6BFB"/>
    <w:rsid w:val="009B05A6"/>
    <w:rsid w:val="009B204C"/>
    <w:rsid w:val="009B4CF0"/>
    <w:rsid w:val="009B7882"/>
    <w:rsid w:val="009C2B9B"/>
    <w:rsid w:val="009C340B"/>
    <w:rsid w:val="009D18E9"/>
    <w:rsid w:val="009D6274"/>
    <w:rsid w:val="009D7466"/>
    <w:rsid w:val="009D757D"/>
    <w:rsid w:val="009E02E2"/>
    <w:rsid w:val="009E4BD4"/>
    <w:rsid w:val="009E5412"/>
    <w:rsid w:val="009E71E3"/>
    <w:rsid w:val="009F2504"/>
    <w:rsid w:val="009F2D3C"/>
    <w:rsid w:val="009F351B"/>
    <w:rsid w:val="009F3BDB"/>
    <w:rsid w:val="009F3E72"/>
    <w:rsid w:val="009F6EB7"/>
    <w:rsid w:val="00A02F20"/>
    <w:rsid w:val="00A045A9"/>
    <w:rsid w:val="00A0492D"/>
    <w:rsid w:val="00A062F8"/>
    <w:rsid w:val="00A10904"/>
    <w:rsid w:val="00A128EC"/>
    <w:rsid w:val="00A12C7C"/>
    <w:rsid w:val="00A141E2"/>
    <w:rsid w:val="00A14FEE"/>
    <w:rsid w:val="00A1659E"/>
    <w:rsid w:val="00A16F07"/>
    <w:rsid w:val="00A17963"/>
    <w:rsid w:val="00A221FD"/>
    <w:rsid w:val="00A22A9B"/>
    <w:rsid w:val="00A24253"/>
    <w:rsid w:val="00A2482D"/>
    <w:rsid w:val="00A24ADE"/>
    <w:rsid w:val="00A24FDF"/>
    <w:rsid w:val="00A25A03"/>
    <w:rsid w:val="00A314A5"/>
    <w:rsid w:val="00A33E3A"/>
    <w:rsid w:val="00A34EE9"/>
    <w:rsid w:val="00A3662B"/>
    <w:rsid w:val="00A44D1B"/>
    <w:rsid w:val="00A4600A"/>
    <w:rsid w:val="00A51B99"/>
    <w:rsid w:val="00A52AA9"/>
    <w:rsid w:val="00A53655"/>
    <w:rsid w:val="00A54D52"/>
    <w:rsid w:val="00A604F0"/>
    <w:rsid w:val="00A648E7"/>
    <w:rsid w:val="00A64A69"/>
    <w:rsid w:val="00A655C6"/>
    <w:rsid w:val="00A70346"/>
    <w:rsid w:val="00A71D24"/>
    <w:rsid w:val="00A74B22"/>
    <w:rsid w:val="00A7556D"/>
    <w:rsid w:val="00A84DE9"/>
    <w:rsid w:val="00A851BE"/>
    <w:rsid w:val="00A86176"/>
    <w:rsid w:val="00A86F64"/>
    <w:rsid w:val="00A92F1E"/>
    <w:rsid w:val="00A93261"/>
    <w:rsid w:val="00A95EAD"/>
    <w:rsid w:val="00A972A8"/>
    <w:rsid w:val="00A97D23"/>
    <w:rsid w:val="00AA35F6"/>
    <w:rsid w:val="00AA6A3F"/>
    <w:rsid w:val="00AA6F32"/>
    <w:rsid w:val="00AB0839"/>
    <w:rsid w:val="00AB17B1"/>
    <w:rsid w:val="00AB250B"/>
    <w:rsid w:val="00AB6FAF"/>
    <w:rsid w:val="00AC313D"/>
    <w:rsid w:val="00AC56C5"/>
    <w:rsid w:val="00AC7F7F"/>
    <w:rsid w:val="00AD416E"/>
    <w:rsid w:val="00AD50B3"/>
    <w:rsid w:val="00AD623E"/>
    <w:rsid w:val="00AD6688"/>
    <w:rsid w:val="00AD7BFF"/>
    <w:rsid w:val="00AE0462"/>
    <w:rsid w:val="00AE21E0"/>
    <w:rsid w:val="00AE3E56"/>
    <w:rsid w:val="00AF54AD"/>
    <w:rsid w:val="00AF55F3"/>
    <w:rsid w:val="00AF6C0F"/>
    <w:rsid w:val="00AF7ED6"/>
    <w:rsid w:val="00B03302"/>
    <w:rsid w:val="00B04FA5"/>
    <w:rsid w:val="00B106C8"/>
    <w:rsid w:val="00B10A93"/>
    <w:rsid w:val="00B128A0"/>
    <w:rsid w:val="00B135AC"/>
    <w:rsid w:val="00B13FF0"/>
    <w:rsid w:val="00B166A3"/>
    <w:rsid w:val="00B16B43"/>
    <w:rsid w:val="00B230B7"/>
    <w:rsid w:val="00B246F3"/>
    <w:rsid w:val="00B259F1"/>
    <w:rsid w:val="00B279BB"/>
    <w:rsid w:val="00B31FDA"/>
    <w:rsid w:val="00B32479"/>
    <w:rsid w:val="00B346D2"/>
    <w:rsid w:val="00B417F2"/>
    <w:rsid w:val="00B42E45"/>
    <w:rsid w:val="00B4462A"/>
    <w:rsid w:val="00B53060"/>
    <w:rsid w:val="00B610AF"/>
    <w:rsid w:val="00B706FF"/>
    <w:rsid w:val="00B72A97"/>
    <w:rsid w:val="00B77BEA"/>
    <w:rsid w:val="00B8273C"/>
    <w:rsid w:val="00B83C1B"/>
    <w:rsid w:val="00B85134"/>
    <w:rsid w:val="00B86812"/>
    <w:rsid w:val="00B87F11"/>
    <w:rsid w:val="00B91A52"/>
    <w:rsid w:val="00B9211C"/>
    <w:rsid w:val="00B94FC0"/>
    <w:rsid w:val="00B95B4A"/>
    <w:rsid w:val="00B96E41"/>
    <w:rsid w:val="00BA1C59"/>
    <w:rsid w:val="00BA28FC"/>
    <w:rsid w:val="00BA6AA6"/>
    <w:rsid w:val="00BA77A4"/>
    <w:rsid w:val="00BB1A29"/>
    <w:rsid w:val="00BB7503"/>
    <w:rsid w:val="00BC3316"/>
    <w:rsid w:val="00BC4558"/>
    <w:rsid w:val="00BC4F53"/>
    <w:rsid w:val="00BD1B2D"/>
    <w:rsid w:val="00BD25F7"/>
    <w:rsid w:val="00BD2BB6"/>
    <w:rsid w:val="00BD2C26"/>
    <w:rsid w:val="00BD42EC"/>
    <w:rsid w:val="00BD55D2"/>
    <w:rsid w:val="00BE2F3F"/>
    <w:rsid w:val="00BE68D4"/>
    <w:rsid w:val="00BF14DC"/>
    <w:rsid w:val="00BF44B2"/>
    <w:rsid w:val="00BF484F"/>
    <w:rsid w:val="00BF577E"/>
    <w:rsid w:val="00C01B4F"/>
    <w:rsid w:val="00C02667"/>
    <w:rsid w:val="00C0604C"/>
    <w:rsid w:val="00C11034"/>
    <w:rsid w:val="00C139C1"/>
    <w:rsid w:val="00C1716A"/>
    <w:rsid w:val="00C1748C"/>
    <w:rsid w:val="00C174D1"/>
    <w:rsid w:val="00C1760B"/>
    <w:rsid w:val="00C17D3A"/>
    <w:rsid w:val="00C17E53"/>
    <w:rsid w:val="00C22B50"/>
    <w:rsid w:val="00C23E6C"/>
    <w:rsid w:val="00C24496"/>
    <w:rsid w:val="00C2475F"/>
    <w:rsid w:val="00C2524B"/>
    <w:rsid w:val="00C257EC"/>
    <w:rsid w:val="00C278D8"/>
    <w:rsid w:val="00C30CC6"/>
    <w:rsid w:val="00C31E1B"/>
    <w:rsid w:val="00C36570"/>
    <w:rsid w:val="00C3697E"/>
    <w:rsid w:val="00C37651"/>
    <w:rsid w:val="00C37F4E"/>
    <w:rsid w:val="00C40B72"/>
    <w:rsid w:val="00C411E0"/>
    <w:rsid w:val="00C43F87"/>
    <w:rsid w:val="00C45779"/>
    <w:rsid w:val="00C45C3F"/>
    <w:rsid w:val="00C469CB"/>
    <w:rsid w:val="00C47E4E"/>
    <w:rsid w:val="00C50DB2"/>
    <w:rsid w:val="00C53063"/>
    <w:rsid w:val="00C5392E"/>
    <w:rsid w:val="00C5470C"/>
    <w:rsid w:val="00C61361"/>
    <w:rsid w:val="00C62E32"/>
    <w:rsid w:val="00C66708"/>
    <w:rsid w:val="00C71731"/>
    <w:rsid w:val="00C720EA"/>
    <w:rsid w:val="00C77C40"/>
    <w:rsid w:val="00C77F9B"/>
    <w:rsid w:val="00C80968"/>
    <w:rsid w:val="00C84B31"/>
    <w:rsid w:val="00C85796"/>
    <w:rsid w:val="00C85C7A"/>
    <w:rsid w:val="00C878D6"/>
    <w:rsid w:val="00C87E48"/>
    <w:rsid w:val="00C90F34"/>
    <w:rsid w:val="00C928BE"/>
    <w:rsid w:val="00C9619A"/>
    <w:rsid w:val="00C96357"/>
    <w:rsid w:val="00C97261"/>
    <w:rsid w:val="00CA261D"/>
    <w:rsid w:val="00CA321B"/>
    <w:rsid w:val="00CA6BF6"/>
    <w:rsid w:val="00CA748B"/>
    <w:rsid w:val="00CB05EA"/>
    <w:rsid w:val="00CB181B"/>
    <w:rsid w:val="00CB3ABA"/>
    <w:rsid w:val="00CB4985"/>
    <w:rsid w:val="00CB6DE4"/>
    <w:rsid w:val="00CC0BD6"/>
    <w:rsid w:val="00CC1F7A"/>
    <w:rsid w:val="00CC2323"/>
    <w:rsid w:val="00CC40D4"/>
    <w:rsid w:val="00CC5A39"/>
    <w:rsid w:val="00CC78F8"/>
    <w:rsid w:val="00CD0BB7"/>
    <w:rsid w:val="00CD20AE"/>
    <w:rsid w:val="00CD41E6"/>
    <w:rsid w:val="00CD66D9"/>
    <w:rsid w:val="00CE2999"/>
    <w:rsid w:val="00CE4896"/>
    <w:rsid w:val="00CE5241"/>
    <w:rsid w:val="00CE52A5"/>
    <w:rsid w:val="00CE566C"/>
    <w:rsid w:val="00CE6B12"/>
    <w:rsid w:val="00CE7168"/>
    <w:rsid w:val="00CF15F0"/>
    <w:rsid w:val="00CF1732"/>
    <w:rsid w:val="00D04AC1"/>
    <w:rsid w:val="00D0524C"/>
    <w:rsid w:val="00D06708"/>
    <w:rsid w:val="00D07F70"/>
    <w:rsid w:val="00D105F6"/>
    <w:rsid w:val="00D110B5"/>
    <w:rsid w:val="00D11675"/>
    <w:rsid w:val="00D17111"/>
    <w:rsid w:val="00D216F8"/>
    <w:rsid w:val="00D21F55"/>
    <w:rsid w:val="00D278CE"/>
    <w:rsid w:val="00D27B00"/>
    <w:rsid w:val="00D3040F"/>
    <w:rsid w:val="00D3184A"/>
    <w:rsid w:val="00D3486E"/>
    <w:rsid w:val="00D35E8E"/>
    <w:rsid w:val="00D37410"/>
    <w:rsid w:val="00D50871"/>
    <w:rsid w:val="00D5294A"/>
    <w:rsid w:val="00D537B8"/>
    <w:rsid w:val="00D53AB1"/>
    <w:rsid w:val="00D602FC"/>
    <w:rsid w:val="00D6400D"/>
    <w:rsid w:val="00D64AA2"/>
    <w:rsid w:val="00D65A1B"/>
    <w:rsid w:val="00D6696B"/>
    <w:rsid w:val="00D70291"/>
    <w:rsid w:val="00D7286F"/>
    <w:rsid w:val="00D76D5E"/>
    <w:rsid w:val="00D83570"/>
    <w:rsid w:val="00D86309"/>
    <w:rsid w:val="00D86C08"/>
    <w:rsid w:val="00D87473"/>
    <w:rsid w:val="00D9091D"/>
    <w:rsid w:val="00D92408"/>
    <w:rsid w:val="00D958FD"/>
    <w:rsid w:val="00D97519"/>
    <w:rsid w:val="00DA0F8F"/>
    <w:rsid w:val="00DA4D7B"/>
    <w:rsid w:val="00DA731A"/>
    <w:rsid w:val="00DB2009"/>
    <w:rsid w:val="00DB2528"/>
    <w:rsid w:val="00DB785A"/>
    <w:rsid w:val="00DC24CE"/>
    <w:rsid w:val="00DC2A51"/>
    <w:rsid w:val="00DC41ED"/>
    <w:rsid w:val="00DD0F97"/>
    <w:rsid w:val="00DD308A"/>
    <w:rsid w:val="00DD565F"/>
    <w:rsid w:val="00DD5D7E"/>
    <w:rsid w:val="00DE031B"/>
    <w:rsid w:val="00DE094E"/>
    <w:rsid w:val="00DE09A4"/>
    <w:rsid w:val="00DE0AEB"/>
    <w:rsid w:val="00DE1CF1"/>
    <w:rsid w:val="00DE2338"/>
    <w:rsid w:val="00DF0168"/>
    <w:rsid w:val="00DF22E9"/>
    <w:rsid w:val="00DF312D"/>
    <w:rsid w:val="00DF388F"/>
    <w:rsid w:val="00DF5166"/>
    <w:rsid w:val="00DF5939"/>
    <w:rsid w:val="00E01D86"/>
    <w:rsid w:val="00E0264A"/>
    <w:rsid w:val="00E030F6"/>
    <w:rsid w:val="00E05DE2"/>
    <w:rsid w:val="00E05FE6"/>
    <w:rsid w:val="00E0744D"/>
    <w:rsid w:val="00E126C2"/>
    <w:rsid w:val="00E16AB7"/>
    <w:rsid w:val="00E20BAE"/>
    <w:rsid w:val="00E20D9F"/>
    <w:rsid w:val="00E21062"/>
    <w:rsid w:val="00E21582"/>
    <w:rsid w:val="00E21F68"/>
    <w:rsid w:val="00E2458A"/>
    <w:rsid w:val="00E27DB8"/>
    <w:rsid w:val="00E30CAC"/>
    <w:rsid w:val="00E3342D"/>
    <w:rsid w:val="00E33504"/>
    <w:rsid w:val="00E357B1"/>
    <w:rsid w:val="00E36BA9"/>
    <w:rsid w:val="00E373AF"/>
    <w:rsid w:val="00E40247"/>
    <w:rsid w:val="00E46C22"/>
    <w:rsid w:val="00E514F0"/>
    <w:rsid w:val="00E52F72"/>
    <w:rsid w:val="00E533B1"/>
    <w:rsid w:val="00E5368D"/>
    <w:rsid w:val="00E579A2"/>
    <w:rsid w:val="00E60B0D"/>
    <w:rsid w:val="00E613C7"/>
    <w:rsid w:val="00E61715"/>
    <w:rsid w:val="00E717C0"/>
    <w:rsid w:val="00E72FDF"/>
    <w:rsid w:val="00E733E5"/>
    <w:rsid w:val="00E73D67"/>
    <w:rsid w:val="00E7766A"/>
    <w:rsid w:val="00E77E47"/>
    <w:rsid w:val="00E820C2"/>
    <w:rsid w:val="00E842DC"/>
    <w:rsid w:val="00E85D28"/>
    <w:rsid w:val="00E85EDE"/>
    <w:rsid w:val="00E8660C"/>
    <w:rsid w:val="00E8781B"/>
    <w:rsid w:val="00E908C9"/>
    <w:rsid w:val="00E922CD"/>
    <w:rsid w:val="00EA0015"/>
    <w:rsid w:val="00EA1A23"/>
    <w:rsid w:val="00EA1FE4"/>
    <w:rsid w:val="00EB062C"/>
    <w:rsid w:val="00EB0FEA"/>
    <w:rsid w:val="00EB231F"/>
    <w:rsid w:val="00EB5D6E"/>
    <w:rsid w:val="00EC0585"/>
    <w:rsid w:val="00EC0926"/>
    <w:rsid w:val="00EC3A48"/>
    <w:rsid w:val="00ED0697"/>
    <w:rsid w:val="00ED53B7"/>
    <w:rsid w:val="00ED7B40"/>
    <w:rsid w:val="00EE0898"/>
    <w:rsid w:val="00EE4927"/>
    <w:rsid w:val="00EE5593"/>
    <w:rsid w:val="00EE6871"/>
    <w:rsid w:val="00EE6B13"/>
    <w:rsid w:val="00EF0123"/>
    <w:rsid w:val="00EF3690"/>
    <w:rsid w:val="00EF3FCE"/>
    <w:rsid w:val="00EF498A"/>
    <w:rsid w:val="00EF7DFD"/>
    <w:rsid w:val="00F001D1"/>
    <w:rsid w:val="00F01489"/>
    <w:rsid w:val="00F0392F"/>
    <w:rsid w:val="00F05780"/>
    <w:rsid w:val="00F129CB"/>
    <w:rsid w:val="00F15711"/>
    <w:rsid w:val="00F16631"/>
    <w:rsid w:val="00F16D2C"/>
    <w:rsid w:val="00F214F1"/>
    <w:rsid w:val="00F22BEB"/>
    <w:rsid w:val="00F249AA"/>
    <w:rsid w:val="00F24F6D"/>
    <w:rsid w:val="00F3274F"/>
    <w:rsid w:val="00F32FD5"/>
    <w:rsid w:val="00F3452E"/>
    <w:rsid w:val="00F40FC2"/>
    <w:rsid w:val="00F4278F"/>
    <w:rsid w:val="00F47E6B"/>
    <w:rsid w:val="00F50095"/>
    <w:rsid w:val="00F50CAC"/>
    <w:rsid w:val="00F54AF2"/>
    <w:rsid w:val="00F562A0"/>
    <w:rsid w:val="00F576DD"/>
    <w:rsid w:val="00F60123"/>
    <w:rsid w:val="00F6050D"/>
    <w:rsid w:val="00F67FA5"/>
    <w:rsid w:val="00F705F9"/>
    <w:rsid w:val="00F71B42"/>
    <w:rsid w:val="00F73B8E"/>
    <w:rsid w:val="00F73EF1"/>
    <w:rsid w:val="00F763F5"/>
    <w:rsid w:val="00F77961"/>
    <w:rsid w:val="00F86EFC"/>
    <w:rsid w:val="00F9045A"/>
    <w:rsid w:val="00F90A33"/>
    <w:rsid w:val="00F9331A"/>
    <w:rsid w:val="00F943F5"/>
    <w:rsid w:val="00FA0C1B"/>
    <w:rsid w:val="00FA2900"/>
    <w:rsid w:val="00FA4B34"/>
    <w:rsid w:val="00FA51C8"/>
    <w:rsid w:val="00FA62D8"/>
    <w:rsid w:val="00FA7B50"/>
    <w:rsid w:val="00FB1602"/>
    <w:rsid w:val="00FB169F"/>
    <w:rsid w:val="00FB26F0"/>
    <w:rsid w:val="00FB2A74"/>
    <w:rsid w:val="00FB7560"/>
    <w:rsid w:val="00FB7687"/>
    <w:rsid w:val="00FC001C"/>
    <w:rsid w:val="00FC168E"/>
    <w:rsid w:val="00FC5A28"/>
    <w:rsid w:val="00FD302B"/>
    <w:rsid w:val="00FE1A04"/>
    <w:rsid w:val="00FE1B40"/>
    <w:rsid w:val="00FE2B29"/>
    <w:rsid w:val="00FE6668"/>
    <w:rsid w:val="00FF06A9"/>
    <w:rsid w:val="00FF38D1"/>
    <w:rsid w:val="00FF3CF0"/>
    <w:rsid w:val="00FF3F72"/>
    <w:rsid w:val="00FF54F2"/>
    <w:rsid w:val="00FF591D"/>
    <w:rsid w:val="08EE3494"/>
    <w:rsid w:val="2FC643A9"/>
    <w:rsid w:val="324650E4"/>
    <w:rsid w:val="342323F8"/>
    <w:rsid w:val="3A5B176F"/>
    <w:rsid w:val="3D0A1527"/>
    <w:rsid w:val="3E8D440F"/>
    <w:rsid w:val="48B467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99" w:name="Plain Text"/>
    <w:lsdException w:uiPriority="99"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0" w:semiHidden="0"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5"/>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7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73"/>
    <w:qFormat/>
    <w:uiPriority w:val="0"/>
    <w:pPr>
      <w:keepNext/>
      <w:keepLines/>
      <w:spacing w:line="360" w:lineRule="auto"/>
      <w:ind w:firstLine="600" w:firstLineChars="200"/>
      <w:outlineLvl w:val="2"/>
    </w:pPr>
    <w:rPr>
      <w:rFonts w:ascii="仿宋_GB2312" w:hAnsi="仿宋" w:eastAsia="黑体" w:cs="Arial"/>
      <w:sz w:val="30"/>
      <w:szCs w:val="24"/>
    </w:rPr>
  </w:style>
  <w:style w:type="paragraph" w:styleId="5">
    <w:name w:val="heading 4"/>
    <w:basedOn w:val="1"/>
    <w:next w:val="1"/>
    <w:link w:val="76"/>
    <w:qFormat/>
    <w:uiPriority w:val="99"/>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77"/>
    <w:qFormat/>
    <w:uiPriority w:val="99"/>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78"/>
    <w:qFormat/>
    <w:uiPriority w:val="99"/>
    <w:pPr>
      <w:keepNext/>
      <w:keepLines/>
      <w:spacing w:before="240" w:after="64" w:line="320" w:lineRule="auto"/>
      <w:outlineLvl w:val="5"/>
    </w:pPr>
    <w:rPr>
      <w:rFonts w:ascii="Arial" w:hAnsi="Arial" w:eastAsia="黑体" w:cs="Times New Roman"/>
      <w:b/>
      <w:bCs/>
      <w:sz w:val="24"/>
      <w:szCs w:val="24"/>
    </w:rPr>
  </w:style>
  <w:style w:type="paragraph" w:styleId="8">
    <w:name w:val="heading 7"/>
    <w:basedOn w:val="1"/>
    <w:next w:val="1"/>
    <w:link w:val="79"/>
    <w:qFormat/>
    <w:uiPriority w:val="99"/>
    <w:pPr>
      <w:keepNext/>
      <w:keepLines/>
      <w:spacing w:before="240" w:after="64" w:line="320" w:lineRule="auto"/>
      <w:outlineLvl w:val="6"/>
    </w:pPr>
    <w:rPr>
      <w:rFonts w:ascii="Times New Roman" w:hAnsi="Times New Roman" w:eastAsia="宋体" w:cs="Times New Roman"/>
      <w:b/>
      <w:bCs/>
      <w:sz w:val="24"/>
      <w:szCs w:val="24"/>
    </w:rPr>
  </w:style>
  <w:style w:type="paragraph" w:styleId="9">
    <w:name w:val="heading 8"/>
    <w:basedOn w:val="1"/>
    <w:next w:val="1"/>
    <w:link w:val="80"/>
    <w:qFormat/>
    <w:uiPriority w:val="99"/>
    <w:pPr>
      <w:keepNext/>
      <w:keepLines/>
      <w:spacing w:before="240" w:after="64" w:line="320" w:lineRule="auto"/>
      <w:outlineLvl w:val="7"/>
    </w:pPr>
    <w:rPr>
      <w:rFonts w:ascii="Arial" w:hAnsi="Arial" w:eastAsia="黑体" w:cs="Times New Roman"/>
      <w:sz w:val="24"/>
      <w:szCs w:val="24"/>
    </w:rPr>
  </w:style>
  <w:style w:type="paragraph" w:styleId="10">
    <w:name w:val="heading 9"/>
    <w:basedOn w:val="1"/>
    <w:next w:val="1"/>
    <w:link w:val="81"/>
    <w:qFormat/>
    <w:uiPriority w:val="99"/>
    <w:pPr>
      <w:keepNext/>
      <w:keepLines/>
      <w:spacing w:before="240" w:after="64" w:line="320" w:lineRule="auto"/>
      <w:outlineLvl w:val="8"/>
    </w:pPr>
    <w:rPr>
      <w:rFonts w:ascii="Arial" w:hAnsi="Arial" w:eastAsia="黑体" w:cs="Times New Roman"/>
      <w:szCs w:val="21"/>
    </w:rPr>
  </w:style>
  <w:style w:type="character" w:default="1" w:styleId="48">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241"/>
      </w:tabs>
    </w:pPr>
  </w:style>
  <w:style w:type="paragraph" w:styleId="12">
    <w:name w:val="toc 6"/>
    <w:basedOn w:val="13"/>
    <w:next w:val="1"/>
    <w:semiHidden/>
    <w:qFormat/>
    <w:uiPriority w:val="0"/>
    <w:pPr>
      <w:tabs>
        <w:tab w:val="right" w:leader="dot" w:pos="9241"/>
      </w:tabs>
    </w:pPr>
  </w:style>
  <w:style w:type="paragraph" w:styleId="13">
    <w:name w:val="toc 5"/>
    <w:basedOn w:val="14"/>
    <w:next w:val="1"/>
    <w:semiHidden/>
    <w:qFormat/>
    <w:uiPriority w:val="0"/>
    <w:pPr>
      <w:tabs>
        <w:tab w:val="right" w:leader="dot" w:pos="9241"/>
      </w:tabs>
    </w:pPr>
  </w:style>
  <w:style w:type="paragraph" w:styleId="14">
    <w:name w:val="toc 4"/>
    <w:basedOn w:val="15"/>
    <w:next w:val="1"/>
    <w:qFormat/>
    <w:uiPriority w:val="39"/>
    <w:pPr>
      <w:tabs>
        <w:tab w:val="right" w:leader="dot" w:pos="9241"/>
      </w:tabs>
    </w:pPr>
  </w:style>
  <w:style w:type="paragraph" w:styleId="15">
    <w:name w:val="toc 3"/>
    <w:basedOn w:val="16"/>
    <w:next w:val="1"/>
    <w:qFormat/>
    <w:uiPriority w:val="39"/>
    <w:pPr>
      <w:widowControl/>
      <w:tabs>
        <w:tab w:val="right" w:leader="dot" w:pos="9241"/>
      </w:tabs>
      <w:ind w:left="0" w:leftChars="0"/>
    </w:pPr>
    <w:rPr>
      <w:rFonts w:ascii="宋体"/>
      <w:kern w:val="0"/>
      <w:szCs w:val="20"/>
    </w:rPr>
  </w:style>
  <w:style w:type="paragraph" w:styleId="16">
    <w:name w:val="toc 2"/>
    <w:basedOn w:val="1"/>
    <w:next w:val="1"/>
    <w:qFormat/>
    <w:uiPriority w:val="39"/>
    <w:pPr>
      <w:ind w:left="420" w:leftChars="200"/>
    </w:pPr>
    <w:rPr>
      <w:rFonts w:ascii="Times New Roman" w:hAnsi="Times New Roman" w:eastAsia="宋体" w:cs="Times New Roman"/>
      <w:szCs w:val="24"/>
    </w:rPr>
  </w:style>
  <w:style w:type="paragraph" w:styleId="17">
    <w:name w:val="index 8"/>
    <w:basedOn w:val="1"/>
    <w:next w:val="1"/>
    <w:qFormat/>
    <w:uiPriority w:val="0"/>
    <w:pPr>
      <w:ind w:left="1680" w:hanging="210"/>
      <w:jc w:val="left"/>
    </w:pPr>
    <w:rPr>
      <w:rFonts w:ascii="Calibri" w:hAnsi="Calibri" w:eastAsia="宋体" w:cs="Times New Roman"/>
      <w:sz w:val="20"/>
      <w:szCs w:val="20"/>
    </w:rPr>
  </w:style>
  <w:style w:type="paragraph" w:styleId="18">
    <w:name w:val="caption"/>
    <w:basedOn w:val="1"/>
    <w:next w:val="1"/>
    <w:link w:val="220"/>
    <w:qFormat/>
    <w:uiPriority w:val="0"/>
    <w:pPr>
      <w:spacing w:before="152" w:after="160"/>
    </w:pPr>
    <w:rPr>
      <w:rFonts w:ascii="Arial" w:hAnsi="Arial" w:eastAsia="黑体" w:cs="Arial"/>
      <w:sz w:val="20"/>
      <w:szCs w:val="20"/>
    </w:rPr>
  </w:style>
  <w:style w:type="paragraph" w:styleId="19">
    <w:name w:val="index 5"/>
    <w:basedOn w:val="1"/>
    <w:next w:val="1"/>
    <w:qFormat/>
    <w:uiPriority w:val="0"/>
    <w:pPr>
      <w:ind w:left="1050" w:hanging="210"/>
      <w:jc w:val="left"/>
    </w:pPr>
    <w:rPr>
      <w:rFonts w:ascii="Calibri" w:hAnsi="Calibri" w:eastAsia="宋体" w:cs="Times New Roman"/>
      <w:sz w:val="20"/>
      <w:szCs w:val="20"/>
    </w:rPr>
  </w:style>
  <w:style w:type="paragraph" w:styleId="20">
    <w:name w:val="Document Map"/>
    <w:basedOn w:val="1"/>
    <w:link w:val="82"/>
    <w:qFormat/>
    <w:uiPriority w:val="0"/>
    <w:pPr>
      <w:shd w:val="clear" w:color="auto" w:fill="000080"/>
    </w:pPr>
    <w:rPr>
      <w:rFonts w:ascii="Times New Roman" w:hAnsi="Times New Roman" w:eastAsia="宋体" w:cs="Times New Roman"/>
      <w:szCs w:val="24"/>
    </w:rPr>
  </w:style>
  <w:style w:type="paragraph" w:styleId="21">
    <w:name w:val="annotation text"/>
    <w:basedOn w:val="1"/>
    <w:link w:val="83"/>
    <w:qFormat/>
    <w:uiPriority w:val="0"/>
    <w:pPr>
      <w:jc w:val="left"/>
    </w:pPr>
    <w:rPr>
      <w:rFonts w:ascii="Times New Roman" w:hAnsi="Times New Roman" w:eastAsia="宋体" w:cs="Times New Roman"/>
      <w:szCs w:val="24"/>
    </w:rPr>
  </w:style>
  <w:style w:type="paragraph" w:styleId="22">
    <w:name w:val="index 6"/>
    <w:basedOn w:val="1"/>
    <w:next w:val="1"/>
    <w:qFormat/>
    <w:uiPriority w:val="0"/>
    <w:pPr>
      <w:ind w:left="1260" w:hanging="210"/>
      <w:jc w:val="left"/>
    </w:pPr>
    <w:rPr>
      <w:rFonts w:ascii="Calibri" w:hAnsi="Calibri" w:eastAsia="宋体" w:cs="Times New Roman"/>
      <w:sz w:val="20"/>
      <w:szCs w:val="20"/>
    </w:rPr>
  </w:style>
  <w:style w:type="paragraph" w:styleId="23">
    <w:name w:val="Body Text"/>
    <w:basedOn w:val="1"/>
    <w:link w:val="223"/>
    <w:qFormat/>
    <w:uiPriority w:val="1"/>
    <w:pPr>
      <w:spacing w:before="18"/>
      <w:ind w:left="74"/>
      <w:jc w:val="left"/>
    </w:pPr>
    <w:rPr>
      <w:rFonts w:ascii="宋体" w:hAnsi="宋体" w:eastAsia="宋体"/>
      <w:kern w:val="0"/>
      <w:szCs w:val="21"/>
      <w:lang w:eastAsia="en-US"/>
    </w:rPr>
  </w:style>
  <w:style w:type="paragraph" w:styleId="24">
    <w:name w:val="Body Text Indent"/>
    <w:basedOn w:val="1"/>
    <w:link w:val="233"/>
    <w:semiHidden/>
    <w:unhideWhenUsed/>
    <w:uiPriority w:val="99"/>
    <w:pPr>
      <w:spacing w:after="120"/>
      <w:ind w:left="420" w:leftChars="200"/>
    </w:pPr>
  </w:style>
  <w:style w:type="paragraph" w:styleId="25">
    <w:name w:val="HTML Address"/>
    <w:basedOn w:val="1"/>
    <w:link w:val="84"/>
    <w:qFormat/>
    <w:uiPriority w:val="99"/>
    <w:rPr>
      <w:rFonts w:ascii="Times New Roman" w:hAnsi="Times New Roman" w:eastAsia="宋体" w:cs="Times New Roman"/>
      <w:i/>
      <w:iCs/>
      <w:szCs w:val="24"/>
    </w:rPr>
  </w:style>
  <w:style w:type="paragraph" w:styleId="26">
    <w:name w:val="index 4"/>
    <w:basedOn w:val="1"/>
    <w:next w:val="1"/>
    <w:qFormat/>
    <w:uiPriority w:val="0"/>
    <w:pPr>
      <w:ind w:left="840" w:hanging="210"/>
      <w:jc w:val="left"/>
    </w:pPr>
    <w:rPr>
      <w:rFonts w:ascii="Calibri" w:hAnsi="Calibri" w:eastAsia="宋体" w:cs="Times New Roman"/>
      <w:sz w:val="20"/>
      <w:szCs w:val="20"/>
    </w:rPr>
  </w:style>
  <w:style w:type="paragraph" w:styleId="27">
    <w:name w:val="toc 8"/>
    <w:basedOn w:val="11"/>
    <w:next w:val="1"/>
    <w:semiHidden/>
    <w:qFormat/>
    <w:uiPriority w:val="0"/>
  </w:style>
  <w:style w:type="paragraph" w:styleId="28">
    <w:name w:val="index 3"/>
    <w:basedOn w:val="1"/>
    <w:next w:val="1"/>
    <w:qFormat/>
    <w:uiPriority w:val="0"/>
    <w:pPr>
      <w:ind w:left="630" w:hanging="210"/>
      <w:jc w:val="left"/>
    </w:pPr>
    <w:rPr>
      <w:rFonts w:ascii="Calibri" w:hAnsi="Calibri" w:eastAsia="宋体" w:cs="Times New Roman"/>
      <w:sz w:val="20"/>
      <w:szCs w:val="20"/>
    </w:rPr>
  </w:style>
  <w:style w:type="paragraph" w:styleId="29">
    <w:name w:val="Date"/>
    <w:basedOn w:val="1"/>
    <w:next w:val="1"/>
    <w:link w:val="85"/>
    <w:qFormat/>
    <w:uiPriority w:val="99"/>
    <w:pPr>
      <w:ind w:left="100" w:leftChars="2500"/>
    </w:pPr>
    <w:rPr>
      <w:rFonts w:ascii="Times New Roman" w:hAnsi="Times New Roman" w:eastAsia="宋体" w:cs="Times New Roman"/>
      <w:szCs w:val="24"/>
    </w:rPr>
  </w:style>
  <w:style w:type="paragraph" w:styleId="30">
    <w:name w:val="endnote text"/>
    <w:basedOn w:val="1"/>
    <w:link w:val="86"/>
    <w:semiHidden/>
    <w:qFormat/>
    <w:uiPriority w:val="0"/>
    <w:pPr>
      <w:snapToGrid w:val="0"/>
      <w:jc w:val="left"/>
    </w:pPr>
    <w:rPr>
      <w:rFonts w:ascii="Times New Roman" w:hAnsi="Times New Roman" w:eastAsia="宋体" w:cs="Times New Roman"/>
      <w:szCs w:val="24"/>
    </w:rPr>
  </w:style>
  <w:style w:type="paragraph" w:styleId="31">
    <w:name w:val="Balloon Text"/>
    <w:basedOn w:val="1"/>
    <w:link w:val="72"/>
    <w:unhideWhenUsed/>
    <w:qFormat/>
    <w:uiPriority w:val="0"/>
    <w:rPr>
      <w:sz w:val="18"/>
      <w:szCs w:val="18"/>
    </w:rPr>
  </w:style>
  <w:style w:type="paragraph" w:styleId="32">
    <w:name w:val="footer"/>
    <w:basedOn w:val="1"/>
    <w:link w:val="66"/>
    <w:unhideWhenUsed/>
    <w:qFormat/>
    <w:uiPriority w:val="99"/>
    <w:pPr>
      <w:tabs>
        <w:tab w:val="center" w:pos="4153"/>
        <w:tab w:val="right" w:pos="8306"/>
      </w:tabs>
      <w:snapToGrid w:val="0"/>
      <w:jc w:val="left"/>
    </w:pPr>
    <w:rPr>
      <w:sz w:val="18"/>
      <w:szCs w:val="18"/>
    </w:rPr>
  </w:style>
  <w:style w:type="paragraph" w:styleId="33">
    <w:name w:val="header"/>
    <w:basedOn w:val="1"/>
    <w:link w:val="65"/>
    <w:unhideWhenUsed/>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9241"/>
      </w:tabs>
      <w:spacing w:beforeLines="25" w:afterLines="25"/>
      <w:jc w:val="left"/>
    </w:pPr>
    <w:rPr>
      <w:rFonts w:ascii="宋体" w:hAnsi="Times New Roman" w:eastAsia="宋体" w:cs="Times New Roman"/>
      <w:szCs w:val="21"/>
    </w:rPr>
  </w:style>
  <w:style w:type="paragraph" w:styleId="35">
    <w:name w:val="index heading"/>
    <w:basedOn w:val="1"/>
    <w:next w:val="36"/>
    <w:qFormat/>
    <w:uiPriority w:val="0"/>
    <w:pPr>
      <w:spacing w:before="120" w:after="120"/>
      <w:jc w:val="center"/>
    </w:pPr>
    <w:rPr>
      <w:rFonts w:ascii="Calibri" w:hAnsi="Calibri" w:eastAsia="宋体" w:cs="Times New Roman"/>
      <w:b/>
      <w:bCs/>
      <w:iCs/>
      <w:szCs w:val="20"/>
    </w:rPr>
  </w:style>
  <w:style w:type="paragraph" w:styleId="36">
    <w:name w:val="index 1"/>
    <w:basedOn w:val="1"/>
    <w:next w:val="1"/>
    <w:unhideWhenUsed/>
    <w:qFormat/>
    <w:uiPriority w:val="0"/>
  </w:style>
  <w:style w:type="paragraph" w:styleId="37">
    <w:name w:val="footnote text"/>
    <w:basedOn w:val="1"/>
    <w:link w:val="87"/>
    <w:qFormat/>
    <w:uiPriority w:val="0"/>
    <w:pPr>
      <w:snapToGrid w:val="0"/>
      <w:jc w:val="left"/>
    </w:pPr>
    <w:rPr>
      <w:rFonts w:ascii="Times New Roman" w:hAnsi="Times New Roman" w:eastAsia="宋体" w:cs="Times New Roman"/>
      <w:sz w:val="18"/>
      <w:szCs w:val="18"/>
    </w:rPr>
  </w:style>
  <w:style w:type="paragraph" w:styleId="38">
    <w:name w:val="index 7"/>
    <w:basedOn w:val="1"/>
    <w:next w:val="1"/>
    <w:qFormat/>
    <w:uiPriority w:val="0"/>
    <w:pPr>
      <w:ind w:left="1470" w:hanging="210"/>
      <w:jc w:val="left"/>
    </w:pPr>
    <w:rPr>
      <w:rFonts w:ascii="Calibri" w:hAnsi="Calibri" w:eastAsia="宋体" w:cs="Times New Roman"/>
      <w:sz w:val="20"/>
      <w:szCs w:val="20"/>
    </w:rPr>
  </w:style>
  <w:style w:type="paragraph" w:styleId="39">
    <w:name w:val="index 9"/>
    <w:basedOn w:val="1"/>
    <w:next w:val="1"/>
    <w:qFormat/>
    <w:uiPriority w:val="0"/>
    <w:pPr>
      <w:ind w:left="1890" w:hanging="210"/>
      <w:jc w:val="left"/>
    </w:pPr>
    <w:rPr>
      <w:rFonts w:ascii="Calibri" w:hAnsi="Calibri" w:eastAsia="宋体" w:cs="Times New Roman"/>
      <w:sz w:val="20"/>
      <w:szCs w:val="20"/>
    </w:rPr>
  </w:style>
  <w:style w:type="paragraph" w:styleId="40">
    <w:name w:val="toc 9"/>
    <w:basedOn w:val="27"/>
    <w:next w:val="1"/>
    <w:semiHidden/>
    <w:qFormat/>
    <w:uiPriority w:val="0"/>
  </w:style>
  <w:style w:type="paragraph" w:styleId="41">
    <w:name w:val="HTML Preformatted"/>
    <w:basedOn w:val="1"/>
    <w:link w:val="88"/>
    <w:qFormat/>
    <w:uiPriority w:val="99"/>
    <w:rPr>
      <w:rFonts w:ascii="Courier New" w:hAnsi="Courier New" w:eastAsia="宋体" w:cs="Century"/>
      <w:sz w:val="20"/>
      <w:szCs w:val="20"/>
    </w:rPr>
  </w:style>
  <w:style w:type="paragraph" w:styleId="4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3">
    <w:name w:val="index 2"/>
    <w:basedOn w:val="1"/>
    <w:next w:val="1"/>
    <w:qFormat/>
    <w:uiPriority w:val="0"/>
    <w:pPr>
      <w:ind w:left="420" w:hanging="210"/>
      <w:jc w:val="left"/>
    </w:pPr>
    <w:rPr>
      <w:rFonts w:ascii="Calibri" w:hAnsi="Calibri" w:eastAsia="宋体" w:cs="Times New Roman"/>
      <w:sz w:val="20"/>
      <w:szCs w:val="20"/>
    </w:rPr>
  </w:style>
  <w:style w:type="paragraph" w:styleId="44">
    <w:name w:val="Title"/>
    <w:basedOn w:val="1"/>
    <w:link w:val="89"/>
    <w:qFormat/>
    <w:uiPriority w:val="0"/>
    <w:pPr>
      <w:spacing w:before="240" w:after="60"/>
      <w:jc w:val="center"/>
      <w:outlineLvl w:val="0"/>
    </w:pPr>
    <w:rPr>
      <w:rFonts w:ascii="Arial" w:hAnsi="Arial" w:eastAsia="宋体" w:cs="Arial"/>
      <w:b/>
      <w:bCs/>
      <w:sz w:val="32"/>
      <w:szCs w:val="32"/>
    </w:rPr>
  </w:style>
  <w:style w:type="paragraph" w:styleId="45">
    <w:name w:val="annotation subject"/>
    <w:basedOn w:val="21"/>
    <w:next w:val="21"/>
    <w:link w:val="90"/>
    <w:qFormat/>
    <w:uiPriority w:val="99"/>
    <w:rPr>
      <w:b/>
      <w:bCs/>
    </w:rPr>
  </w:style>
  <w:style w:type="table" w:styleId="47">
    <w:name w:val="Table Grid"/>
    <w:basedOn w:val="46"/>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bCs/>
    </w:rPr>
  </w:style>
  <w:style w:type="character" w:styleId="50">
    <w:name w:val="endnote reference"/>
    <w:basedOn w:val="48"/>
    <w:semiHidden/>
    <w:qFormat/>
    <w:uiPriority w:val="0"/>
    <w:rPr>
      <w:vertAlign w:val="superscript"/>
    </w:rPr>
  </w:style>
  <w:style w:type="character" w:styleId="51">
    <w:name w:val="page number"/>
    <w:qFormat/>
    <w:uiPriority w:val="0"/>
    <w:rPr>
      <w:rFonts w:ascii="Times New Roman" w:hAnsi="Times New Roman" w:eastAsia="宋体" w:cs="Times New Roman"/>
      <w:sz w:val="18"/>
    </w:rPr>
  </w:style>
  <w:style w:type="character" w:styleId="52">
    <w:name w:val="FollowedHyperlink"/>
    <w:qFormat/>
    <w:uiPriority w:val="99"/>
    <w:rPr>
      <w:rFonts w:cs="Times New Roman"/>
      <w:color w:val="800080"/>
      <w:u w:val="single"/>
    </w:rPr>
  </w:style>
  <w:style w:type="character" w:styleId="53">
    <w:name w:val="Emphasis"/>
    <w:qFormat/>
    <w:uiPriority w:val="0"/>
    <w:rPr>
      <w:rFonts w:eastAsia="幼圆"/>
      <w:b/>
      <w:caps/>
      <w:spacing w:val="10"/>
      <w:sz w:val="18"/>
    </w:rPr>
  </w:style>
  <w:style w:type="character" w:styleId="54">
    <w:name w:val="HTML Definition"/>
    <w:qFormat/>
    <w:uiPriority w:val="99"/>
    <w:rPr>
      <w:rFonts w:cs="Times New Roman"/>
      <w:i/>
      <w:iCs/>
    </w:rPr>
  </w:style>
  <w:style w:type="character" w:styleId="55">
    <w:name w:val="HTML Typewriter"/>
    <w:qFormat/>
    <w:uiPriority w:val="99"/>
    <w:rPr>
      <w:rFonts w:ascii="Courier New" w:hAnsi="Courier New" w:cs="Times New Roman"/>
      <w:sz w:val="20"/>
      <w:szCs w:val="20"/>
    </w:rPr>
  </w:style>
  <w:style w:type="character" w:styleId="56">
    <w:name w:val="HTML Acronym"/>
    <w:qFormat/>
    <w:uiPriority w:val="99"/>
    <w:rPr>
      <w:rFonts w:cs="Times New Roman"/>
    </w:rPr>
  </w:style>
  <w:style w:type="character" w:styleId="57">
    <w:name w:val="HTML Variable"/>
    <w:qFormat/>
    <w:uiPriority w:val="99"/>
    <w:rPr>
      <w:rFonts w:cs="Times New Roman"/>
      <w:i/>
      <w:iCs/>
    </w:rPr>
  </w:style>
  <w:style w:type="character" w:styleId="58">
    <w:name w:val="Hyperlink"/>
    <w:qFormat/>
    <w:uiPriority w:val="99"/>
    <w:rPr>
      <w:color w:val="0000FF"/>
      <w:u w:val="single"/>
    </w:rPr>
  </w:style>
  <w:style w:type="character" w:styleId="59">
    <w:name w:val="HTML Code"/>
    <w:qFormat/>
    <w:uiPriority w:val="99"/>
    <w:rPr>
      <w:rFonts w:ascii="Courier New" w:hAnsi="Courier New" w:cs="Times New Roman"/>
      <w:sz w:val="20"/>
      <w:szCs w:val="20"/>
    </w:rPr>
  </w:style>
  <w:style w:type="character" w:styleId="60">
    <w:name w:val="annotation reference"/>
    <w:qFormat/>
    <w:uiPriority w:val="99"/>
    <w:rPr>
      <w:rFonts w:cs="Times New Roman"/>
      <w:sz w:val="21"/>
      <w:szCs w:val="21"/>
    </w:rPr>
  </w:style>
  <w:style w:type="character" w:styleId="61">
    <w:name w:val="HTML Cite"/>
    <w:qFormat/>
    <w:uiPriority w:val="99"/>
    <w:rPr>
      <w:rFonts w:cs="Times New Roman"/>
      <w:i/>
      <w:iCs/>
    </w:rPr>
  </w:style>
  <w:style w:type="character" w:styleId="62">
    <w:name w:val="footnote reference"/>
    <w:semiHidden/>
    <w:qFormat/>
    <w:uiPriority w:val="0"/>
    <w:rPr>
      <w:rFonts w:cs="Times New Roman"/>
      <w:vertAlign w:val="superscript"/>
    </w:rPr>
  </w:style>
  <w:style w:type="character" w:styleId="63">
    <w:name w:val="HTML Keyboard"/>
    <w:qFormat/>
    <w:uiPriority w:val="99"/>
    <w:rPr>
      <w:rFonts w:ascii="Courier New" w:hAnsi="Courier New" w:cs="Times New Roman"/>
      <w:sz w:val="20"/>
      <w:szCs w:val="20"/>
    </w:rPr>
  </w:style>
  <w:style w:type="character" w:styleId="64">
    <w:name w:val="HTML Sample"/>
    <w:qFormat/>
    <w:uiPriority w:val="99"/>
    <w:rPr>
      <w:rFonts w:ascii="Courier New" w:hAnsi="Courier New" w:cs="Times New Roman"/>
    </w:rPr>
  </w:style>
  <w:style w:type="character" w:customStyle="1" w:styleId="65">
    <w:name w:val="页眉 字符"/>
    <w:basedOn w:val="48"/>
    <w:link w:val="33"/>
    <w:qFormat/>
    <w:uiPriority w:val="99"/>
    <w:rPr>
      <w:sz w:val="18"/>
      <w:szCs w:val="18"/>
    </w:rPr>
  </w:style>
  <w:style w:type="character" w:customStyle="1" w:styleId="66">
    <w:name w:val="页脚 字符"/>
    <w:basedOn w:val="48"/>
    <w:link w:val="32"/>
    <w:qFormat/>
    <w:uiPriority w:val="99"/>
    <w:rPr>
      <w:sz w:val="18"/>
      <w:szCs w:val="18"/>
    </w:rPr>
  </w:style>
  <w:style w:type="paragraph" w:styleId="67">
    <w:name w:val="List Paragraph"/>
    <w:basedOn w:val="1"/>
    <w:link w:val="218"/>
    <w:qFormat/>
    <w:uiPriority w:val="34"/>
    <w:pPr>
      <w:ind w:firstLine="420" w:firstLineChars="200"/>
    </w:pPr>
  </w:style>
  <w:style w:type="paragraph" w:customStyle="1" w:styleId="68">
    <w:name w:val="Table Paragraph"/>
    <w:basedOn w:val="1"/>
    <w:qFormat/>
    <w:uiPriority w:val="1"/>
    <w:pPr>
      <w:spacing w:line="300" w:lineRule="auto"/>
      <w:jc w:val="left"/>
    </w:pPr>
    <w:rPr>
      <w:kern w:val="0"/>
      <w:sz w:val="22"/>
      <w:lang w:eastAsia="en-US"/>
    </w:rPr>
  </w:style>
  <w:style w:type="paragraph" w:customStyle="1" w:styleId="69">
    <w:name w:val="段"/>
    <w:link w:val="70"/>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70">
    <w:name w:val="段 Char"/>
    <w:link w:val="69"/>
    <w:qFormat/>
    <w:uiPriority w:val="99"/>
    <w:rPr>
      <w:rFonts w:ascii="宋体" w:hAnsi="Times New Roman" w:eastAsia="宋体" w:cs="Times New Roman"/>
      <w:kern w:val="0"/>
      <w:szCs w:val="20"/>
    </w:rPr>
  </w:style>
  <w:style w:type="paragraph" w:customStyle="1" w:styleId="71">
    <w:name w:val="Default"/>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 w:type="character" w:customStyle="1" w:styleId="72">
    <w:name w:val="批注框文本 字符"/>
    <w:basedOn w:val="48"/>
    <w:link w:val="31"/>
    <w:semiHidden/>
    <w:qFormat/>
    <w:uiPriority w:val="0"/>
    <w:rPr>
      <w:sz w:val="18"/>
      <w:szCs w:val="18"/>
    </w:rPr>
  </w:style>
  <w:style w:type="character" w:customStyle="1" w:styleId="73">
    <w:name w:val="标题 3 字符"/>
    <w:basedOn w:val="48"/>
    <w:link w:val="4"/>
    <w:qFormat/>
    <w:uiPriority w:val="99"/>
    <w:rPr>
      <w:rFonts w:ascii="仿宋_GB2312" w:hAnsi="仿宋" w:eastAsia="黑体" w:cs="Arial"/>
      <w:sz w:val="30"/>
      <w:szCs w:val="24"/>
    </w:rPr>
  </w:style>
  <w:style w:type="character" w:customStyle="1" w:styleId="74">
    <w:name w:val="标题 2 字符"/>
    <w:basedOn w:val="48"/>
    <w:link w:val="3"/>
    <w:qFormat/>
    <w:uiPriority w:val="99"/>
    <w:rPr>
      <w:rFonts w:asciiTheme="majorHAnsi" w:hAnsiTheme="majorHAnsi" w:eastAsiaTheme="majorEastAsia" w:cstheme="majorBidi"/>
      <w:b/>
      <w:bCs/>
      <w:sz w:val="32"/>
      <w:szCs w:val="32"/>
    </w:rPr>
  </w:style>
  <w:style w:type="character" w:customStyle="1" w:styleId="75">
    <w:name w:val="标题 1 字符"/>
    <w:basedOn w:val="48"/>
    <w:link w:val="2"/>
    <w:qFormat/>
    <w:uiPriority w:val="0"/>
    <w:rPr>
      <w:rFonts w:ascii="Times New Roman" w:hAnsi="Times New Roman" w:eastAsia="宋体" w:cs="Times New Roman"/>
      <w:b/>
      <w:bCs/>
      <w:kern w:val="44"/>
      <w:sz w:val="44"/>
      <w:szCs w:val="44"/>
    </w:rPr>
  </w:style>
  <w:style w:type="character" w:customStyle="1" w:styleId="76">
    <w:name w:val="标题 4 字符"/>
    <w:basedOn w:val="48"/>
    <w:link w:val="5"/>
    <w:qFormat/>
    <w:uiPriority w:val="99"/>
    <w:rPr>
      <w:rFonts w:ascii="Arial" w:hAnsi="Arial" w:eastAsia="黑体" w:cs="Times New Roman"/>
      <w:b/>
      <w:bCs/>
      <w:sz w:val="28"/>
      <w:szCs w:val="28"/>
    </w:rPr>
  </w:style>
  <w:style w:type="character" w:customStyle="1" w:styleId="77">
    <w:name w:val="标题 5 字符"/>
    <w:basedOn w:val="48"/>
    <w:link w:val="6"/>
    <w:qFormat/>
    <w:uiPriority w:val="99"/>
    <w:rPr>
      <w:rFonts w:ascii="Times New Roman" w:hAnsi="Times New Roman" w:eastAsia="宋体" w:cs="Times New Roman"/>
      <w:b/>
      <w:bCs/>
      <w:sz w:val="28"/>
      <w:szCs w:val="28"/>
    </w:rPr>
  </w:style>
  <w:style w:type="character" w:customStyle="1" w:styleId="78">
    <w:name w:val="标题 6 字符"/>
    <w:basedOn w:val="48"/>
    <w:link w:val="7"/>
    <w:qFormat/>
    <w:uiPriority w:val="99"/>
    <w:rPr>
      <w:rFonts w:ascii="Arial" w:hAnsi="Arial" w:eastAsia="黑体" w:cs="Times New Roman"/>
      <w:b/>
      <w:bCs/>
      <w:sz w:val="24"/>
      <w:szCs w:val="24"/>
    </w:rPr>
  </w:style>
  <w:style w:type="character" w:customStyle="1" w:styleId="79">
    <w:name w:val="标题 7 字符"/>
    <w:basedOn w:val="48"/>
    <w:link w:val="8"/>
    <w:qFormat/>
    <w:uiPriority w:val="99"/>
    <w:rPr>
      <w:rFonts w:ascii="Times New Roman" w:hAnsi="Times New Roman" w:eastAsia="宋体" w:cs="Times New Roman"/>
      <w:b/>
      <w:bCs/>
      <w:sz w:val="24"/>
      <w:szCs w:val="24"/>
    </w:rPr>
  </w:style>
  <w:style w:type="character" w:customStyle="1" w:styleId="80">
    <w:name w:val="标题 8 字符"/>
    <w:basedOn w:val="48"/>
    <w:link w:val="9"/>
    <w:qFormat/>
    <w:uiPriority w:val="99"/>
    <w:rPr>
      <w:rFonts w:ascii="Arial" w:hAnsi="Arial" w:eastAsia="黑体" w:cs="Times New Roman"/>
      <w:sz w:val="24"/>
      <w:szCs w:val="24"/>
    </w:rPr>
  </w:style>
  <w:style w:type="character" w:customStyle="1" w:styleId="81">
    <w:name w:val="标题 9 字符"/>
    <w:basedOn w:val="48"/>
    <w:link w:val="10"/>
    <w:qFormat/>
    <w:uiPriority w:val="99"/>
    <w:rPr>
      <w:rFonts w:ascii="Arial" w:hAnsi="Arial" w:eastAsia="黑体" w:cs="Times New Roman"/>
      <w:szCs w:val="21"/>
    </w:rPr>
  </w:style>
  <w:style w:type="character" w:customStyle="1" w:styleId="82">
    <w:name w:val="文档结构图 字符"/>
    <w:basedOn w:val="48"/>
    <w:link w:val="20"/>
    <w:semiHidden/>
    <w:qFormat/>
    <w:uiPriority w:val="0"/>
    <w:rPr>
      <w:rFonts w:ascii="Times New Roman" w:hAnsi="Times New Roman" w:eastAsia="宋体" w:cs="Times New Roman"/>
      <w:szCs w:val="24"/>
      <w:shd w:val="clear" w:color="auto" w:fill="000080"/>
    </w:rPr>
  </w:style>
  <w:style w:type="character" w:customStyle="1" w:styleId="83">
    <w:name w:val="批注文字 字符"/>
    <w:basedOn w:val="48"/>
    <w:link w:val="21"/>
    <w:qFormat/>
    <w:uiPriority w:val="0"/>
    <w:rPr>
      <w:rFonts w:ascii="Times New Roman" w:hAnsi="Times New Roman" w:eastAsia="宋体" w:cs="Times New Roman"/>
      <w:szCs w:val="24"/>
    </w:rPr>
  </w:style>
  <w:style w:type="character" w:customStyle="1" w:styleId="84">
    <w:name w:val="HTML 地址 字符"/>
    <w:basedOn w:val="48"/>
    <w:link w:val="25"/>
    <w:qFormat/>
    <w:uiPriority w:val="99"/>
    <w:rPr>
      <w:rFonts w:ascii="Times New Roman" w:hAnsi="Times New Roman" w:eastAsia="宋体" w:cs="Times New Roman"/>
      <w:i/>
      <w:iCs/>
      <w:szCs w:val="24"/>
    </w:rPr>
  </w:style>
  <w:style w:type="character" w:customStyle="1" w:styleId="85">
    <w:name w:val="日期 字符"/>
    <w:basedOn w:val="48"/>
    <w:link w:val="29"/>
    <w:qFormat/>
    <w:uiPriority w:val="99"/>
    <w:rPr>
      <w:rFonts w:ascii="Times New Roman" w:hAnsi="Times New Roman" w:eastAsia="宋体" w:cs="Times New Roman"/>
      <w:szCs w:val="24"/>
    </w:rPr>
  </w:style>
  <w:style w:type="character" w:customStyle="1" w:styleId="86">
    <w:name w:val="尾注文本 字符"/>
    <w:basedOn w:val="48"/>
    <w:link w:val="30"/>
    <w:semiHidden/>
    <w:qFormat/>
    <w:uiPriority w:val="0"/>
    <w:rPr>
      <w:rFonts w:ascii="Times New Roman" w:hAnsi="Times New Roman" w:eastAsia="宋体" w:cs="Times New Roman"/>
      <w:szCs w:val="24"/>
    </w:rPr>
  </w:style>
  <w:style w:type="character" w:customStyle="1" w:styleId="87">
    <w:name w:val="脚注文本 字符"/>
    <w:basedOn w:val="48"/>
    <w:link w:val="37"/>
    <w:qFormat/>
    <w:uiPriority w:val="0"/>
    <w:rPr>
      <w:rFonts w:ascii="Times New Roman" w:hAnsi="Times New Roman" w:eastAsia="宋体" w:cs="Times New Roman"/>
      <w:sz w:val="18"/>
      <w:szCs w:val="18"/>
    </w:rPr>
  </w:style>
  <w:style w:type="character" w:customStyle="1" w:styleId="88">
    <w:name w:val="HTML 预设格式 字符"/>
    <w:basedOn w:val="48"/>
    <w:link w:val="41"/>
    <w:qFormat/>
    <w:uiPriority w:val="99"/>
    <w:rPr>
      <w:rFonts w:ascii="Courier New" w:hAnsi="Courier New" w:eastAsia="宋体" w:cs="Century"/>
      <w:sz w:val="20"/>
      <w:szCs w:val="20"/>
    </w:rPr>
  </w:style>
  <w:style w:type="character" w:customStyle="1" w:styleId="89">
    <w:name w:val="标题 字符"/>
    <w:basedOn w:val="48"/>
    <w:link w:val="44"/>
    <w:qFormat/>
    <w:uiPriority w:val="0"/>
    <w:rPr>
      <w:rFonts w:ascii="Arial" w:hAnsi="Arial" w:eastAsia="宋体" w:cs="Arial"/>
      <w:b/>
      <w:bCs/>
      <w:sz w:val="32"/>
      <w:szCs w:val="32"/>
    </w:rPr>
  </w:style>
  <w:style w:type="character" w:customStyle="1" w:styleId="90">
    <w:name w:val="批注主题 字符"/>
    <w:basedOn w:val="83"/>
    <w:link w:val="45"/>
    <w:qFormat/>
    <w:uiPriority w:val="99"/>
    <w:rPr>
      <w:rFonts w:ascii="Times New Roman" w:hAnsi="Times New Roman" w:eastAsia="宋体" w:cs="Times New Roman"/>
      <w:b/>
      <w:bCs/>
      <w:szCs w:val="24"/>
    </w:rPr>
  </w:style>
  <w:style w:type="table" w:customStyle="1" w:styleId="91">
    <w:name w:val="网格型1"/>
    <w:basedOn w:val="46"/>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
    <w:name w:val="目次、标准名称标题"/>
    <w:basedOn w:val="1"/>
    <w:next w:val="1"/>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93">
    <w:name w:val="一级条标题"/>
    <w:next w:val="69"/>
    <w:link w:val="226"/>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4">
    <w:name w:val="章标题"/>
    <w:next w:val="69"/>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95">
    <w:name w:val="二级条标题"/>
    <w:basedOn w:val="93"/>
    <w:next w:val="69"/>
    <w:qFormat/>
    <w:uiPriority w:val="0"/>
    <w:pPr>
      <w:spacing w:before="50" w:after="50"/>
      <w:outlineLvl w:val="3"/>
    </w:pPr>
  </w:style>
  <w:style w:type="paragraph" w:customStyle="1" w:styleId="96">
    <w:name w:val="三级条标题"/>
    <w:basedOn w:val="95"/>
    <w:next w:val="69"/>
    <w:qFormat/>
    <w:uiPriority w:val="0"/>
    <w:pPr>
      <w:outlineLvl w:val="4"/>
    </w:pPr>
  </w:style>
  <w:style w:type="paragraph" w:customStyle="1" w:styleId="97">
    <w:name w:val="四级条标题"/>
    <w:basedOn w:val="96"/>
    <w:next w:val="69"/>
    <w:qFormat/>
    <w:uiPriority w:val="0"/>
    <w:pPr>
      <w:outlineLvl w:val="5"/>
    </w:pPr>
  </w:style>
  <w:style w:type="paragraph" w:customStyle="1" w:styleId="98">
    <w:name w:val="五级条标题"/>
    <w:basedOn w:val="97"/>
    <w:next w:val="69"/>
    <w:qFormat/>
    <w:uiPriority w:val="0"/>
    <w:pPr>
      <w:outlineLvl w:val="6"/>
    </w:pPr>
  </w:style>
  <w:style w:type="paragraph" w:customStyle="1" w:styleId="99">
    <w:name w:val="附录标识"/>
    <w:basedOn w:val="1"/>
    <w:next w:val="1"/>
    <w:qFormat/>
    <w:uiPriority w:val="0"/>
    <w:pPr>
      <w:keepNext/>
      <w:widowControl/>
      <w:numPr>
        <w:ilvl w:val="0"/>
        <w:numId w:val="1"/>
      </w:numPr>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100">
    <w:name w:val="附录表标号"/>
    <w:basedOn w:val="1"/>
    <w:next w:val="69"/>
    <w:qFormat/>
    <w:uiPriority w:val="0"/>
    <w:pPr>
      <w:numPr>
        <w:ilvl w:val="0"/>
        <w:numId w:val="2"/>
      </w:numPr>
      <w:tabs>
        <w:tab w:val="clear" w:pos="0"/>
      </w:tabs>
      <w:spacing w:line="14" w:lineRule="exact"/>
      <w:ind w:left="811" w:hanging="448"/>
      <w:jc w:val="center"/>
      <w:outlineLvl w:val="0"/>
    </w:pPr>
    <w:rPr>
      <w:rFonts w:ascii="Times New Roman" w:hAnsi="Times New Roman" w:eastAsia="宋体" w:cs="Times New Roman"/>
      <w:color w:val="FFFFFF"/>
      <w:szCs w:val="24"/>
    </w:rPr>
  </w:style>
  <w:style w:type="paragraph" w:customStyle="1" w:styleId="101">
    <w:name w:val="附录表标题"/>
    <w:basedOn w:val="1"/>
    <w:next w:val="69"/>
    <w:qFormat/>
    <w:uiPriority w:val="0"/>
    <w:pPr>
      <w:numPr>
        <w:ilvl w:val="1"/>
        <w:numId w:val="2"/>
      </w:numPr>
      <w:tabs>
        <w:tab w:val="left" w:pos="180"/>
      </w:tabs>
      <w:spacing w:beforeLines="50" w:afterLines="50"/>
      <w:ind w:left="0" w:firstLine="0"/>
      <w:jc w:val="center"/>
    </w:pPr>
    <w:rPr>
      <w:rFonts w:ascii="黑体" w:hAnsi="Times New Roman" w:eastAsia="黑体" w:cs="Times New Roman"/>
      <w:szCs w:val="21"/>
    </w:rPr>
  </w:style>
  <w:style w:type="paragraph" w:customStyle="1" w:styleId="102">
    <w:name w:val="附录二级条标题"/>
    <w:basedOn w:val="1"/>
    <w:next w:val="69"/>
    <w:qFormat/>
    <w:uiPriority w:val="0"/>
    <w:pPr>
      <w:widowControl/>
      <w:numPr>
        <w:ilvl w:val="3"/>
        <w:numId w:val="1"/>
      </w:numPr>
      <w:tabs>
        <w:tab w:val="left" w:pos="360"/>
      </w:tabs>
      <w:wordWrap w:val="0"/>
      <w:overflowPunct w:val="0"/>
      <w:autoSpaceDE w:val="0"/>
      <w:autoSpaceDN w:val="0"/>
      <w:spacing w:beforeLines="50" w:afterLines="50"/>
      <w:textAlignment w:val="baseline"/>
      <w:outlineLvl w:val="3"/>
    </w:pPr>
    <w:rPr>
      <w:rFonts w:ascii="黑体" w:hAnsi="Times New Roman" w:eastAsia="黑体" w:cs="Times New Roman"/>
      <w:kern w:val="21"/>
      <w:szCs w:val="20"/>
    </w:rPr>
  </w:style>
  <w:style w:type="paragraph" w:customStyle="1" w:styleId="103">
    <w:name w:val="附录三级条标题"/>
    <w:basedOn w:val="102"/>
    <w:next w:val="69"/>
    <w:qFormat/>
    <w:uiPriority w:val="0"/>
    <w:pPr>
      <w:numPr>
        <w:ilvl w:val="4"/>
      </w:numPr>
      <w:outlineLvl w:val="4"/>
    </w:pPr>
  </w:style>
  <w:style w:type="paragraph" w:customStyle="1" w:styleId="104">
    <w:name w:val="附录四级条标题"/>
    <w:basedOn w:val="103"/>
    <w:next w:val="69"/>
    <w:qFormat/>
    <w:uiPriority w:val="0"/>
    <w:pPr>
      <w:numPr>
        <w:ilvl w:val="5"/>
      </w:numPr>
      <w:outlineLvl w:val="5"/>
    </w:pPr>
  </w:style>
  <w:style w:type="paragraph" w:customStyle="1" w:styleId="105">
    <w:name w:val="附录图标号"/>
    <w:basedOn w:val="1"/>
    <w:qFormat/>
    <w:uiPriority w:val="0"/>
    <w:pPr>
      <w:keepNext/>
      <w:pageBreakBefore/>
      <w:widowControl/>
      <w:numPr>
        <w:ilvl w:val="0"/>
        <w:numId w:val="3"/>
      </w:numPr>
      <w:spacing w:line="14" w:lineRule="exact"/>
      <w:ind w:left="0" w:firstLine="363"/>
      <w:jc w:val="center"/>
      <w:outlineLvl w:val="0"/>
    </w:pPr>
    <w:rPr>
      <w:rFonts w:ascii="Times New Roman" w:hAnsi="Times New Roman" w:eastAsia="宋体" w:cs="Times New Roman"/>
      <w:color w:val="FFFFFF"/>
      <w:szCs w:val="24"/>
    </w:rPr>
  </w:style>
  <w:style w:type="paragraph" w:customStyle="1" w:styleId="106">
    <w:name w:val="附录图标题"/>
    <w:basedOn w:val="1"/>
    <w:next w:val="69"/>
    <w:qFormat/>
    <w:uiPriority w:val="0"/>
    <w:pPr>
      <w:numPr>
        <w:ilvl w:val="1"/>
        <w:numId w:val="3"/>
      </w:numPr>
      <w:tabs>
        <w:tab w:val="left" w:pos="363"/>
      </w:tabs>
      <w:spacing w:beforeLines="50" w:afterLines="50"/>
      <w:ind w:left="0" w:firstLine="0"/>
      <w:jc w:val="center"/>
    </w:pPr>
    <w:rPr>
      <w:rFonts w:ascii="黑体" w:hAnsi="Times New Roman" w:eastAsia="黑体" w:cs="Times New Roman"/>
      <w:szCs w:val="21"/>
    </w:rPr>
  </w:style>
  <w:style w:type="paragraph" w:customStyle="1" w:styleId="107">
    <w:name w:val="附录五级条标题"/>
    <w:basedOn w:val="104"/>
    <w:next w:val="69"/>
    <w:qFormat/>
    <w:uiPriority w:val="0"/>
    <w:pPr>
      <w:numPr>
        <w:ilvl w:val="6"/>
      </w:numPr>
      <w:outlineLvl w:val="6"/>
    </w:pPr>
  </w:style>
  <w:style w:type="paragraph" w:customStyle="1" w:styleId="108">
    <w:name w:val="附录章标题"/>
    <w:next w:val="69"/>
    <w:qFormat/>
    <w:uiPriority w:val="0"/>
    <w:pPr>
      <w:numPr>
        <w:ilvl w:val="1"/>
        <w:numId w:val="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9">
    <w:name w:val="附录一级条标题"/>
    <w:basedOn w:val="108"/>
    <w:next w:val="69"/>
    <w:qFormat/>
    <w:uiPriority w:val="0"/>
    <w:pPr>
      <w:numPr>
        <w:ilvl w:val="2"/>
      </w:numPr>
      <w:autoSpaceDN w:val="0"/>
      <w:spacing w:beforeLines="50" w:afterLines="50"/>
      <w:outlineLvl w:val="2"/>
    </w:pPr>
  </w:style>
  <w:style w:type="paragraph" w:customStyle="1" w:styleId="110">
    <w:name w:val="前言、引言标题"/>
    <w:next w:val="69"/>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1">
    <w:name w:val="终结线"/>
    <w:basedOn w:val="1"/>
    <w:qFormat/>
    <w:uiPriority w:val="0"/>
    <w:pPr>
      <w:framePr w:hSpace="181" w:vSpace="181" w:wrap="around" w:vAnchor="text" w:hAnchor="margin" w:xAlign="center" w:y="285"/>
    </w:pPr>
    <w:rPr>
      <w:rFonts w:ascii="Times New Roman" w:hAnsi="Times New Roman" w:eastAsia="宋体" w:cs="Times New Roman"/>
      <w:szCs w:val="24"/>
    </w:rPr>
  </w:style>
  <w:style w:type="paragraph" w:customStyle="1" w:styleId="112">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13">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14">
    <w:name w:val="标准书眉_偶数页"/>
    <w:basedOn w:val="1"/>
    <w:next w:val="1"/>
    <w:qFormat/>
    <w:uiPriority w:val="0"/>
    <w:pPr>
      <w:widowControl/>
      <w:tabs>
        <w:tab w:val="center" w:pos="4154"/>
        <w:tab w:val="right" w:pos="8306"/>
      </w:tabs>
      <w:spacing w:after="120"/>
      <w:jc w:val="left"/>
    </w:pPr>
    <w:rPr>
      <w:rFonts w:ascii="Times New Roman" w:hAnsi="Times New Roman" w:eastAsia="宋体" w:cs="Times New Roman"/>
      <w:kern w:val="0"/>
      <w:szCs w:val="20"/>
    </w:rPr>
  </w:style>
  <w:style w:type="paragraph" w:customStyle="1" w:styleId="115">
    <w:name w:val="二级无标题条"/>
    <w:basedOn w:val="1"/>
    <w:qFormat/>
    <w:uiPriority w:val="99"/>
    <w:pPr>
      <w:numPr>
        <w:ilvl w:val="3"/>
        <w:numId w:val="4"/>
      </w:numPr>
    </w:pPr>
    <w:rPr>
      <w:rFonts w:ascii="Times New Roman" w:hAnsi="Times New Roman" w:eastAsia="宋体" w:cs="Times New Roman"/>
      <w:szCs w:val="24"/>
    </w:rPr>
  </w:style>
  <w:style w:type="paragraph" w:customStyle="1" w:styleId="116">
    <w:name w:val="三级无标题条"/>
    <w:basedOn w:val="1"/>
    <w:qFormat/>
    <w:uiPriority w:val="99"/>
    <w:pPr>
      <w:numPr>
        <w:ilvl w:val="4"/>
        <w:numId w:val="4"/>
      </w:numPr>
    </w:pPr>
    <w:rPr>
      <w:rFonts w:ascii="Times New Roman" w:hAnsi="Times New Roman" w:eastAsia="宋体" w:cs="Times New Roman"/>
      <w:szCs w:val="24"/>
    </w:rPr>
  </w:style>
  <w:style w:type="paragraph" w:customStyle="1" w:styleId="117">
    <w:name w:val="数字编号列项（二级）"/>
    <w:qFormat/>
    <w:uiPriority w:val="0"/>
    <w:pPr>
      <w:numPr>
        <w:ilvl w:val="1"/>
        <w:numId w:val="5"/>
      </w:numPr>
      <w:ind w:left="400" w:leftChars="400" w:hanging="200" w:hangingChars="200"/>
      <w:jc w:val="both"/>
    </w:pPr>
    <w:rPr>
      <w:rFonts w:ascii="宋体" w:hAnsi="Times New Roman" w:eastAsia="宋体" w:cs="Times New Roman"/>
      <w:sz w:val="21"/>
      <w:lang w:val="en-US" w:eastAsia="zh-CN" w:bidi="ar-SA"/>
    </w:rPr>
  </w:style>
  <w:style w:type="paragraph" w:customStyle="1" w:styleId="118">
    <w:name w:val="四级无标题条"/>
    <w:basedOn w:val="1"/>
    <w:qFormat/>
    <w:uiPriority w:val="99"/>
    <w:pPr>
      <w:numPr>
        <w:ilvl w:val="5"/>
        <w:numId w:val="4"/>
      </w:numPr>
    </w:pPr>
    <w:rPr>
      <w:rFonts w:ascii="Times New Roman" w:hAnsi="Times New Roman" w:eastAsia="宋体" w:cs="Times New Roman"/>
      <w:szCs w:val="24"/>
    </w:rPr>
  </w:style>
  <w:style w:type="paragraph" w:customStyle="1" w:styleId="119">
    <w:name w:val="五级无标题条"/>
    <w:basedOn w:val="1"/>
    <w:qFormat/>
    <w:uiPriority w:val="99"/>
    <w:pPr>
      <w:numPr>
        <w:ilvl w:val="6"/>
        <w:numId w:val="4"/>
      </w:numPr>
    </w:pPr>
    <w:rPr>
      <w:rFonts w:ascii="Times New Roman" w:hAnsi="Times New Roman" w:eastAsia="宋体" w:cs="Times New Roman"/>
      <w:szCs w:val="24"/>
    </w:rPr>
  </w:style>
  <w:style w:type="paragraph" w:customStyle="1" w:styleId="120">
    <w:name w:val="一级无标题条"/>
    <w:basedOn w:val="1"/>
    <w:qFormat/>
    <w:uiPriority w:val="99"/>
    <w:pPr>
      <w:numPr>
        <w:ilvl w:val="2"/>
        <w:numId w:val="4"/>
      </w:numPr>
    </w:pPr>
    <w:rPr>
      <w:rFonts w:ascii="Times New Roman" w:hAnsi="Times New Roman" w:eastAsia="宋体" w:cs="Times New Roman"/>
      <w:szCs w:val="24"/>
    </w:rPr>
  </w:style>
  <w:style w:type="paragraph" w:customStyle="1" w:styleId="121">
    <w:name w:val="字母编号列项（一级）"/>
    <w:qFormat/>
    <w:uiPriority w:val="0"/>
    <w:pPr>
      <w:numPr>
        <w:ilvl w:val="0"/>
        <w:numId w:val="5"/>
      </w:numPr>
      <w:ind w:left="200" w:leftChars="200" w:hanging="200" w:hangingChars="200"/>
      <w:jc w:val="both"/>
    </w:pPr>
    <w:rPr>
      <w:rFonts w:ascii="宋体" w:hAnsi="Times New Roman" w:eastAsia="宋体" w:cs="Times New Roman"/>
      <w:sz w:val="21"/>
      <w:lang w:val="en-US" w:eastAsia="zh-CN" w:bidi="ar-SA"/>
    </w:rPr>
  </w:style>
  <w:style w:type="paragraph" w:customStyle="1" w:styleId="122">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123">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列项——"/>
    <w:qFormat/>
    <w:uiPriority w:val="99"/>
    <w:pPr>
      <w:widowControl w:val="0"/>
      <w:numPr>
        <w:ilvl w:val="0"/>
        <w:numId w:val="6"/>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25">
    <w:name w:val="列项·"/>
    <w:qFormat/>
    <w:uiPriority w:val="99"/>
    <w:pPr>
      <w:numPr>
        <w:ilvl w:val="0"/>
        <w:numId w:val="7"/>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26">
    <w:name w:val="标准标志"/>
    <w:next w:val="1"/>
    <w:qFormat/>
    <w:uiPriority w:val="0"/>
    <w:pPr>
      <w:framePr w:w="2268" w:h="1392" w:hRule="exact" w:wrap="around" w:vAnchor="margin" w:hAnchor="margin" w:x="6748" w:y="171" w:anchorLock="1"/>
      <w:shd w:val="solid" w:color="FFFFFF" w:fill="FFFFFF"/>
      <w:spacing w:line="240" w:lineRule="atLeast"/>
      <w:jc w:val="right"/>
    </w:pPr>
    <w:rPr>
      <w:rFonts w:ascii="Times New Roman" w:hAnsi="Times New Roman" w:eastAsia="宋体" w:cs="Times New Roman"/>
      <w:b/>
      <w:w w:val="130"/>
      <w:sz w:val="96"/>
      <w:lang w:val="en-US" w:eastAsia="zh-CN" w:bidi="ar-SA"/>
    </w:rPr>
  </w:style>
  <w:style w:type="paragraph" w:customStyle="1" w:styleId="127">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52"/>
      <w:lang w:val="en-US" w:eastAsia="zh-CN" w:bidi="ar-SA"/>
    </w:rPr>
  </w:style>
  <w:style w:type="paragraph" w:customStyle="1" w:styleId="12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29">
    <w:name w:val="标准书眉一"/>
    <w:qFormat/>
    <w:uiPriority w:val="0"/>
    <w:pPr>
      <w:jc w:val="both"/>
    </w:pPr>
    <w:rPr>
      <w:rFonts w:ascii="Times New Roman" w:hAnsi="Times New Roman" w:eastAsia="宋体" w:cs="Times New Roman"/>
      <w:lang w:val="en-US" w:eastAsia="zh-CN" w:bidi="ar-SA"/>
    </w:rPr>
  </w:style>
  <w:style w:type="paragraph" w:customStyle="1" w:styleId="130">
    <w:name w:val="参考文献、索引标题"/>
    <w:basedOn w:val="110"/>
    <w:next w:val="1"/>
    <w:qFormat/>
    <w:uiPriority w:val="0"/>
    <w:pPr>
      <w:keepNext w:val="0"/>
      <w:pageBreakBefore w:val="0"/>
      <w:spacing w:after="200"/>
    </w:pPr>
    <w:rPr>
      <w:sz w:val="21"/>
    </w:rPr>
  </w:style>
  <w:style w:type="character" w:customStyle="1" w:styleId="131">
    <w:name w:val="发布"/>
    <w:qFormat/>
    <w:uiPriority w:val="0"/>
    <w:rPr>
      <w:rFonts w:ascii="黑体" w:eastAsia="黑体" w:cs="Times New Roman"/>
      <w:spacing w:val="22"/>
      <w:w w:val="100"/>
      <w:position w:val="3"/>
      <w:sz w:val="28"/>
    </w:rPr>
  </w:style>
  <w:style w:type="paragraph" w:customStyle="1" w:styleId="132">
    <w:name w:val="发布部门"/>
    <w:next w:val="69"/>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3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3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35">
    <w:name w:val="封面标准号2"/>
    <w:basedOn w:val="134"/>
    <w:qFormat/>
    <w:uiPriority w:val="0"/>
    <w:pPr>
      <w:framePr w:w="9138" w:h="1244" w:hRule="exact" w:wrap="around" w:vAnchor="page" w:hAnchor="margin" w:y="2908"/>
      <w:adjustRightInd w:val="0"/>
      <w:spacing w:before="357" w:line="280" w:lineRule="exact"/>
    </w:pPr>
  </w:style>
  <w:style w:type="paragraph" w:customStyle="1" w:styleId="136">
    <w:name w:val="封面标准代替信息"/>
    <w:basedOn w:val="135"/>
    <w:qFormat/>
    <w:uiPriority w:val="0"/>
    <w:pPr>
      <w:framePr w:wrap="around"/>
      <w:spacing w:before="57"/>
    </w:pPr>
    <w:rPr>
      <w:rFonts w:ascii="宋体"/>
      <w:sz w:val="21"/>
    </w:rPr>
  </w:style>
  <w:style w:type="paragraph" w:customStyle="1" w:styleId="13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9">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40">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41">
    <w:name w:val="封面正文"/>
    <w:qFormat/>
    <w:uiPriority w:val="0"/>
    <w:pPr>
      <w:jc w:val="both"/>
    </w:pPr>
    <w:rPr>
      <w:rFonts w:ascii="Times New Roman" w:hAnsi="Times New Roman" w:eastAsia="宋体" w:cs="Times New Roman"/>
      <w:lang w:val="en-US" w:eastAsia="zh-CN" w:bidi="ar-SA"/>
    </w:rPr>
  </w:style>
  <w:style w:type="character" w:customStyle="1" w:styleId="142">
    <w:name w:val="EmailStyle741"/>
    <w:qFormat/>
    <w:uiPriority w:val="99"/>
    <w:rPr>
      <w:rFonts w:ascii="Arial" w:hAnsi="Arial" w:eastAsia="宋体" w:cs="Arial"/>
      <w:color w:val="auto"/>
      <w:sz w:val="20"/>
    </w:rPr>
  </w:style>
  <w:style w:type="character" w:customStyle="1" w:styleId="143">
    <w:name w:val="EmailStyle751"/>
    <w:qFormat/>
    <w:uiPriority w:val="99"/>
    <w:rPr>
      <w:rFonts w:ascii="Arial" w:hAnsi="Arial" w:eastAsia="宋体" w:cs="Arial"/>
      <w:color w:val="auto"/>
      <w:sz w:val="20"/>
    </w:r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其他标准称谓"/>
    <w:qFormat/>
    <w:uiPriority w:val="0"/>
    <w:pPr>
      <w:spacing w:line="240" w:lineRule="atLeast"/>
      <w:jc w:val="distribute"/>
    </w:pPr>
    <w:rPr>
      <w:rFonts w:ascii="黑体" w:hAnsi="宋体" w:eastAsia="黑体" w:cs="Times New Roman"/>
      <w:sz w:val="52"/>
      <w:lang w:val="en-US" w:eastAsia="zh-CN" w:bidi="ar-SA"/>
    </w:rPr>
  </w:style>
  <w:style w:type="paragraph" w:customStyle="1" w:styleId="146">
    <w:name w:val="其他发布部门"/>
    <w:basedOn w:val="132"/>
    <w:qFormat/>
    <w:uiPriority w:val="0"/>
    <w:pPr>
      <w:framePr w:wrap="around"/>
      <w:spacing w:line="240" w:lineRule="atLeast"/>
    </w:pPr>
    <w:rPr>
      <w:rFonts w:ascii="黑体" w:eastAsia="黑体"/>
      <w:b w:val="0"/>
    </w:rPr>
  </w:style>
  <w:style w:type="paragraph" w:customStyle="1" w:styleId="147">
    <w:name w:val="实施日期"/>
    <w:basedOn w:val="133"/>
    <w:qFormat/>
    <w:uiPriority w:val="0"/>
    <w:pPr>
      <w:framePr w:hSpace="0" w:wrap="around" w:xAlign="right"/>
      <w:jc w:val="right"/>
    </w:pPr>
  </w:style>
  <w:style w:type="paragraph" w:customStyle="1" w:styleId="148">
    <w:name w:val="示例"/>
    <w:next w:val="69"/>
    <w:qFormat/>
    <w:uiPriority w:val="0"/>
    <w:pPr>
      <w:numPr>
        <w:ilvl w:val="0"/>
        <w:numId w:val="8"/>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49">
    <w:name w:val="条文脚注"/>
    <w:basedOn w:val="37"/>
    <w:qFormat/>
    <w:uiPriority w:val="0"/>
    <w:pPr>
      <w:ind w:left="780" w:leftChars="200" w:hanging="360" w:hangingChars="200"/>
      <w:jc w:val="both"/>
    </w:pPr>
    <w:rPr>
      <w:rFonts w:ascii="宋体"/>
    </w:rPr>
  </w:style>
  <w:style w:type="paragraph" w:customStyle="1" w:styleId="150">
    <w:name w:val="图表脚注"/>
    <w:next w:val="69"/>
    <w:qFormat/>
    <w:uiPriority w:val="99"/>
    <w:pPr>
      <w:ind w:left="300" w:leftChars="200" w:hanging="100" w:hangingChars="100"/>
      <w:jc w:val="both"/>
    </w:pPr>
    <w:rPr>
      <w:rFonts w:ascii="宋体" w:hAnsi="Times New Roman" w:eastAsia="宋体" w:cs="Times New Roman"/>
      <w:sz w:val="18"/>
      <w:lang w:val="en-US" w:eastAsia="zh-CN" w:bidi="ar-SA"/>
    </w:rPr>
  </w:style>
  <w:style w:type="paragraph" w:customStyle="1" w:styleId="151">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2">
    <w:name w:val="无标题条"/>
    <w:next w:val="69"/>
    <w:qFormat/>
    <w:uiPriority w:val="99"/>
    <w:pPr>
      <w:jc w:val="both"/>
    </w:pPr>
    <w:rPr>
      <w:rFonts w:ascii="Times New Roman" w:hAnsi="Times New Roman" w:eastAsia="宋体" w:cs="Times New Roman"/>
      <w:sz w:val="21"/>
      <w:lang w:val="en-US" w:eastAsia="zh-CN" w:bidi="ar-SA"/>
    </w:rPr>
  </w:style>
  <w:style w:type="paragraph" w:customStyle="1" w:styleId="153">
    <w:name w:val="正文表标题"/>
    <w:next w:val="69"/>
    <w:qFormat/>
    <w:uiPriority w:val="0"/>
    <w:pPr>
      <w:numPr>
        <w:ilvl w:val="0"/>
        <w:numId w:val="9"/>
      </w:numPr>
      <w:jc w:val="center"/>
    </w:pPr>
    <w:rPr>
      <w:rFonts w:ascii="黑体" w:hAnsi="Times New Roman" w:eastAsia="黑体" w:cs="Times New Roman"/>
      <w:sz w:val="21"/>
      <w:lang w:val="en-US" w:eastAsia="zh-CN" w:bidi="ar-SA"/>
    </w:rPr>
  </w:style>
  <w:style w:type="paragraph" w:customStyle="1" w:styleId="154">
    <w:name w:val="正文图标题"/>
    <w:next w:val="69"/>
    <w:qFormat/>
    <w:uiPriority w:val="0"/>
    <w:pPr>
      <w:numPr>
        <w:ilvl w:val="0"/>
        <w:numId w:val="10"/>
      </w:numPr>
      <w:jc w:val="center"/>
    </w:pPr>
    <w:rPr>
      <w:rFonts w:ascii="黑体" w:hAnsi="Times New Roman" w:eastAsia="黑体" w:cs="Times New Roman"/>
      <w:sz w:val="21"/>
      <w:lang w:val="en-US" w:eastAsia="zh-CN" w:bidi="ar-SA"/>
    </w:rPr>
  </w:style>
  <w:style w:type="paragraph" w:customStyle="1" w:styleId="155">
    <w:name w:val="注："/>
    <w:next w:val="69"/>
    <w:qFormat/>
    <w:uiPriority w:val="0"/>
    <w:pPr>
      <w:widowControl w:val="0"/>
      <w:numPr>
        <w:ilvl w:val="0"/>
        <w:numId w:val="11"/>
      </w:numPr>
      <w:autoSpaceDE w:val="0"/>
      <w:autoSpaceDN w:val="0"/>
      <w:jc w:val="both"/>
    </w:pPr>
    <w:rPr>
      <w:rFonts w:ascii="宋体" w:hAnsi="Times New Roman" w:eastAsia="宋体" w:cs="Times New Roman"/>
      <w:sz w:val="18"/>
      <w:lang w:val="en-US" w:eastAsia="zh-CN" w:bidi="ar-SA"/>
    </w:rPr>
  </w:style>
  <w:style w:type="paragraph" w:customStyle="1" w:styleId="156">
    <w:name w:val="注×："/>
    <w:qFormat/>
    <w:uiPriority w:val="0"/>
    <w:pPr>
      <w:widowControl w:val="0"/>
      <w:numPr>
        <w:ilvl w:val="0"/>
        <w:numId w:val="12"/>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57">
    <w:name w:val="列出段落1"/>
    <w:basedOn w:val="1"/>
    <w:qFormat/>
    <w:uiPriority w:val="34"/>
    <w:pPr>
      <w:widowControl/>
      <w:spacing w:after="200" w:line="276" w:lineRule="auto"/>
      <w:ind w:left="720"/>
      <w:contextualSpacing/>
      <w:jc w:val="left"/>
    </w:pPr>
    <w:rPr>
      <w:rFonts w:ascii="Calibri" w:hAnsi="Calibri" w:eastAsia="宋体" w:cs="Times New Roman"/>
      <w:kern w:val="0"/>
      <w:sz w:val="22"/>
      <w:lang w:eastAsia="en-US"/>
    </w:rPr>
  </w:style>
  <w:style w:type="paragraph" w:customStyle="1" w:styleId="158">
    <w:name w:val="_Style 133"/>
    <w:qFormat/>
    <w:uiPriority w:val="0"/>
    <w:rPr>
      <w:rFonts w:ascii="Calibri" w:hAnsi="Calibri" w:eastAsia="宋体" w:cs="Times New Roman"/>
      <w:lang w:val="en-US" w:eastAsia="zh-CN" w:bidi="ar-SA"/>
    </w:rPr>
  </w:style>
  <w:style w:type="character" w:customStyle="1" w:styleId="159">
    <w:name w:val="EmailStyle74"/>
    <w:qFormat/>
    <w:uiPriority w:val="0"/>
    <w:rPr>
      <w:rFonts w:ascii="Arial" w:hAnsi="Arial" w:eastAsia="宋体"/>
      <w:color w:val="auto"/>
      <w:sz w:val="20"/>
    </w:rPr>
  </w:style>
  <w:style w:type="character" w:customStyle="1" w:styleId="160">
    <w:name w:val="EmailStyle75"/>
    <w:qFormat/>
    <w:uiPriority w:val="0"/>
    <w:rPr>
      <w:rFonts w:ascii="Arial" w:hAnsi="Arial" w:eastAsia="宋体"/>
      <w:color w:val="auto"/>
      <w:sz w:val="20"/>
    </w:rPr>
  </w:style>
  <w:style w:type="paragraph" w:customStyle="1" w:styleId="161">
    <w:name w:val="公式编号"/>
    <w:basedOn w:val="69"/>
    <w:qFormat/>
    <w:uiPriority w:val="99"/>
    <w:pPr>
      <w:tabs>
        <w:tab w:val="clear" w:pos="4201"/>
        <w:tab w:val="clear" w:pos="9298"/>
      </w:tabs>
      <w:ind w:right="893" w:rightChars="425" w:firstLine="0" w:firstLineChars="0"/>
      <w:jc w:val="right"/>
    </w:pPr>
    <w:rPr>
      <w:rFonts w:ascii="Times New Roman"/>
      <w:szCs w:val="21"/>
    </w:rPr>
  </w:style>
  <w:style w:type="paragraph" w:customStyle="1" w:styleId="162">
    <w:name w:val="表格内容"/>
    <w:basedOn w:val="69"/>
    <w:qFormat/>
    <w:uiPriority w:val="99"/>
    <w:pPr>
      <w:tabs>
        <w:tab w:val="clear" w:pos="4201"/>
        <w:tab w:val="clear" w:pos="9298"/>
      </w:tabs>
      <w:ind w:firstLine="0" w:firstLineChars="0"/>
      <w:jc w:val="center"/>
    </w:pPr>
    <w:rPr>
      <w:rFonts w:ascii="Times New Roman"/>
      <w:sz w:val="18"/>
      <w:szCs w:val="18"/>
    </w:rPr>
  </w:style>
  <w:style w:type="paragraph" w:customStyle="1" w:styleId="163">
    <w:name w:val="附录条文"/>
    <w:basedOn w:val="1"/>
    <w:qFormat/>
    <w:uiPriority w:val="99"/>
    <w:pPr>
      <w:spacing w:line="300" w:lineRule="auto"/>
      <w:ind w:firstLine="425"/>
      <w:jc w:val="left"/>
    </w:pPr>
    <w:rPr>
      <w:rFonts w:ascii="Times New Roman" w:hAnsi="Times New Roman" w:eastAsia="宋体" w:cs="Times New Roman"/>
      <w:kern w:val="0"/>
      <w:szCs w:val="21"/>
    </w:rPr>
  </w:style>
  <w:style w:type="character" w:customStyle="1" w:styleId="164">
    <w:name w:val="无间隔 Char"/>
    <w:link w:val="165"/>
    <w:qFormat/>
    <w:uiPriority w:val="1"/>
    <w:rPr>
      <w:sz w:val="22"/>
    </w:rPr>
  </w:style>
  <w:style w:type="paragraph" w:customStyle="1" w:styleId="165">
    <w:name w:val="无间隔1"/>
    <w:link w:val="164"/>
    <w:qFormat/>
    <w:uiPriority w:val="1"/>
    <w:rPr>
      <w:rFonts w:asciiTheme="minorHAnsi" w:hAnsiTheme="minorHAnsi" w:eastAsiaTheme="minorEastAsia" w:cstheme="minorBidi"/>
      <w:kern w:val="2"/>
      <w:sz w:val="22"/>
      <w:szCs w:val="22"/>
      <w:lang w:val="en-US" w:eastAsia="zh-CN" w:bidi="ar-SA"/>
    </w:rPr>
  </w:style>
  <w:style w:type="character" w:customStyle="1" w:styleId="166">
    <w:name w:val="段 Char Char"/>
    <w:qFormat/>
    <w:uiPriority w:val="0"/>
    <w:rPr>
      <w:rFonts w:ascii="宋体"/>
      <w:sz w:val="21"/>
      <w:lang w:val="en-US" w:eastAsia="zh-CN" w:bidi="ar-SA"/>
    </w:rPr>
  </w:style>
  <w:style w:type="paragraph" w:customStyle="1" w:styleId="167">
    <w:name w:val="列出段落2"/>
    <w:basedOn w:val="1"/>
    <w:qFormat/>
    <w:uiPriority w:val="34"/>
    <w:pPr>
      <w:ind w:firstLine="420" w:firstLineChars="200"/>
    </w:pPr>
    <w:rPr>
      <w:rFonts w:ascii="Calibri" w:hAnsi="Calibri" w:eastAsia="宋体" w:cs="Times New Roman"/>
      <w:szCs w:val="21"/>
    </w:rPr>
  </w:style>
  <w:style w:type="paragraph" w:customStyle="1" w:styleId="168">
    <w:name w:val="列表段落1"/>
    <w:basedOn w:val="1"/>
    <w:unhideWhenUsed/>
    <w:qFormat/>
    <w:uiPriority w:val="34"/>
    <w:pPr>
      <w:ind w:firstLine="420" w:firstLineChars="200"/>
    </w:pPr>
    <w:rPr>
      <w:rFonts w:ascii="Calibri" w:hAnsi="Calibri" w:eastAsia="宋体" w:cs="Times New Roman"/>
      <w:szCs w:val="21"/>
    </w:rPr>
  </w:style>
  <w:style w:type="paragraph" w:customStyle="1" w:styleId="169">
    <w:name w:val="列项——（一级）"/>
    <w:qFormat/>
    <w:uiPriority w:val="0"/>
    <w:pPr>
      <w:widowControl w:val="0"/>
      <w:numPr>
        <w:ilvl w:val="0"/>
        <w:numId w:val="13"/>
      </w:numPr>
      <w:jc w:val="both"/>
    </w:pPr>
    <w:rPr>
      <w:rFonts w:ascii="宋体" w:hAnsi="Times New Roman" w:eastAsia="宋体" w:cs="Times New Roman"/>
      <w:sz w:val="21"/>
      <w:lang w:val="en-US" w:eastAsia="zh-CN" w:bidi="ar-SA"/>
    </w:rPr>
  </w:style>
  <w:style w:type="paragraph" w:customStyle="1" w:styleId="170">
    <w:name w:val="列项●（二级）"/>
    <w:qFormat/>
    <w:uiPriority w:val="0"/>
    <w:pPr>
      <w:numPr>
        <w:ilvl w:val="1"/>
        <w:numId w:val="13"/>
      </w:numPr>
      <w:tabs>
        <w:tab w:val="left" w:pos="840"/>
        <w:tab w:val="clear" w:pos="760"/>
      </w:tabs>
      <w:jc w:val="both"/>
    </w:pPr>
    <w:rPr>
      <w:rFonts w:ascii="宋体" w:hAnsi="Times New Roman" w:eastAsia="宋体" w:cs="Times New Roman"/>
      <w:sz w:val="21"/>
      <w:lang w:val="en-US" w:eastAsia="zh-CN" w:bidi="ar-SA"/>
    </w:rPr>
  </w:style>
  <w:style w:type="paragraph" w:customStyle="1" w:styleId="171">
    <w:name w:val="列项◆（三级）"/>
    <w:basedOn w:val="1"/>
    <w:qFormat/>
    <w:uiPriority w:val="0"/>
    <w:pPr>
      <w:numPr>
        <w:ilvl w:val="2"/>
        <w:numId w:val="13"/>
      </w:numPr>
    </w:pPr>
    <w:rPr>
      <w:rFonts w:ascii="宋体" w:hAnsi="Times New Roman" w:eastAsia="宋体" w:cs="Times New Roman"/>
      <w:szCs w:val="21"/>
    </w:rPr>
  </w:style>
  <w:style w:type="paragraph" w:customStyle="1" w:styleId="172">
    <w:name w:val="修订1"/>
    <w:hidden/>
    <w:semiHidden/>
    <w:qFormat/>
    <w:uiPriority w:val="99"/>
    <w:rPr>
      <w:rFonts w:asciiTheme="minorHAnsi" w:hAnsiTheme="minorHAnsi" w:eastAsiaTheme="minorEastAsia" w:cstheme="minorBidi"/>
      <w:kern w:val="2"/>
      <w:sz w:val="21"/>
      <w:szCs w:val="21"/>
      <w:lang w:val="en-US" w:eastAsia="zh-CN" w:bidi="ar-SA"/>
    </w:rPr>
  </w:style>
  <w:style w:type="paragraph" w:customStyle="1" w:styleId="173">
    <w:name w:val="示例×："/>
    <w:basedOn w:val="94"/>
    <w:qFormat/>
    <w:uiPriority w:val="0"/>
    <w:pPr>
      <w:numPr>
        <w:ilvl w:val="0"/>
        <w:numId w:val="14"/>
      </w:numPr>
      <w:spacing w:beforeLines="0" w:afterLines="0"/>
      <w:outlineLvl w:val="9"/>
    </w:pPr>
    <w:rPr>
      <w:rFonts w:ascii="宋体" w:eastAsia="宋体"/>
      <w:sz w:val="18"/>
      <w:szCs w:val="18"/>
    </w:rPr>
  </w:style>
  <w:style w:type="paragraph" w:customStyle="1" w:styleId="174">
    <w:name w:val="二级无"/>
    <w:basedOn w:val="95"/>
    <w:qFormat/>
    <w:uiPriority w:val="0"/>
    <w:pPr>
      <w:tabs>
        <w:tab w:val="left" w:pos="0"/>
      </w:tabs>
      <w:spacing w:beforeLines="0" w:afterLines="0"/>
      <w:ind w:left="1679" w:hanging="1"/>
    </w:pPr>
    <w:rPr>
      <w:rFonts w:ascii="宋体" w:eastAsia="宋体"/>
    </w:rPr>
  </w:style>
  <w:style w:type="paragraph" w:customStyle="1" w:styleId="175">
    <w:name w:val="注：（正文）"/>
    <w:basedOn w:val="155"/>
    <w:next w:val="69"/>
    <w:qFormat/>
    <w:uiPriority w:val="0"/>
    <w:pPr>
      <w:numPr>
        <w:numId w:val="0"/>
      </w:numPr>
      <w:tabs>
        <w:tab w:val="clear" w:pos="1140"/>
      </w:tabs>
      <w:ind w:left="737" w:hanging="317"/>
    </w:pPr>
    <w:rPr>
      <w:szCs w:val="18"/>
    </w:rPr>
  </w:style>
  <w:style w:type="paragraph" w:customStyle="1" w:styleId="176">
    <w:name w:val="注×：（正文）"/>
    <w:qFormat/>
    <w:uiPriority w:val="0"/>
    <w:pPr>
      <w:numPr>
        <w:ilvl w:val="0"/>
        <w:numId w:val="15"/>
      </w:numPr>
      <w:jc w:val="both"/>
    </w:pPr>
    <w:rPr>
      <w:rFonts w:ascii="宋体" w:hAnsi="Times New Roman" w:eastAsia="宋体" w:cs="Times New Roman"/>
      <w:sz w:val="18"/>
      <w:szCs w:val="18"/>
      <w:lang w:val="en-US" w:eastAsia="zh-CN" w:bidi="ar-SA"/>
    </w:rPr>
  </w:style>
  <w:style w:type="paragraph" w:customStyle="1" w:styleId="177">
    <w:name w:val="参考文献"/>
    <w:basedOn w:val="1"/>
    <w:next w:val="69"/>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178">
    <w:name w:val="附录标题"/>
    <w:basedOn w:val="69"/>
    <w:next w:val="69"/>
    <w:qFormat/>
    <w:uiPriority w:val="0"/>
    <w:pPr>
      <w:ind w:firstLine="0" w:firstLineChars="0"/>
      <w:jc w:val="center"/>
    </w:pPr>
    <w:rPr>
      <w:rFonts w:ascii="黑体" w:eastAsia="黑体"/>
    </w:rPr>
  </w:style>
  <w:style w:type="paragraph" w:customStyle="1" w:styleId="179">
    <w:name w:val="附录二级无"/>
    <w:basedOn w:val="102"/>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80">
    <w:name w:val="附录公式"/>
    <w:basedOn w:val="69"/>
    <w:next w:val="69"/>
    <w:link w:val="181"/>
    <w:qFormat/>
    <w:uiPriority w:val="0"/>
  </w:style>
  <w:style w:type="character" w:customStyle="1" w:styleId="181">
    <w:name w:val="附录公式 Char"/>
    <w:basedOn w:val="70"/>
    <w:link w:val="180"/>
    <w:qFormat/>
    <w:uiPriority w:val="0"/>
    <w:rPr>
      <w:rFonts w:ascii="宋体" w:hAnsi="Times New Roman" w:eastAsia="宋体" w:cs="Times New Roman"/>
      <w:kern w:val="0"/>
      <w:szCs w:val="20"/>
    </w:rPr>
  </w:style>
  <w:style w:type="paragraph" w:customStyle="1" w:styleId="182">
    <w:name w:val="附录公式编号制表符"/>
    <w:basedOn w:val="1"/>
    <w:next w:val="69"/>
    <w:qFormat/>
    <w:uiPriority w:val="0"/>
    <w:pPr>
      <w:widowControl/>
      <w:tabs>
        <w:tab w:val="center" w:pos="4201"/>
        <w:tab w:val="right" w:leader="dot" w:pos="9298"/>
      </w:tabs>
      <w:autoSpaceDE w:val="0"/>
      <w:autoSpaceDN w:val="0"/>
    </w:pPr>
    <w:rPr>
      <w:rFonts w:ascii="宋体" w:hAnsi="Times New Roman" w:eastAsia="宋体" w:cs="Times New Roman"/>
      <w:kern w:val="0"/>
      <w:szCs w:val="20"/>
    </w:rPr>
  </w:style>
  <w:style w:type="paragraph" w:customStyle="1" w:styleId="183">
    <w:name w:val="附录三级无"/>
    <w:basedOn w:val="103"/>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84">
    <w:name w:val="附录数字编号列项（二级）"/>
    <w:qFormat/>
    <w:uiPriority w:val="0"/>
    <w:pPr>
      <w:numPr>
        <w:ilvl w:val="1"/>
        <w:numId w:val="16"/>
      </w:numPr>
    </w:pPr>
    <w:rPr>
      <w:rFonts w:ascii="宋体" w:hAnsi="Times New Roman" w:eastAsia="宋体" w:cs="Times New Roman"/>
      <w:sz w:val="21"/>
      <w:lang w:val="en-US" w:eastAsia="zh-CN" w:bidi="ar-SA"/>
    </w:rPr>
  </w:style>
  <w:style w:type="paragraph" w:customStyle="1" w:styleId="185">
    <w:name w:val="附录四级无"/>
    <w:basedOn w:val="104"/>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86">
    <w:name w:val="附录五级无"/>
    <w:basedOn w:val="107"/>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87">
    <w:name w:val="附录一级无"/>
    <w:basedOn w:val="109"/>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88">
    <w:name w:val="附录字母编号列项（一级）"/>
    <w:qFormat/>
    <w:uiPriority w:val="0"/>
    <w:pPr>
      <w:numPr>
        <w:ilvl w:val="0"/>
        <w:numId w:val="16"/>
      </w:numPr>
    </w:pPr>
    <w:rPr>
      <w:rFonts w:ascii="宋体" w:hAnsi="Times New Roman" w:eastAsia="宋体" w:cs="Times New Roman"/>
      <w:sz w:val="21"/>
      <w:lang w:val="en-US" w:eastAsia="zh-CN" w:bidi="ar-SA"/>
    </w:rPr>
  </w:style>
  <w:style w:type="paragraph" w:customStyle="1" w:styleId="189">
    <w:name w:val="列项说明"/>
    <w:basedOn w:val="1"/>
    <w:qFormat/>
    <w:uiPriority w:val="0"/>
    <w:pPr>
      <w:adjustRightInd w:val="0"/>
      <w:spacing w:line="320" w:lineRule="exact"/>
      <w:ind w:left="400" w:leftChars="200" w:hanging="200" w:hangingChars="200"/>
      <w:jc w:val="left"/>
      <w:textAlignment w:val="baseline"/>
    </w:pPr>
    <w:rPr>
      <w:rFonts w:ascii="宋体" w:hAnsi="Times New Roman" w:eastAsia="宋体" w:cs="Times New Roman"/>
      <w:kern w:val="0"/>
      <w:szCs w:val="20"/>
    </w:rPr>
  </w:style>
  <w:style w:type="paragraph" w:customStyle="1" w:styleId="190">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91">
    <w:name w:val="其他标准标志"/>
    <w:basedOn w:val="126"/>
    <w:qFormat/>
    <w:uiPriority w:val="0"/>
    <w:pPr>
      <w:framePr w:w="6101" w:h="1389" w:hRule="exact" w:hSpace="181" w:vSpace="181" w:wrap="around" w:vAnchor="page" w:hAnchor="page" w:x="4673" w:y="942"/>
      <w:spacing w:line="0" w:lineRule="atLeast"/>
    </w:pPr>
    <w:rPr>
      <w:szCs w:val="96"/>
    </w:rPr>
  </w:style>
  <w:style w:type="paragraph" w:customStyle="1" w:styleId="192">
    <w:name w:val="三级无"/>
    <w:basedOn w:val="96"/>
    <w:qFormat/>
    <w:uiPriority w:val="0"/>
    <w:pPr>
      <w:tabs>
        <w:tab w:val="left" w:pos="2100"/>
      </w:tabs>
      <w:spacing w:beforeLines="0" w:afterLines="0"/>
      <w:ind w:left="2099" w:hanging="419"/>
    </w:pPr>
    <w:rPr>
      <w:rFonts w:ascii="宋体" w:eastAsia="宋体"/>
    </w:rPr>
  </w:style>
  <w:style w:type="paragraph" w:customStyle="1" w:styleId="193">
    <w:name w:val="示例后文字"/>
    <w:basedOn w:val="69"/>
    <w:next w:val="69"/>
    <w:qFormat/>
    <w:uiPriority w:val="0"/>
    <w:pPr>
      <w:ind w:firstLine="360"/>
    </w:pPr>
    <w:rPr>
      <w:sz w:val="18"/>
    </w:rPr>
  </w:style>
  <w:style w:type="paragraph" w:customStyle="1" w:styleId="194">
    <w:name w:val="首示例"/>
    <w:next w:val="69"/>
    <w:link w:val="195"/>
    <w:qFormat/>
    <w:uiPriority w:val="0"/>
    <w:pPr>
      <w:numPr>
        <w:ilvl w:val="0"/>
        <w:numId w:val="17"/>
      </w:numPr>
      <w:tabs>
        <w:tab w:val="left" w:pos="360"/>
      </w:tabs>
      <w:ind w:firstLine="0"/>
    </w:pPr>
    <w:rPr>
      <w:rFonts w:ascii="宋体" w:hAnsi="宋体" w:eastAsia="宋体" w:cs="Times New Roman"/>
      <w:kern w:val="2"/>
      <w:sz w:val="18"/>
      <w:szCs w:val="18"/>
      <w:lang w:val="en-US" w:eastAsia="zh-CN" w:bidi="ar-SA"/>
    </w:rPr>
  </w:style>
  <w:style w:type="character" w:customStyle="1" w:styleId="195">
    <w:name w:val="首示例 Char"/>
    <w:basedOn w:val="48"/>
    <w:link w:val="194"/>
    <w:qFormat/>
    <w:uiPriority w:val="0"/>
    <w:rPr>
      <w:rFonts w:ascii="宋体" w:hAnsi="宋体" w:eastAsia="宋体" w:cs="Times New Roman"/>
      <w:sz w:val="18"/>
      <w:szCs w:val="18"/>
    </w:rPr>
  </w:style>
  <w:style w:type="paragraph" w:customStyle="1" w:styleId="196">
    <w:name w:val="四级无"/>
    <w:basedOn w:val="97"/>
    <w:qFormat/>
    <w:uiPriority w:val="0"/>
    <w:pPr>
      <w:tabs>
        <w:tab w:val="left" w:pos="2520"/>
      </w:tabs>
      <w:spacing w:beforeLines="0" w:afterLines="0"/>
      <w:ind w:left="2519" w:hanging="419"/>
    </w:pPr>
    <w:rPr>
      <w:rFonts w:ascii="宋体" w:eastAsia="宋体"/>
    </w:rPr>
  </w:style>
  <w:style w:type="paragraph" w:customStyle="1" w:styleId="197">
    <w:name w:val="图标脚注说明"/>
    <w:basedOn w:val="69"/>
    <w:qFormat/>
    <w:uiPriority w:val="0"/>
    <w:pPr>
      <w:ind w:left="840" w:hanging="420" w:firstLineChars="0"/>
    </w:pPr>
    <w:rPr>
      <w:sz w:val="18"/>
      <w:szCs w:val="18"/>
    </w:rPr>
  </w:style>
  <w:style w:type="paragraph" w:customStyle="1" w:styleId="198">
    <w:name w:val="图表脚注说明"/>
    <w:basedOn w:val="1"/>
    <w:qFormat/>
    <w:uiPriority w:val="0"/>
    <w:pPr>
      <w:numPr>
        <w:ilvl w:val="0"/>
        <w:numId w:val="18"/>
      </w:numPr>
    </w:pPr>
    <w:rPr>
      <w:rFonts w:ascii="宋体" w:hAnsi="Times New Roman" w:eastAsia="宋体" w:cs="Times New Roman"/>
      <w:sz w:val="18"/>
      <w:szCs w:val="18"/>
    </w:rPr>
  </w:style>
  <w:style w:type="paragraph" w:customStyle="1" w:styleId="199">
    <w:name w:val="图的脚注"/>
    <w:next w:val="69"/>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200">
    <w:name w:val="五级无"/>
    <w:basedOn w:val="98"/>
    <w:qFormat/>
    <w:uiPriority w:val="0"/>
    <w:pPr>
      <w:tabs>
        <w:tab w:val="left" w:pos="2940"/>
      </w:tabs>
      <w:spacing w:beforeLines="0" w:afterLines="0"/>
      <w:ind w:left="2939" w:hanging="419"/>
    </w:pPr>
    <w:rPr>
      <w:rFonts w:ascii="宋体" w:eastAsia="宋体"/>
    </w:rPr>
  </w:style>
  <w:style w:type="paragraph" w:customStyle="1" w:styleId="201">
    <w:name w:val="一级无"/>
    <w:basedOn w:val="93"/>
    <w:qFormat/>
    <w:uiPriority w:val="0"/>
    <w:pPr>
      <w:tabs>
        <w:tab w:val="left" w:pos="1260"/>
      </w:tabs>
      <w:spacing w:beforeLines="0" w:afterLines="0"/>
      <w:ind w:hanging="419"/>
    </w:pPr>
    <w:rPr>
      <w:rFonts w:ascii="宋体" w:eastAsia="宋体"/>
    </w:rPr>
  </w:style>
  <w:style w:type="paragraph" w:customStyle="1" w:styleId="202">
    <w:name w:val="正文公式编号制表符"/>
    <w:basedOn w:val="69"/>
    <w:next w:val="69"/>
    <w:qFormat/>
    <w:uiPriority w:val="0"/>
    <w:pPr>
      <w:ind w:firstLine="0" w:firstLineChars="0"/>
    </w:pPr>
  </w:style>
  <w:style w:type="paragraph" w:customStyle="1" w:styleId="203">
    <w:name w:val="其他发布日期"/>
    <w:basedOn w:val="133"/>
    <w:qFormat/>
    <w:uiPriority w:val="0"/>
    <w:pPr>
      <w:framePr w:w="3997" w:h="471" w:hRule="exact" w:hSpace="0" w:vSpace="181" w:wrap="around" w:vAnchor="page" w:hAnchor="text" w:x="1419" w:y="14097"/>
    </w:pPr>
  </w:style>
  <w:style w:type="paragraph" w:customStyle="1" w:styleId="204">
    <w:name w:val="其他实施日期"/>
    <w:basedOn w:val="147"/>
    <w:qFormat/>
    <w:uiPriority w:val="0"/>
    <w:pPr>
      <w:framePr w:w="3997" w:h="471" w:hRule="exact" w:vSpace="181" w:wrap="around" w:vAnchor="page" w:hAnchor="text" w:x="7089" w:y="14097"/>
    </w:pPr>
  </w:style>
  <w:style w:type="paragraph" w:customStyle="1" w:styleId="205">
    <w:name w:val="封面标准名称2"/>
    <w:basedOn w:val="123"/>
    <w:qFormat/>
    <w:uiPriority w:val="0"/>
    <w:pPr>
      <w:framePr w:w="9639" w:h="6917" w:hRule="exact" w:wrap="around" w:vAnchor="page" w:hAnchor="page" w:xAlign="center" w:y="4469" w:anchorLock="1"/>
      <w:spacing w:beforeLines="630"/>
    </w:pPr>
  </w:style>
  <w:style w:type="paragraph" w:customStyle="1" w:styleId="206">
    <w:name w:val="封面标准英文名称2"/>
    <w:basedOn w:val="139"/>
    <w:qFormat/>
    <w:uiPriority w:val="0"/>
    <w:pPr>
      <w:framePr w:w="9639" w:h="6917" w:hRule="exact" w:wrap="around" w:vAnchor="page" w:hAnchor="page" w:xAlign="center" w:y="4469" w:anchorLock="1"/>
      <w:textAlignment w:val="center"/>
    </w:pPr>
    <w:rPr>
      <w:rFonts w:eastAsia="黑体"/>
      <w:szCs w:val="28"/>
    </w:rPr>
  </w:style>
  <w:style w:type="paragraph" w:customStyle="1" w:styleId="207">
    <w:name w:val="封面一致性程度标识2"/>
    <w:basedOn w:val="140"/>
    <w:qFormat/>
    <w:uiPriority w:val="0"/>
    <w:pPr>
      <w:framePr w:w="9639" w:h="6917" w:hRule="exact" w:wrap="around" w:vAnchor="page" w:hAnchor="page" w:xAlign="center" w:y="4469" w:anchorLock="1"/>
      <w:widowControl w:val="0"/>
      <w:textAlignment w:val="center"/>
    </w:pPr>
    <w:rPr>
      <w:szCs w:val="28"/>
    </w:rPr>
  </w:style>
  <w:style w:type="paragraph" w:customStyle="1" w:styleId="208">
    <w:name w:val="封面标准文稿类别2"/>
    <w:basedOn w:val="138"/>
    <w:qFormat/>
    <w:uiPriority w:val="0"/>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09">
    <w:name w:val="封面标准文稿编辑信息2"/>
    <w:basedOn w:val="137"/>
    <w:qFormat/>
    <w:uiPriority w:val="0"/>
    <w:pPr>
      <w:framePr w:w="9639" w:h="6917" w:hRule="exact" w:wrap="around" w:vAnchor="page" w:hAnchor="page" w:xAlign="center" w:y="4469" w:anchorLock="1"/>
      <w:widowControl w:val="0"/>
      <w:spacing w:after="160"/>
      <w:textAlignment w:val="center"/>
    </w:pPr>
    <w:rPr>
      <w:szCs w:val="28"/>
    </w:rPr>
  </w:style>
  <w:style w:type="paragraph" w:customStyle="1" w:styleId="21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211">
    <w:name w:val="p1"/>
    <w:basedOn w:val="1"/>
    <w:qFormat/>
    <w:uiPriority w:val="0"/>
    <w:pPr>
      <w:spacing w:line="380" w:lineRule="atLeast"/>
      <w:jc w:val="left"/>
    </w:pPr>
    <w:rPr>
      <w:rFonts w:ascii="Helvetica Neue" w:hAnsi="Helvetica Neue" w:eastAsia="Helvetica Neue" w:cs="Times New Roman"/>
      <w:color w:val="000000"/>
      <w:kern w:val="0"/>
      <w:sz w:val="26"/>
      <w:szCs w:val="26"/>
    </w:rPr>
  </w:style>
  <w:style w:type="paragraph" w:customStyle="1" w:styleId="212">
    <w:name w:val="src"/>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3">
    <w:name w:val="c-icon"/>
    <w:basedOn w:val="48"/>
    <w:qFormat/>
    <w:uiPriority w:val="0"/>
  </w:style>
  <w:style w:type="character" w:customStyle="1" w:styleId="214">
    <w:name w:val="op_dict3_lineone_result_tip"/>
    <w:basedOn w:val="48"/>
    <w:qFormat/>
    <w:uiPriority w:val="0"/>
    <w:rPr>
      <w:color w:val="999999"/>
    </w:rPr>
  </w:style>
  <w:style w:type="character" w:customStyle="1" w:styleId="215">
    <w:name w:val="c-icon14"/>
    <w:basedOn w:val="48"/>
    <w:qFormat/>
    <w:uiPriority w:val="0"/>
  </w:style>
  <w:style w:type="table" w:customStyle="1" w:styleId="216">
    <w:name w:val="网格型11"/>
    <w:basedOn w:val="4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
    <w:name w:val="网格型2"/>
    <w:basedOn w:val="4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8">
    <w:name w:val="列表段落 字符"/>
    <w:basedOn w:val="48"/>
    <w:link w:val="67"/>
    <w:qFormat/>
    <w:uiPriority w:val="34"/>
  </w:style>
  <w:style w:type="character" w:styleId="219">
    <w:name w:val="Placeholder Text"/>
    <w:basedOn w:val="48"/>
    <w:semiHidden/>
    <w:uiPriority w:val="99"/>
    <w:rPr>
      <w:color w:val="808080"/>
    </w:rPr>
  </w:style>
  <w:style w:type="character" w:customStyle="1" w:styleId="220">
    <w:name w:val="题注 字符"/>
    <w:link w:val="18"/>
    <w:uiPriority w:val="35"/>
    <w:rPr>
      <w:rFonts w:ascii="Arial" w:hAnsi="Arial" w:eastAsia="黑体" w:cs="Arial"/>
      <w:sz w:val="20"/>
      <w:szCs w:val="20"/>
    </w:rPr>
  </w:style>
  <w:style w:type="character" w:customStyle="1" w:styleId="221">
    <w:name w:val="bjh-p"/>
    <w:basedOn w:val="48"/>
    <w:uiPriority w:val="0"/>
  </w:style>
  <w:style w:type="table" w:customStyle="1" w:styleId="222">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223">
    <w:name w:val="正文文本 字符"/>
    <w:basedOn w:val="48"/>
    <w:link w:val="23"/>
    <w:uiPriority w:val="1"/>
    <w:rPr>
      <w:rFonts w:ascii="宋体" w:hAnsi="宋体" w:eastAsia="宋体"/>
      <w:kern w:val="0"/>
      <w:szCs w:val="21"/>
      <w:lang w:eastAsia="en-US"/>
    </w:rPr>
  </w:style>
  <w:style w:type="table" w:customStyle="1" w:styleId="224">
    <w:name w:val="网格型3"/>
    <w:basedOn w:val="4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5">
    <w:name w:val="文档结构图 Char"/>
    <w:uiPriority w:val="0"/>
    <w:rPr>
      <w:rFonts w:ascii="宋体" w:hAnsi="宋体"/>
      <w:kern w:val="2"/>
      <w:sz w:val="18"/>
      <w:szCs w:val="18"/>
    </w:rPr>
  </w:style>
  <w:style w:type="character" w:customStyle="1" w:styleId="226">
    <w:name w:val="一级条标题 Char"/>
    <w:link w:val="93"/>
    <w:uiPriority w:val="0"/>
    <w:rPr>
      <w:rFonts w:ascii="黑体" w:hAnsi="Times New Roman" w:eastAsia="黑体" w:cs="Times New Roman"/>
      <w:kern w:val="0"/>
      <w:szCs w:val="21"/>
    </w:rPr>
  </w:style>
  <w:style w:type="paragraph" w:customStyle="1" w:styleId="22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paragraph" w:customStyle="1" w:styleId="228">
    <w:name w:val="标准文件_二级无标题"/>
    <w:basedOn w:val="1"/>
    <w:qFormat/>
    <w:uiPriority w:val="0"/>
    <w:rPr>
      <w:rFonts w:ascii="宋体" w:hAnsi="Times New Roman" w:eastAsia="宋体" w:cs="Times New Roman"/>
      <w:kern w:val="0"/>
      <w:szCs w:val="20"/>
    </w:rPr>
  </w:style>
  <w:style w:type="paragraph" w:customStyle="1" w:styleId="229">
    <w:name w:val="标准文件_表格"/>
    <w:basedOn w:val="1"/>
    <w:qFormat/>
    <w:uiPriority w:val="0"/>
    <w:pPr>
      <w:widowControl/>
      <w:autoSpaceDE w:val="0"/>
      <w:autoSpaceDN w:val="0"/>
      <w:jc w:val="center"/>
    </w:pPr>
    <w:rPr>
      <w:rFonts w:ascii="宋体" w:hAnsi="Times New Roman" w:eastAsia="宋体" w:cs="Times New Roman"/>
      <w:kern w:val="0"/>
      <w:sz w:val="18"/>
      <w:szCs w:val="20"/>
    </w:rPr>
  </w:style>
  <w:style w:type="character" w:customStyle="1" w:styleId="230">
    <w:name w:val="fontstyle01"/>
    <w:basedOn w:val="48"/>
    <w:uiPriority w:val="0"/>
    <w:rPr>
      <w:rFonts w:hint="default" w:ascii="仿宋" w:hAnsi="仿宋"/>
      <w:color w:val="000000"/>
      <w:sz w:val="28"/>
      <w:szCs w:val="28"/>
    </w:rPr>
  </w:style>
  <w:style w:type="character" w:customStyle="1" w:styleId="231">
    <w:name w:val="fontstyle11"/>
    <w:basedOn w:val="48"/>
    <w:uiPriority w:val="0"/>
    <w:rPr>
      <w:rFonts w:hint="default" w:ascii="TimesNewRomanPSMT" w:hAnsi="TimesNewRomanPSMT"/>
      <w:color w:val="000000"/>
      <w:sz w:val="28"/>
      <w:szCs w:val="28"/>
    </w:rPr>
  </w:style>
  <w:style w:type="character" w:customStyle="1" w:styleId="232">
    <w:name w:val="fontstyle21"/>
    <w:basedOn w:val="48"/>
    <w:uiPriority w:val="0"/>
    <w:rPr>
      <w:rFonts w:hint="default" w:ascii="TimesNewRomanPSMT" w:hAnsi="TimesNewRomanPSMT"/>
      <w:color w:val="000000"/>
      <w:sz w:val="28"/>
      <w:szCs w:val="28"/>
    </w:rPr>
  </w:style>
  <w:style w:type="character" w:customStyle="1" w:styleId="233">
    <w:name w:val="正文文本缩进 字符"/>
    <w:basedOn w:val="48"/>
    <w:link w:val="24"/>
    <w:semiHidden/>
    <w:uiPriority w:val="99"/>
  </w:style>
  <w:style w:type="paragraph" w:customStyle="1" w:styleId="234">
    <w:name w:val="msonorma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5">
    <w:name w:val="font5"/>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6">
    <w:name w:val="font6"/>
    <w:basedOn w:val="1"/>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37">
    <w:name w:val="font7"/>
    <w:basedOn w:val="1"/>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8">
    <w:name w:val="font8"/>
    <w:basedOn w:val="1"/>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39">
    <w:name w:val="font9"/>
    <w:basedOn w:val="1"/>
    <w:uiPriority w:val="0"/>
    <w:pPr>
      <w:widowControl/>
      <w:spacing w:before="100" w:beforeAutospacing="1" w:after="100" w:afterAutospacing="1"/>
      <w:jc w:val="left"/>
    </w:pPr>
    <w:rPr>
      <w:rFonts w:ascii="Times New Roman" w:hAnsi="Times New Roman" w:eastAsia="宋体" w:cs="Times New Roman"/>
      <w:b/>
      <w:bCs/>
      <w:color w:val="000000"/>
      <w:kern w:val="0"/>
      <w:sz w:val="20"/>
      <w:szCs w:val="20"/>
    </w:rPr>
  </w:style>
  <w:style w:type="paragraph" w:customStyle="1" w:styleId="240">
    <w:name w:val="font10"/>
    <w:basedOn w:val="1"/>
    <w:uiPriority w:val="0"/>
    <w:pPr>
      <w:widowControl/>
      <w:spacing w:before="100" w:beforeAutospacing="1" w:after="100" w:afterAutospacing="1"/>
      <w:jc w:val="left"/>
    </w:pPr>
    <w:rPr>
      <w:rFonts w:ascii="Times New Roman" w:hAnsi="Times New Roman" w:eastAsia="宋体" w:cs="Times New Roman"/>
      <w:color w:val="000000"/>
      <w:kern w:val="0"/>
      <w:sz w:val="14"/>
      <w:szCs w:val="14"/>
    </w:rPr>
  </w:style>
  <w:style w:type="paragraph" w:customStyle="1" w:styleId="241">
    <w:name w:val="font11"/>
    <w:basedOn w:val="1"/>
    <w:uiPriority w:val="0"/>
    <w:pPr>
      <w:widowControl/>
      <w:spacing w:before="100" w:beforeAutospacing="1" w:after="100" w:afterAutospacing="1"/>
      <w:jc w:val="left"/>
    </w:pPr>
    <w:rPr>
      <w:rFonts w:ascii="宋体" w:hAnsi="宋体" w:eastAsia="宋体" w:cs="宋体"/>
      <w:color w:val="000000"/>
      <w:kern w:val="0"/>
      <w:sz w:val="14"/>
      <w:szCs w:val="14"/>
    </w:rPr>
  </w:style>
  <w:style w:type="paragraph" w:customStyle="1" w:styleId="242">
    <w:name w:val="xl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24"/>
      <w:szCs w:val="24"/>
    </w:rPr>
  </w:style>
  <w:style w:type="paragraph" w:customStyle="1" w:styleId="243">
    <w:name w:val="xl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24"/>
      <w:szCs w:val="24"/>
    </w:rPr>
  </w:style>
  <w:style w:type="paragraph" w:customStyle="1" w:styleId="244">
    <w:name w:val="xl65"/>
    <w:basedOn w:val="1"/>
    <w:uiPriority w:val="0"/>
    <w:pPr>
      <w:widowControl/>
      <w:spacing w:before="100" w:beforeAutospacing="1" w:after="100" w:afterAutospacing="1"/>
      <w:jc w:val="left"/>
    </w:pPr>
    <w:rPr>
      <w:rFonts w:ascii="微软雅黑" w:hAnsi="微软雅黑" w:eastAsia="微软雅黑" w:cs="宋体"/>
      <w:kern w:val="0"/>
      <w:sz w:val="24"/>
      <w:szCs w:val="24"/>
    </w:rPr>
  </w:style>
  <w:style w:type="paragraph" w:customStyle="1" w:styleId="245">
    <w:name w:val="xl66"/>
    <w:basedOn w:val="1"/>
    <w:uiPriority w:val="0"/>
    <w:pPr>
      <w:widowControl/>
      <w:spacing w:before="100" w:beforeAutospacing="1" w:after="100" w:afterAutospacing="1"/>
      <w:jc w:val="center"/>
    </w:pPr>
    <w:rPr>
      <w:rFonts w:ascii="微软雅黑" w:hAnsi="微软雅黑" w:eastAsia="微软雅黑" w:cs="宋体"/>
      <w:kern w:val="0"/>
      <w:sz w:val="24"/>
      <w:szCs w:val="24"/>
    </w:rPr>
  </w:style>
  <w:style w:type="paragraph" w:customStyle="1" w:styleId="246">
    <w:name w:val="xl67"/>
    <w:basedOn w:val="1"/>
    <w:uiPriority w:val="0"/>
    <w:pPr>
      <w:widowControl/>
      <w:spacing w:before="100" w:beforeAutospacing="1" w:after="100" w:afterAutospacing="1"/>
      <w:jc w:val="center"/>
    </w:pPr>
    <w:rPr>
      <w:rFonts w:ascii="微软雅黑" w:hAnsi="微软雅黑" w:eastAsia="微软雅黑" w:cs="宋体"/>
      <w:kern w:val="0"/>
      <w:sz w:val="24"/>
      <w:szCs w:val="24"/>
    </w:rPr>
  </w:style>
  <w:style w:type="paragraph" w:customStyle="1" w:styleId="247">
    <w:name w:val="xl68"/>
    <w:basedOn w:val="1"/>
    <w:uiPriority w:val="0"/>
    <w:pPr>
      <w:widowControl/>
      <w:spacing w:before="100" w:beforeAutospacing="1" w:after="100" w:afterAutospacing="1"/>
      <w:jc w:val="left"/>
      <w:textAlignment w:val="center"/>
    </w:pPr>
    <w:rPr>
      <w:rFonts w:ascii="微软雅黑" w:hAnsi="微软雅黑" w:eastAsia="微软雅黑" w:cs="宋体"/>
      <w:kern w:val="0"/>
      <w:sz w:val="24"/>
      <w:szCs w:val="24"/>
    </w:rPr>
  </w:style>
  <w:style w:type="paragraph" w:customStyle="1" w:styleId="248">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249">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50">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0"/>
      <w:szCs w:val="20"/>
    </w:rPr>
  </w:style>
  <w:style w:type="paragraph" w:customStyle="1" w:styleId="251">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0"/>
      <w:szCs w:val="20"/>
    </w:rPr>
  </w:style>
  <w:style w:type="paragraph" w:customStyle="1" w:styleId="252">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0"/>
      <w:szCs w:val="20"/>
    </w:rPr>
  </w:style>
  <w:style w:type="paragraph" w:customStyle="1" w:styleId="253">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254">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255">
    <w:name w:val="xl76"/>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56">
    <w:name w:val="xl77"/>
    <w:basedOn w:val="1"/>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257">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0"/>
      <w:szCs w:val="20"/>
    </w:rPr>
  </w:style>
  <w:style w:type="paragraph" w:customStyle="1" w:styleId="258">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14"/>
      <w:szCs w:val="14"/>
    </w:rPr>
  </w:style>
  <w:style w:type="paragraph" w:customStyle="1" w:styleId="259">
    <w:name w:val="xl80"/>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eastAsia="宋体" w:cs="宋体"/>
      <w:kern w:val="0"/>
      <w:sz w:val="20"/>
      <w:szCs w:val="20"/>
    </w:rPr>
  </w:style>
  <w:style w:type="paragraph" w:customStyle="1" w:styleId="260">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14"/>
      <w:szCs w:val="14"/>
    </w:rPr>
  </w:style>
  <w:style w:type="paragraph" w:customStyle="1" w:styleId="261">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262">
    <w:name w:val="xl8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263">
    <w:name w:val="xl84"/>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64">
    <w:name w:val="xl85"/>
    <w:basedOn w:val="1"/>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265">
    <w:name w:val="xl86"/>
    <w:basedOn w:val="1"/>
    <w:qFormat/>
    <w:uiPriority w:val="0"/>
    <w:pPr>
      <w:widowControl/>
      <w:spacing w:before="100" w:beforeAutospacing="1" w:after="100" w:afterAutospacing="1"/>
      <w:jc w:val="center"/>
      <w:textAlignment w:val="center"/>
    </w:pPr>
    <w:rPr>
      <w:rFonts w:ascii="Times New Roman" w:hAnsi="Times New Roman" w:eastAsia="宋体" w:cs="Times New Roman"/>
      <w:kern w:val="0"/>
      <w:sz w:val="20"/>
      <w:szCs w:val="20"/>
    </w:rPr>
  </w:style>
  <w:style w:type="paragraph" w:customStyle="1" w:styleId="266">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0"/>
      <w:szCs w:val="20"/>
    </w:rPr>
  </w:style>
  <w:style w:type="paragraph" w:customStyle="1" w:styleId="267">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0"/>
      <w:szCs w:val="20"/>
    </w:rPr>
  </w:style>
  <w:style w:type="paragraph" w:customStyle="1" w:styleId="268">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szCs w:val="24"/>
    </w:rPr>
  </w:style>
  <w:style w:type="paragraph" w:customStyle="1" w:styleId="269">
    <w:name w:val="xl90"/>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szCs w:val="24"/>
    </w:rPr>
  </w:style>
  <w:style w:type="paragraph" w:customStyle="1" w:styleId="270">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szCs w:val="24"/>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Times New Roman" w:hAnsi="Times New Roman" w:eastAsia="宋体" w:cs="Times New Roman"/>
      <w:kern w:val="0"/>
      <w:sz w:val="14"/>
      <w:szCs w:val="14"/>
    </w:rPr>
  </w:style>
  <w:style w:type="paragraph" w:customStyle="1" w:styleId="272">
    <w:name w:val="xl9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73">
    <w:name w:val="xl94"/>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74">
    <w:name w:val="xl9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75">
    <w:name w:val="xl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76">
    <w:name w:val="xl9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77">
    <w:name w:val="xl9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78">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79">
    <w:name w:val="xl100"/>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eastAsia="宋体" w:cs="宋体"/>
      <w:kern w:val="0"/>
      <w:sz w:val="20"/>
      <w:szCs w:val="20"/>
    </w:rPr>
  </w:style>
  <w:style w:type="paragraph" w:customStyle="1" w:styleId="280">
    <w:name w:val="xl10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81">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0"/>
      <w:szCs w:val="20"/>
    </w:rPr>
  </w:style>
  <w:style w:type="paragraph" w:customStyle="1" w:styleId="282">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0"/>
      <w:szCs w:val="20"/>
    </w:rPr>
  </w:style>
  <w:style w:type="paragraph" w:customStyle="1" w:styleId="283">
    <w:name w:val="xl104"/>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84">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Times New Roman" w:hAnsi="Times New Roman" w:eastAsia="宋体" w:cs="Times New Roman"/>
      <w:kern w:val="0"/>
      <w:sz w:val="20"/>
      <w:szCs w:val="20"/>
    </w:rPr>
  </w:style>
  <w:style w:type="paragraph" w:customStyle="1" w:styleId="285">
    <w:name w:val="xl10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0"/>
      <w:szCs w:val="20"/>
    </w:rPr>
  </w:style>
  <w:style w:type="paragraph" w:customStyle="1" w:styleId="286">
    <w:name w:val="xl107"/>
    <w:basedOn w:val="1"/>
    <w:uiPriority w:val="0"/>
    <w:pPr>
      <w:widowControl/>
      <w:spacing w:before="100" w:beforeAutospacing="1" w:after="100" w:afterAutospacing="1"/>
      <w:jc w:val="center"/>
    </w:pPr>
    <w:rPr>
      <w:rFonts w:ascii="宋体" w:hAnsi="宋体" w:eastAsia="宋体" w:cs="宋体"/>
      <w:kern w:val="0"/>
      <w:sz w:val="18"/>
      <w:szCs w:val="18"/>
    </w:rPr>
  </w:style>
  <w:style w:type="paragraph" w:customStyle="1" w:styleId="287">
    <w:name w:val="xl108"/>
    <w:basedOn w:val="1"/>
    <w:uiPriority w:val="0"/>
    <w:pPr>
      <w:widowControl/>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3F677-03F6-4E1C-A4C9-9FE4B7B188A6}">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13</Pages>
  <Words>6083</Words>
  <Characters>8144</Characters>
  <Lines>78</Lines>
  <Paragraphs>22</Paragraphs>
  <TotalTime>745</TotalTime>
  <ScaleCrop>false</ScaleCrop>
  <LinksUpToDate>false</LinksUpToDate>
  <CharactersWithSpaces>8568</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2021-07-08T11:39:00Z</dcterms:created>
  <dc:creator>LF</dc:creator>
  <cp:lastModifiedBy>华峰</cp:lastModifiedBy>
  <cp:lastPrinted>2021-07-06T05:00:00Z</cp:lastPrinted>
  <dcterms:modified xsi:type="dcterms:W3CDTF">2022-09-01T11:24:03Z</dcterms:modified>
  <cp:revision>732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900998DB1C6145A4AF06192245AF1A70</vt:lpwstr>
  </property>
</Properties>
</file>