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2220" w:h="1023" w:hRule="exact" w:hSpace="180" w:vSpace="180" w:wrap="around" w:vAnchor="margin" w:hAnchor="margin" w:y="1" w:anchorLock="1"/>
        <w:spacing w:line="240" w:lineRule="auto"/>
        <w:ind w:firstLine="0"/>
        <w:textAlignment w:val="center"/>
        <w:rPr>
          <w:rFonts w:ascii="黑体" w:hAnsi="黑体" w:cs="MS Mincho"/>
          <w:kern w:val="0"/>
          <w:szCs w:val="21"/>
        </w:rPr>
      </w:pPr>
      <w:bookmarkStart w:id="0" w:name="_Toc369335268"/>
      <w:bookmarkStart w:id="1" w:name="_Toc163316966"/>
      <w:bookmarkStart w:id="2" w:name="_Toc369095421"/>
      <w:bookmarkStart w:id="3" w:name="SectionMark4"/>
      <w:r>
        <w:rPr>
          <w:rFonts w:ascii="黑体" w:hAnsi="黑体" w:eastAsia="黑体"/>
          <w:kern w:val="0"/>
          <w:szCs w:val="21"/>
        </w:rPr>
        <w:t>ICS</w:t>
      </w:r>
      <w:r>
        <w:rPr>
          <w:rFonts w:hint="eastAsia" w:ascii="黑体" w:hAnsi="宋体" w:eastAsia="MS Mincho" w:cs="MS Mincho"/>
          <w:kern w:val="0"/>
          <w:szCs w:val="21"/>
        </w:rPr>
        <w:t> </w:t>
      </w:r>
      <w:r>
        <w:rPr>
          <w:rFonts w:hint="eastAsia" w:ascii="黑体" w:hAnsi="宋体" w:cs="MS Mincho"/>
          <w:kern w:val="0"/>
          <w:szCs w:val="21"/>
        </w:rPr>
        <w:t>61.060</w:t>
      </w:r>
    </w:p>
    <w:p>
      <w:pPr>
        <w:framePr w:w="2220" w:h="1023" w:hRule="exact" w:hSpace="180" w:vSpace="180" w:wrap="around" w:vAnchor="margin" w:hAnchor="margin" w:y="1" w:anchorLock="1"/>
        <w:spacing w:line="240" w:lineRule="auto"/>
        <w:ind w:firstLine="0"/>
        <w:textAlignment w:val="center"/>
        <w:rPr>
          <w:rFonts w:ascii="黑体" w:hAnsi="黑体" w:eastAsia="黑体"/>
          <w:kern w:val="0"/>
          <w:szCs w:val="21"/>
        </w:rPr>
      </w:pPr>
      <w:r>
        <w:rPr>
          <w:rFonts w:ascii="Calibri" w:hAnsi="宋体"/>
          <w:szCs w:val="24"/>
        </w:rPr>
        <w:pict>
          <v:shape id="文本框 18" o:spid="_x0000_s1026" o:spt="202" type="#_x0000_t202" style="position:absolute;left:0pt;margin-left:11.95pt;margin-top:16.05pt;height:66.95pt;width:430.8pt;z-index:251662336;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">
            <v:path/>
            <v:fill focussize="0,0"/>
            <v:stroke on="f" joinstyle="miter"/>
            <v:imagedata o:title=""/>
            <o:lock v:ext="edit"/>
            <v:textbox>
              <w:txbxContent>
                <w:p>
                  <w:pPr>
                    <w:rPr>
                      <w:b/>
                      <w:sz w:val="96"/>
                      <w:szCs w:val="96"/>
                    </w:rPr>
                  </w:pPr>
                  <w:r>
                    <w:rPr>
                      <w:rFonts w:hint="eastAsia"/>
                      <w:b/>
                      <w:sz w:val="96"/>
                      <w:szCs w:val="96"/>
                    </w:rPr>
                    <w:t>团   体   标  准</w:t>
                  </w:r>
                </w:p>
              </w:txbxContent>
            </v:textbox>
          </v:shape>
        </w:pict>
      </w:r>
      <w:r>
        <w:rPr>
          <w:rFonts w:hint="eastAsia" w:ascii="黑体" w:hAnsi="黑体" w:eastAsia="黑体" w:cs="MS Mincho"/>
          <w:kern w:val="0"/>
          <w:szCs w:val="21"/>
        </w:rPr>
        <w:t>CCS</w:t>
      </w:r>
      <w:r>
        <w:rPr>
          <w:rFonts w:ascii="黑体" w:hAnsi="黑体" w:eastAsia="黑体" w:cs="MS Mincho"/>
          <w:kern w:val="0"/>
          <w:szCs w:val="21"/>
        </w:rPr>
        <w:t xml:space="preserve"> </w:t>
      </w:r>
      <w:r>
        <w:rPr>
          <w:rFonts w:hint="eastAsia" w:ascii="黑体" w:hAnsi="黑体" w:eastAsia="黑体" w:cs="MS Mincho"/>
          <w:kern w:val="0"/>
          <w:szCs w:val="21"/>
        </w:rPr>
        <w:t>Y 78</w:t>
      </w: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9639" w:h="5657" w:hRule="exact" w:wrap="around" w:vAnchor="page" w:hAnchor="page" w:x="1031" w:y="6121" w:anchorLock="1"/>
        <w:spacing w:line="680" w:lineRule="exact"/>
        <w:ind w:firstLine="0"/>
        <w:jc w:val="center"/>
        <w:textAlignment w:val="center"/>
        <w:rPr>
          <w:rFonts w:ascii="黑体" w:hAnsi="黑体" w:eastAsia="黑体"/>
          <w:kern w:val="0"/>
          <w:sz w:val="52"/>
        </w:rPr>
      </w:pPr>
      <w:r>
        <w:rPr>
          <w:rFonts w:hint="eastAsia" w:ascii="黑体" w:hAnsi="黑体" w:eastAsia="黑体"/>
          <w:kern w:val="0"/>
          <w:sz w:val="52"/>
        </w:rPr>
        <w:t>绿色设计产品评价技术规范 鞋类</w:t>
      </w:r>
    </w:p>
    <w:p>
      <w:pPr>
        <w:framePr w:w="9639" w:h="5657" w:hRule="exact" w:wrap="around" w:vAnchor="page" w:hAnchor="page" w:x="1031" w:y="6121" w:anchorLock="1"/>
        <w:spacing w:before="370" w:line="400" w:lineRule="exact"/>
        <w:ind w:firstLine="0"/>
        <w:jc w:val="center"/>
        <w:textAlignment w:val="center"/>
        <w:rPr>
          <w:rFonts w:hAnsi="Calibri" w:eastAsia="Arial Unicode MS"/>
          <w:kern w:val="0"/>
          <w:sz w:val="28"/>
          <w:szCs w:val="28"/>
        </w:rPr>
      </w:pPr>
      <w:r>
        <w:rPr>
          <w:rFonts w:hint="eastAsia" w:hAnsi="Calibri" w:eastAsia="Arial Unicode MS"/>
          <w:kern w:val="0"/>
          <w:sz w:val="28"/>
          <w:szCs w:val="28"/>
        </w:rPr>
        <w:t>Technical specification for green-design product assessment—Footwear</w:t>
      </w:r>
    </w:p>
    <w:p>
      <w:pPr>
        <w:framePr w:w="9639" w:h="5657" w:hRule="exact" w:wrap="around" w:vAnchor="page" w:hAnchor="page" w:x="1031" w:y="6121" w:anchorLock="1"/>
        <w:spacing w:before="370" w:line="400" w:lineRule="exact"/>
        <w:ind w:firstLine="0"/>
        <w:jc w:val="center"/>
        <w:textAlignment w:val="center"/>
        <w:rPr>
          <w:rFonts w:ascii="宋体" w:hAnsi="宋体"/>
          <w:kern w:val="0"/>
          <w:sz w:val="28"/>
          <w:szCs w:val="28"/>
        </w:rPr>
      </w:pPr>
      <w:r>
        <w:rPr>
          <w:rFonts w:hint="eastAsia" w:hAnsi="Calibri" w:eastAsia="Arial Unicode MS"/>
          <w:b/>
          <w:kern w:val="0"/>
          <w:sz w:val="28"/>
          <w:szCs w:val="28"/>
        </w:rPr>
        <w:t>（征求意见稿）</w:t>
      </w:r>
    </w:p>
    <w:p>
      <w:pPr>
        <w:spacing w:line="240" w:lineRule="auto"/>
        <w:ind w:firstLine="0"/>
        <w:jc w:val="both"/>
        <w:rPr>
          <w:rFonts w:ascii="Calibri" w:hAnsi="Calibri"/>
          <w:szCs w:val="24"/>
        </w:rPr>
      </w:pPr>
      <w:r>
        <w:rPr>
          <w:rFonts w:ascii="Calibri" w:hAnsi="宋体"/>
          <w:szCs w:val="24"/>
        </w:rPr>
        <w:pict>
          <v:line id="直接连接符 17" o:spid="_x0000_s1034" o:spt="20" style="position:absolute;left:0pt;margin-left:-6.5pt;margin-top:67.9pt;height:0pt;width:481.9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">
            <v:path arrowok="t"/>
            <v:fill focussize="0,0"/>
            <v:stroke/>
            <v:imagedata o:title=""/>
            <o:lock v:ext="edit"/>
          </v:line>
        </w:pict>
      </w:r>
    </w:p>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r>
        <w:rPr>
          <w:rFonts w:hint="eastAsia" w:ascii="宋体" w:hAnsi="宋体"/>
          <w:kern w:val="0"/>
          <w:sz w:val="28"/>
          <w:szCs w:val="28"/>
        </w:rPr>
        <w:t>T/CNLIC XXXX</w:t>
      </w:r>
      <w:r>
        <w:rPr>
          <w:rFonts w:ascii="宋体" w:hAnsi="宋体"/>
          <w:kern w:val="0"/>
          <w:sz w:val="28"/>
          <w:szCs w:val="28"/>
        </w:rPr>
        <w:t>—</w:t>
      </w:r>
      <w:r>
        <w:rPr>
          <w:rFonts w:ascii="宋体" w:hAnsi="宋体"/>
          <w:kern w:val="0"/>
          <w:sz w:val="28"/>
          <w:szCs w:val="28"/>
        </w:rPr>
        <w:fldChar w:fldCharType="begin">
          <w:ffData>
            <w:name w:val="StdNo2"/>
            <w:enabled/>
            <w:calcOnExit w:val="0"/>
            <w:textInput>
              <w:default w:val="XXXX"/>
              <w:maxLength w:val="4"/>
            </w:textInput>
          </w:ffData>
        </w:fldChar>
      </w:r>
      <w:r>
        <w:rPr>
          <w:rFonts w:ascii="宋体" w:hAnsi="宋体"/>
          <w:kern w:val="0"/>
          <w:sz w:val="28"/>
          <w:szCs w:val="28"/>
        </w:rPr>
        <w:instrText xml:space="preserve"> FORMTEXT </w:instrText>
      </w:r>
      <w:r>
        <w:rPr>
          <w:rFonts w:ascii="宋体" w:hAnsi="宋体"/>
          <w:kern w:val="0"/>
          <w:sz w:val="28"/>
          <w:szCs w:val="28"/>
        </w:rPr>
        <w:fldChar w:fldCharType="separate"/>
      </w:r>
      <w:r>
        <w:rPr>
          <w:rFonts w:ascii="宋体" w:hAnsi="宋体"/>
          <w:kern w:val="0"/>
          <w:sz w:val="28"/>
          <w:szCs w:val="28"/>
        </w:rPr>
        <w:t>XXXX</w:t>
      </w:r>
      <w:r>
        <w:rPr>
          <w:rFonts w:ascii="宋体" w:hAnsi="宋体"/>
          <w:kern w:val="0"/>
          <w:sz w:val="28"/>
          <w:szCs w:val="28"/>
        </w:rPr>
        <w:fldChar w:fldCharType="end"/>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781" w:y="3030" w:anchorLock="1"/>
              <w:widowControl/>
              <w:spacing w:before="57" w:line="280" w:lineRule="exact"/>
              <w:ind w:firstLine="0"/>
              <w:jc w:val="right"/>
              <w:rPr>
                <w:rFonts w:ascii="宋体" w:hAnsi="宋体"/>
                <w:kern w:val="0"/>
                <w:szCs w:val="21"/>
              </w:rPr>
            </w:pPr>
            <w:r>
              <w:rPr>
                <w:rFonts w:ascii="宋体" w:hAnsi="宋体"/>
                <w:kern w:val="0"/>
                <w:szCs w:val="21"/>
              </w:rPr>
              <w:pict>
                <v:rect id="矩形 16" o:spid="_x0000_s1033" o:spt="1" style="position:absolute;left:0pt;margin-left:372.8pt;margin-top:119.8pt;height:18pt;width:90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">
                  <v:path/>
                  <v:fill focussize="0,0"/>
                  <v:stroke on="f"/>
                  <v:imagedata o:title=""/>
                  <o:lock v:ext="edit"/>
                </v:rect>
              </w:pict>
            </w:r>
          </w:p>
        </w:tc>
      </w:tr>
    </w:tbl>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p>
    <w:p>
      <w:pPr>
        <w:framePr w:w="9140" w:h="1242" w:hRule="exact" w:hSpace="284" w:wrap="around" w:vAnchor="page" w:hAnchor="page" w:x="1781" w:y="3030" w:anchorLock="1"/>
        <w:widowControl/>
        <w:spacing w:before="357" w:line="280" w:lineRule="exact"/>
        <w:ind w:firstLine="0"/>
        <w:jc w:val="right"/>
        <w:rPr>
          <w:rFonts w:ascii="宋体" w:hAnsi="宋体"/>
          <w:kern w:val="0"/>
          <w:sz w:val="28"/>
          <w:szCs w:val="28"/>
        </w:rPr>
      </w:pPr>
    </w:p>
    <w:p>
      <w:pPr>
        <w:spacing w:line="240" w:lineRule="auto"/>
        <w:ind w:firstLine="0"/>
        <w:jc w:val="both"/>
        <w:rPr>
          <w:rFonts w:ascii="Calibri" w:hAnsi="Calibri"/>
          <w:szCs w:val="24"/>
        </w:rPr>
      </w:pPr>
    </w:p>
    <w:p>
      <w:pPr>
        <w:framePr w:w="9639" w:h="624" w:hRule="exact" w:hSpace="181" w:vSpace="181" w:wrap="around" w:vAnchor="page" w:hAnchor="page" w:x="1388" w:y="2766" w:anchorLock="1"/>
        <w:kinsoku w:val="0"/>
        <w:overflowPunct w:val="0"/>
        <w:autoSpaceDE w:val="0"/>
        <w:autoSpaceDN w:val="0"/>
        <w:spacing w:line="0" w:lineRule="atLeast"/>
        <w:ind w:firstLine="0"/>
        <w:jc w:val="right"/>
        <w:rPr>
          <w:rFonts w:ascii="宋体" w:hAnsi="宋体"/>
          <w:bCs/>
          <w:spacing w:val="20"/>
          <w:w w:val="148"/>
          <w:kern w:val="0"/>
          <w:sz w:val="48"/>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3997" w:h="471" w:hRule="exact" w:vSpace="181" w:wrap="around" w:vAnchor="page" w:hAnchor="page" w:x="1292" w:y="14097" w:anchorLock="1"/>
        <w:widowControl/>
        <w:spacing w:line="240" w:lineRule="auto"/>
        <w:ind w:firstLine="0"/>
        <w:rPr>
          <w:rFonts w:ascii="宋体" w:hAnsi="宋体"/>
          <w:kern w:val="0"/>
          <w:sz w:val="28"/>
        </w:rPr>
      </w:pPr>
      <w:r>
        <w:rPr>
          <w:rFonts w:ascii="宋体" w:hAnsi="宋体"/>
          <w:kern w:val="0"/>
          <w:sz w:val="28"/>
        </w:rPr>
        <w:fldChar w:fldCharType="begin">
          <w:ffData>
            <w:name w:val="FY"/>
            <w:enabled/>
            <w:calcOnExit w:val="0"/>
            <w:entryMacro w:val="ShowHelp8"/>
            <w:textInput>
              <w:default w:val="XXXX"/>
              <w:maxLength w:val="4"/>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FM"/>
            <w:enabled/>
            <w:calcOnExit w:val="0"/>
            <w:entryMacro w:val="ShowHelp8"/>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FD"/>
            <w:enabled/>
            <w:calcOnExit w:val="0"/>
            <w:entryMacro w:val="ShowHelp8"/>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hint="eastAsia" w:ascii="宋体" w:hAnsi="宋体"/>
          <w:kern w:val="0"/>
          <w:sz w:val="28"/>
        </w:rPr>
        <w:t>发布</w:t>
      </w:r>
      <w:r>
        <w:rPr>
          <w:rFonts w:ascii="宋体" w:hAnsi="宋体"/>
          <w:kern w:val="0"/>
          <w:sz w:val="28"/>
        </w:rPr>
        <w:pict>
          <v:line id="直接连接符 15" o:spid="_x0000_s1032" o:spt="20" style="position:absolute;left:0pt;margin-left:-0.05pt;margin-top:728.5pt;height:0pt;width:481.9pt;mso-position-vertical-relative:page;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QNTb&#10;TtkBAAB2AwAADgAAAAAAAAAAAAAAAAAuAgAAZHJzL2Uyb0RvYy54bWxQSwECLQAUAAYACAAAACEA&#10;EUSd9t0AAAALAQAADwAAAAAAAAAAAAAAAAAzBAAAZHJzL2Rvd25yZXYueG1sUEsFBgAAAAAEAAQA&#10;8wAAAD0FAAAAAA==&#10;">
            <v:path arrowok="t"/>
            <v:fill focussize="0,0"/>
            <v:stroke/>
            <v:imagedata o:title=""/>
            <o:lock v:ext="edit"/>
            <w10:anchorlock/>
          </v:line>
        </w:pict>
      </w:r>
    </w:p>
    <w:p>
      <w:pPr>
        <w:spacing w:line="240" w:lineRule="auto"/>
        <w:ind w:firstLine="0"/>
        <w:jc w:val="both"/>
        <w:rPr>
          <w:rFonts w:ascii="Calibri" w:hAnsi="Calibri"/>
          <w:szCs w:val="24"/>
        </w:rPr>
      </w:pPr>
    </w:p>
    <w:p>
      <w:pPr>
        <w:spacing w:line="240" w:lineRule="auto"/>
        <w:ind w:firstLine="0"/>
        <w:jc w:val="both"/>
        <w:rPr>
          <w:rFonts w:ascii="Calibri" w:hAnsi="Calibri"/>
          <w:szCs w:val="24"/>
        </w:rPr>
      </w:pPr>
    </w:p>
    <w:p>
      <w:pPr>
        <w:framePr w:w="3997" w:h="471" w:hRule="exact" w:vSpace="181" w:wrap="around" w:vAnchor="page" w:hAnchor="page" w:x="6936" w:y="14097" w:anchorLock="1"/>
        <w:widowControl/>
        <w:spacing w:line="240" w:lineRule="auto"/>
        <w:ind w:firstLine="0"/>
        <w:jc w:val="right"/>
        <w:rPr>
          <w:rFonts w:ascii="宋体" w:hAnsi="宋体"/>
          <w:kern w:val="0"/>
          <w:sz w:val="28"/>
        </w:rPr>
      </w:pPr>
      <w:r>
        <w:rPr>
          <w:rFonts w:ascii="宋体" w:hAnsi="宋体"/>
          <w:kern w:val="0"/>
          <w:sz w:val="28"/>
        </w:rPr>
        <w:fldChar w:fldCharType="begin">
          <w:ffData>
            <w:name w:val="SY"/>
            <w:enabled/>
            <w:calcOnExit w:val="0"/>
            <w:entryMacro w:val="ShowHelp9"/>
            <w:textInput>
              <w:default w:val="XXXX"/>
              <w:maxLength w:val="4"/>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SM"/>
            <w:enabled/>
            <w:calcOnExit w:val="0"/>
            <w:entryMacro w:val="ShowHelp9"/>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ascii="宋体" w:hAnsi="宋体"/>
          <w:kern w:val="0"/>
          <w:sz w:val="28"/>
        </w:rPr>
        <w:t xml:space="preserve"> - </w:t>
      </w:r>
      <w:r>
        <w:rPr>
          <w:rFonts w:ascii="宋体" w:hAnsi="宋体"/>
          <w:kern w:val="0"/>
          <w:sz w:val="28"/>
        </w:rPr>
        <w:fldChar w:fldCharType="begin">
          <w:ffData>
            <w:name w:val="SD"/>
            <w:enabled/>
            <w:calcOnExit w:val="0"/>
            <w:entryMacro w:val="ShowHelp9"/>
            <w:textInput>
              <w:default w:val="XX"/>
              <w:maxLength w:val="2"/>
            </w:textInput>
          </w:ffData>
        </w:fldChar>
      </w:r>
      <w:r>
        <w:rPr>
          <w:rFonts w:ascii="宋体" w:hAnsi="宋体"/>
          <w:kern w:val="0"/>
          <w:sz w:val="28"/>
        </w:rPr>
        <w:instrText xml:space="preserve"> FORMTEXT </w:instrText>
      </w:r>
      <w:r>
        <w:rPr>
          <w:rFonts w:ascii="宋体" w:hAnsi="宋体"/>
          <w:kern w:val="0"/>
          <w:sz w:val="28"/>
        </w:rPr>
        <w:fldChar w:fldCharType="separate"/>
      </w:r>
      <w:r>
        <w:rPr>
          <w:rFonts w:ascii="宋体" w:hAnsi="宋体"/>
          <w:kern w:val="0"/>
          <w:sz w:val="28"/>
        </w:rPr>
        <w:t>XX</w:t>
      </w:r>
      <w:r>
        <w:rPr>
          <w:rFonts w:ascii="宋体" w:hAnsi="宋体"/>
          <w:kern w:val="0"/>
          <w:sz w:val="28"/>
        </w:rPr>
        <w:fldChar w:fldCharType="end"/>
      </w:r>
      <w:r>
        <w:rPr>
          <w:rFonts w:hint="eastAsia" w:ascii="宋体" w:hAnsi="宋体"/>
          <w:kern w:val="0"/>
          <w:sz w:val="28"/>
        </w:rPr>
        <w:t>实施</w:t>
      </w:r>
    </w:p>
    <w:p>
      <w:pPr>
        <w:spacing w:line="240" w:lineRule="auto"/>
        <w:ind w:firstLine="0"/>
        <w:jc w:val="both"/>
        <w:rPr>
          <w:rFonts w:ascii="Calibri" w:hAnsi="Calibri"/>
          <w:szCs w:val="24"/>
        </w:rPr>
      </w:pPr>
    </w:p>
    <w:p>
      <w:pPr>
        <w:framePr w:w="7938" w:h="1134" w:hRule="exact" w:hSpace="125" w:vSpace="181" w:wrap="around" w:vAnchor="page" w:hAnchor="page" w:x="2150" w:y="14630" w:anchorLock="1"/>
        <w:widowControl/>
        <w:spacing w:line="240" w:lineRule="auto"/>
        <w:ind w:firstLine="0"/>
        <w:jc w:val="center"/>
        <w:rPr>
          <w:rFonts w:ascii="宋体" w:hAnsi="宋体"/>
          <w:spacing w:val="20"/>
          <w:w w:val="135"/>
          <w:kern w:val="0"/>
          <w:sz w:val="28"/>
        </w:rPr>
      </w:pPr>
      <w:r>
        <w:rPr>
          <w:rFonts w:hint="eastAsia" w:ascii="宋体" w:hAnsi="宋体"/>
          <w:spacing w:val="20"/>
          <w:w w:val="135"/>
          <w:kern w:val="0"/>
          <w:sz w:val="28"/>
        </w:rPr>
        <w:t>中 国 轻 工 业 联 合 会  发布</w:t>
      </w:r>
    </w:p>
    <w:p>
      <w:pPr>
        <w:framePr w:w="7938" w:h="1134" w:hRule="exact" w:hSpace="125" w:vSpace="181" w:wrap="around" w:vAnchor="page" w:hAnchor="page" w:x="2150" w:y="14630" w:anchorLock="1"/>
        <w:widowControl/>
        <w:spacing w:line="240" w:lineRule="auto"/>
        <w:ind w:firstLine="0"/>
        <w:jc w:val="center"/>
        <w:rPr>
          <w:rFonts w:ascii="宋体" w:hAnsi="宋体"/>
          <w:spacing w:val="20"/>
          <w:w w:val="135"/>
          <w:kern w:val="0"/>
          <w:sz w:val="28"/>
        </w:rPr>
      </w:pPr>
      <w:r>
        <w:rPr>
          <w:rFonts w:hint="eastAsia" w:ascii="宋体" w:hAnsi="宋体"/>
          <w:spacing w:val="20"/>
          <w:w w:val="135"/>
          <w:kern w:val="0"/>
          <w:sz w:val="28"/>
        </w:rPr>
        <w:t xml:space="preserve"> </w:t>
      </w:r>
    </w:p>
    <w:p>
      <w:pPr>
        <w:spacing w:line="240" w:lineRule="auto"/>
        <w:ind w:firstLine="0"/>
        <w:jc w:val="both"/>
        <w:rPr>
          <w:rFonts w:ascii="Calibri" w:hAnsi="Calibri"/>
          <w:szCs w:val="24"/>
        </w:rPr>
      </w:pPr>
    </w:p>
    <w:p>
      <w:pPr>
        <w:framePr w:hSpace="180" w:vSpace="180" w:wrap="around" w:vAnchor="margin" w:hAnchor="margin" w:y="1" w:anchorLock="1"/>
        <w:spacing w:line="240" w:lineRule="auto"/>
        <w:ind w:firstLine="0"/>
        <w:textAlignment w:val="center"/>
        <w:rPr>
          <w:rFonts w:ascii="黑体" w:hAnsi="黑体" w:eastAsia="黑体"/>
          <w:kern w:val="0"/>
          <w:szCs w:val="21"/>
        </w:rPr>
        <w:sectPr>
          <w:headerReference r:id="rId7" w:type="first"/>
          <w:headerReference r:id="rId5" w:type="default"/>
          <w:headerReference r:id="rId6" w:type="even"/>
          <w:footerReference r:id="rId8" w:type="even"/>
          <w:pgSz w:w="11906" w:h="16838"/>
          <w:pgMar w:top="567" w:right="1134" w:bottom="1134" w:left="1417" w:header="0" w:footer="0" w:gutter="0"/>
          <w:pgNumType w:start="1"/>
          <w:cols w:space="720" w:num="1"/>
          <w:docGrid w:type="lines" w:linePitch="312" w:charSpace="0"/>
        </w:sectPr>
      </w:pPr>
    </w:p>
    <w:p>
      <w:pPr>
        <w:tabs>
          <w:tab w:val="right" w:leader="dot" w:pos="9354"/>
        </w:tabs>
        <w:spacing w:line="240" w:lineRule="auto"/>
        <w:ind w:firstLine="0"/>
        <w:jc w:val="both"/>
        <w:rPr>
          <w:rFonts w:ascii="Calibri" w:hAnsi="Calibri"/>
          <w:szCs w:val="24"/>
        </w:rPr>
      </w:pPr>
      <w:bookmarkStart w:id="4" w:name="_Toc447198882"/>
      <w:bookmarkStart w:id="5" w:name="_Toc447198478"/>
      <w:bookmarkStart w:id="6" w:name="_Toc17190"/>
      <w:bookmarkStart w:id="7" w:name="_Toc446924883"/>
      <w:bookmarkStart w:id="8" w:name="_Toc20359"/>
      <w:bookmarkStart w:id="9" w:name="_Toc447118972"/>
    </w:p>
    <w:p>
      <w:pPr>
        <w:tabs>
          <w:tab w:val="right" w:leader="dot" w:pos="9354"/>
        </w:tabs>
        <w:spacing w:before="640" w:after="560" w:line="460" w:lineRule="exact"/>
        <w:ind w:firstLine="0"/>
        <w:jc w:val="center"/>
        <w:rPr>
          <w:rFonts w:ascii="宋体" w:hAnsi="宋体"/>
          <w:sz w:val="32"/>
          <w:szCs w:val="32"/>
        </w:rPr>
      </w:pPr>
      <w:r>
        <w:rPr>
          <w:rFonts w:hint="eastAsia" w:ascii="宋体" w:hAnsi="宋体"/>
          <w:sz w:val="32"/>
          <w:szCs w:val="32"/>
        </w:rPr>
        <w:t>目  次</w:t>
      </w:r>
    </w:p>
    <w:p>
      <w:pPr>
        <w:pStyle w:val="13"/>
        <w:tabs>
          <w:tab w:val="right" w:leader="dot" w:pos="9345"/>
        </w:tabs>
        <w:rPr>
          <w:rFonts w:ascii="宋体" w:hAnsi="宋体"/>
          <w:szCs w:val="24"/>
        </w:rPr>
      </w:pPr>
      <w:r>
        <w:fldChar w:fldCharType="begin"/>
      </w:r>
      <w:r>
        <w:instrText xml:space="preserve"> HYPERLINK \l "_Toc61349086" </w:instrText>
      </w:r>
      <w:r>
        <w:fldChar w:fldCharType="separate"/>
      </w:r>
      <w:r>
        <w:rPr>
          <w:rFonts w:hint="eastAsia"/>
        </w:rPr>
        <w:t>目    次</w:t>
      </w:r>
      <w:r>
        <w:rPr>
          <w:rFonts w:ascii="宋体" w:hAnsi="宋体"/>
        </w:rPr>
        <w:tab/>
      </w:r>
      <w:r>
        <w:rPr>
          <w:rFonts w:hint="eastAsia" w:ascii="宋体" w:hAnsi="宋体"/>
        </w:rPr>
        <w:t>Ⅰ</w:t>
      </w:r>
      <w:r>
        <w:rPr>
          <w:rFonts w:hint="eastAsia" w:ascii="宋体" w:hAnsi="宋体"/>
        </w:rPr>
        <w:fldChar w:fldCharType="end"/>
      </w:r>
    </w:p>
    <w:p>
      <w:pPr>
        <w:pStyle w:val="13"/>
        <w:tabs>
          <w:tab w:val="right" w:leader="dot" w:pos="9345"/>
        </w:tabs>
        <w:rPr>
          <w:rFonts w:ascii="宋体" w:hAnsi="宋体" w:cstheme="minorBidi"/>
          <w:szCs w:val="22"/>
        </w:rPr>
      </w:pPr>
      <w:r>
        <w:rPr>
          <w:rFonts w:hint="eastAsia" w:ascii="宋体" w:hAnsi="宋体"/>
          <w:szCs w:val="24"/>
        </w:rPr>
        <w:fldChar w:fldCharType="begin"/>
      </w:r>
      <w:r>
        <w:rPr>
          <w:rFonts w:hint="eastAsia" w:ascii="宋体" w:hAnsi="宋体"/>
          <w:szCs w:val="24"/>
        </w:rPr>
        <w:instrText xml:space="preserve">TOC \o "1-3" \h \z \u </w:instrText>
      </w:r>
      <w:r>
        <w:rPr>
          <w:rFonts w:hint="eastAsia" w:ascii="宋体" w:hAnsi="宋体"/>
          <w:szCs w:val="24"/>
        </w:rPr>
        <w:fldChar w:fldCharType="separate"/>
      </w:r>
      <w:r>
        <w:fldChar w:fldCharType="begin"/>
      </w:r>
      <w:r>
        <w:instrText xml:space="preserve"> HYPERLINK \l "_Toc61349086" </w:instrText>
      </w:r>
      <w:r>
        <w:fldChar w:fldCharType="separate"/>
      </w:r>
      <w:r>
        <w:rPr>
          <w:rStyle w:val="20"/>
          <w:rFonts w:ascii="宋体" w:hAnsi="宋体" w:cs="黑体"/>
          <w:kern w:val="0"/>
        </w:rPr>
        <w:t>前  言</w:t>
      </w:r>
      <w:r>
        <w:rPr>
          <w:rFonts w:ascii="宋体" w:hAnsi="宋体"/>
        </w:rPr>
        <w:tab/>
      </w:r>
      <w:r>
        <w:rPr>
          <w:rFonts w:ascii="宋体" w:hAnsi="宋体"/>
        </w:rPr>
        <w:fldChar w:fldCharType="begin"/>
      </w:r>
      <w:r>
        <w:rPr>
          <w:rFonts w:ascii="宋体" w:hAnsi="宋体"/>
        </w:rPr>
        <w:instrText xml:space="preserve"> PAGEREF _Toc61349086 \h </w:instrText>
      </w:r>
      <w:r>
        <w:rPr>
          <w:rFonts w:ascii="宋体" w:hAnsi="宋体"/>
        </w:rPr>
        <w:fldChar w:fldCharType="separate"/>
      </w:r>
      <w:r>
        <w:rPr>
          <w:rFonts w:ascii="宋体" w:hAnsi="宋体"/>
        </w:rPr>
        <w:t>II</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"_Toc61349087" </w:instrText>
      </w:r>
      <w:r>
        <w:fldChar w:fldCharType="separate"/>
      </w:r>
      <w:r>
        <w:rPr>
          <w:rStyle w:val="20"/>
          <w:rFonts w:ascii="宋体" w:hAnsi="宋体"/>
        </w:rPr>
        <w:t>1 范围</w:t>
      </w:r>
      <w:r>
        <w:rPr>
          <w:rFonts w:ascii="宋体" w:hAnsi="宋体"/>
        </w:rPr>
        <w:tab/>
      </w:r>
      <w:r>
        <w:rPr>
          <w:rFonts w:ascii="宋体" w:hAnsi="宋体"/>
        </w:rPr>
        <w:fldChar w:fldCharType="begin"/>
      </w:r>
      <w:r>
        <w:rPr>
          <w:rFonts w:ascii="宋体" w:hAnsi="宋体"/>
        </w:rPr>
        <w:instrText xml:space="preserve"> PAGEREF _Toc61349087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"_Toc61349088" </w:instrText>
      </w:r>
      <w:r>
        <w:fldChar w:fldCharType="separate"/>
      </w:r>
      <w:r>
        <w:rPr>
          <w:rStyle w:val="20"/>
          <w:rFonts w:ascii="宋体" w:hAnsi="宋体"/>
        </w:rPr>
        <w:t>2 规范性引用文件</w:t>
      </w:r>
      <w:r>
        <w:rPr>
          <w:rFonts w:ascii="宋体" w:hAnsi="宋体"/>
        </w:rPr>
        <w:tab/>
      </w:r>
      <w:r>
        <w:rPr>
          <w:rFonts w:ascii="宋体" w:hAnsi="宋体"/>
        </w:rPr>
        <w:fldChar w:fldCharType="begin"/>
      </w:r>
      <w:r>
        <w:rPr>
          <w:rFonts w:ascii="宋体" w:hAnsi="宋体"/>
        </w:rPr>
        <w:instrText xml:space="preserve"> PAGEREF _Toc61349088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"_Toc61349089" </w:instrText>
      </w:r>
      <w:r>
        <w:fldChar w:fldCharType="separate"/>
      </w:r>
      <w:r>
        <w:rPr>
          <w:rStyle w:val="20"/>
          <w:rFonts w:ascii="宋体" w:hAnsi="宋体"/>
        </w:rPr>
        <w:t>3 术语和定义</w:t>
      </w:r>
      <w:r>
        <w:rPr>
          <w:rFonts w:ascii="宋体" w:hAnsi="宋体"/>
        </w:rPr>
        <w:tab/>
      </w:r>
      <w:r>
        <w:rPr>
          <w:rFonts w:hint="eastAsia" w:ascii="宋体" w:hAnsi="宋体"/>
        </w:rPr>
        <w:t>1</w:t>
      </w:r>
      <w:r>
        <w:rPr>
          <w:rFonts w:hint="eastAsia" w:ascii="宋体" w:hAnsi="宋体"/>
        </w:rPr>
        <w:fldChar w:fldCharType="end"/>
      </w:r>
    </w:p>
    <w:p>
      <w:pPr>
        <w:pStyle w:val="14"/>
        <w:tabs>
          <w:tab w:val="right" w:leader="dot" w:pos="9345"/>
        </w:tabs>
        <w:ind w:left="0" w:leftChars="0"/>
        <w:rPr>
          <w:rFonts w:ascii="宋体" w:hAnsi="宋体" w:cstheme="minorBidi"/>
          <w:szCs w:val="22"/>
        </w:rPr>
      </w:pPr>
      <w:r>
        <w:fldChar w:fldCharType="begin"/>
      </w:r>
      <w:r>
        <w:instrText xml:space="preserve"> HYPERLINK \l "_Toc61349090" </w:instrText>
      </w:r>
      <w:r>
        <w:fldChar w:fldCharType="separate"/>
      </w:r>
      <w:r>
        <w:rPr>
          <w:rStyle w:val="20"/>
          <w:rFonts w:ascii="宋体" w:hAnsi="宋体"/>
        </w:rPr>
        <w:t xml:space="preserve">4 </w:t>
      </w:r>
      <w:r>
        <w:rPr>
          <w:rStyle w:val="20"/>
          <w:rFonts w:hint="eastAsia" w:ascii="宋体" w:hAnsi="宋体"/>
        </w:rPr>
        <w:t>评价</w:t>
      </w:r>
      <w:r>
        <w:rPr>
          <w:rStyle w:val="20"/>
          <w:rFonts w:ascii="宋体" w:hAnsi="宋体"/>
        </w:rPr>
        <w:t>要求</w:t>
      </w:r>
      <w:r>
        <w:rPr>
          <w:rFonts w:ascii="宋体" w:hAnsi="宋体"/>
        </w:rPr>
        <w:tab/>
      </w:r>
      <w:r>
        <w:rPr>
          <w:rFonts w:ascii="宋体" w:hAnsi="宋体"/>
        </w:rPr>
        <w:fldChar w:fldCharType="begin"/>
      </w:r>
      <w:r>
        <w:rPr>
          <w:rFonts w:ascii="宋体" w:hAnsi="宋体"/>
        </w:rPr>
        <w:instrText xml:space="preserve"> PAGEREF _Toc61349090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5"/>
        </w:tabs>
        <w:ind w:left="0" w:leftChars="0"/>
        <w:rPr>
          <w:rFonts w:ascii="宋体" w:hAnsi="宋体" w:cstheme="minorBidi"/>
          <w:szCs w:val="22"/>
        </w:rPr>
      </w:pPr>
      <w:r>
        <w:fldChar w:fldCharType="begin"/>
      </w:r>
      <w:r>
        <w:instrText xml:space="preserve"> HYPERLINK \l "_Toc61349091" </w:instrText>
      </w:r>
      <w:r>
        <w:fldChar w:fldCharType="separate"/>
      </w:r>
      <w:r>
        <w:rPr>
          <w:rStyle w:val="20"/>
          <w:rFonts w:ascii="宋体" w:hAnsi="宋体"/>
        </w:rPr>
        <w:t xml:space="preserve">4.1 </w:t>
      </w:r>
      <w:r>
        <w:rPr>
          <w:rStyle w:val="20"/>
          <w:rFonts w:hint="eastAsia" w:ascii="宋体" w:hAnsi="宋体"/>
        </w:rPr>
        <w:t>基本</w:t>
      </w:r>
      <w:r>
        <w:rPr>
          <w:rStyle w:val="20"/>
          <w:rFonts w:ascii="宋体" w:hAnsi="宋体"/>
        </w:rPr>
        <w:t>要求</w:t>
      </w:r>
      <w:r>
        <w:rPr>
          <w:rFonts w:ascii="宋体" w:hAnsi="宋体"/>
        </w:rPr>
        <w:tab/>
      </w:r>
      <w:r>
        <w:rPr>
          <w:rFonts w:ascii="宋体" w:hAnsi="宋体"/>
        </w:rPr>
        <w:fldChar w:fldCharType="begin"/>
      </w:r>
      <w:r>
        <w:rPr>
          <w:rFonts w:ascii="宋体" w:hAnsi="宋体"/>
        </w:rPr>
        <w:instrText xml:space="preserve"> PAGEREF _Toc61349091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8"/>
        <w:tabs>
          <w:tab w:val="right" w:leader="dot" w:pos="9345"/>
        </w:tabs>
        <w:ind w:left="0" w:leftChars="0"/>
        <w:rPr>
          <w:rFonts w:ascii="宋体" w:hAnsi="宋体" w:cstheme="minorBidi"/>
          <w:szCs w:val="22"/>
        </w:rPr>
      </w:pPr>
      <w:r>
        <w:fldChar w:fldCharType="begin"/>
      </w:r>
      <w:r>
        <w:instrText xml:space="preserve"> HYPERLINK \l "_Toc61349092" </w:instrText>
      </w:r>
      <w:r>
        <w:fldChar w:fldCharType="separate"/>
      </w:r>
      <w:r>
        <w:rPr>
          <w:rStyle w:val="20"/>
          <w:rFonts w:ascii="宋体" w:hAnsi="宋体"/>
        </w:rPr>
        <w:t>4.2</w:t>
      </w:r>
      <w:r>
        <w:rPr>
          <w:rStyle w:val="20"/>
          <w:rFonts w:hint="eastAsia" w:ascii="宋体" w:hAnsi="宋体"/>
        </w:rPr>
        <w:t>评价指标</w:t>
      </w:r>
      <w:r>
        <w:rPr>
          <w:rStyle w:val="20"/>
          <w:rFonts w:ascii="宋体" w:hAnsi="宋体"/>
        </w:rPr>
        <w:t>要求</w:t>
      </w:r>
      <w:r>
        <w:rPr>
          <w:rFonts w:ascii="宋体" w:hAnsi="宋体"/>
        </w:rPr>
        <w:tab/>
      </w:r>
      <w:r>
        <w:rPr>
          <w:rFonts w:hint="eastAsia" w:ascii="宋体" w:hAnsi="宋体"/>
        </w:rPr>
        <w:t>2</w:t>
      </w:r>
      <w:r>
        <w:rPr>
          <w:rFonts w:hint="eastAsia" w:ascii="宋体" w:hAnsi="宋体"/>
        </w:rPr>
        <w:fldChar w:fldCharType="end"/>
      </w:r>
    </w:p>
    <w:p>
      <w:pPr>
        <w:pStyle w:val="14"/>
        <w:tabs>
          <w:tab w:val="right" w:leader="dot" w:pos="9345"/>
        </w:tabs>
        <w:ind w:left="0" w:leftChars="0"/>
        <w:rPr>
          <w:rFonts w:ascii="宋体" w:hAnsi="宋体"/>
        </w:rPr>
      </w:pPr>
      <w:r>
        <w:fldChar w:fldCharType="begin"/>
      </w:r>
      <w:r>
        <w:instrText xml:space="preserve"> HYPERLINK \l "_Toc61349099" </w:instrText>
      </w:r>
      <w:r>
        <w:fldChar w:fldCharType="separate"/>
      </w:r>
      <w:r>
        <w:rPr>
          <w:rFonts w:hint="eastAsia"/>
        </w:rPr>
        <w:t>5</w:t>
      </w:r>
      <w:r>
        <w:rPr>
          <w:rStyle w:val="20"/>
          <w:rFonts w:hint="eastAsia" w:ascii="宋体" w:hAnsi="宋体"/>
        </w:rPr>
        <w:t xml:space="preserve"> 生命周期评价报告编制方法</w:t>
      </w:r>
      <w:r>
        <w:rPr>
          <w:rFonts w:ascii="宋体" w:hAnsi="宋体"/>
        </w:rPr>
        <w:tab/>
      </w:r>
      <w:r>
        <w:rPr>
          <w:rFonts w:hint="eastAsia" w:ascii="宋体" w:hAnsi="宋体"/>
        </w:rPr>
        <w:t>5</w:t>
      </w:r>
      <w:r>
        <w:rPr>
          <w:rFonts w:hint="eastAsia" w:ascii="宋体" w:hAnsi="宋体"/>
        </w:rPr>
        <w:fldChar w:fldCharType="end"/>
      </w:r>
    </w:p>
    <w:p>
      <w:pPr>
        <w:pStyle w:val="14"/>
        <w:tabs>
          <w:tab w:val="right" w:leader="dot" w:pos="9345"/>
        </w:tabs>
        <w:ind w:left="0" w:leftChars="0"/>
        <w:rPr>
          <w:rFonts w:ascii="宋体" w:hAnsi="宋体"/>
        </w:rPr>
      </w:pPr>
      <w:r>
        <w:fldChar w:fldCharType="begin"/>
      </w:r>
      <w:r>
        <w:instrText xml:space="preserve"> HYPERLINK \l "_Toc61349099" </w:instrText>
      </w:r>
      <w:r>
        <w:fldChar w:fldCharType="separate"/>
      </w:r>
      <w:r>
        <w:rPr>
          <w:rFonts w:hint="eastAsia"/>
        </w:rPr>
        <w:t>5.1</w:t>
      </w:r>
      <w:r>
        <w:rPr>
          <w:rStyle w:val="20"/>
          <w:rFonts w:hint="eastAsia" w:ascii="宋体" w:hAnsi="宋体"/>
        </w:rPr>
        <w:t xml:space="preserve"> 方法</w:t>
      </w:r>
      <w:r>
        <w:rPr>
          <w:rFonts w:ascii="宋体" w:hAnsi="宋体"/>
        </w:rPr>
        <w:tab/>
      </w:r>
      <w:r>
        <w:rPr>
          <w:rFonts w:hint="eastAsia" w:ascii="宋体" w:hAnsi="宋体"/>
        </w:rPr>
        <w:t>5</w:t>
      </w:r>
      <w:r>
        <w:rPr>
          <w:rFonts w:hint="eastAsia" w:ascii="宋体" w:hAnsi="宋体"/>
        </w:rPr>
        <w:fldChar w:fldCharType="end"/>
      </w:r>
    </w:p>
    <w:p>
      <w:pPr>
        <w:pStyle w:val="14"/>
        <w:tabs>
          <w:tab w:val="right" w:leader="dot" w:pos="9345"/>
        </w:tabs>
        <w:ind w:left="0" w:leftChars="0"/>
      </w:pPr>
      <w:r>
        <w:fldChar w:fldCharType="begin"/>
      </w:r>
      <w:r>
        <w:instrText xml:space="preserve"> HYPERLINK \l "_Toc61349099" </w:instrText>
      </w:r>
      <w:r>
        <w:fldChar w:fldCharType="separate"/>
      </w:r>
      <w:r>
        <w:rPr>
          <w:rFonts w:hint="eastAsia"/>
        </w:rPr>
        <w:t>5.2</w:t>
      </w:r>
      <w:r>
        <w:rPr>
          <w:rStyle w:val="20"/>
          <w:rFonts w:hint="eastAsia" w:ascii="宋体" w:hAnsi="宋体"/>
        </w:rPr>
        <w:t xml:space="preserve"> 报告内容</w:t>
      </w:r>
      <w:r>
        <w:rPr>
          <w:rFonts w:ascii="宋体" w:hAnsi="宋体"/>
        </w:rPr>
        <w:tab/>
      </w:r>
      <w:r>
        <w:rPr>
          <w:rFonts w:hint="eastAsia" w:ascii="宋体" w:hAnsi="宋体"/>
        </w:rPr>
        <w:t>5</w:t>
      </w:r>
      <w:r>
        <w:rPr>
          <w:rFonts w:hint="eastAsia" w:ascii="宋体" w:hAnsi="宋体"/>
        </w:rPr>
        <w:fldChar w:fldCharType="end"/>
      </w:r>
    </w:p>
    <w:p>
      <w:pPr>
        <w:pStyle w:val="14"/>
        <w:tabs>
          <w:tab w:val="right" w:leader="dot" w:pos="9345"/>
        </w:tabs>
        <w:ind w:left="0" w:leftChars="0"/>
      </w:pPr>
      <w:r>
        <w:fldChar w:fldCharType="begin"/>
      </w:r>
      <w:r>
        <w:instrText xml:space="preserve"> HYPERLINK \l "_Toc61349099" </w:instrText>
      </w:r>
      <w:r>
        <w:fldChar w:fldCharType="separate"/>
      </w:r>
      <w:r>
        <w:rPr>
          <w:rFonts w:hint="eastAsia"/>
        </w:rPr>
        <w:t>6</w:t>
      </w:r>
      <w:r>
        <w:rPr>
          <w:rStyle w:val="20"/>
          <w:rFonts w:hint="eastAsia" w:ascii="宋体" w:hAnsi="宋体"/>
        </w:rPr>
        <w:t xml:space="preserve"> 评价方法</w:t>
      </w:r>
      <w:r>
        <w:rPr>
          <w:rFonts w:ascii="宋体" w:hAnsi="宋体"/>
        </w:rPr>
        <w:tab/>
      </w:r>
      <w:r>
        <w:rPr>
          <w:rFonts w:hint="eastAsia" w:ascii="宋体" w:hAnsi="宋体"/>
        </w:rPr>
        <w:t>6</w:t>
      </w:r>
      <w:r>
        <w:rPr>
          <w:rFonts w:hint="eastAsia" w:ascii="宋体" w:hAnsi="宋体"/>
        </w:rPr>
        <w:fldChar w:fldCharType="end"/>
      </w:r>
    </w:p>
    <w:p>
      <w:pPr>
        <w:pStyle w:val="14"/>
        <w:tabs>
          <w:tab w:val="right" w:leader="dot" w:pos="9345"/>
        </w:tabs>
        <w:ind w:left="0" w:leftChars="0"/>
        <w:rPr>
          <w:rFonts w:ascii="宋体" w:hAnsi="宋体"/>
        </w:rPr>
      </w:pPr>
      <w:r>
        <w:fldChar w:fldCharType="begin"/>
      </w:r>
      <w:r>
        <w:instrText xml:space="preserve"> HYPERLINK \l "_Toc61349100" </w:instrText>
      </w:r>
      <w:r>
        <w:fldChar w:fldCharType="separate"/>
      </w:r>
      <w:r>
        <w:rPr>
          <w:rStyle w:val="20"/>
          <w:rFonts w:ascii="宋体" w:hAnsi="宋体"/>
        </w:rPr>
        <w:t>附录A</w:t>
      </w:r>
      <w:r>
        <w:rPr>
          <w:rStyle w:val="20"/>
          <w:rFonts w:hint="eastAsia" w:ascii="宋体" w:hAnsi="宋体"/>
        </w:rPr>
        <w:t>（规范性）多环芳烃清单</w:t>
      </w:r>
      <w:r>
        <w:rPr>
          <w:rFonts w:ascii="宋体" w:hAnsi="宋体"/>
        </w:rPr>
        <w:tab/>
      </w:r>
      <w:r>
        <w:rPr>
          <w:rFonts w:hint="eastAsia" w:ascii="宋体" w:hAnsi="宋体"/>
        </w:rPr>
        <w:t>7</w:t>
      </w:r>
      <w:r>
        <w:rPr>
          <w:rFonts w:hint="eastAsia" w:ascii="宋体" w:hAnsi="宋体"/>
        </w:rPr>
        <w:fldChar w:fldCharType="end"/>
      </w:r>
    </w:p>
    <w:p>
      <w:pPr>
        <w:pStyle w:val="14"/>
        <w:tabs>
          <w:tab w:val="right" w:leader="dot" w:pos="9345"/>
        </w:tabs>
        <w:ind w:left="0" w:leftChars="0"/>
      </w:pPr>
      <w:r>
        <w:fldChar w:fldCharType="begin"/>
      </w:r>
      <w:r>
        <w:instrText xml:space="preserve"> HYPERLINK \l "_Toc61349100" </w:instrText>
      </w:r>
      <w:r>
        <w:fldChar w:fldCharType="separate"/>
      </w:r>
      <w:r>
        <w:rPr>
          <w:rStyle w:val="20"/>
          <w:rFonts w:ascii="宋体" w:hAnsi="宋体"/>
        </w:rPr>
        <w:t>附录</w:t>
      </w:r>
      <w:r>
        <w:rPr>
          <w:rStyle w:val="20"/>
          <w:rFonts w:hint="eastAsia" w:ascii="宋体" w:hAnsi="宋体"/>
        </w:rPr>
        <w:t>B（规范性）有机锡化合物清单</w:t>
      </w:r>
      <w:r>
        <w:rPr>
          <w:rFonts w:ascii="宋体" w:hAnsi="宋体"/>
        </w:rPr>
        <w:tab/>
      </w:r>
      <w:r>
        <w:rPr>
          <w:rFonts w:hint="eastAsia" w:ascii="宋体" w:hAnsi="宋体"/>
        </w:rPr>
        <w:t>8</w:t>
      </w:r>
      <w:r>
        <w:rPr>
          <w:rFonts w:hint="eastAsia" w:ascii="宋体" w:hAnsi="宋体"/>
        </w:rPr>
        <w:fldChar w:fldCharType="end"/>
      </w:r>
    </w:p>
    <w:p>
      <w:pPr>
        <w:pStyle w:val="14"/>
        <w:tabs>
          <w:tab w:val="right" w:leader="dot" w:pos="9345"/>
        </w:tabs>
        <w:ind w:left="0" w:leftChars="0"/>
        <w:rPr>
          <w:rFonts w:ascii="宋体" w:hAnsi="宋体"/>
        </w:rPr>
      </w:pPr>
      <w:r>
        <w:fldChar w:fldCharType="begin"/>
      </w:r>
      <w:r>
        <w:instrText xml:space="preserve"> HYPERLINK \l "_Toc61349100" </w:instrText>
      </w:r>
      <w:r>
        <w:fldChar w:fldCharType="separate"/>
      </w:r>
      <w:r>
        <w:rPr>
          <w:rStyle w:val="20"/>
          <w:rFonts w:ascii="宋体" w:hAnsi="宋体"/>
        </w:rPr>
        <w:t>附录</w:t>
      </w:r>
      <w:r>
        <w:rPr>
          <w:rStyle w:val="20"/>
          <w:rFonts w:hint="eastAsia" w:ascii="宋体" w:hAnsi="宋体"/>
        </w:rPr>
        <w:t>C（规范性）鞋类产品生命周期评价方法</w:t>
      </w:r>
      <w:r>
        <w:rPr>
          <w:rFonts w:ascii="宋体" w:hAnsi="宋体"/>
        </w:rPr>
        <w:tab/>
      </w:r>
      <w:r>
        <w:rPr>
          <w:rFonts w:hint="eastAsia" w:ascii="宋体" w:hAnsi="宋体"/>
        </w:rPr>
        <w:t>9</w:t>
      </w:r>
      <w:r>
        <w:rPr>
          <w:rFonts w:hint="eastAsia" w:ascii="宋体" w:hAnsi="宋体"/>
        </w:rPr>
        <w:fldChar w:fldCharType="end"/>
      </w:r>
    </w:p>
    <w:p>
      <w:pPr>
        <w:pStyle w:val="14"/>
        <w:tabs>
          <w:tab w:val="right" w:leader="dot" w:pos="9345"/>
        </w:tabs>
        <w:ind w:left="0" w:leftChars="0"/>
        <w:rPr>
          <w:rFonts w:ascii="宋体" w:hAnsi="宋体"/>
        </w:rPr>
      </w:pPr>
      <w:r>
        <w:fldChar w:fldCharType="begin"/>
      </w:r>
      <w:r>
        <w:instrText xml:space="preserve"> HYPERLINK \l "_Toc61349100" </w:instrText>
      </w:r>
      <w:r>
        <w:fldChar w:fldCharType="separate"/>
      </w:r>
      <w:r>
        <w:rPr>
          <w:rStyle w:val="20"/>
          <w:rFonts w:ascii="宋体" w:hAnsi="宋体"/>
        </w:rPr>
        <w:t>附录</w:t>
      </w:r>
      <w:r>
        <w:rPr>
          <w:rStyle w:val="20"/>
          <w:rFonts w:hint="eastAsia" w:ascii="宋体" w:hAnsi="宋体"/>
        </w:rPr>
        <w:t>D（资料性）生命周期现场数据收集清单表</w:t>
      </w:r>
      <w:r>
        <w:rPr>
          <w:rFonts w:ascii="宋体" w:hAnsi="宋体"/>
        </w:rPr>
        <w:tab/>
      </w:r>
      <w:r>
        <w:rPr>
          <w:rFonts w:hint="eastAsia" w:ascii="宋体" w:hAnsi="宋体"/>
        </w:rPr>
        <w:t>1</w:t>
      </w:r>
      <w:r>
        <w:rPr>
          <w:rFonts w:hint="eastAsia" w:ascii="宋体" w:hAnsi="宋体"/>
        </w:rPr>
        <w:fldChar w:fldCharType="end"/>
      </w:r>
      <w:r>
        <w:rPr>
          <w:rFonts w:hint="eastAsia" w:ascii="宋体" w:hAnsi="宋体"/>
        </w:rPr>
        <w:t>3</w:t>
      </w:r>
    </w:p>
    <w:p>
      <w:pPr>
        <w:spacing w:line="360" w:lineRule="auto"/>
        <w:ind w:firstLine="0"/>
        <w:jc w:val="both"/>
        <w:rPr>
          <w:rFonts w:ascii="Calibri" w:hAnsi="Calibri"/>
          <w:szCs w:val="24"/>
        </w:rPr>
      </w:pPr>
      <w:r>
        <w:rPr>
          <w:rFonts w:hint="eastAsia" w:ascii="宋体" w:hAnsi="宋体"/>
          <w:szCs w:val="24"/>
        </w:rPr>
        <w:fldChar w:fldCharType="end"/>
      </w:r>
      <w:r>
        <w:rPr>
          <w:rFonts w:ascii="Calibri" w:hAnsi="Calibri"/>
          <w:szCs w:val="24"/>
        </w:rPr>
        <w:br w:type="page"/>
      </w:r>
    </w:p>
    <w:p>
      <w:pPr>
        <w:spacing w:line="360" w:lineRule="auto"/>
        <w:ind w:firstLine="0"/>
        <w:jc w:val="both"/>
        <w:rPr>
          <w:rFonts w:ascii="Calibri" w:hAnsi="Calibri"/>
          <w:szCs w:val="24"/>
        </w:rPr>
      </w:pPr>
    </w:p>
    <w:p>
      <w:pPr>
        <w:widowControl/>
        <w:spacing w:before="156" w:beforeLines="50" w:after="156" w:afterLines="50" w:line="240" w:lineRule="auto"/>
        <w:ind w:firstLine="0"/>
        <w:jc w:val="center"/>
        <w:outlineLvl w:val="0"/>
        <w:rPr>
          <w:rFonts w:ascii="黑体" w:hAnsi="黑体" w:eastAsia="黑体" w:cs="黑体"/>
          <w:kern w:val="0"/>
          <w:sz w:val="32"/>
          <w:szCs w:val="32"/>
        </w:rPr>
      </w:pPr>
      <w:bookmarkStart w:id="10" w:name="_Toc61349086"/>
      <w:r>
        <w:rPr>
          <w:rFonts w:hint="eastAsia" w:ascii="黑体" w:hAnsi="黑体" w:eastAsia="黑体" w:cs="黑体"/>
          <w:kern w:val="0"/>
          <w:sz w:val="32"/>
          <w:szCs w:val="32"/>
        </w:rPr>
        <w:t>前</w:t>
      </w:r>
      <w:bookmarkStart w:id="11" w:name="BKQY"/>
      <w:r>
        <w:rPr>
          <w:rFonts w:hint="eastAsia" w:ascii="黑体" w:hAnsi="黑体" w:eastAsia="黑体" w:cs="黑体"/>
          <w:kern w:val="0"/>
          <w:sz w:val="32"/>
          <w:szCs w:val="32"/>
        </w:rPr>
        <w:t>  言</w:t>
      </w:r>
      <w:bookmarkEnd w:id="4"/>
      <w:bookmarkEnd w:id="5"/>
      <w:bookmarkEnd w:id="6"/>
      <w:bookmarkEnd w:id="7"/>
      <w:bookmarkEnd w:id="8"/>
      <w:bookmarkEnd w:id="9"/>
      <w:bookmarkEnd w:id="10"/>
      <w:bookmarkEnd w:id="11"/>
    </w:p>
    <w:p>
      <w:pPr>
        <w:widowControl/>
        <w:tabs>
          <w:tab w:val="center" w:pos="4201"/>
          <w:tab w:val="right" w:leader="dot" w:pos="9298"/>
        </w:tabs>
        <w:autoSpaceDE w:val="0"/>
        <w:autoSpaceDN w:val="0"/>
        <w:spacing w:line="240" w:lineRule="auto"/>
        <w:ind w:firstLine="400" w:firstLineChars="200"/>
        <w:jc w:val="both"/>
        <w:rPr>
          <w:rFonts w:ascii="宋体" w:hAnsi="Calibri"/>
          <w:kern w:val="0"/>
          <w:sz w:val="20"/>
        </w:rPr>
      </w:pP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本文件按照GB/T 1.1</w:t>
      </w:r>
      <w:r>
        <w:rPr>
          <w:rFonts w:hint="eastAsia" w:ascii="宋体" w:hAnsi="宋体"/>
          <w:kern w:val="0"/>
          <w:szCs w:val="21"/>
        </w:rPr>
        <w:t>－</w:t>
      </w:r>
      <w:r>
        <w:rPr>
          <w:rFonts w:ascii="宋体" w:hAnsi="宋体"/>
          <w:kern w:val="0"/>
          <w:szCs w:val="21"/>
        </w:rPr>
        <w:t>2020</w:t>
      </w:r>
      <w:r>
        <w:rPr>
          <w:rFonts w:hint="eastAsia" w:ascii="宋体" w:hAnsi="宋体"/>
          <w:kern w:val="0"/>
          <w:szCs w:val="21"/>
        </w:rPr>
        <w:t>《标准化工作导则 第1部分：标准化文件的结构和起草规则》</w:t>
      </w:r>
      <w:r>
        <w:rPr>
          <w:rFonts w:ascii="宋体" w:hAnsi="宋体"/>
          <w:kern w:val="0"/>
          <w:szCs w:val="21"/>
        </w:rPr>
        <w:t>的规</w:t>
      </w:r>
      <w:r>
        <w:rPr>
          <w:rFonts w:hint="eastAsia" w:ascii="宋体" w:hAnsi="宋体"/>
          <w:kern w:val="0"/>
          <w:szCs w:val="21"/>
        </w:rPr>
        <w:t>定</w:t>
      </w:r>
      <w:r>
        <w:rPr>
          <w:rFonts w:ascii="宋体" w:hAnsi="宋体"/>
          <w:kern w:val="0"/>
          <w:szCs w:val="21"/>
        </w:rPr>
        <w:t>起草。</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本文件由中国轻工业联合会提出并归口。</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szCs w:val="21"/>
        </w:rPr>
        <w:t>本</w:t>
      </w:r>
      <w:r>
        <w:rPr>
          <w:rFonts w:ascii="宋体" w:hAnsi="宋体"/>
          <w:kern w:val="0"/>
          <w:szCs w:val="21"/>
        </w:rPr>
        <w:t>文件</w:t>
      </w:r>
      <w:r>
        <w:rPr>
          <w:rFonts w:ascii="宋体" w:hAnsi="宋体"/>
          <w:szCs w:val="21"/>
        </w:rPr>
        <w:t>主要起</w:t>
      </w:r>
      <w:r>
        <w:rPr>
          <w:rFonts w:ascii="宋体" w:hAnsi="宋体"/>
          <w:kern w:val="0"/>
          <w:szCs w:val="21"/>
        </w:rPr>
        <w:t>草单位：</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本文件主要起草人：</w:t>
      </w:r>
    </w:p>
    <w:p>
      <w:pPr>
        <w:widowControl/>
        <w:tabs>
          <w:tab w:val="center" w:pos="4201"/>
          <w:tab w:val="right" w:leader="dot" w:pos="9298"/>
        </w:tabs>
        <w:autoSpaceDE w:val="0"/>
        <w:autoSpaceDN w:val="0"/>
        <w:spacing w:line="240" w:lineRule="auto"/>
        <w:ind w:firstLine="420" w:firstLineChars="200"/>
        <w:jc w:val="both"/>
        <w:rPr>
          <w:rFonts w:ascii="宋体" w:hAnsi="宋体"/>
          <w:kern w:val="0"/>
          <w:szCs w:val="21"/>
        </w:rPr>
      </w:pPr>
      <w:r>
        <w:rPr>
          <w:rFonts w:ascii="宋体" w:hAnsi="宋体"/>
          <w:kern w:val="0"/>
          <w:szCs w:val="21"/>
        </w:rPr>
        <w:t>本文件为首次发布。</w:t>
      </w: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37"/>
        <w:ind w:firstLine="378" w:firstLineChars="180"/>
        <w:rPr>
          <w:rFonts w:ascii="Times New Roman" w:cs="Times New Roman"/>
          <w:szCs w:val="21"/>
        </w:rPr>
      </w:pPr>
    </w:p>
    <w:p>
      <w:pPr>
        <w:pStyle w:val="45"/>
        <w:spacing w:before="0"/>
        <w:rPr>
          <w:rFonts w:ascii="黑体" w:eastAsia="黑体" w:cs="宋体"/>
          <w:sz w:val="32"/>
          <w:szCs w:val="32"/>
          <w:lang w:val="zh-CN"/>
        </w:rPr>
        <w:sectPr>
          <w:headerReference r:id="rId9" w:type="default"/>
          <w:footerReference r:id="rId10" w:type="default"/>
          <w:pgSz w:w="11907" w:h="16839"/>
          <w:pgMar w:top="1418" w:right="1134" w:bottom="1134" w:left="1418" w:header="1418" w:footer="851" w:gutter="0"/>
          <w:pgNumType w:fmt="upperRoman" w:start="1"/>
          <w:cols w:space="720" w:num="1"/>
          <w:docGrid w:type="lines" w:linePitch="312" w:charSpace="0"/>
        </w:sectPr>
      </w:pPr>
    </w:p>
    <w:p>
      <w:pPr>
        <w:pStyle w:val="45"/>
        <w:spacing w:before="640" w:after="560" w:line="460" w:lineRule="exact"/>
        <w:rPr>
          <w:rFonts w:eastAsia="黑体"/>
          <w:szCs w:val="28"/>
        </w:rPr>
      </w:pPr>
      <w:r>
        <w:rPr>
          <w:rFonts w:hint="eastAsia" w:ascii="黑体" w:eastAsia="黑体" w:cs="宋体"/>
          <w:sz w:val="32"/>
          <w:szCs w:val="32"/>
          <w:lang w:val="zh-CN"/>
        </w:rPr>
        <w:t xml:space="preserve">绿色设计产品评价技术规范 </w:t>
      </w:r>
      <w:r>
        <w:rPr>
          <w:rFonts w:hint="eastAsia" w:ascii="黑体" w:eastAsia="黑体" w:cs="宋体"/>
          <w:sz w:val="32"/>
          <w:szCs w:val="32"/>
        </w:rPr>
        <w:t>鞋类</w:t>
      </w:r>
    </w:p>
    <w:p>
      <w:pPr>
        <w:pStyle w:val="41"/>
        <w:spacing w:before="312" w:beforeLines="100" w:after="312" w:afterLines="100"/>
        <w:ind w:left="0"/>
        <w:rPr>
          <w:rFonts w:ascii="Times New Roman"/>
        </w:rPr>
      </w:pPr>
      <w:bookmarkStart w:id="12" w:name="_Toc61349087"/>
      <w:r>
        <w:rPr>
          <w:rFonts w:ascii="Times New Roman"/>
        </w:rPr>
        <w:t>范围</w:t>
      </w:r>
      <w:bookmarkEnd w:id="0"/>
      <w:bookmarkEnd w:id="1"/>
      <w:bookmarkEnd w:id="2"/>
      <w:bookmarkEnd w:id="12"/>
    </w:p>
    <w:p>
      <w:pPr>
        <w:pStyle w:val="37"/>
        <w:rPr>
          <w:rFonts w:hAnsi="宋体" w:cs="Times New Roman"/>
          <w:szCs w:val="21"/>
        </w:rPr>
      </w:pPr>
      <w:r>
        <w:rPr>
          <w:rFonts w:hint="eastAsia" w:hAnsi="宋体" w:cs="Times New Roman"/>
          <w:szCs w:val="21"/>
        </w:rPr>
        <w:t>本文件规定了鞋类绿色设计产品评价的评价要求，生命周期评价报告编制方法和评价方法。</w:t>
      </w:r>
    </w:p>
    <w:p>
      <w:pPr>
        <w:pStyle w:val="37"/>
        <w:rPr>
          <w:rFonts w:ascii="Times New Roman" w:cs="Times New Roman"/>
        </w:rPr>
      </w:pPr>
      <w:r>
        <w:rPr>
          <w:rFonts w:hint="eastAsia" w:hAnsi="宋体" w:cs="Times New Roman"/>
          <w:szCs w:val="21"/>
        </w:rPr>
        <w:t>本文件适用于各种材料制作的、供日常穿用的鞋类的绿色设计产品评价。</w:t>
      </w:r>
    </w:p>
    <w:p>
      <w:pPr>
        <w:pStyle w:val="41"/>
        <w:spacing w:before="312" w:beforeLines="100" w:after="312" w:afterLines="100"/>
        <w:ind w:left="0"/>
        <w:rPr>
          <w:rFonts w:ascii="Times New Roman"/>
        </w:rPr>
      </w:pPr>
      <w:bookmarkStart w:id="13" w:name="_Toc163316967"/>
      <w:bookmarkStart w:id="14" w:name="_Toc61349088"/>
      <w:bookmarkStart w:id="15" w:name="_Toc369095422"/>
      <w:bookmarkStart w:id="16" w:name="_Toc369335269"/>
      <w:r>
        <w:rPr>
          <w:rFonts w:ascii="Times New Roman"/>
        </w:rPr>
        <w:t>规范性引用文件</w:t>
      </w:r>
      <w:bookmarkEnd w:id="13"/>
      <w:bookmarkEnd w:id="14"/>
      <w:bookmarkEnd w:id="15"/>
      <w:bookmarkEnd w:id="16"/>
    </w:p>
    <w:p>
      <w:pPr>
        <w:pStyle w:val="37"/>
        <w:ind w:firstLine="0" w:firstLineChars="0"/>
        <w:jc w:val="left"/>
        <w:rPr>
          <w:color w:val="000000"/>
        </w:rPr>
      </w:pPr>
      <w:r>
        <w:rPr>
          <w:rFonts w:ascii="Times New Roman" w:cs="Times New Roman"/>
        </w:rPr>
        <w:tab/>
      </w:r>
      <w:r>
        <w:rPr>
          <w:rFonts w:ascii="Times New Roman" w:cs="Times New Roman"/>
        </w:rPr>
        <w:t>下列文件中的内容通过文中的规范性引用而构成本文件必不可少的条款</w:t>
      </w:r>
      <w:r>
        <w:rPr>
          <w:rFonts w:hint="eastAsia" w:ascii="Times New Roman" w:cs="Times New Roman"/>
        </w:rPr>
        <w:t>。</w:t>
      </w:r>
      <w:r>
        <w:rPr>
          <w:rFonts w:ascii="Times New Roman" w:cs="Times New Roman"/>
        </w:rPr>
        <w:t>其中</w:t>
      </w:r>
      <w:r>
        <w:rPr>
          <w:rFonts w:hint="eastAsia" w:ascii="Times New Roman" w:cs="Times New Roman"/>
        </w:rPr>
        <w:t>，</w:t>
      </w:r>
      <w:r>
        <w:rPr>
          <w:rFonts w:ascii="Times New Roman" w:cs="Times New Roman"/>
        </w:rPr>
        <w:t>注日期的引用文件</w:t>
      </w:r>
      <w:r>
        <w:rPr>
          <w:rFonts w:hint="eastAsia" w:ascii="Times New Roman" w:cs="Times New Roman"/>
        </w:rPr>
        <w:t>，</w:t>
      </w:r>
      <w:r>
        <w:rPr>
          <w:rFonts w:ascii="Times New Roman" w:cs="Times New Roman"/>
        </w:rPr>
        <w:t>仅该日期对应的版本适用于本文件</w:t>
      </w:r>
      <w:r>
        <w:rPr>
          <w:rFonts w:hint="eastAsia" w:ascii="Times New Roman" w:cs="Times New Roman"/>
        </w:rPr>
        <w:t>；不注日期的引用文件，其最新版本（包括所有的修改单）适用于本文件。</w:t>
      </w:r>
    </w:p>
    <w:p>
      <w:pPr>
        <w:pStyle w:val="37"/>
        <w:ind w:firstLine="378" w:firstLineChars="180"/>
        <w:rPr>
          <w:rFonts w:hAnsi="宋体"/>
          <w:szCs w:val="21"/>
        </w:rPr>
      </w:pPr>
      <w:r>
        <w:rPr>
          <w:rFonts w:hint="eastAsia" w:hAnsi="宋体"/>
          <w:szCs w:val="21"/>
        </w:rPr>
        <w:t>GB/T 2703  鞋类 术语</w:t>
      </w:r>
    </w:p>
    <w:p>
      <w:pPr>
        <w:pStyle w:val="37"/>
        <w:ind w:firstLine="378" w:firstLineChars="180"/>
        <w:rPr>
          <w:rFonts w:hAnsi="宋体"/>
          <w:szCs w:val="21"/>
        </w:rPr>
      </w:pPr>
      <w:r>
        <w:rPr>
          <w:rFonts w:hint="eastAsia" w:hAnsi="宋体"/>
          <w:szCs w:val="21"/>
        </w:rPr>
        <w:t>GB/T 12348  工业企业厂界环境噪声排放标准</w:t>
      </w:r>
    </w:p>
    <w:p>
      <w:pPr>
        <w:pStyle w:val="37"/>
        <w:ind w:firstLine="378" w:firstLineChars="180"/>
        <w:rPr>
          <w:rFonts w:hAnsi="宋体"/>
          <w:szCs w:val="21"/>
        </w:rPr>
      </w:pPr>
      <w:r>
        <w:rPr>
          <w:rFonts w:hint="eastAsia" w:hAnsi="宋体"/>
          <w:szCs w:val="21"/>
        </w:rPr>
        <w:t>GB/T 16716.2  包装与环境 第2部分：包装系统优化</w:t>
      </w:r>
    </w:p>
    <w:p>
      <w:pPr>
        <w:pStyle w:val="37"/>
        <w:ind w:firstLine="378" w:firstLineChars="180"/>
        <w:rPr>
          <w:rFonts w:hAnsi="宋体"/>
          <w:szCs w:val="21"/>
        </w:rPr>
      </w:pPr>
      <w:r>
        <w:rPr>
          <w:rFonts w:hint="eastAsia" w:hAnsi="宋体"/>
          <w:szCs w:val="21"/>
        </w:rPr>
        <w:t>GB/T 19001  质量管理体系要求</w:t>
      </w:r>
    </w:p>
    <w:p>
      <w:pPr>
        <w:pStyle w:val="37"/>
        <w:ind w:firstLine="378" w:firstLineChars="180"/>
        <w:rPr>
          <w:rFonts w:hAnsi="宋体"/>
          <w:szCs w:val="21"/>
        </w:rPr>
      </w:pPr>
      <w:r>
        <w:rPr>
          <w:rFonts w:hint="eastAsia" w:hAnsi="宋体"/>
          <w:szCs w:val="21"/>
        </w:rPr>
        <w:t>GB 19340  鞋和箱包用胶粘剂</w:t>
      </w:r>
    </w:p>
    <w:p>
      <w:pPr>
        <w:pStyle w:val="37"/>
        <w:ind w:firstLine="378" w:firstLineChars="180"/>
        <w:rPr>
          <w:rFonts w:hAnsi="宋体"/>
          <w:szCs w:val="21"/>
        </w:rPr>
      </w:pPr>
      <w:r>
        <w:rPr>
          <w:rFonts w:hint="eastAsia" w:hAnsi="宋体"/>
          <w:szCs w:val="21"/>
        </w:rPr>
        <w:t>GB/T 20386  纺织品 邻苯基苯酚的测定</w:t>
      </w:r>
    </w:p>
    <w:p>
      <w:pPr>
        <w:pStyle w:val="37"/>
        <w:ind w:firstLine="378" w:firstLineChars="180"/>
        <w:rPr>
          <w:rFonts w:hAnsi="宋体"/>
          <w:szCs w:val="21"/>
        </w:rPr>
      </w:pPr>
      <w:r>
        <w:rPr>
          <w:rFonts w:hint="eastAsia" w:hAnsi="宋体"/>
          <w:szCs w:val="21"/>
        </w:rPr>
        <w:t>GB/T 23322  纺织品 表面活性剂的测定 烷基酚和烷基酚聚氧乙烯醚</w:t>
      </w:r>
    </w:p>
    <w:p>
      <w:pPr>
        <w:pStyle w:val="37"/>
        <w:ind w:firstLine="378" w:firstLineChars="180"/>
        <w:rPr>
          <w:rFonts w:hAnsi="宋体"/>
          <w:szCs w:val="21"/>
        </w:rPr>
      </w:pPr>
      <w:r>
        <w:rPr>
          <w:rFonts w:hint="eastAsia" w:hAnsi="宋体"/>
          <w:szCs w:val="21"/>
        </w:rPr>
        <w:t>GB/T 24001  环境管理体系要求及使用指南</w:t>
      </w:r>
    </w:p>
    <w:p>
      <w:pPr>
        <w:pStyle w:val="37"/>
        <w:ind w:firstLine="378" w:firstLineChars="180"/>
        <w:rPr>
          <w:rFonts w:hAnsi="宋体"/>
          <w:szCs w:val="21"/>
        </w:rPr>
      </w:pPr>
      <w:r>
        <w:rPr>
          <w:rFonts w:hint="eastAsia" w:hAnsi="宋体"/>
          <w:szCs w:val="21"/>
        </w:rPr>
        <w:t>GB/T 24040—2008  环境管理 生命周期评价 原则与框架</w:t>
      </w:r>
    </w:p>
    <w:p>
      <w:pPr>
        <w:pStyle w:val="37"/>
        <w:ind w:firstLine="378" w:firstLineChars="180"/>
        <w:rPr>
          <w:rFonts w:hAnsi="宋体"/>
          <w:szCs w:val="21"/>
        </w:rPr>
      </w:pPr>
      <w:r>
        <w:rPr>
          <w:rFonts w:hint="eastAsia" w:hAnsi="宋体"/>
          <w:szCs w:val="21"/>
        </w:rPr>
        <w:t>GB/T 24044  环境管理 生命周期评价 要求与指南</w:t>
      </w:r>
    </w:p>
    <w:p>
      <w:pPr>
        <w:pStyle w:val="37"/>
        <w:ind w:firstLine="378" w:firstLineChars="180"/>
        <w:rPr>
          <w:rFonts w:hAnsi="宋体"/>
          <w:szCs w:val="21"/>
        </w:rPr>
      </w:pPr>
      <w:r>
        <w:rPr>
          <w:rFonts w:hint="eastAsia" w:hAnsi="宋体"/>
          <w:szCs w:val="21"/>
        </w:rPr>
        <w:t>GB/T 24256  产品生态设计通则</w:t>
      </w:r>
    </w:p>
    <w:p>
      <w:pPr>
        <w:pStyle w:val="37"/>
        <w:ind w:firstLine="378" w:firstLineChars="180"/>
        <w:rPr>
          <w:rFonts w:hAnsi="宋体"/>
          <w:szCs w:val="21"/>
        </w:rPr>
      </w:pPr>
      <w:r>
        <w:rPr>
          <w:rFonts w:hint="eastAsia" w:hAnsi="宋体"/>
          <w:szCs w:val="21"/>
        </w:rPr>
        <w:t>GB/T 30158  纺织制品附件镍释放量的测定</w:t>
      </w:r>
    </w:p>
    <w:p>
      <w:pPr>
        <w:pStyle w:val="37"/>
        <w:ind w:firstLine="378" w:firstLineChars="180"/>
        <w:rPr>
          <w:rFonts w:hAnsi="宋体"/>
          <w:szCs w:val="21"/>
        </w:rPr>
      </w:pPr>
      <w:r>
        <w:rPr>
          <w:rFonts w:hint="eastAsia" w:hAnsi="宋体"/>
          <w:szCs w:val="21"/>
        </w:rPr>
        <w:t>GB/T 30779  鞋用水性聚氨酯胶粘剂</w:t>
      </w:r>
    </w:p>
    <w:p>
      <w:pPr>
        <w:pStyle w:val="37"/>
        <w:ind w:firstLine="378" w:firstLineChars="180"/>
        <w:rPr>
          <w:rFonts w:hAnsi="宋体"/>
          <w:szCs w:val="21"/>
        </w:rPr>
      </w:pPr>
      <w:r>
        <w:rPr>
          <w:rFonts w:hint="eastAsia" w:hAnsi="宋体"/>
          <w:szCs w:val="21"/>
        </w:rPr>
        <w:t>GB/T 32161-2015  生态设计产品评价通则</w:t>
      </w:r>
    </w:p>
    <w:p>
      <w:pPr>
        <w:pStyle w:val="37"/>
        <w:ind w:firstLine="378" w:firstLineChars="180"/>
        <w:rPr>
          <w:rFonts w:hAnsi="宋体"/>
          <w:szCs w:val="21"/>
        </w:rPr>
      </w:pPr>
      <w:r>
        <w:rPr>
          <w:rFonts w:hAnsi="宋体"/>
          <w:szCs w:val="21"/>
        </w:rPr>
        <w:t>GB/T 32447  鞋类 鞋类和鞋类部件中存在的限量物质 有机锡的测定</w:t>
      </w:r>
    </w:p>
    <w:p>
      <w:pPr>
        <w:pStyle w:val="37"/>
        <w:ind w:firstLine="378" w:firstLineChars="180"/>
        <w:rPr>
          <w:rFonts w:hAnsi="宋体"/>
          <w:szCs w:val="21"/>
        </w:rPr>
      </w:pPr>
      <w:r>
        <w:rPr>
          <w:rFonts w:hint="eastAsia" w:hAnsi="宋体"/>
          <w:szCs w:val="21"/>
        </w:rPr>
        <w:t>GB/T 33285  皮革和毛皮 化学试验 壬基酚及壬基酚聚氧乙烯醚含量的测定</w:t>
      </w:r>
    </w:p>
    <w:p>
      <w:pPr>
        <w:pStyle w:val="37"/>
        <w:ind w:firstLine="378" w:firstLineChars="180"/>
        <w:rPr>
          <w:rFonts w:hAnsi="宋体"/>
          <w:szCs w:val="21"/>
        </w:rPr>
      </w:pPr>
      <w:r>
        <w:rPr>
          <w:rFonts w:hint="eastAsia" w:hAnsi="宋体"/>
          <w:szCs w:val="21"/>
        </w:rPr>
        <w:t>GB 33372  胶粘剂挥发性有机化合物限量</w:t>
      </w:r>
    </w:p>
    <w:p>
      <w:pPr>
        <w:pStyle w:val="37"/>
        <w:ind w:firstLine="378" w:firstLineChars="180"/>
        <w:rPr>
          <w:rFonts w:hAnsi="宋体"/>
          <w:szCs w:val="21"/>
        </w:rPr>
      </w:pPr>
      <w:r>
        <w:rPr>
          <w:rFonts w:hint="eastAsia" w:hAnsi="宋体"/>
          <w:szCs w:val="21"/>
        </w:rPr>
        <w:t>GB/T 33391  鞋类 鞋类和鞋类部件中存在的限量物质 多环芳烃（PAH）的测定</w:t>
      </w:r>
    </w:p>
    <w:p>
      <w:pPr>
        <w:pStyle w:val="37"/>
        <w:ind w:firstLine="378" w:firstLineChars="180"/>
        <w:rPr>
          <w:rFonts w:hAnsi="宋体"/>
          <w:szCs w:val="21"/>
        </w:rPr>
      </w:pPr>
      <w:r>
        <w:rPr>
          <w:rFonts w:hint="eastAsia" w:hAnsi="宋体"/>
          <w:szCs w:val="21"/>
        </w:rPr>
        <w:t>GB/T 38402  皮革和毛皮 化学试验 六价铬含量的测定：色谱法</w:t>
      </w:r>
    </w:p>
    <w:p>
      <w:pPr>
        <w:pStyle w:val="37"/>
        <w:ind w:firstLine="378" w:firstLineChars="180"/>
        <w:rPr>
          <w:rFonts w:hAnsi="宋体"/>
          <w:szCs w:val="21"/>
        </w:rPr>
      </w:pPr>
      <w:r>
        <w:rPr>
          <w:rFonts w:hint="eastAsia" w:hAnsi="宋体"/>
          <w:szCs w:val="21"/>
        </w:rPr>
        <w:t>GB/T 38403  皮革和毛皮 化学试验 防霉剂（TCMTB、PCMC、OPP、OIT）的测定：液相色谱法</w:t>
      </w:r>
    </w:p>
    <w:p>
      <w:pPr>
        <w:pStyle w:val="37"/>
        <w:ind w:firstLine="378" w:firstLineChars="180"/>
        <w:rPr>
          <w:rFonts w:hAnsi="宋体"/>
          <w:szCs w:val="21"/>
        </w:rPr>
      </w:pPr>
      <w:r>
        <w:rPr>
          <w:rFonts w:hint="eastAsia" w:hAnsi="宋体"/>
          <w:szCs w:val="21"/>
        </w:rPr>
        <w:t>GB/T 45001  职业健康安全管理体系 要求及使用指南</w:t>
      </w:r>
    </w:p>
    <w:p>
      <w:pPr>
        <w:pStyle w:val="37"/>
        <w:ind w:firstLine="378" w:firstLineChars="180"/>
        <w:rPr>
          <w:rFonts w:ascii="Times New Roman" w:cs="Times New Roman"/>
          <w:szCs w:val="21"/>
        </w:rPr>
      </w:pPr>
      <w:r>
        <w:rPr>
          <w:rFonts w:hint="eastAsia" w:hAnsi="宋体"/>
          <w:szCs w:val="21"/>
        </w:rPr>
        <w:t>HJ/T 220  环境标志产品技术要求 胶粘剂</w:t>
      </w:r>
    </w:p>
    <w:p>
      <w:pPr>
        <w:pStyle w:val="41"/>
        <w:spacing w:before="312" w:beforeLines="100" w:after="312" w:afterLines="100"/>
        <w:ind w:left="0"/>
        <w:rPr>
          <w:rFonts w:ascii="Times New Roman"/>
        </w:rPr>
      </w:pPr>
      <w:bookmarkStart w:id="17" w:name="_Toc163316968"/>
      <w:bookmarkStart w:id="18" w:name="_Toc369095423"/>
      <w:bookmarkStart w:id="19" w:name="_Toc369335270"/>
      <w:bookmarkStart w:id="20" w:name="_Toc61349089"/>
      <w:r>
        <w:rPr>
          <w:rFonts w:ascii="Times New Roman"/>
        </w:rPr>
        <w:t>术语</w:t>
      </w:r>
      <w:r>
        <w:rPr>
          <w:rFonts w:hint="eastAsia" w:ascii="Times New Roman"/>
        </w:rPr>
        <w:t>和</w:t>
      </w:r>
      <w:r>
        <w:rPr>
          <w:rFonts w:ascii="Times New Roman"/>
        </w:rPr>
        <w:t>定义</w:t>
      </w:r>
      <w:bookmarkEnd w:id="17"/>
      <w:bookmarkEnd w:id="18"/>
      <w:bookmarkEnd w:id="19"/>
      <w:bookmarkEnd w:id="20"/>
    </w:p>
    <w:bookmarkEnd w:id="3"/>
    <w:p>
      <w:pPr>
        <w:pStyle w:val="30"/>
        <w:ind w:firstLine="420"/>
        <w:rPr>
          <w:rFonts w:ascii="Times New Roman"/>
        </w:rPr>
      </w:pPr>
      <w:bookmarkStart w:id="21" w:name="_Hlk514008492"/>
      <w:r>
        <w:rPr>
          <w:rFonts w:hint="eastAsia" w:ascii="Times New Roman"/>
        </w:rPr>
        <w:t>GB/T 2703界定的以及</w:t>
      </w:r>
      <w:r>
        <w:rPr>
          <w:rFonts w:ascii="Times New Roman"/>
        </w:rPr>
        <w:t>下列术语和定义适用于本</w:t>
      </w:r>
      <w:r>
        <w:rPr>
          <w:rFonts w:hint="eastAsia" w:ascii="Times New Roman"/>
        </w:rPr>
        <w:t>文件</w:t>
      </w:r>
      <w:r>
        <w:rPr>
          <w:rFonts w:ascii="Times New Roman"/>
        </w:rPr>
        <w:t>。</w:t>
      </w:r>
    </w:p>
    <w:p>
      <w:pPr>
        <w:pStyle w:val="30"/>
        <w:ind w:firstLine="0" w:firstLineChars="0"/>
        <w:rPr>
          <w:rFonts w:ascii="黑体" w:hAnsi="黑体" w:eastAsia="黑体"/>
        </w:rPr>
      </w:pPr>
      <w:r>
        <w:rPr>
          <w:rFonts w:hint="eastAsia" w:ascii="黑体" w:hAnsi="黑体" w:eastAsia="黑体"/>
        </w:rPr>
        <w:t>3</w:t>
      </w:r>
      <w:r>
        <w:rPr>
          <w:rFonts w:ascii="黑体" w:hAnsi="黑体" w:eastAsia="黑体"/>
        </w:rPr>
        <w:t>.1</w:t>
      </w:r>
    </w:p>
    <w:p>
      <w:pPr>
        <w:pStyle w:val="30"/>
        <w:tabs>
          <w:tab w:val="center" w:pos="4201"/>
          <w:tab w:val="right" w:leader="dot" w:pos="9298"/>
        </w:tabs>
        <w:ind w:firstLine="420"/>
        <w:rPr>
          <w:rFonts w:ascii="黑体" w:hAnsi="黑体" w:eastAsia="黑体" w:cs="黑体"/>
        </w:rPr>
      </w:pPr>
      <w:r>
        <w:rPr>
          <w:rFonts w:hint="eastAsia" w:ascii="黑体" w:hAnsi="黑体" w:eastAsia="黑体" w:cs="黑体"/>
        </w:rPr>
        <w:t>生命周期  life cycle</w:t>
      </w:r>
    </w:p>
    <w:p>
      <w:pPr>
        <w:pStyle w:val="30"/>
        <w:tabs>
          <w:tab w:val="center" w:pos="4201"/>
          <w:tab w:val="right" w:leader="dot" w:pos="9298"/>
        </w:tabs>
        <w:ind w:firstLine="420"/>
      </w:pPr>
      <w:r>
        <w:rPr>
          <w:rFonts w:hint="eastAsia"/>
        </w:rPr>
        <w:t>产品系统中前后衔接的一系列阶段，从自然界或从自然资源中获取原材料，直至最终处理。</w:t>
      </w:r>
    </w:p>
    <w:p>
      <w:pPr>
        <w:pStyle w:val="30"/>
        <w:tabs>
          <w:tab w:val="center" w:pos="4201"/>
          <w:tab w:val="right" w:leader="dot" w:pos="9298"/>
        </w:tabs>
        <w:ind w:firstLine="420"/>
      </w:pPr>
      <w:r>
        <w:rPr>
          <w:rFonts w:hint="eastAsia"/>
        </w:rPr>
        <w:t>[来源：GB/T 24040-2008，3.1]</w:t>
      </w:r>
    </w:p>
    <w:p>
      <w:pPr>
        <w:pStyle w:val="30"/>
        <w:ind w:firstLine="0" w:firstLineChars="0"/>
        <w:rPr>
          <w:rFonts w:ascii="黑体" w:hAnsi="黑体" w:eastAsia="黑体"/>
        </w:rPr>
      </w:pPr>
      <w:r>
        <w:rPr>
          <w:rFonts w:hint="eastAsia" w:ascii="黑体" w:hAnsi="黑体" w:eastAsia="黑体"/>
        </w:rPr>
        <w:t>3</w:t>
      </w:r>
      <w:r>
        <w:rPr>
          <w:rFonts w:ascii="黑体" w:hAnsi="黑体" w:eastAsia="黑体"/>
        </w:rPr>
        <w:t>.2</w:t>
      </w:r>
    </w:p>
    <w:p>
      <w:pPr>
        <w:pStyle w:val="30"/>
        <w:tabs>
          <w:tab w:val="center" w:pos="4201"/>
          <w:tab w:val="right" w:leader="dot" w:pos="9298"/>
        </w:tabs>
        <w:ind w:firstLine="420"/>
        <w:rPr>
          <w:rFonts w:ascii="Times New Roman" w:eastAsia="黑体"/>
          <w:b/>
        </w:rPr>
      </w:pPr>
      <w:r>
        <w:rPr>
          <w:rFonts w:hint="eastAsia" w:ascii="黑体" w:eastAsia="黑体"/>
        </w:rPr>
        <w:t>绿色设计  green-design</w:t>
      </w:r>
    </w:p>
    <w:p>
      <w:pPr>
        <w:pStyle w:val="30"/>
        <w:tabs>
          <w:tab w:val="center" w:pos="4201"/>
          <w:tab w:val="right" w:leader="dot" w:pos="9298"/>
        </w:tabs>
        <w:ind w:firstLine="420"/>
        <w:rPr>
          <w:szCs w:val="21"/>
        </w:rPr>
      </w:pPr>
      <w:r>
        <w:rPr>
          <w:rFonts w:hint="eastAsia"/>
          <w:szCs w:val="21"/>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pPr>
        <w:pStyle w:val="30"/>
        <w:tabs>
          <w:tab w:val="center" w:pos="4201"/>
          <w:tab w:val="right" w:leader="dot" w:pos="9298"/>
        </w:tabs>
        <w:ind w:firstLine="420"/>
        <w:rPr>
          <w:szCs w:val="21"/>
        </w:rPr>
      </w:pPr>
      <w:r>
        <w:rPr>
          <w:rFonts w:hint="eastAsia"/>
          <w:szCs w:val="21"/>
        </w:rPr>
        <w:t>[来源：GB/T 32161-2015，3.2，有修改]</w:t>
      </w:r>
    </w:p>
    <w:p>
      <w:pPr>
        <w:pStyle w:val="30"/>
        <w:ind w:firstLine="0" w:firstLineChars="0"/>
        <w:rPr>
          <w:rFonts w:ascii="黑体" w:hAnsi="黑体" w:eastAsia="黑体"/>
        </w:rPr>
      </w:pPr>
      <w:r>
        <w:rPr>
          <w:rFonts w:ascii="黑体" w:hAnsi="黑体" w:eastAsia="黑体"/>
        </w:rPr>
        <w:t>3.3</w:t>
      </w:r>
    </w:p>
    <w:p>
      <w:pPr>
        <w:pStyle w:val="30"/>
        <w:tabs>
          <w:tab w:val="center" w:pos="4201"/>
          <w:tab w:val="right" w:leader="dot" w:pos="9298"/>
        </w:tabs>
        <w:ind w:firstLine="420"/>
        <w:rPr>
          <w:rFonts w:ascii="黑体" w:hAnsi="黑体" w:eastAsia="黑体" w:cs="黑体"/>
          <w:bCs/>
        </w:rPr>
      </w:pPr>
      <w:r>
        <w:rPr>
          <w:rFonts w:hint="eastAsia" w:ascii="黑体" w:hAnsi="黑体" w:eastAsia="黑体" w:cs="黑体"/>
        </w:rPr>
        <w:t>绿色设计产品  green-design product</w:t>
      </w:r>
    </w:p>
    <w:p>
      <w:pPr>
        <w:pStyle w:val="30"/>
        <w:tabs>
          <w:tab w:val="center" w:pos="4201"/>
          <w:tab w:val="right" w:leader="dot" w:pos="9298"/>
        </w:tabs>
        <w:ind w:firstLine="420"/>
        <w:rPr>
          <w:szCs w:val="21"/>
        </w:rPr>
      </w:pPr>
      <w:r>
        <w:rPr>
          <w:rFonts w:hint="eastAsia"/>
          <w:szCs w:val="21"/>
        </w:rPr>
        <w:t>符合绿色设计理念和评价要求的产品。</w:t>
      </w:r>
    </w:p>
    <w:p>
      <w:pPr>
        <w:pStyle w:val="30"/>
        <w:tabs>
          <w:tab w:val="center" w:pos="4201"/>
          <w:tab w:val="right" w:leader="dot" w:pos="9298"/>
        </w:tabs>
        <w:ind w:firstLine="360"/>
        <w:rPr>
          <w:sz w:val="18"/>
          <w:szCs w:val="18"/>
        </w:rPr>
      </w:pPr>
      <w:r>
        <w:rPr>
          <w:rFonts w:hint="eastAsia" w:ascii="黑体" w:hAnsi="黑体" w:eastAsia="黑体" w:cs="黑体"/>
          <w:sz w:val="18"/>
          <w:szCs w:val="18"/>
        </w:rPr>
        <w:t>注</w:t>
      </w:r>
      <w:r>
        <w:rPr>
          <w:rFonts w:hint="eastAsia"/>
          <w:sz w:val="18"/>
          <w:szCs w:val="18"/>
        </w:rPr>
        <w:t>：绿色设计产品也称生态设计产品、环境设计产品或环境意识设计产品。</w:t>
      </w:r>
    </w:p>
    <w:p>
      <w:pPr>
        <w:pStyle w:val="30"/>
        <w:tabs>
          <w:tab w:val="center" w:pos="4201"/>
          <w:tab w:val="right" w:leader="dot" w:pos="9298"/>
        </w:tabs>
        <w:ind w:firstLine="420"/>
        <w:rPr>
          <w:rFonts w:ascii="Times New Roman"/>
        </w:rPr>
      </w:pPr>
      <w:r>
        <w:rPr>
          <w:rFonts w:hint="eastAsia"/>
          <w:szCs w:val="21"/>
        </w:rPr>
        <w:t>[来源：GB/T 32161-2015，3.3]</w:t>
      </w:r>
      <w:r>
        <w:rPr>
          <w:rFonts w:hint="eastAsia" w:ascii="Times New Roman"/>
        </w:rPr>
        <w:t>。</w:t>
      </w:r>
    </w:p>
    <w:bookmarkEnd w:id="21"/>
    <w:p>
      <w:pPr>
        <w:pStyle w:val="30"/>
        <w:ind w:firstLine="0" w:firstLineChars="0"/>
        <w:rPr>
          <w:rFonts w:ascii="黑体" w:hAnsi="黑体" w:eastAsia="黑体" w:cs="黑体"/>
          <w:bCs/>
        </w:rPr>
      </w:pPr>
      <w:r>
        <w:rPr>
          <w:rFonts w:hint="eastAsia" w:ascii="黑体" w:hAnsi="黑体" w:eastAsia="黑体" w:cs="黑体"/>
          <w:bCs/>
        </w:rPr>
        <w:t>3.4</w:t>
      </w:r>
    </w:p>
    <w:p>
      <w:pPr>
        <w:pStyle w:val="30"/>
        <w:ind w:firstLine="420"/>
        <w:rPr>
          <w:rFonts w:hAnsi="宋体" w:cs="宋体"/>
          <w:szCs w:val="21"/>
        </w:rPr>
      </w:pPr>
      <w:r>
        <w:rPr>
          <w:rFonts w:hint="eastAsia" w:ascii="黑体" w:hAnsi="黑体" w:eastAsia="黑体" w:cs="黑体"/>
          <w:szCs w:val="21"/>
        </w:rPr>
        <w:t>婴幼儿鞋  infants’footwear</w:t>
      </w:r>
    </w:p>
    <w:p>
      <w:pPr>
        <w:pStyle w:val="30"/>
        <w:tabs>
          <w:tab w:val="center" w:pos="4201"/>
          <w:tab w:val="right" w:leader="dot" w:pos="9298"/>
        </w:tabs>
        <w:ind w:firstLine="420"/>
        <w:rPr>
          <w:szCs w:val="21"/>
        </w:rPr>
      </w:pPr>
      <w:r>
        <w:rPr>
          <w:rFonts w:hint="eastAsia"/>
          <w:szCs w:val="21"/>
        </w:rPr>
        <w:t>鞋号不大于170，一般可供3岁及以下婴幼儿穿用的鞋。</w:t>
      </w:r>
    </w:p>
    <w:p>
      <w:pPr>
        <w:pStyle w:val="30"/>
        <w:tabs>
          <w:tab w:val="center" w:pos="4201"/>
          <w:tab w:val="right" w:leader="dot" w:pos="9298"/>
        </w:tabs>
        <w:ind w:firstLine="360" w:firstLineChars="0"/>
        <w:rPr>
          <w:rFonts w:hAnsi="宋体"/>
          <w:sz w:val="18"/>
          <w:szCs w:val="18"/>
        </w:rPr>
      </w:pPr>
      <w:r>
        <w:rPr>
          <w:rFonts w:hint="eastAsia"/>
          <w:szCs w:val="21"/>
        </w:rPr>
        <w:t>[来源：GB/T 2703-2017，2.2.44，有修改]</w:t>
      </w:r>
      <w:r>
        <w:rPr>
          <w:rFonts w:hint="eastAsia" w:hAnsi="宋体"/>
        </w:rPr>
        <w:t>。</w:t>
      </w:r>
    </w:p>
    <w:p>
      <w:pPr>
        <w:pStyle w:val="41"/>
        <w:spacing w:before="312" w:beforeLines="100" w:after="312" w:afterLines="100"/>
        <w:ind w:left="0"/>
        <w:rPr>
          <w:rFonts w:ascii="Times New Roman"/>
        </w:rPr>
      </w:pPr>
      <w:bookmarkStart w:id="22" w:name="_Toc61349090"/>
      <w:r>
        <w:rPr>
          <w:rFonts w:hint="eastAsia" w:ascii="Times New Roman"/>
        </w:rPr>
        <w:t>评价要求</w:t>
      </w:r>
      <w:bookmarkEnd w:id="22"/>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56" w:beforeLines="50" w:after="156" w:afterLines="50" w:line="240" w:lineRule="auto"/>
        <w:ind w:firstLine="0"/>
        <w:outlineLvl w:val="2"/>
        <w:rPr>
          <w:rFonts w:ascii="黑体" w:hAnsi="黑体" w:eastAsia="黑体"/>
        </w:rPr>
      </w:pPr>
      <w:bookmarkStart w:id="23" w:name="_Toc61349091"/>
      <w:bookmarkStart w:id="24" w:name="_Hlk534878907"/>
      <w:r>
        <w:rPr>
          <w:rFonts w:ascii="黑体" w:hAnsi="黑体" w:eastAsia="黑体"/>
        </w:rPr>
        <w:t xml:space="preserve">4.1 </w:t>
      </w:r>
      <w:r>
        <w:rPr>
          <w:rFonts w:hint="eastAsia" w:ascii="黑体" w:hAnsi="黑体" w:eastAsia="黑体"/>
        </w:rPr>
        <w:t>基本要求</w:t>
      </w:r>
      <w:bookmarkEnd w:id="23"/>
    </w:p>
    <w:p>
      <w:pPr>
        <w:pStyle w:val="30"/>
        <w:numPr>
          <w:ilvl w:val="0"/>
          <w:numId w:val="5"/>
        </w:numPr>
        <w:tabs>
          <w:tab w:val="center" w:pos="709"/>
          <w:tab w:val="right" w:leader="dot" w:pos="9298"/>
        </w:tabs>
        <w:ind w:left="0" w:firstLine="0" w:firstLineChars="0"/>
      </w:pPr>
      <w:r>
        <w:rPr>
          <w:rFonts w:hint="eastAsia"/>
        </w:rPr>
        <w:t>生产企业的污染物排放应达到国家或地方污染物排放标准的要求，污染物总量控制应达到国家</w:t>
      </w:r>
    </w:p>
    <w:p>
      <w:pPr>
        <w:pStyle w:val="30"/>
        <w:tabs>
          <w:tab w:val="center" w:pos="4201"/>
          <w:tab w:val="right" w:leader="dot" w:pos="9298"/>
        </w:tabs>
        <w:ind w:firstLine="0" w:firstLineChars="0"/>
      </w:pPr>
      <w:r>
        <w:rPr>
          <w:rFonts w:hint="eastAsia"/>
        </w:rPr>
        <w:t>和地方污染物排放总量控制指标；应严格执行节能环保相关国家标准并提供标准清单，近三年无重大质量、安全和环境事故。</w:t>
      </w:r>
    </w:p>
    <w:p>
      <w:pPr>
        <w:pStyle w:val="30"/>
        <w:numPr>
          <w:ilvl w:val="0"/>
          <w:numId w:val="5"/>
        </w:numPr>
        <w:tabs>
          <w:tab w:val="center" w:pos="709"/>
          <w:tab w:val="right" w:leader="dot" w:pos="9298"/>
        </w:tabs>
        <w:ind w:left="0" w:firstLine="0" w:firstLineChars="0"/>
      </w:pPr>
      <w:r>
        <w:rPr>
          <w:rFonts w:hint="eastAsia"/>
        </w:rPr>
        <w:t>生产企业的厂界噪声应符合GB 12348和地方主管部门要求。</w:t>
      </w:r>
    </w:p>
    <w:p>
      <w:pPr>
        <w:pStyle w:val="30"/>
        <w:numPr>
          <w:ilvl w:val="0"/>
          <w:numId w:val="5"/>
        </w:numPr>
        <w:tabs>
          <w:tab w:val="center" w:pos="709"/>
          <w:tab w:val="right" w:leader="dot" w:pos="9298"/>
        </w:tabs>
        <w:ind w:left="0" w:firstLine="0" w:firstLineChars="0"/>
      </w:pPr>
      <w:r>
        <w:rPr>
          <w:rFonts w:hint="eastAsia"/>
        </w:rPr>
        <w:t>生产企业应按照GB/T 19001、GB/T 24001和GB/T 45001分别建立、实施、保持并持续改进质量管理、环境管理等体系和职业健康安全管理体系。</w:t>
      </w:r>
    </w:p>
    <w:p>
      <w:pPr>
        <w:pStyle w:val="30"/>
        <w:numPr>
          <w:ilvl w:val="0"/>
          <w:numId w:val="5"/>
        </w:numPr>
        <w:tabs>
          <w:tab w:val="center" w:pos="709"/>
          <w:tab w:val="right" w:leader="dot" w:pos="9298"/>
        </w:tabs>
        <w:ind w:left="0" w:firstLine="0" w:firstLineChars="0"/>
      </w:pPr>
      <w:r>
        <w:rPr>
          <w:rFonts w:hint="eastAsia"/>
        </w:rPr>
        <w:t>生产企业应按照GB/T 24256的相关要求开展产品绿色设计工作，设计工作在考虑环境要求的同时，还应适当考虑产品的易分解性和难分解物质的易回收性，应形成产品绿色设计方案。</w:t>
      </w:r>
    </w:p>
    <w:p>
      <w:pPr>
        <w:pStyle w:val="30"/>
        <w:numPr>
          <w:ilvl w:val="0"/>
          <w:numId w:val="5"/>
        </w:numPr>
        <w:tabs>
          <w:tab w:val="center" w:pos="709"/>
          <w:tab w:val="right" w:leader="dot" w:pos="9298"/>
        </w:tabs>
        <w:ind w:left="0" w:firstLine="0" w:firstLineChars="0"/>
      </w:pPr>
      <w:r>
        <w:rPr>
          <w:rFonts w:hint="eastAsia"/>
        </w:rPr>
        <w:t>生产企业应采用国家鼓励的先进技术和工艺，不应使用国家或有关部门公布的淘汰或禁止的技术、工艺、装备及相关物质；设计、生产过程中应以节约材料为原则制定要求。</w:t>
      </w:r>
    </w:p>
    <w:p>
      <w:pPr>
        <w:pStyle w:val="30"/>
        <w:numPr>
          <w:ilvl w:val="0"/>
          <w:numId w:val="5"/>
        </w:numPr>
        <w:tabs>
          <w:tab w:val="center" w:pos="709"/>
          <w:tab w:val="right" w:leader="dot" w:pos="9298"/>
        </w:tabs>
        <w:ind w:left="0" w:firstLine="0" w:firstLineChars="0"/>
      </w:pPr>
      <w:r>
        <w:rPr>
          <w:rFonts w:hint="eastAsia"/>
        </w:rPr>
        <w:t>生产企业应开展绿色供应链管理，并建立绿色供应链管理绩效评价机制、程序，确定评价指标和评价方法。生产企业应对产品主要原材料供应方、生产协作方、相关服务方等提出相关质量、环境、能源和安全等方面的管理要求。</w:t>
      </w:r>
    </w:p>
    <w:p>
      <w:pPr>
        <w:pStyle w:val="30"/>
        <w:numPr>
          <w:ilvl w:val="0"/>
          <w:numId w:val="5"/>
        </w:numPr>
        <w:tabs>
          <w:tab w:val="center" w:pos="709"/>
          <w:tab w:val="right" w:leader="dot" w:pos="9298"/>
        </w:tabs>
        <w:ind w:left="0" w:firstLine="0" w:firstLineChars="0"/>
      </w:pPr>
      <w:r>
        <w:rPr>
          <w:rFonts w:hint="eastAsia"/>
        </w:rPr>
        <w:t>生产企业固体废弃物应有专门的贮存场所，避免扬散、流失和渗漏；减少固体废物的产生量和危害性，充分合理利用和无害化处置固体废弃物。</w:t>
      </w:r>
    </w:p>
    <w:p>
      <w:pPr>
        <w:pStyle w:val="30"/>
        <w:numPr>
          <w:ilvl w:val="0"/>
          <w:numId w:val="5"/>
        </w:numPr>
        <w:tabs>
          <w:tab w:val="center" w:pos="709"/>
          <w:tab w:val="right" w:leader="dot" w:pos="9298"/>
        </w:tabs>
        <w:ind w:left="0" w:firstLine="0" w:firstLineChars="0"/>
        <w:rPr>
          <w:rFonts w:ascii="黑体" w:hAnsi="黑体" w:eastAsia="黑体"/>
        </w:rPr>
      </w:pPr>
      <w:r>
        <w:rPr>
          <w:rFonts w:hint="eastAsia"/>
        </w:rPr>
        <w:t>产品质量应符合相关强制性国家标准及标注执行的产品标准的要求，若相关标准中有等级区分，应达到优等品的要求。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56" w:beforeLines="50" w:after="156" w:afterLines="50"/>
        <w:ind w:firstLine="0"/>
        <w:outlineLvl w:val="2"/>
        <w:rPr>
          <w:rFonts w:ascii="黑体" w:hAnsi="黑体" w:eastAsia="黑体"/>
        </w:rPr>
      </w:pPr>
      <w:bookmarkStart w:id="25" w:name="_Toc61349092"/>
      <w:r>
        <w:rPr>
          <w:rFonts w:ascii="黑体" w:hAnsi="黑体" w:eastAsia="黑体"/>
        </w:rPr>
        <w:t>4.2</w:t>
      </w:r>
      <w:r>
        <w:rPr>
          <w:rFonts w:hint="eastAsia" w:ascii="黑体" w:hAnsi="黑体" w:eastAsia="黑体"/>
        </w:rPr>
        <w:t xml:space="preserve"> 评价指标要求</w:t>
      </w:r>
      <w:bookmarkEnd w:id="25"/>
    </w:p>
    <w:bookmarkEnd w:id="24"/>
    <w:p>
      <w:pPr>
        <w:pStyle w:val="30"/>
        <w:tabs>
          <w:tab w:val="center" w:pos="4201"/>
          <w:tab w:val="right" w:leader="dot" w:pos="9298"/>
        </w:tabs>
        <w:ind w:firstLine="420"/>
      </w:pPr>
      <w:bookmarkStart w:id="26" w:name="_Toc61349093"/>
      <w:r>
        <w:rPr>
          <w:rFonts w:hint="eastAsia"/>
        </w:rPr>
        <w:t>鞋类产品的评价指标包括资源属性指标、环境属性指标和产品属性指标三类一级指标，每类一级指标下设若干二级指标。资源属性指标和环境属性指标要求见表1，产品属性指标要求见表2。</w:t>
      </w:r>
    </w:p>
    <w:p>
      <w:pPr>
        <w:pStyle w:val="30"/>
        <w:tabs>
          <w:tab w:val="center" w:pos="4201"/>
          <w:tab w:val="right" w:leader="dot" w:pos="9298"/>
        </w:tabs>
        <w:ind w:firstLine="420"/>
      </w:pPr>
    </w:p>
    <w:p>
      <w:pPr>
        <w:pStyle w:val="30"/>
        <w:tabs>
          <w:tab w:val="center" w:pos="4201"/>
          <w:tab w:val="right" w:leader="dot" w:pos="9298"/>
        </w:tabs>
        <w:ind w:firstLine="420"/>
      </w:pPr>
    </w:p>
    <w:p>
      <w:pPr>
        <w:pStyle w:val="30"/>
        <w:tabs>
          <w:tab w:val="center" w:pos="4201"/>
          <w:tab w:val="right" w:leader="dot" w:pos="9298"/>
        </w:tabs>
        <w:spacing w:before="156" w:beforeLines="50" w:after="156" w:afterLines="50"/>
        <w:ind w:firstLine="0" w:firstLineChars="0"/>
        <w:jc w:val="center"/>
        <w:rPr>
          <w:rFonts w:ascii="黑体" w:hAnsi="黑体" w:eastAsia="黑体" w:cs="黑体"/>
        </w:rPr>
      </w:pPr>
      <w:r>
        <w:rPr>
          <w:rFonts w:hint="eastAsia" w:ascii="黑体" w:hAnsi="黑体" w:eastAsia="黑体" w:cs="黑体"/>
        </w:rPr>
        <w:t>表1  绿色鞋类资源、环境属性评价指标要求</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22"/>
        <w:gridCol w:w="922"/>
        <w:gridCol w:w="3690"/>
        <w:gridCol w:w="174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62"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一级指标</w:t>
            </w:r>
          </w:p>
        </w:tc>
        <w:tc>
          <w:tcPr>
            <w:tcW w:w="1844"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二级指标</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基准值</w:t>
            </w:r>
          </w:p>
        </w:tc>
        <w:tc>
          <w:tcPr>
            <w:tcW w:w="174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判定依据</w:t>
            </w:r>
          </w:p>
        </w:tc>
        <w:tc>
          <w:tcPr>
            <w:tcW w:w="1334"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资</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源</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属</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性</w:t>
            </w:r>
          </w:p>
        </w:tc>
        <w:tc>
          <w:tcPr>
            <w:tcW w:w="1844"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原料皮</w:t>
            </w:r>
          </w:p>
        </w:tc>
        <w:tc>
          <w:tcPr>
            <w:tcW w:w="369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鞋类产品使用的皮革应取自产奶或产肉的动物，不应来自灭绝、野生灭绝、极危、濒危、易危、近危的物种</w:t>
            </w:r>
          </w:p>
        </w:tc>
        <w:tc>
          <w:tcPr>
            <w:tcW w:w="174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提供采购清单及证明材料，根据国际野生动物保护协会发布的濒危物种红色目录判定</w:t>
            </w:r>
          </w:p>
        </w:tc>
        <w:tc>
          <w:tcPr>
            <w:tcW w:w="1334"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hAnsi="宋体"/>
                <w:sz w:val="18"/>
                <w:szCs w:val="18"/>
              </w:rPr>
              <w:t>皮革原材料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vAlign w:val="center"/>
          </w:tcPr>
          <w:p>
            <w:pPr>
              <w:pStyle w:val="30"/>
              <w:widowControl w:val="0"/>
              <w:tabs>
                <w:tab w:val="center" w:pos="4201"/>
                <w:tab w:val="right" w:leader="dot" w:pos="9298"/>
              </w:tabs>
              <w:spacing w:before="156" w:beforeLines="50" w:after="156" w:afterLines="50"/>
              <w:ind w:firstLine="0" w:firstLineChars="0"/>
              <w:rPr>
                <w:sz w:val="18"/>
                <w:szCs w:val="18"/>
              </w:rPr>
            </w:pPr>
          </w:p>
        </w:tc>
        <w:tc>
          <w:tcPr>
            <w:tcW w:w="1844" w:type="dxa"/>
            <w:gridSpan w:val="2"/>
            <w:vAlign w:val="center"/>
          </w:tcPr>
          <w:p>
            <w:pPr>
              <w:pStyle w:val="30"/>
              <w:widowControl w:val="0"/>
              <w:tabs>
                <w:tab w:val="center" w:pos="4201"/>
                <w:tab w:val="right" w:leader="dot" w:pos="9298"/>
              </w:tabs>
              <w:spacing w:before="156" w:beforeLines="50" w:after="156" w:afterLines="50"/>
              <w:ind w:firstLine="360"/>
              <w:rPr>
                <w:sz w:val="18"/>
                <w:szCs w:val="18"/>
              </w:rPr>
            </w:pPr>
            <w:r>
              <w:rPr>
                <w:rFonts w:hint="eastAsia"/>
                <w:sz w:val="18"/>
                <w:szCs w:val="18"/>
              </w:rPr>
              <w:t>石棉纤维</w:t>
            </w:r>
            <w:r>
              <w:rPr>
                <w:rFonts w:hint="eastAsia"/>
                <w:sz w:val="18"/>
                <w:szCs w:val="18"/>
              </w:rPr>
              <w:tab/>
            </w:r>
            <w:r>
              <w:rPr>
                <w:rFonts w:hint="eastAsia"/>
                <w:sz w:val="18"/>
                <w:szCs w:val="18"/>
              </w:rPr>
              <w:t>禁用</w:t>
            </w:r>
            <w:r>
              <w:rPr>
                <w:rFonts w:hint="eastAsia"/>
                <w:sz w:val="18"/>
                <w:szCs w:val="18"/>
              </w:rPr>
              <w:tab/>
            </w:r>
            <w:r>
              <w:rPr>
                <w:rFonts w:hint="eastAsia"/>
                <w:sz w:val="18"/>
                <w:szCs w:val="18"/>
              </w:rPr>
              <w:t>提供采购清单</w:t>
            </w:r>
            <w:r>
              <w:rPr>
                <w:rFonts w:hint="eastAsia"/>
                <w:sz w:val="18"/>
                <w:szCs w:val="18"/>
              </w:rPr>
              <w:tab/>
            </w:r>
            <w:r>
              <w:rPr>
                <w:rFonts w:hint="eastAsia"/>
                <w:sz w:val="18"/>
                <w:szCs w:val="18"/>
              </w:rPr>
              <w:t>原材料获取</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 xml:space="preserve">                禁用</w:t>
            </w:r>
            <w:r>
              <w:rPr>
                <w:rFonts w:hint="eastAsia"/>
                <w:sz w:val="18"/>
                <w:szCs w:val="18"/>
              </w:rPr>
              <w:tab/>
            </w:r>
            <w:r>
              <w:rPr>
                <w:rFonts w:hint="eastAsia"/>
                <w:sz w:val="18"/>
                <w:szCs w:val="18"/>
              </w:rPr>
              <w:t>提供采购清单</w:t>
            </w:r>
            <w:r>
              <w:rPr>
                <w:rFonts w:hint="eastAsia"/>
                <w:sz w:val="18"/>
                <w:szCs w:val="18"/>
              </w:rPr>
              <w:tab/>
            </w:r>
            <w:r>
              <w:rPr>
                <w:rFonts w:hint="eastAsia"/>
                <w:sz w:val="18"/>
                <w:szCs w:val="18"/>
              </w:rPr>
              <w:t>原材料获</w:t>
            </w:r>
            <w:r>
              <w:rPr>
                <w:rFonts w:hint="eastAsia"/>
                <w:sz w:val="18"/>
                <w:szCs w:val="18"/>
              </w:rPr>
              <w:tab/>
            </w:r>
            <w:r>
              <w:rPr>
                <w:rFonts w:hint="eastAsia"/>
                <w:sz w:val="18"/>
                <w:szCs w:val="18"/>
              </w:rPr>
              <w:t>禁用</w:t>
            </w:r>
            <w:r>
              <w:rPr>
                <w:rFonts w:hint="eastAsia"/>
                <w:sz w:val="18"/>
                <w:szCs w:val="18"/>
              </w:rPr>
              <w:tab/>
            </w:r>
            <w:r>
              <w:rPr>
                <w:rFonts w:hint="eastAsia"/>
                <w:sz w:val="18"/>
                <w:szCs w:val="18"/>
              </w:rPr>
              <w:t>提供采购清单</w:t>
            </w:r>
            <w:r>
              <w:rPr>
                <w:rFonts w:hint="eastAsia"/>
                <w:sz w:val="18"/>
                <w:szCs w:val="18"/>
              </w:rPr>
              <w:tab/>
            </w:r>
            <w:r>
              <w:rPr>
                <w:rFonts w:hint="eastAsia"/>
                <w:sz w:val="18"/>
                <w:szCs w:val="18"/>
              </w:rPr>
              <w:t>原材料获取</w:t>
            </w:r>
          </w:p>
        </w:tc>
        <w:tc>
          <w:tcPr>
            <w:tcW w:w="174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提供采购清单</w:t>
            </w:r>
            <w:r>
              <w:rPr>
                <w:rFonts w:hint="eastAsia"/>
                <w:sz w:val="18"/>
                <w:szCs w:val="18"/>
              </w:rPr>
              <w:tab/>
            </w:r>
            <w:r>
              <w:rPr>
                <w:rFonts w:hint="eastAsia"/>
                <w:sz w:val="18"/>
                <w:szCs w:val="18"/>
              </w:rPr>
              <w:t>禁用</w:t>
            </w:r>
            <w:r>
              <w:rPr>
                <w:rFonts w:hint="eastAsia"/>
                <w:sz w:val="18"/>
                <w:szCs w:val="18"/>
              </w:rPr>
              <w:tab/>
            </w:r>
            <w:r>
              <w:rPr>
                <w:rFonts w:hint="eastAsia"/>
                <w:sz w:val="18"/>
                <w:szCs w:val="18"/>
              </w:rPr>
              <w:t>提供采购清单</w:t>
            </w:r>
            <w:r>
              <w:rPr>
                <w:rFonts w:hint="eastAsia"/>
                <w:sz w:val="18"/>
                <w:szCs w:val="18"/>
              </w:rPr>
              <w:tab/>
            </w:r>
            <w:r>
              <w:rPr>
                <w:rFonts w:hint="eastAsia"/>
                <w:sz w:val="18"/>
                <w:szCs w:val="18"/>
              </w:rPr>
              <w:t>原材料获取</w:t>
            </w:r>
          </w:p>
        </w:tc>
        <w:tc>
          <w:tcPr>
            <w:tcW w:w="1334"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原材料获取</w:t>
            </w:r>
            <w:r>
              <w:rPr>
                <w:rFonts w:hint="eastAsia"/>
                <w:sz w:val="18"/>
                <w:szCs w:val="18"/>
              </w:rPr>
              <w:tab/>
            </w:r>
            <w:r>
              <w:rPr>
                <w:rFonts w:hint="eastAsia"/>
                <w:sz w:val="18"/>
                <w:szCs w:val="18"/>
              </w:rPr>
              <w:t>禁用</w:t>
            </w:r>
            <w:r>
              <w:rPr>
                <w:rFonts w:hint="eastAsia"/>
                <w:sz w:val="18"/>
                <w:szCs w:val="18"/>
              </w:rPr>
              <w:tab/>
            </w:r>
            <w:r>
              <w:rPr>
                <w:rFonts w:hint="eastAsia"/>
                <w:sz w:val="18"/>
                <w:szCs w:val="18"/>
              </w:rPr>
              <w:t>提供采购清单</w:t>
            </w:r>
            <w:r>
              <w:rPr>
                <w:rFonts w:hint="eastAsia"/>
                <w:sz w:val="18"/>
                <w:szCs w:val="18"/>
              </w:rPr>
              <w:tab/>
            </w:r>
            <w:r>
              <w:rPr>
                <w:rFonts w:hint="eastAsia"/>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844"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包装</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left"/>
              <w:rPr>
                <w:sz w:val="18"/>
                <w:szCs w:val="18"/>
              </w:rPr>
            </w:pPr>
            <w:r>
              <w:rPr>
                <w:rFonts w:hint="eastAsia"/>
                <w:sz w:val="18"/>
                <w:szCs w:val="18"/>
              </w:rPr>
              <w:t>用于鞋类产品最终包装使用的纸板和纸应使用100%的再生材料制成，塑料部分至少80%应使用再生材料制成</w:t>
            </w:r>
          </w:p>
        </w:tc>
        <w:tc>
          <w:tcPr>
            <w:tcW w:w="174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提供采购清单等证明材料</w:t>
            </w:r>
          </w:p>
        </w:tc>
        <w:tc>
          <w:tcPr>
            <w:tcW w:w="1334"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环</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境</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属</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性</w:t>
            </w:r>
          </w:p>
        </w:tc>
        <w:tc>
          <w:tcPr>
            <w:tcW w:w="1844"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固体废物处置率</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自主或委托资质企业处理，处置率100%</w:t>
            </w:r>
          </w:p>
        </w:tc>
        <w:tc>
          <w:tcPr>
            <w:tcW w:w="174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提供相关证明材料（如固体废物来源清单、固体废物处置合同等）</w:t>
            </w:r>
          </w:p>
        </w:tc>
        <w:tc>
          <w:tcPr>
            <w:tcW w:w="1334"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废弃后回收处理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844"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sz w:val="18"/>
                <w:szCs w:val="18"/>
              </w:rPr>
              <w:t>抗菌整理剂</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通过安全认证的可使用</w:t>
            </w:r>
          </w:p>
        </w:tc>
        <w:tc>
          <w:tcPr>
            <w:tcW w:w="174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提供相关证明材料</w:t>
            </w:r>
          </w:p>
        </w:tc>
        <w:tc>
          <w:tcPr>
            <w:tcW w:w="1334"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922"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胶粘剂</w:t>
            </w:r>
          </w:p>
        </w:tc>
        <w:tc>
          <w:tcPr>
            <w:tcW w:w="922" w:type="dxa"/>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溶剂型胶粘剂使用量/</w:t>
            </w:r>
          </w:p>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 xml:space="preserve">（g/双）  </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≤25</w:t>
            </w:r>
          </w:p>
        </w:tc>
        <w:tc>
          <w:tcPr>
            <w:tcW w:w="174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提供相关证明材料</w:t>
            </w:r>
          </w:p>
        </w:tc>
        <w:tc>
          <w:tcPr>
            <w:tcW w:w="1334"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922"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p>
        </w:tc>
        <w:tc>
          <w:tcPr>
            <w:tcW w:w="922" w:type="dxa"/>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溶剂型胶粘剂使用量占比/</w:t>
            </w:r>
          </w:p>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 xml:space="preserve"> %      </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≤10</w:t>
            </w:r>
          </w:p>
        </w:tc>
        <w:tc>
          <w:tcPr>
            <w:tcW w:w="174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提供相关证明材料</w:t>
            </w:r>
          </w:p>
        </w:tc>
        <w:tc>
          <w:tcPr>
            <w:tcW w:w="1334"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922"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p>
        </w:tc>
        <w:tc>
          <w:tcPr>
            <w:tcW w:w="922" w:type="dxa"/>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有害物质限量</w:t>
            </w:r>
          </w:p>
        </w:tc>
        <w:tc>
          <w:tcPr>
            <w:tcW w:w="369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符合GB 19340、GB 33372、HJ/T 220的规定，水性聚氨酯胶粘剂还应符合GB/T 30779的规定</w:t>
            </w:r>
          </w:p>
        </w:tc>
        <w:tc>
          <w:tcPr>
            <w:tcW w:w="174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按GB 19340、GB 33372、HJ/T 220、GB/T 30779规定的试验方法检测，并提供检测报告</w:t>
            </w:r>
          </w:p>
        </w:tc>
        <w:tc>
          <w:tcPr>
            <w:tcW w:w="1334"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844"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hAnsi="宋体"/>
                <w:sz w:val="18"/>
                <w:szCs w:val="18"/>
              </w:rPr>
              <w:t>溶剂型处理剂使用量/（g/双）</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≤10</w:t>
            </w:r>
          </w:p>
        </w:tc>
        <w:tc>
          <w:tcPr>
            <w:tcW w:w="174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提供相关证明材料</w:t>
            </w:r>
          </w:p>
        </w:tc>
        <w:tc>
          <w:tcPr>
            <w:tcW w:w="1334"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tcPr>
          <w:p>
            <w:pPr>
              <w:pStyle w:val="30"/>
              <w:widowControl w:val="0"/>
              <w:tabs>
                <w:tab w:val="center" w:pos="4201"/>
                <w:tab w:val="right" w:leader="dot" w:pos="9298"/>
              </w:tabs>
              <w:spacing w:before="156" w:beforeLines="50" w:after="156" w:afterLines="50"/>
              <w:ind w:firstLine="0" w:firstLineChars="0"/>
              <w:jc w:val="center"/>
              <w:rPr>
                <w:sz w:val="18"/>
                <w:szCs w:val="18"/>
              </w:rPr>
            </w:pPr>
            <w:bookmarkStart w:id="27" w:name="_Toc61349100"/>
          </w:p>
        </w:tc>
        <w:tc>
          <w:tcPr>
            <w:tcW w:w="1844"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rFonts w:hAnsi="宋体"/>
                <w:sz w:val="18"/>
                <w:szCs w:val="18"/>
              </w:rPr>
            </w:pPr>
            <w:r>
              <w:rPr>
                <w:rFonts w:hint="eastAsia"/>
                <w:sz w:val="18"/>
                <w:szCs w:val="18"/>
              </w:rPr>
              <w:t>包装中有害物质（镉、铅、汞及六价铬四种物质）总含量/（mg/kg）</w:t>
            </w:r>
          </w:p>
        </w:tc>
        <w:tc>
          <w:tcPr>
            <w:tcW w:w="369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≤100</w:t>
            </w:r>
          </w:p>
        </w:tc>
        <w:tc>
          <w:tcPr>
            <w:tcW w:w="174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按GB/T 16716.2检测并提供检测报告</w:t>
            </w:r>
          </w:p>
        </w:tc>
        <w:tc>
          <w:tcPr>
            <w:tcW w:w="1334"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原材料获取</w:t>
            </w:r>
          </w:p>
        </w:tc>
      </w:tr>
      <w:bookmarkEnd w:id="26"/>
    </w:tbl>
    <w:p>
      <w:pPr>
        <w:pStyle w:val="41"/>
        <w:numPr>
          <w:ilvl w:val="1"/>
          <w:numId w:val="0"/>
        </w:numPr>
        <w:spacing w:before="156" w:after="156"/>
        <w:jc w:val="center"/>
        <w:rPr>
          <w:rFonts w:hAnsi="黑体" w:cs="黑体"/>
        </w:rPr>
      </w:pPr>
      <w:r>
        <w:rPr>
          <w:rFonts w:hint="eastAsia" w:hAnsi="黑体" w:cs="黑体"/>
        </w:rPr>
        <w:t>表2  绿色鞋类产品属性评价指标要求</w:t>
      </w:r>
    </w:p>
    <w:tbl>
      <w:tblPr>
        <w:tblStyle w:val="17"/>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533"/>
        <w:gridCol w:w="389"/>
        <w:gridCol w:w="941"/>
        <w:gridCol w:w="3660"/>
        <w:gridCol w:w="177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一级指标</w:t>
            </w:r>
          </w:p>
        </w:tc>
        <w:tc>
          <w:tcPr>
            <w:tcW w:w="1863" w:type="dxa"/>
            <w:gridSpan w:val="3"/>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二级指标</w:t>
            </w:r>
          </w:p>
        </w:tc>
        <w:tc>
          <w:tcPr>
            <w:tcW w:w="366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基准值</w:t>
            </w:r>
          </w:p>
        </w:tc>
        <w:tc>
          <w:tcPr>
            <w:tcW w:w="177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判定依据</w:t>
            </w:r>
          </w:p>
        </w:tc>
        <w:tc>
          <w:tcPr>
            <w:tcW w:w="132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blHeader/>
        </w:trPr>
        <w:tc>
          <w:tcPr>
            <w:tcW w:w="962"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产品属性</w:t>
            </w:r>
            <w:r>
              <w:rPr>
                <w:rFonts w:hint="eastAsia"/>
                <w:sz w:val="18"/>
                <w:szCs w:val="18"/>
                <w:vertAlign w:val="superscript"/>
              </w:rPr>
              <w:t>a</w:t>
            </w:r>
          </w:p>
          <w:p>
            <w:pPr>
              <w:pStyle w:val="30"/>
              <w:widowControl w:val="0"/>
              <w:tabs>
                <w:tab w:val="center" w:pos="4201"/>
                <w:tab w:val="right" w:leader="dot" w:pos="9298"/>
              </w:tabs>
              <w:spacing w:before="156" w:beforeLines="50" w:after="156" w:afterLines="50"/>
              <w:ind w:firstLine="360"/>
              <w:jc w:val="center"/>
              <w:rPr>
                <w:sz w:val="18"/>
                <w:szCs w:val="18"/>
              </w:rPr>
            </w:pPr>
          </w:p>
          <w:p>
            <w:pPr>
              <w:pStyle w:val="30"/>
              <w:widowControl w:val="0"/>
              <w:tabs>
                <w:tab w:val="center" w:pos="4201"/>
                <w:tab w:val="right" w:leader="dot" w:pos="9298"/>
              </w:tabs>
              <w:spacing w:before="156" w:beforeLines="50" w:after="156" w:afterLines="50"/>
              <w:ind w:firstLine="360"/>
              <w:jc w:val="center"/>
              <w:rPr>
                <w:sz w:val="18"/>
                <w:szCs w:val="18"/>
              </w:rPr>
            </w:pPr>
          </w:p>
          <w:p>
            <w:pPr>
              <w:pStyle w:val="30"/>
              <w:widowControl w:val="0"/>
              <w:tabs>
                <w:tab w:val="center" w:pos="4201"/>
                <w:tab w:val="right" w:leader="dot" w:pos="9298"/>
              </w:tabs>
              <w:spacing w:before="156" w:beforeLines="50" w:after="156" w:afterLines="50"/>
              <w:ind w:firstLine="360"/>
              <w:jc w:val="center"/>
              <w:rPr>
                <w:sz w:val="18"/>
                <w:szCs w:val="18"/>
              </w:rPr>
            </w:pPr>
          </w:p>
          <w:p>
            <w:pPr>
              <w:pStyle w:val="30"/>
              <w:widowControl w:val="0"/>
              <w:tabs>
                <w:tab w:val="center" w:pos="4201"/>
                <w:tab w:val="right" w:leader="dot" w:pos="9298"/>
              </w:tabs>
              <w:spacing w:before="156" w:beforeLines="50" w:after="156" w:afterLines="50"/>
              <w:ind w:firstLine="360"/>
              <w:jc w:val="center"/>
              <w:rPr>
                <w:sz w:val="18"/>
                <w:szCs w:val="18"/>
              </w:rPr>
            </w:pPr>
          </w:p>
          <w:p>
            <w:pPr>
              <w:pStyle w:val="30"/>
              <w:widowControl w:val="0"/>
              <w:tabs>
                <w:tab w:val="center" w:pos="4201"/>
                <w:tab w:val="right" w:leader="dot" w:pos="9298"/>
              </w:tabs>
              <w:spacing w:before="156" w:beforeLines="50" w:after="156" w:afterLines="50"/>
              <w:ind w:firstLine="360"/>
              <w:jc w:val="center"/>
              <w:rPr>
                <w:sz w:val="18"/>
                <w:szCs w:val="18"/>
              </w:rPr>
            </w:pPr>
          </w:p>
        </w:tc>
        <w:tc>
          <w:tcPr>
            <w:tcW w:w="1863" w:type="dxa"/>
            <w:gridSpan w:val="3"/>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烷基酚/（mg/kg）</w:t>
            </w:r>
          </w:p>
        </w:tc>
        <w:tc>
          <w:tcPr>
            <w:tcW w:w="366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＜10.0（纺织品壬基酚、辛基酚总量）；</w:t>
            </w:r>
          </w:p>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＜20.0（皮革和毛皮中壬基酚、辛基酚总量）</w:t>
            </w:r>
          </w:p>
        </w:tc>
        <w:tc>
          <w:tcPr>
            <w:tcW w:w="1770" w:type="dxa"/>
            <w:vMerge w:val="restart"/>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纺织品按GB/T 23322检测，皮革和毛皮按GB/T 33285检测，提供检测报告</w:t>
            </w:r>
          </w:p>
        </w:tc>
        <w:tc>
          <w:tcPr>
            <w:tcW w:w="1320"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962"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pPr>
          </w:p>
        </w:tc>
        <w:tc>
          <w:tcPr>
            <w:tcW w:w="1863" w:type="dxa"/>
            <w:gridSpan w:val="3"/>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烷基酚和烷基酚聚氧乙烯醚/（mg/kg）</w:t>
            </w:r>
          </w:p>
        </w:tc>
        <w:tc>
          <w:tcPr>
            <w:tcW w:w="366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＜100.0（纺织品壬基酚、辛基酚、壬基酚聚氧乙烯醚、辛基酚聚氧乙烯醚4种总量）；</w:t>
            </w:r>
          </w:p>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＜100.0（皮革和毛皮中壬基酚聚氧乙烯醚、辛基酚聚氧乙烯醚总量）</w:t>
            </w:r>
          </w:p>
        </w:tc>
        <w:tc>
          <w:tcPr>
            <w:tcW w:w="177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32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blHeader/>
        </w:trPr>
        <w:tc>
          <w:tcPr>
            <w:tcW w:w="962" w:type="dxa"/>
            <w:vMerge w:val="continue"/>
          </w:tcPr>
          <w:p>
            <w:pPr>
              <w:pStyle w:val="30"/>
              <w:widowControl w:val="0"/>
              <w:tabs>
                <w:tab w:val="center" w:pos="4201"/>
                <w:tab w:val="right" w:leader="dot" w:pos="9298"/>
              </w:tabs>
              <w:spacing w:before="156" w:beforeLines="50" w:after="156" w:afterLines="50"/>
              <w:ind w:firstLine="360"/>
              <w:rPr>
                <w:sz w:val="18"/>
                <w:szCs w:val="18"/>
              </w:rPr>
            </w:pPr>
          </w:p>
        </w:tc>
        <w:tc>
          <w:tcPr>
            <w:tcW w:w="533"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多</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环</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芳</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烃</w:t>
            </w:r>
            <w:r>
              <w:rPr>
                <w:rFonts w:hint="eastAsia"/>
                <w:sz w:val="18"/>
                <w:szCs w:val="18"/>
                <w:vertAlign w:val="superscript"/>
              </w:rPr>
              <w:t>b</w:t>
            </w:r>
            <w:r>
              <w:rPr>
                <w:rFonts w:hint="eastAsia"/>
                <w:sz w:val="18"/>
                <w:szCs w:val="18"/>
              </w:rPr>
              <w:t>/（mg/kg）</w:t>
            </w:r>
          </w:p>
        </w:tc>
        <w:tc>
          <w:tcPr>
            <w:tcW w:w="1330"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䓛、苯并(a)芘、苯并(e)芘、苯并(a)蒽、苯并(b) 荧蒽、苯并(j) 荧蒽、苯并(k) 荧蒽、二苯并（a,h）蒽</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（任一种）</w:t>
            </w:r>
          </w:p>
        </w:tc>
        <w:tc>
          <w:tcPr>
            <w:tcW w:w="366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＜0.5（婴幼儿鞋）；＜1.0（其他）</w:t>
            </w:r>
          </w:p>
        </w:tc>
        <w:tc>
          <w:tcPr>
            <w:tcW w:w="1770" w:type="dxa"/>
            <w:vMerge w:val="restart"/>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按GB/T 33391检测，提供检测报告</w:t>
            </w:r>
          </w:p>
        </w:tc>
        <w:tc>
          <w:tcPr>
            <w:tcW w:w="1320"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62" w:type="dxa"/>
            <w:vMerge w:val="continue"/>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533"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330" w:type="dxa"/>
            <w:gridSpan w:val="2"/>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18种总量</w:t>
            </w:r>
          </w:p>
        </w:tc>
        <w:tc>
          <w:tcPr>
            <w:tcW w:w="366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＜5.0（婴幼儿鞋）；＜10.0（其他）</w:t>
            </w:r>
          </w:p>
        </w:tc>
        <w:tc>
          <w:tcPr>
            <w:tcW w:w="177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32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tcPr>
          <w:p>
            <w:pPr>
              <w:pStyle w:val="30"/>
              <w:widowControl w:val="0"/>
              <w:tabs>
                <w:tab w:val="center" w:pos="4201"/>
                <w:tab w:val="right" w:leader="dot" w:pos="9298"/>
              </w:tabs>
              <w:spacing w:before="156" w:beforeLines="50" w:after="156" w:afterLines="50"/>
              <w:ind w:firstLine="360"/>
              <w:rPr>
                <w:sz w:val="18"/>
                <w:szCs w:val="18"/>
              </w:rPr>
            </w:pPr>
          </w:p>
        </w:tc>
        <w:tc>
          <w:tcPr>
            <w:tcW w:w="1863" w:type="dxa"/>
            <w:gridSpan w:val="3"/>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镍释放</w:t>
            </w:r>
            <w:r>
              <w:rPr>
                <w:rFonts w:hint="eastAsia"/>
                <w:sz w:val="18"/>
                <w:szCs w:val="18"/>
                <w:vertAlign w:val="superscript"/>
              </w:rPr>
              <w:t>c</w:t>
            </w:r>
            <w:r>
              <w:rPr>
                <w:rFonts w:hint="eastAsia"/>
                <w:sz w:val="18"/>
                <w:szCs w:val="18"/>
              </w:rPr>
              <w:t>/（μg/cm</w:t>
            </w:r>
            <w:r>
              <w:rPr>
                <w:rFonts w:hint="eastAsia"/>
                <w:sz w:val="18"/>
                <w:szCs w:val="18"/>
                <w:vertAlign w:val="superscript"/>
              </w:rPr>
              <w:t>2</w:t>
            </w:r>
            <w:r>
              <w:rPr>
                <w:rFonts w:hint="eastAsia"/>
                <w:sz w:val="18"/>
                <w:szCs w:val="18"/>
              </w:rPr>
              <w:t>/周）</w:t>
            </w:r>
          </w:p>
        </w:tc>
        <w:tc>
          <w:tcPr>
            <w:tcW w:w="366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＜0.5(婴幼儿鞋、直接接触皮肤的材料</w:t>
            </w:r>
            <w:r>
              <w:rPr>
                <w:rFonts w:hint="eastAsia"/>
                <w:sz w:val="18"/>
                <w:szCs w:val="18"/>
                <w:vertAlign w:val="superscript"/>
              </w:rPr>
              <w:t>d</w:t>
            </w:r>
            <w:r>
              <w:rPr>
                <w:rFonts w:hint="eastAsia"/>
                <w:sz w:val="18"/>
                <w:szCs w:val="18"/>
              </w:rPr>
              <w:t>)</w:t>
            </w:r>
          </w:p>
        </w:tc>
        <w:tc>
          <w:tcPr>
            <w:tcW w:w="177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按GB/T 30158检测，提供检测报告</w:t>
            </w:r>
          </w:p>
        </w:tc>
        <w:tc>
          <w:tcPr>
            <w:tcW w:w="132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vMerge w:val="continue"/>
          </w:tcPr>
          <w:p>
            <w:pPr>
              <w:pStyle w:val="30"/>
              <w:widowControl w:val="0"/>
              <w:tabs>
                <w:tab w:val="center" w:pos="4201"/>
                <w:tab w:val="right" w:leader="dot" w:pos="9298"/>
              </w:tabs>
              <w:spacing w:before="156" w:beforeLines="50" w:after="156" w:afterLines="50"/>
              <w:ind w:firstLine="360"/>
              <w:rPr>
                <w:sz w:val="18"/>
                <w:szCs w:val="18"/>
              </w:rPr>
            </w:pPr>
          </w:p>
        </w:tc>
        <w:tc>
          <w:tcPr>
            <w:tcW w:w="1863" w:type="dxa"/>
            <w:gridSpan w:val="3"/>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六价铬（CrⅥ）/（mg/kg）</w:t>
            </w:r>
          </w:p>
        </w:tc>
        <w:tc>
          <w:tcPr>
            <w:tcW w:w="3660" w:type="dxa"/>
            <w:vAlign w:val="center"/>
          </w:tcPr>
          <w:p>
            <w:pPr>
              <w:pStyle w:val="30"/>
              <w:widowControl w:val="0"/>
              <w:tabs>
                <w:tab w:val="center" w:pos="4201"/>
                <w:tab w:val="right" w:leader="dot" w:pos="9298"/>
              </w:tabs>
              <w:spacing w:before="156" w:beforeLines="50" w:after="156" w:afterLines="50"/>
              <w:ind w:firstLine="360"/>
              <w:rPr>
                <w:sz w:val="18"/>
                <w:szCs w:val="18"/>
              </w:rPr>
            </w:pPr>
            <w:r>
              <w:rPr>
                <w:rFonts w:hint="eastAsia"/>
                <w:sz w:val="18"/>
                <w:szCs w:val="18"/>
              </w:rPr>
              <w:t>＜3.0（皮革和毛皮）</w:t>
            </w:r>
          </w:p>
        </w:tc>
        <w:tc>
          <w:tcPr>
            <w:tcW w:w="177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按GB/T 38402检测，提供检测报告</w:t>
            </w:r>
          </w:p>
        </w:tc>
        <w:tc>
          <w:tcPr>
            <w:tcW w:w="132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962" w:type="dxa"/>
            <w:vMerge w:val="continue"/>
          </w:tcPr>
          <w:p>
            <w:pPr>
              <w:pStyle w:val="30"/>
              <w:widowControl w:val="0"/>
              <w:tabs>
                <w:tab w:val="center" w:pos="4201"/>
                <w:tab w:val="right" w:leader="dot" w:pos="9298"/>
              </w:tabs>
              <w:spacing w:before="156" w:beforeLines="50" w:after="156" w:afterLines="50"/>
              <w:ind w:firstLine="360"/>
              <w:rPr>
                <w:sz w:val="18"/>
                <w:szCs w:val="18"/>
              </w:rPr>
            </w:pPr>
          </w:p>
        </w:tc>
        <w:tc>
          <w:tcPr>
            <w:tcW w:w="1863" w:type="dxa"/>
            <w:gridSpan w:val="3"/>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邻苯基苯酚</w:t>
            </w:r>
            <w:r>
              <w:rPr>
                <w:rFonts w:hint="eastAsia"/>
                <w:sz w:val="18"/>
                <w:szCs w:val="18"/>
                <w:vertAlign w:val="superscript"/>
              </w:rPr>
              <w:t>e</w:t>
            </w:r>
            <w:r>
              <w:rPr>
                <w:rFonts w:hint="eastAsia"/>
                <w:sz w:val="18"/>
                <w:szCs w:val="18"/>
              </w:rPr>
              <w:t>/（mg/kg）</w:t>
            </w:r>
          </w:p>
        </w:tc>
        <w:tc>
          <w:tcPr>
            <w:tcW w:w="366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婴幼儿鞋：＜10.0（纺织品），＜250.0（皮革和毛皮）；</w:t>
            </w:r>
          </w:p>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其他：＜25.0（纺织品），＜750.0（皮革和毛皮）</w:t>
            </w:r>
          </w:p>
        </w:tc>
        <w:tc>
          <w:tcPr>
            <w:tcW w:w="1770" w:type="dxa"/>
            <w:vAlign w:val="center"/>
          </w:tcPr>
          <w:p>
            <w:pPr>
              <w:pStyle w:val="30"/>
              <w:widowControl w:val="0"/>
              <w:tabs>
                <w:tab w:val="center" w:pos="4201"/>
                <w:tab w:val="right" w:leader="dot" w:pos="9298"/>
              </w:tabs>
              <w:spacing w:before="156" w:beforeLines="50" w:after="156" w:afterLines="50"/>
              <w:ind w:firstLine="0" w:firstLineChars="0"/>
              <w:rPr>
                <w:sz w:val="18"/>
                <w:szCs w:val="18"/>
              </w:rPr>
            </w:pPr>
            <w:r>
              <w:rPr>
                <w:rFonts w:hint="eastAsia"/>
                <w:sz w:val="18"/>
                <w:szCs w:val="18"/>
              </w:rPr>
              <w:t>纺织品按GB/T 20386检测，皮革和毛皮按GB/T 38403检测，提供检测报告</w:t>
            </w:r>
          </w:p>
        </w:tc>
        <w:tc>
          <w:tcPr>
            <w:tcW w:w="132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blHeader/>
        </w:trPr>
        <w:tc>
          <w:tcPr>
            <w:tcW w:w="962" w:type="dxa"/>
            <w:vMerge w:val="continue"/>
          </w:tcPr>
          <w:p>
            <w:pPr>
              <w:pStyle w:val="30"/>
              <w:widowControl w:val="0"/>
              <w:tabs>
                <w:tab w:val="center" w:pos="4201"/>
                <w:tab w:val="right" w:leader="dot" w:pos="9298"/>
              </w:tabs>
              <w:spacing w:before="156" w:beforeLines="50" w:after="156" w:afterLines="50"/>
              <w:ind w:firstLine="360"/>
              <w:rPr>
                <w:sz w:val="18"/>
                <w:szCs w:val="18"/>
              </w:rPr>
            </w:pPr>
          </w:p>
        </w:tc>
        <w:tc>
          <w:tcPr>
            <w:tcW w:w="922" w:type="dxa"/>
            <w:gridSpan w:val="2"/>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有机锡化合物</w:t>
            </w:r>
            <w:r>
              <w:rPr>
                <w:rFonts w:hint="eastAsia"/>
                <w:sz w:val="18"/>
                <w:szCs w:val="18"/>
                <w:vertAlign w:val="superscript"/>
              </w:rPr>
              <w:t>f</w:t>
            </w:r>
            <w:r>
              <w:rPr>
                <w:rFonts w:hint="eastAsia"/>
                <w:sz w:val="18"/>
                <w:szCs w:val="18"/>
              </w:rPr>
              <w:t>/（mg/kg）</w:t>
            </w:r>
          </w:p>
        </w:tc>
        <w:tc>
          <w:tcPr>
            <w:tcW w:w="941"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三丁基锡</w:t>
            </w:r>
          </w:p>
        </w:tc>
        <w:tc>
          <w:tcPr>
            <w:tcW w:w="366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＜0.5（婴幼儿鞋）；＜1.0（其他）</w:t>
            </w:r>
          </w:p>
        </w:tc>
        <w:tc>
          <w:tcPr>
            <w:tcW w:w="1770"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按GB/T 32447检测，提供检测报告</w:t>
            </w:r>
          </w:p>
        </w:tc>
        <w:tc>
          <w:tcPr>
            <w:tcW w:w="1320" w:type="dxa"/>
            <w:vMerge w:val="restart"/>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962" w:type="dxa"/>
            <w:vMerge w:val="continue"/>
          </w:tcPr>
          <w:p>
            <w:pPr>
              <w:pStyle w:val="30"/>
              <w:widowControl w:val="0"/>
              <w:tabs>
                <w:tab w:val="center" w:pos="4201"/>
                <w:tab w:val="right" w:leader="dot" w:pos="9298"/>
              </w:tabs>
              <w:spacing w:before="156" w:beforeLines="50" w:after="156" w:afterLines="50"/>
              <w:ind w:firstLine="360"/>
              <w:rPr>
                <w:sz w:val="18"/>
                <w:szCs w:val="18"/>
              </w:rPr>
            </w:pPr>
          </w:p>
        </w:tc>
        <w:tc>
          <w:tcPr>
            <w:tcW w:w="922" w:type="dxa"/>
            <w:gridSpan w:val="2"/>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941"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三苯基锡</w:t>
            </w:r>
          </w:p>
        </w:tc>
        <w:tc>
          <w:tcPr>
            <w:tcW w:w="366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＜0.5（婴幼儿鞋）；＜1.0（其他）</w:t>
            </w:r>
          </w:p>
        </w:tc>
        <w:tc>
          <w:tcPr>
            <w:tcW w:w="177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32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962" w:type="dxa"/>
            <w:vMerge w:val="continue"/>
          </w:tcPr>
          <w:p>
            <w:pPr>
              <w:pStyle w:val="30"/>
              <w:widowControl w:val="0"/>
              <w:tabs>
                <w:tab w:val="center" w:pos="4201"/>
                <w:tab w:val="right" w:leader="dot" w:pos="9298"/>
              </w:tabs>
              <w:spacing w:before="156" w:beforeLines="50" w:after="156" w:afterLines="50"/>
              <w:ind w:firstLine="360"/>
              <w:rPr>
                <w:sz w:val="18"/>
                <w:szCs w:val="18"/>
              </w:rPr>
            </w:pPr>
          </w:p>
        </w:tc>
        <w:tc>
          <w:tcPr>
            <w:tcW w:w="922" w:type="dxa"/>
            <w:gridSpan w:val="2"/>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941"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其他（单项）</w:t>
            </w:r>
          </w:p>
        </w:tc>
        <w:tc>
          <w:tcPr>
            <w:tcW w:w="3660" w:type="dxa"/>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r>
              <w:rPr>
                <w:rFonts w:hint="eastAsia"/>
                <w:sz w:val="18"/>
                <w:szCs w:val="18"/>
              </w:rPr>
              <w:t>＜1.0（婴幼儿鞋）；＜2.0（其他）</w:t>
            </w:r>
          </w:p>
        </w:tc>
        <w:tc>
          <w:tcPr>
            <w:tcW w:w="177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c>
          <w:tcPr>
            <w:tcW w:w="1320" w:type="dxa"/>
            <w:vMerge w:val="continue"/>
            <w:vAlign w:val="center"/>
          </w:tcPr>
          <w:p>
            <w:pPr>
              <w:pStyle w:val="30"/>
              <w:widowControl w:val="0"/>
              <w:tabs>
                <w:tab w:val="center" w:pos="4201"/>
                <w:tab w:val="right" w:leader="dot" w:pos="9298"/>
              </w:tabs>
              <w:spacing w:before="156" w:beforeLines="50" w:after="156" w:afterLines="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9575" w:type="dxa"/>
            <w:gridSpan w:val="7"/>
          </w:tcPr>
          <w:p>
            <w:pPr>
              <w:widowControl/>
              <w:tabs>
                <w:tab w:val="center" w:pos="4201"/>
                <w:tab w:val="right" w:leader="dot" w:pos="9298"/>
              </w:tabs>
              <w:autoSpaceDE w:val="0"/>
              <w:autoSpaceDN w:val="0"/>
              <w:spacing w:line="240" w:lineRule="auto"/>
              <w:ind w:firstLine="0"/>
              <w:rPr>
                <w:rFonts w:ascii="宋体"/>
                <w:kern w:val="0"/>
                <w:sz w:val="18"/>
                <w:szCs w:val="18"/>
              </w:rPr>
            </w:pPr>
            <w:r>
              <w:rPr>
                <w:rFonts w:hint="eastAsia" w:ascii="宋体"/>
                <w:kern w:val="0"/>
                <w:sz w:val="18"/>
                <w:szCs w:val="18"/>
                <w:vertAlign w:val="superscript"/>
              </w:rPr>
              <w:t>a</w:t>
            </w:r>
            <w:r>
              <w:rPr>
                <w:rFonts w:hint="eastAsia" w:ascii="宋体"/>
                <w:kern w:val="0"/>
                <w:sz w:val="18"/>
                <w:szCs w:val="18"/>
              </w:rPr>
              <w:t>品质属性应对可触及部件的材料进行检验。</w:t>
            </w:r>
          </w:p>
          <w:p>
            <w:pPr>
              <w:widowControl/>
              <w:tabs>
                <w:tab w:val="center" w:pos="4201"/>
                <w:tab w:val="right" w:leader="dot" w:pos="9298"/>
              </w:tabs>
              <w:autoSpaceDE w:val="0"/>
              <w:autoSpaceDN w:val="0"/>
              <w:spacing w:line="240" w:lineRule="auto"/>
              <w:ind w:firstLine="0"/>
              <w:rPr>
                <w:rFonts w:ascii="宋体"/>
                <w:kern w:val="0"/>
                <w:sz w:val="18"/>
                <w:szCs w:val="18"/>
              </w:rPr>
            </w:pPr>
            <w:r>
              <w:rPr>
                <w:rFonts w:hint="eastAsia" w:ascii="宋体"/>
                <w:kern w:val="0"/>
                <w:sz w:val="18"/>
                <w:szCs w:val="18"/>
                <w:vertAlign w:val="superscript"/>
              </w:rPr>
              <w:t>b</w:t>
            </w:r>
            <w:r>
              <w:rPr>
                <w:rFonts w:hint="eastAsia" w:ascii="宋体"/>
                <w:kern w:val="0"/>
                <w:sz w:val="18"/>
                <w:szCs w:val="18"/>
              </w:rPr>
              <w:t>适用于带涂层（印花）材料、人造革、合成革、橡胶、塑料等合成材料，多环芳烃清单见附录A。</w:t>
            </w:r>
          </w:p>
          <w:p>
            <w:pPr>
              <w:widowControl/>
              <w:tabs>
                <w:tab w:val="center" w:pos="4201"/>
                <w:tab w:val="right" w:leader="dot" w:pos="9298"/>
              </w:tabs>
              <w:autoSpaceDE w:val="0"/>
              <w:autoSpaceDN w:val="0"/>
              <w:spacing w:line="240" w:lineRule="auto"/>
              <w:ind w:firstLine="0"/>
              <w:rPr>
                <w:rFonts w:ascii="宋体"/>
                <w:kern w:val="0"/>
                <w:sz w:val="18"/>
                <w:szCs w:val="18"/>
              </w:rPr>
            </w:pPr>
            <w:r>
              <w:rPr>
                <w:rFonts w:hint="eastAsia" w:ascii="宋体"/>
                <w:kern w:val="0"/>
                <w:sz w:val="18"/>
                <w:szCs w:val="18"/>
                <w:vertAlign w:val="superscript"/>
              </w:rPr>
              <w:t>c</w:t>
            </w:r>
            <w:r>
              <w:rPr>
                <w:rFonts w:hint="eastAsia" w:ascii="宋体"/>
                <w:kern w:val="0"/>
                <w:sz w:val="18"/>
                <w:szCs w:val="18"/>
              </w:rPr>
              <w:t>适用于金属件或表层经过金属处理的材料。</w:t>
            </w:r>
          </w:p>
          <w:p>
            <w:pPr>
              <w:widowControl/>
              <w:tabs>
                <w:tab w:val="center" w:pos="4201"/>
                <w:tab w:val="right" w:leader="dot" w:pos="9298"/>
              </w:tabs>
              <w:autoSpaceDE w:val="0"/>
              <w:autoSpaceDN w:val="0"/>
              <w:spacing w:line="240" w:lineRule="auto"/>
              <w:ind w:firstLine="0"/>
              <w:rPr>
                <w:rFonts w:ascii="宋体"/>
                <w:kern w:val="0"/>
                <w:sz w:val="18"/>
                <w:szCs w:val="18"/>
              </w:rPr>
            </w:pPr>
            <w:r>
              <w:rPr>
                <w:rFonts w:hint="eastAsia" w:ascii="宋体"/>
                <w:kern w:val="0"/>
                <w:sz w:val="18"/>
                <w:szCs w:val="18"/>
                <w:vertAlign w:val="superscript"/>
              </w:rPr>
              <w:t>d</w:t>
            </w:r>
            <w:r>
              <w:rPr>
                <w:rFonts w:hint="eastAsia" w:ascii="宋体"/>
                <w:kern w:val="0"/>
                <w:sz w:val="18"/>
                <w:szCs w:val="18"/>
              </w:rPr>
              <w:t>一般情况下，衬里、内垫（内底）为直接接触皮肤材料，帮面、外底为非直接接触皮肤材料。但如果没有衬里、内垫（内底）的情况下，则帮面或外底为直接接触皮肤材料。</w:t>
            </w:r>
          </w:p>
          <w:p>
            <w:pPr>
              <w:widowControl/>
              <w:tabs>
                <w:tab w:val="center" w:pos="4201"/>
                <w:tab w:val="right" w:leader="dot" w:pos="9298"/>
              </w:tabs>
              <w:autoSpaceDE w:val="0"/>
              <w:autoSpaceDN w:val="0"/>
              <w:spacing w:line="240" w:lineRule="auto"/>
              <w:ind w:firstLine="0"/>
              <w:rPr>
                <w:rFonts w:ascii="宋体"/>
                <w:kern w:val="0"/>
                <w:sz w:val="18"/>
                <w:szCs w:val="18"/>
              </w:rPr>
            </w:pPr>
            <w:r>
              <w:rPr>
                <w:rFonts w:hint="eastAsia" w:ascii="宋体"/>
                <w:kern w:val="0"/>
                <w:sz w:val="18"/>
                <w:szCs w:val="18"/>
                <w:vertAlign w:val="superscript"/>
              </w:rPr>
              <w:t>e</w:t>
            </w:r>
            <w:r>
              <w:rPr>
                <w:rFonts w:hint="eastAsia" w:ascii="宋体"/>
                <w:kern w:val="0"/>
                <w:sz w:val="18"/>
                <w:szCs w:val="18"/>
              </w:rPr>
              <w:t>适用于纺织品、皮革、毛皮。</w:t>
            </w:r>
          </w:p>
          <w:p>
            <w:pPr>
              <w:pStyle w:val="30"/>
              <w:widowControl w:val="0"/>
              <w:tabs>
                <w:tab w:val="center" w:pos="4201"/>
                <w:tab w:val="right" w:leader="dot" w:pos="9298"/>
              </w:tabs>
              <w:ind w:firstLine="0" w:firstLineChars="0"/>
              <w:rPr>
                <w:sz w:val="18"/>
                <w:szCs w:val="18"/>
              </w:rPr>
            </w:pPr>
            <w:r>
              <w:rPr>
                <w:rFonts w:hint="eastAsia"/>
                <w:sz w:val="18"/>
                <w:szCs w:val="18"/>
                <w:vertAlign w:val="superscript"/>
              </w:rPr>
              <w:t>f</w:t>
            </w:r>
            <w:r>
              <w:rPr>
                <w:rFonts w:hint="eastAsia"/>
                <w:sz w:val="18"/>
                <w:szCs w:val="18"/>
              </w:rPr>
              <w:t>适用于纺织品、皮革、毛皮、人造革、合成革、橡胶、塑料等合成材料及涂层（印花）材料，有机锡化合物清单见附录B。</w:t>
            </w:r>
          </w:p>
        </w:tc>
      </w:tr>
    </w:tbl>
    <w:p>
      <w:pPr>
        <w:pStyle w:val="41"/>
        <w:spacing w:before="312" w:beforeLines="100" w:after="312" w:afterLines="100"/>
        <w:ind w:left="0"/>
        <w:rPr>
          <w:rFonts w:hAnsi="黑体" w:cs="黑体"/>
        </w:rPr>
      </w:pPr>
      <w:r>
        <w:rPr>
          <w:rFonts w:hint="eastAsia" w:hAnsi="黑体" w:cs="黑体"/>
        </w:rPr>
        <w:t>生命周期评价报告编制方法</w:t>
      </w:r>
    </w:p>
    <w:p>
      <w:pPr>
        <w:pStyle w:val="30"/>
        <w:tabs>
          <w:tab w:val="center" w:pos="709"/>
          <w:tab w:val="right" w:leader="dot" w:pos="9298"/>
        </w:tabs>
        <w:spacing w:before="156" w:beforeLines="50" w:after="156" w:afterLines="50"/>
        <w:ind w:firstLine="0" w:firstLineChars="0"/>
        <w:rPr>
          <w:rFonts w:ascii="黑体" w:hAnsi="黑体" w:eastAsia="黑体" w:cs="黑体"/>
        </w:rPr>
      </w:pPr>
      <w:r>
        <w:rPr>
          <w:rFonts w:hint="eastAsia" w:ascii="黑体" w:hAnsi="黑体" w:eastAsia="黑体" w:cs="黑体"/>
        </w:rPr>
        <w:t>5.1  方法</w:t>
      </w:r>
    </w:p>
    <w:p>
      <w:pPr>
        <w:pStyle w:val="30"/>
        <w:tabs>
          <w:tab w:val="center" w:pos="709"/>
          <w:tab w:val="right" w:leader="dot" w:pos="9298"/>
        </w:tabs>
        <w:ind w:firstLine="420" w:firstLineChars="0"/>
        <w:rPr>
          <w:rFonts w:hAnsi="宋体" w:cs="宋体"/>
        </w:rPr>
      </w:pPr>
      <w:r>
        <w:rPr>
          <w:rFonts w:hint="eastAsia" w:hAnsi="宋体" w:cs="宋体"/>
        </w:rPr>
        <w:t>依据附录C中鞋类产品生命周期评价方法编制生命周期评价报告。</w:t>
      </w:r>
    </w:p>
    <w:p>
      <w:pPr>
        <w:pStyle w:val="30"/>
        <w:tabs>
          <w:tab w:val="center" w:pos="709"/>
          <w:tab w:val="right" w:leader="dot" w:pos="9298"/>
        </w:tabs>
        <w:spacing w:before="156" w:beforeLines="50" w:after="156" w:afterLines="50"/>
        <w:ind w:firstLine="0" w:firstLineChars="0"/>
        <w:rPr>
          <w:rFonts w:ascii="黑体" w:hAnsi="黑体" w:eastAsia="黑体" w:cs="黑体"/>
        </w:rPr>
      </w:pPr>
      <w:r>
        <w:rPr>
          <w:rFonts w:hint="eastAsia" w:ascii="黑体" w:hAnsi="黑体" w:eastAsia="黑体" w:cs="黑体"/>
        </w:rPr>
        <w:t>5.2  报告内容</w:t>
      </w:r>
    </w:p>
    <w:p>
      <w:pPr>
        <w:pStyle w:val="62"/>
        <w:spacing w:before="156" w:beforeLines="50" w:after="156" w:afterLines="50"/>
        <w:ind w:left="0" w:firstLine="0"/>
        <w:rPr>
          <w:rFonts w:ascii="黑体" w:hAnsi="黑体" w:eastAsia="黑体"/>
        </w:rPr>
      </w:pPr>
      <w:r>
        <w:rPr>
          <w:rFonts w:hint="eastAsia" w:ascii="黑体" w:hAnsi="黑体" w:eastAsia="黑体"/>
        </w:rPr>
        <w:t xml:space="preserve">5.2.1  </w:t>
      </w:r>
      <w:r>
        <w:rPr>
          <w:rFonts w:ascii="黑体" w:hAnsi="黑体" w:eastAsia="黑体"/>
        </w:rPr>
        <w:t>基本信息</w:t>
      </w:r>
    </w:p>
    <w:p>
      <w:pPr>
        <w:adjustRightInd w:val="0"/>
        <w:snapToGrid w:val="0"/>
        <w:ind w:firstLine="420" w:firstLineChars="200"/>
        <w:rPr>
          <w:szCs w:val="21"/>
        </w:rPr>
      </w:pPr>
      <w:r>
        <w:rPr>
          <w:rFonts w:hint="eastAsia"/>
          <w:szCs w:val="21"/>
        </w:rPr>
        <w:t>报告应提供报告信息、企业信息、评估对象信息、采用的标准信息等基本信息，其中报告信息包括报告编号、编制人员、审核人员、发布日期、报告期等，企业信息包括公司全称、社会信用代码、地址、联系人、联系方式等。</w:t>
      </w:r>
    </w:p>
    <w:p>
      <w:pPr>
        <w:adjustRightInd w:val="0"/>
        <w:snapToGrid w:val="0"/>
        <w:ind w:firstLine="420" w:firstLineChars="200"/>
        <w:rPr>
          <w:szCs w:val="21"/>
        </w:rPr>
      </w:pPr>
      <w:r>
        <w:rPr>
          <w:szCs w:val="21"/>
        </w:rPr>
        <w:t>报告中应标注制革用复鞣填充剂的主要技术参数和功能，包括产品专利</w:t>
      </w:r>
      <w:r>
        <w:rPr>
          <w:rFonts w:hint="eastAsia"/>
          <w:szCs w:val="21"/>
        </w:rPr>
        <w:t>（必要时）</w:t>
      </w:r>
      <w:r>
        <w:rPr>
          <w:szCs w:val="21"/>
        </w:rPr>
        <w:t>、主要技术参数、产品功能描述等。</w:t>
      </w:r>
    </w:p>
    <w:p>
      <w:pPr>
        <w:adjustRightInd w:val="0"/>
        <w:snapToGrid w:val="0"/>
        <w:ind w:firstLine="420" w:firstLineChars="200"/>
        <w:rPr>
          <w:szCs w:val="21"/>
        </w:rPr>
      </w:pPr>
      <w:r>
        <w:rPr>
          <w:szCs w:val="21"/>
        </w:rPr>
        <w:t>报告中应描述产品生产过程采用的节能、降耗、减排、废物利用等技术，包括但不限于以下方面的内容：</w:t>
      </w:r>
    </w:p>
    <w:p>
      <w:pPr>
        <w:adjustRightInd w:val="0"/>
        <w:snapToGrid w:val="0"/>
        <w:ind w:firstLine="420" w:firstLineChars="200"/>
        <w:rPr>
          <w:szCs w:val="21"/>
        </w:rPr>
      </w:pPr>
      <w:r>
        <w:rPr>
          <w:szCs w:val="21"/>
        </w:rPr>
        <w:t>a）企业采用的先进技术工艺和装备；</w:t>
      </w:r>
    </w:p>
    <w:p>
      <w:pPr>
        <w:adjustRightInd w:val="0"/>
        <w:snapToGrid w:val="0"/>
        <w:ind w:firstLine="420" w:firstLineChars="200"/>
        <w:rPr>
          <w:szCs w:val="21"/>
        </w:rPr>
      </w:pPr>
      <w:r>
        <w:rPr>
          <w:szCs w:val="21"/>
        </w:rPr>
        <w:t>b）企业节能、节水、减污、资源综合利用等方面的措施和成效；</w:t>
      </w:r>
    </w:p>
    <w:p>
      <w:pPr>
        <w:adjustRightInd w:val="0"/>
        <w:snapToGrid w:val="0"/>
        <w:ind w:firstLine="420" w:firstLineChars="200"/>
        <w:rPr>
          <w:szCs w:val="21"/>
        </w:rPr>
      </w:pPr>
      <w:r>
        <w:rPr>
          <w:szCs w:val="21"/>
        </w:rPr>
        <w:t>c）企业在产品开发及节能减排方面的研发成果及专利；</w:t>
      </w:r>
    </w:p>
    <w:p>
      <w:pPr>
        <w:adjustRightInd w:val="0"/>
        <w:snapToGrid w:val="0"/>
        <w:ind w:firstLine="420" w:firstLineChars="200"/>
        <w:rPr>
          <w:rFonts w:ascii="黑体" w:hAnsi="黑体" w:eastAsia="黑体" w:cs="黑体"/>
        </w:rPr>
      </w:pPr>
      <w:r>
        <w:rPr>
          <w:szCs w:val="21"/>
        </w:rPr>
        <w:t>d）其他情况。</w:t>
      </w:r>
    </w:p>
    <w:p>
      <w:pPr>
        <w:pStyle w:val="30"/>
        <w:tabs>
          <w:tab w:val="center" w:pos="4201"/>
          <w:tab w:val="right" w:leader="dot" w:pos="9298"/>
        </w:tabs>
        <w:spacing w:before="156" w:beforeLines="50" w:after="156" w:afterLines="50"/>
        <w:ind w:firstLine="0" w:firstLineChars="0"/>
        <w:rPr>
          <w:rFonts w:hAnsi="黑体"/>
        </w:rPr>
      </w:pPr>
      <w:r>
        <w:rPr>
          <w:rFonts w:hint="eastAsia" w:ascii="黑体" w:hAnsi="黑体" w:eastAsia="黑体" w:cs="黑体"/>
        </w:rPr>
        <w:t>5.2.2  符合性评价</w:t>
      </w:r>
    </w:p>
    <w:p>
      <w:pPr>
        <w:pStyle w:val="30"/>
        <w:ind w:firstLine="420"/>
        <w:rPr>
          <w:rFonts w:hAnsi="宋体" w:cs="宋体"/>
        </w:rPr>
      </w:pPr>
      <w:r>
        <w:rPr>
          <w:rFonts w:hint="eastAsia" w:hAnsi="宋体" w:cs="宋体"/>
        </w:rPr>
        <w:t>报告中应提供具体类别鞋类产品对基本要求和评价指标要求的符合性情况，并提供所有评价指标报告期比基期改进情况的说明。其中报告期为当前评价的年份，一般是指产品参与评价年份的上一年；基期为一个对照年份，一般比报告期提前1年。</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5.2.3  鞋类产品生命周期评价</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5.2.3.1  评价对象及工具</w:t>
      </w:r>
    </w:p>
    <w:p>
      <w:pPr>
        <w:pStyle w:val="30"/>
        <w:ind w:firstLine="420"/>
        <w:rPr>
          <w:rFonts w:hAnsi="宋体" w:cs="宋体"/>
        </w:rPr>
      </w:pPr>
      <w:r>
        <w:rPr>
          <w:rFonts w:hint="eastAsia" w:hAnsi="宋体" w:cs="宋体"/>
        </w:rPr>
        <w:t>报告中应详细描述评估的对象、功能单位和产品主要功能，提供产品的材料构成及主要技术参数表，绘制并说明产品的系统边界，披露所使用的软件工具。</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5.2.3.2  生命周期清单分析</w:t>
      </w:r>
    </w:p>
    <w:p>
      <w:pPr>
        <w:pStyle w:val="30"/>
        <w:ind w:firstLine="420" w:firstLineChars="0"/>
        <w:rPr>
          <w:rFonts w:hAnsi="黑体"/>
        </w:rPr>
      </w:pPr>
      <w:r>
        <w:rPr>
          <w:rFonts w:hint="eastAsia" w:hAnsi="黑体"/>
        </w:rPr>
        <w:t>报告中应提供所考虑的生命周期阶段，说明每个阶段所包含的各项消耗、排放清单数据以及生命周期模型所使用的背景数据，涉及副产品分配的情况应说明分配方法和分配系数。</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5.2.3.3  生命周期影响评价</w:t>
      </w:r>
    </w:p>
    <w:p>
      <w:pPr>
        <w:pStyle w:val="30"/>
        <w:ind w:firstLine="0" w:firstLineChars="0"/>
        <w:rPr>
          <w:rFonts w:ascii="黑体" w:hAnsi="黑体" w:eastAsia="黑体" w:cs="黑体"/>
        </w:rPr>
      </w:pPr>
      <w:r>
        <w:rPr>
          <w:rFonts w:hint="eastAsia" w:ascii="黑体" w:hAnsi="黑体" w:eastAsia="黑体" w:cs="黑体"/>
        </w:rPr>
        <w:t xml:space="preserve">    </w:t>
      </w:r>
      <w:r>
        <w:rPr>
          <w:rFonts w:hint="eastAsia" w:hAnsi="宋体" w:cs="宋体"/>
        </w:rPr>
        <w:t>报告中应提供鞋类产品生命周期各阶段的不同影响类型的特征值，并对不同影响类型在各生命周期阶段的分布情况进行分析。</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5.2.4  绿色设计改进方案</w:t>
      </w:r>
    </w:p>
    <w:p>
      <w:pPr>
        <w:pStyle w:val="30"/>
        <w:ind w:firstLine="420"/>
        <w:rPr>
          <w:rFonts w:hAnsi="宋体" w:cs="宋体"/>
        </w:rPr>
      </w:pPr>
      <w:r>
        <w:rPr>
          <w:rFonts w:hint="eastAsia" w:hAnsi="宋体" w:cs="宋体"/>
        </w:rPr>
        <w:t>在分析指标的符合性评价结果以及生命周期评价结果的基础上，提出鞋类产品绿色设计改进的具体方案。</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5.2.5  评价报告主要结论</w:t>
      </w:r>
    </w:p>
    <w:p>
      <w:pPr>
        <w:pStyle w:val="30"/>
        <w:ind w:firstLine="0" w:firstLineChars="0"/>
        <w:rPr>
          <w:rFonts w:hAnsi="宋体" w:cs="宋体"/>
        </w:rPr>
      </w:pPr>
      <w:r>
        <w:rPr>
          <w:rFonts w:hint="eastAsia" w:hAnsi="宋体" w:cs="宋体"/>
        </w:rPr>
        <w:t xml:space="preserve">    应说明具体类别鞋类产品对评价指标的符合性结论、生命周期评价结果、提出的改进方案，并</w:t>
      </w:r>
    </w:p>
    <w:p>
      <w:pPr>
        <w:pStyle w:val="30"/>
        <w:ind w:firstLine="0" w:firstLineChars="0"/>
        <w:rPr>
          <w:rFonts w:hAnsi="宋体" w:cs="宋体"/>
        </w:rPr>
      </w:pPr>
      <w:r>
        <w:rPr>
          <w:rFonts w:hint="eastAsia" w:hAnsi="宋体" w:cs="宋体"/>
        </w:rPr>
        <w:t>根据评价结论初步判断该类产品是否为绿色设计产品。</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5.2.6  附件</w:t>
      </w:r>
    </w:p>
    <w:p>
      <w:pPr>
        <w:pStyle w:val="30"/>
        <w:ind w:firstLine="420"/>
        <w:rPr>
          <w:rFonts w:hAnsi="宋体" w:cs="宋体"/>
        </w:rPr>
      </w:pPr>
      <w:r>
        <w:rPr>
          <w:rFonts w:hAnsi="宋体" w:cs="宋体"/>
        </w:rPr>
        <w:t>报告</w:t>
      </w:r>
      <w:r>
        <w:rPr>
          <w:rFonts w:hint="eastAsia" w:hAnsi="宋体" w:cs="宋体"/>
        </w:rPr>
        <w:t>的附件应包括以下内容：</w:t>
      </w:r>
    </w:p>
    <w:p>
      <w:pPr>
        <w:pStyle w:val="30"/>
        <w:ind w:firstLine="420"/>
        <w:rPr>
          <w:rFonts w:hAnsi="宋体" w:cs="宋体"/>
        </w:rPr>
      </w:pPr>
      <w:r>
        <w:rPr>
          <w:rFonts w:hAnsi="宋体" w:cs="宋体"/>
        </w:rPr>
        <w:t>a)产品原始包装图；</w:t>
      </w:r>
    </w:p>
    <w:p>
      <w:pPr>
        <w:pStyle w:val="30"/>
        <w:ind w:firstLine="420"/>
        <w:rPr>
          <w:rFonts w:hAnsi="宋体" w:cs="宋体"/>
        </w:rPr>
      </w:pPr>
      <w:r>
        <w:rPr>
          <w:rFonts w:hAnsi="宋体" w:cs="宋体"/>
        </w:rPr>
        <w:t>b)产品生产材料清单；</w:t>
      </w:r>
    </w:p>
    <w:p>
      <w:pPr>
        <w:pStyle w:val="30"/>
        <w:ind w:firstLine="420"/>
        <w:rPr>
          <w:rFonts w:hAnsi="宋体" w:cs="宋体"/>
        </w:rPr>
      </w:pPr>
      <w:r>
        <w:rPr>
          <w:rFonts w:hAnsi="宋体" w:cs="宋体"/>
        </w:rPr>
        <w:t>c)产品工艺表（包括产品生产工艺过程等）；</w:t>
      </w:r>
    </w:p>
    <w:p>
      <w:pPr>
        <w:pStyle w:val="30"/>
        <w:ind w:firstLine="420"/>
        <w:rPr>
          <w:rFonts w:hAnsi="宋体" w:cs="宋体"/>
        </w:rPr>
      </w:pPr>
      <w:r>
        <w:rPr>
          <w:rFonts w:hAnsi="宋体" w:cs="宋体"/>
        </w:rPr>
        <w:t>d)各单元过程的数据收集表；</w:t>
      </w:r>
    </w:p>
    <w:p>
      <w:pPr>
        <w:pStyle w:val="30"/>
        <w:ind w:firstLine="420"/>
        <w:rPr>
          <w:rFonts w:hAnsi="宋体" w:cs="宋体"/>
        </w:rPr>
      </w:pPr>
      <w:r>
        <w:rPr>
          <w:rFonts w:hAnsi="宋体" w:cs="宋体"/>
        </w:rPr>
        <w:t>e)其他。</w:t>
      </w:r>
    </w:p>
    <w:p>
      <w:pPr>
        <w:pStyle w:val="30"/>
        <w:spacing w:before="156" w:beforeLines="50" w:after="156" w:afterLines="50"/>
        <w:ind w:firstLine="0" w:firstLineChars="0"/>
        <w:rPr>
          <w:rFonts w:ascii="黑体" w:hAnsi="黑体" w:eastAsia="黑体" w:cs="黑体"/>
        </w:rPr>
      </w:pPr>
      <w:r>
        <w:rPr>
          <w:rFonts w:hint="eastAsia" w:ascii="黑体" w:hAnsi="黑体" w:eastAsia="黑体" w:cs="黑体"/>
        </w:rPr>
        <w:t>6  评价方法</w:t>
      </w:r>
    </w:p>
    <w:p>
      <w:pPr>
        <w:pStyle w:val="30"/>
        <w:ind w:firstLine="420"/>
        <w:rPr>
          <w:rFonts w:hAnsi="宋体" w:cs="宋体"/>
        </w:rPr>
      </w:pPr>
      <w:r>
        <w:rPr>
          <w:rFonts w:hAnsi="宋体" w:cs="宋体"/>
        </w:rPr>
        <w:t>企业可按本文件第4章开展自我评价或第三方评价，产品满足以下条件并按相关程序要求经过公示无异议后为绿色设计产品：</w:t>
      </w:r>
    </w:p>
    <w:p>
      <w:pPr>
        <w:pStyle w:val="30"/>
        <w:ind w:firstLine="420"/>
        <w:rPr>
          <w:rFonts w:hAnsi="宋体" w:cs="宋体"/>
        </w:rPr>
      </w:pPr>
      <w:r>
        <w:rPr>
          <w:rFonts w:hAnsi="宋体" w:cs="宋体"/>
        </w:rPr>
        <w:t>a）满足4.1基本要求和4.2评价指标要求，并提供相关符合性证明文件；</w:t>
      </w:r>
    </w:p>
    <w:p>
      <w:pPr>
        <w:pStyle w:val="30"/>
        <w:ind w:firstLine="420"/>
        <w:rPr>
          <w:rFonts w:hAnsi="宋体" w:cs="宋体"/>
        </w:rPr>
      </w:pPr>
      <w:r>
        <w:rPr>
          <w:rFonts w:hAnsi="宋体" w:cs="宋体"/>
        </w:rPr>
        <w:t>b）开展产品生命周期评价，并按第5章的要求提供产品生命周期评价报告。</w:t>
      </w:r>
    </w:p>
    <w:p>
      <w:pPr>
        <w:pStyle w:val="30"/>
        <w:ind w:firstLine="420"/>
        <w:rPr>
          <w:rFonts w:hAnsi="宋体" w:cs="宋体"/>
        </w:rPr>
      </w:pPr>
    </w:p>
    <w:p>
      <w:pPr>
        <w:pStyle w:val="30"/>
        <w:ind w:firstLine="0" w:firstLineChars="0"/>
        <w:rPr>
          <w:rFonts w:hAnsi="黑体"/>
        </w:rPr>
      </w:pPr>
    </w:p>
    <w:bookmarkEnd w:id="27"/>
    <w:p>
      <w:pPr>
        <w:pStyle w:val="58"/>
        <w:numPr>
          <w:ilvl w:val="0"/>
          <w:numId w:val="0"/>
        </w:numPr>
        <w:tabs>
          <w:tab w:val="left" w:pos="6405"/>
          <w:tab w:val="clear" w:pos="360"/>
        </w:tabs>
        <w:wordWrap/>
        <w:overflowPunct/>
        <w:autoSpaceDE/>
        <w:autoSpaceDN/>
        <w:spacing w:before="312" w:beforeLines="100" w:after="0" w:afterLines="0"/>
        <w:jc w:val="center"/>
        <w:textAlignment w:val="auto"/>
        <w:outlineLvl w:val="1"/>
      </w:pPr>
      <w:r>
        <w:rPr>
          <w:rFonts w:hint="eastAsia"/>
        </w:rPr>
        <w:t>附 录 A</w:t>
      </w:r>
      <w:r>
        <w:br w:type="textWrapping"/>
      </w:r>
      <w:r>
        <w:rPr>
          <w:rFonts w:hint="eastAsia"/>
        </w:rPr>
        <w:t>（规范性）</w:t>
      </w:r>
    </w:p>
    <w:p>
      <w:pPr>
        <w:pStyle w:val="58"/>
        <w:numPr>
          <w:ilvl w:val="0"/>
          <w:numId w:val="0"/>
        </w:numPr>
        <w:tabs>
          <w:tab w:val="left" w:pos="6405"/>
          <w:tab w:val="clear" w:pos="360"/>
        </w:tabs>
        <w:wordWrap/>
        <w:overflowPunct/>
        <w:autoSpaceDE/>
        <w:autoSpaceDN/>
        <w:spacing w:before="0" w:beforeLines="0" w:after="312" w:afterLines="100"/>
        <w:jc w:val="center"/>
        <w:textAlignment w:val="auto"/>
        <w:outlineLvl w:val="1"/>
      </w:pPr>
      <w:r>
        <w:rPr>
          <w:rFonts w:hint="eastAsia"/>
        </w:rPr>
        <w:t>多环芳烃清单</w:t>
      </w:r>
    </w:p>
    <w:p>
      <w:pPr>
        <w:pStyle w:val="30"/>
        <w:tabs>
          <w:tab w:val="left" w:pos="360"/>
          <w:tab w:val="left" w:pos="6405"/>
        </w:tabs>
        <w:ind w:firstLine="420"/>
      </w:pPr>
      <w:r>
        <w:rPr>
          <w:rFonts w:hint="eastAsia"/>
        </w:rPr>
        <w:t>多环芳烃清单见表A.1。</w:t>
      </w:r>
    </w:p>
    <w:p>
      <w:pPr>
        <w:pStyle w:val="61"/>
        <w:spacing w:before="156" w:after="156"/>
      </w:pPr>
      <w:r>
        <w:rPr>
          <w:rFonts w:hint="eastAsia"/>
        </w:rPr>
        <w:t>多环芳烃清单</w:t>
      </w:r>
    </w:p>
    <w:tbl>
      <w:tblPr>
        <w:tblStyle w:val="16"/>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75"/>
        <w:gridCol w:w="285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序号</w:t>
            </w:r>
          </w:p>
        </w:tc>
        <w:tc>
          <w:tcPr>
            <w:tcW w:w="2575" w:type="dxa"/>
            <w:vAlign w:val="center"/>
          </w:tcPr>
          <w:p>
            <w:pPr>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中文名称</w:t>
            </w:r>
          </w:p>
        </w:tc>
        <w:tc>
          <w:tcPr>
            <w:tcW w:w="2855" w:type="dxa"/>
            <w:vAlign w:val="center"/>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英文名称</w:t>
            </w:r>
          </w:p>
        </w:tc>
        <w:tc>
          <w:tcPr>
            <w:tcW w:w="2375" w:type="dxa"/>
            <w:vAlign w:val="center"/>
          </w:tcPr>
          <w:p>
            <w:pPr>
              <w:widowControl/>
              <w:spacing w:before="100" w:beforeAutospacing="1" w:after="100" w:afterAutospacing="1" w:line="330" w:lineRule="atLeast"/>
              <w:ind w:firstLine="0"/>
              <w:jc w:val="both"/>
              <w:rPr>
                <w:rFonts w:ascii="宋体" w:hAnsi="宋体" w:cs="宋体"/>
                <w:kern w:val="0"/>
                <w:sz w:val="18"/>
                <w:szCs w:val="18"/>
              </w:rPr>
            </w:pPr>
            <w:r>
              <w:rPr>
                <w:rFonts w:hint="eastAsia" w:ascii="宋体" w:hAnsi="宋体" w:cs="宋体"/>
                <w:kern w:val="0"/>
                <w:sz w:val="18"/>
                <w:szCs w:val="18"/>
              </w:rPr>
              <w:t>化学文摘号</w:t>
            </w:r>
            <w:r>
              <w:rPr>
                <w:rFonts w:hint="eastAsia" w:ascii="宋体" w:hAnsi="宋体" w:cs="宋体"/>
                <w:sz w:val="18"/>
                <w:szCs w:val="18"/>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1</w:t>
            </w:r>
          </w:p>
        </w:tc>
        <w:tc>
          <w:tcPr>
            <w:tcW w:w="2575" w:type="dxa"/>
          </w:tcPr>
          <w:p>
            <w:pPr>
              <w:widowControl/>
              <w:spacing w:before="100" w:beforeAutospacing="1" w:after="100" w:afterAutospacing="1" w:line="330" w:lineRule="atLeast"/>
              <w:ind w:firstLine="1080" w:firstLineChars="600"/>
              <w:jc w:val="both"/>
              <w:rPr>
                <w:rFonts w:ascii="宋体" w:hAnsi="宋体" w:cs="宋体"/>
                <w:kern w:val="0"/>
                <w:sz w:val="18"/>
                <w:szCs w:val="18"/>
              </w:rPr>
            </w:pPr>
            <w:r>
              <w:rPr>
                <w:rFonts w:hint="eastAsia" w:ascii="宋体" w:hAnsi="宋体" w:cs="宋体"/>
                <w:kern w:val="0"/>
                <w:sz w:val="18"/>
                <w:szCs w:val="18"/>
              </w:rPr>
              <w:t>萘</w:t>
            </w:r>
          </w:p>
        </w:tc>
        <w:tc>
          <w:tcPr>
            <w:tcW w:w="2855"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Naphthalene</w:t>
            </w:r>
          </w:p>
        </w:tc>
        <w:tc>
          <w:tcPr>
            <w:tcW w:w="2375" w:type="dxa"/>
            <w:vAlign w:val="center"/>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91-20-3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2</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苊烯</w:t>
            </w:r>
          </w:p>
        </w:tc>
        <w:tc>
          <w:tcPr>
            <w:tcW w:w="2855"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Acenaphthylene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208-96-8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3</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苊</w:t>
            </w:r>
          </w:p>
        </w:tc>
        <w:tc>
          <w:tcPr>
            <w:tcW w:w="2855"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Acenaphthene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83-32-9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4</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芴</w:t>
            </w:r>
          </w:p>
        </w:tc>
        <w:tc>
          <w:tcPr>
            <w:tcW w:w="2855"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Fluorene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86-73-7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5</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菲</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Phenanthrene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85-01-8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6</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蒽</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Anthracene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120-12-7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7</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荧蒽</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Fluoranthene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206-44-0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8</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芘</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Pyrene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9</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苯并[a]蒽</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Benzo[a]anthracene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56-55-3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10</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苯并[e]芘</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Benzo[e]pyrene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192-97-2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11</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苯并[j]荧蒽</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Benzo[j]fluoranthene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205-82-3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12</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屈</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Chrysene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218-01-9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13</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苯并[b]荧蒽</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Benzo[b]fluoranthene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205-99-2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14</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苯并[k]荧蒽</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Benzo[k]fluoranthene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207-08-9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15</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苯并[a]芘</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Benzo[a]pyrene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50-32-8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16</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茚并[1,2,3-cd]芘</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Indeno[1,2,3-cd]pyrene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193-39-5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17</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二苯并[a,h]蒽</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Dibenzo[a,h]anthracene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53-70-3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18</w:t>
            </w:r>
          </w:p>
        </w:tc>
        <w:tc>
          <w:tcPr>
            <w:tcW w:w="25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苯并[g,h,i]苝</w:t>
            </w:r>
          </w:p>
        </w:tc>
        <w:tc>
          <w:tcPr>
            <w:tcW w:w="285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Benzo[g,h,i]perylene</w:t>
            </w:r>
          </w:p>
        </w:tc>
        <w:tc>
          <w:tcPr>
            <w:tcW w:w="2375"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191-24-2</w:t>
            </w:r>
          </w:p>
        </w:tc>
      </w:tr>
    </w:tbl>
    <w:p>
      <w:pPr>
        <w:pStyle w:val="30"/>
        <w:tabs>
          <w:tab w:val="center" w:pos="4201"/>
          <w:tab w:val="right" w:leader="dot" w:pos="9298"/>
        </w:tabs>
        <w:ind w:firstLine="420" w:firstLineChars="0"/>
      </w:pPr>
    </w:p>
    <w:p>
      <w:pPr>
        <w:pStyle w:val="30"/>
        <w:tabs>
          <w:tab w:val="center" w:pos="4201"/>
          <w:tab w:val="right" w:leader="dot" w:pos="9298"/>
        </w:tabs>
        <w:ind w:firstLine="420" w:firstLineChars="0"/>
      </w:pPr>
    </w:p>
    <w:p/>
    <w:p/>
    <w:p/>
    <w:p/>
    <w:p/>
    <w:p/>
    <w:p/>
    <w:p/>
    <w:p/>
    <w:p>
      <w:pPr>
        <w:ind w:firstLine="0"/>
      </w:pPr>
    </w:p>
    <w:p>
      <w:pPr>
        <w:pStyle w:val="58"/>
        <w:numPr>
          <w:ilvl w:val="0"/>
          <w:numId w:val="0"/>
        </w:numPr>
        <w:tabs>
          <w:tab w:val="left" w:pos="6405"/>
          <w:tab w:val="clear" w:pos="360"/>
        </w:tabs>
        <w:wordWrap/>
        <w:overflowPunct/>
        <w:autoSpaceDE/>
        <w:autoSpaceDN/>
        <w:spacing w:before="312" w:beforeLines="100" w:after="0" w:afterLines="0"/>
        <w:jc w:val="center"/>
        <w:textAlignment w:val="auto"/>
        <w:outlineLvl w:val="1"/>
      </w:pPr>
      <w:r>
        <w:rPr>
          <w:rFonts w:hint="eastAsia"/>
        </w:rPr>
        <w:t>附 录 B</w:t>
      </w:r>
      <w:r>
        <w:br w:type="textWrapping"/>
      </w:r>
      <w:r>
        <w:rPr>
          <w:rFonts w:hint="eastAsia"/>
        </w:rPr>
        <w:t>（规范性）</w:t>
      </w:r>
    </w:p>
    <w:p>
      <w:pPr>
        <w:pStyle w:val="58"/>
        <w:numPr>
          <w:ilvl w:val="0"/>
          <w:numId w:val="0"/>
        </w:numPr>
        <w:tabs>
          <w:tab w:val="left" w:pos="6405"/>
          <w:tab w:val="clear" w:pos="360"/>
        </w:tabs>
        <w:wordWrap/>
        <w:overflowPunct/>
        <w:autoSpaceDE/>
        <w:autoSpaceDN/>
        <w:spacing w:before="0" w:beforeLines="0" w:after="312" w:afterLines="100"/>
        <w:jc w:val="center"/>
        <w:textAlignment w:val="auto"/>
        <w:outlineLvl w:val="1"/>
      </w:pPr>
      <w:r>
        <w:rPr>
          <w:rFonts w:hint="eastAsia"/>
        </w:rPr>
        <w:t>有机锡化合物清单</w:t>
      </w:r>
    </w:p>
    <w:p>
      <w:pPr>
        <w:pStyle w:val="30"/>
        <w:tabs>
          <w:tab w:val="left" w:pos="360"/>
          <w:tab w:val="left" w:pos="6405"/>
        </w:tabs>
        <w:ind w:firstLine="420"/>
      </w:pPr>
      <w:r>
        <w:rPr>
          <w:rFonts w:hint="eastAsia"/>
        </w:rPr>
        <w:t>有机锡化合物清单见表B.1。</w:t>
      </w:r>
    </w:p>
    <w:p>
      <w:pPr>
        <w:pStyle w:val="61"/>
        <w:numPr>
          <w:ilvl w:val="0"/>
          <w:numId w:val="0"/>
        </w:numPr>
        <w:spacing w:before="156" w:after="156"/>
      </w:pPr>
      <w:r>
        <w:rPr>
          <w:rFonts w:hint="eastAsia"/>
        </w:rPr>
        <w:t>表B.1  有机锡化合物清单</w:t>
      </w:r>
    </w:p>
    <w:tbl>
      <w:tblPr>
        <w:tblStyle w:val="16"/>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20"/>
        <w:gridCol w:w="391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序号</w:t>
            </w:r>
          </w:p>
        </w:tc>
        <w:tc>
          <w:tcPr>
            <w:tcW w:w="1620" w:type="dxa"/>
            <w:vAlign w:val="center"/>
          </w:tcPr>
          <w:p>
            <w:pPr>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中文名称</w:t>
            </w:r>
          </w:p>
        </w:tc>
        <w:tc>
          <w:tcPr>
            <w:tcW w:w="3915" w:type="dxa"/>
            <w:vAlign w:val="center"/>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英文名称</w:t>
            </w:r>
          </w:p>
        </w:tc>
        <w:tc>
          <w:tcPr>
            <w:tcW w:w="2240" w:type="dxa"/>
            <w:vAlign w:val="center"/>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化学文摘号</w:t>
            </w:r>
            <w:r>
              <w:rPr>
                <w:rFonts w:hint="eastAsia" w:ascii="宋体" w:hAnsi="宋体" w:cs="宋体"/>
                <w:sz w:val="18"/>
                <w:szCs w:val="18"/>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1</w:t>
            </w:r>
          </w:p>
        </w:tc>
        <w:tc>
          <w:tcPr>
            <w:tcW w:w="1620" w:type="dxa"/>
          </w:tcPr>
          <w:p>
            <w:pPr>
              <w:widowControl/>
              <w:spacing w:before="100" w:beforeAutospacing="1" w:after="100" w:afterAutospacing="1" w:line="330" w:lineRule="atLeast"/>
              <w:ind w:firstLine="0"/>
              <w:jc w:val="center"/>
              <w:rPr>
                <w:rFonts w:ascii="宋体" w:hAnsi="宋体" w:cs="宋体"/>
                <w:kern w:val="0"/>
                <w:sz w:val="18"/>
                <w:szCs w:val="18"/>
              </w:rPr>
            </w:pPr>
            <w:r>
              <w:rPr>
                <w:rFonts w:hint="eastAsia" w:ascii="宋体" w:hAnsi="宋体" w:cs="宋体"/>
                <w:kern w:val="0"/>
                <w:sz w:val="18"/>
                <w:szCs w:val="18"/>
              </w:rPr>
              <w:t>一丁基锡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n-Butyltin trichloride（MBT）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1118-46-3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2</w:t>
            </w:r>
          </w:p>
        </w:tc>
        <w:tc>
          <w:tcPr>
            <w:tcW w:w="1620"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二丁基锡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Di-n-butyltin dichloride（DBT）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683-18-1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3</w:t>
            </w:r>
          </w:p>
        </w:tc>
        <w:tc>
          <w:tcPr>
            <w:tcW w:w="1620"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三丁基锡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Tri-n-butyltin chloride（TBT）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1461-22-9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4</w:t>
            </w:r>
          </w:p>
        </w:tc>
        <w:tc>
          <w:tcPr>
            <w:tcW w:w="1620"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一辛基锡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n-Octyltin trichloride（MOT）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3091-25-6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5</w:t>
            </w:r>
          </w:p>
        </w:tc>
        <w:tc>
          <w:tcPr>
            <w:tcW w:w="1620"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二辛基锡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Di-n-octyltin dichloride（DOT）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3542-36-7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6</w:t>
            </w:r>
          </w:p>
        </w:tc>
        <w:tc>
          <w:tcPr>
            <w:tcW w:w="1620"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三苯基锡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Triphenyltin chloride（TPhT）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639-58-7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7</w:t>
            </w:r>
          </w:p>
        </w:tc>
        <w:tc>
          <w:tcPr>
            <w:tcW w:w="1620"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三环己基锡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Tricyclohexyltin chloride（TCyHT）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3091-32-5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1"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8</w:t>
            </w:r>
          </w:p>
        </w:tc>
        <w:tc>
          <w:tcPr>
            <w:tcW w:w="1620" w:type="dxa"/>
            <w:vAlign w:val="center"/>
          </w:tcPr>
          <w:p>
            <w:pPr>
              <w:widowControl/>
              <w:spacing w:line="330" w:lineRule="atLeast"/>
              <w:ind w:firstLine="0"/>
              <w:jc w:val="center"/>
              <w:rPr>
                <w:rFonts w:ascii="宋体" w:hAnsi="宋体" w:cs="宋体"/>
                <w:kern w:val="0"/>
                <w:sz w:val="18"/>
                <w:szCs w:val="18"/>
              </w:rPr>
            </w:pPr>
            <w:r>
              <w:rPr>
                <w:rFonts w:hint="eastAsia" w:ascii="宋体" w:hAnsi="宋体" w:cs="宋体"/>
                <w:kern w:val="0"/>
                <w:sz w:val="18"/>
                <w:szCs w:val="18"/>
              </w:rPr>
              <w:t>四丁基锡</w:t>
            </w:r>
          </w:p>
        </w:tc>
        <w:tc>
          <w:tcPr>
            <w:tcW w:w="3915" w:type="dxa"/>
          </w:tcPr>
          <w:p>
            <w:pPr>
              <w:widowControl/>
              <w:spacing w:before="100" w:beforeAutospacing="1" w:after="100" w:afterAutospacing="1" w:line="330" w:lineRule="atLeast"/>
              <w:jc w:val="center"/>
              <w:rPr>
                <w:rFonts w:ascii="宋体" w:hAnsi="宋体" w:cs="宋体"/>
                <w:kern w:val="0"/>
                <w:sz w:val="18"/>
                <w:szCs w:val="18"/>
              </w:rPr>
            </w:pPr>
            <w:r>
              <w:rPr>
                <w:rFonts w:hint="eastAsia" w:ascii="宋体" w:hAnsi="宋体" w:cs="宋体"/>
                <w:kern w:val="0"/>
                <w:sz w:val="18"/>
                <w:szCs w:val="18"/>
              </w:rPr>
              <w:t>Tetra-n-butyltin（TeBT）</w:t>
            </w:r>
          </w:p>
        </w:tc>
        <w:tc>
          <w:tcPr>
            <w:tcW w:w="2240" w:type="dxa"/>
          </w:tcPr>
          <w:p>
            <w:pPr>
              <w:pStyle w:val="30"/>
              <w:tabs>
                <w:tab w:val="center" w:pos="4201"/>
                <w:tab w:val="right" w:leader="dot" w:pos="9298"/>
              </w:tabs>
              <w:ind w:firstLine="0" w:firstLineChars="0"/>
              <w:jc w:val="center"/>
              <w:rPr>
                <w:rFonts w:hAnsi="宋体" w:cs="宋体"/>
                <w:sz w:val="18"/>
                <w:szCs w:val="18"/>
              </w:rPr>
            </w:pPr>
            <w:r>
              <w:rPr>
                <w:rFonts w:hint="eastAsia" w:hAnsi="宋体" w:cs="宋体"/>
                <w:sz w:val="18"/>
                <w:szCs w:val="18"/>
              </w:rPr>
              <w:t>1461-25-2</w:t>
            </w:r>
          </w:p>
        </w:tc>
      </w:tr>
    </w:tbl>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附录C</w:t>
      </w:r>
    </w:p>
    <w:p>
      <w:pPr>
        <w:jc w:val="center"/>
        <w:rPr>
          <w:rFonts w:ascii="黑体" w:hAnsi="黑体" w:eastAsia="黑体" w:cs="黑体"/>
        </w:rPr>
      </w:pPr>
      <w:r>
        <w:rPr>
          <w:rFonts w:hint="eastAsia" w:ascii="黑体" w:hAnsi="黑体" w:eastAsia="黑体" w:cs="黑体"/>
        </w:rPr>
        <w:t>(规范性)</w:t>
      </w:r>
    </w:p>
    <w:p>
      <w:pPr>
        <w:jc w:val="center"/>
        <w:rPr>
          <w:rFonts w:ascii="黑体" w:hAnsi="黑体" w:eastAsia="黑体" w:cs="黑体"/>
        </w:rPr>
      </w:pPr>
      <w:r>
        <w:rPr>
          <w:rFonts w:hint="eastAsia" w:ascii="黑体" w:hAnsi="黑体" w:eastAsia="黑体" w:cs="黑体"/>
        </w:rPr>
        <w:t>鞋类产品生命周期评价方法</w:t>
      </w:r>
    </w:p>
    <w:p>
      <w:pPr>
        <w:jc w:val="center"/>
        <w:rPr>
          <w:rFonts w:ascii="黑体" w:hAnsi="黑体" w:eastAsia="黑体" w:cs="黑体"/>
        </w:rPr>
      </w:pPr>
    </w:p>
    <w:p>
      <w:pPr>
        <w:spacing w:before="156" w:beforeLines="50" w:after="156" w:afterLines="50" w:line="240" w:lineRule="auto"/>
        <w:ind w:firstLine="0"/>
        <w:rPr>
          <w:rFonts w:ascii="黑体" w:hAnsi="黑体" w:eastAsia="黑体" w:cs="黑体"/>
        </w:rPr>
      </w:pPr>
      <w:r>
        <w:rPr>
          <w:rFonts w:hint="eastAsia" w:ascii="黑体" w:hAnsi="黑体" w:eastAsia="黑体" w:cs="黑体"/>
        </w:rPr>
        <w:t>C.1 目的与范围定义</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C.1.1  评价目的</w:t>
      </w:r>
    </w:p>
    <w:p>
      <w:pPr>
        <w:spacing w:line="240" w:lineRule="auto"/>
        <w:rPr>
          <w:rFonts w:ascii="黑体" w:hAnsi="黑体" w:cs="黑体"/>
        </w:rPr>
      </w:pPr>
      <w:r>
        <w:rPr>
          <w:rFonts w:hint="eastAsia" w:ascii="宋体" w:hAnsi="宋体" w:cs="宋体"/>
        </w:rPr>
        <w:t>通过调查鞋类产品的原料获取、产品生产的生命周期各过程的产品产量、原料与助剂消耗、能源与资源消耗、污染排放等数据，量化分析鞋类产品生命周期的环境影响，为产品绿色设计、工艺技术改进、供应链管理、产品环境声明等提供数据支持。</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C.1.2 评价范围</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C.1.2.1 总则</w:t>
      </w:r>
    </w:p>
    <w:p>
      <w:pPr>
        <w:spacing w:line="240" w:lineRule="auto"/>
        <w:ind w:firstLine="420" w:firstLineChars="200"/>
        <w:rPr>
          <w:rFonts w:ascii="黑体" w:hAnsi="黑体" w:eastAsia="黑体" w:cs="黑体"/>
        </w:rPr>
      </w:pPr>
      <w:r>
        <w:rPr>
          <w:rFonts w:hint="eastAsia" w:ascii="宋体" w:hAnsi="宋体" w:cs="宋体"/>
        </w:rPr>
        <w:t>应根据评价目的确定评价范围，确保两者相适应，定义生命周期评价范围时，应考虑以下内容并作出清晰描述：</w:t>
      </w:r>
    </w:p>
    <w:p>
      <w:pPr>
        <w:spacing w:before="156" w:beforeLines="50" w:after="156" w:afterLines="50" w:line="240" w:lineRule="auto"/>
        <w:ind w:firstLine="0"/>
        <w:rPr>
          <w:rFonts w:ascii="宋体" w:hAnsi="宋体" w:cs="宋体"/>
        </w:rPr>
      </w:pPr>
      <w:r>
        <w:rPr>
          <w:rFonts w:hint="eastAsia" w:ascii="黑体" w:hAnsi="黑体" w:eastAsia="黑体" w:cs="黑体"/>
        </w:rPr>
        <w:t xml:space="preserve">C.1.2.2 功能单位与基准流 </w:t>
      </w:r>
      <w:r>
        <w:rPr>
          <w:rFonts w:hint="eastAsia" w:ascii="宋体" w:hAnsi="宋体" w:cs="宋体"/>
        </w:rPr>
        <w:t xml:space="preserve">  </w:t>
      </w:r>
    </w:p>
    <w:p>
      <w:pPr>
        <w:spacing w:line="240" w:lineRule="auto"/>
        <w:rPr>
          <w:rFonts w:ascii="宋体" w:hAnsi="宋体" w:cs="宋体"/>
        </w:rPr>
      </w:pPr>
      <w:r>
        <w:rPr>
          <w:rFonts w:hint="eastAsia" w:ascii="宋体" w:hAnsi="宋体" w:cs="宋体"/>
        </w:rPr>
        <w:t>鞋类产品的功能单位和基准流定义为“生产1双产品”。</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C.1.2.3 系统边界</w:t>
      </w:r>
    </w:p>
    <w:p>
      <w:pPr>
        <w:spacing w:line="240" w:lineRule="auto"/>
      </w:pPr>
      <w:r>
        <w:rPr>
          <w:rFonts w:hint="eastAsia"/>
        </w:rPr>
        <w:t>本文件界定的鞋类产品生命周期系统边界参见图C.1，主要包括原材料获取阶段、产品生产阶段。</w:t>
      </w:r>
    </w:p>
    <w:p>
      <w:pPr>
        <w:spacing w:line="240" w:lineRule="auto"/>
        <w:rPr>
          <w:rFonts w:hAnsi="黑体"/>
        </w:rPr>
      </w:pPr>
      <w:r>
        <w:rPr>
          <w:rFonts w:hint="eastAsia" w:hAnsi="黑体"/>
        </w:rPr>
        <w:drawing>
          <wp:inline distT="0" distB="0" distL="114300" distR="114300">
            <wp:extent cx="4914265" cy="2980055"/>
            <wp:effectExtent l="0" t="0" r="635" b="10795"/>
            <wp:docPr id="1" name="图片 1" descr="新建 Microsoft Publisher 文档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建 Microsoft Publisher 文档_2"/>
                    <pic:cNvPicPr>
                      <a:picLocks noChangeAspect="1"/>
                    </pic:cNvPicPr>
                  </pic:nvPicPr>
                  <pic:blipFill>
                    <a:blip r:embed="rId13"/>
                    <a:stretch>
                      <a:fillRect/>
                    </a:stretch>
                  </pic:blipFill>
                  <pic:spPr>
                    <a:xfrm>
                      <a:off x="0" y="0"/>
                      <a:ext cx="4914265" cy="2980055"/>
                    </a:xfrm>
                    <a:prstGeom prst="rect">
                      <a:avLst/>
                    </a:prstGeom>
                  </pic:spPr>
                </pic:pic>
              </a:graphicData>
            </a:graphic>
          </wp:inline>
        </w:drawing>
      </w:r>
    </w:p>
    <w:p>
      <w:pPr>
        <w:spacing w:line="240" w:lineRule="auto"/>
        <w:jc w:val="center"/>
        <w:rPr>
          <w:rFonts w:ascii="黑体" w:hAnsi="黑体" w:eastAsia="黑体" w:cs="黑体"/>
        </w:rPr>
      </w:pPr>
      <w:r>
        <w:rPr>
          <w:rFonts w:hint="eastAsia" w:ascii="黑体" w:hAnsi="黑体" w:eastAsia="黑体" w:cs="黑体"/>
        </w:rPr>
        <w:t>图C.1  鞋类产品生命周期系统边界图</w:t>
      </w:r>
    </w:p>
    <w:p>
      <w:pPr>
        <w:numPr>
          <w:ilvl w:val="0"/>
          <w:numId w:val="6"/>
        </w:numPr>
        <w:spacing w:line="240" w:lineRule="auto"/>
      </w:pPr>
      <w:r>
        <w:rPr>
          <w:rFonts w:hint="eastAsia"/>
        </w:rPr>
        <w:t>原材料获取阶段</w:t>
      </w:r>
    </w:p>
    <w:p>
      <w:pPr>
        <w:spacing w:line="240" w:lineRule="auto"/>
      </w:pPr>
      <w:r>
        <w:rPr>
          <w:rFonts w:hint="eastAsia"/>
        </w:rPr>
        <w:t>主要包括帮面材料、鞋底材料以及其他辅料、能源获取。</w:t>
      </w:r>
    </w:p>
    <w:p>
      <w:pPr>
        <w:numPr>
          <w:ilvl w:val="0"/>
          <w:numId w:val="6"/>
        </w:numPr>
        <w:spacing w:line="240" w:lineRule="auto"/>
      </w:pPr>
      <w:r>
        <w:rPr>
          <w:rFonts w:hint="eastAsia"/>
        </w:rPr>
        <w:t>产品生产阶段</w:t>
      </w:r>
    </w:p>
    <w:p>
      <w:pPr>
        <w:spacing w:line="240" w:lineRule="auto"/>
        <w:rPr>
          <w:rFonts w:ascii="宋体" w:hAnsi="宋体" w:cs="宋体"/>
        </w:rPr>
      </w:pPr>
      <w:r>
        <w:rPr>
          <w:rFonts w:hint="eastAsia"/>
        </w:rPr>
        <w:t>主要包括原材料的划裁、帮底制作、帮底装配、成鞋整饰及包装等工序。</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C.1.2.4 数据取舍原则</w:t>
      </w:r>
    </w:p>
    <w:p>
      <w:pPr>
        <w:spacing w:line="240" w:lineRule="auto"/>
        <w:rPr>
          <w:rFonts w:ascii="黑体" w:hAnsi="黑体" w:eastAsia="黑体" w:cs="黑体"/>
        </w:rPr>
      </w:pPr>
      <w:r>
        <w:rPr>
          <w:rFonts w:hint="eastAsia" w:ascii="宋体" w:hAnsi="宋体" w:cs="宋体"/>
        </w:rPr>
        <w:t>鞋类产品生命周期各过程应按照附录D的要求收集和整理数据。与附录D所列各项消耗和排放有差异时，应按照实际情况填写，并说明发生差异的原因。</w:t>
      </w:r>
    </w:p>
    <w:p>
      <w:pPr>
        <w:spacing w:line="240" w:lineRule="auto"/>
        <w:ind w:firstLine="420"/>
        <w:rPr>
          <w:rFonts w:ascii="宋体" w:hAnsi="宋体" w:cs="宋体"/>
        </w:rPr>
      </w:pPr>
      <w:r>
        <w:rPr>
          <w:rFonts w:hint="eastAsia" w:ascii="宋体" w:hAnsi="宋体" w:cs="宋体"/>
        </w:rPr>
        <w:t>附录D中个表列出的数据条目使用的取舍原则如下：</w:t>
      </w:r>
    </w:p>
    <w:p>
      <w:pPr>
        <w:numPr>
          <w:ilvl w:val="0"/>
          <w:numId w:val="7"/>
        </w:numPr>
        <w:spacing w:line="240" w:lineRule="auto"/>
        <w:rPr>
          <w:rFonts w:ascii="宋体" w:hAnsi="宋体" w:cs="宋体"/>
        </w:rPr>
      </w:pPr>
      <w:r>
        <w:rPr>
          <w:rFonts w:hint="eastAsia" w:ascii="宋体" w:hAnsi="宋体" w:cs="宋体"/>
        </w:rPr>
        <w:t>所有能耗均列出；</w:t>
      </w:r>
    </w:p>
    <w:p>
      <w:pPr>
        <w:numPr>
          <w:ilvl w:val="0"/>
          <w:numId w:val="7"/>
        </w:numPr>
        <w:spacing w:line="240" w:lineRule="auto"/>
        <w:rPr>
          <w:rFonts w:ascii="宋体" w:hAnsi="宋体" w:cs="宋体"/>
        </w:rPr>
      </w:pPr>
      <w:r>
        <w:rPr>
          <w:rFonts w:hint="eastAsia" w:ascii="宋体" w:hAnsi="宋体" w:cs="宋体"/>
        </w:rPr>
        <w:t>所有主要原材料消耗均列出；</w:t>
      </w:r>
    </w:p>
    <w:p>
      <w:pPr>
        <w:numPr>
          <w:ilvl w:val="0"/>
          <w:numId w:val="7"/>
        </w:numPr>
        <w:spacing w:line="240" w:lineRule="auto"/>
        <w:rPr>
          <w:rFonts w:ascii="宋体" w:hAnsi="宋体" w:cs="宋体"/>
        </w:rPr>
      </w:pPr>
      <w:r>
        <w:rPr>
          <w:rFonts w:hint="eastAsia" w:ascii="宋体" w:hAnsi="宋体" w:cs="宋体"/>
        </w:rPr>
        <w:t>重量小于产品重量1%的辅料消耗可忽略，但总忽略的重量不应超过产品重量的5%；</w:t>
      </w:r>
    </w:p>
    <w:p>
      <w:pPr>
        <w:numPr>
          <w:ilvl w:val="0"/>
          <w:numId w:val="7"/>
        </w:numPr>
        <w:spacing w:line="240" w:lineRule="auto"/>
        <w:rPr>
          <w:rFonts w:ascii="宋体" w:hAnsi="宋体" w:cs="宋体"/>
        </w:rPr>
      </w:pPr>
      <w:r>
        <w:rPr>
          <w:rFonts w:hint="eastAsia" w:ascii="宋体" w:hAnsi="宋体" w:cs="宋体"/>
        </w:rPr>
        <w:t>已有法规、标准、文件要求监测的大气、水体、土壤的各种排放均列出，如环保法律、行业环境标准、环境监测报告、环境影响评价报告等；</w:t>
      </w:r>
    </w:p>
    <w:p>
      <w:pPr>
        <w:numPr>
          <w:ilvl w:val="0"/>
          <w:numId w:val="7"/>
        </w:numPr>
        <w:spacing w:line="240" w:lineRule="auto"/>
        <w:rPr>
          <w:rFonts w:ascii="宋体" w:hAnsi="宋体" w:cs="宋体"/>
        </w:rPr>
      </w:pPr>
      <w:r>
        <w:rPr>
          <w:rFonts w:hint="eastAsia" w:ascii="宋体" w:hAnsi="宋体" w:cs="宋体"/>
        </w:rPr>
        <w:t>小于固体废弃物排放总量1%的一般性固体废弃物可忽略；</w:t>
      </w:r>
    </w:p>
    <w:p>
      <w:pPr>
        <w:numPr>
          <w:ilvl w:val="0"/>
          <w:numId w:val="7"/>
        </w:numPr>
        <w:spacing w:line="240" w:lineRule="auto"/>
        <w:rPr>
          <w:rFonts w:ascii="宋体" w:hAnsi="宋体" w:cs="宋体"/>
        </w:rPr>
      </w:pPr>
      <w:r>
        <w:rPr>
          <w:rFonts w:hint="eastAsia" w:ascii="宋体" w:hAnsi="宋体" w:cs="宋体"/>
        </w:rPr>
        <w:t>道路与厂方的基础设施、各工序的设备、厂区内人员及生活设施的消耗和排放，均忽略；</w:t>
      </w:r>
    </w:p>
    <w:p>
      <w:pPr>
        <w:numPr>
          <w:ilvl w:val="0"/>
          <w:numId w:val="7"/>
        </w:numPr>
        <w:spacing w:line="240" w:lineRule="auto"/>
        <w:rPr>
          <w:rFonts w:ascii="宋体" w:hAnsi="宋体" w:cs="宋体"/>
        </w:rPr>
      </w:pPr>
      <w:r>
        <w:rPr>
          <w:rFonts w:hint="eastAsia" w:ascii="宋体" w:hAnsi="宋体" w:cs="宋体"/>
        </w:rPr>
        <w:t>任何有毒有害材料和物质均应包含于清单中，不可忽略。</w:t>
      </w:r>
    </w:p>
    <w:p>
      <w:pPr>
        <w:spacing w:line="240" w:lineRule="auto"/>
        <w:ind w:firstLine="0"/>
        <w:rPr>
          <w:rFonts w:ascii="黑体" w:hAnsi="黑体" w:eastAsia="黑体" w:cs="黑体"/>
        </w:rPr>
      </w:pPr>
      <w:r>
        <w:rPr>
          <w:rFonts w:hint="eastAsia" w:ascii="黑体" w:hAnsi="黑体" w:eastAsia="黑体" w:cs="黑体"/>
        </w:rPr>
        <w:t>C.1.2.5  分配原则</w:t>
      </w:r>
    </w:p>
    <w:p>
      <w:pPr>
        <w:spacing w:line="240" w:lineRule="auto"/>
        <w:ind w:firstLine="0"/>
        <w:rPr>
          <w:rFonts w:ascii="宋体" w:hAnsi="宋体" w:cs="宋体"/>
        </w:rPr>
      </w:pPr>
      <w:r>
        <w:rPr>
          <w:rFonts w:hint="eastAsia" w:ascii="宋体" w:hAnsi="宋体" w:cs="宋体"/>
        </w:rPr>
        <w:t xml:space="preserve">    鞋类产品的生命周期评价包括裁断、鞋面加工、鞋底生产、成型、包装等过程，以上过程通常不产生副产品，因此不需要分配。如果有副产品产生，可参考 LCA 通用标准，按产品特性或经济价值进行分配。</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C.2 生命周期清单分析</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C.2.1 数据收集</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C.2.1.1 总则</w:t>
      </w:r>
    </w:p>
    <w:p>
      <w:pPr>
        <w:spacing w:line="240" w:lineRule="auto"/>
        <w:ind w:firstLine="420" w:firstLineChars="200"/>
        <w:rPr>
          <w:rFonts w:ascii="黑体" w:hAnsi="黑体" w:eastAsia="黑体" w:cs="黑体"/>
        </w:rPr>
      </w:pPr>
      <w:r>
        <w:rPr>
          <w:rFonts w:hint="eastAsia" w:ascii="宋体" w:hAnsi="宋体" w:cs="宋体"/>
        </w:rPr>
        <w:t>主要包括现场数据的收集和背景数据的选择，鞋类产品生命周期清单分析应根据产品包括的工作过程，从附录D中选择对应单元过程的数据收集表，并进行数据收集和整理。背景数据可采用符合本标准要求的行业数据库或基础数据库数据。</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C.2.1.2 现场数据收集</w:t>
      </w:r>
    </w:p>
    <w:p>
      <w:pPr>
        <w:spacing w:line="240" w:lineRule="auto"/>
        <w:ind w:firstLine="420" w:firstLineChars="200"/>
        <w:rPr>
          <w:rFonts w:ascii="宋体" w:hAnsi="宋体" w:cs="宋体"/>
        </w:rPr>
      </w:pPr>
      <w:r>
        <w:rPr>
          <w:rFonts w:hint="eastAsia" w:ascii="宋体" w:hAnsi="宋体" w:cs="宋体"/>
        </w:rPr>
        <w:t>现场数据收集应按产品实际生产工艺路线划分为多个单元过程，并根据工艺类型和附录D收集现场数据。现场数据主要来自于参评企业及其主要原料供应商的实际生产过程，一方面包含各单元过程的单位产品的原料/辅料/能源/资源的消耗量，另一方面涵盖环保法规、行业标准、环境监测报告和环境影响评价报告等所要求监测的大气和水体的各种污染物排放量以及废水处理过程温室气体排放量（排放数据同样需要转换为单位产品对应的排放量，废水处理温室气体排放数据应按公开的方法计算得到）。所有现场数据的来源和算法均应明确地说明，并附在报告中。</w:t>
      </w:r>
    </w:p>
    <w:p>
      <w:pPr>
        <w:spacing w:line="240" w:lineRule="auto"/>
        <w:ind w:firstLine="420" w:firstLineChars="200"/>
        <w:rPr>
          <w:rFonts w:ascii="宋体" w:hAnsi="宋体" w:cs="宋体"/>
        </w:rPr>
      </w:pPr>
      <w:r>
        <w:rPr>
          <w:rFonts w:hint="eastAsia" w:ascii="宋体" w:hAnsi="宋体" w:cs="宋体"/>
        </w:rPr>
        <w:t>现场数据的质量要求：</w:t>
      </w:r>
    </w:p>
    <w:p>
      <w:pPr>
        <w:pStyle w:val="30"/>
        <w:tabs>
          <w:tab w:val="center" w:pos="4201"/>
          <w:tab w:val="right" w:leader="dot" w:pos="9298"/>
        </w:tabs>
        <w:ind w:firstLine="420"/>
        <w:rPr>
          <w:rFonts w:ascii="Times New Roman"/>
        </w:rPr>
      </w:pPr>
      <w:r>
        <w:rPr>
          <w:rFonts w:ascii="Times New Roman"/>
        </w:rPr>
        <w:t>a）代表性：现场数据应按照企业生产单元收集所确定范围内的生产统计数据。</w:t>
      </w:r>
    </w:p>
    <w:p>
      <w:pPr>
        <w:pStyle w:val="30"/>
        <w:tabs>
          <w:tab w:val="center" w:pos="4201"/>
          <w:tab w:val="right" w:leader="dot" w:pos="9298"/>
        </w:tabs>
        <w:ind w:firstLine="420"/>
        <w:rPr>
          <w:rFonts w:ascii="Times New Roman"/>
        </w:rPr>
      </w:pPr>
      <w:r>
        <w:rPr>
          <w:rFonts w:ascii="Times New Roman"/>
        </w:rPr>
        <w:t>b）完整性：现场数据应采集完整的生命周期要求数据。</w:t>
      </w:r>
    </w:p>
    <w:p>
      <w:pPr>
        <w:pStyle w:val="30"/>
        <w:tabs>
          <w:tab w:val="center" w:pos="4201"/>
          <w:tab w:val="right" w:leader="dot" w:pos="9298"/>
        </w:tabs>
        <w:ind w:firstLine="420"/>
        <w:rPr>
          <w:rFonts w:ascii="Times New Roman"/>
        </w:rPr>
      </w:pPr>
      <w:r>
        <w:rPr>
          <w:rFonts w:ascii="Times New Roman"/>
        </w:rPr>
        <w:t>c）准确性：现场数据中的资源、能源、原材料消耗数据应该来自生产单元的实际生产统计记录；环境排放数据优先选择相关的环境监测报告，或者由排污因子或物料平衡公式计算获得。所有现场数据均</w:t>
      </w:r>
      <w:r>
        <w:rPr>
          <w:rFonts w:hint="eastAsia" w:ascii="Times New Roman"/>
        </w:rPr>
        <w:t>应</w:t>
      </w:r>
      <w:r>
        <w:rPr>
          <w:rFonts w:ascii="Times New Roman"/>
        </w:rPr>
        <w:t>转换为单位产品，即</w:t>
      </w:r>
      <w:r>
        <w:rPr>
          <w:rFonts w:hint="eastAsia" w:ascii="Times New Roman"/>
        </w:rPr>
        <w:t>“</w:t>
      </w:r>
      <w:r>
        <w:rPr>
          <w:rFonts w:ascii="Times New Roman"/>
        </w:rPr>
        <w:t>1</w:t>
      </w:r>
      <w:r>
        <w:rPr>
          <w:rFonts w:hint="eastAsia" w:ascii="Times New Roman"/>
        </w:rPr>
        <w:t>双鞋”</w:t>
      </w:r>
      <w:r>
        <w:rPr>
          <w:rFonts w:ascii="Times New Roman"/>
        </w:rPr>
        <w:t>为基准计算，并且</w:t>
      </w:r>
      <w:r>
        <w:rPr>
          <w:rFonts w:hint="eastAsia" w:ascii="Times New Roman"/>
        </w:rPr>
        <w:t>应</w:t>
      </w:r>
      <w:r>
        <w:rPr>
          <w:rFonts w:ascii="Times New Roman"/>
        </w:rPr>
        <w:t>详细记录相关的原始数据、数据来源、计算过程等。</w:t>
      </w:r>
    </w:p>
    <w:p>
      <w:pPr>
        <w:pStyle w:val="30"/>
        <w:tabs>
          <w:tab w:val="center" w:pos="4201"/>
          <w:tab w:val="right" w:leader="dot" w:pos="9298"/>
        </w:tabs>
        <w:ind w:firstLine="420"/>
        <w:rPr>
          <w:rFonts w:hAnsi="宋体" w:cs="宋体"/>
        </w:rPr>
      </w:pPr>
      <w:r>
        <w:rPr>
          <w:rFonts w:ascii="Times New Roman"/>
        </w:rPr>
        <w:t>d）一致性：企业现场数据收集时应保持相同的数据来源、统计口径、处理规格等。</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C.2.1.3  背景数据选择</w:t>
      </w:r>
    </w:p>
    <w:p>
      <w:pPr>
        <w:spacing w:line="240" w:lineRule="auto"/>
        <w:ind w:firstLine="420" w:firstLineChars="200"/>
        <w:rPr>
          <w:rFonts w:ascii="宋体" w:hAnsi="宋体" w:cs="宋体"/>
        </w:rPr>
      </w:pPr>
      <w:r>
        <w:rPr>
          <w:rFonts w:hint="eastAsia" w:ascii="宋体" w:hAnsi="宋体" w:cs="宋体"/>
        </w:rPr>
        <w:t>背景数据不是直接测量或计划而得到的数据。所使用数据的来源应有清楚的文件记载并应载入产品生命周期评价报告。</w:t>
      </w:r>
    </w:p>
    <w:p>
      <w:pPr>
        <w:pStyle w:val="30"/>
        <w:tabs>
          <w:tab w:val="center" w:pos="4201"/>
          <w:tab w:val="right" w:leader="dot" w:pos="9298"/>
        </w:tabs>
        <w:ind w:firstLine="420"/>
        <w:rPr>
          <w:rFonts w:ascii="Times New Roman"/>
        </w:rPr>
      </w:pPr>
      <w:r>
        <w:rPr>
          <w:rFonts w:ascii="Times New Roman"/>
        </w:rPr>
        <w:t>背景数据的质量要求包括：</w:t>
      </w:r>
    </w:p>
    <w:p>
      <w:pPr>
        <w:pStyle w:val="30"/>
        <w:tabs>
          <w:tab w:val="center" w:pos="4201"/>
          <w:tab w:val="right" w:leader="dot" w:pos="9298"/>
        </w:tabs>
        <w:ind w:firstLine="420"/>
        <w:rPr>
          <w:rFonts w:ascii="Times New Roman"/>
        </w:rPr>
      </w:pPr>
      <w:r>
        <w:rPr>
          <w:rFonts w:ascii="Times New Roman"/>
        </w:rPr>
        <w:t>a）代表性：背景数据应优先选择企业的原材料供应商提供的符合相关LCA标准要求的、经第三方独立验证的上游产品LCA报告中的数据。若无，</w:t>
      </w:r>
      <w:r>
        <w:rPr>
          <w:rFonts w:hint="eastAsia" w:ascii="Times New Roman"/>
        </w:rPr>
        <w:t>应</w:t>
      </w:r>
      <w:r>
        <w:rPr>
          <w:rFonts w:ascii="Times New Roman"/>
        </w:rPr>
        <w:t>优先选择代表中国国内平均生产水平的公开LCA数据，数据的参考年限应优先选择近年数据。在没有符合要求的中国国内数据的情况下，可以选择国外同类技术数据作为背景数据。</w:t>
      </w:r>
    </w:p>
    <w:p>
      <w:pPr>
        <w:pStyle w:val="30"/>
        <w:tabs>
          <w:tab w:val="center" w:pos="4201"/>
          <w:tab w:val="right" w:leader="dot" w:pos="9298"/>
        </w:tabs>
        <w:ind w:firstLine="420"/>
        <w:rPr>
          <w:rFonts w:ascii="Times New Roman"/>
        </w:rPr>
      </w:pPr>
      <w:r>
        <w:rPr>
          <w:rFonts w:ascii="Times New Roman"/>
        </w:rPr>
        <w:t>b）完整性：背景数据的系统边界应从资源开采到这些原辅材料或能源产品出厂为止。</w:t>
      </w:r>
    </w:p>
    <w:p>
      <w:pPr>
        <w:pStyle w:val="30"/>
        <w:tabs>
          <w:tab w:val="center" w:pos="4201"/>
          <w:tab w:val="right" w:leader="dot" w:pos="9298"/>
        </w:tabs>
        <w:ind w:firstLine="420"/>
        <w:rPr>
          <w:rFonts w:ascii="Times New Roman"/>
        </w:rPr>
      </w:pPr>
      <w:r>
        <w:rPr>
          <w:rFonts w:ascii="Times New Roman"/>
        </w:rPr>
        <w:t>c）准确性：现场数据中的资源、能源、原材料消耗数据应来自生产单元的实际生产统计记录；环境排放数据优先选择相关的环境监测报告，或者由排污因子或物料平衡公式计算获得。所有现场数据均</w:t>
      </w:r>
      <w:r>
        <w:rPr>
          <w:rFonts w:hint="eastAsia" w:ascii="Times New Roman"/>
        </w:rPr>
        <w:t>应</w:t>
      </w:r>
      <w:r>
        <w:rPr>
          <w:rFonts w:ascii="Times New Roman"/>
        </w:rPr>
        <w:t>转换为单位产品，即</w:t>
      </w:r>
      <w:r>
        <w:rPr>
          <w:rFonts w:hint="eastAsia" w:ascii="Times New Roman"/>
        </w:rPr>
        <w:t>“1t产品”</w:t>
      </w:r>
      <w:r>
        <w:rPr>
          <w:rFonts w:ascii="Times New Roman"/>
        </w:rPr>
        <w:t>为基准计算，并且</w:t>
      </w:r>
      <w:r>
        <w:rPr>
          <w:rFonts w:hint="eastAsia" w:ascii="Times New Roman"/>
        </w:rPr>
        <w:t>应</w:t>
      </w:r>
      <w:r>
        <w:rPr>
          <w:rFonts w:ascii="Times New Roman"/>
        </w:rPr>
        <w:t>详细记录相关的原始数据、数据来源、计算过程等。</w:t>
      </w:r>
    </w:p>
    <w:p>
      <w:pPr>
        <w:pStyle w:val="30"/>
        <w:tabs>
          <w:tab w:val="center" w:pos="4201"/>
          <w:tab w:val="right" w:leader="dot" w:pos="9298"/>
        </w:tabs>
        <w:ind w:firstLine="420"/>
        <w:rPr>
          <w:rFonts w:hAnsi="宋体" w:cs="宋体"/>
        </w:rPr>
      </w:pPr>
      <w:r>
        <w:rPr>
          <w:rFonts w:ascii="Times New Roman"/>
        </w:rPr>
        <w:t>d）一致性：所有被选择的背景数据应完整覆盖本部分确定的生命周期清单因子，并且应将背景数据转换为一致的物质名录后再进行计算。</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C.2.2  建模与计算</w:t>
      </w:r>
    </w:p>
    <w:p>
      <w:pPr>
        <w:spacing w:line="240" w:lineRule="auto"/>
        <w:rPr>
          <w:rFonts w:ascii="黑体" w:hAnsi="黑体" w:eastAsia="黑体" w:cs="黑体"/>
        </w:rPr>
      </w:pPr>
      <w:r>
        <w:rPr>
          <w:rFonts w:hint="eastAsia" w:ascii="宋体" w:hAnsi="宋体" w:cs="宋体"/>
        </w:rPr>
        <w:t>产品生命周期各单元过程数据清单整理完成，可使用LCA软件工具建立产品生命周期模型，并计算分析。</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C.3 生命周期影响评价指标</w:t>
      </w:r>
    </w:p>
    <w:p>
      <w:pPr>
        <w:spacing w:line="240" w:lineRule="auto"/>
        <w:ind w:firstLine="420" w:firstLineChars="200"/>
        <w:rPr>
          <w:rFonts w:ascii="宋体" w:hAnsi="宋体" w:cs="宋体"/>
        </w:rPr>
      </w:pPr>
      <w:r>
        <w:rPr>
          <w:rFonts w:hint="eastAsia" w:ascii="宋体" w:hAnsi="宋体" w:cs="宋体"/>
        </w:rPr>
        <w:t>基于本规范规定的数据收集要求，结合背景数据，可以建立产品LCA模型并计算得到产品的各种资源环境影响评价指标结果。企业、第三方机构可根据目标市场、客户、相关方的要求和所关注的环境问题，选择相应的评价指标。</w:t>
      </w:r>
    </w:p>
    <w:p>
      <w:pPr>
        <w:spacing w:line="240" w:lineRule="auto"/>
        <w:ind w:firstLine="420" w:firstLineChars="200"/>
        <w:rPr>
          <w:rFonts w:ascii="宋体" w:hAnsi="宋体" w:cs="宋体"/>
        </w:rPr>
      </w:pPr>
      <w:r>
        <w:rPr>
          <w:rFonts w:hint="eastAsia" w:ascii="宋体" w:hAnsi="宋体" w:cs="宋体"/>
        </w:rPr>
        <w:t>根据鞋类产品生产的具体情况，LCA报告应至少提供产品生命周期能耗、挥发性有机物等清单结果，并提供相应的LCA评价报告，包括气候变化、初级能源消耗等指标。</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C.4 生命周期解释</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C.4.1 数据质量评估</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C.4.1.1 模型完整性</w:t>
      </w:r>
    </w:p>
    <w:p>
      <w:pPr>
        <w:spacing w:line="240" w:lineRule="auto"/>
        <w:ind w:firstLine="420" w:firstLineChars="200"/>
        <w:rPr>
          <w:rFonts w:ascii="宋体" w:hAnsi="宋体" w:cs="宋体"/>
        </w:rPr>
      </w:pPr>
      <w:r>
        <w:rPr>
          <w:rFonts w:hint="eastAsia" w:ascii="宋体" w:hAnsi="宋体" w:cs="宋体"/>
        </w:rPr>
        <w:t>按照实际生产过程及发生的各项消耗与排放，对照检查附表D所列单元过程和清单数据表是否有缺失或多余的过程、消耗和排放。如有缺失或多余，可根据取舍规则进行增删，并应明确陈述。</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C.4.1.2  主要消耗与排放的准确性</w:t>
      </w:r>
    </w:p>
    <w:p>
      <w:pPr>
        <w:spacing w:line="240" w:lineRule="auto"/>
        <w:ind w:firstLine="420" w:firstLineChars="200"/>
        <w:rPr>
          <w:rFonts w:ascii="宋体" w:hAnsi="宋体" w:cs="宋体"/>
        </w:rPr>
      </w:pPr>
      <w:r>
        <w:rPr>
          <w:rFonts w:hint="eastAsia" w:ascii="宋体" w:hAnsi="宋体" w:cs="宋体"/>
        </w:rPr>
        <w:t>对报告LCA结果（即所选环境影响评价指标）贡献较大（例如＞1%）的主要消耗与排放，应说明其算法与数据来源。</w:t>
      </w:r>
    </w:p>
    <w:p>
      <w:pPr>
        <w:spacing w:before="156" w:beforeLines="50" w:after="156" w:afterLines="50" w:line="240" w:lineRule="auto"/>
        <w:ind w:firstLine="0"/>
        <w:rPr>
          <w:rFonts w:ascii="宋体" w:hAnsi="宋体" w:cs="宋体"/>
        </w:rPr>
      </w:pPr>
      <w:r>
        <w:rPr>
          <w:rFonts w:hint="eastAsia" w:ascii="黑体" w:hAnsi="黑体" w:eastAsia="黑体" w:cs="黑体"/>
        </w:rPr>
        <w:t>C.4.1.3  主要消耗的上游背景过程数据的匹配度</w:t>
      </w:r>
    </w:p>
    <w:p>
      <w:pPr>
        <w:spacing w:line="240" w:lineRule="auto"/>
        <w:ind w:firstLine="420" w:firstLineChars="200"/>
        <w:rPr>
          <w:rFonts w:ascii="宋体" w:hAnsi="宋体" w:cs="宋体"/>
        </w:rPr>
      </w:pPr>
      <w:r>
        <w:rPr>
          <w:rFonts w:hint="eastAsia" w:ascii="宋体" w:hAnsi="宋体" w:cs="宋体"/>
        </w:rPr>
        <w:t>对于主要消耗而言，如果上游背景过程数据并非代表原产地国家、相同生产技术、或并非近年数据，而是以其他国家、其他技术的数据作为替代，应明确陈述。</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C.4.1.4  数据质量的符合性</w:t>
      </w:r>
    </w:p>
    <w:p>
      <w:pPr>
        <w:spacing w:before="156" w:beforeLines="50" w:after="156" w:afterLines="50" w:line="240" w:lineRule="auto"/>
        <w:ind w:firstLine="420" w:firstLineChars="200"/>
        <w:rPr>
          <w:rFonts w:ascii="宋体" w:hAnsi="宋体" w:cs="宋体"/>
        </w:rPr>
      </w:pPr>
      <w:r>
        <w:rPr>
          <w:rFonts w:hint="eastAsia" w:ascii="宋体" w:hAnsi="宋体" w:cs="宋体"/>
        </w:rPr>
        <w:t>根据上述质量评估方法发现数据质量不符合要求时，应通过进一步企业调研、资料收集等方法不断迭代不符合要求数据，最终使数据质量满足C4.1.1～C4.1.3要求</w:t>
      </w:r>
    </w:p>
    <w:p>
      <w:pPr>
        <w:spacing w:before="156" w:beforeLines="50" w:after="156" w:afterLines="50" w:line="240" w:lineRule="auto"/>
        <w:ind w:firstLine="0"/>
        <w:rPr>
          <w:rFonts w:ascii="黑体" w:hAnsi="黑体" w:eastAsia="黑体" w:cs="黑体"/>
        </w:rPr>
      </w:pPr>
      <w:r>
        <w:rPr>
          <w:rFonts w:hint="eastAsia" w:ascii="黑体" w:hAnsi="黑体" w:eastAsia="黑体" w:cs="黑体"/>
        </w:rPr>
        <w:t>C.4.2  改进潜力分析与改进方案确定</w:t>
      </w:r>
    </w:p>
    <w:p>
      <w:pPr>
        <w:spacing w:line="240" w:lineRule="auto"/>
        <w:ind w:firstLine="420"/>
        <w:rPr>
          <w:rFonts w:ascii="宋体" w:hAnsi="宋体" w:cs="宋体"/>
        </w:rPr>
      </w:pPr>
      <w:r>
        <w:rPr>
          <w:rFonts w:hint="eastAsia" w:ascii="宋体" w:hAnsi="宋体" w:cs="宋体"/>
        </w:rPr>
        <w:t>通过对鞋类产品进行生命周期评价，罗列对生命周期影响类型贡献较大的的原料、能源、资源和排入大气、水体、土壤的污染物，或对生命周期影响类型贡献较大的单元过程，结合鞋类产品全生命周期过程的技术特点，分析各单元过程中可减少或替代的物料消耗、可减排的污染物，总结在各单元过程中改进潜力最高的物料消耗、污染物排放的情况。</w:t>
      </w:r>
    </w:p>
    <w:p>
      <w:pPr>
        <w:spacing w:line="240" w:lineRule="auto"/>
        <w:ind w:firstLine="420"/>
        <w:rPr>
          <w:rFonts w:ascii="宋体" w:hAnsi="宋体" w:cs="宋体"/>
        </w:rPr>
      </w:pPr>
      <w:r>
        <w:rPr>
          <w:rFonts w:hint="eastAsia" w:ascii="宋体" w:hAnsi="宋体" w:cs="宋体"/>
        </w:rPr>
        <w:t>根据对改进潜力分析结果，提出有针对性的改进建议，考虑改进建议的可行性和评价目的确定改进方案。</w:t>
      </w: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rPr>
          <w:rFonts w:ascii="宋体" w:hAnsi="宋体" w:cs="宋体"/>
        </w:rPr>
      </w:pPr>
    </w:p>
    <w:p>
      <w:pPr>
        <w:spacing w:line="240" w:lineRule="auto"/>
        <w:ind w:firstLine="420"/>
        <w:jc w:val="center"/>
        <w:rPr>
          <w:rFonts w:ascii="黑体" w:hAnsi="黑体" w:eastAsia="黑体" w:cs="黑体"/>
        </w:rPr>
      </w:pPr>
      <w:r>
        <w:rPr>
          <w:rFonts w:hint="eastAsia" w:ascii="黑体" w:hAnsi="黑体" w:eastAsia="黑体" w:cs="黑体"/>
        </w:rPr>
        <w:t>附录D</w:t>
      </w:r>
    </w:p>
    <w:p>
      <w:pPr>
        <w:spacing w:line="240" w:lineRule="auto"/>
        <w:ind w:firstLine="420"/>
        <w:jc w:val="center"/>
        <w:rPr>
          <w:rFonts w:ascii="黑体" w:hAnsi="黑体" w:eastAsia="黑体" w:cs="黑体"/>
        </w:rPr>
      </w:pPr>
      <w:r>
        <w:rPr>
          <w:rFonts w:hint="eastAsia" w:ascii="黑体" w:hAnsi="黑体" w:eastAsia="黑体" w:cs="黑体"/>
        </w:rPr>
        <w:t>(资料性）</w:t>
      </w:r>
    </w:p>
    <w:p>
      <w:pPr>
        <w:spacing w:line="240" w:lineRule="auto"/>
        <w:ind w:firstLine="420"/>
        <w:jc w:val="center"/>
        <w:rPr>
          <w:rFonts w:ascii="黑体" w:hAnsi="黑体" w:eastAsia="黑体" w:cs="黑体"/>
        </w:rPr>
      </w:pPr>
      <w:r>
        <w:rPr>
          <w:rFonts w:hint="eastAsia" w:ascii="黑体" w:hAnsi="黑体" w:eastAsia="黑体" w:cs="黑体"/>
        </w:rPr>
        <w:t>生命周期现场数据收集清单表</w:t>
      </w:r>
    </w:p>
    <w:p>
      <w:pPr>
        <w:ind w:firstLine="420"/>
        <w:jc w:val="both"/>
        <w:rPr>
          <w:rFonts w:ascii="黑体" w:hAnsi="黑体" w:eastAsia="黑体" w:cs="黑体"/>
        </w:rPr>
      </w:pPr>
    </w:p>
    <w:p>
      <w:pPr>
        <w:ind w:firstLine="420"/>
        <w:jc w:val="both"/>
        <w:rPr>
          <w:rFonts w:ascii="宋体" w:hAnsi="宋体" w:cs="宋体"/>
        </w:rPr>
      </w:pPr>
      <w:r>
        <w:rPr>
          <w:rFonts w:hint="eastAsia" w:ascii="宋体" w:hAnsi="宋体" w:cs="宋体"/>
        </w:rPr>
        <w:t>生命周期现场数据数据收集抢单表见表D.1～D.</w:t>
      </w:r>
      <w:r>
        <w:rPr>
          <w:rFonts w:hint="eastAsia" w:ascii="宋体" w:hAnsi="宋体" w:cs="宋体"/>
          <w:lang w:val="en-US" w:eastAsia="zh-CN"/>
        </w:rPr>
        <w:t>4</w:t>
      </w:r>
      <w:bookmarkStart w:id="28" w:name="_GoBack"/>
      <w:bookmarkEnd w:id="28"/>
      <w:r>
        <w:rPr>
          <w:rFonts w:hint="eastAsia" w:ascii="宋体" w:hAnsi="宋体" w:cs="宋体"/>
        </w:rPr>
        <w:t>。</w:t>
      </w:r>
    </w:p>
    <w:p>
      <w:pPr>
        <w:ind w:firstLine="420"/>
        <w:jc w:val="center"/>
        <w:rPr>
          <w:rFonts w:ascii="黑体" w:hAnsi="黑体" w:eastAsia="黑体" w:cs="黑体"/>
        </w:rPr>
      </w:pPr>
      <w:r>
        <w:rPr>
          <w:rFonts w:hint="eastAsia" w:ascii="黑体" w:hAnsi="黑体" w:eastAsia="黑体" w:cs="黑体"/>
        </w:rPr>
        <w:t>表D.1 鞋料划裁过程数据收集表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6" w:type="dxa"/>
            <w:gridSpan w:val="4"/>
          </w:tcPr>
          <w:p>
            <w:pPr>
              <w:rPr>
                <w:rFonts w:ascii="宋体" w:hAnsi="宋体" w:cs="宋体"/>
              </w:rPr>
            </w:pPr>
            <w:r>
              <w:rPr>
                <w:rFonts w:hint="eastAsia" w:ascii="宋体" w:hAnsi="宋体" w:cs="宋体"/>
              </w:rPr>
              <w:t>制表日期：</w:t>
            </w:r>
          </w:p>
        </w:tc>
        <w:tc>
          <w:tcPr>
            <w:tcW w:w="1914" w:type="dxa"/>
          </w:tcPr>
          <w:p>
            <w:pPr>
              <w:ind w:firstLine="0"/>
              <w:rPr>
                <w:rFonts w:ascii="宋体" w:hAnsi="宋体" w:cs="宋体"/>
              </w:rPr>
            </w:pPr>
            <w:r>
              <w:rPr>
                <w:rFonts w:hint="eastAsia" w:ascii="宋体" w:hAnsi="宋体" w:cs="宋体"/>
              </w:rPr>
              <w:t>制表人：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单元过程名称：鞋料划裁过程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 xml:space="preserve">时段：  （采用年度统计数据/测试时间范围数据）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0" w:type="dxa"/>
            <w:gridSpan w:val="5"/>
          </w:tcPr>
          <w:p>
            <w:pPr>
              <w:rPr>
                <w:rFonts w:ascii="宋体" w:hAnsi="宋体" w:cs="宋体"/>
              </w:rPr>
            </w:pPr>
            <w:r>
              <w:rPr>
                <w:rFonts w:hint="eastAsia" w:ascii="宋体" w:hAnsi="宋体" w:cs="宋体"/>
              </w:rPr>
              <w:t>1、产品产出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产品类型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帮面原材料</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0" w:type="dxa"/>
            <w:gridSpan w:val="5"/>
          </w:tcPr>
          <w:p>
            <w:pPr>
              <w:rPr>
                <w:rFonts w:ascii="宋体" w:hAnsi="宋体" w:cs="宋体"/>
              </w:rPr>
            </w:pPr>
            <w:r>
              <w:rPr>
                <w:rFonts w:hint="eastAsia" w:ascii="宋体" w:hAnsi="宋体" w:cs="宋体"/>
              </w:rPr>
              <w:t>2、原料消耗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原料类型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皮革</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网布</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tcPr>
          <w:p>
            <w:pPr>
              <w:jc w:val="center"/>
              <w:rPr>
                <w:rFonts w:ascii="宋体" w:hAnsi="宋体" w:cs="宋体"/>
              </w:rPr>
            </w:pPr>
            <w:r>
              <w:rPr>
                <w:rFonts w:hint="eastAsia" w:ascii="宋体" w:hAnsi="宋体" w:cs="宋体"/>
              </w:rPr>
              <w:t>合成革</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3、能源消耗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能源类型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tcPr>
          <w:p>
            <w:pPr>
              <w:jc w:val="center"/>
              <w:rPr>
                <w:rFonts w:ascii="宋体" w:hAnsi="宋体" w:cs="宋体"/>
              </w:rPr>
            </w:pPr>
            <w:r>
              <w:rPr>
                <w:rFonts w:hint="eastAsia" w:ascii="宋体" w:hAnsi="宋体" w:cs="宋体"/>
              </w:rPr>
              <w:t>电</w:t>
            </w:r>
          </w:p>
        </w:tc>
        <w:tc>
          <w:tcPr>
            <w:tcW w:w="1914" w:type="dxa"/>
          </w:tcPr>
          <w:p>
            <w:pPr>
              <w:jc w:val="center"/>
              <w:rPr>
                <w:rFonts w:ascii="宋体" w:hAnsi="宋体" w:cs="宋体"/>
              </w:rPr>
            </w:pPr>
            <w:r>
              <w:rPr>
                <w:rFonts w:hint="eastAsia" w:ascii="宋体" w:hAnsi="宋体" w:cs="宋体"/>
              </w:rPr>
              <w:t>kwh</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4、固体废弃物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排放种类</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tcPr>
          <w:p>
            <w:pPr>
              <w:jc w:val="center"/>
              <w:rPr>
                <w:rFonts w:ascii="宋体" w:hAnsi="宋体" w:cs="宋体"/>
              </w:rPr>
            </w:pPr>
            <w:r>
              <w:rPr>
                <w:rFonts w:hint="eastAsia" w:ascii="宋体" w:hAnsi="宋体" w:cs="宋体"/>
              </w:rPr>
              <w:t>废皮</w:t>
            </w:r>
          </w:p>
        </w:tc>
        <w:tc>
          <w:tcPr>
            <w:tcW w:w="1914" w:type="dxa"/>
          </w:tcPr>
          <w:p>
            <w:pPr>
              <w:jc w:val="center"/>
              <w:rPr>
                <w:rFonts w:ascii="宋体" w:hAnsi="宋体" w:cs="宋体"/>
              </w:rPr>
            </w:pPr>
            <w:r>
              <w:rPr>
                <w:rFonts w:hint="eastAsia" w:ascii="宋体" w:hAnsi="宋体" w:cs="宋体"/>
              </w:rPr>
              <w:t>kg</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废布</w:t>
            </w:r>
          </w:p>
        </w:tc>
        <w:tc>
          <w:tcPr>
            <w:tcW w:w="1914" w:type="dxa"/>
          </w:tcPr>
          <w:p>
            <w:pPr>
              <w:jc w:val="center"/>
              <w:rPr>
                <w:rFonts w:ascii="宋体" w:hAnsi="宋体" w:cs="宋体"/>
              </w:rPr>
            </w:pPr>
            <w:r>
              <w:rPr>
                <w:rFonts w:hint="eastAsia" w:ascii="宋体" w:hAnsi="宋体" w:cs="宋体"/>
              </w:rPr>
              <w:t>kg</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包装物</w:t>
            </w:r>
          </w:p>
        </w:tc>
        <w:tc>
          <w:tcPr>
            <w:tcW w:w="1914" w:type="dxa"/>
          </w:tcPr>
          <w:p>
            <w:pPr>
              <w:jc w:val="center"/>
              <w:rPr>
                <w:rFonts w:ascii="宋体" w:hAnsi="宋体" w:cs="宋体"/>
              </w:rPr>
            </w:pPr>
            <w:r>
              <w:rPr>
                <w:rFonts w:hint="eastAsia" w:ascii="宋体" w:hAnsi="宋体" w:cs="宋体"/>
              </w:rPr>
              <w:t>kg</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0" w:type="dxa"/>
            <w:gridSpan w:val="5"/>
          </w:tcPr>
          <w:p>
            <w:pPr>
              <w:rPr>
                <w:rFonts w:ascii="宋体" w:hAnsi="宋体" w:cs="宋体"/>
              </w:rPr>
            </w:pPr>
            <w:r>
              <w:rPr>
                <w:rFonts w:hint="eastAsia" w:ascii="黑体" w:hAnsi="黑体" w:eastAsia="黑体" w:cs="黑体"/>
                <w:sz w:val="18"/>
                <w:szCs w:val="18"/>
              </w:rPr>
              <w:t>注：</w:t>
            </w:r>
            <w:r>
              <w:rPr>
                <w:rFonts w:hint="eastAsia" w:ascii="宋体" w:hAnsi="宋体" w:cs="宋体"/>
                <w:sz w:val="18"/>
                <w:szCs w:val="18"/>
              </w:rPr>
              <w:t>本表所列内容作为参考，具体需根据企业根据实际情况填写。</w:t>
            </w:r>
          </w:p>
        </w:tc>
      </w:tr>
    </w:tbl>
    <w:p>
      <w:pPr>
        <w:ind w:firstLine="420"/>
        <w:rPr>
          <w:rFonts w:ascii="黑体" w:hAnsi="黑体" w:eastAsia="黑体" w:cs="黑体"/>
        </w:rPr>
      </w:pPr>
    </w:p>
    <w:p>
      <w:pPr>
        <w:ind w:firstLine="420"/>
        <w:rPr>
          <w:rFonts w:ascii="宋体" w:hAnsi="宋体" w:cs="宋体"/>
        </w:rPr>
      </w:pPr>
    </w:p>
    <w:p>
      <w:pPr>
        <w:rPr>
          <w:rFonts w:ascii="宋体" w:hAnsi="宋体" w:cs="宋体"/>
        </w:rPr>
      </w:pPr>
    </w:p>
    <w:p>
      <w:pPr>
        <w:rPr>
          <w:rFonts w:ascii="宋体" w:hAnsi="宋体" w:cs="宋体"/>
        </w:rPr>
      </w:pPr>
    </w:p>
    <w:p>
      <w:pPr>
        <w:ind w:firstLine="0"/>
        <w:rPr>
          <w:rFonts w:ascii="宋体" w:hAnsi="宋体" w:cs="宋体"/>
        </w:rPr>
      </w:pPr>
    </w:p>
    <w:p>
      <w:pPr>
        <w:ind w:firstLine="420"/>
        <w:jc w:val="center"/>
        <w:rPr>
          <w:rFonts w:ascii="宋体" w:hAnsi="宋体" w:cs="宋体"/>
        </w:rPr>
      </w:pPr>
      <w:r>
        <w:rPr>
          <w:rFonts w:hint="eastAsia" w:ascii="黑体" w:hAnsi="黑体" w:eastAsia="黑体" w:cs="黑体"/>
        </w:rPr>
        <w:t>表D.2 帮底制作过程数据收集表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6" w:type="dxa"/>
            <w:gridSpan w:val="4"/>
          </w:tcPr>
          <w:p>
            <w:pPr>
              <w:rPr>
                <w:rFonts w:ascii="宋体" w:hAnsi="宋体" w:cs="宋体"/>
              </w:rPr>
            </w:pPr>
            <w:r>
              <w:rPr>
                <w:rFonts w:hint="eastAsia" w:ascii="宋体" w:hAnsi="宋体" w:cs="宋体"/>
              </w:rPr>
              <w:t>制表日期：</w:t>
            </w:r>
          </w:p>
        </w:tc>
        <w:tc>
          <w:tcPr>
            <w:tcW w:w="1914" w:type="dxa"/>
          </w:tcPr>
          <w:p>
            <w:pPr>
              <w:ind w:firstLine="0"/>
              <w:rPr>
                <w:rFonts w:ascii="宋体" w:hAnsi="宋体" w:cs="宋体"/>
              </w:rPr>
            </w:pPr>
            <w:r>
              <w:rPr>
                <w:rFonts w:hint="eastAsia" w:ascii="宋体" w:hAnsi="宋体" w:cs="宋体"/>
              </w:rPr>
              <w:t>制表人：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单元过程名称：帮底制作过程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ind w:firstLine="420" w:firstLineChars="200"/>
              <w:rPr>
                <w:rFonts w:ascii="宋体" w:hAnsi="宋体" w:cs="宋体"/>
              </w:rPr>
            </w:pPr>
            <w:r>
              <w:rPr>
                <w:rFonts w:hint="eastAsia" w:ascii="宋体" w:hAnsi="宋体" w:cs="宋体"/>
              </w:rPr>
              <w:t xml:space="preserve">时段：   （采用年度统计数据/测试时间范围数据）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1、产品产出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产品类型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帮面</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鞋底</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2、原料消耗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原料类型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帮面材料</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鞋底材料</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3、能源消耗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能源类型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电</w:t>
            </w:r>
          </w:p>
        </w:tc>
        <w:tc>
          <w:tcPr>
            <w:tcW w:w="1914" w:type="dxa"/>
          </w:tcPr>
          <w:p>
            <w:pPr>
              <w:jc w:val="center"/>
              <w:rPr>
                <w:rFonts w:ascii="宋体" w:hAnsi="宋体" w:cs="宋体"/>
              </w:rPr>
            </w:pPr>
            <w:r>
              <w:rPr>
                <w:rFonts w:hint="eastAsia" w:ascii="宋体" w:hAnsi="宋体" w:cs="宋体"/>
              </w:rPr>
              <w:t>kwh</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4、排放到空气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排放类型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VOCs</w:t>
            </w:r>
          </w:p>
        </w:tc>
        <w:tc>
          <w:tcPr>
            <w:tcW w:w="1914" w:type="dxa"/>
          </w:tcPr>
          <w:p>
            <w:pPr>
              <w:jc w:val="center"/>
              <w:rPr>
                <w:rFonts w:ascii="宋体" w:hAnsi="宋体" w:cs="宋体"/>
              </w:rPr>
            </w:pPr>
            <w:r>
              <w:rPr>
                <w:rFonts w:hint="eastAsia" w:ascii="宋体" w:hAnsi="宋体" w:cs="宋体"/>
              </w:rPr>
              <w:t>mg/m</w:t>
            </w:r>
            <w:r>
              <w:rPr>
                <w:rFonts w:hint="eastAsia" w:ascii="宋体" w:hAnsi="宋体" w:cs="宋体"/>
                <w:vertAlign w:val="superscript"/>
              </w:rPr>
              <w:t>3</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颗粒物</w:t>
            </w:r>
          </w:p>
        </w:tc>
        <w:tc>
          <w:tcPr>
            <w:tcW w:w="1914" w:type="dxa"/>
          </w:tcPr>
          <w:p>
            <w:pPr>
              <w:jc w:val="center"/>
              <w:rPr>
                <w:rFonts w:ascii="宋体" w:hAnsi="宋体" w:cs="宋体"/>
              </w:rPr>
            </w:pPr>
            <w:r>
              <w:rPr>
                <w:rFonts w:hint="eastAsia" w:ascii="宋体" w:hAnsi="宋体" w:cs="宋体"/>
              </w:rPr>
              <w:t>mg/m</w:t>
            </w:r>
            <w:r>
              <w:rPr>
                <w:rFonts w:hint="eastAsia" w:ascii="宋体" w:hAnsi="宋体" w:cs="宋体"/>
                <w:vertAlign w:val="superscript"/>
              </w:rPr>
              <w:t>3</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5、固体废弃物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排放种类</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废皮</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废布</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包装物</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黑体" w:hAnsi="黑体" w:eastAsia="黑体" w:cs="黑体"/>
                <w:sz w:val="18"/>
                <w:szCs w:val="18"/>
              </w:rPr>
              <w:t>注：</w:t>
            </w:r>
            <w:r>
              <w:rPr>
                <w:rFonts w:hint="eastAsia" w:ascii="宋体" w:hAnsi="宋体" w:cs="宋体"/>
                <w:sz w:val="18"/>
                <w:szCs w:val="18"/>
              </w:rPr>
              <w:t>本表所列内容作为参考，具体需根据企业根据实际情况填写。</w:t>
            </w:r>
          </w:p>
        </w:tc>
      </w:tr>
    </w:tbl>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宋体" w:hAnsi="宋体" w:cs="宋体"/>
        </w:rPr>
      </w:pPr>
      <w:r>
        <w:rPr>
          <w:rFonts w:hint="eastAsia" w:ascii="黑体" w:hAnsi="黑体" w:eastAsia="黑体" w:cs="黑体"/>
        </w:rPr>
        <w:t>表D.3 帮底装配过程数据收集表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6" w:type="dxa"/>
            <w:gridSpan w:val="4"/>
          </w:tcPr>
          <w:p>
            <w:pPr>
              <w:rPr>
                <w:rFonts w:ascii="宋体" w:hAnsi="宋体" w:cs="宋体"/>
              </w:rPr>
            </w:pPr>
            <w:r>
              <w:rPr>
                <w:rFonts w:hint="eastAsia" w:ascii="宋体" w:hAnsi="宋体" w:cs="宋体"/>
              </w:rPr>
              <w:t>制表日期：</w:t>
            </w:r>
          </w:p>
        </w:tc>
        <w:tc>
          <w:tcPr>
            <w:tcW w:w="1914" w:type="dxa"/>
          </w:tcPr>
          <w:p>
            <w:pPr>
              <w:ind w:firstLine="0"/>
              <w:rPr>
                <w:rFonts w:ascii="宋体" w:hAnsi="宋体" w:cs="宋体"/>
              </w:rPr>
            </w:pPr>
            <w:r>
              <w:rPr>
                <w:rFonts w:hint="eastAsia" w:ascii="宋体" w:hAnsi="宋体" w:cs="宋体"/>
              </w:rPr>
              <w:t>制表人：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单元过程名称：帮底装配过程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ind w:firstLine="420" w:firstLineChars="200"/>
              <w:rPr>
                <w:rFonts w:ascii="宋体" w:hAnsi="宋体" w:cs="宋体"/>
              </w:rPr>
            </w:pPr>
            <w:r>
              <w:rPr>
                <w:rFonts w:hint="eastAsia" w:ascii="宋体" w:hAnsi="宋体" w:cs="宋体"/>
              </w:rPr>
              <w:t xml:space="preserve">时段：        （采用年度统计数据/测试时间范围数据）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1、产品产出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产品类型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成鞋</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2、原料消耗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原料类型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帮面</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鞋底</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3、能源消耗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能源类型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电</w:t>
            </w:r>
          </w:p>
        </w:tc>
        <w:tc>
          <w:tcPr>
            <w:tcW w:w="1914" w:type="dxa"/>
          </w:tcPr>
          <w:p>
            <w:pPr>
              <w:jc w:val="center"/>
              <w:rPr>
                <w:rFonts w:ascii="宋体" w:hAnsi="宋体" w:cs="宋体"/>
              </w:rPr>
            </w:pPr>
            <w:r>
              <w:rPr>
                <w:rFonts w:hint="eastAsia" w:ascii="宋体" w:hAnsi="宋体" w:cs="宋体"/>
              </w:rPr>
              <w:t>kwh</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4、排放到空气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排放类型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VOCs</w:t>
            </w:r>
          </w:p>
        </w:tc>
        <w:tc>
          <w:tcPr>
            <w:tcW w:w="1914" w:type="dxa"/>
          </w:tcPr>
          <w:p>
            <w:pPr>
              <w:jc w:val="center"/>
              <w:rPr>
                <w:rFonts w:ascii="宋体" w:hAnsi="宋体" w:cs="宋体"/>
              </w:rPr>
            </w:pPr>
            <w:r>
              <w:rPr>
                <w:rFonts w:hint="eastAsia" w:ascii="宋体" w:hAnsi="宋体" w:cs="宋体"/>
              </w:rPr>
              <w:t>mg/m</w:t>
            </w:r>
            <w:r>
              <w:rPr>
                <w:rFonts w:hint="eastAsia" w:ascii="宋体" w:hAnsi="宋体" w:cs="宋体"/>
                <w:vertAlign w:val="superscript"/>
              </w:rPr>
              <w:t>3</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颗粒物</w:t>
            </w:r>
          </w:p>
        </w:tc>
        <w:tc>
          <w:tcPr>
            <w:tcW w:w="1914" w:type="dxa"/>
          </w:tcPr>
          <w:p>
            <w:pPr>
              <w:jc w:val="center"/>
              <w:rPr>
                <w:rFonts w:ascii="宋体" w:hAnsi="宋体" w:cs="宋体"/>
              </w:rPr>
            </w:pPr>
            <w:r>
              <w:rPr>
                <w:rFonts w:hint="eastAsia" w:ascii="宋体" w:hAnsi="宋体" w:cs="宋体"/>
              </w:rPr>
              <w:t>mg/m</w:t>
            </w:r>
            <w:r>
              <w:rPr>
                <w:rFonts w:hint="eastAsia" w:ascii="宋体" w:hAnsi="宋体" w:cs="宋体"/>
                <w:vertAlign w:val="superscript"/>
              </w:rPr>
              <w:t>3</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5、固体废弃物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排放种类</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废料</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黑体" w:hAnsi="黑体" w:eastAsia="黑体" w:cs="黑体"/>
                <w:sz w:val="18"/>
                <w:szCs w:val="18"/>
              </w:rPr>
              <w:t>注：</w:t>
            </w:r>
            <w:r>
              <w:rPr>
                <w:rFonts w:hint="eastAsia" w:ascii="宋体" w:hAnsi="宋体" w:cs="宋体"/>
                <w:sz w:val="18"/>
                <w:szCs w:val="18"/>
              </w:rPr>
              <w:t>本表所列内容作为参考，具体需根据企业根据实际情况填写。</w:t>
            </w:r>
          </w:p>
        </w:tc>
      </w:tr>
    </w:tbl>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黑体" w:hAnsi="黑体" w:eastAsia="黑体" w:cs="黑体"/>
        </w:rPr>
      </w:pPr>
    </w:p>
    <w:p>
      <w:pPr>
        <w:ind w:firstLine="420"/>
        <w:jc w:val="center"/>
        <w:rPr>
          <w:rFonts w:ascii="宋体" w:hAnsi="宋体" w:cs="宋体"/>
        </w:rPr>
      </w:pPr>
      <w:r>
        <w:rPr>
          <w:rFonts w:hint="eastAsia" w:ascii="黑体" w:hAnsi="黑体" w:eastAsia="黑体" w:cs="黑体"/>
        </w:rPr>
        <w:t>表D.4 成鞋整饰及包装过程数据收集表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6" w:type="dxa"/>
            <w:gridSpan w:val="4"/>
          </w:tcPr>
          <w:p>
            <w:pPr>
              <w:rPr>
                <w:rFonts w:ascii="宋体" w:hAnsi="宋体" w:cs="宋体"/>
              </w:rPr>
            </w:pPr>
            <w:r>
              <w:rPr>
                <w:rFonts w:hint="eastAsia" w:ascii="宋体" w:hAnsi="宋体" w:cs="宋体"/>
              </w:rPr>
              <w:t>制表日期：</w:t>
            </w:r>
          </w:p>
        </w:tc>
        <w:tc>
          <w:tcPr>
            <w:tcW w:w="1914" w:type="dxa"/>
          </w:tcPr>
          <w:p>
            <w:pPr>
              <w:ind w:firstLine="0"/>
              <w:rPr>
                <w:rFonts w:ascii="宋体" w:hAnsi="宋体" w:cs="宋体"/>
              </w:rPr>
            </w:pPr>
            <w:r>
              <w:rPr>
                <w:rFonts w:hint="eastAsia" w:ascii="宋体" w:hAnsi="宋体" w:cs="宋体"/>
              </w:rPr>
              <w:t>制表人：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70" w:type="dxa"/>
            <w:gridSpan w:val="5"/>
          </w:tcPr>
          <w:p>
            <w:pPr>
              <w:rPr>
                <w:rFonts w:ascii="宋体" w:hAnsi="宋体" w:cs="宋体"/>
              </w:rPr>
            </w:pPr>
            <w:r>
              <w:rPr>
                <w:rFonts w:hint="eastAsia" w:ascii="宋体" w:hAnsi="宋体" w:cs="宋体"/>
              </w:rPr>
              <w:t>单元过程名称：成鞋整饰及包装过程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 xml:space="preserve">时段：       （采用年度统计数据/测试时间范围数据）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1、产品产出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产品类型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商品鞋</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2、原料消耗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原料类型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成鞋</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鞋盒</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3、能源消耗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能源类型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电</w:t>
            </w:r>
          </w:p>
        </w:tc>
        <w:tc>
          <w:tcPr>
            <w:tcW w:w="1914" w:type="dxa"/>
          </w:tcPr>
          <w:p>
            <w:pPr>
              <w:jc w:val="center"/>
              <w:rPr>
                <w:rFonts w:ascii="宋体" w:hAnsi="宋体" w:cs="宋体"/>
              </w:rPr>
            </w:pPr>
            <w:r>
              <w:rPr>
                <w:rFonts w:hint="eastAsia" w:ascii="宋体" w:hAnsi="宋体" w:cs="宋体"/>
              </w:rPr>
              <w:t>kwh</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4、排放到空气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排放类型</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VOCs</w:t>
            </w:r>
          </w:p>
        </w:tc>
        <w:tc>
          <w:tcPr>
            <w:tcW w:w="1914" w:type="dxa"/>
          </w:tcPr>
          <w:p>
            <w:pPr>
              <w:jc w:val="center"/>
              <w:rPr>
                <w:rFonts w:ascii="宋体" w:hAnsi="宋体" w:cs="宋体"/>
              </w:rPr>
            </w:pPr>
            <w:r>
              <w:rPr>
                <w:rFonts w:hint="eastAsia" w:ascii="宋体" w:hAnsi="宋体" w:cs="宋体"/>
              </w:rPr>
              <w:t>mg/m</w:t>
            </w:r>
            <w:r>
              <w:rPr>
                <w:rFonts w:hint="eastAsia" w:ascii="宋体" w:hAnsi="宋体" w:cs="宋体"/>
                <w:vertAlign w:val="superscript"/>
              </w:rPr>
              <w:t>3</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宋体" w:hAnsi="宋体" w:cs="宋体"/>
              </w:rPr>
              <w:t>5、固体废弃物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排放种类</w:t>
            </w:r>
          </w:p>
        </w:tc>
        <w:tc>
          <w:tcPr>
            <w:tcW w:w="1914" w:type="dxa"/>
          </w:tcPr>
          <w:p>
            <w:pPr>
              <w:jc w:val="center"/>
              <w:rPr>
                <w:rFonts w:ascii="宋体" w:hAnsi="宋体" w:cs="宋体"/>
              </w:rPr>
            </w:pPr>
            <w:r>
              <w:rPr>
                <w:rFonts w:hint="eastAsia" w:ascii="宋体" w:hAnsi="宋体" w:cs="宋体"/>
              </w:rPr>
              <w:t>单位</w:t>
            </w:r>
          </w:p>
        </w:tc>
        <w:tc>
          <w:tcPr>
            <w:tcW w:w="1914" w:type="dxa"/>
          </w:tcPr>
          <w:p>
            <w:pPr>
              <w:jc w:val="center"/>
              <w:rPr>
                <w:rFonts w:ascii="宋体" w:hAnsi="宋体" w:cs="宋体"/>
              </w:rPr>
            </w:pPr>
            <w:r>
              <w:rPr>
                <w:rFonts w:hint="eastAsia" w:ascii="宋体" w:hAnsi="宋体" w:cs="宋体"/>
              </w:rPr>
              <w:t>数量</w:t>
            </w:r>
          </w:p>
        </w:tc>
        <w:tc>
          <w:tcPr>
            <w:tcW w:w="1914" w:type="dxa"/>
          </w:tcPr>
          <w:p>
            <w:pPr>
              <w:jc w:val="center"/>
              <w:rPr>
                <w:rFonts w:ascii="宋体" w:hAnsi="宋体" w:cs="宋体"/>
              </w:rPr>
            </w:pPr>
            <w:r>
              <w:rPr>
                <w:rFonts w:hint="eastAsia" w:ascii="宋体" w:hAnsi="宋体" w:cs="宋体"/>
              </w:rPr>
              <w:t>数据来源</w:t>
            </w:r>
          </w:p>
        </w:tc>
        <w:tc>
          <w:tcPr>
            <w:tcW w:w="1914"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废包装材料</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r>
              <w:rPr>
                <w:rFonts w:hint="eastAsia" w:ascii="宋体" w:hAnsi="宋体" w:cs="宋体"/>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jc w:val="center"/>
              <w:rPr>
                <w:rFonts w:ascii="宋体" w:hAnsi="宋体" w:cs="宋体"/>
              </w:rPr>
            </w:pPr>
            <w:r>
              <w:rPr>
                <w:rFonts w:hint="eastAsia" w:ascii="宋体" w:hAnsi="宋体" w:cs="宋体"/>
              </w:rPr>
              <w:t>……</w:t>
            </w: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c>
          <w:tcPr>
            <w:tcW w:w="1914"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tcPr>
          <w:p>
            <w:pPr>
              <w:rPr>
                <w:rFonts w:ascii="宋体" w:hAnsi="宋体" w:cs="宋体"/>
              </w:rPr>
            </w:pPr>
            <w:r>
              <w:rPr>
                <w:rFonts w:hint="eastAsia" w:ascii="黑体" w:hAnsi="黑体" w:eastAsia="黑体" w:cs="黑体"/>
                <w:sz w:val="18"/>
                <w:szCs w:val="18"/>
              </w:rPr>
              <w:t>注：</w:t>
            </w:r>
            <w:r>
              <w:rPr>
                <w:rFonts w:hint="eastAsia" w:ascii="宋体" w:hAnsi="宋体" w:cs="宋体"/>
                <w:sz w:val="18"/>
                <w:szCs w:val="18"/>
              </w:rPr>
              <w:t>本表所列内容作为参考，具体需根据企业根据实际情况填写。</w:t>
            </w:r>
          </w:p>
        </w:tc>
      </w:tr>
    </w:tbl>
    <w:p>
      <w:pPr>
        <w:widowControl/>
        <w:spacing w:line="240" w:lineRule="auto"/>
        <w:ind w:firstLine="0"/>
        <w:rPr>
          <w:rFonts w:ascii="宋体" w:hAnsi="宋体" w:cs="宋体"/>
          <w:szCs w:val="21"/>
        </w:rPr>
      </w:pPr>
      <w:r>
        <w:rPr>
          <w:rFonts w:ascii="黑体" w:hAnsi="黑体" w:eastAsia="黑体" w:cs="黑体"/>
          <w:szCs w:val="21"/>
        </w:rPr>
        <w:pict>
          <v:line id="直接连接符 1" o:spid="_x0000_s1027" o:spt="20" style="position:absolute;left:0pt;margin-left:148.15pt;margin-top:76.25pt;height:0pt;width:156.45pt;mso-position-horizontal-relative:margin;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">
            <v:path arrowok="t"/>
            <v:fill focussize="0,0"/>
            <v:stroke weight="1pt"/>
            <v:imagedata o:title=""/>
            <o:lock v:ext="edit"/>
          </v:line>
        </w:pict>
      </w:r>
    </w:p>
    <w:sectPr>
      <w:footerReference r:id="rId11" w:type="default"/>
      <w:pgSz w:w="11907" w:h="16839"/>
      <w:pgMar w:top="1418" w:right="1134" w:bottom="1134" w:left="1418" w:header="1418"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739780"/>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471879"/>
    </w:sdtPr>
    <w:sdtContent>
      <w:p>
        <w:pPr>
          <w:pStyle w:val="11"/>
          <w:jc w:val="right"/>
        </w:pPr>
        <w:r>
          <w:fldChar w:fldCharType="begin"/>
        </w:r>
        <w:r>
          <w:instrText xml:space="preserve">PAGE   \* MERGEFORMAT</w:instrText>
        </w:r>
        <w:r>
          <w:fldChar w:fldCharType="separate"/>
        </w:r>
        <w:r>
          <w:rPr>
            <w:lang w:val="zh-CN"/>
          </w:rPr>
          <w:t>II</w:t>
        </w:r>
        <w:r>
          <w:rPr>
            <w:lang w:val="zh-CN"/>
          </w:rPr>
          <w:fldChar w:fldCharType="end"/>
        </w:r>
      </w:p>
    </w:sdtContent>
  </w:sdt>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7350" w:firstLineChars="3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7350" w:firstLineChars="3500"/>
    </w:pPr>
    <w:r>
      <w:rPr>
        <w:rFonts w:hint="eastAsia"/>
      </w:rPr>
      <w:t>T/CNLIC  XXXX-XXXX</w:t>
    </w:r>
  </w:p>
  <w:p>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separate"/>
    </w:r>
    <w:r>
      <w:rPr>
        <w:rStyle w:val="19"/>
      </w:rPr>
      <w:t>I</w:t>
    </w:r>
    <w:r>
      <w:fldChar w:fldCharType="end"/>
    </w:r>
  </w:p>
  <w:p>
    <w:pPr>
      <w:pStyle w:val="12"/>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ptab w:relativeTo="margin" w:alignment="right" w:leader="none"/>
    </w:r>
    <w:r>
      <w:rPr>
        <w:rFonts w:hint="eastAsia"/>
      </w:rPr>
      <w:t>T/CNLIC</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2195A"/>
    <w:multiLevelType w:val="singleLevel"/>
    <w:tmpl w:val="AD72195A"/>
    <w:lvl w:ilvl="0" w:tentative="0">
      <w:start w:val="1"/>
      <w:numFmt w:val="lowerLetter"/>
      <w:suff w:val="space"/>
      <w:lvlText w:val="%1)"/>
      <w:lvlJc w:val="left"/>
      <w:pPr>
        <w:ind w:left="420" w:firstLine="0"/>
      </w:pPr>
    </w:lvl>
  </w:abstractNum>
  <w:abstractNum w:abstractNumId="1">
    <w:nsid w:val="07DA5649"/>
    <w:multiLevelType w:val="multilevel"/>
    <w:tmpl w:val="07DA564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142" w:firstLine="0"/>
      </w:pPr>
      <w:rPr>
        <w:rFonts w:hint="eastAsia" w:ascii="黑体" w:hAnsi="Times New Roman" w:eastAsia="黑体"/>
        <w:b w:val="0"/>
        <w:i w:val="0"/>
        <w:sz w:val="21"/>
      </w:rPr>
    </w:lvl>
    <w:lvl w:ilvl="2" w:tentative="0">
      <w:start w:val="1"/>
      <w:numFmt w:val="decimal"/>
      <w:suff w:val="nothing"/>
      <w:lvlText w:val="%1%2.%3　"/>
      <w:lvlJc w:val="left"/>
      <w:pPr>
        <w:ind w:left="2694" w:hanging="1418"/>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lvlRestart w:val="0"/>
      <w:suff w:val="nothing"/>
      <w:lvlText w:val="%1%2.%3.%4.%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A0473A6"/>
    <w:multiLevelType w:val="multilevel"/>
    <w:tmpl w:val="3A0473A6"/>
    <w:lvl w:ilvl="0" w:tentative="0">
      <w:start w:val="1"/>
      <w:numFmt w:val="decimal"/>
      <w:lvlText w:val="4.1.%1"/>
      <w:lvlJc w:val="left"/>
      <w:pPr>
        <w:ind w:left="420" w:hanging="420"/>
      </w:pPr>
      <w:rPr>
        <w:rFonts w:hint="eastAsia" w:asci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FBF479"/>
    <w:multiLevelType w:val="singleLevel"/>
    <w:tmpl w:val="44FBF479"/>
    <w:lvl w:ilvl="0" w:tentative="0">
      <w:start w:val="1"/>
      <w:numFmt w:val="lowerLetter"/>
      <w:suff w:val="space"/>
      <w:lvlText w:val="%1)"/>
      <w:lvlJc w:val="left"/>
      <w:pPr>
        <w:ind w:left="420" w:firstLine="0"/>
      </w:pPr>
    </w:lvl>
  </w:abstractNum>
  <w:abstractNum w:abstractNumId="4">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6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4F51F5"/>
    <w:multiLevelType w:val="multilevel"/>
    <w:tmpl w:val="6C4F51F5"/>
    <w:lvl w:ilvl="0" w:tentative="0">
      <w:start w:val="1"/>
      <w:numFmt w:val="decimal"/>
      <w:pStyle w:val="2"/>
      <w:suff w:val="space"/>
      <w:lvlText w:val="%1"/>
      <w:lvlJc w:val="left"/>
      <w:pPr>
        <w:ind w:left="0" w:firstLine="0"/>
      </w:pPr>
      <w:rPr>
        <w:rFonts w:hint="eastAsia" w:ascii="黑体" w:eastAsia="黑体"/>
        <w:b w:val="0"/>
        <w:i w:val="0"/>
        <w:caps w:val="0"/>
        <w:strike w:val="0"/>
        <w:dstrike w:val="0"/>
        <w:vanish w:val="0"/>
        <w:color w:val="000000"/>
        <w:spacing w:val="0"/>
        <w:w w:val="100"/>
        <w:kern w:val="10"/>
        <w:position w:val="0"/>
        <w:sz w:val="21"/>
        <w:u w:val="none"/>
        <w:vertAlign w:val="baseline"/>
      </w:rPr>
    </w:lvl>
    <w:lvl w:ilvl="1" w:tentative="0">
      <w:start w:val="1"/>
      <w:numFmt w:val="decimal"/>
      <w:pStyle w:val="3"/>
      <w:suff w:val="space"/>
      <w:lvlText w:val="%1.%2"/>
      <w:lvlJc w:val="left"/>
      <w:pPr>
        <w:ind w:left="0" w:firstLine="0"/>
      </w:pPr>
      <w:rPr>
        <w:rFonts w:hint="eastAsia" w:ascii="黑体" w:eastAsia="黑体"/>
        <w:b w:val="0"/>
        <w:i w:val="0"/>
        <w:caps w:val="0"/>
        <w:strike w:val="0"/>
        <w:dstrike w:val="0"/>
        <w:vanish w:val="0"/>
        <w:color w:val="000000"/>
        <w:spacing w:val="0"/>
        <w:w w:val="100"/>
        <w:kern w:val="16"/>
        <w:position w:val="0"/>
        <w:sz w:val="21"/>
        <w:u w:val="none"/>
        <w:vertAlign w:val="baseline"/>
        <w:lang w:val="en-CA"/>
      </w:rPr>
    </w:lvl>
    <w:lvl w:ilvl="2" w:tentative="0">
      <w:start w:val="1"/>
      <w:numFmt w:val="decimal"/>
      <w:pStyle w:val="4"/>
      <w:suff w:val="space"/>
      <w:lvlText w:val="%1.%2.%3"/>
      <w:lvlJc w:val="left"/>
      <w:pPr>
        <w:ind w:left="0" w:firstLine="0"/>
      </w:pPr>
      <w:rPr>
        <w:rFonts w:hint="eastAsia" w:ascii="黑体" w:eastAsia="黑体"/>
        <w:b w:val="0"/>
        <w:i w:val="0"/>
        <w:caps w:val="0"/>
        <w:strike w:val="0"/>
        <w:dstrike w:val="0"/>
        <w:vanish w:val="0"/>
        <w:color w:val="000000"/>
        <w:spacing w:val="0"/>
        <w:w w:val="100"/>
        <w:kern w:val="10"/>
        <w:position w:val="0"/>
        <w:sz w:val="21"/>
        <w:u w:val="none"/>
        <w:vertAlign w:val="baseline"/>
      </w:rPr>
    </w:lvl>
    <w:lvl w:ilvl="3" w:tentative="0">
      <w:start w:val="1"/>
      <w:numFmt w:val="decimal"/>
      <w:pStyle w:val="5"/>
      <w:suff w:val="space"/>
      <w:lvlText w:val="%1.%2.%3.%4"/>
      <w:lvlJc w:val="left"/>
      <w:pPr>
        <w:ind w:left="0" w:firstLine="0"/>
      </w:pPr>
      <w:rPr>
        <w:rFonts w:hint="eastAsia" w:ascii="黑体" w:eastAsia="黑体"/>
        <w:b w:val="0"/>
        <w:i w:val="0"/>
        <w:caps w:val="0"/>
        <w:strike w:val="0"/>
        <w:dstrike w:val="0"/>
        <w:vanish w:val="0"/>
        <w:color w:val="000000"/>
        <w:spacing w:val="0"/>
        <w:w w:val="100"/>
        <w:kern w:val="18"/>
        <w:position w:val="0"/>
        <w:sz w:val="21"/>
        <w:u w:val="none"/>
        <w:vertAlign w:val="baseline"/>
      </w:rPr>
    </w:lvl>
    <w:lvl w:ilvl="4" w:tentative="0">
      <w:start w:val="1"/>
      <w:numFmt w:val="decimal"/>
      <w:pStyle w:val="6"/>
      <w:suff w:val="space"/>
      <w:lvlText w:val="%1.%2.%3.%4.%5"/>
      <w:lvlJc w:val="left"/>
      <w:pPr>
        <w:ind w:left="0" w:firstLine="0"/>
      </w:pPr>
      <w:rPr>
        <w:rFonts w:hint="eastAsia" w:ascii="黑体" w:eastAsia="黑体"/>
        <w:b w:val="0"/>
        <w:i w:val="0"/>
        <w:caps w:val="0"/>
        <w:strike w:val="0"/>
        <w:dstrike w:val="0"/>
        <w:vanish w:val="0"/>
        <w:color w:val="000000"/>
        <w:spacing w:val="0"/>
        <w:w w:val="100"/>
        <w:kern w:val="18"/>
        <w:position w:val="0"/>
        <w:sz w:val="21"/>
        <w:u w:val="none"/>
        <w:vertAlign w:val="baseline"/>
      </w:rPr>
    </w:lvl>
    <w:lvl w:ilvl="5" w:tentative="0">
      <w:start w:val="1"/>
      <w:numFmt w:val="decimal"/>
      <w:suff w:val="space"/>
      <w:lvlText w:val="%1.%2.%3.%4.%5.%6"/>
      <w:lvlJc w:val="left"/>
      <w:pPr>
        <w:ind w:left="0" w:firstLine="0"/>
      </w:pPr>
      <w:rPr>
        <w:rFonts w:hint="eastAsia" w:ascii="黑体" w:eastAsia="黑体"/>
        <w:b w:val="0"/>
        <w:i w:val="0"/>
        <w:caps w:val="0"/>
        <w:strike w:val="0"/>
        <w:dstrike w:val="0"/>
        <w:vanish w:val="0"/>
        <w:color w:val="000000"/>
        <w:spacing w:val="0"/>
        <w:w w:val="100"/>
        <w:kern w:val="16"/>
        <w:position w:val="0"/>
        <w:sz w:val="21"/>
        <w:u w:val="none"/>
        <w:vertAlign w:val="baseline"/>
      </w:rPr>
    </w:lvl>
    <w:lvl w:ilvl="6" w:tentative="0">
      <w:start w:val="1"/>
      <w:numFmt w:val="decimal"/>
      <w:lvlText w:val="%1.%2.%3.%4.%5.%6.%7"/>
      <w:lvlJc w:val="left"/>
      <w:pPr>
        <w:tabs>
          <w:tab w:val="left" w:pos="1440"/>
        </w:tabs>
        <w:ind w:left="1296" w:hanging="1296"/>
      </w:pPr>
      <w:rPr>
        <w:rFonts w:hint="eastAsia"/>
      </w:rPr>
    </w:lvl>
    <w:lvl w:ilvl="7" w:tentative="0">
      <w:start w:val="1"/>
      <w:numFmt w:val="lowerLetter"/>
      <w:suff w:val="space"/>
      <w:lvlText w:val="%1.%2.%3.%4.%5.%6.%7.%8)"/>
      <w:lvlJc w:val="left"/>
      <w:pPr>
        <w:ind w:left="227" w:firstLine="198"/>
      </w:pPr>
      <w:rPr>
        <w:rFonts w:hint="eastAsia" w:ascii="黑体" w:eastAsia="黑体"/>
        <w:b w:val="0"/>
        <w:i w:val="0"/>
        <w:caps w:val="0"/>
        <w:strike w:val="0"/>
        <w:dstrike w:val="0"/>
        <w:vanish w:val="0"/>
        <w:color w:val="000000"/>
        <w:spacing w:val="0"/>
        <w:w w:val="100"/>
        <w:kern w:val="16"/>
        <w:position w:val="0"/>
        <w:sz w:val="24"/>
        <w:u w:val="none"/>
        <w:vertAlign w:val="baseline"/>
      </w:rPr>
    </w:lvl>
    <w:lvl w:ilvl="8" w:tentative="0">
      <w:start w:val="1"/>
      <w:numFmt w:val="decimal"/>
      <w:lvlText w:val="%1.%2.%3.%4.%5.%6.%7.%8.%9"/>
      <w:lvlJc w:val="left"/>
      <w:pPr>
        <w:tabs>
          <w:tab w:val="left" w:pos="1800"/>
        </w:tabs>
        <w:ind w:left="1584" w:hanging="1584"/>
      </w:pPr>
      <w:rPr>
        <w:rFonts w:hint="eastAsia"/>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865"/>
    <w:rsid w:val="00000DF8"/>
    <w:rsid w:val="000026E5"/>
    <w:rsid w:val="00002AAF"/>
    <w:rsid w:val="00002D76"/>
    <w:rsid w:val="000031F5"/>
    <w:rsid w:val="00004A7E"/>
    <w:rsid w:val="000071D4"/>
    <w:rsid w:val="00007DE9"/>
    <w:rsid w:val="000100CD"/>
    <w:rsid w:val="00010C27"/>
    <w:rsid w:val="000124C3"/>
    <w:rsid w:val="000209FE"/>
    <w:rsid w:val="0002141A"/>
    <w:rsid w:val="00021B13"/>
    <w:rsid w:val="00022FDA"/>
    <w:rsid w:val="00025C6B"/>
    <w:rsid w:val="000277E2"/>
    <w:rsid w:val="00030182"/>
    <w:rsid w:val="00032276"/>
    <w:rsid w:val="00034F78"/>
    <w:rsid w:val="00035D67"/>
    <w:rsid w:val="00035EC3"/>
    <w:rsid w:val="0003670C"/>
    <w:rsid w:val="000405D2"/>
    <w:rsid w:val="00042B8D"/>
    <w:rsid w:val="00043E12"/>
    <w:rsid w:val="00043EAD"/>
    <w:rsid w:val="00046237"/>
    <w:rsid w:val="00046A5D"/>
    <w:rsid w:val="0005055C"/>
    <w:rsid w:val="000514EF"/>
    <w:rsid w:val="000528BF"/>
    <w:rsid w:val="00054814"/>
    <w:rsid w:val="000604E4"/>
    <w:rsid w:val="0006336A"/>
    <w:rsid w:val="000633E1"/>
    <w:rsid w:val="0006344F"/>
    <w:rsid w:val="0006612C"/>
    <w:rsid w:val="00071225"/>
    <w:rsid w:val="00072F75"/>
    <w:rsid w:val="00073162"/>
    <w:rsid w:val="00073CEF"/>
    <w:rsid w:val="00075414"/>
    <w:rsid w:val="00075750"/>
    <w:rsid w:val="00075DB4"/>
    <w:rsid w:val="000764A6"/>
    <w:rsid w:val="000806E5"/>
    <w:rsid w:val="00080DF0"/>
    <w:rsid w:val="000810DA"/>
    <w:rsid w:val="00081121"/>
    <w:rsid w:val="00083196"/>
    <w:rsid w:val="000837BD"/>
    <w:rsid w:val="00084C29"/>
    <w:rsid w:val="00090F65"/>
    <w:rsid w:val="0009112E"/>
    <w:rsid w:val="000917D8"/>
    <w:rsid w:val="00091A9C"/>
    <w:rsid w:val="00095389"/>
    <w:rsid w:val="000970AA"/>
    <w:rsid w:val="000A35FD"/>
    <w:rsid w:val="000A3FF7"/>
    <w:rsid w:val="000A446E"/>
    <w:rsid w:val="000A53E8"/>
    <w:rsid w:val="000A5EB0"/>
    <w:rsid w:val="000A64B6"/>
    <w:rsid w:val="000A6D56"/>
    <w:rsid w:val="000B3574"/>
    <w:rsid w:val="000B7E08"/>
    <w:rsid w:val="000C05BC"/>
    <w:rsid w:val="000C1B84"/>
    <w:rsid w:val="000C1FDA"/>
    <w:rsid w:val="000C2CFD"/>
    <w:rsid w:val="000C7C09"/>
    <w:rsid w:val="000D22B4"/>
    <w:rsid w:val="000D2FF6"/>
    <w:rsid w:val="000D4494"/>
    <w:rsid w:val="000D6110"/>
    <w:rsid w:val="000E007A"/>
    <w:rsid w:val="000E1386"/>
    <w:rsid w:val="000E21A5"/>
    <w:rsid w:val="000E4165"/>
    <w:rsid w:val="000F0004"/>
    <w:rsid w:val="000F1F1D"/>
    <w:rsid w:val="000F4E43"/>
    <w:rsid w:val="000F62A9"/>
    <w:rsid w:val="000F7856"/>
    <w:rsid w:val="00100741"/>
    <w:rsid w:val="00102B61"/>
    <w:rsid w:val="001063BA"/>
    <w:rsid w:val="001064DC"/>
    <w:rsid w:val="00110B28"/>
    <w:rsid w:val="0011507E"/>
    <w:rsid w:val="00121C60"/>
    <w:rsid w:val="00122760"/>
    <w:rsid w:val="0012454F"/>
    <w:rsid w:val="00125631"/>
    <w:rsid w:val="00125D1C"/>
    <w:rsid w:val="0013017E"/>
    <w:rsid w:val="00133EBF"/>
    <w:rsid w:val="0014128B"/>
    <w:rsid w:val="00141764"/>
    <w:rsid w:val="001429B7"/>
    <w:rsid w:val="00144437"/>
    <w:rsid w:val="001456A5"/>
    <w:rsid w:val="0014739A"/>
    <w:rsid w:val="00150548"/>
    <w:rsid w:val="00154C9C"/>
    <w:rsid w:val="00160760"/>
    <w:rsid w:val="00160B51"/>
    <w:rsid w:val="00163105"/>
    <w:rsid w:val="001643CD"/>
    <w:rsid w:val="00167D57"/>
    <w:rsid w:val="00170D01"/>
    <w:rsid w:val="00170FF0"/>
    <w:rsid w:val="001714E6"/>
    <w:rsid w:val="00173C1E"/>
    <w:rsid w:val="0018117C"/>
    <w:rsid w:val="001829CD"/>
    <w:rsid w:val="00182B85"/>
    <w:rsid w:val="001838D0"/>
    <w:rsid w:val="00184C32"/>
    <w:rsid w:val="00184C79"/>
    <w:rsid w:val="0018514C"/>
    <w:rsid w:val="001879F0"/>
    <w:rsid w:val="00187A09"/>
    <w:rsid w:val="00194CF7"/>
    <w:rsid w:val="00194E96"/>
    <w:rsid w:val="001954ED"/>
    <w:rsid w:val="001A168D"/>
    <w:rsid w:val="001A31A2"/>
    <w:rsid w:val="001A3CF3"/>
    <w:rsid w:val="001A3E7F"/>
    <w:rsid w:val="001A7E06"/>
    <w:rsid w:val="001A7E5C"/>
    <w:rsid w:val="001B0E67"/>
    <w:rsid w:val="001B31E0"/>
    <w:rsid w:val="001B7ED6"/>
    <w:rsid w:val="001B7FA6"/>
    <w:rsid w:val="001C0698"/>
    <w:rsid w:val="001C1CBF"/>
    <w:rsid w:val="001C23E9"/>
    <w:rsid w:val="001E0DE5"/>
    <w:rsid w:val="001E2160"/>
    <w:rsid w:val="001E2C13"/>
    <w:rsid w:val="001E2CF1"/>
    <w:rsid w:val="001E4AEA"/>
    <w:rsid w:val="001E64A2"/>
    <w:rsid w:val="001F1F34"/>
    <w:rsid w:val="001F2F4B"/>
    <w:rsid w:val="001F5055"/>
    <w:rsid w:val="001F53A8"/>
    <w:rsid w:val="001F578F"/>
    <w:rsid w:val="00202C31"/>
    <w:rsid w:val="00206310"/>
    <w:rsid w:val="00206560"/>
    <w:rsid w:val="00206F5E"/>
    <w:rsid w:val="00210761"/>
    <w:rsid w:val="00211F74"/>
    <w:rsid w:val="002127A4"/>
    <w:rsid w:val="00213514"/>
    <w:rsid w:val="00217E2D"/>
    <w:rsid w:val="002202F3"/>
    <w:rsid w:val="0022197D"/>
    <w:rsid w:val="00221CDC"/>
    <w:rsid w:val="0022618E"/>
    <w:rsid w:val="00226CCF"/>
    <w:rsid w:val="002277AE"/>
    <w:rsid w:val="00230BD0"/>
    <w:rsid w:val="00230BD5"/>
    <w:rsid w:val="00231F7E"/>
    <w:rsid w:val="0023379C"/>
    <w:rsid w:val="002339B6"/>
    <w:rsid w:val="00234FBA"/>
    <w:rsid w:val="00236E6E"/>
    <w:rsid w:val="00236FF2"/>
    <w:rsid w:val="002408AC"/>
    <w:rsid w:val="00242943"/>
    <w:rsid w:val="0024597B"/>
    <w:rsid w:val="002508DF"/>
    <w:rsid w:val="0025253D"/>
    <w:rsid w:val="00252E2E"/>
    <w:rsid w:val="00254A0F"/>
    <w:rsid w:val="00254CC0"/>
    <w:rsid w:val="00256288"/>
    <w:rsid w:val="00257B95"/>
    <w:rsid w:val="00260DDA"/>
    <w:rsid w:val="002611EF"/>
    <w:rsid w:val="002635B1"/>
    <w:rsid w:val="0026378D"/>
    <w:rsid w:val="00264942"/>
    <w:rsid w:val="00265B91"/>
    <w:rsid w:val="00267573"/>
    <w:rsid w:val="00270AB2"/>
    <w:rsid w:val="00276C61"/>
    <w:rsid w:val="00277175"/>
    <w:rsid w:val="002773A8"/>
    <w:rsid w:val="00280AA5"/>
    <w:rsid w:val="00280EF5"/>
    <w:rsid w:val="00282AAB"/>
    <w:rsid w:val="00282B7D"/>
    <w:rsid w:val="0028361A"/>
    <w:rsid w:val="0028417D"/>
    <w:rsid w:val="0028427B"/>
    <w:rsid w:val="0028542A"/>
    <w:rsid w:val="00285EF8"/>
    <w:rsid w:val="0028623C"/>
    <w:rsid w:val="0028630D"/>
    <w:rsid w:val="00286F19"/>
    <w:rsid w:val="00290126"/>
    <w:rsid w:val="0029095B"/>
    <w:rsid w:val="00292459"/>
    <w:rsid w:val="00292C4A"/>
    <w:rsid w:val="002936EF"/>
    <w:rsid w:val="002949F4"/>
    <w:rsid w:val="002A0599"/>
    <w:rsid w:val="002A3139"/>
    <w:rsid w:val="002A4988"/>
    <w:rsid w:val="002A5853"/>
    <w:rsid w:val="002B1EBE"/>
    <w:rsid w:val="002B4076"/>
    <w:rsid w:val="002B4FAB"/>
    <w:rsid w:val="002B61B2"/>
    <w:rsid w:val="002B687C"/>
    <w:rsid w:val="002C2334"/>
    <w:rsid w:val="002C3177"/>
    <w:rsid w:val="002C4AEE"/>
    <w:rsid w:val="002C4BF8"/>
    <w:rsid w:val="002C6F57"/>
    <w:rsid w:val="002E065D"/>
    <w:rsid w:val="002E105C"/>
    <w:rsid w:val="002E2701"/>
    <w:rsid w:val="002E2CC5"/>
    <w:rsid w:val="002E2CF8"/>
    <w:rsid w:val="002F071A"/>
    <w:rsid w:val="002F1498"/>
    <w:rsid w:val="002F1D0C"/>
    <w:rsid w:val="002F1F7E"/>
    <w:rsid w:val="002F3E67"/>
    <w:rsid w:val="002F463A"/>
    <w:rsid w:val="002F622D"/>
    <w:rsid w:val="002F6E14"/>
    <w:rsid w:val="00300A6A"/>
    <w:rsid w:val="00302C3E"/>
    <w:rsid w:val="00303CBE"/>
    <w:rsid w:val="00303E4B"/>
    <w:rsid w:val="0030449D"/>
    <w:rsid w:val="0030450E"/>
    <w:rsid w:val="00304944"/>
    <w:rsid w:val="00305F8E"/>
    <w:rsid w:val="003115B4"/>
    <w:rsid w:val="00317A72"/>
    <w:rsid w:val="00317EE0"/>
    <w:rsid w:val="00317FE2"/>
    <w:rsid w:val="00322FBE"/>
    <w:rsid w:val="003246BF"/>
    <w:rsid w:val="003264DB"/>
    <w:rsid w:val="00330D88"/>
    <w:rsid w:val="00333903"/>
    <w:rsid w:val="00337E95"/>
    <w:rsid w:val="0034090D"/>
    <w:rsid w:val="00340D05"/>
    <w:rsid w:val="00344A48"/>
    <w:rsid w:val="00345331"/>
    <w:rsid w:val="00346604"/>
    <w:rsid w:val="00346B56"/>
    <w:rsid w:val="00351D17"/>
    <w:rsid w:val="0035274F"/>
    <w:rsid w:val="00356318"/>
    <w:rsid w:val="00357E6A"/>
    <w:rsid w:val="00364602"/>
    <w:rsid w:val="0036796A"/>
    <w:rsid w:val="00370392"/>
    <w:rsid w:val="00372210"/>
    <w:rsid w:val="00372A4B"/>
    <w:rsid w:val="00373BBF"/>
    <w:rsid w:val="00376560"/>
    <w:rsid w:val="00376682"/>
    <w:rsid w:val="00377D67"/>
    <w:rsid w:val="00381862"/>
    <w:rsid w:val="00383DB8"/>
    <w:rsid w:val="00392887"/>
    <w:rsid w:val="003934E6"/>
    <w:rsid w:val="00393FCF"/>
    <w:rsid w:val="003A02A7"/>
    <w:rsid w:val="003A0A5D"/>
    <w:rsid w:val="003A2D55"/>
    <w:rsid w:val="003A3CE7"/>
    <w:rsid w:val="003A62C0"/>
    <w:rsid w:val="003A77D3"/>
    <w:rsid w:val="003A794D"/>
    <w:rsid w:val="003B4111"/>
    <w:rsid w:val="003B4B81"/>
    <w:rsid w:val="003B5C0B"/>
    <w:rsid w:val="003B6B16"/>
    <w:rsid w:val="003C1E7A"/>
    <w:rsid w:val="003C2A01"/>
    <w:rsid w:val="003C3D8B"/>
    <w:rsid w:val="003C3F06"/>
    <w:rsid w:val="003C5265"/>
    <w:rsid w:val="003C5B2F"/>
    <w:rsid w:val="003C5BAE"/>
    <w:rsid w:val="003C5C87"/>
    <w:rsid w:val="003C6AF8"/>
    <w:rsid w:val="003D196C"/>
    <w:rsid w:val="003D1A59"/>
    <w:rsid w:val="003D2351"/>
    <w:rsid w:val="003D25E5"/>
    <w:rsid w:val="003D5205"/>
    <w:rsid w:val="003D5225"/>
    <w:rsid w:val="003D5C4A"/>
    <w:rsid w:val="003D637B"/>
    <w:rsid w:val="003D6E43"/>
    <w:rsid w:val="003E06B8"/>
    <w:rsid w:val="003E1641"/>
    <w:rsid w:val="003E4729"/>
    <w:rsid w:val="003E4F21"/>
    <w:rsid w:val="003E5BEF"/>
    <w:rsid w:val="003F1349"/>
    <w:rsid w:val="003F2EC3"/>
    <w:rsid w:val="003F7C54"/>
    <w:rsid w:val="0040084B"/>
    <w:rsid w:val="00405BA4"/>
    <w:rsid w:val="00406AF6"/>
    <w:rsid w:val="00407450"/>
    <w:rsid w:val="0041165C"/>
    <w:rsid w:val="00411D5A"/>
    <w:rsid w:val="004145A8"/>
    <w:rsid w:val="004149F7"/>
    <w:rsid w:val="004152B0"/>
    <w:rsid w:val="004159BD"/>
    <w:rsid w:val="004160AA"/>
    <w:rsid w:val="0041676C"/>
    <w:rsid w:val="004177F8"/>
    <w:rsid w:val="00421715"/>
    <w:rsid w:val="004218E9"/>
    <w:rsid w:val="0042206C"/>
    <w:rsid w:val="0042369F"/>
    <w:rsid w:val="00423AA3"/>
    <w:rsid w:val="00426559"/>
    <w:rsid w:val="00427B5C"/>
    <w:rsid w:val="00434530"/>
    <w:rsid w:val="00437644"/>
    <w:rsid w:val="00437E05"/>
    <w:rsid w:val="00440142"/>
    <w:rsid w:val="0044019D"/>
    <w:rsid w:val="00441448"/>
    <w:rsid w:val="004416CC"/>
    <w:rsid w:val="00441798"/>
    <w:rsid w:val="0044300F"/>
    <w:rsid w:val="004447D7"/>
    <w:rsid w:val="00445D6F"/>
    <w:rsid w:val="00446A72"/>
    <w:rsid w:val="004479EF"/>
    <w:rsid w:val="004526D0"/>
    <w:rsid w:val="00453E18"/>
    <w:rsid w:val="00454FAA"/>
    <w:rsid w:val="00455893"/>
    <w:rsid w:val="00457D85"/>
    <w:rsid w:val="00460449"/>
    <w:rsid w:val="00460E7F"/>
    <w:rsid w:val="004612D3"/>
    <w:rsid w:val="004613F3"/>
    <w:rsid w:val="0046265F"/>
    <w:rsid w:val="00463A80"/>
    <w:rsid w:val="00464F77"/>
    <w:rsid w:val="00465BEC"/>
    <w:rsid w:val="00467C14"/>
    <w:rsid w:val="00470A71"/>
    <w:rsid w:val="00471638"/>
    <w:rsid w:val="00472B75"/>
    <w:rsid w:val="00472D48"/>
    <w:rsid w:val="004738D0"/>
    <w:rsid w:val="00475023"/>
    <w:rsid w:val="004764A7"/>
    <w:rsid w:val="00476749"/>
    <w:rsid w:val="00476934"/>
    <w:rsid w:val="00481271"/>
    <w:rsid w:val="004832CB"/>
    <w:rsid w:val="00491C52"/>
    <w:rsid w:val="00492B62"/>
    <w:rsid w:val="00493843"/>
    <w:rsid w:val="00496940"/>
    <w:rsid w:val="004979CD"/>
    <w:rsid w:val="004A1564"/>
    <w:rsid w:val="004A22A1"/>
    <w:rsid w:val="004A23BB"/>
    <w:rsid w:val="004A2D15"/>
    <w:rsid w:val="004A41EA"/>
    <w:rsid w:val="004A4648"/>
    <w:rsid w:val="004A5DA2"/>
    <w:rsid w:val="004A69D8"/>
    <w:rsid w:val="004B01F9"/>
    <w:rsid w:val="004B03BB"/>
    <w:rsid w:val="004B1556"/>
    <w:rsid w:val="004B22A2"/>
    <w:rsid w:val="004B4DA4"/>
    <w:rsid w:val="004B58EA"/>
    <w:rsid w:val="004B5D03"/>
    <w:rsid w:val="004B62A2"/>
    <w:rsid w:val="004B65E1"/>
    <w:rsid w:val="004B6F6F"/>
    <w:rsid w:val="004C200C"/>
    <w:rsid w:val="004C491D"/>
    <w:rsid w:val="004C5775"/>
    <w:rsid w:val="004D00C2"/>
    <w:rsid w:val="004D16E3"/>
    <w:rsid w:val="004D263A"/>
    <w:rsid w:val="004E0BCE"/>
    <w:rsid w:val="004E1809"/>
    <w:rsid w:val="004E20A1"/>
    <w:rsid w:val="004F0D1D"/>
    <w:rsid w:val="004F3837"/>
    <w:rsid w:val="004F472A"/>
    <w:rsid w:val="004F4733"/>
    <w:rsid w:val="004F4D99"/>
    <w:rsid w:val="004F5314"/>
    <w:rsid w:val="004F5B8D"/>
    <w:rsid w:val="004F6011"/>
    <w:rsid w:val="004F734A"/>
    <w:rsid w:val="0050099C"/>
    <w:rsid w:val="005026C8"/>
    <w:rsid w:val="005037F1"/>
    <w:rsid w:val="00506EB9"/>
    <w:rsid w:val="00507E25"/>
    <w:rsid w:val="00510498"/>
    <w:rsid w:val="00510767"/>
    <w:rsid w:val="005123F1"/>
    <w:rsid w:val="00513BD4"/>
    <w:rsid w:val="00515301"/>
    <w:rsid w:val="0051685D"/>
    <w:rsid w:val="005173C7"/>
    <w:rsid w:val="00521C2D"/>
    <w:rsid w:val="00522D35"/>
    <w:rsid w:val="00523FBB"/>
    <w:rsid w:val="00524BD0"/>
    <w:rsid w:val="00524E73"/>
    <w:rsid w:val="00526A02"/>
    <w:rsid w:val="00527575"/>
    <w:rsid w:val="00527B6E"/>
    <w:rsid w:val="0053105B"/>
    <w:rsid w:val="00532597"/>
    <w:rsid w:val="00536305"/>
    <w:rsid w:val="00537046"/>
    <w:rsid w:val="00541897"/>
    <w:rsid w:val="00542E05"/>
    <w:rsid w:val="005447EF"/>
    <w:rsid w:val="00546D4E"/>
    <w:rsid w:val="00547C7E"/>
    <w:rsid w:val="00550B85"/>
    <w:rsid w:val="00551E89"/>
    <w:rsid w:val="005521C6"/>
    <w:rsid w:val="0055254D"/>
    <w:rsid w:val="005525B7"/>
    <w:rsid w:val="00552E53"/>
    <w:rsid w:val="00553326"/>
    <w:rsid w:val="005629FE"/>
    <w:rsid w:val="00566B1C"/>
    <w:rsid w:val="00571627"/>
    <w:rsid w:val="00571C6C"/>
    <w:rsid w:val="0057217B"/>
    <w:rsid w:val="0057396E"/>
    <w:rsid w:val="00574604"/>
    <w:rsid w:val="005766E9"/>
    <w:rsid w:val="005818A4"/>
    <w:rsid w:val="00582BF7"/>
    <w:rsid w:val="005845B5"/>
    <w:rsid w:val="00585428"/>
    <w:rsid w:val="00587275"/>
    <w:rsid w:val="005876BB"/>
    <w:rsid w:val="005915E2"/>
    <w:rsid w:val="00593134"/>
    <w:rsid w:val="005A0380"/>
    <w:rsid w:val="005A0E7C"/>
    <w:rsid w:val="005A0F8F"/>
    <w:rsid w:val="005A1374"/>
    <w:rsid w:val="005A36EA"/>
    <w:rsid w:val="005A6695"/>
    <w:rsid w:val="005A675D"/>
    <w:rsid w:val="005B020D"/>
    <w:rsid w:val="005B4763"/>
    <w:rsid w:val="005B7213"/>
    <w:rsid w:val="005C16F0"/>
    <w:rsid w:val="005C2210"/>
    <w:rsid w:val="005C2999"/>
    <w:rsid w:val="005C6755"/>
    <w:rsid w:val="005C7716"/>
    <w:rsid w:val="005D01C2"/>
    <w:rsid w:val="005D2F1B"/>
    <w:rsid w:val="005D56D1"/>
    <w:rsid w:val="005D6A1A"/>
    <w:rsid w:val="005D7278"/>
    <w:rsid w:val="005D7865"/>
    <w:rsid w:val="005E0E79"/>
    <w:rsid w:val="005E4905"/>
    <w:rsid w:val="005E70C0"/>
    <w:rsid w:val="005F069C"/>
    <w:rsid w:val="005F0723"/>
    <w:rsid w:val="005F26AF"/>
    <w:rsid w:val="005F353B"/>
    <w:rsid w:val="005F4765"/>
    <w:rsid w:val="005F4972"/>
    <w:rsid w:val="005F5324"/>
    <w:rsid w:val="005F571E"/>
    <w:rsid w:val="005F5B00"/>
    <w:rsid w:val="005F73E6"/>
    <w:rsid w:val="005F7718"/>
    <w:rsid w:val="006000EB"/>
    <w:rsid w:val="006001CB"/>
    <w:rsid w:val="0060167E"/>
    <w:rsid w:val="006020CB"/>
    <w:rsid w:val="006025CF"/>
    <w:rsid w:val="006028AC"/>
    <w:rsid w:val="00603107"/>
    <w:rsid w:val="00603C97"/>
    <w:rsid w:val="00605E51"/>
    <w:rsid w:val="00605E53"/>
    <w:rsid w:val="00607617"/>
    <w:rsid w:val="0061043A"/>
    <w:rsid w:val="00610C0C"/>
    <w:rsid w:val="00611CA9"/>
    <w:rsid w:val="0061483B"/>
    <w:rsid w:val="006150D5"/>
    <w:rsid w:val="006150EC"/>
    <w:rsid w:val="00616A08"/>
    <w:rsid w:val="006177C1"/>
    <w:rsid w:val="00617AA4"/>
    <w:rsid w:val="00617ACE"/>
    <w:rsid w:val="00617C78"/>
    <w:rsid w:val="00617D93"/>
    <w:rsid w:val="00620831"/>
    <w:rsid w:val="00621D60"/>
    <w:rsid w:val="00622330"/>
    <w:rsid w:val="00630EC9"/>
    <w:rsid w:val="00631190"/>
    <w:rsid w:val="0063337A"/>
    <w:rsid w:val="00635149"/>
    <w:rsid w:val="0063767E"/>
    <w:rsid w:val="00637C37"/>
    <w:rsid w:val="00637C8E"/>
    <w:rsid w:val="006418F2"/>
    <w:rsid w:val="00642518"/>
    <w:rsid w:val="00642A3F"/>
    <w:rsid w:val="00647F34"/>
    <w:rsid w:val="00647FCE"/>
    <w:rsid w:val="00652DFC"/>
    <w:rsid w:val="006530A8"/>
    <w:rsid w:val="006533AD"/>
    <w:rsid w:val="00654E1A"/>
    <w:rsid w:val="00655E9B"/>
    <w:rsid w:val="00656C82"/>
    <w:rsid w:val="006578C8"/>
    <w:rsid w:val="006606B4"/>
    <w:rsid w:val="00661C7C"/>
    <w:rsid w:val="0066403E"/>
    <w:rsid w:val="00664213"/>
    <w:rsid w:val="0066424E"/>
    <w:rsid w:val="0066454E"/>
    <w:rsid w:val="00664567"/>
    <w:rsid w:val="00665DBA"/>
    <w:rsid w:val="006662C6"/>
    <w:rsid w:val="00667D30"/>
    <w:rsid w:val="00667F1B"/>
    <w:rsid w:val="0067038A"/>
    <w:rsid w:val="00671341"/>
    <w:rsid w:val="0067238F"/>
    <w:rsid w:val="0067240E"/>
    <w:rsid w:val="006732A1"/>
    <w:rsid w:val="006735AF"/>
    <w:rsid w:val="00676138"/>
    <w:rsid w:val="00676849"/>
    <w:rsid w:val="006770B1"/>
    <w:rsid w:val="00681978"/>
    <w:rsid w:val="00681C49"/>
    <w:rsid w:val="006905E6"/>
    <w:rsid w:val="00690EB7"/>
    <w:rsid w:val="00691631"/>
    <w:rsid w:val="006925CB"/>
    <w:rsid w:val="006948E0"/>
    <w:rsid w:val="00695817"/>
    <w:rsid w:val="00695E37"/>
    <w:rsid w:val="006A1064"/>
    <w:rsid w:val="006A14F6"/>
    <w:rsid w:val="006A1CF2"/>
    <w:rsid w:val="006A2B64"/>
    <w:rsid w:val="006A35D2"/>
    <w:rsid w:val="006A44A5"/>
    <w:rsid w:val="006A53A6"/>
    <w:rsid w:val="006A656B"/>
    <w:rsid w:val="006A6D50"/>
    <w:rsid w:val="006B33DF"/>
    <w:rsid w:val="006B6F47"/>
    <w:rsid w:val="006B72BA"/>
    <w:rsid w:val="006B7B9A"/>
    <w:rsid w:val="006C0C92"/>
    <w:rsid w:val="006C3495"/>
    <w:rsid w:val="006C380A"/>
    <w:rsid w:val="006C399E"/>
    <w:rsid w:val="006C3BA0"/>
    <w:rsid w:val="006C4AE7"/>
    <w:rsid w:val="006C595D"/>
    <w:rsid w:val="006C5A0A"/>
    <w:rsid w:val="006D1085"/>
    <w:rsid w:val="006D118F"/>
    <w:rsid w:val="006D2ED7"/>
    <w:rsid w:val="006E2101"/>
    <w:rsid w:val="006E2362"/>
    <w:rsid w:val="006E4868"/>
    <w:rsid w:val="006E6255"/>
    <w:rsid w:val="006E6B49"/>
    <w:rsid w:val="006E6E40"/>
    <w:rsid w:val="006F181E"/>
    <w:rsid w:val="006F1B19"/>
    <w:rsid w:val="006F31BC"/>
    <w:rsid w:val="006F3BFD"/>
    <w:rsid w:val="006F50F9"/>
    <w:rsid w:val="006F57A8"/>
    <w:rsid w:val="0070129D"/>
    <w:rsid w:val="007016B0"/>
    <w:rsid w:val="007022CE"/>
    <w:rsid w:val="007031D2"/>
    <w:rsid w:val="0070391D"/>
    <w:rsid w:val="00703D37"/>
    <w:rsid w:val="007052F5"/>
    <w:rsid w:val="00705A71"/>
    <w:rsid w:val="0070636F"/>
    <w:rsid w:val="007075C2"/>
    <w:rsid w:val="00707833"/>
    <w:rsid w:val="0070799E"/>
    <w:rsid w:val="007125D8"/>
    <w:rsid w:val="007139E3"/>
    <w:rsid w:val="00717052"/>
    <w:rsid w:val="007200FE"/>
    <w:rsid w:val="00722E3C"/>
    <w:rsid w:val="007232C7"/>
    <w:rsid w:val="00724085"/>
    <w:rsid w:val="00726492"/>
    <w:rsid w:val="00733F41"/>
    <w:rsid w:val="00735EB0"/>
    <w:rsid w:val="00736CE3"/>
    <w:rsid w:val="00740708"/>
    <w:rsid w:val="0074109A"/>
    <w:rsid w:val="00741F17"/>
    <w:rsid w:val="007440BC"/>
    <w:rsid w:val="007451CE"/>
    <w:rsid w:val="00745488"/>
    <w:rsid w:val="007460B2"/>
    <w:rsid w:val="00751CE2"/>
    <w:rsid w:val="00751E51"/>
    <w:rsid w:val="0075325B"/>
    <w:rsid w:val="00753637"/>
    <w:rsid w:val="00753940"/>
    <w:rsid w:val="00753AC9"/>
    <w:rsid w:val="00754410"/>
    <w:rsid w:val="00760210"/>
    <w:rsid w:val="00762BA6"/>
    <w:rsid w:val="00762F9D"/>
    <w:rsid w:val="00763E85"/>
    <w:rsid w:val="00764223"/>
    <w:rsid w:val="0076516C"/>
    <w:rsid w:val="00765AC9"/>
    <w:rsid w:val="007660A7"/>
    <w:rsid w:val="007667F2"/>
    <w:rsid w:val="00766A38"/>
    <w:rsid w:val="007721B3"/>
    <w:rsid w:val="00772823"/>
    <w:rsid w:val="00772962"/>
    <w:rsid w:val="0077628E"/>
    <w:rsid w:val="00776A1D"/>
    <w:rsid w:val="00776CCC"/>
    <w:rsid w:val="007821DC"/>
    <w:rsid w:val="007839CA"/>
    <w:rsid w:val="00784075"/>
    <w:rsid w:val="007850CD"/>
    <w:rsid w:val="00785BB9"/>
    <w:rsid w:val="00791D92"/>
    <w:rsid w:val="007927BA"/>
    <w:rsid w:val="007931B2"/>
    <w:rsid w:val="0079397F"/>
    <w:rsid w:val="0079543B"/>
    <w:rsid w:val="007968CF"/>
    <w:rsid w:val="007B191C"/>
    <w:rsid w:val="007B230F"/>
    <w:rsid w:val="007B2D2F"/>
    <w:rsid w:val="007B3A43"/>
    <w:rsid w:val="007B3D9F"/>
    <w:rsid w:val="007B594B"/>
    <w:rsid w:val="007B5AB8"/>
    <w:rsid w:val="007B5BCC"/>
    <w:rsid w:val="007B7236"/>
    <w:rsid w:val="007C344F"/>
    <w:rsid w:val="007C3D8E"/>
    <w:rsid w:val="007D18A0"/>
    <w:rsid w:val="007D43AE"/>
    <w:rsid w:val="007D4E45"/>
    <w:rsid w:val="007D54B9"/>
    <w:rsid w:val="007D623E"/>
    <w:rsid w:val="007D6AB0"/>
    <w:rsid w:val="007D742C"/>
    <w:rsid w:val="007E49DD"/>
    <w:rsid w:val="007E5820"/>
    <w:rsid w:val="007E5F5E"/>
    <w:rsid w:val="007E6394"/>
    <w:rsid w:val="007F0514"/>
    <w:rsid w:val="007F2A10"/>
    <w:rsid w:val="007F4CF1"/>
    <w:rsid w:val="007F6446"/>
    <w:rsid w:val="007F7B16"/>
    <w:rsid w:val="00800A0E"/>
    <w:rsid w:val="0080381F"/>
    <w:rsid w:val="008040D1"/>
    <w:rsid w:val="008042BD"/>
    <w:rsid w:val="00804EE9"/>
    <w:rsid w:val="00806C76"/>
    <w:rsid w:val="008106FB"/>
    <w:rsid w:val="00811D32"/>
    <w:rsid w:val="008122B3"/>
    <w:rsid w:val="00812E4B"/>
    <w:rsid w:val="00813DF0"/>
    <w:rsid w:val="0081517B"/>
    <w:rsid w:val="00815682"/>
    <w:rsid w:val="008201D9"/>
    <w:rsid w:val="008204FD"/>
    <w:rsid w:val="00821747"/>
    <w:rsid w:val="00822CBF"/>
    <w:rsid w:val="00822E3E"/>
    <w:rsid w:val="0082338B"/>
    <w:rsid w:val="008240C2"/>
    <w:rsid w:val="00825029"/>
    <w:rsid w:val="00825ED5"/>
    <w:rsid w:val="008303D2"/>
    <w:rsid w:val="00831351"/>
    <w:rsid w:val="00834A57"/>
    <w:rsid w:val="00835117"/>
    <w:rsid w:val="00836100"/>
    <w:rsid w:val="00836A71"/>
    <w:rsid w:val="00837203"/>
    <w:rsid w:val="0083782F"/>
    <w:rsid w:val="008400B2"/>
    <w:rsid w:val="00842945"/>
    <w:rsid w:val="00844DE6"/>
    <w:rsid w:val="00844E94"/>
    <w:rsid w:val="0084643A"/>
    <w:rsid w:val="00846534"/>
    <w:rsid w:val="008467D6"/>
    <w:rsid w:val="00850DAD"/>
    <w:rsid w:val="00851580"/>
    <w:rsid w:val="00851930"/>
    <w:rsid w:val="008519C5"/>
    <w:rsid w:val="00854FB3"/>
    <w:rsid w:val="00855875"/>
    <w:rsid w:val="00856FA8"/>
    <w:rsid w:val="00857420"/>
    <w:rsid w:val="00862D8F"/>
    <w:rsid w:val="00863E94"/>
    <w:rsid w:val="008703D4"/>
    <w:rsid w:val="00870DEA"/>
    <w:rsid w:val="0087177D"/>
    <w:rsid w:val="00871A62"/>
    <w:rsid w:val="00872315"/>
    <w:rsid w:val="00872FFF"/>
    <w:rsid w:val="0087476F"/>
    <w:rsid w:val="008753B5"/>
    <w:rsid w:val="00875B4A"/>
    <w:rsid w:val="00875F78"/>
    <w:rsid w:val="0087644A"/>
    <w:rsid w:val="0087649F"/>
    <w:rsid w:val="008765A5"/>
    <w:rsid w:val="00876B34"/>
    <w:rsid w:val="00877A39"/>
    <w:rsid w:val="00877C4F"/>
    <w:rsid w:val="00880421"/>
    <w:rsid w:val="008821F0"/>
    <w:rsid w:val="008834B6"/>
    <w:rsid w:val="008845A3"/>
    <w:rsid w:val="00885787"/>
    <w:rsid w:val="00885F10"/>
    <w:rsid w:val="00887464"/>
    <w:rsid w:val="008875F8"/>
    <w:rsid w:val="00891610"/>
    <w:rsid w:val="00891CF9"/>
    <w:rsid w:val="00893E8E"/>
    <w:rsid w:val="00894DB4"/>
    <w:rsid w:val="00895666"/>
    <w:rsid w:val="008967CA"/>
    <w:rsid w:val="008A3960"/>
    <w:rsid w:val="008A4035"/>
    <w:rsid w:val="008A418A"/>
    <w:rsid w:val="008A426E"/>
    <w:rsid w:val="008B03E5"/>
    <w:rsid w:val="008B14D6"/>
    <w:rsid w:val="008B3053"/>
    <w:rsid w:val="008B32AD"/>
    <w:rsid w:val="008B3B85"/>
    <w:rsid w:val="008B640E"/>
    <w:rsid w:val="008B6B98"/>
    <w:rsid w:val="008C3018"/>
    <w:rsid w:val="008C5807"/>
    <w:rsid w:val="008D24E6"/>
    <w:rsid w:val="008D321A"/>
    <w:rsid w:val="008D3354"/>
    <w:rsid w:val="008D4899"/>
    <w:rsid w:val="008D6561"/>
    <w:rsid w:val="008D6F8A"/>
    <w:rsid w:val="008D72AB"/>
    <w:rsid w:val="008D72C6"/>
    <w:rsid w:val="008E0AEF"/>
    <w:rsid w:val="008E7942"/>
    <w:rsid w:val="008E7BFC"/>
    <w:rsid w:val="008F19F4"/>
    <w:rsid w:val="008F2464"/>
    <w:rsid w:val="008F2D29"/>
    <w:rsid w:val="008F2E5B"/>
    <w:rsid w:val="008F48A0"/>
    <w:rsid w:val="008F5183"/>
    <w:rsid w:val="008F547C"/>
    <w:rsid w:val="008F5933"/>
    <w:rsid w:val="008F5FC3"/>
    <w:rsid w:val="008F7429"/>
    <w:rsid w:val="00900158"/>
    <w:rsid w:val="009001A7"/>
    <w:rsid w:val="009011DD"/>
    <w:rsid w:val="00901FBD"/>
    <w:rsid w:val="00907D4E"/>
    <w:rsid w:val="009129A6"/>
    <w:rsid w:val="009143AC"/>
    <w:rsid w:val="00915BE5"/>
    <w:rsid w:val="00920E78"/>
    <w:rsid w:val="009254CE"/>
    <w:rsid w:val="00925628"/>
    <w:rsid w:val="0092794C"/>
    <w:rsid w:val="00927BD5"/>
    <w:rsid w:val="0093078D"/>
    <w:rsid w:val="009336DA"/>
    <w:rsid w:val="009364F4"/>
    <w:rsid w:val="009365BC"/>
    <w:rsid w:val="009370EF"/>
    <w:rsid w:val="00937238"/>
    <w:rsid w:val="00940028"/>
    <w:rsid w:val="00941359"/>
    <w:rsid w:val="00943EAF"/>
    <w:rsid w:val="009459D1"/>
    <w:rsid w:val="009468BB"/>
    <w:rsid w:val="009469C2"/>
    <w:rsid w:val="00947943"/>
    <w:rsid w:val="009512EE"/>
    <w:rsid w:val="009523BD"/>
    <w:rsid w:val="0095340F"/>
    <w:rsid w:val="00953B03"/>
    <w:rsid w:val="00953F81"/>
    <w:rsid w:val="0095604B"/>
    <w:rsid w:val="009569BB"/>
    <w:rsid w:val="009607C1"/>
    <w:rsid w:val="00960C6B"/>
    <w:rsid w:val="00963FF1"/>
    <w:rsid w:val="0096544F"/>
    <w:rsid w:val="009654AE"/>
    <w:rsid w:val="0096785A"/>
    <w:rsid w:val="00970B0F"/>
    <w:rsid w:val="0097174F"/>
    <w:rsid w:val="00972EE5"/>
    <w:rsid w:val="00973460"/>
    <w:rsid w:val="009737B5"/>
    <w:rsid w:val="00973ED9"/>
    <w:rsid w:val="00976826"/>
    <w:rsid w:val="009828E6"/>
    <w:rsid w:val="0098600E"/>
    <w:rsid w:val="0098663B"/>
    <w:rsid w:val="00987854"/>
    <w:rsid w:val="00990279"/>
    <w:rsid w:val="00990B0C"/>
    <w:rsid w:val="009918D5"/>
    <w:rsid w:val="009A0168"/>
    <w:rsid w:val="009A073D"/>
    <w:rsid w:val="009A09B6"/>
    <w:rsid w:val="009A2A40"/>
    <w:rsid w:val="009A3C2E"/>
    <w:rsid w:val="009A6A05"/>
    <w:rsid w:val="009A77E2"/>
    <w:rsid w:val="009A7E74"/>
    <w:rsid w:val="009B02AC"/>
    <w:rsid w:val="009B09A9"/>
    <w:rsid w:val="009B2F93"/>
    <w:rsid w:val="009B32F4"/>
    <w:rsid w:val="009B5765"/>
    <w:rsid w:val="009B6700"/>
    <w:rsid w:val="009B6E1B"/>
    <w:rsid w:val="009B6F82"/>
    <w:rsid w:val="009B72B6"/>
    <w:rsid w:val="009B7BB7"/>
    <w:rsid w:val="009C0117"/>
    <w:rsid w:val="009C2334"/>
    <w:rsid w:val="009C445B"/>
    <w:rsid w:val="009C6CF8"/>
    <w:rsid w:val="009C6E06"/>
    <w:rsid w:val="009C79EF"/>
    <w:rsid w:val="009D3764"/>
    <w:rsid w:val="009D3D32"/>
    <w:rsid w:val="009D454C"/>
    <w:rsid w:val="009D4E1F"/>
    <w:rsid w:val="009E4908"/>
    <w:rsid w:val="009E4C7B"/>
    <w:rsid w:val="009E5DBD"/>
    <w:rsid w:val="009E5EC3"/>
    <w:rsid w:val="009E758D"/>
    <w:rsid w:val="009F072A"/>
    <w:rsid w:val="009F09A1"/>
    <w:rsid w:val="009F21A3"/>
    <w:rsid w:val="009F2E1D"/>
    <w:rsid w:val="009F3230"/>
    <w:rsid w:val="009F4E39"/>
    <w:rsid w:val="009F4E64"/>
    <w:rsid w:val="009F559A"/>
    <w:rsid w:val="00A00F35"/>
    <w:rsid w:val="00A019B3"/>
    <w:rsid w:val="00A01EE7"/>
    <w:rsid w:val="00A02A09"/>
    <w:rsid w:val="00A03E3B"/>
    <w:rsid w:val="00A0592D"/>
    <w:rsid w:val="00A06232"/>
    <w:rsid w:val="00A12101"/>
    <w:rsid w:val="00A128A5"/>
    <w:rsid w:val="00A12FE8"/>
    <w:rsid w:val="00A137F5"/>
    <w:rsid w:val="00A14569"/>
    <w:rsid w:val="00A14A30"/>
    <w:rsid w:val="00A15602"/>
    <w:rsid w:val="00A2017F"/>
    <w:rsid w:val="00A205AF"/>
    <w:rsid w:val="00A247CB"/>
    <w:rsid w:val="00A30526"/>
    <w:rsid w:val="00A3359E"/>
    <w:rsid w:val="00A33D0C"/>
    <w:rsid w:val="00A34DD4"/>
    <w:rsid w:val="00A35E57"/>
    <w:rsid w:val="00A37522"/>
    <w:rsid w:val="00A377AD"/>
    <w:rsid w:val="00A41406"/>
    <w:rsid w:val="00A4289B"/>
    <w:rsid w:val="00A42E9C"/>
    <w:rsid w:val="00A454B6"/>
    <w:rsid w:val="00A45A74"/>
    <w:rsid w:val="00A462CA"/>
    <w:rsid w:val="00A4703E"/>
    <w:rsid w:val="00A51034"/>
    <w:rsid w:val="00A520D2"/>
    <w:rsid w:val="00A54A5D"/>
    <w:rsid w:val="00A558FB"/>
    <w:rsid w:val="00A5666E"/>
    <w:rsid w:val="00A56BD6"/>
    <w:rsid w:val="00A57358"/>
    <w:rsid w:val="00A604F2"/>
    <w:rsid w:val="00A65600"/>
    <w:rsid w:val="00A657D5"/>
    <w:rsid w:val="00A71ABC"/>
    <w:rsid w:val="00A72208"/>
    <w:rsid w:val="00A72CF2"/>
    <w:rsid w:val="00A73307"/>
    <w:rsid w:val="00A74D45"/>
    <w:rsid w:val="00A826D2"/>
    <w:rsid w:val="00A843DD"/>
    <w:rsid w:val="00A85FC6"/>
    <w:rsid w:val="00A8629B"/>
    <w:rsid w:val="00A8745D"/>
    <w:rsid w:val="00A87628"/>
    <w:rsid w:val="00A90C27"/>
    <w:rsid w:val="00A917B6"/>
    <w:rsid w:val="00A91BA5"/>
    <w:rsid w:val="00A92FFA"/>
    <w:rsid w:val="00A93359"/>
    <w:rsid w:val="00A94FEF"/>
    <w:rsid w:val="00A96730"/>
    <w:rsid w:val="00A971FA"/>
    <w:rsid w:val="00AA0EDA"/>
    <w:rsid w:val="00AA2349"/>
    <w:rsid w:val="00AA34A7"/>
    <w:rsid w:val="00AA46CF"/>
    <w:rsid w:val="00AA6147"/>
    <w:rsid w:val="00AB014B"/>
    <w:rsid w:val="00AB0620"/>
    <w:rsid w:val="00AB1FC3"/>
    <w:rsid w:val="00AB27D3"/>
    <w:rsid w:val="00AB32DF"/>
    <w:rsid w:val="00AB3A1B"/>
    <w:rsid w:val="00AB4624"/>
    <w:rsid w:val="00AB6B4E"/>
    <w:rsid w:val="00AC1EBE"/>
    <w:rsid w:val="00AC4923"/>
    <w:rsid w:val="00AC5B44"/>
    <w:rsid w:val="00AD3AA0"/>
    <w:rsid w:val="00AD5642"/>
    <w:rsid w:val="00AD65FB"/>
    <w:rsid w:val="00AD66CD"/>
    <w:rsid w:val="00AE0F0C"/>
    <w:rsid w:val="00AE33AD"/>
    <w:rsid w:val="00AE5F9B"/>
    <w:rsid w:val="00AE65AB"/>
    <w:rsid w:val="00AE6A69"/>
    <w:rsid w:val="00AE724C"/>
    <w:rsid w:val="00AF4848"/>
    <w:rsid w:val="00AF5797"/>
    <w:rsid w:val="00B0416A"/>
    <w:rsid w:val="00B0493D"/>
    <w:rsid w:val="00B05473"/>
    <w:rsid w:val="00B05CBD"/>
    <w:rsid w:val="00B06B1B"/>
    <w:rsid w:val="00B072FD"/>
    <w:rsid w:val="00B07926"/>
    <w:rsid w:val="00B1233A"/>
    <w:rsid w:val="00B15E67"/>
    <w:rsid w:val="00B1685D"/>
    <w:rsid w:val="00B1764B"/>
    <w:rsid w:val="00B21250"/>
    <w:rsid w:val="00B228FC"/>
    <w:rsid w:val="00B31372"/>
    <w:rsid w:val="00B31C7B"/>
    <w:rsid w:val="00B324B3"/>
    <w:rsid w:val="00B32BEE"/>
    <w:rsid w:val="00B32DB5"/>
    <w:rsid w:val="00B34457"/>
    <w:rsid w:val="00B34AD0"/>
    <w:rsid w:val="00B36F46"/>
    <w:rsid w:val="00B37D7F"/>
    <w:rsid w:val="00B37D87"/>
    <w:rsid w:val="00B4274B"/>
    <w:rsid w:val="00B4274E"/>
    <w:rsid w:val="00B4283E"/>
    <w:rsid w:val="00B42845"/>
    <w:rsid w:val="00B43CB7"/>
    <w:rsid w:val="00B45995"/>
    <w:rsid w:val="00B466C6"/>
    <w:rsid w:val="00B470A0"/>
    <w:rsid w:val="00B478A0"/>
    <w:rsid w:val="00B47CD0"/>
    <w:rsid w:val="00B50249"/>
    <w:rsid w:val="00B618D4"/>
    <w:rsid w:val="00B635D9"/>
    <w:rsid w:val="00B645F1"/>
    <w:rsid w:val="00B72BB9"/>
    <w:rsid w:val="00B73770"/>
    <w:rsid w:val="00B73B45"/>
    <w:rsid w:val="00B74F5B"/>
    <w:rsid w:val="00B7546A"/>
    <w:rsid w:val="00B817AF"/>
    <w:rsid w:val="00B81C21"/>
    <w:rsid w:val="00B82AF4"/>
    <w:rsid w:val="00B84A14"/>
    <w:rsid w:val="00B8540A"/>
    <w:rsid w:val="00B85775"/>
    <w:rsid w:val="00B864F2"/>
    <w:rsid w:val="00B905C1"/>
    <w:rsid w:val="00B92B32"/>
    <w:rsid w:val="00B94CBB"/>
    <w:rsid w:val="00B9584C"/>
    <w:rsid w:val="00B95ECB"/>
    <w:rsid w:val="00BA0013"/>
    <w:rsid w:val="00BA078D"/>
    <w:rsid w:val="00BA0ABD"/>
    <w:rsid w:val="00BA0BFE"/>
    <w:rsid w:val="00BA0D81"/>
    <w:rsid w:val="00BA1899"/>
    <w:rsid w:val="00BA3394"/>
    <w:rsid w:val="00BA7A1E"/>
    <w:rsid w:val="00BB0CD6"/>
    <w:rsid w:val="00BB1AC9"/>
    <w:rsid w:val="00BB7EC6"/>
    <w:rsid w:val="00BC51E4"/>
    <w:rsid w:val="00BC53E2"/>
    <w:rsid w:val="00BC7E57"/>
    <w:rsid w:val="00BD0085"/>
    <w:rsid w:val="00BD049F"/>
    <w:rsid w:val="00BD0FEF"/>
    <w:rsid w:val="00BD20FB"/>
    <w:rsid w:val="00BD23B9"/>
    <w:rsid w:val="00BD29DF"/>
    <w:rsid w:val="00BD76BD"/>
    <w:rsid w:val="00BE2873"/>
    <w:rsid w:val="00BE79AF"/>
    <w:rsid w:val="00BF0EFE"/>
    <w:rsid w:val="00BF154E"/>
    <w:rsid w:val="00BF237F"/>
    <w:rsid w:val="00BF7463"/>
    <w:rsid w:val="00BF7B50"/>
    <w:rsid w:val="00C00A16"/>
    <w:rsid w:val="00C02D8C"/>
    <w:rsid w:val="00C03FB4"/>
    <w:rsid w:val="00C070AD"/>
    <w:rsid w:val="00C0730E"/>
    <w:rsid w:val="00C0795F"/>
    <w:rsid w:val="00C07B8F"/>
    <w:rsid w:val="00C117C1"/>
    <w:rsid w:val="00C14757"/>
    <w:rsid w:val="00C15526"/>
    <w:rsid w:val="00C221AA"/>
    <w:rsid w:val="00C23262"/>
    <w:rsid w:val="00C2326A"/>
    <w:rsid w:val="00C238AA"/>
    <w:rsid w:val="00C27CD2"/>
    <w:rsid w:val="00C312B3"/>
    <w:rsid w:val="00C31FE7"/>
    <w:rsid w:val="00C32BF4"/>
    <w:rsid w:val="00C40CC8"/>
    <w:rsid w:val="00C41512"/>
    <w:rsid w:val="00C4395B"/>
    <w:rsid w:val="00C45991"/>
    <w:rsid w:val="00C45DA5"/>
    <w:rsid w:val="00C478FD"/>
    <w:rsid w:val="00C5006B"/>
    <w:rsid w:val="00C50B8C"/>
    <w:rsid w:val="00C5152C"/>
    <w:rsid w:val="00C528C7"/>
    <w:rsid w:val="00C52D64"/>
    <w:rsid w:val="00C52FBA"/>
    <w:rsid w:val="00C54CAB"/>
    <w:rsid w:val="00C57A0A"/>
    <w:rsid w:val="00C61253"/>
    <w:rsid w:val="00C61BB6"/>
    <w:rsid w:val="00C63073"/>
    <w:rsid w:val="00C6681B"/>
    <w:rsid w:val="00C67C63"/>
    <w:rsid w:val="00C71042"/>
    <w:rsid w:val="00C73A34"/>
    <w:rsid w:val="00C7664D"/>
    <w:rsid w:val="00C77368"/>
    <w:rsid w:val="00C7788F"/>
    <w:rsid w:val="00C806D1"/>
    <w:rsid w:val="00C80814"/>
    <w:rsid w:val="00C81FD8"/>
    <w:rsid w:val="00C826CF"/>
    <w:rsid w:val="00C83438"/>
    <w:rsid w:val="00C84A1C"/>
    <w:rsid w:val="00C850FD"/>
    <w:rsid w:val="00C85A9C"/>
    <w:rsid w:val="00C87AAE"/>
    <w:rsid w:val="00C903CD"/>
    <w:rsid w:val="00C905A3"/>
    <w:rsid w:val="00C91936"/>
    <w:rsid w:val="00C92FE3"/>
    <w:rsid w:val="00C94B47"/>
    <w:rsid w:val="00C956FD"/>
    <w:rsid w:val="00C96D54"/>
    <w:rsid w:val="00CA1473"/>
    <w:rsid w:val="00CA2222"/>
    <w:rsid w:val="00CA38D6"/>
    <w:rsid w:val="00CA766B"/>
    <w:rsid w:val="00CB01DF"/>
    <w:rsid w:val="00CB23CA"/>
    <w:rsid w:val="00CB36E2"/>
    <w:rsid w:val="00CB391E"/>
    <w:rsid w:val="00CB55F7"/>
    <w:rsid w:val="00CB59E0"/>
    <w:rsid w:val="00CB5F48"/>
    <w:rsid w:val="00CB65B1"/>
    <w:rsid w:val="00CB716A"/>
    <w:rsid w:val="00CC0ADF"/>
    <w:rsid w:val="00CC1614"/>
    <w:rsid w:val="00CC26E0"/>
    <w:rsid w:val="00CC2C4D"/>
    <w:rsid w:val="00CC36EC"/>
    <w:rsid w:val="00CC3B7F"/>
    <w:rsid w:val="00CC7E5E"/>
    <w:rsid w:val="00CD046C"/>
    <w:rsid w:val="00CD130D"/>
    <w:rsid w:val="00CD4C19"/>
    <w:rsid w:val="00CD5E13"/>
    <w:rsid w:val="00CD750C"/>
    <w:rsid w:val="00CD7ACB"/>
    <w:rsid w:val="00CE10BC"/>
    <w:rsid w:val="00CE2FFC"/>
    <w:rsid w:val="00CE3140"/>
    <w:rsid w:val="00CE6363"/>
    <w:rsid w:val="00CE75FE"/>
    <w:rsid w:val="00CF05E3"/>
    <w:rsid w:val="00CF0FDF"/>
    <w:rsid w:val="00CF1652"/>
    <w:rsid w:val="00CF2BDF"/>
    <w:rsid w:val="00CF60CD"/>
    <w:rsid w:val="00D0019C"/>
    <w:rsid w:val="00D01A49"/>
    <w:rsid w:val="00D035C7"/>
    <w:rsid w:val="00D03CE1"/>
    <w:rsid w:val="00D0459F"/>
    <w:rsid w:val="00D046B6"/>
    <w:rsid w:val="00D0491A"/>
    <w:rsid w:val="00D05A7A"/>
    <w:rsid w:val="00D07B73"/>
    <w:rsid w:val="00D113B4"/>
    <w:rsid w:val="00D11873"/>
    <w:rsid w:val="00D13254"/>
    <w:rsid w:val="00D149A6"/>
    <w:rsid w:val="00D15CE6"/>
    <w:rsid w:val="00D17CCC"/>
    <w:rsid w:val="00D17E54"/>
    <w:rsid w:val="00D227A6"/>
    <w:rsid w:val="00D241D1"/>
    <w:rsid w:val="00D274D3"/>
    <w:rsid w:val="00D32B52"/>
    <w:rsid w:val="00D33429"/>
    <w:rsid w:val="00D34DE5"/>
    <w:rsid w:val="00D37E41"/>
    <w:rsid w:val="00D4024F"/>
    <w:rsid w:val="00D411C6"/>
    <w:rsid w:val="00D42771"/>
    <w:rsid w:val="00D43706"/>
    <w:rsid w:val="00D44624"/>
    <w:rsid w:val="00D4528A"/>
    <w:rsid w:val="00D45499"/>
    <w:rsid w:val="00D479D6"/>
    <w:rsid w:val="00D50F4F"/>
    <w:rsid w:val="00D54772"/>
    <w:rsid w:val="00D564CF"/>
    <w:rsid w:val="00D57A7F"/>
    <w:rsid w:val="00D60477"/>
    <w:rsid w:val="00D62909"/>
    <w:rsid w:val="00D641B2"/>
    <w:rsid w:val="00D6540D"/>
    <w:rsid w:val="00D65A69"/>
    <w:rsid w:val="00D676F2"/>
    <w:rsid w:val="00D678BA"/>
    <w:rsid w:val="00D70D76"/>
    <w:rsid w:val="00D710E9"/>
    <w:rsid w:val="00D72B8C"/>
    <w:rsid w:val="00D73C06"/>
    <w:rsid w:val="00D744FA"/>
    <w:rsid w:val="00D77CC5"/>
    <w:rsid w:val="00D80A29"/>
    <w:rsid w:val="00D814D2"/>
    <w:rsid w:val="00D81E10"/>
    <w:rsid w:val="00D83A87"/>
    <w:rsid w:val="00D8718B"/>
    <w:rsid w:val="00D93438"/>
    <w:rsid w:val="00D93BA3"/>
    <w:rsid w:val="00DA0678"/>
    <w:rsid w:val="00DA0A19"/>
    <w:rsid w:val="00DA2421"/>
    <w:rsid w:val="00DA3D45"/>
    <w:rsid w:val="00DA6A3D"/>
    <w:rsid w:val="00DB0DA2"/>
    <w:rsid w:val="00DB1800"/>
    <w:rsid w:val="00DB37F9"/>
    <w:rsid w:val="00DB4E2D"/>
    <w:rsid w:val="00DB568C"/>
    <w:rsid w:val="00DB65F3"/>
    <w:rsid w:val="00DB69A9"/>
    <w:rsid w:val="00DB717E"/>
    <w:rsid w:val="00DC2570"/>
    <w:rsid w:val="00DC2832"/>
    <w:rsid w:val="00DC3B7E"/>
    <w:rsid w:val="00DD10A9"/>
    <w:rsid w:val="00DD1689"/>
    <w:rsid w:val="00DD1E88"/>
    <w:rsid w:val="00DD2E5A"/>
    <w:rsid w:val="00DD36F2"/>
    <w:rsid w:val="00DD4DF6"/>
    <w:rsid w:val="00DD75E2"/>
    <w:rsid w:val="00DE45EC"/>
    <w:rsid w:val="00DE4B3D"/>
    <w:rsid w:val="00DE5AC4"/>
    <w:rsid w:val="00DF00DF"/>
    <w:rsid w:val="00DF0F6D"/>
    <w:rsid w:val="00DF11D3"/>
    <w:rsid w:val="00DF1376"/>
    <w:rsid w:val="00DF2EA1"/>
    <w:rsid w:val="00DF7E19"/>
    <w:rsid w:val="00E0039D"/>
    <w:rsid w:val="00E02F85"/>
    <w:rsid w:val="00E07F95"/>
    <w:rsid w:val="00E11B11"/>
    <w:rsid w:val="00E11D0C"/>
    <w:rsid w:val="00E1273B"/>
    <w:rsid w:val="00E17179"/>
    <w:rsid w:val="00E20A7E"/>
    <w:rsid w:val="00E21231"/>
    <w:rsid w:val="00E219BB"/>
    <w:rsid w:val="00E223AB"/>
    <w:rsid w:val="00E22F9F"/>
    <w:rsid w:val="00E234D9"/>
    <w:rsid w:val="00E23751"/>
    <w:rsid w:val="00E23F73"/>
    <w:rsid w:val="00E26724"/>
    <w:rsid w:val="00E30031"/>
    <w:rsid w:val="00E304BE"/>
    <w:rsid w:val="00E30A35"/>
    <w:rsid w:val="00E34332"/>
    <w:rsid w:val="00E360E2"/>
    <w:rsid w:val="00E37E04"/>
    <w:rsid w:val="00E40415"/>
    <w:rsid w:val="00E40951"/>
    <w:rsid w:val="00E40A49"/>
    <w:rsid w:val="00E41967"/>
    <w:rsid w:val="00E42683"/>
    <w:rsid w:val="00E467E0"/>
    <w:rsid w:val="00E46C67"/>
    <w:rsid w:val="00E473E5"/>
    <w:rsid w:val="00E47409"/>
    <w:rsid w:val="00E47716"/>
    <w:rsid w:val="00E50FF9"/>
    <w:rsid w:val="00E52AEE"/>
    <w:rsid w:val="00E5379E"/>
    <w:rsid w:val="00E54F61"/>
    <w:rsid w:val="00E550B0"/>
    <w:rsid w:val="00E55435"/>
    <w:rsid w:val="00E5702A"/>
    <w:rsid w:val="00E617AA"/>
    <w:rsid w:val="00E627FF"/>
    <w:rsid w:val="00E63916"/>
    <w:rsid w:val="00E64368"/>
    <w:rsid w:val="00E714B7"/>
    <w:rsid w:val="00E726C3"/>
    <w:rsid w:val="00E81E7D"/>
    <w:rsid w:val="00E84370"/>
    <w:rsid w:val="00E843EC"/>
    <w:rsid w:val="00E844DB"/>
    <w:rsid w:val="00E863BE"/>
    <w:rsid w:val="00E86D2B"/>
    <w:rsid w:val="00E879B1"/>
    <w:rsid w:val="00E90160"/>
    <w:rsid w:val="00E901E3"/>
    <w:rsid w:val="00E919CD"/>
    <w:rsid w:val="00E93357"/>
    <w:rsid w:val="00E937CD"/>
    <w:rsid w:val="00E93E53"/>
    <w:rsid w:val="00E948DC"/>
    <w:rsid w:val="00E948E9"/>
    <w:rsid w:val="00E94C1A"/>
    <w:rsid w:val="00E95392"/>
    <w:rsid w:val="00E95D84"/>
    <w:rsid w:val="00E96395"/>
    <w:rsid w:val="00E97C12"/>
    <w:rsid w:val="00EA0DD7"/>
    <w:rsid w:val="00EA1E00"/>
    <w:rsid w:val="00EA296E"/>
    <w:rsid w:val="00EA2992"/>
    <w:rsid w:val="00EA526C"/>
    <w:rsid w:val="00EA5342"/>
    <w:rsid w:val="00EA569C"/>
    <w:rsid w:val="00EB0B83"/>
    <w:rsid w:val="00EB1089"/>
    <w:rsid w:val="00EB20CF"/>
    <w:rsid w:val="00EB4B52"/>
    <w:rsid w:val="00EB57DE"/>
    <w:rsid w:val="00EB5865"/>
    <w:rsid w:val="00EB6DDA"/>
    <w:rsid w:val="00EB70BB"/>
    <w:rsid w:val="00EC21E3"/>
    <w:rsid w:val="00EC260D"/>
    <w:rsid w:val="00EC5158"/>
    <w:rsid w:val="00EC5DB7"/>
    <w:rsid w:val="00EC638C"/>
    <w:rsid w:val="00ED3899"/>
    <w:rsid w:val="00ED4B29"/>
    <w:rsid w:val="00ED4DB0"/>
    <w:rsid w:val="00ED533B"/>
    <w:rsid w:val="00EE0E36"/>
    <w:rsid w:val="00EE124F"/>
    <w:rsid w:val="00EE1756"/>
    <w:rsid w:val="00EE19E9"/>
    <w:rsid w:val="00EE23D8"/>
    <w:rsid w:val="00EE292F"/>
    <w:rsid w:val="00EE3FE1"/>
    <w:rsid w:val="00EE467A"/>
    <w:rsid w:val="00EE4E0F"/>
    <w:rsid w:val="00EE6279"/>
    <w:rsid w:val="00EE6D25"/>
    <w:rsid w:val="00EF27B2"/>
    <w:rsid w:val="00EF3987"/>
    <w:rsid w:val="00EF3996"/>
    <w:rsid w:val="00EF4991"/>
    <w:rsid w:val="00EF51D9"/>
    <w:rsid w:val="00EF6F70"/>
    <w:rsid w:val="00F01AEF"/>
    <w:rsid w:val="00F02472"/>
    <w:rsid w:val="00F04DBA"/>
    <w:rsid w:val="00F05510"/>
    <w:rsid w:val="00F058BC"/>
    <w:rsid w:val="00F1024D"/>
    <w:rsid w:val="00F109CF"/>
    <w:rsid w:val="00F11A73"/>
    <w:rsid w:val="00F14EC7"/>
    <w:rsid w:val="00F16C98"/>
    <w:rsid w:val="00F20C37"/>
    <w:rsid w:val="00F21988"/>
    <w:rsid w:val="00F23921"/>
    <w:rsid w:val="00F24CC0"/>
    <w:rsid w:val="00F26A21"/>
    <w:rsid w:val="00F27443"/>
    <w:rsid w:val="00F30CE6"/>
    <w:rsid w:val="00F310D0"/>
    <w:rsid w:val="00F32044"/>
    <w:rsid w:val="00F32AFE"/>
    <w:rsid w:val="00F34CA5"/>
    <w:rsid w:val="00F358C1"/>
    <w:rsid w:val="00F35B4D"/>
    <w:rsid w:val="00F36704"/>
    <w:rsid w:val="00F36C67"/>
    <w:rsid w:val="00F37FC0"/>
    <w:rsid w:val="00F44590"/>
    <w:rsid w:val="00F4474D"/>
    <w:rsid w:val="00F4575E"/>
    <w:rsid w:val="00F46508"/>
    <w:rsid w:val="00F47B81"/>
    <w:rsid w:val="00F5027E"/>
    <w:rsid w:val="00F50723"/>
    <w:rsid w:val="00F53295"/>
    <w:rsid w:val="00F55B5B"/>
    <w:rsid w:val="00F56382"/>
    <w:rsid w:val="00F56387"/>
    <w:rsid w:val="00F5798D"/>
    <w:rsid w:val="00F64652"/>
    <w:rsid w:val="00F658A6"/>
    <w:rsid w:val="00F716D4"/>
    <w:rsid w:val="00F74CAC"/>
    <w:rsid w:val="00F75662"/>
    <w:rsid w:val="00F76B1C"/>
    <w:rsid w:val="00F76D5D"/>
    <w:rsid w:val="00F77445"/>
    <w:rsid w:val="00F774AC"/>
    <w:rsid w:val="00F8039E"/>
    <w:rsid w:val="00F80DAA"/>
    <w:rsid w:val="00F84F8B"/>
    <w:rsid w:val="00F85811"/>
    <w:rsid w:val="00F862CB"/>
    <w:rsid w:val="00F86A05"/>
    <w:rsid w:val="00F87655"/>
    <w:rsid w:val="00F90DF0"/>
    <w:rsid w:val="00F926DA"/>
    <w:rsid w:val="00F938FB"/>
    <w:rsid w:val="00F945E1"/>
    <w:rsid w:val="00F94ABC"/>
    <w:rsid w:val="00F952D1"/>
    <w:rsid w:val="00F95639"/>
    <w:rsid w:val="00F96B5B"/>
    <w:rsid w:val="00F972B9"/>
    <w:rsid w:val="00FA228D"/>
    <w:rsid w:val="00FA2DD4"/>
    <w:rsid w:val="00FA5047"/>
    <w:rsid w:val="00FA5E45"/>
    <w:rsid w:val="00FA6049"/>
    <w:rsid w:val="00FA6C1E"/>
    <w:rsid w:val="00FA6D6A"/>
    <w:rsid w:val="00FB32BC"/>
    <w:rsid w:val="00FB4ACB"/>
    <w:rsid w:val="00FB539B"/>
    <w:rsid w:val="00FC1501"/>
    <w:rsid w:val="00FC4524"/>
    <w:rsid w:val="00FC6589"/>
    <w:rsid w:val="00FC7716"/>
    <w:rsid w:val="00FC7AFD"/>
    <w:rsid w:val="00FD0655"/>
    <w:rsid w:val="00FD0680"/>
    <w:rsid w:val="00FD2C40"/>
    <w:rsid w:val="00FD3985"/>
    <w:rsid w:val="00FD445B"/>
    <w:rsid w:val="00FD6679"/>
    <w:rsid w:val="00FD7355"/>
    <w:rsid w:val="00FE08CE"/>
    <w:rsid w:val="00FE0BFE"/>
    <w:rsid w:val="00FE2312"/>
    <w:rsid w:val="00FE3BE2"/>
    <w:rsid w:val="00FE43FC"/>
    <w:rsid w:val="00FE457B"/>
    <w:rsid w:val="00FE4E53"/>
    <w:rsid w:val="00FE6356"/>
    <w:rsid w:val="00FF0D2D"/>
    <w:rsid w:val="00FF221A"/>
    <w:rsid w:val="00FF22E1"/>
    <w:rsid w:val="00FF2331"/>
    <w:rsid w:val="00FF24D9"/>
    <w:rsid w:val="00FF2C46"/>
    <w:rsid w:val="00FF2D60"/>
    <w:rsid w:val="00FF494D"/>
    <w:rsid w:val="00FF6045"/>
    <w:rsid w:val="00FF649E"/>
    <w:rsid w:val="00FF6BE9"/>
    <w:rsid w:val="00FF7A2F"/>
    <w:rsid w:val="014020E5"/>
    <w:rsid w:val="020F1B32"/>
    <w:rsid w:val="02527948"/>
    <w:rsid w:val="02A50C3F"/>
    <w:rsid w:val="02B739EC"/>
    <w:rsid w:val="03833F45"/>
    <w:rsid w:val="05253471"/>
    <w:rsid w:val="05C72039"/>
    <w:rsid w:val="05D47491"/>
    <w:rsid w:val="06051CE6"/>
    <w:rsid w:val="0613142D"/>
    <w:rsid w:val="071E17DC"/>
    <w:rsid w:val="09C10DFA"/>
    <w:rsid w:val="0A22766E"/>
    <w:rsid w:val="12BD6645"/>
    <w:rsid w:val="12FA1DFE"/>
    <w:rsid w:val="13C92C57"/>
    <w:rsid w:val="14C27A58"/>
    <w:rsid w:val="16942F23"/>
    <w:rsid w:val="190203AF"/>
    <w:rsid w:val="1A4A3AAA"/>
    <w:rsid w:val="1AF4706C"/>
    <w:rsid w:val="23631F00"/>
    <w:rsid w:val="236A4418"/>
    <w:rsid w:val="247D7F9F"/>
    <w:rsid w:val="263375A2"/>
    <w:rsid w:val="2727037B"/>
    <w:rsid w:val="291F5D66"/>
    <w:rsid w:val="2AE4454C"/>
    <w:rsid w:val="2AF87960"/>
    <w:rsid w:val="2BF7603C"/>
    <w:rsid w:val="2DA45B75"/>
    <w:rsid w:val="2DAE40DC"/>
    <w:rsid w:val="2F3D4911"/>
    <w:rsid w:val="3026411C"/>
    <w:rsid w:val="309149B0"/>
    <w:rsid w:val="31120352"/>
    <w:rsid w:val="31670E5A"/>
    <w:rsid w:val="33C61D4A"/>
    <w:rsid w:val="34D37657"/>
    <w:rsid w:val="35467908"/>
    <w:rsid w:val="35482F9A"/>
    <w:rsid w:val="36404D2F"/>
    <w:rsid w:val="369E64F4"/>
    <w:rsid w:val="37DB17FF"/>
    <w:rsid w:val="38946D4B"/>
    <w:rsid w:val="396A43F6"/>
    <w:rsid w:val="3A101EC9"/>
    <w:rsid w:val="3A3C4A94"/>
    <w:rsid w:val="3ACB7826"/>
    <w:rsid w:val="3E0E3140"/>
    <w:rsid w:val="3EA8338D"/>
    <w:rsid w:val="3FDA1EDA"/>
    <w:rsid w:val="4371092A"/>
    <w:rsid w:val="43D20230"/>
    <w:rsid w:val="4406131E"/>
    <w:rsid w:val="45765C0C"/>
    <w:rsid w:val="46BA53FE"/>
    <w:rsid w:val="47DA7D8E"/>
    <w:rsid w:val="4ACF6823"/>
    <w:rsid w:val="4BD04381"/>
    <w:rsid w:val="4DB21615"/>
    <w:rsid w:val="4E453772"/>
    <w:rsid w:val="4F2B657C"/>
    <w:rsid w:val="4FA15887"/>
    <w:rsid w:val="508C4A35"/>
    <w:rsid w:val="51601B77"/>
    <w:rsid w:val="52796643"/>
    <w:rsid w:val="546A0CCD"/>
    <w:rsid w:val="54FC7292"/>
    <w:rsid w:val="55825209"/>
    <w:rsid w:val="567D05EC"/>
    <w:rsid w:val="59A54DF0"/>
    <w:rsid w:val="59D241D8"/>
    <w:rsid w:val="59DE3C0A"/>
    <w:rsid w:val="5A252888"/>
    <w:rsid w:val="5A344BCC"/>
    <w:rsid w:val="5A8D5384"/>
    <w:rsid w:val="5BA67495"/>
    <w:rsid w:val="5DB97776"/>
    <w:rsid w:val="5DC173D0"/>
    <w:rsid w:val="605F6B65"/>
    <w:rsid w:val="618A23F2"/>
    <w:rsid w:val="625305EA"/>
    <w:rsid w:val="6446355B"/>
    <w:rsid w:val="64A10F4E"/>
    <w:rsid w:val="667A70A0"/>
    <w:rsid w:val="67794B3C"/>
    <w:rsid w:val="696F4A30"/>
    <w:rsid w:val="6AAB5591"/>
    <w:rsid w:val="6C834BEC"/>
    <w:rsid w:val="6C99213B"/>
    <w:rsid w:val="6CF2489F"/>
    <w:rsid w:val="6D5D528A"/>
    <w:rsid w:val="6DC17954"/>
    <w:rsid w:val="72012941"/>
    <w:rsid w:val="727424E7"/>
    <w:rsid w:val="73071960"/>
    <w:rsid w:val="750C3704"/>
    <w:rsid w:val="77B06D70"/>
    <w:rsid w:val="78AF7B18"/>
    <w:rsid w:val="78F63A23"/>
    <w:rsid w:val="79704520"/>
    <w:rsid w:val="797E52E6"/>
    <w:rsid w:val="798057FE"/>
    <w:rsid w:val="79F54A66"/>
    <w:rsid w:val="7B8D6242"/>
    <w:rsid w:val="7D9F22D2"/>
    <w:rsid w:val="7E066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5"/>
    </w:pPr>
    <w:rPr>
      <w:rFonts w:ascii="Times New Roman" w:hAnsi="Times New Roman" w:eastAsia="宋体" w:cs="Times New Roman"/>
      <w:kern w:val="2"/>
      <w:sz w:val="21"/>
      <w:lang w:val="en-US" w:eastAsia="zh-CN" w:bidi="ar-SA"/>
    </w:rPr>
  </w:style>
  <w:style w:type="paragraph" w:styleId="2">
    <w:name w:val="heading 1"/>
    <w:next w:val="3"/>
    <w:link w:val="24"/>
    <w:qFormat/>
    <w:uiPriority w:val="0"/>
    <w:pPr>
      <w:numPr>
        <w:ilvl w:val="0"/>
        <w:numId w:val="1"/>
      </w:numPr>
      <w:spacing w:line="480" w:lineRule="auto"/>
      <w:outlineLvl w:val="0"/>
    </w:pPr>
    <w:rPr>
      <w:rFonts w:ascii="黑体" w:hAnsi="Times New Roman" w:eastAsia="黑体" w:cs="Times New Roman"/>
      <w:kern w:val="16"/>
      <w:sz w:val="21"/>
      <w:lang w:val="en-US" w:eastAsia="zh-CN" w:bidi="ar-SA"/>
    </w:rPr>
  </w:style>
  <w:style w:type="paragraph" w:styleId="3">
    <w:name w:val="heading 2"/>
    <w:next w:val="1"/>
    <w:link w:val="25"/>
    <w:qFormat/>
    <w:uiPriority w:val="0"/>
    <w:pPr>
      <w:widowControl w:val="0"/>
      <w:numPr>
        <w:ilvl w:val="1"/>
        <w:numId w:val="1"/>
      </w:numPr>
      <w:spacing w:line="300" w:lineRule="auto"/>
      <w:outlineLvl w:val="1"/>
    </w:pPr>
    <w:rPr>
      <w:rFonts w:ascii="Times New Roman" w:hAnsi="Times New Roman" w:eastAsia="宋体" w:cs="Times New Roman"/>
      <w:sz w:val="21"/>
      <w:lang w:val="en-US" w:eastAsia="zh-CN" w:bidi="ar-SA"/>
    </w:rPr>
  </w:style>
  <w:style w:type="paragraph" w:styleId="4">
    <w:name w:val="heading 3"/>
    <w:next w:val="1"/>
    <w:link w:val="26"/>
    <w:qFormat/>
    <w:uiPriority w:val="0"/>
    <w:pPr>
      <w:widowControl w:val="0"/>
      <w:numPr>
        <w:ilvl w:val="2"/>
        <w:numId w:val="1"/>
      </w:numPr>
      <w:spacing w:line="300" w:lineRule="auto"/>
      <w:outlineLvl w:val="2"/>
    </w:pPr>
    <w:rPr>
      <w:rFonts w:ascii="Times New Roman" w:hAnsi="Times New Roman" w:eastAsia="宋体" w:cs="Times New Roman"/>
      <w:sz w:val="21"/>
      <w:lang w:val="en-US" w:eastAsia="zh-CN" w:bidi="ar-SA"/>
    </w:rPr>
  </w:style>
  <w:style w:type="paragraph" w:styleId="5">
    <w:name w:val="heading 4"/>
    <w:next w:val="1"/>
    <w:link w:val="27"/>
    <w:qFormat/>
    <w:uiPriority w:val="0"/>
    <w:pPr>
      <w:widowControl w:val="0"/>
      <w:numPr>
        <w:ilvl w:val="3"/>
        <w:numId w:val="1"/>
      </w:numPr>
      <w:spacing w:line="300" w:lineRule="auto"/>
      <w:outlineLvl w:val="3"/>
    </w:pPr>
    <w:rPr>
      <w:rFonts w:ascii="Times New Roman" w:hAnsi="Times New Roman" w:eastAsia="宋体" w:cs="Times New Roman"/>
      <w:sz w:val="21"/>
      <w:lang w:val="en-US" w:eastAsia="zh-CN" w:bidi="ar-SA"/>
    </w:rPr>
  </w:style>
  <w:style w:type="paragraph" w:styleId="6">
    <w:name w:val="heading 5"/>
    <w:next w:val="1"/>
    <w:link w:val="28"/>
    <w:qFormat/>
    <w:uiPriority w:val="0"/>
    <w:pPr>
      <w:widowControl w:val="0"/>
      <w:numPr>
        <w:ilvl w:val="4"/>
        <w:numId w:val="1"/>
      </w:numPr>
      <w:spacing w:line="300" w:lineRule="auto"/>
      <w:outlineLvl w:val="4"/>
    </w:pPr>
    <w:rPr>
      <w:rFonts w:ascii="Times New Roman" w:hAnsi="Times New Roman" w:eastAsia="宋体" w:cs="Times New Roman"/>
      <w:sz w:val="21"/>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51"/>
    <w:semiHidden/>
    <w:unhideWhenUsed/>
    <w:qFormat/>
    <w:uiPriority w:val="99"/>
  </w:style>
  <w:style w:type="paragraph" w:styleId="8">
    <w:name w:val="toc 3"/>
    <w:basedOn w:val="1"/>
    <w:next w:val="1"/>
    <w:unhideWhenUsed/>
    <w:qFormat/>
    <w:uiPriority w:val="39"/>
    <w:pPr>
      <w:ind w:left="840" w:leftChars="400"/>
    </w:pPr>
  </w:style>
  <w:style w:type="paragraph" w:styleId="9">
    <w:name w:val="Date"/>
    <w:basedOn w:val="1"/>
    <w:next w:val="1"/>
    <w:link w:val="49"/>
    <w:semiHidden/>
    <w:unhideWhenUsed/>
    <w:qFormat/>
    <w:uiPriority w:val="99"/>
    <w:pPr>
      <w:ind w:left="100" w:leftChars="2500"/>
    </w:pPr>
  </w:style>
  <w:style w:type="paragraph" w:styleId="10">
    <w:name w:val="Balloon Text"/>
    <w:basedOn w:val="1"/>
    <w:link w:val="48"/>
    <w:semiHidden/>
    <w:unhideWhenUsed/>
    <w:qFormat/>
    <w:uiPriority w:val="99"/>
    <w:pPr>
      <w:spacing w:line="240" w:lineRule="auto"/>
    </w:pPr>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annotation subject"/>
    <w:basedOn w:val="7"/>
    <w:next w:val="7"/>
    <w:link w:val="5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rPr>
      <w:rFonts w:ascii="Times New Roman" w:hAnsi="Times New Roman" w:eastAsia="宋体"/>
      <w:sz w:val="18"/>
    </w:rPr>
  </w:style>
  <w:style w:type="character" w:styleId="20">
    <w:name w:val="Hyperlink"/>
    <w:basedOn w:val="18"/>
    <w:unhideWhenUsed/>
    <w:qFormat/>
    <w:uiPriority w:val="99"/>
    <w:rPr>
      <w:color w:val="0563C1"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2"/>
    <w:qFormat/>
    <w:uiPriority w:val="99"/>
    <w:rPr>
      <w:sz w:val="18"/>
      <w:szCs w:val="18"/>
    </w:rPr>
  </w:style>
  <w:style w:type="character" w:customStyle="1" w:styleId="23">
    <w:name w:val="页脚 Char"/>
    <w:basedOn w:val="18"/>
    <w:link w:val="11"/>
    <w:qFormat/>
    <w:uiPriority w:val="99"/>
    <w:rPr>
      <w:sz w:val="18"/>
      <w:szCs w:val="18"/>
    </w:rPr>
  </w:style>
  <w:style w:type="character" w:customStyle="1" w:styleId="24">
    <w:name w:val="标题 1 Char"/>
    <w:basedOn w:val="18"/>
    <w:link w:val="2"/>
    <w:qFormat/>
    <w:uiPriority w:val="0"/>
    <w:rPr>
      <w:rFonts w:ascii="黑体" w:hAnsi="Times New Roman" w:eastAsia="黑体" w:cs="Times New Roman"/>
      <w:kern w:val="16"/>
      <w:szCs w:val="20"/>
    </w:rPr>
  </w:style>
  <w:style w:type="character" w:customStyle="1" w:styleId="25">
    <w:name w:val="标题 2 Char"/>
    <w:basedOn w:val="18"/>
    <w:link w:val="3"/>
    <w:qFormat/>
    <w:uiPriority w:val="0"/>
    <w:rPr>
      <w:rFonts w:ascii="Times New Roman" w:hAnsi="Times New Roman" w:eastAsia="宋体" w:cs="Times New Roman"/>
      <w:kern w:val="0"/>
      <w:szCs w:val="20"/>
    </w:rPr>
  </w:style>
  <w:style w:type="character" w:customStyle="1" w:styleId="26">
    <w:name w:val="标题 3 Char"/>
    <w:basedOn w:val="18"/>
    <w:link w:val="4"/>
    <w:qFormat/>
    <w:uiPriority w:val="0"/>
    <w:rPr>
      <w:rFonts w:ascii="Times New Roman" w:hAnsi="Times New Roman" w:eastAsia="宋体" w:cs="Times New Roman"/>
      <w:kern w:val="0"/>
      <w:szCs w:val="20"/>
    </w:rPr>
  </w:style>
  <w:style w:type="character" w:customStyle="1" w:styleId="27">
    <w:name w:val="标题 4 Char"/>
    <w:basedOn w:val="18"/>
    <w:link w:val="5"/>
    <w:qFormat/>
    <w:uiPriority w:val="0"/>
    <w:rPr>
      <w:rFonts w:ascii="Times New Roman" w:hAnsi="Times New Roman" w:eastAsia="宋体" w:cs="Times New Roman"/>
      <w:kern w:val="0"/>
      <w:szCs w:val="20"/>
    </w:rPr>
  </w:style>
  <w:style w:type="character" w:customStyle="1" w:styleId="28">
    <w:name w:val="标题 5 Char"/>
    <w:basedOn w:val="18"/>
    <w:link w:val="6"/>
    <w:qFormat/>
    <w:uiPriority w:val="0"/>
    <w:rPr>
      <w:rFonts w:ascii="Times New Roman" w:hAnsi="Times New Roman" w:eastAsia="宋体" w:cs="Times New Roman"/>
      <w:kern w:val="0"/>
      <w:szCs w:val="20"/>
    </w:rPr>
  </w:style>
  <w:style w:type="character" w:customStyle="1" w:styleId="29">
    <w:name w:val="发布"/>
    <w:qFormat/>
    <w:uiPriority w:val="0"/>
    <w:rPr>
      <w:rFonts w:ascii="黑体" w:eastAsia="黑体"/>
      <w:spacing w:val="22"/>
      <w:w w:val="100"/>
      <w:position w:val="3"/>
      <w:sz w:val="28"/>
    </w:rPr>
  </w:style>
  <w:style w:type="paragraph" w:customStyle="1" w:styleId="30">
    <w:name w:val="段"/>
    <w:link w:val="4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实施日期"/>
    <w:basedOn w:val="35"/>
    <w:qFormat/>
    <w:uiPriority w:val="0"/>
    <w:pPr>
      <w:jc w:val="right"/>
    </w:pPr>
  </w:style>
  <w:style w:type="paragraph" w:customStyle="1" w:styleId="35">
    <w:name w:val="发布日期"/>
    <w:qFormat/>
    <w:uiPriority w:val="0"/>
    <w:rPr>
      <w:rFonts w:ascii="Times New Roman" w:hAnsi="Times New Roman" w:eastAsia="黑体" w:cs="Times New Roman"/>
      <w:sz w:val="28"/>
      <w:lang w:val="en-US" w:eastAsia="zh-CN" w:bidi="ar-SA"/>
    </w:rPr>
  </w:style>
  <w:style w:type="paragraph" w:customStyle="1" w:styleId="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7">
    <w:name w:val="样式 段 + 首行缩进:  2 字符"/>
    <w:basedOn w:val="30"/>
    <w:qFormat/>
    <w:uiPriority w:val="0"/>
    <w:pPr>
      <w:ind w:firstLine="420"/>
    </w:pPr>
    <w:rPr>
      <w:rFonts w:cs="宋体"/>
    </w:rPr>
  </w:style>
  <w:style w:type="paragraph" w:customStyle="1" w:styleId="38">
    <w:name w:val="发布部门"/>
    <w:next w:val="30"/>
    <w:qFormat/>
    <w:uiPriority w:val="0"/>
    <w:pPr>
      <w:jc w:val="center"/>
    </w:pPr>
    <w:rPr>
      <w:rFonts w:ascii="宋体" w:hAnsi="Times New Roman" w:eastAsia="宋体" w:cs="Times New Roman"/>
      <w:b/>
      <w:spacing w:val="20"/>
      <w:w w:val="135"/>
      <w:sz w:val="36"/>
      <w:lang w:val="en-US" w:eastAsia="zh-CN" w:bidi="ar-SA"/>
    </w:rPr>
  </w:style>
  <w:style w:type="paragraph" w:customStyle="1" w:styleId="39">
    <w:name w:val="封面正文"/>
    <w:qFormat/>
    <w:uiPriority w:val="0"/>
    <w:pPr>
      <w:jc w:val="both"/>
    </w:pPr>
    <w:rPr>
      <w:rFonts w:ascii="Times New Roman" w:hAnsi="Times New Roman" w:eastAsia="宋体" w:cs="Times New Roman"/>
      <w:lang w:val="en-US" w:eastAsia="zh-CN" w:bidi="ar-SA"/>
    </w:rPr>
  </w:style>
  <w:style w:type="paragraph" w:customStyle="1" w:styleId="40">
    <w:name w:val="一级条标题"/>
    <w:next w:val="1"/>
    <w:qFormat/>
    <w:uiPriority w:val="0"/>
    <w:pPr>
      <w:ind w:left="2694" w:hanging="1418"/>
      <w:outlineLvl w:val="2"/>
    </w:pPr>
    <w:rPr>
      <w:rFonts w:ascii="Times New Roman" w:hAnsi="Times New Roman" w:eastAsia="黑体" w:cs="Times New Roman"/>
      <w:sz w:val="21"/>
      <w:lang w:val="en-US" w:eastAsia="zh-CN" w:bidi="ar-SA"/>
    </w:rPr>
  </w:style>
  <w:style w:type="paragraph" w:customStyle="1" w:styleId="41">
    <w:name w:val="章标题"/>
    <w:next w:val="30"/>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3">
    <w:name w:val="目次、标准名称标题"/>
    <w:basedOn w:val="1"/>
    <w:next w:val="30"/>
    <w:qFormat/>
    <w:uiPriority w:val="0"/>
    <w:pPr>
      <w:widowControl/>
      <w:shd w:val="clear" w:color="FFFFFF" w:fill="FFFFFF"/>
      <w:spacing w:before="640" w:after="560" w:line="460" w:lineRule="exact"/>
      <w:ind w:firstLine="0"/>
      <w:jc w:val="center"/>
      <w:outlineLvl w:val="0"/>
    </w:pPr>
    <w:rPr>
      <w:rFonts w:ascii="黑体" w:eastAsia="黑体"/>
      <w:kern w:val="0"/>
      <w:sz w:val="32"/>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46">
    <w:name w:val="段 Char"/>
    <w:link w:val="30"/>
    <w:qFormat/>
    <w:uiPriority w:val="99"/>
    <w:rPr>
      <w:rFonts w:ascii="宋体" w:hAnsi="Times New Roman" w:eastAsia="宋体" w:cs="Times New Roman"/>
      <w:kern w:val="0"/>
      <w:szCs w:val="20"/>
    </w:rPr>
  </w:style>
  <w:style w:type="paragraph" w:styleId="47">
    <w:name w:val="List Paragraph"/>
    <w:basedOn w:val="1"/>
    <w:qFormat/>
    <w:uiPriority w:val="34"/>
    <w:pPr>
      <w:spacing w:line="240" w:lineRule="auto"/>
      <w:ind w:firstLine="420" w:firstLineChars="200"/>
      <w:jc w:val="both"/>
    </w:pPr>
    <w:rPr>
      <w:rFonts w:asciiTheme="minorHAnsi" w:hAnsiTheme="minorHAnsi" w:eastAsiaTheme="minorEastAsia" w:cstheme="minorBidi"/>
      <w:szCs w:val="22"/>
    </w:rPr>
  </w:style>
  <w:style w:type="character" w:customStyle="1" w:styleId="48">
    <w:name w:val="批注框文本 Char"/>
    <w:basedOn w:val="18"/>
    <w:link w:val="10"/>
    <w:semiHidden/>
    <w:qFormat/>
    <w:uiPriority w:val="99"/>
    <w:rPr>
      <w:rFonts w:ascii="Times New Roman" w:hAnsi="Times New Roman" w:eastAsia="宋体" w:cs="Times New Roman"/>
      <w:sz w:val="18"/>
      <w:szCs w:val="18"/>
    </w:rPr>
  </w:style>
  <w:style w:type="character" w:customStyle="1" w:styleId="49">
    <w:name w:val="日期 Char"/>
    <w:basedOn w:val="18"/>
    <w:link w:val="9"/>
    <w:semiHidden/>
    <w:qFormat/>
    <w:uiPriority w:val="99"/>
    <w:rPr>
      <w:rFonts w:ascii="Times New Roman" w:hAnsi="Times New Roman" w:eastAsia="宋体" w:cs="Times New Roman"/>
      <w:szCs w:val="20"/>
    </w:rPr>
  </w:style>
  <w:style w:type="paragraph" w:customStyle="1" w:styleId="50">
    <w:name w:val="标准书眉_偶数页"/>
    <w:basedOn w:val="42"/>
    <w:next w:val="1"/>
    <w:qFormat/>
    <w:uiPriority w:val="0"/>
    <w:pPr>
      <w:jc w:val="left"/>
    </w:pPr>
  </w:style>
  <w:style w:type="character" w:customStyle="1" w:styleId="51">
    <w:name w:val="批注文字 Char"/>
    <w:basedOn w:val="18"/>
    <w:link w:val="7"/>
    <w:semiHidden/>
    <w:qFormat/>
    <w:uiPriority w:val="99"/>
    <w:rPr>
      <w:rFonts w:ascii="Times New Roman" w:hAnsi="Times New Roman" w:eastAsia="宋体" w:cs="Times New Roman"/>
      <w:szCs w:val="20"/>
    </w:rPr>
  </w:style>
  <w:style w:type="character" w:customStyle="1" w:styleId="52">
    <w:name w:val="批注主题 Char"/>
    <w:basedOn w:val="51"/>
    <w:link w:val="15"/>
    <w:semiHidden/>
    <w:qFormat/>
    <w:uiPriority w:val="99"/>
    <w:rPr>
      <w:rFonts w:ascii="Times New Roman" w:hAnsi="Times New Roman" w:eastAsia="宋体" w:cs="Times New Roman"/>
      <w:b/>
      <w:bCs/>
      <w:szCs w:val="20"/>
    </w:rPr>
  </w:style>
  <w:style w:type="paragraph" w:customStyle="1" w:styleId="53">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character" w:styleId="55">
    <w:name w:val="Placeholder Text"/>
    <w:basedOn w:val="18"/>
    <w:semiHidden/>
    <w:qFormat/>
    <w:uiPriority w:val="99"/>
    <w:rPr>
      <w:color w:val="808080"/>
    </w:rPr>
  </w:style>
  <w:style w:type="paragraph" w:customStyle="1" w:styleId="56">
    <w:name w:val="二级条标题"/>
    <w:basedOn w:val="40"/>
    <w:next w:val="1"/>
    <w:qFormat/>
    <w:uiPriority w:val="0"/>
    <w:pPr>
      <w:spacing w:before="50" w:after="50"/>
      <w:outlineLvl w:val="3"/>
    </w:pPr>
  </w:style>
  <w:style w:type="paragraph" w:customStyle="1" w:styleId="57">
    <w:name w:val="终结线"/>
    <w:basedOn w:val="1"/>
    <w:qFormat/>
    <w:uiPriority w:val="0"/>
    <w:pPr>
      <w:framePr w:hSpace="181" w:vSpace="181" w:wrap="around" w:vAnchor="text" w:hAnchor="margin" w:xAlign="center" w:y="285"/>
    </w:pPr>
    <w:rPr>
      <w:szCs w:val="24"/>
    </w:rPr>
  </w:style>
  <w:style w:type="paragraph" w:customStyle="1" w:styleId="58">
    <w:name w:val="附录四级条标题"/>
    <w:basedOn w:val="59"/>
    <w:next w:val="30"/>
    <w:qFormat/>
    <w:uiPriority w:val="0"/>
    <w:pPr>
      <w:numPr>
        <w:ilvl w:val="5"/>
      </w:numPr>
      <w:tabs>
        <w:tab w:val="left" w:pos="360"/>
      </w:tabs>
      <w:outlineLvl w:val="5"/>
    </w:pPr>
  </w:style>
  <w:style w:type="paragraph" w:customStyle="1" w:styleId="59">
    <w:name w:val="附录三级条标题"/>
    <w:basedOn w:val="60"/>
    <w:next w:val="30"/>
    <w:qFormat/>
    <w:uiPriority w:val="0"/>
    <w:pPr>
      <w:numPr>
        <w:ilvl w:val="4"/>
      </w:numPr>
      <w:tabs>
        <w:tab w:val="left" w:pos="360"/>
      </w:tabs>
      <w:outlineLvl w:val="4"/>
    </w:pPr>
  </w:style>
  <w:style w:type="paragraph" w:customStyle="1" w:styleId="60">
    <w:name w:val="附录二级条标题"/>
    <w:basedOn w:val="1"/>
    <w:next w:val="30"/>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61">
    <w:name w:val="附录表标题"/>
    <w:basedOn w:val="1"/>
    <w:next w:val="30"/>
    <w:qFormat/>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62">
    <w:name w:val="二级无"/>
    <w:basedOn w:val="56"/>
    <w:qFormat/>
    <w:uiPriority w:val="0"/>
    <w:pPr>
      <w:ind w:left="720" w:hanging="720"/>
    </w:pPr>
    <w:rPr>
      <w:rFonts w:ascii="宋体"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1026"/>
    <customShpInfo spid="_x0000_s1034"/>
    <customShpInfo spid="_x0000_s1033"/>
    <customShpInfo spid="_x0000_s1032"/>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3976B-E547-4990-B7C5-D2564EEEAF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1777</Words>
  <Characters>10133</Characters>
  <Lines>84</Lines>
  <Paragraphs>23</Paragraphs>
  <TotalTime>44</TotalTime>
  <ScaleCrop>false</ScaleCrop>
  <LinksUpToDate>false</LinksUpToDate>
  <CharactersWithSpaces>11887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2021-01-19T04:57:00Z</dcterms:created>
  <dc:creator>lifen chen</dc:creator>
  <cp:lastModifiedBy>邵立军</cp:lastModifiedBy>
  <cp:lastPrinted>2021-07-29T08:41:00Z</cp:lastPrinted>
  <dcterms:modified xsi:type="dcterms:W3CDTF">2021-11-18T04:33:34Z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25DC5F13EEEF4EB3BE75F8488A33A980</vt:lpwstr>
  </property>
</Properties>
</file>