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2F" w:rsidRPr="00887F53" w:rsidRDefault="00CD6A2F">
      <w:pPr>
        <w:rPr>
          <w:rFonts w:ascii="Times New Roman" w:eastAsia="仿宋_GB2312" w:hAnsi="Times New Roman"/>
          <w:kern w:val="0"/>
          <w:sz w:val="30"/>
          <w:szCs w:val="30"/>
        </w:rPr>
      </w:pPr>
      <w:r w:rsidRPr="00887F53">
        <w:rPr>
          <w:rFonts w:ascii="Times New Roman" w:eastAsia="仿宋_GB2312" w:hAnsi="Times New Roman" w:hint="eastAsia"/>
          <w:kern w:val="0"/>
          <w:sz w:val="30"/>
          <w:szCs w:val="30"/>
        </w:rPr>
        <w:t>附件</w:t>
      </w:r>
      <w:r w:rsidRPr="00887F53">
        <w:rPr>
          <w:rFonts w:ascii="Times New Roman" w:eastAsia="仿宋_GB2312" w:hAnsi="Times New Roman"/>
          <w:kern w:val="0"/>
          <w:sz w:val="30"/>
          <w:szCs w:val="30"/>
        </w:rPr>
        <w:t>1</w:t>
      </w:r>
    </w:p>
    <w:p w:rsidR="00CD6A2F" w:rsidRPr="00887F53" w:rsidRDefault="00CD6A2F" w:rsidP="00784ED0">
      <w:pPr>
        <w:jc w:val="center"/>
        <w:rPr>
          <w:rFonts w:ascii="Times New Roman" w:eastAsia="仿宋_GB2312" w:hAnsi="Times New Roman"/>
          <w:kern w:val="0"/>
          <w:sz w:val="30"/>
          <w:szCs w:val="30"/>
        </w:rPr>
      </w:pPr>
      <w:r w:rsidRPr="00887F53">
        <w:rPr>
          <w:rFonts w:ascii="Times New Roman" w:eastAsia="仿宋_GB2312" w:hAnsi="Times New Roman"/>
          <w:kern w:val="0"/>
          <w:sz w:val="30"/>
          <w:szCs w:val="30"/>
        </w:rPr>
        <w:t>20</w:t>
      </w:r>
      <w:r w:rsidR="001C41BD">
        <w:rPr>
          <w:rFonts w:ascii="Times New Roman" w:eastAsia="仿宋_GB2312" w:hAnsi="Times New Roman" w:hint="eastAsia"/>
          <w:kern w:val="0"/>
          <w:sz w:val="30"/>
          <w:szCs w:val="30"/>
        </w:rPr>
        <w:t>20</w:t>
      </w:r>
      <w:r w:rsidRPr="00887F53">
        <w:rPr>
          <w:rFonts w:ascii="Times New Roman" w:eastAsia="仿宋_GB2312" w:hAnsi="Times New Roman" w:hint="eastAsia"/>
          <w:kern w:val="0"/>
          <w:sz w:val="30"/>
          <w:szCs w:val="30"/>
        </w:rPr>
        <w:t>年度中国轻工业联合会技术发明奖受理项目名单</w:t>
      </w:r>
    </w:p>
    <w:tbl>
      <w:tblPr>
        <w:tblW w:w="9739"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4"/>
        <w:gridCol w:w="2891"/>
        <w:gridCol w:w="3292"/>
        <w:gridCol w:w="2902"/>
      </w:tblGrid>
      <w:tr w:rsidR="00CD6A2F" w:rsidRPr="00887F53" w:rsidTr="00447894">
        <w:trPr>
          <w:trHeight w:val="447"/>
          <w:tblHeader/>
          <w:jc w:val="center"/>
        </w:trPr>
        <w:tc>
          <w:tcPr>
            <w:tcW w:w="654" w:type="dxa"/>
            <w:vAlign w:val="center"/>
          </w:tcPr>
          <w:p w:rsidR="00CD6A2F" w:rsidRPr="00887F53" w:rsidRDefault="00CD6A2F" w:rsidP="00DE45C1">
            <w:pPr>
              <w:jc w:val="center"/>
              <w:rPr>
                <w:rFonts w:ascii="Times New Roman" w:hAnsi="Times New Roman"/>
              </w:rPr>
            </w:pPr>
            <w:r w:rsidRPr="00887F53">
              <w:rPr>
                <w:rFonts w:ascii="Times New Roman" w:hint="eastAsia"/>
              </w:rPr>
              <w:t>序号</w:t>
            </w:r>
          </w:p>
        </w:tc>
        <w:tc>
          <w:tcPr>
            <w:tcW w:w="2891" w:type="dxa"/>
            <w:vAlign w:val="center"/>
          </w:tcPr>
          <w:p w:rsidR="00CD6A2F" w:rsidRPr="00887F53" w:rsidRDefault="00CD6A2F" w:rsidP="00DE45C1">
            <w:pPr>
              <w:jc w:val="center"/>
              <w:rPr>
                <w:rFonts w:ascii="Times New Roman" w:hAnsi="Times New Roman"/>
              </w:rPr>
            </w:pPr>
            <w:r w:rsidRPr="00887F53">
              <w:rPr>
                <w:rFonts w:ascii="Times New Roman" w:hint="eastAsia"/>
              </w:rPr>
              <w:t>项目名称</w:t>
            </w:r>
          </w:p>
        </w:tc>
        <w:tc>
          <w:tcPr>
            <w:tcW w:w="3292" w:type="dxa"/>
            <w:vAlign w:val="center"/>
          </w:tcPr>
          <w:p w:rsidR="00CD6A2F" w:rsidRPr="00887F53" w:rsidRDefault="00CD6A2F" w:rsidP="00DE45C1">
            <w:pPr>
              <w:jc w:val="center"/>
              <w:rPr>
                <w:rFonts w:ascii="Times New Roman" w:hAnsi="Times New Roman"/>
              </w:rPr>
            </w:pPr>
            <w:r w:rsidRPr="00887F53">
              <w:rPr>
                <w:rFonts w:ascii="Times New Roman" w:hint="eastAsia"/>
              </w:rPr>
              <w:t>完成单位</w:t>
            </w:r>
          </w:p>
        </w:tc>
        <w:tc>
          <w:tcPr>
            <w:tcW w:w="2902" w:type="dxa"/>
            <w:vAlign w:val="center"/>
          </w:tcPr>
          <w:p w:rsidR="00CD6A2F" w:rsidRPr="00887F53" w:rsidRDefault="00CD6A2F" w:rsidP="00DE45C1">
            <w:pPr>
              <w:jc w:val="center"/>
              <w:rPr>
                <w:rFonts w:ascii="Times New Roman" w:hAnsi="Times New Roman"/>
              </w:rPr>
            </w:pPr>
            <w:r w:rsidRPr="00887F53">
              <w:rPr>
                <w:rFonts w:ascii="Times New Roman" w:hint="eastAsia"/>
              </w:rPr>
              <w:t>完成人</w:t>
            </w:r>
          </w:p>
        </w:tc>
      </w:tr>
      <w:tr w:rsidR="00BE2EAA" w:rsidRPr="00887F53" w:rsidTr="00447894">
        <w:trPr>
          <w:jc w:val="center"/>
        </w:trPr>
        <w:tc>
          <w:tcPr>
            <w:tcW w:w="654" w:type="dxa"/>
            <w:vAlign w:val="center"/>
          </w:tcPr>
          <w:p w:rsidR="00BE2EAA" w:rsidRPr="00887F53" w:rsidRDefault="00BE2EAA" w:rsidP="00DE45C1">
            <w:pPr>
              <w:spacing w:line="300" w:lineRule="exact"/>
              <w:jc w:val="center"/>
              <w:rPr>
                <w:rFonts w:ascii="Times New Roman" w:hAnsi="Times New Roman"/>
              </w:rPr>
            </w:pPr>
            <w:r w:rsidRPr="00887F53">
              <w:rPr>
                <w:rFonts w:ascii="Times New Roman" w:hAnsi="Times New Roman"/>
              </w:rPr>
              <w:t>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基于短程低耗的造纸工业废水处理及资源化全套技术与装备</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华南理工大学、广东亿鼎环保工程有限公司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万金泉、马</w:t>
            </w:r>
            <w:proofErr w:type="gramStart"/>
            <w:r w:rsidRPr="00BE2EAA">
              <w:rPr>
                <w:rFonts w:ascii="Times New Roman" w:hint="eastAsia"/>
              </w:rPr>
              <w:t>邕</w:t>
            </w:r>
            <w:proofErr w:type="gramEnd"/>
            <w:r w:rsidRPr="00BE2EAA">
              <w:rPr>
                <w:rFonts w:ascii="Times New Roman" w:hint="eastAsia"/>
              </w:rPr>
              <w:t>文、王艳</w:t>
            </w:r>
            <w:r w:rsidRPr="00BE2EAA">
              <w:rPr>
                <w:rFonts w:ascii="Times New Roman" w:hint="eastAsia"/>
              </w:rPr>
              <w:t xml:space="preserve"> </w:t>
            </w:r>
            <w:r w:rsidRPr="00BE2EAA">
              <w:rPr>
                <w:rFonts w:ascii="Times New Roman" w:hint="eastAsia"/>
              </w:rPr>
              <w:t>、谢全模、闫志成、林影</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木质素结构解译、清洁分离及产业化关键技术及应用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大连工业大学、广西大学、北京林业大学、济宁明升新材料有限公司、湖南绿达新材料有限公司、圣</w:t>
            </w:r>
            <w:proofErr w:type="gramStart"/>
            <w:r w:rsidRPr="00BE2EAA">
              <w:rPr>
                <w:rFonts w:ascii="Times New Roman" w:hint="eastAsia"/>
              </w:rPr>
              <w:t>象</w:t>
            </w:r>
            <w:proofErr w:type="gramEnd"/>
            <w:r w:rsidRPr="00BE2EAA">
              <w:rPr>
                <w:rFonts w:ascii="Times New Roman" w:hint="eastAsia"/>
              </w:rPr>
              <w:t>（江苏）木业研究有限公司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孙润仓</w:t>
            </w:r>
            <w:proofErr w:type="gramEnd"/>
            <w:r w:rsidRPr="00BE2EAA">
              <w:rPr>
                <w:rFonts w:ascii="Times New Roman" w:hint="eastAsia"/>
              </w:rPr>
              <w:t>、王双飞、袁同琦、施晓</w:t>
            </w:r>
            <w:proofErr w:type="gramStart"/>
            <w:r w:rsidRPr="00BE2EAA">
              <w:rPr>
                <w:rFonts w:ascii="Times New Roman" w:hint="eastAsia"/>
              </w:rPr>
              <w:t>旦</w:t>
            </w:r>
            <w:proofErr w:type="gramEnd"/>
            <w:r w:rsidRPr="00BE2EAA">
              <w:rPr>
                <w:rFonts w:ascii="Times New Roman" w:hint="eastAsia"/>
              </w:rPr>
              <w:t>、陈月英、姜志华</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差别化合成纤维制备关键技术及其在纸基功能材料中的应用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陕西科技大学、</w:t>
            </w:r>
            <w:proofErr w:type="gramStart"/>
            <w:r w:rsidRPr="00BE2EAA">
              <w:rPr>
                <w:rFonts w:ascii="Times New Roman" w:hint="eastAsia"/>
              </w:rPr>
              <w:t>烟台民士</w:t>
            </w:r>
            <w:proofErr w:type="gramEnd"/>
            <w:r w:rsidRPr="00BE2EAA">
              <w:rPr>
                <w:rFonts w:ascii="Times New Roman" w:hint="eastAsia"/>
              </w:rPr>
              <w:t>达特种纸业股份有限公司、宝鸡科达特种纸业有限责任公司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陆赵情</w:t>
            </w:r>
            <w:proofErr w:type="gramEnd"/>
            <w:r w:rsidRPr="00BE2EAA">
              <w:rPr>
                <w:rFonts w:ascii="Times New Roman" w:hint="eastAsia"/>
              </w:rPr>
              <w:t>、杨斌、张美云、江明、谢璠、侯清中</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瓦楞纸箱重量误差的产生原因与控制办法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达成包装制品（苏州）有限公司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李晓敏、张惠忠</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机械手表机心发条</w:t>
            </w:r>
            <w:proofErr w:type="gramStart"/>
            <w:r w:rsidRPr="00BE2EAA">
              <w:rPr>
                <w:rFonts w:ascii="Times New Roman" w:hint="eastAsia"/>
              </w:rPr>
              <w:t>疲劳仪</w:t>
            </w:r>
            <w:proofErr w:type="gramEnd"/>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珠海罗西尼表业有限公司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w:t>
            </w:r>
            <w:proofErr w:type="gramStart"/>
            <w:r w:rsidRPr="00BE2EAA">
              <w:rPr>
                <w:rFonts w:ascii="Times New Roman" w:hint="eastAsia"/>
              </w:rPr>
              <w:t>世</w:t>
            </w:r>
            <w:proofErr w:type="gramEnd"/>
            <w:r w:rsidRPr="00BE2EAA">
              <w:rPr>
                <w:rFonts w:ascii="Times New Roman" w:hint="eastAsia"/>
              </w:rPr>
              <w:t>佳，宋鹏涛，郭新刚，龚翔，</w:t>
            </w:r>
            <w:proofErr w:type="gramStart"/>
            <w:r w:rsidRPr="00BE2EAA">
              <w:rPr>
                <w:rFonts w:ascii="Times New Roman" w:hint="eastAsia"/>
              </w:rPr>
              <w:t>黄宝渝</w:t>
            </w:r>
            <w:proofErr w:type="gramEnd"/>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一种时间指示方法及使用该指示方法的手表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飞亚达精密科技股份有限公司、深圳市飞亚达精密科技有限公司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李北、陈恭谦、刘胜勇、鲍贤勇</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陶瓷餐具智能滚压成型机</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河北斯罗米克科技股份有限公司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吕庆杰</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陶瓷酒瓶快速成型方法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广东文化长城集团股份有限公司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邱伟志</w:t>
            </w:r>
            <w:r w:rsidRPr="00BE2EAA">
              <w:rPr>
                <w:rFonts w:ascii="Times New Roman" w:hint="eastAsia"/>
              </w:rPr>
              <w:t xml:space="preserve"> </w:t>
            </w:r>
            <w:r w:rsidRPr="00BE2EAA">
              <w:rPr>
                <w:rFonts w:ascii="Times New Roman" w:hint="eastAsia"/>
              </w:rPr>
              <w:t>陈伟雄</w:t>
            </w:r>
            <w:r w:rsidRPr="00BE2EAA">
              <w:rPr>
                <w:rFonts w:ascii="Times New Roman" w:hint="eastAsia"/>
              </w:rPr>
              <w:t xml:space="preserve"> </w:t>
            </w:r>
            <w:proofErr w:type="gramStart"/>
            <w:r w:rsidRPr="00BE2EAA">
              <w:rPr>
                <w:rFonts w:ascii="Times New Roman" w:hint="eastAsia"/>
              </w:rPr>
              <w:t>任锋</w:t>
            </w:r>
            <w:proofErr w:type="gramEnd"/>
            <w:r w:rsidRPr="00BE2EAA">
              <w:rPr>
                <w:rFonts w:ascii="Times New Roman" w:hint="eastAsia"/>
              </w:rPr>
              <w:t xml:space="preserve"> </w:t>
            </w:r>
            <w:r w:rsidRPr="00BE2EAA">
              <w:rPr>
                <w:rFonts w:ascii="Times New Roman" w:hint="eastAsia"/>
              </w:rPr>
              <w:t>蔡廷祥</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一种高光泽日用陶瓷</w:t>
            </w:r>
            <w:proofErr w:type="gramStart"/>
            <w:r w:rsidRPr="00BE2EAA">
              <w:rPr>
                <w:rFonts w:ascii="Times New Roman" w:hint="eastAsia"/>
              </w:rPr>
              <w:t>釉</w:t>
            </w:r>
            <w:proofErr w:type="gramEnd"/>
            <w:r w:rsidRPr="00BE2EAA">
              <w:rPr>
                <w:rFonts w:ascii="Times New Roman" w:hint="eastAsia"/>
              </w:rPr>
              <w:t>及其制备方法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广东松发陶瓷股份有限公司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林道藩</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10</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高性能硅酸</w:t>
            </w:r>
            <w:proofErr w:type="gramStart"/>
            <w:r w:rsidRPr="00BE2EAA">
              <w:rPr>
                <w:rFonts w:ascii="Times New Roman" w:hint="eastAsia"/>
              </w:rPr>
              <w:t>锆</w:t>
            </w:r>
            <w:proofErr w:type="gramEnd"/>
            <w:r w:rsidRPr="00BE2EAA">
              <w:rPr>
                <w:rFonts w:ascii="Times New Roman" w:hint="eastAsia"/>
              </w:rPr>
              <w:t>包裹陶瓷色料的关键制备技术研发</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景德镇陶瓷大学</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常启兵</w:t>
            </w:r>
            <w:proofErr w:type="gramEnd"/>
            <w:r w:rsidRPr="00BE2EAA">
              <w:rPr>
                <w:rFonts w:ascii="Times New Roman" w:hint="eastAsia"/>
              </w:rPr>
              <w:t>，王霞，汪其</w:t>
            </w:r>
            <w:proofErr w:type="gramStart"/>
            <w:r w:rsidRPr="00BE2EAA">
              <w:rPr>
                <w:rFonts w:ascii="Times New Roman" w:hint="eastAsia"/>
              </w:rPr>
              <w:t>堃</w:t>
            </w:r>
            <w:proofErr w:type="gramEnd"/>
            <w:r w:rsidRPr="00BE2EAA">
              <w:rPr>
                <w:rFonts w:ascii="Times New Roman" w:hint="eastAsia"/>
              </w:rPr>
              <w:t>，汪永清，杨柯，周健儿</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景德镇陶瓷釉上彩装饰文化复兴及无毒化研究</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中国轻工业陶瓷研究所</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涂志</w:t>
            </w:r>
            <w:proofErr w:type="gramStart"/>
            <w:r w:rsidRPr="00BE2EAA">
              <w:rPr>
                <w:rFonts w:ascii="Times New Roman" w:hint="eastAsia"/>
              </w:rPr>
              <w:t>浩</w:t>
            </w:r>
            <w:proofErr w:type="gramEnd"/>
            <w:r w:rsidRPr="00BE2EAA">
              <w:rPr>
                <w:rFonts w:ascii="Times New Roman" w:hint="eastAsia"/>
              </w:rPr>
              <w:t>、李亚萍、张璞、刘敏芳、詹建平、刘萱、万晓惠、任立琴、刘军、董伟</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上釉流水线及上釉方法的应用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合江县华艺陶瓷制品有限公司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肖书明</w:t>
            </w:r>
            <w:proofErr w:type="gramEnd"/>
            <w:r w:rsidRPr="00BE2EAA">
              <w:rPr>
                <w:rFonts w:ascii="Times New Roman" w:hint="eastAsia"/>
              </w:rPr>
              <w:t xml:space="preserve">  </w:t>
            </w:r>
            <w:r w:rsidRPr="00BE2EAA">
              <w:rPr>
                <w:rFonts w:ascii="Times New Roman" w:hint="eastAsia"/>
              </w:rPr>
              <w:t>周文军</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汝瓷产品的创新开发研究</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河南财政金融学院、河南</w:t>
            </w:r>
            <w:proofErr w:type="gramStart"/>
            <w:r w:rsidRPr="00BE2EAA">
              <w:rPr>
                <w:rFonts w:ascii="Times New Roman" w:hint="eastAsia"/>
              </w:rPr>
              <w:t>弘宝汝瓷坊</w:t>
            </w:r>
            <w:proofErr w:type="gramEnd"/>
            <w:r w:rsidRPr="00BE2EAA">
              <w:rPr>
                <w:rFonts w:ascii="Times New Roman" w:hint="eastAsia"/>
              </w:rPr>
              <w:t>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王向群，孟玉松，邢丽霞，王</w:t>
            </w:r>
            <w:proofErr w:type="gramStart"/>
            <w:r w:rsidRPr="00BE2EAA">
              <w:rPr>
                <w:rFonts w:ascii="Times New Roman" w:hint="eastAsia"/>
              </w:rPr>
              <w:t>占稳</w:t>
            </w:r>
            <w:proofErr w:type="gramEnd"/>
            <w:r w:rsidRPr="00BE2EAA">
              <w:rPr>
                <w:rFonts w:ascii="Times New Roman" w:hint="eastAsia"/>
              </w:rPr>
              <w:t>，宋延宾</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新型水系流延制备陶瓷厚膜技术的研究与应用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景德镇陶瓷大学</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罗凌虹</w:t>
            </w:r>
            <w:proofErr w:type="gramEnd"/>
            <w:r w:rsidRPr="00BE2EAA">
              <w:rPr>
                <w:rFonts w:ascii="Times New Roman" w:hint="eastAsia"/>
              </w:rPr>
              <w:t>，王乐莹，程亮，徐序，余永志</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结构着色陶瓷色釉料的技术开发及应用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陕西科技大学、珠海市</w:t>
            </w:r>
            <w:proofErr w:type="gramStart"/>
            <w:r w:rsidRPr="00BE2EAA">
              <w:rPr>
                <w:rFonts w:ascii="Times New Roman" w:hint="eastAsia"/>
              </w:rPr>
              <w:t>斗门区</w:t>
            </w:r>
            <w:proofErr w:type="gramEnd"/>
            <w:r w:rsidRPr="00BE2EAA">
              <w:rPr>
                <w:rFonts w:ascii="Times New Roman" w:hint="eastAsia"/>
              </w:rPr>
              <w:t>旭日陶瓷有限公司、上海大学</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王芬、罗宏杰、宁红军、朱建锋、赵婷、张佩</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绿色光催化环境友好材料的技术开发及其功能化应用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陕西科技大学、金旸（厦门）新材料科技有限公司、咸阳华泰电子有限公司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殷立雄、孔新刚、黄剑锋、申应军、黄文伟、曹丽云</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汝窑玛瑙</w:t>
            </w:r>
            <w:proofErr w:type="gramStart"/>
            <w:r w:rsidRPr="00BE2EAA">
              <w:rPr>
                <w:rFonts w:ascii="Times New Roman" w:hint="eastAsia"/>
              </w:rPr>
              <w:t>釉</w:t>
            </w:r>
            <w:proofErr w:type="gramEnd"/>
            <w:r w:rsidRPr="00BE2EAA">
              <w:rPr>
                <w:rFonts w:ascii="Times New Roman" w:hint="eastAsia"/>
              </w:rPr>
              <w:t>科研及应用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汝州市天庆汝瓷研究所</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张天庆、郭秀贞、张颖政、张颖裕、张振涛、陈重重、杨云</w:t>
            </w:r>
            <w:r w:rsidRPr="00BE2EAA">
              <w:rPr>
                <w:rFonts w:ascii="Times New Roman" w:hint="eastAsia"/>
              </w:rPr>
              <w:lastRenderedPageBreak/>
              <w:t>超、郭光现</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lastRenderedPageBreak/>
              <w:t>18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汝瓷翠绿釉的发明及应用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汝州市</w:t>
            </w:r>
            <w:proofErr w:type="gramStart"/>
            <w:r w:rsidRPr="00BE2EAA">
              <w:rPr>
                <w:rFonts w:ascii="Times New Roman" w:hint="eastAsia"/>
              </w:rPr>
              <w:t>宣和坊汝瓷</w:t>
            </w:r>
            <w:proofErr w:type="gramEnd"/>
            <w:r w:rsidRPr="00BE2EAA">
              <w:rPr>
                <w:rFonts w:ascii="Times New Roman" w:hint="eastAsia"/>
              </w:rPr>
              <w:t>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杨云超、仝利军</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19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保温箱火焰清洗装置</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浙江嘉特保温科技股份有限公司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邱靖涛</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20</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搪瓷抗爆瓷釉及制备</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湖南信诺颜料科技有限公司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陈淑兰、汤上、方金泉</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一种新型中草药保湿</w:t>
            </w:r>
            <w:r w:rsidRPr="00BE2EAA">
              <w:rPr>
                <w:rFonts w:ascii="Times New Roman" w:hint="eastAsia"/>
              </w:rPr>
              <w:t>/</w:t>
            </w:r>
            <w:r w:rsidRPr="00BE2EAA">
              <w:rPr>
                <w:rFonts w:ascii="Times New Roman" w:hint="eastAsia"/>
              </w:rPr>
              <w:t>抗干燥损伤功能添加剂的开发与应用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上海家化联合股份有限公司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陈默、祝乐、赵亚、朱沁、韩俏、冯春波</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高性能超级电容器电极材料的制备技术及应用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郑州轻工业大学</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张勇、高海丽、闫继、罗河伟、曹阳</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一种富含植物油的发泡沐浴乳及其制备方法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珠海伊斯佳科技股份有限公司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李宗厚、何海鸥、周立武、王德友</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高档突厥</w:t>
            </w:r>
            <w:proofErr w:type="gramStart"/>
            <w:r w:rsidRPr="00BE2EAA">
              <w:rPr>
                <w:rFonts w:ascii="Times New Roman" w:hint="eastAsia"/>
              </w:rPr>
              <w:t>酮</w:t>
            </w:r>
            <w:proofErr w:type="gramEnd"/>
            <w:r w:rsidRPr="00BE2EAA">
              <w:rPr>
                <w:rFonts w:ascii="Times New Roman" w:hint="eastAsia"/>
              </w:rPr>
              <w:t>香料产品的研究</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格林生物科技股份有限公司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胡建良、黄旺生、李志江、张晓龙、林传明</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苹果品质安全精准无损测控关键技术及应用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江苏大学、中国农业大学</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郭志明，邹小波，彭彦昆，陈全胜，黄晓玮，赵杰文</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基于物理场高效调控的果</w:t>
            </w:r>
            <w:proofErr w:type="gramStart"/>
            <w:r w:rsidRPr="00BE2EAA">
              <w:rPr>
                <w:rFonts w:ascii="Times New Roman" w:hint="eastAsia"/>
              </w:rPr>
              <w:t>蔬食品</w:t>
            </w:r>
            <w:proofErr w:type="gramEnd"/>
            <w:r w:rsidRPr="00BE2EAA">
              <w:rPr>
                <w:rFonts w:ascii="Times New Roman" w:hint="eastAsia"/>
              </w:rPr>
              <w:t>协同干燥关键技术与装备创新</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江南大学、江苏省农业科学院、河南科技大学、西北农林科技大学、浙江医药高等专科学校</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张慜、李大婧、段续、陈慧芝、孙金才、江昊</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大宗海水鱼贮运加工关键技术及应用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渤海大学、上海海洋大学、大连民族大学、蓬莱京鲁渔业有限公司、浙江海洋大学</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励</w:t>
            </w:r>
            <w:proofErr w:type="gramEnd"/>
            <w:r w:rsidRPr="00BE2EAA">
              <w:rPr>
                <w:rFonts w:ascii="Times New Roman" w:hint="eastAsia"/>
              </w:rPr>
              <w:t>建荣，谢晶，李学鹏，李婷婷，牟伟丽，邓尚贵</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肉食品原材料溯源鉴别技术开发与应用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青岛大学、山东</w:t>
            </w:r>
            <w:proofErr w:type="gramStart"/>
            <w:r w:rsidRPr="00BE2EAA">
              <w:rPr>
                <w:rFonts w:ascii="Times New Roman" w:hint="eastAsia"/>
              </w:rPr>
              <w:t>世</w:t>
            </w:r>
            <w:proofErr w:type="gramEnd"/>
            <w:r w:rsidRPr="00BE2EAA">
              <w:rPr>
                <w:rFonts w:ascii="Times New Roman" w:hint="eastAsia"/>
              </w:rPr>
              <w:t>通检测评价技术服务有限公司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孙海新、孙丕春、周延培、崔玲君、袁磊</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29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电子</w:t>
            </w:r>
            <w:proofErr w:type="gramStart"/>
            <w:r w:rsidRPr="00BE2EAA">
              <w:rPr>
                <w:rFonts w:ascii="Times New Roman" w:hint="eastAsia"/>
              </w:rPr>
              <w:t>鼻</w:t>
            </w:r>
            <w:proofErr w:type="gramEnd"/>
            <w:r w:rsidRPr="00BE2EAA">
              <w:rPr>
                <w:rFonts w:ascii="Times New Roman" w:hint="eastAsia"/>
              </w:rPr>
              <w:t>仪器与智能在线分析关键技术及应用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华东理工大学、</w:t>
            </w:r>
            <w:proofErr w:type="gramStart"/>
            <w:r w:rsidRPr="00BE2EAA">
              <w:rPr>
                <w:rFonts w:ascii="Times New Roman" w:hint="eastAsia"/>
              </w:rPr>
              <w:t>湖州老恒</w:t>
            </w:r>
            <w:proofErr w:type="gramEnd"/>
            <w:r w:rsidRPr="00BE2EAA">
              <w:rPr>
                <w:rFonts w:ascii="Times New Roman" w:hint="eastAsia"/>
              </w:rPr>
              <w:t>和酿造有限公司、伊犁川宁生物技术有限公司、中国生物发酵产业协会</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高大启，王泽建，郭美锦，胡修玉，盛明健，邓旭衡，张小勤</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30</w:t>
            </w:r>
          </w:p>
        </w:tc>
        <w:tc>
          <w:tcPr>
            <w:tcW w:w="2891"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未来星</w:t>
            </w:r>
            <w:proofErr w:type="gramEnd"/>
            <w:r w:rsidRPr="00BE2EAA">
              <w:rPr>
                <w:rFonts w:ascii="Times New Roman" w:hint="eastAsia"/>
              </w:rPr>
              <w:t>A2</w:t>
            </w:r>
            <w:r w:rsidRPr="00BE2EAA">
              <w:rPr>
                <w:rFonts w:ascii="Times New Roman" w:hint="eastAsia"/>
              </w:rPr>
              <w:t>β</w:t>
            </w:r>
            <w:r w:rsidRPr="00BE2EAA">
              <w:rPr>
                <w:rFonts w:ascii="Times New Roman" w:hint="eastAsia"/>
              </w:rPr>
              <w:t>-</w:t>
            </w:r>
            <w:r w:rsidRPr="00BE2EAA">
              <w:rPr>
                <w:rFonts w:ascii="Times New Roman" w:hint="eastAsia"/>
              </w:rPr>
              <w:t>酪蛋白纯牛奶关键技术研究与开发</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内蒙古蒙牛乳业（集团）股份有限公司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刘宇，俞伟祖，陈云，李志伟，季国志，李周勇，张莉，史玉东，滕国新</w:t>
            </w:r>
            <w:r w:rsidRPr="00BE2EAA">
              <w:rPr>
                <w:rFonts w:ascii="Times New Roman" w:hint="eastAsia"/>
              </w:rPr>
              <w:t xml:space="preserve"> </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创新型发酵乳及果粒完整灌注技术研究及其产业化应用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内蒙古蒙牛乳业（集团）股份有限公司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李洪亮、李树森、吴秀英、胡嘉杰、牛世祯、冯志宽、孙涛、尚一娜、郭海燕</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新型生物</w:t>
            </w:r>
            <w:proofErr w:type="gramStart"/>
            <w:r w:rsidRPr="00BE2EAA">
              <w:rPr>
                <w:rFonts w:ascii="Times New Roman" w:hint="eastAsia"/>
              </w:rPr>
              <w:t>基材料聚丁</w:t>
            </w:r>
            <w:proofErr w:type="gramEnd"/>
            <w:r w:rsidRPr="00BE2EAA">
              <w:rPr>
                <w:rFonts w:ascii="Times New Roman" w:hint="eastAsia"/>
              </w:rPr>
              <w:t>内酰胺的创制与应用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华东理工大学、恒天纤维集团有限公司、恒天生</w:t>
            </w:r>
            <w:proofErr w:type="gramStart"/>
            <w:r w:rsidRPr="00BE2EAA">
              <w:rPr>
                <w:rFonts w:ascii="Times New Roman" w:hint="eastAsia"/>
              </w:rPr>
              <w:t>物基材料</w:t>
            </w:r>
            <w:proofErr w:type="gramEnd"/>
            <w:r w:rsidRPr="00BE2EAA">
              <w:rPr>
                <w:rFonts w:ascii="Times New Roman" w:hint="eastAsia"/>
              </w:rPr>
              <w:t>工程技术（宁波）有限公司、福建安溪茶叶生物科技有限公司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赵黎明，陈涛，范立强，王乐军，何巧乐，</w:t>
            </w:r>
            <w:proofErr w:type="gramStart"/>
            <w:r w:rsidRPr="00BE2EAA">
              <w:rPr>
                <w:rFonts w:ascii="Times New Roman" w:hint="eastAsia"/>
              </w:rPr>
              <w:t>谢力昌</w:t>
            </w:r>
            <w:proofErr w:type="gramEnd"/>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33</w:t>
            </w:r>
          </w:p>
        </w:tc>
        <w:tc>
          <w:tcPr>
            <w:tcW w:w="2891"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嗜</w:t>
            </w:r>
            <w:proofErr w:type="gramEnd"/>
            <w:r w:rsidRPr="00BE2EAA">
              <w:rPr>
                <w:rFonts w:ascii="Times New Roman" w:hint="eastAsia"/>
              </w:rPr>
              <w:t>甘草的植物乳杆菌及其制备的甘草益生菌制剂</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山东凤凰生物有限公司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单宝龙</w:t>
            </w:r>
            <w:proofErr w:type="gramEnd"/>
            <w:r w:rsidRPr="00BE2EAA">
              <w:rPr>
                <w:rFonts w:ascii="Times New Roman" w:hint="eastAsia"/>
              </w:rPr>
              <w:t>、吴力克、王静、任宝涛、李凤娟、李晓颖</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ε</w:t>
            </w:r>
            <w:r w:rsidRPr="00BE2EAA">
              <w:rPr>
                <w:rFonts w:ascii="Times New Roman" w:hint="eastAsia"/>
              </w:rPr>
              <w:t>-</w:t>
            </w:r>
            <w:r w:rsidRPr="00BE2EAA">
              <w:rPr>
                <w:rFonts w:ascii="Times New Roman" w:hint="eastAsia"/>
              </w:rPr>
              <w:t>聚赖氨酸高效生物制造关键技术与产业化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江南大学、江苏一鸣生物股份有限公司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陈旭升，张建华，张宏建，毛忠贵，史百鸣，</w:t>
            </w:r>
            <w:proofErr w:type="gramStart"/>
            <w:r w:rsidRPr="00BE2EAA">
              <w:rPr>
                <w:rFonts w:ascii="Times New Roman" w:hint="eastAsia"/>
              </w:rPr>
              <w:t>卢</w:t>
            </w:r>
            <w:proofErr w:type="gramEnd"/>
            <w:r w:rsidRPr="00BE2EAA">
              <w:rPr>
                <w:rFonts w:ascii="Times New Roman" w:hint="eastAsia"/>
              </w:rPr>
              <w:t>雪峰</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特色果酒及饮料生产关键技术集成与应用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潍坊工程职业学院、</w:t>
            </w:r>
            <w:proofErr w:type="gramStart"/>
            <w:r w:rsidRPr="00BE2EAA">
              <w:rPr>
                <w:rFonts w:ascii="Times New Roman" w:hint="eastAsia"/>
              </w:rPr>
              <w:t>山东皇尊庄园</w:t>
            </w:r>
            <w:proofErr w:type="gramEnd"/>
            <w:r w:rsidRPr="00BE2EAA">
              <w:rPr>
                <w:rFonts w:ascii="Times New Roman" w:hint="eastAsia"/>
              </w:rPr>
              <w:t>山楂酒有限公司</w:t>
            </w:r>
            <w:r w:rsidRPr="00BE2EAA">
              <w:rPr>
                <w:rFonts w:ascii="Times New Roman" w:hint="eastAsia"/>
              </w:rPr>
              <w:t xml:space="preserve"> </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高清山、魏怀生、张玉清、刘甲伟、隋立国</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lastRenderedPageBreak/>
              <w:t>36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麦芽淀粉酶调控关键技术的研究及应用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青岛啤酒股份有限公司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尹花、余俊红、胡淑敏、刘佳、黄淑霞、黄树丽</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精酿啤酒全流程关键工艺技术集成及装备研发</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天津科技大学、宁波沪港食品机械制造有限公司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李占勇、戴晓勇、徐庆、傅静宇、张旅、孙光辉</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本土特色果酒酵母菌的靶向筛选与工业应用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中国农业大学、宁夏红枸杞产业有限公司、新疆佰年葡萄酒酿造有限公司、桓仁思帕蒂娜冰酒庄园股份有限公司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李景明，燕国梁，陈晶瑜，周学义，张</w:t>
            </w:r>
            <w:proofErr w:type="gramStart"/>
            <w:r w:rsidRPr="00BE2EAA">
              <w:rPr>
                <w:rFonts w:ascii="Times New Roman" w:hint="eastAsia"/>
              </w:rPr>
              <w:t>毳</w:t>
            </w:r>
            <w:proofErr w:type="gramEnd"/>
            <w:r w:rsidRPr="00BE2EAA">
              <w:rPr>
                <w:rFonts w:ascii="Times New Roman" w:hint="eastAsia"/>
              </w:rPr>
              <w:t>，</w:t>
            </w:r>
            <w:proofErr w:type="gramStart"/>
            <w:r w:rsidRPr="00BE2EAA">
              <w:rPr>
                <w:rFonts w:ascii="Times New Roman" w:hint="eastAsia"/>
              </w:rPr>
              <w:t>吴旭高</w:t>
            </w:r>
            <w:proofErr w:type="gramEnd"/>
            <w:r w:rsidRPr="00BE2EAA">
              <w:rPr>
                <w:rFonts w:ascii="Times New Roman" w:hint="eastAsia"/>
              </w:rPr>
              <w:t xml:space="preserve"> </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39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一种复合核苷功能曲的生产方法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江苏洋河酒厂股份有限公司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周新虎，陈翔，张龙云，贾亚伟，</w:t>
            </w:r>
            <w:r w:rsidRPr="00BE2EAA">
              <w:rPr>
                <w:rFonts w:ascii="Times New Roman" w:hint="eastAsia"/>
              </w:rPr>
              <w:t xml:space="preserve"> </w:t>
            </w:r>
            <w:r w:rsidRPr="00BE2EAA">
              <w:rPr>
                <w:rFonts w:ascii="Times New Roman" w:hint="eastAsia"/>
              </w:rPr>
              <w:t>杨勇</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40</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非复原果汁产业培育关键保障技术研究</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中国食品发酵工业研究院有限公司、农夫山泉股份有限公司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钟其顶，王道兵，周力，武竹英，徐胜，岳红卫</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果蔬高压非热加工关键技术及应用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中国农业大学、中国农业科学院农业质量标准与检测技术研究所、重庆</w:t>
            </w:r>
            <w:proofErr w:type="gramStart"/>
            <w:r w:rsidRPr="00BE2EAA">
              <w:rPr>
                <w:rFonts w:ascii="Times New Roman" w:hint="eastAsia"/>
              </w:rPr>
              <w:t>派森百橙汁</w:t>
            </w:r>
            <w:proofErr w:type="gramEnd"/>
            <w:r w:rsidRPr="00BE2EAA">
              <w:rPr>
                <w:rFonts w:ascii="Times New Roman" w:hint="eastAsia"/>
              </w:rPr>
              <w:t>有限公司、</w:t>
            </w:r>
            <w:proofErr w:type="gramStart"/>
            <w:r w:rsidRPr="00BE2EAA">
              <w:rPr>
                <w:rFonts w:ascii="Times New Roman" w:hint="eastAsia"/>
              </w:rPr>
              <w:t>泗</w:t>
            </w:r>
            <w:proofErr w:type="gramEnd"/>
            <w:r w:rsidRPr="00BE2EAA">
              <w:rPr>
                <w:rFonts w:ascii="Times New Roman" w:hint="eastAsia"/>
              </w:rPr>
              <w:t>水利丰食品有限公司、春归保健科技有限公司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廖小军，徐贞贞，王永涛，赵靓，雷霆，李广华</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适用皮革加脂的硅聚合物合成技术研究及高吸收含硅防水加脂剂的制备</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四川达威科技股份有限公司、上海金狮化工有限公司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车国勇</w:t>
            </w:r>
            <w:proofErr w:type="gramEnd"/>
            <w:r w:rsidRPr="00BE2EAA">
              <w:rPr>
                <w:rFonts w:ascii="Times New Roman" w:hint="eastAsia"/>
              </w:rPr>
              <w:t>、高圩、严建林、杨斯盛、谢衡、严亚楠</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高性能聚丙烯酸酯基纳米复合皮革成膜剂的关键技术及产业化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陕西科技大学、中国皮革制鞋研究院有限公司、广州麦吉高分子新材料科技有限公司、河北汇彩永泰科技有限公司、杭州棕榈地科技开发有限公司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高党鸽</w:t>
            </w:r>
            <w:proofErr w:type="gramEnd"/>
            <w:r w:rsidRPr="00BE2EAA">
              <w:rPr>
                <w:rFonts w:ascii="Times New Roman" w:hint="eastAsia"/>
              </w:rPr>
              <w:t>，马建中，吕斌，丁志文，马峰，</w:t>
            </w:r>
            <w:proofErr w:type="gramStart"/>
            <w:r w:rsidRPr="00BE2EAA">
              <w:rPr>
                <w:rFonts w:ascii="Times New Roman" w:hint="eastAsia"/>
              </w:rPr>
              <w:t>茹</w:t>
            </w:r>
            <w:proofErr w:type="gramEnd"/>
            <w:r w:rsidRPr="00BE2EAA">
              <w:rPr>
                <w:rFonts w:ascii="Times New Roman" w:hint="eastAsia"/>
              </w:rPr>
              <w:t>秋月</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清洁高效羽绒加工技术的开发及其产业化应用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陕西科技大学、东隆家纺股份有限公司、安徽工程大学</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强涛</w:t>
            </w:r>
            <w:proofErr w:type="gramStart"/>
            <w:r w:rsidRPr="00BE2EAA">
              <w:rPr>
                <w:rFonts w:ascii="Times New Roman" w:hint="eastAsia"/>
              </w:rPr>
              <w:t>涛</w:t>
            </w:r>
            <w:proofErr w:type="gramEnd"/>
            <w:r w:rsidRPr="00BE2EAA">
              <w:rPr>
                <w:rFonts w:ascii="Times New Roman" w:hint="eastAsia"/>
              </w:rPr>
              <w:t>、林启涛、王学川、刘新华、王彩英、郑汉平</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新型功能国画颜料开发及产业化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苏州冰心文化用品有限公司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李小福</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中国画颜料品质提升</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上海马利画材有限公司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徐文富、莫振宇、王双文、陈天翊</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立体布彩颜料</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河源市云彩实业有限公司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饶来帮</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速生杨木铅笔板</w:t>
            </w:r>
            <w:proofErr w:type="gramStart"/>
            <w:r w:rsidRPr="00BE2EAA">
              <w:rPr>
                <w:rFonts w:ascii="Times New Roman" w:hint="eastAsia"/>
              </w:rPr>
              <w:t>的浸注染色</w:t>
            </w:r>
            <w:proofErr w:type="gramEnd"/>
            <w:r w:rsidRPr="00BE2EAA">
              <w:rPr>
                <w:rFonts w:ascii="Times New Roman" w:hint="eastAsia"/>
              </w:rPr>
              <w:t>及快速干燥处理方法</w:t>
            </w:r>
          </w:p>
        </w:tc>
        <w:tc>
          <w:tcPr>
            <w:tcW w:w="329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安硕文教</w:t>
            </w:r>
            <w:proofErr w:type="gramEnd"/>
            <w:r w:rsidRPr="00BE2EAA">
              <w:rPr>
                <w:rFonts w:ascii="Times New Roman" w:hint="eastAsia"/>
              </w:rPr>
              <w:t>用品（上海）股份有限公司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顾斐光、徐沛枫、王定力、李洪捷</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49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木质竖笛乐器浸蜡的加工工艺项目</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江苏奇美乐器有限公司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张龙贵</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50</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16</w:t>
            </w:r>
            <w:r w:rsidRPr="00BE2EAA">
              <w:rPr>
                <w:rFonts w:ascii="Times New Roman" w:hint="eastAsia"/>
              </w:rPr>
              <w:t>孔</w:t>
            </w:r>
            <w:r w:rsidRPr="00BE2EAA">
              <w:rPr>
                <w:rFonts w:ascii="Times New Roman" w:hint="eastAsia"/>
              </w:rPr>
              <w:t>64</w:t>
            </w:r>
            <w:r w:rsidRPr="00BE2EAA">
              <w:rPr>
                <w:rFonts w:ascii="Times New Roman" w:hint="eastAsia"/>
              </w:rPr>
              <w:t>音双音板半音阶口琴</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江苏天鹅乐器有限公司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陈红梅、陈滔、左美华、张金海、韩克芳</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关于钢琴音板制作方法的发明项目</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海伦钢琴股份有限公司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陈海伦、郑之杰、郑翠萍、何剑</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高色牢度真丝手工织绣丝线技术及产品研究</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苏州大学</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丁志平、陆晓琳、周海云、孙建春、李婧、王虹、韩小平、</w:t>
            </w:r>
            <w:r w:rsidRPr="00BE2EAA">
              <w:rPr>
                <w:rFonts w:ascii="Times New Roman" w:hint="eastAsia"/>
              </w:rPr>
              <w:lastRenderedPageBreak/>
              <w:t>杨忠宝</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lastRenderedPageBreak/>
              <w:t>53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高效率无卤阻燃剂的基团协同关键技术及其产业化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北京工商大学、山东兄弟科技股份有限公司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钱立军、邱勇、陈雅君、郭秀安、许博、辛菲、高伦巴根</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合金液体填充环保型高温熔体压力传感器的研发</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齐亚斯（上海）物联网科技有限公司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吴硕、吴聪</w:t>
            </w:r>
          </w:p>
        </w:tc>
      </w:tr>
      <w:tr w:rsidR="00BE2EAA" w:rsidRPr="00887F53" w:rsidTr="00447894">
        <w:trPr>
          <w:jc w:val="center"/>
        </w:trPr>
        <w:tc>
          <w:tcPr>
            <w:tcW w:w="654" w:type="dxa"/>
            <w:vAlign w:val="center"/>
          </w:tcPr>
          <w:p w:rsidR="00BE2EAA" w:rsidRPr="00887F53" w:rsidRDefault="00BE2EAA" w:rsidP="006D3F54">
            <w:pPr>
              <w:spacing w:line="300" w:lineRule="exact"/>
              <w:jc w:val="center"/>
              <w:rPr>
                <w:rFonts w:ascii="Times New Roman" w:hAnsi="Times New Roman"/>
              </w:rPr>
            </w:pPr>
            <w:r w:rsidRPr="00887F53">
              <w:rPr>
                <w:rFonts w:ascii="Times New Roman" w:hAnsi="Times New Roman"/>
              </w:rPr>
              <w:t>55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三层共挤高</w:t>
            </w:r>
            <w:proofErr w:type="gramStart"/>
            <w:r w:rsidRPr="00BE2EAA">
              <w:rPr>
                <w:rFonts w:ascii="Times New Roman" w:hint="eastAsia"/>
              </w:rPr>
              <w:t>保温转光</w:t>
            </w:r>
            <w:proofErr w:type="gramEnd"/>
            <w:r w:rsidRPr="00BE2EAA">
              <w:rPr>
                <w:rFonts w:ascii="Times New Roman" w:hint="eastAsia"/>
              </w:rPr>
              <w:t>PO</w:t>
            </w:r>
            <w:r w:rsidRPr="00BE2EAA">
              <w:rPr>
                <w:rFonts w:ascii="Times New Roman" w:hint="eastAsia"/>
              </w:rPr>
              <w:t>膜</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河南省银丰塑料有限公司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孙美菊</w:t>
            </w:r>
            <w:proofErr w:type="gramEnd"/>
          </w:p>
        </w:tc>
      </w:tr>
      <w:tr w:rsidR="00BE2EAA" w:rsidRPr="00887F53" w:rsidTr="00447894">
        <w:trPr>
          <w:jc w:val="center"/>
        </w:trPr>
        <w:tc>
          <w:tcPr>
            <w:tcW w:w="654" w:type="dxa"/>
            <w:vAlign w:val="center"/>
          </w:tcPr>
          <w:p w:rsidR="00BE2EAA" w:rsidRPr="00887F53" w:rsidRDefault="00BE2EAA" w:rsidP="00DE45C1">
            <w:pPr>
              <w:spacing w:line="300" w:lineRule="exact"/>
              <w:jc w:val="center"/>
              <w:rPr>
                <w:rFonts w:ascii="Times New Roman" w:hAnsi="Times New Roman"/>
              </w:rPr>
            </w:pPr>
            <w:r w:rsidRPr="00887F53">
              <w:rPr>
                <w:rFonts w:ascii="Times New Roman" w:hAnsi="Times New Roman"/>
              </w:rPr>
              <w:t>56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一种水稻种植用全生物降解地膜及其生产方法</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白山市</w:t>
            </w:r>
            <w:proofErr w:type="gramStart"/>
            <w:r w:rsidRPr="00BE2EAA">
              <w:rPr>
                <w:rFonts w:ascii="Times New Roman" w:hint="eastAsia"/>
              </w:rPr>
              <w:t>喜丰塑业</w:t>
            </w:r>
            <w:proofErr w:type="gramEnd"/>
            <w:r w:rsidRPr="00BE2EAA">
              <w:rPr>
                <w:rFonts w:ascii="Times New Roman" w:hint="eastAsia"/>
              </w:rPr>
              <w:t>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蒋瑞萍</w:t>
            </w:r>
            <w:r w:rsidRPr="00BE2EAA">
              <w:rPr>
                <w:rFonts w:ascii="Times New Roman" w:hint="eastAsia"/>
              </w:rPr>
              <w:t xml:space="preserve"> </w:t>
            </w:r>
            <w:r w:rsidRPr="00BE2EAA">
              <w:rPr>
                <w:rFonts w:ascii="Times New Roman" w:hint="eastAsia"/>
              </w:rPr>
              <w:t>刘跃</w:t>
            </w:r>
            <w:r w:rsidRPr="00BE2EAA">
              <w:rPr>
                <w:rFonts w:ascii="Times New Roman" w:hint="eastAsia"/>
              </w:rPr>
              <w:t xml:space="preserve"> </w:t>
            </w:r>
            <w:proofErr w:type="gramStart"/>
            <w:r w:rsidRPr="00BE2EAA">
              <w:rPr>
                <w:rFonts w:ascii="Times New Roman" w:hint="eastAsia"/>
              </w:rPr>
              <w:t>宿连良</w:t>
            </w:r>
            <w:proofErr w:type="gramEnd"/>
            <w:r w:rsidRPr="00BE2EAA">
              <w:rPr>
                <w:rFonts w:ascii="Times New Roman" w:hint="eastAsia"/>
              </w:rPr>
              <w:t xml:space="preserve"> </w:t>
            </w:r>
            <w:r w:rsidRPr="00BE2EAA">
              <w:rPr>
                <w:rFonts w:ascii="Times New Roman" w:hint="eastAsia"/>
              </w:rPr>
              <w:t>王占珊</w:t>
            </w:r>
            <w:r w:rsidRPr="00BE2EAA">
              <w:rPr>
                <w:rFonts w:ascii="Times New Roman" w:hint="eastAsia"/>
              </w:rPr>
              <w:t xml:space="preserve"> </w:t>
            </w:r>
            <w:r w:rsidRPr="00BE2EAA">
              <w:rPr>
                <w:rFonts w:ascii="Times New Roman" w:hint="eastAsia"/>
              </w:rPr>
              <w:t>李炳君</w:t>
            </w:r>
            <w:r w:rsidRPr="00BE2EAA">
              <w:rPr>
                <w:rFonts w:ascii="Times New Roman" w:hint="eastAsia"/>
              </w:rPr>
              <w:t xml:space="preserve"> </w:t>
            </w:r>
            <w:r w:rsidRPr="00BE2EAA">
              <w:rPr>
                <w:rFonts w:ascii="Times New Roman" w:hint="eastAsia"/>
              </w:rPr>
              <w:t>李军</w:t>
            </w:r>
          </w:p>
        </w:tc>
      </w:tr>
      <w:tr w:rsidR="00BE2EAA" w:rsidRPr="00887F53" w:rsidTr="00447894">
        <w:trPr>
          <w:jc w:val="center"/>
        </w:trPr>
        <w:tc>
          <w:tcPr>
            <w:tcW w:w="654" w:type="dxa"/>
            <w:vAlign w:val="center"/>
          </w:tcPr>
          <w:p w:rsidR="00BE2EAA" w:rsidRPr="00887F53" w:rsidRDefault="00BE2EAA" w:rsidP="00447894">
            <w:pPr>
              <w:widowControl/>
              <w:spacing w:line="260" w:lineRule="exact"/>
              <w:jc w:val="center"/>
              <w:rPr>
                <w:rFonts w:ascii="Times New Roman" w:hAnsi="Times New Roman"/>
              </w:rPr>
            </w:pPr>
            <w:r>
              <w:rPr>
                <w:rFonts w:ascii="Times New Roman" w:hAnsi="Times New Roman"/>
              </w:rPr>
              <w:t>57</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可双向旋转粉碎有机物的垃圾处理器的设计及应用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郑州轻工业大学、河南瑞泰物联网科技有限公司、</w:t>
            </w:r>
            <w:proofErr w:type="gramStart"/>
            <w:r w:rsidRPr="00BE2EAA">
              <w:rPr>
                <w:rFonts w:ascii="Times New Roman" w:hint="eastAsia"/>
              </w:rPr>
              <w:t>郑州天之济信息</w:t>
            </w:r>
            <w:proofErr w:type="gramEnd"/>
            <w:r w:rsidRPr="00BE2EAA">
              <w:rPr>
                <w:rFonts w:ascii="Times New Roman" w:hint="eastAsia"/>
              </w:rPr>
              <w:t>科技有限公司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张德海、丁昌、吴深、刘建秀、</w:t>
            </w:r>
            <w:r w:rsidRPr="00BE2EAA">
              <w:rPr>
                <w:rFonts w:ascii="Times New Roman" w:hint="eastAsia"/>
              </w:rPr>
              <w:t xml:space="preserve"> </w:t>
            </w:r>
            <w:r w:rsidRPr="00BE2EAA">
              <w:rPr>
                <w:rFonts w:ascii="Times New Roman" w:hint="eastAsia"/>
              </w:rPr>
              <w:t>金光、张志城、郭照灿</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58</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节能保鲜冷柜的绿色制造及应用</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青岛科技大学、青岛海尔特种电冰柜有限公司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尹凤福，刘越，成俊亮，李林，宋建林，高福正，任开龙，</w:t>
            </w:r>
            <w:proofErr w:type="gramStart"/>
            <w:r w:rsidRPr="00BE2EAA">
              <w:rPr>
                <w:rFonts w:ascii="Times New Roman" w:hint="eastAsia"/>
              </w:rPr>
              <w:t>付占朋</w:t>
            </w:r>
            <w:proofErr w:type="gramEnd"/>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59</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偏心扰</w:t>
            </w:r>
            <w:proofErr w:type="gramStart"/>
            <w:r w:rsidRPr="00BE2EAA">
              <w:rPr>
                <w:rFonts w:ascii="Times New Roman" w:hint="eastAsia"/>
              </w:rPr>
              <w:t>流智频</w:t>
            </w:r>
            <w:proofErr w:type="gramEnd"/>
            <w:r w:rsidRPr="00BE2EAA">
              <w:rPr>
                <w:rFonts w:ascii="Times New Roman" w:hint="eastAsia"/>
              </w:rPr>
              <w:t>破壁关键技术创新及产业化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广东美的生活电器制造有限公司、主力智业（深圳）电器实业有限公司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李佳勋、徐建飞、刘春雨、翁文丰、曾祥和、刘榕</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60</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便携式光谱辐射测量设备的研究与开发</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杭州远方光电信息股份有限公司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潘建根</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61</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蚊香燃点时间自动测试装置</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益阳市产商品质量监督检验研究院</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何建国、林海、</w:t>
            </w:r>
            <w:proofErr w:type="gramStart"/>
            <w:r w:rsidRPr="00BE2EAA">
              <w:rPr>
                <w:rFonts w:ascii="Times New Roman" w:hint="eastAsia"/>
              </w:rPr>
              <w:t>晏</w:t>
            </w:r>
            <w:proofErr w:type="gramEnd"/>
            <w:r w:rsidRPr="00BE2EAA">
              <w:rPr>
                <w:rFonts w:ascii="Times New Roman" w:hint="eastAsia"/>
              </w:rPr>
              <w:t>许超、熊国红、卢桂英</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62</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无人值守陶瓷</w:t>
            </w:r>
            <w:proofErr w:type="gramStart"/>
            <w:r w:rsidRPr="00BE2EAA">
              <w:rPr>
                <w:rFonts w:ascii="Times New Roman" w:hint="eastAsia"/>
              </w:rPr>
              <w:t>膜连续</w:t>
            </w:r>
            <w:proofErr w:type="gramEnd"/>
            <w:r w:rsidRPr="00BE2EAA">
              <w:rPr>
                <w:rFonts w:ascii="Times New Roman" w:hint="eastAsia"/>
              </w:rPr>
              <w:t>无土过滤设备</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宁波乐惠国际工程装备股份有限公司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张亿储</w:t>
            </w:r>
            <w:proofErr w:type="gramEnd"/>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63</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高效利用</w:t>
            </w:r>
            <w:proofErr w:type="gramStart"/>
            <w:r w:rsidRPr="00BE2EAA">
              <w:rPr>
                <w:rFonts w:ascii="Times New Roman" w:hint="eastAsia"/>
              </w:rPr>
              <w:t>糖厂汽凝水</w:t>
            </w:r>
            <w:proofErr w:type="gramEnd"/>
            <w:r w:rsidRPr="00BE2EAA">
              <w:rPr>
                <w:rFonts w:ascii="Times New Roman" w:hint="eastAsia"/>
              </w:rPr>
              <w:t>、有效节能减排、提高效益的智能控制系统</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中国轻工业南宁设计工程有限公司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李松、韩凌鹏、韦杰、梁雨曦、黄欢忠</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64</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光致变色技术及其树脂镜片产业化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上海伟星光学有限公司、东华大学、浙江伟星光学有限公司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汪山献松、陈惠芳、叶佳意、白涛、张幼维、陈国贵、孙环宝、张尼尼</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65</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3D</w:t>
            </w:r>
            <w:r w:rsidRPr="00BE2EAA">
              <w:rPr>
                <w:rFonts w:ascii="Times New Roman" w:hint="eastAsia"/>
              </w:rPr>
              <w:t>打印树脂镜片原料开发及其镜片制造技术的产业化</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上海伟星光学有限公司、东华大学、浙江伟星光学有限公司</w:t>
            </w:r>
          </w:p>
        </w:tc>
        <w:tc>
          <w:tcPr>
            <w:tcW w:w="2902" w:type="dxa"/>
            <w:vAlign w:val="center"/>
          </w:tcPr>
          <w:p w:rsidR="00BE2EAA" w:rsidRPr="00BE2EAA" w:rsidRDefault="00BE2EAA" w:rsidP="009E5D24">
            <w:pPr>
              <w:widowControl/>
              <w:jc w:val="left"/>
              <w:rPr>
                <w:rFonts w:ascii="Times New Roman"/>
              </w:rPr>
            </w:pPr>
            <w:r w:rsidRPr="00BE2EAA">
              <w:rPr>
                <w:rFonts w:ascii="Times New Roman" w:hint="eastAsia"/>
              </w:rPr>
              <w:t>汪山献松、陈惠芳、叶佳意、白涛、张幼维、陈国贵、孙环宝、张尼尼</w:t>
            </w:r>
          </w:p>
        </w:tc>
      </w:tr>
      <w:tr w:rsidR="00BE2EAA" w:rsidRPr="00887F53" w:rsidTr="00447894">
        <w:trPr>
          <w:jc w:val="center"/>
        </w:trPr>
        <w:tc>
          <w:tcPr>
            <w:tcW w:w="654" w:type="dxa"/>
            <w:vAlign w:val="center"/>
          </w:tcPr>
          <w:p w:rsidR="00BE2EAA" w:rsidRDefault="00BE2EAA" w:rsidP="00447894">
            <w:pPr>
              <w:widowControl/>
              <w:spacing w:line="260" w:lineRule="exact"/>
              <w:jc w:val="center"/>
              <w:rPr>
                <w:rFonts w:ascii="Times New Roman" w:hAnsi="Times New Roman"/>
              </w:rPr>
            </w:pPr>
            <w:r>
              <w:rPr>
                <w:rFonts w:ascii="Times New Roman" w:hAnsi="Times New Roman" w:hint="eastAsia"/>
              </w:rPr>
              <w:t>66</w:t>
            </w:r>
          </w:p>
        </w:tc>
        <w:tc>
          <w:tcPr>
            <w:tcW w:w="2891" w:type="dxa"/>
            <w:vAlign w:val="center"/>
          </w:tcPr>
          <w:p w:rsidR="00BE2EAA" w:rsidRPr="00BE2EAA" w:rsidRDefault="00BE2EAA" w:rsidP="009E5D24">
            <w:pPr>
              <w:widowControl/>
              <w:jc w:val="left"/>
              <w:rPr>
                <w:rFonts w:ascii="Times New Roman"/>
              </w:rPr>
            </w:pPr>
            <w:r w:rsidRPr="00BE2EAA">
              <w:rPr>
                <w:rFonts w:ascii="Times New Roman" w:hint="eastAsia"/>
              </w:rPr>
              <w:t>基于粉末注射零件的激光焊接金属眼镜自动化生产工艺</w:t>
            </w:r>
          </w:p>
        </w:tc>
        <w:tc>
          <w:tcPr>
            <w:tcW w:w="3292" w:type="dxa"/>
            <w:vAlign w:val="center"/>
          </w:tcPr>
          <w:p w:rsidR="00BE2EAA" w:rsidRPr="00BE2EAA" w:rsidRDefault="00BE2EAA" w:rsidP="009E5D24">
            <w:pPr>
              <w:widowControl/>
              <w:jc w:val="left"/>
              <w:rPr>
                <w:rFonts w:ascii="Times New Roman"/>
              </w:rPr>
            </w:pPr>
            <w:r w:rsidRPr="00BE2EAA">
              <w:rPr>
                <w:rFonts w:ascii="Times New Roman" w:hint="eastAsia"/>
              </w:rPr>
              <w:t>鹰潭万成光学科技有限公司</w:t>
            </w:r>
          </w:p>
        </w:tc>
        <w:tc>
          <w:tcPr>
            <w:tcW w:w="2902" w:type="dxa"/>
            <w:vAlign w:val="center"/>
          </w:tcPr>
          <w:p w:rsidR="00BE2EAA" w:rsidRPr="00BE2EAA" w:rsidRDefault="00BE2EAA" w:rsidP="009E5D24">
            <w:pPr>
              <w:widowControl/>
              <w:jc w:val="left"/>
              <w:rPr>
                <w:rFonts w:ascii="Times New Roman"/>
              </w:rPr>
            </w:pPr>
            <w:proofErr w:type="gramStart"/>
            <w:r w:rsidRPr="00BE2EAA">
              <w:rPr>
                <w:rFonts w:ascii="Times New Roman" w:hint="eastAsia"/>
              </w:rPr>
              <w:t>赵牧夫</w:t>
            </w:r>
            <w:proofErr w:type="gramEnd"/>
          </w:p>
        </w:tc>
      </w:tr>
    </w:tbl>
    <w:p w:rsidR="00CD6A2F" w:rsidRDefault="00CD6A2F" w:rsidP="00784ED0">
      <w:pPr>
        <w:jc w:val="center"/>
        <w:rPr>
          <w:rFonts w:ascii="Times New Roman" w:hAnsi="Times New Roman" w:hint="eastAsia"/>
        </w:rPr>
      </w:pPr>
    </w:p>
    <w:p w:rsidR="001C41BD" w:rsidRDefault="001C41BD" w:rsidP="00784ED0">
      <w:pPr>
        <w:jc w:val="center"/>
        <w:rPr>
          <w:rFonts w:ascii="Times New Roman" w:hAnsi="Times New Roman" w:hint="eastAsia"/>
        </w:rPr>
      </w:pPr>
    </w:p>
    <w:p w:rsidR="001C41BD" w:rsidRPr="00887F53" w:rsidRDefault="001C41BD" w:rsidP="00784ED0">
      <w:pPr>
        <w:jc w:val="center"/>
        <w:rPr>
          <w:rFonts w:ascii="Times New Roman" w:hAnsi="Times New Roman"/>
        </w:rPr>
      </w:pPr>
    </w:p>
    <w:sectPr w:rsidR="001C41BD" w:rsidRPr="00887F53" w:rsidSect="00852D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580" w:rsidRDefault="00F20580" w:rsidP="0048692D">
      <w:r>
        <w:separator/>
      </w:r>
    </w:p>
  </w:endnote>
  <w:endnote w:type="continuationSeparator" w:id="0">
    <w:p w:rsidR="00F20580" w:rsidRDefault="00F20580" w:rsidP="004869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5"/>
      <w:jc w:val="center"/>
    </w:pPr>
    <w:fldSimple w:instr=" PAGE   \* MERGEFORMAT ">
      <w:r w:rsidRPr="0048692D">
        <w:rPr>
          <w:noProof/>
          <w:lang w:val="zh-CN"/>
        </w:rPr>
        <w:t>4</w:t>
      </w:r>
    </w:fldSimple>
  </w:p>
  <w:p w:rsidR="0048692D" w:rsidRDefault="0048692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580" w:rsidRDefault="00F20580" w:rsidP="0048692D">
      <w:r>
        <w:separator/>
      </w:r>
    </w:p>
  </w:footnote>
  <w:footnote w:type="continuationSeparator" w:id="0">
    <w:p w:rsidR="00F20580" w:rsidRDefault="00F20580" w:rsidP="00486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2D" w:rsidRDefault="0048692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ED0"/>
    <w:rsid w:val="000469C7"/>
    <w:rsid w:val="00184845"/>
    <w:rsid w:val="00190B11"/>
    <w:rsid w:val="001C41BD"/>
    <w:rsid w:val="002F2730"/>
    <w:rsid w:val="003601B6"/>
    <w:rsid w:val="003B6D0D"/>
    <w:rsid w:val="00447894"/>
    <w:rsid w:val="0048692D"/>
    <w:rsid w:val="004C4246"/>
    <w:rsid w:val="004C4BF2"/>
    <w:rsid w:val="00505AEA"/>
    <w:rsid w:val="005072C1"/>
    <w:rsid w:val="00594220"/>
    <w:rsid w:val="005F7459"/>
    <w:rsid w:val="0063051E"/>
    <w:rsid w:val="0068522C"/>
    <w:rsid w:val="006D3F54"/>
    <w:rsid w:val="00784ED0"/>
    <w:rsid w:val="007D5C45"/>
    <w:rsid w:val="007E1C15"/>
    <w:rsid w:val="008016D5"/>
    <w:rsid w:val="00852DAD"/>
    <w:rsid w:val="00866365"/>
    <w:rsid w:val="00887F53"/>
    <w:rsid w:val="009124DA"/>
    <w:rsid w:val="009B2A37"/>
    <w:rsid w:val="00A726B4"/>
    <w:rsid w:val="00A86A43"/>
    <w:rsid w:val="00B06BD6"/>
    <w:rsid w:val="00B55839"/>
    <w:rsid w:val="00BE2EAA"/>
    <w:rsid w:val="00CD6A2F"/>
    <w:rsid w:val="00DE45C1"/>
    <w:rsid w:val="00F20580"/>
    <w:rsid w:val="00F506D0"/>
    <w:rsid w:val="00FA45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84E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unhideWhenUsed/>
    <w:rsid w:val="004869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692D"/>
    <w:rPr>
      <w:sz w:val="18"/>
      <w:szCs w:val="18"/>
    </w:rPr>
  </w:style>
  <w:style w:type="paragraph" w:styleId="a5">
    <w:name w:val="footer"/>
    <w:basedOn w:val="a"/>
    <w:link w:val="Char0"/>
    <w:uiPriority w:val="99"/>
    <w:unhideWhenUsed/>
    <w:rsid w:val="0048692D"/>
    <w:pPr>
      <w:tabs>
        <w:tab w:val="center" w:pos="4153"/>
        <w:tab w:val="right" w:pos="8306"/>
      </w:tabs>
      <w:snapToGrid w:val="0"/>
      <w:jc w:val="left"/>
    </w:pPr>
    <w:rPr>
      <w:sz w:val="18"/>
      <w:szCs w:val="18"/>
    </w:rPr>
  </w:style>
  <w:style w:type="character" w:customStyle="1" w:styleId="Char0">
    <w:name w:val="页脚 Char"/>
    <w:basedOn w:val="a0"/>
    <w:link w:val="a5"/>
    <w:uiPriority w:val="99"/>
    <w:rsid w:val="0048692D"/>
    <w:rPr>
      <w:sz w:val="18"/>
      <w:szCs w:val="18"/>
    </w:rPr>
  </w:style>
</w:styles>
</file>

<file path=word/webSettings.xml><?xml version="1.0" encoding="utf-8"?>
<w:webSettings xmlns:r="http://schemas.openxmlformats.org/officeDocument/2006/relationships" xmlns:w="http://schemas.openxmlformats.org/wordprocessingml/2006/main">
  <w:divs>
    <w:div w:id="1168516210">
      <w:bodyDiv w:val="1"/>
      <w:marLeft w:val="0"/>
      <w:marRight w:val="0"/>
      <w:marTop w:val="0"/>
      <w:marBottom w:val="0"/>
      <w:divBdr>
        <w:top w:val="none" w:sz="0" w:space="0" w:color="auto"/>
        <w:left w:val="none" w:sz="0" w:space="0" w:color="auto"/>
        <w:bottom w:val="none" w:sz="0" w:space="0" w:color="auto"/>
        <w:right w:val="none" w:sz="0" w:space="0" w:color="auto"/>
      </w:divBdr>
    </w:div>
    <w:div w:id="1290284620">
      <w:bodyDiv w:val="1"/>
      <w:marLeft w:val="0"/>
      <w:marRight w:val="0"/>
      <w:marTop w:val="0"/>
      <w:marBottom w:val="0"/>
      <w:divBdr>
        <w:top w:val="none" w:sz="0" w:space="0" w:color="auto"/>
        <w:left w:val="none" w:sz="0" w:space="0" w:color="auto"/>
        <w:bottom w:val="none" w:sz="0" w:space="0" w:color="auto"/>
        <w:right w:val="none" w:sz="0" w:space="0" w:color="auto"/>
      </w:divBdr>
    </w:div>
    <w:div w:id="1785879011">
      <w:bodyDiv w:val="1"/>
      <w:marLeft w:val="0"/>
      <w:marRight w:val="0"/>
      <w:marTop w:val="0"/>
      <w:marBottom w:val="0"/>
      <w:divBdr>
        <w:top w:val="none" w:sz="0" w:space="0" w:color="auto"/>
        <w:left w:val="none" w:sz="0" w:space="0" w:color="auto"/>
        <w:bottom w:val="none" w:sz="0" w:space="0" w:color="auto"/>
        <w:right w:val="none" w:sz="0" w:space="0" w:color="auto"/>
      </w:divBdr>
    </w:div>
    <w:div w:id="2002808385">
      <w:marLeft w:val="0"/>
      <w:marRight w:val="0"/>
      <w:marTop w:val="0"/>
      <w:marBottom w:val="0"/>
      <w:divBdr>
        <w:top w:val="none" w:sz="0" w:space="0" w:color="auto"/>
        <w:left w:val="none" w:sz="0" w:space="0" w:color="auto"/>
        <w:bottom w:val="none" w:sz="0" w:space="0" w:color="auto"/>
        <w:right w:val="none" w:sz="0" w:space="0" w:color="auto"/>
      </w:divBdr>
    </w:div>
    <w:div w:id="2002808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626</Words>
  <Characters>3573</Characters>
  <Application>Microsoft Office Word</Application>
  <DocSecurity>0</DocSecurity>
  <Lines>29</Lines>
  <Paragraphs>8</Paragraphs>
  <ScaleCrop>false</ScaleCrop>
  <Company>Hewlett-Packard Company</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hp1231</dc:creator>
  <cp:keywords/>
  <dc:description/>
  <cp:lastModifiedBy>hp1231</cp:lastModifiedBy>
  <cp:revision>16</cp:revision>
  <cp:lastPrinted>2019-07-23T09:19:00Z</cp:lastPrinted>
  <dcterms:created xsi:type="dcterms:W3CDTF">2017-08-01T08:43:00Z</dcterms:created>
  <dcterms:modified xsi:type="dcterms:W3CDTF">2020-07-28T09:00:00Z</dcterms:modified>
</cp:coreProperties>
</file>