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046E" w:rsidRPr="00DF7744" w:rsidRDefault="00085D9A" w:rsidP="000B046E">
      <w:pPr>
        <w:rPr>
          <w:rFonts w:asciiTheme="minorHAnsi" w:hAnsiTheme="minorHAnsi" w:cstheme="minorHAnsi"/>
        </w:rPr>
      </w:pPr>
      <w:r>
        <w:rPr>
          <w:rFonts w:asciiTheme="minorHAnsi" w:hAnsiTheme="minorHAnsi" w:cstheme="minorHAnsi"/>
          <w:noProof/>
        </w:rPr>
      </w:r>
      <w:r w:rsidR="00C918AA">
        <w:rPr>
          <w:rFonts w:asciiTheme="minorHAnsi" w:hAnsiTheme="minorHAnsi" w:cstheme="minorHAnsi"/>
          <w:noProof/>
        </w:rPr>
        <w:pict>
          <v:shapetype id="_x0000_t202" coordsize="21600,21600" o:spt="202" path="m,l,21600r21600,l21600,xe">
            <v:stroke joinstyle="miter"/>
            <v:path gradientshapeok="t" o:connecttype="rect"/>
          </v:shapetype>
          <v:shape id="Text Box 79" o:spid="_x0000_s1059" type="#_x0000_t202" style="width:159.95pt;height:39.2pt;visibility:visible;mso-left-percent:-10001;mso-top-percent:-10001;mso-position-horizontal:absolute;mso-position-horizontal-relative:char;mso-position-vertical:absolute;mso-position-vertical-relative:line;mso-left-percent:-10001;mso-top-percent:-10001;v-text-anchor:middle" filled="f" stroked="f">
            <v:textbox style="mso-fit-shape-to-text:t" inset=",0,,0">
              <w:txbxContent>
                <w:p w:rsidR="006F006B" w:rsidRDefault="006F006B" w:rsidP="00B7004F">
                  <w:pPr>
                    <w:pStyle w:val="afc"/>
                    <w:rPr>
                      <w:rFonts w:ascii="Times New Roman"/>
                    </w:rPr>
                  </w:pPr>
                  <w:r w:rsidRPr="005271FD">
                    <w:rPr>
                      <w:rFonts w:ascii="Times New Roman"/>
                    </w:rPr>
                    <w:t>ICS</w:t>
                  </w:r>
                </w:p>
                <w:p w:rsidR="006F006B" w:rsidRPr="00C26752" w:rsidRDefault="006F006B" w:rsidP="00B7004F">
                  <w:pPr>
                    <w:pStyle w:val="afc"/>
                    <w:rPr>
                      <w:rFonts w:ascii="Times New Roman"/>
                      <w:color w:val="000000" w:themeColor="text1"/>
                    </w:rPr>
                  </w:pPr>
                  <w:r w:rsidRPr="00C26752">
                    <w:rPr>
                      <w:rFonts w:ascii="Times New Roman" w:hint="eastAsia"/>
                      <w:color w:val="000000" w:themeColor="text1"/>
                    </w:rPr>
                    <w:t>Y</w:t>
                  </w:r>
                </w:p>
              </w:txbxContent>
            </v:textbox>
            <w10:anchorlock/>
          </v:shape>
        </w:pict>
      </w:r>
    </w:p>
    <w:p w:rsidR="000C79F6" w:rsidRPr="00DF7744" w:rsidRDefault="000C79F6" w:rsidP="000C79F6">
      <w:pPr>
        <w:pStyle w:val="afc"/>
        <w:jc w:val="center"/>
        <w:rPr>
          <w:rFonts w:hAnsi="黑体"/>
          <w:sz w:val="84"/>
          <w:szCs w:val="84"/>
        </w:rPr>
      </w:pPr>
      <w:r w:rsidRPr="00DF7744">
        <w:rPr>
          <w:rFonts w:hAnsi="黑体" w:hint="eastAsia"/>
          <w:sz w:val="84"/>
          <w:szCs w:val="84"/>
        </w:rPr>
        <w:t>团 体 标 准</w:t>
      </w:r>
    </w:p>
    <w:p w:rsidR="00B84AAF" w:rsidRPr="00DF7744" w:rsidRDefault="00085D9A" w:rsidP="00B7004F">
      <w:pPr>
        <w:tabs>
          <w:tab w:val="left" w:pos="7350"/>
        </w:tabs>
        <w:jc w:val="right"/>
        <w:rPr>
          <w:rFonts w:asciiTheme="minorHAnsi" w:hAnsiTheme="minorHAnsi" w:cstheme="minorHAnsi"/>
        </w:rPr>
      </w:pPr>
      <w:r>
        <w:rPr>
          <w:rFonts w:asciiTheme="minorHAnsi" w:hAnsiTheme="minorHAnsi" w:cstheme="minorHAnsi"/>
          <w:noProof/>
        </w:rPr>
      </w:r>
      <w:r>
        <w:rPr>
          <w:rFonts w:asciiTheme="minorHAnsi" w:hAnsiTheme="minorHAnsi" w:cstheme="minorHAnsi"/>
          <w:noProof/>
        </w:rPr>
        <w:pict>
          <v:shape id="Text Box 78" o:spid="_x0000_s1058" type="#_x0000_t202" style="width:128.4pt;height:32pt;visibility:visible;mso-left-percent:-10001;mso-top-percent:-10001;mso-position-horizontal:absolute;mso-position-horizontal-relative:char;mso-position-vertical:absolute;mso-position-vertical-relative:line;mso-left-percent:-10001;mso-top-percent:-10001;v-text-anchor:bottom" filled="f" stroked="f">
            <v:textbox inset="0,0,0,0">
              <w:txbxContent>
                <w:p w:rsidR="006F006B" w:rsidRDefault="006F006B" w:rsidP="00B7004F">
                  <w:pPr>
                    <w:pStyle w:val="afb"/>
                    <w:spacing w:after="0" w:line="300" w:lineRule="exact"/>
                    <w:jc w:val="center"/>
                    <w:rPr>
                      <w:rFonts w:ascii="Times New Roman"/>
                      <w:sz w:val="28"/>
                      <w:szCs w:val="28"/>
                    </w:rPr>
                  </w:pPr>
                  <w:r w:rsidRPr="0052493C">
                    <w:rPr>
                      <w:rFonts w:ascii="Times New Roman" w:hint="eastAsia"/>
                      <w:sz w:val="28"/>
                      <w:szCs w:val="28"/>
                    </w:rPr>
                    <w:t>T/</w:t>
                  </w:r>
                  <w:r>
                    <w:rPr>
                      <w:rFonts w:ascii="Times New Roman" w:hint="eastAsia"/>
                      <w:sz w:val="28"/>
                      <w:szCs w:val="28"/>
                    </w:rPr>
                    <w:t>xxx</w:t>
                  </w:r>
                  <w:r w:rsidRPr="0052493C">
                    <w:rPr>
                      <w:rFonts w:ascii="Times New Roman"/>
                      <w:sz w:val="28"/>
                      <w:szCs w:val="28"/>
                    </w:rPr>
                    <w:t>—</w:t>
                  </w:r>
                  <w:proofErr w:type="spellStart"/>
                  <w:r w:rsidRPr="0052493C">
                    <w:rPr>
                      <w:rFonts w:ascii="Times New Roman" w:hint="eastAsia"/>
                      <w:sz w:val="28"/>
                      <w:szCs w:val="28"/>
                    </w:rPr>
                    <w:t>xxxx</w:t>
                  </w:r>
                  <w:proofErr w:type="spellEnd"/>
                </w:p>
                <w:p w:rsidR="006F006B" w:rsidRPr="0077365E" w:rsidRDefault="006F006B" w:rsidP="00B7004F">
                  <w:pPr>
                    <w:pStyle w:val="afb"/>
                    <w:spacing w:after="0" w:line="300" w:lineRule="exact"/>
                    <w:jc w:val="center"/>
                    <w:rPr>
                      <w:rFonts w:ascii="Times New Roman"/>
                    </w:rPr>
                  </w:pPr>
                </w:p>
              </w:txbxContent>
            </v:textbox>
            <w10:anchorlock/>
          </v:shape>
        </w:pict>
      </w:r>
    </w:p>
    <w:p w:rsidR="00B84AAF" w:rsidRPr="00DF7744" w:rsidRDefault="00085D9A" w:rsidP="00AE4AD5">
      <w:pPr>
        <w:jc w:val="center"/>
        <w:rPr>
          <w:rFonts w:asciiTheme="minorHAnsi" w:hAnsiTheme="minorHAnsi" w:cstheme="minorHAnsi"/>
        </w:rPr>
      </w:pPr>
      <w:r>
        <w:rPr>
          <w:rFonts w:asciiTheme="minorHAnsi" w:hAnsiTheme="minorHAnsi" w:cstheme="minorHAnsi"/>
          <w:noProof/>
        </w:rPr>
      </w:r>
      <w:r>
        <w:rPr>
          <w:rFonts w:asciiTheme="minorHAnsi" w:hAnsiTheme="minorHAnsi" w:cstheme="minorHAnsi"/>
          <w:noProof/>
        </w:rPr>
        <w:pict>
          <v:shapetype id="_x0000_t32" coordsize="21600,21600" o:spt="32" o:oned="t" path="m,l21600,21600e" filled="f">
            <v:path arrowok="t" fillok="f" o:connecttype="none"/>
            <o:lock v:ext="edit" shapetype="t"/>
          </v:shapetype>
          <v:shape id="AutoShape 77" o:spid="_x0000_s1057" type="#_x0000_t32" style="width:457.7pt;height:.05pt;visibility:visible;mso-left-percent:-10001;mso-top-percent:-10001;mso-position-horizontal:absolute;mso-position-horizontal-relative:char;mso-position-vertical:absolute;mso-position-vertical-relative:line;mso-left-percent:-10001;mso-top-percent:-10001" strokecolor="black [3213]" strokeweight="1pt">
            <w10:anchorlock/>
          </v:shape>
        </w:pict>
      </w:r>
    </w:p>
    <w:p w:rsidR="00B84AAF" w:rsidRPr="00DF7744" w:rsidRDefault="00B84AAF" w:rsidP="001408D3">
      <w:pPr>
        <w:rPr>
          <w:rFonts w:asciiTheme="minorHAnsi" w:hAnsiTheme="minorHAnsi" w:cstheme="minorHAnsi"/>
        </w:rPr>
      </w:pPr>
    </w:p>
    <w:p w:rsidR="00B84AAF" w:rsidRPr="00DF7744" w:rsidRDefault="00B84AAF" w:rsidP="001408D3">
      <w:pPr>
        <w:rPr>
          <w:rFonts w:asciiTheme="minorHAnsi" w:hAnsiTheme="minorHAnsi" w:cstheme="minorHAnsi"/>
        </w:rPr>
      </w:pPr>
    </w:p>
    <w:p w:rsidR="00B84AAF" w:rsidRPr="00DF7744" w:rsidRDefault="00B84AAF" w:rsidP="001408D3">
      <w:pPr>
        <w:rPr>
          <w:rFonts w:asciiTheme="minorHAnsi" w:hAnsiTheme="minorHAnsi" w:cstheme="minorHAnsi"/>
        </w:rPr>
      </w:pPr>
    </w:p>
    <w:p w:rsidR="00B84AAF" w:rsidRPr="00DF7744" w:rsidRDefault="00B84AAF" w:rsidP="001408D3">
      <w:pPr>
        <w:rPr>
          <w:rFonts w:asciiTheme="minorHAnsi" w:hAnsiTheme="minorHAnsi" w:cstheme="minorHAnsi"/>
        </w:rPr>
      </w:pPr>
    </w:p>
    <w:p w:rsidR="00B84AAF" w:rsidRPr="00DF7744" w:rsidRDefault="00085D9A" w:rsidP="00AE4AD5">
      <w:pPr>
        <w:tabs>
          <w:tab w:val="center" w:pos="4535"/>
        </w:tabs>
        <w:jc w:val="center"/>
        <w:rPr>
          <w:rFonts w:asciiTheme="minorHAnsi" w:hAnsiTheme="minorHAnsi" w:cstheme="minorHAnsi"/>
        </w:rPr>
      </w:pPr>
      <w:r>
        <w:rPr>
          <w:rFonts w:asciiTheme="minorHAnsi" w:hAnsiTheme="minorHAnsi" w:cstheme="minorHAnsi"/>
          <w:noProof/>
        </w:rPr>
      </w:r>
      <w:r>
        <w:rPr>
          <w:rFonts w:asciiTheme="minorHAnsi" w:hAnsiTheme="minorHAnsi" w:cstheme="minorHAnsi"/>
          <w:noProof/>
        </w:rPr>
        <w:pict>
          <v:shape id="Text Box 76" o:spid="_x0000_s1056" type="#_x0000_t202" style="width:487.05pt;height:183.2pt;visibility:visible;mso-left-percent:-10001;mso-top-percent:-10001;mso-position-horizontal:absolute;mso-position-horizontal-relative:char;mso-position-vertical:absolute;mso-position-vertical-relative:line;mso-left-percent:-10001;mso-top-percent:-10001" filled="f" stroked="f">
            <v:textbox>
              <w:txbxContent>
                <w:p w:rsidR="006F006B" w:rsidRDefault="006F006B" w:rsidP="000B25F6">
                  <w:pPr>
                    <w:pStyle w:val="af7"/>
                    <w:snapToGrid w:val="0"/>
                    <w:spacing w:line="360" w:lineRule="auto"/>
                    <w:rPr>
                      <w:rFonts w:ascii="Times New Roman"/>
                      <w:szCs w:val="52"/>
                    </w:rPr>
                  </w:pPr>
                  <w:r w:rsidRPr="000B25F6">
                    <w:rPr>
                      <w:rFonts w:ascii="Times New Roman" w:hint="eastAsia"/>
                      <w:szCs w:val="52"/>
                    </w:rPr>
                    <w:t>绿色设计产品评价技术规范</w:t>
                  </w:r>
                  <w:r>
                    <w:rPr>
                      <w:rFonts w:ascii="Times New Roman" w:hint="eastAsia"/>
                      <w:szCs w:val="52"/>
                    </w:rPr>
                    <w:t xml:space="preserve"> </w:t>
                  </w:r>
                  <w:r>
                    <w:rPr>
                      <w:rFonts w:ascii="Times New Roman" w:hint="eastAsia"/>
                      <w:szCs w:val="52"/>
                    </w:rPr>
                    <w:t>制革用</w:t>
                  </w:r>
                  <w:r w:rsidRPr="000B25F6">
                    <w:rPr>
                      <w:rFonts w:ascii="Times New Roman" w:hint="eastAsia"/>
                      <w:szCs w:val="52"/>
                    </w:rPr>
                    <w:t>复鞣填充剂</w:t>
                  </w:r>
                </w:p>
                <w:p w:rsidR="006F006B" w:rsidRPr="00B724FF" w:rsidRDefault="006F006B" w:rsidP="000B25F6">
                  <w:pPr>
                    <w:pStyle w:val="af7"/>
                    <w:snapToGrid w:val="0"/>
                    <w:spacing w:line="360" w:lineRule="auto"/>
                    <w:rPr>
                      <w:rFonts w:ascii="Times New Roman"/>
                      <w:sz w:val="28"/>
                      <w:szCs w:val="28"/>
                    </w:rPr>
                  </w:pPr>
                  <w:r w:rsidRPr="00B724FF">
                    <w:rPr>
                      <w:rFonts w:ascii="Times New Roman"/>
                      <w:sz w:val="28"/>
                      <w:szCs w:val="28"/>
                    </w:rPr>
                    <w:t>Technical Specification for Green-design Product Assessment</w:t>
                  </w:r>
                </w:p>
                <w:p w:rsidR="006F006B" w:rsidRPr="00B724FF" w:rsidRDefault="006F006B" w:rsidP="000B25F6">
                  <w:pPr>
                    <w:pStyle w:val="af7"/>
                    <w:snapToGrid w:val="0"/>
                    <w:spacing w:line="360" w:lineRule="auto"/>
                    <w:rPr>
                      <w:rFonts w:ascii="Times New Roman"/>
                      <w:sz w:val="28"/>
                      <w:szCs w:val="28"/>
                    </w:rPr>
                  </w:pPr>
                  <w:proofErr w:type="spellStart"/>
                  <w:r w:rsidRPr="00B724FF">
                    <w:rPr>
                      <w:rFonts w:ascii="Times New Roman"/>
                      <w:sz w:val="28"/>
                      <w:szCs w:val="28"/>
                    </w:rPr>
                    <w:t>Retanning</w:t>
                  </w:r>
                  <w:proofErr w:type="spellEnd"/>
                  <w:r w:rsidRPr="00B724FF">
                    <w:rPr>
                      <w:rFonts w:ascii="Times New Roman"/>
                      <w:sz w:val="28"/>
                      <w:szCs w:val="28"/>
                    </w:rPr>
                    <w:t xml:space="preserve"> and Filling Agents</w:t>
                  </w:r>
                  <w:r>
                    <w:rPr>
                      <w:rFonts w:ascii="Times New Roman" w:hint="eastAsia"/>
                      <w:sz w:val="28"/>
                      <w:szCs w:val="28"/>
                    </w:rPr>
                    <w:t xml:space="preserve"> for Leather</w:t>
                  </w:r>
                </w:p>
                <w:p w:rsidR="006F006B" w:rsidRDefault="006F006B" w:rsidP="00E73149">
                  <w:pPr>
                    <w:pStyle w:val="af7"/>
                    <w:snapToGrid w:val="0"/>
                    <w:spacing w:line="360" w:lineRule="auto"/>
                    <w:rPr>
                      <w:rFonts w:asciiTheme="minorEastAsia" w:eastAsiaTheme="minorEastAsia" w:hAnsiTheme="minorEastAsia"/>
                      <w:sz w:val="24"/>
                      <w:szCs w:val="24"/>
                    </w:rPr>
                  </w:pPr>
                  <w:r w:rsidRPr="0032031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征求意见稿</w:t>
                  </w:r>
                  <w:r w:rsidRPr="0032031E">
                    <w:rPr>
                      <w:rFonts w:asciiTheme="minorEastAsia" w:eastAsiaTheme="minorEastAsia" w:hAnsiTheme="minorEastAsia" w:hint="eastAsia"/>
                      <w:sz w:val="24"/>
                      <w:szCs w:val="24"/>
                    </w:rPr>
                    <w:t>）</w:t>
                  </w:r>
                </w:p>
                <w:p w:rsidR="006F006B" w:rsidRDefault="006F006B" w:rsidP="00FF06C1">
                  <w:pPr>
                    <w:jc w:val="center"/>
                  </w:pPr>
                </w:p>
              </w:txbxContent>
            </v:textbox>
            <w10:anchorlock/>
          </v:shape>
        </w:pict>
      </w:r>
    </w:p>
    <w:p w:rsidR="00B84AAF" w:rsidRPr="00DF7744" w:rsidRDefault="00B84AAF" w:rsidP="001408D3">
      <w:pPr>
        <w:rPr>
          <w:rFonts w:asciiTheme="minorHAnsi" w:hAnsiTheme="minorHAnsi" w:cstheme="minorHAnsi"/>
        </w:rPr>
      </w:pPr>
    </w:p>
    <w:p w:rsidR="00B84AAF" w:rsidRPr="00DF7744" w:rsidRDefault="00B84AAF" w:rsidP="001408D3">
      <w:pPr>
        <w:rPr>
          <w:rFonts w:asciiTheme="minorHAnsi" w:hAnsiTheme="minorHAnsi" w:cstheme="minorHAnsi"/>
        </w:rPr>
      </w:pPr>
    </w:p>
    <w:p w:rsidR="00B84AAF" w:rsidRPr="00DF7744" w:rsidRDefault="00B84AAF" w:rsidP="001408D3">
      <w:pPr>
        <w:rPr>
          <w:rFonts w:asciiTheme="minorHAnsi" w:hAnsiTheme="minorHAnsi" w:cstheme="minorHAnsi"/>
        </w:rPr>
      </w:pPr>
    </w:p>
    <w:p w:rsidR="008A61D4" w:rsidRPr="00DF7744" w:rsidRDefault="008A61D4" w:rsidP="001408D3">
      <w:pPr>
        <w:rPr>
          <w:rFonts w:asciiTheme="minorHAnsi" w:hAnsiTheme="minorHAnsi" w:cstheme="minorHAnsi"/>
        </w:rPr>
      </w:pPr>
    </w:p>
    <w:p w:rsidR="008A61D4" w:rsidRPr="00DF7744" w:rsidRDefault="008A61D4" w:rsidP="001408D3">
      <w:pPr>
        <w:rPr>
          <w:rFonts w:asciiTheme="minorHAnsi" w:hAnsiTheme="minorHAnsi" w:cstheme="minorHAnsi"/>
        </w:rPr>
      </w:pPr>
    </w:p>
    <w:p w:rsidR="008A61D4" w:rsidRPr="00DF7744" w:rsidRDefault="008A61D4" w:rsidP="001408D3">
      <w:pPr>
        <w:rPr>
          <w:rFonts w:asciiTheme="minorHAnsi" w:hAnsiTheme="minorHAnsi" w:cstheme="minorHAnsi"/>
        </w:rPr>
      </w:pPr>
    </w:p>
    <w:p w:rsidR="008A61D4" w:rsidRPr="00DF7744" w:rsidRDefault="008A61D4" w:rsidP="001408D3">
      <w:pPr>
        <w:rPr>
          <w:rFonts w:asciiTheme="minorHAnsi" w:hAnsiTheme="minorHAnsi" w:cstheme="minorHAnsi"/>
        </w:rPr>
      </w:pPr>
    </w:p>
    <w:p w:rsidR="00FF06C1" w:rsidRPr="00DF7744" w:rsidRDefault="00FF06C1" w:rsidP="001408D3">
      <w:pPr>
        <w:rPr>
          <w:rFonts w:asciiTheme="minorHAnsi" w:hAnsiTheme="minorHAnsi" w:cstheme="minorHAnsi"/>
        </w:rPr>
      </w:pPr>
    </w:p>
    <w:p w:rsidR="00C6131D" w:rsidRPr="00DF7744" w:rsidRDefault="00C6131D" w:rsidP="001408D3">
      <w:pPr>
        <w:rPr>
          <w:rFonts w:asciiTheme="minorHAnsi" w:hAnsiTheme="minorHAnsi" w:cstheme="minorHAnsi"/>
        </w:rPr>
      </w:pPr>
    </w:p>
    <w:p w:rsidR="00AE4AD5" w:rsidRPr="00DF7744" w:rsidRDefault="00AE4AD5" w:rsidP="001408D3">
      <w:pPr>
        <w:rPr>
          <w:rFonts w:asciiTheme="minorHAnsi" w:hAnsiTheme="minorHAnsi" w:cstheme="minorHAnsi"/>
        </w:rPr>
      </w:pPr>
    </w:p>
    <w:p w:rsidR="00B7004F" w:rsidRPr="00DF7744" w:rsidRDefault="00B7004F" w:rsidP="001408D3">
      <w:pPr>
        <w:rPr>
          <w:rFonts w:asciiTheme="minorHAnsi" w:hAnsiTheme="minorHAnsi" w:cstheme="minorHAnsi"/>
        </w:rPr>
      </w:pPr>
    </w:p>
    <w:p w:rsidR="00391F10" w:rsidRPr="00DF7744" w:rsidRDefault="00391F10" w:rsidP="001408D3">
      <w:pPr>
        <w:rPr>
          <w:rFonts w:asciiTheme="minorHAnsi" w:hAnsiTheme="minorHAnsi" w:cstheme="minorHAnsi"/>
        </w:rPr>
      </w:pPr>
    </w:p>
    <w:p w:rsidR="0064326A" w:rsidRPr="00DF7744" w:rsidRDefault="00085D9A" w:rsidP="00C6131D">
      <w:pPr>
        <w:jc w:val="center"/>
        <w:rPr>
          <w:rFonts w:asciiTheme="minorHAnsi" w:hAnsiTheme="minorHAnsi" w:cstheme="minorHAnsi"/>
        </w:rPr>
      </w:pPr>
      <w:r>
        <w:rPr>
          <w:rFonts w:asciiTheme="minorHAnsi" w:hAnsiTheme="minorHAnsi" w:cstheme="minorHAnsi"/>
          <w:noProof/>
        </w:rPr>
      </w:r>
      <w:r>
        <w:rPr>
          <w:rFonts w:asciiTheme="minorHAnsi" w:hAnsiTheme="minorHAnsi" w:cstheme="minorHAnsi"/>
          <w:noProof/>
        </w:rPr>
        <w:pict>
          <v:shape id="Text Box 75" o:spid="_x0000_s1055" type="#_x0000_t202" style="width:453.3pt;height:28.35pt;visibility:visible;mso-left-percent:-10001;mso-top-percent:-10001;mso-position-horizontal:absolute;mso-position-horizontal-relative:char;mso-position-vertical:absolute;mso-position-vertical-relative:line;mso-left-percent:-10001;mso-top-percent:-10001;v-text-anchor:bottom" filled="f" stroked="f">
            <v:textbox inset="0,0,0,0">
              <w:txbxContent>
                <w:p w:rsidR="006F006B" w:rsidRPr="000C79F6" w:rsidRDefault="006F006B" w:rsidP="00C6131D">
                  <w:pPr>
                    <w:pStyle w:val="aff3"/>
                    <w:wordWrap w:val="0"/>
                    <w:ind w:right="560"/>
                  </w:pPr>
                  <w:proofErr w:type="spellStart"/>
                  <w:r w:rsidRPr="00761ACD">
                    <w:rPr>
                      <w:rFonts w:ascii="黑体" w:hAnsi="黑体" w:hint="eastAsia"/>
                    </w:rPr>
                    <w:t>xxxx</w:t>
                  </w:r>
                  <w:proofErr w:type="spellEnd"/>
                  <w:r w:rsidRPr="00761ACD">
                    <w:rPr>
                      <w:rFonts w:ascii="黑体" w:hAnsi="黑体"/>
                    </w:rPr>
                    <w:t xml:space="preserve">- </w:t>
                  </w:r>
                  <w:r w:rsidRPr="00761ACD">
                    <w:rPr>
                      <w:rFonts w:ascii="黑体" w:hAnsi="黑体" w:hint="eastAsia"/>
                    </w:rPr>
                    <w:t>xx</w:t>
                  </w:r>
                  <w:r w:rsidRPr="00761ACD">
                    <w:rPr>
                      <w:rFonts w:ascii="黑体" w:hAnsi="黑体"/>
                    </w:rPr>
                    <w:t>-</w:t>
                  </w:r>
                  <w:r w:rsidRPr="00761ACD">
                    <w:rPr>
                      <w:rFonts w:ascii="黑体" w:hAnsi="黑体" w:hint="eastAsia"/>
                    </w:rPr>
                    <w:t xml:space="preserve">xx发布                            </w:t>
                  </w:r>
                  <w:proofErr w:type="spellStart"/>
                  <w:r w:rsidRPr="00761ACD">
                    <w:rPr>
                      <w:rFonts w:ascii="黑体" w:hAnsi="黑体" w:hint="eastAsia"/>
                    </w:rPr>
                    <w:t>xxxx</w:t>
                  </w:r>
                  <w:proofErr w:type="spellEnd"/>
                  <w:r w:rsidRPr="00761ACD">
                    <w:rPr>
                      <w:rFonts w:ascii="黑体" w:hAnsi="黑体"/>
                    </w:rPr>
                    <w:t xml:space="preserve">- </w:t>
                  </w:r>
                  <w:r w:rsidRPr="00761ACD">
                    <w:rPr>
                      <w:rFonts w:ascii="黑体" w:hAnsi="黑体" w:hint="eastAsia"/>
                    </w:rPr>
                    <w:t>xx</w:t>
                  </w:r>
                  <w:r w:rsidRPr="00761ACD">
                    <w:rPr>
                      <w:rFonts w:ascii="黑体" w:hAnsi="黑体"/>
                    </w:rPr>
                    <w:t>-</w:t>
                  </w:r>
                  <w:r w:rsidRPr="00761ACD">
                    <w:rPr>
                      <w:rFonts w:ascii="黑体" w:hAnsi="黑体" w:hint="eastAsia"/>
                    </w:rPr>
                    <w:t>xx</w:t>
                  </w:r>
                  <w:r w:rsidRPr="00761ACD">
                    <w:rPr>
                      <w:rFonts w:ascii="黑体" w:hAnsi="黑体"/>
                    </w:rPr>
                    <w:t>实施</w:t>
                  </w:r>
                </w:p>
              </w:txbxContent>
            </v:textbox>
            <w10:anchorlock/>
          </v:shape>
        </w:pict>
      </w:r>
    </w:p>
    <w:p w:rsidR="00090B16" w:rsidRPr="00DF7744" w:rsidRDefault="00085D9A" w:rsidP="00C6131D">
      <w:pPr>
        <w:spacing w:line="240" w:lineRule="exact"/>
        <w:jc w:val="center"/>
        <w:rPr>
          <w:rFonts w:asciiTheme="minorHAnsi" w:hAnsiTheme="minorHAnsi" w:cstheme="minorHAnsi"/>
        </w:rPr>
      </w:pPr>
      <w:r>
        <w:rPr>
          <w:rFonts w:asciiTheme="minorHAnsi" w:hAnsiTheme="minorHAnsi" w:cstheme="minorHAnsi"/>
          <w:noProof/>
        </w:rPr>
      </w:r>
      <w:r>
        <w:rPr>
          <w:rFonts w:asciiTheme="minorHAnsi" w:hAnsiTheme="minorHAnsi" w:cstheme="minorHAnsi"/>
          <w:noProof/>
        </w:rPr>
        <w:pict>
          <v:shape id="AutoShape 74" o:spid="_x0000_s1054" type="#_x0000_t32" style="width:459.95pt;height:.05pt;visibility:visible;mso-left-percent:-10001;mso-top-percent:-10001;mso-position-horizontal:absolute;mso-position-horizontal-relative:char;mso-position-vertical:absolute;mso-position-vertical-relative:line;mso-left-percent:-10001;mso-top-percent:-10001" strokecolor="black [3213]" strokeweight="1pt">
            <w10:anchorlock/>
          </v:shape>
        </w:pict>
      </w:r>
    </w:p>
    <w:p w:rsidR="00761ACD" w:rsidRPr="00DF7744" w:rsidRDefault="00761ACD" w:rsidP="006F006B">
      <w:pPr>
        <w:pStyle w:val="aff7"/>
        <w:spacing w:beforeLines="50" w:before="156" w:line="360" w:lineRule="auto"/>
        <w:rPr>
          <w:rFonts w:ascii="方正小标宋_GBK" w:eastAsia="方正小标宋_GBK" w:hAnsi="华文中宋"/>
          <w:b w:val="0"/>
          <w:noProof/>
          <w:sz w:val="32"/>
          <w:szCs w:val="32"/>
        </w:rPr>
      </w:pPr>
      <w:r w:rsidRPr="00DF7744">
        <w:rPr>
          <w:rFonts w:ascii="方正小标宋_GBK" w:eastAsia="方正小标宋_GBK" w:hAnsi="华文中宋" w:hint="eastAsia"/>
          <w:b w:val="0"/>
          <w:bCs/>
          <w:spacing w:val="0"/>
          <w:w w:val="148"/>
          <w:sz w:val="44"/>
          <w:szCs w:val="44"/>
        </w:rPr>
        <w:t>中国</w:t>
      </w:r>
      <w:r w:rsidR="00DD4BF1" w:rsidRPr="00DF7744">
        <w:rPr>
          <w:rFonts w:ascii="方正小标宋_GBK" w:eastAsia="方正小标宋_GBK" w:hAnsi="华文中宋" w:hint="eastAsia"/>
          <w:b w:val="0"/>
          <w:bCs/>
          <w:spacing w:val="0"/>
          <w:w w:val="148"/>
          <w:sz w:val="44"/>
          <w:szCs w:val="44"/>
        </w:rPr>
        <w:t>轻</w:t>
      </w:r>
      <w:r w:rsidRPr="00DF7744">
        <w:rPr>
          <w:rFonts w:ascii="方正小标宋_GBK" w:eastAsia="方正小标宋_GBK" w:hAnsi="华文中宋" w:hint="eastAsia"/>
          <w:b w:val="0"/>
          <w:bCs/>
          <w:spacing w:val="0"/>
          <w:w w:val="148"/>
          <w:sz w:val="44"/>
          <w:szCs w:val="44"/>
        </w:rPr>
        <w:t>工业联合会</w:t>
      </w:r>
      <w:r w:rsidRPr="00DF7744">
        <w:rPr>
          <w:rFonts w:ascii="方正小标宋_GBK" w:eastAsia="方正小标宋_GBK" w:hAnsi="华文中宋" w:hint="eastAsia"/>
          <w:b w:val="0"/>
          <w:noProof/>
          <w:sz w:val="32"/>
          <w:szCs w:val="32"/>
        </w:rPr>
        <w:t xml:space="preserve"> 发布</w:t>
      </w:r>
    </w:p>
    <w:p w:rsidR="00EA424E" w:rsidRPr="00DF7744" w:rsidRDefault="00EA424E" w:rsidP="004F3941">
      <w:pPr>
        <w:rPr>
          <w:rFonts w:asciiTheme="minorHAnsi" w:eastAsia="黑体" w:hAnsiTheme="minorHAnsi" w:cstheme="minorHAnsi"/>
          <w:kern w:val="0"/>
          <w:sz w:val="32"/>
          <w:szCs w:val="32"/>
        </w:rPr>
        <w:sectPr w:rsidR="00EA424E" w:rsidRPr="00DF7744" w:rsidSect="001E6407">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418" w:left="1418" w:header="1134" w:footer="1021" w:gutter="0"/>
          <w:pgNumType w:fmt="upperRoman" w:start="1"/>
          <w:cols w:space="720"/>
          <w:formProt w:val="0"/>
          <w:titlePg/>
          <w:docGrid w:type="lines" w:linePitch="312"/>
        </w:sectPr>
      </w:pPr>
    </w:p>
    <w:p w:rsidR="001928B9" w:rsidRPr="00DF7744" w:rsidRDefault="001928B9" w:rsidP="001928B9">
      <w:pPr>
        <w:pStyle w:val="aff0"/>
      </w:pPr>
      <w:bookmarkStart w:id="0" w:name="_Toc531940677"/>
      <w:bookmarkStart w:id="1" w:name="_Toc531943868"/>
      <w:bookmarkStart w:id="2" w:name="_Toc531943920"/>
      <w:bookmarkStart w:id="3" w:name="_Toc531964805"/>
      <w:bookmarkStart w:id="4" w:name="_Toc5808412"/>
      <w:bookmarkStart w:id="5" w:name="_Toc5808455"/>
      <w:bookmarkStart w:id="6" w:name="_Toc15028246"/>
      <w:bookmarkStart w:id="7" w:name="_Toc531936572"/>
      <w:bookmarkStart w:id="8" w:name="_Toc531940294"/>
      <w:bookmarkStart w:id="9" w:name="_Toc531940484"/>
      <w:bookmarkStart w:id="10" w:name="_Toc531940598"/>
      <w:bookmarkStart w:id="11" w:name="BZ"/>
      <w:r w:rsidRPr="00DF7744">
        <w:rPr>
          <w:rFonts w:hint="eastAsia"/>
        </w:rPr>
        <w:lastRenderedPageBreak/>
        <w:t>目</w:t>
      </w:r>
      <w:bookmarkStart w:id="12" w:name="BKML"/>
      <w:r w:rsidRPr="00DF7744">
        <w:rPr>
          <w:rFonts w:hAnsi="黑体"/>
        </w:rPr>
        <w:t> </w:t>
      </w:r>
      <w:r w:rsidRPr="00DF7744">
        <w:rPr>
          <w:rFonts w:hAnsi="黑体"/>
        </w:rPr>
        <w:t> </w:t>
      </w:r>
      <w:r w:rsidRPr="00DF7744">
        <w:rPr>
          <w:rFonts w:hint="eastAsia"/>
        </w:rPr>
        <w:t>次</w:t>
      </w:r>
      <w:bookmarkEnd w:id="12"/>
    </w:p>
    <w:p w:rsidR="001928B9" w:rsidRPr="00B724FF" w:rsidRDefault="0005633C">
      <w:pPr>
        <w:pStyle w:val="TOC1"/>
        <w:spacing w:before="78" w:after="78"/>
        <w:rPr>
          <w:rFonts w:ascii="Times New Roman" w:eastAsiaTheme="minorEastAsia"/>
          <w:noProof/>
          <w:szCs w:val="22"/>
        </w:rPr>
      </w:pPr>
      <w:r w:rsidRPr="00DF7744">
        <w:fldChar w:fldCharType="begin" w:fldLock="1"/>
      </w:r>
      <w:r w:rsidR="001928B9" w:rsidRPr="00DF7744">
        <w:rPr>
          <w:rFonts w:hint="eastAsia"/>
        </w:rPr>
        <w:instrText>TOC \h \z \t"前言、引言标题,1,参考文献、索引标题,1,章标题,1,参考文献,1,附录标识,1" \* MERGEFORMAT</w:instrText>
      </w:r>
      <w:r w:rsidRPr="00DF7744">
        <w:fldChar w:fldCharType="separate"/>
      </w:r>
      <w:hyperlink w:anchor="_Toc15051167" w:history="1">
        <w:r w:rsidR="001928B9" w:rsidRPr="00B724FF">
          <w:rPr>
            <w:rStyle w:val="afff2"/>
            <w:rFonts w:ascii="Times New Roman"/>
            <w:noProof/>
          </w:rPr>
          <w:t>前言</w:t>
        </w:r>
        <w:r w:rsidR="001928B9" w:rsidRPr="00B724FF">
          <w:rPr>
            <w:rFonts w:ascii="Times New Roman"/>
            <w:noProof/>
            <w:webHidden/>
          </w:rPr>
          <w:tab/>
        </w:r>
        <w:r w:rsidRPr="00B724FF">
          <w:rPr>
            <w:rFonts w:ascii="Times New Roman"/>
            <w:noProof/>
            <w:webHidden/>
          </w:rPr>
          <w:fldChar w:fldCharType="begin" w:fldLock="1"/>
        </w:r>
        <w:r w:rsidR="001928B9" w:rsidRPr="00B724FF">
          <w:rPr>
            <w:rFonts w:ascii="Times New Roman"/>
            <w:noProof/>
            <w:webHidden/>
          </w:rPr>
          <w:instrText xml:space="preserve"> PAGEREF _Toc15051167 \h </w:instrText>
        </w:r>
        <w:r w:rsidRPr="00B724FF">
          <w:rPr>
            <w:rFonts w:ascii="Times New Roman"/>
            <w:noProof/>
            <w:webHidden/>
          </w:rPr>
        </w:r>
        <w:r w:rsidRPr="00B724FF">
          <w:rPr>
            <w:rFonts w:ascii="Times New Roman"/>
            <w:noProof/>
            <w:webHidden/>
          </w:rPr>
          <w:fldChar w:fldCharType="separate"/>
        </w:r>
        <w:r w:rsidR="001928B9" w:rsidRPr="00B724FF">
          <w:rPr>
            <w:rFonts w:ascii="Times New Roman"/>
            <w:noProof/>
            <w:webHidden/>
          </w:rPr>
          <w:t>3</w:t>
        </w:r>
        <w:r w:rsidRPr="00B724FF">
          <w:rPr>
            <w:rFonts w:ascii="Times New Roman"/>
            <w:noProof/>
            <w:webHidden/>
          </w:rPr>
          <w:fldChar w:fldCharType="end"/>
        </w:r>
      </w:hyperlink>
    </w:p>
    <w:p w:rsidR="001928B9" w:rsidRPr="00B724FF" w:rsidRDefault="00085D9A">
      <w:pPr>
        <w:pStyle w:val="TOC1"/>
        <w:spacing w:before="78" w:after="78"/>
        <w:rPr>
          <w:rFonts w:ascii="Times New Roman" w:eastAsiaTheme="minorEastAsia"/>
          <w:noProof/>
          <w:szCs w:val="22"/>
        </w:rPr>
      </w:pPr>
      <w:hyperlink w:anchor="_Toc15051168" w:history="1">
        <w:r w:rsidR="001928B9" w:rsidRPr="00B724FF">
          <w:rPr>
            <w:rStyle w:val="afff2"/>
            <w:rFonts w:ascii="Times New Roman"/>
            <w:noProof/>
          </w:rPr>
          <w:t xml:space="preserve">1 </w:t>
        </w:r>
        <w:r w:rsidR="0096736F" w:rsidRPr="00B724FF">
          <w:rPr>
            <w:rStyle w:val="afff2"/>
            <w:rFonts w:ascii="Times New Roman"/>
            <w:noProof/>
          </w:rPr>
          <w:t>适用</w:t>
        </w:r>
        <w:r w:rsidR="001928B9" w:rsidRPr="00B724FF">
          <w:rPr>
            <w:rStyle w:val="afff2"/>
            <w:rFonts w:ascii="Times New Roman"/>
            <w:noProof/>
          </w:rPr>
          <w:t>范围</w:t>
        </w:r>
        <w:r w:rsidR="001928B9" w:rsidRPr="00B724FF">
          <w:rPr>
            <w:rFonts w:ascii="Times New Roman"/>
            <w:noProof/>
            <w:webHidden/>
          </w:rPr>
          <w:tab/>
        </w:r>
        <w:r w:rsidR="0005633C" w:rsidRPr="00B724FF">
          <w:rPr>
            <w:rFonts w:ascii="Times New Roman"/>
            <w:noProof/>
            <w:webHidden/>
          </w:rPr>
          <w:fldChar w:fldCharType="begin" w:fldLock="1"/>
        </w:r>
        <w:r w:rsidR="001928B9" w:rsidRPr="00B724FF">
          <w:rPr>
            <w:rFonts w:ascii="Times New Roman"/>
            <w:noProof/>
            <w:webHidden/>
          </w:rPr>
          <w:instrText xml:space="preserve"> PAGEREF _Toc15051168 \h </w:instrText>
        </w:r>
        <w:r w:rsidR="0005633C" w:rsidRPr="00B724FF">
          <w:rPr>
            <w:rFonts w:ascii="Times New Roman"/>
            <w:noProof/>
            <w:webHidden/>
          </w:rPr>
        </w:r>
        <w:r w:rsidR="0005633C" w:rsidRPr="00B724FF">
          <w:rPr>
            <w:rFonts w:ascii="Times New Roman"/>
            <w:noProof/>
            <w:webHidden/>
          </w:rPr>
          <w:fldChar w:fldCharType="separate"/>
        </w:r>
        <w:r w:rsidR="001928B9" w:rsidRPr="00B724FF">
          <w:rPr>
            <w:rFonts w:ascii="Times New Roman"/>
            <w:noProof/>
            <w:webHidden/>
          </w:rPr>
          <w:t>4</w:t>
        </w:r>
        <w:r w:rsidR="0005633C" w:rsidRPr="00B724FF">
          <w:rPr>
            <w:rFonts w:ascii="Times New Roman"/>
            <w:noProof/>
            <w:webHidden/>
          </w:rPr>
          <w:fldChar w:fldCharType="end"/>
        </w:r>
      </w:hyperlink>
    </w:p>
    <w:p w:rsidR="001928B9" w:rsidRPr="00B724FF" w:rsidRDefault="00085D9A">
      <w:pPr>
        <w:pStyle w:val="TOC1"/>
        <w:spacing w:before="78" w:after="78"/>
        <w:rPr>
          <w:rFonts w:ascii="Times New Roman" w:eastAsiaTheme="minorEastAsia"/>
          <w:noProof/>
          <w:szCs w:val="22"/>
        </w:rPr>
      </w:pPr>
      <w:hyperlink w:anchor="_Toc15051169" w:history="1">
        <w:r w:rsidR="001928B9" w:rsidRPr="00B724FF">
          <w:rPr>
            <w:rStyle w:val="afff2"/>
            <w:rFonts w:ascii="Times New Roman"/>
            <w:noProof/>
          </w:rPr>
          <w:t xml:space="preserve">2 </w:t>
        </w:r>
        <w:r w:rsidR="001928B9" w:rsidRPr="00B724FF">
          <w:rPr>
            <w:rStyle w:val="afff2"/>
            <w:rFonts w:ascii="Times New Roman"/>
            <w:noProof/>
          </w:rPr>
          <w:t>规范性引用文件</w:t>
        </w:r>
        <w:r w:rsidR="001928B9" w:rsidRPr="00B724FF">
          <w:rPr>
            <w:rFonts w:ascii="Times New Roman"/>
            <w:noProof/>
            <w:webHidden/>
          </w:rPr>
          <w:tab/>
        </w:r>
        <w:r w:rsidR="0005633C" w:rsidRPr="00B724FF">
          <w:rPr>
            <w:rFonts w:ascii="Times New Roman"/>
            <w:noProof/>
            <w:webHidden/>
          </w:rPr>
          <w:fldChar w:fldCharType="begin" w:fldLock="1"/>
        </w:r>
        <w:r w:rsidR="001928B9" w:rsidRPr="00B724FF">
          <w:rPr>
            <w:rFonts w:ascii="Times New Roman"/>
            <w:noProof/>
            <w:webHidden/>
          </w:rPr>
          <w:instrText xml:space="preserve"> PAGEREF _Toc15051169 \h </w:instrText>
        </w:r>
        <w:r w:rsidR="0005633C" w:rsidRPr="00B724FF">
          <w:rPr>
            <w:rFonts w:ascii="Times New Roman"/>
            <w:noProof/>
            <w:webHidden/>
          </w:rPr>
        </w:r>
        <w:r w:rsidR="0005633C" w:rsidRPr="00B724FF">
          <w:rPr>
            <w:rFonts w:ascii="Times New Roman"/>
            <w:noProof/>
            <w:webHidden/>
          </w:rPr>
          <w:fldChar w:fldCharType="separate"/>
        </w:r>
        <w:r w:rsidR="001928B9" w:rsidRPr="00B724FF">
          <w:rPr>
            <w:rFonts w:ascii="Times New Roman"/>
            <w:noProof/>
            <w:webHidden/>
          </w:rPr>
          <w:t>4</w:t>
        </w:r>
        <w:r w:rsidR="0005633C" w:rsidRPr="00B724FF">
          <w:rPr>
            <w:rFonts w:ascii="Times New Roman"/>
            <w:noProof/>
            <w:webHidden/>
          </w:rPr>
          <w:fldChar w:fldCharType="end"/>
        </w:r>
      </w:hyperlink>
    </w:p>
    <w:p w:rsidR="001928B9" w:rsidRPr="00B724FF" w:rsidRDefault="00085D9A">
      <w:pPr>
        <w:pStyle w:val="TOC1"/>
        <w:spacing w:before="78" w:after="78"/>
        <w:rPr>
          <w:rFonts w:ascii="Times New Roman" w:eastAsiaTheme="minorEastAsia"/>
          <w:noProof/>
          <w:szCs w:val="22"/>
        </w:rPr>
      </w:pPr>
      <w:hyperlink w:anchor="_Toc15051170" w:history="1">
        <w:r w:rsidR="001928B9" w:rsidRPr="00B724FF">
          <w:rPr>
            <w:rStyle w:val="afff2"/>
            <w:rFonts w:ascii="Times New Roman"/>
            <w:noProof/>
          </w:rPr>
          <w:t xml:space="preserve">3 </w:t>
        </w:r>
        <w:r w:rsidR="001928B9" w:rsidRPr="00B724FF">
          <w:rPr>
            <w:rStyle w:val="afff2"/>
            <w:rFonts w:ascii="Times New Roman"/>
            <w:noProof/>
          </w:rPr>
          <w:t>术语和定义</w:t>
        </w:r>
        <w:r w:rsidR="001928B9" w:rsidRPr="00B724FF">
          <w:rPr>
            <w:rFonts w:ascii="Times New Roman"/>
            <w:noProof/>
            <w:webHidden/>
          </w:rPr>
          <w:tab/>
        </w:r>
        <w:r w:rsidR="0005633C" w:rsidRPr="00B724FF">
          <w:rPr>
            <w:rFonts w:ascii="Times New Roman"/>
            <w:noProof/>
            <w:webHidden/>
          </w:rPr>
          <w:fldChar w:fldCharType="begin" w:fldLock="1"/>
        </w:r>
        <w:r w:rsidR="001928B9" w:rsidRPr="00B724FF">
          <w:rPr>
            <w:rFonts w:ascii="Times New Roman"/>
            <w:noProof/>
            <w:webHidden/>
          </w:rPr>
          <w:instrText xml:space="preserve"> PAGEREF _Toc15051170 \h </w:instrText>
        </w:r>
        <w:r w:rsidR="0005633C" w:rsidRPr="00B724FF">
          <w:rPr>
            <w:rFonts w:ascii="Times New Roman"/>
            <w:noProof/>
            <w:webHidden/>
          </w:rPr>
        </w:r>
        <w:r w:rsidR="0005633C" w:rsidRPr="00B724FF">
          <w:rPr>
            <w:rFonts w:ascii="Times New Roman"/>
            <w:noProof/>
            <w:webHidden/>
          </w:rPr>
          <w:fldChar w:fldCharType="separate"/>
        </w:r>
        <w:r w:rsidR="001928B9" w:rsidRPr="00B724FF">
          <w:rPr>
            <w:rFonts w:ascii="Times New Roman"/>
            <w:noProof/>
            <w:webHidden/>
          </w:rPr>
          <w:t>5</w:t>
        </w:r>
        <w:r w:rsidR="0005633C" w:rsidRPr="00B724FF">
          <w:rPr>
            <w:rFonts w:ascii="Times New Roman"/>
            <w:noProof/>
            <w:webHidden/>
          </w:rPr>
          <w:fldChar w:fldCharType="end"/>
        </w:r>
      </w:hyperlink>
    </w:p>
    <w:p w:rsidR="001928B9" w:rsidRPr="00B724FF" w:rsidRDefault="00085D9A">
      <w:pPr>
        <w:pStyle w:val="TOC1"/>
        <w:spacing w:before="78" w:after="78"/>
        <w:rPr>
          <w:rFonts w:ascii="Times New Roman" w:eastAsiaTheme="minorEastAsia"/>
          <w:noProof/>
          <w:szCs w:val="22"/>
        </w:rPr>
      </w:pPr>
      <w:hyperlink w:anchor="_Toc15051171" w:history="1">
        <w:r w:rsidR="001928B9" w:rsidRPr="00B724FF">
          <w:rPr>
            <w:rStyle w:val="afff2"/>
            <w:rFonts w:ascii="Times New Roman"/>
            <w:noProof/>
          </w:rPr>
          <w:t xml:space="preserve">4 </w:t>
        </w:r>
        <w:r w:rsidR="001928B9" w:rsidRPr="00B724FF">
          <w:rPr>
            <w:rStyle w:val="afff2"/>
            <w:rFonts w:ascii="Times New Roman"/>
            <w:noProof/>
          </w:rPr>
          <w:t>评价要求</w:t>
        </w:r>
        <w:r w:rsidR="001928B9" w:rsidRPr="00B724FF">
          <w:rPr>
            <w:rFonts w:ascii="Times New Roman"/>
            <w:noProof/>
            <w:webHidden/>
          </w:rPr>
          <w:tab/>
        </w:r>
        <w:r w:rsidR="00FD13ED" w:rsidRPr="00B724FF">
          <w:rPr>
            <w:rFonts w:ascii="Times New Roman"/>
            <w:noProof/>
            <w:webHidden/>
          </w:rPr>
          <w:t>5</w:t>
        </w:r>
      </w:hyperlink>
    </w:p>
    <w:p w:rsidR="001928B9" w:rsidRPr="00B724FF" w:rsidRDefault="00085D9A">
      <w:pPr>
        <w:pStyle w:val="TOC1"/>
        <w:spacing w:before="78" w:after="78"/>
        <w:rPr>
          <w:rFonts w:ascii="Times New Roman" w:eastAsiaTheme="minorEastAsia"/>
          <w:noProof/>
          <w:szCs w:val="22"/>
        </w:rPr>
      </w:pPr>
      <w:hyperlink w:anchor="_Toc15051172" w:history="1">
        <w:r w:rsidR="001928B9" w:rsidRPr="00B724FF">
          <w:rPr>
            <w:rStyle w:val="afff2"/>
            <w:rFonts w:ascii="Times New Roman"/>
            <w:noProof/>
          </w:rPr>
          <w:t xml:space="preserve">5 </w:t>
        </w:r>
        <w:r w:rsidR="00FD13ED" w:rsidRPr="00B724FF">
          <w:rPr>
            <w:rStyle w:val="afff2"/>
            <w:rFonts w:ascii="Times New Roman"/>
            <w:noProof/>
          </w:rPr>
          <w:t>产品生命周期评价方法及评价报告编制方法</w:t>
        </w:r>
        <w:r w:rsidR="001928B9" w:rsidRPr="00B724FF">
          <w:rPr>
            <w:rFonts w:ascii="Times New Roman"/>
            <w:noProof/>
            <w:webHidden/>
          </w:rPr>
          <w:tab/>
        </w:r>
        <w:r w:rsidR="0005633C" w:rsidRPr="00B724FF">
          <w:rPr>
            <w:rFonts w:ascii="Times New Roman"/>
            <w:noProof/>
            <w:webHidden/>
          </w:rPr>
          <w:fldChar w:fldCharType="begin" w:fldLock="1"/>
        </w:r>
        <w:r w:rsidR="001928B9" w:rsidRPr="00B724FF">
          <w:rPr>
            <w:rFonts w:ascii="Times New Roman"/>
            <w:noProof/>
            <w:webHidden/>
          </w:rPr>
          <w:instrText xml:space="preserve"> PAGEREF _Toc15051172 \h </w:instrText>
        </w:r>
        <w:r w:rsidR="0005633C" w:rsidRPr="00B724FF">
          <w:rPr>
            <w:rFonts w:ascii="Times New Roman"/>
            <w:noProof/>
            <w:webHidden/>
          </w:rPr>
        </w:r>
        <w:r w:rsidR="0005633C" w:rsidRPr="00B724FF">
          <w:rPr>
            <w:rFonts w:ascii="Times New Roman"/>
            <w:noProof/>
            <w:webHidden/>
          </w:rPr>
          <w:fldChar w:fldCharType="separate"/>
        </w:r>
        <w:r w:rsidR="001928B9" w:rsidRPr="00B724FF">
          <w:rPr>
            <w:rFonts w:ascii="Times New Roman"/>
            <w:noProof/>
            <w:webHidden/>
          </w:rPr>
          <w:t>9</w:t>
        </w:r>
        <w:r w:rsidR="0005633C" w:rsidRPr="00B724FF">
          <w:rPr>
            <w:rFonts w:ascii="Times New Roman"/>
            <w:noProof/>
            <w:webHidden/>
          </w:rPr>
          <w:fldChar w:fldCharType="end"/>
        </w:r>
      </w:hyperlink>
    </w:p>
    <w:p w:rsidR="001928B9" w:rsidRPr="00B724FF" w:rsidRDefault="00085D9A">
      <w:pPr>
        <w:pStyle w:val="TOC1"/>
        <w:spacing w:before="78" w:after="78"/>
        <w:rPr>
          <w:rFonts w:ascii="Times New Roman" w:eastAsiaTheme="minorEastAsia"/>
          <w:noProof/>
          <w:szCs w:val="22"/>
        </w:rPr>
      </w:pPr>
      <w:hyperlink w:anchor="_Toc15051173" w:history="1">
        <w:r w:rsidR="001928B9" w:rsidRPr="00B724FF">
          <w:rPr>
            <w:rStyle w:val="afff2"/>
            <w:rFonts w:ascii="Times New Roman"/>
            <w:noProof/>
          </w:rPr>
          <w:t xml:space="preserve">6 </w:t>
        </w:r>
        <w:r w:rsidR="001928B9" w:rsidRPr="00B724FF">
          <w:rPr>
            <w:rStyle w:val="afff2"/>
            <w:rFonts w:ascii="Times New Roman"/>
            <w:noProof/>
          </w:rPr>
          <w:t>评价方法</w:t>
        </w:r>
        <w:r w:rsidR="001928B9" w:rsidRPr="00B724FF">
          <w:rPr>
            <w:rFonts w:ascii="Times New Roman"/>
            <w:noProof/>
            <w:webHidden/>
          </w:rPr>
          <w:tab/>
        </w:r>
        <w:r w:rsidR="0005633C" w:rsidRPr="00B724FF">
          <w:rPr>
            <w:rFonts w:ascii="Times New Roman"/>
            <w:noProof/>
            <w:webHidden/>
          </w:rPr>
          <w:fldChar w:fldCharType="begin" w:fldLock="1"/>
        </w:r>
        <w:r w:rsidR="001928B9" w:rsidRPr="00B724FF">
          <w:rPr>
            <w:rFonts w:ascii="Times New Roman"/>
            <w:noProof/>
            <w:webHidden/>
          </w:rPr>
          <w:instrText xml:space="preserve"> PAGEREF _Toc15051173 \h </w:instrText>
        </w:r>
        <w:r w:rsidR="0005633C" w:rsidRPr="00B724FF">
          <w:rPr>
            <w:rFonts w:ascii="Times New Roman"/>
            <w:noProof/>
            <w:webHidden/>
          </w:rPr>
        </w:r>
        <w:r w:rsidR="0005633C" w:rsidRPr="00B724FF">
          <w:rPr>
            <w:rFonts w:ascii="Times New Roman"/>
            <w:noProof/>
            <w:webHidden/>
          </w:rPr>
          <w:fldChar w:fldCharType="separate"/>
        </w:r>
        <w:r w:rsidR="001928B9" w:rsidRPr="00B724FF">
          <w:rPr>
            <w:rFonts w:ascii="Times New Roman"/>
            <w:noProof/>
            <w:webHidden/>
          </w:rPr>
          <w:t>10</w:t>
        </w:r>
        <w:r w:rsidR="0005633C" w:rsidRPr="00B724FF">
          <w:rPr>
            <w:rFonts w:ascii="Times New Roman"/>
            <w:noProof/>
            <w:webHidden/>
          </w:rPr>
          <w:fldChar w:fldCharType="end"/>
        </w:r>
      </w:hyperlink>
    </w:p>
    <w:p w:rsidR="001928B9" w:rsidRPr="00B724FF" w:rsidRDefault="00085D9A">
      <w:pPr>
        <w:pStyle w:val="TOC1"/>
        <w:spacing w:before="78" w:after="78"/>
        <w:rPr>
          <w:rFonts w:ascii="Times New Roman" w:eastAsiaTheme="minorEastAsia"/>
          <w:noProof/>
          <w:szCs w:val="22"/>
        </w:rPr>
      </w:pPr>
      <w:hyperlink w:anchor="_Toc15051174" w:history="1">
        <w:r w:rsidR="001928B9" w:rsidRPr="00B724FF">
          <w:rPr>
            <w:rStyle w:val="afff2"/>
            <w:rFonts w:ascii="Times New Roman"/>
            <w:noProof/>
          </w:rPr>
          <w:t>附录</w:t>
        </w:r>
        <w:r w:rsidR="001928B9" w:rsidRPr="00B724FF">
          <w:rPr>
            <w:rStyle w:val="afff2"/>
            <w:rFonts w:ascii="Times New Roman"/>
            <w:noProof/>
          </w:rPr>
          <w:t xml:space="preserve">A </w:t>
        </w:r>
        <w:r w:rsidR="001928B9" w:rsidRPr="00B724FF">
          <w:rPr>
            <w:rStyle w:val="afff2"/>
            <w:rFonts w:ascii="Times New Roman"/>
            <w:noProof/>
          </w:rPr>
          <w:t>（规范性附录）</w:t>
        </w:r>
        <w:r w:rsidR="00FD13ED" w:rsidRPr="00B724FF">
          <w:rPr>
            <w:rStyle w:val="afff2"/>
            <w:rFonts w:ascii="Times New Roman"/>
            <w:noProof/>
          </w:rPr>
          <w:t>检验方法和指标计算方法</w:t>
        </w:r>
        <w:r w:rsidR="001928B9" w:rsidRPr="00B724FF">
          <w:rPr>
            <w:rFonts w:ascii="Times New Roman"/>
            <w:noProof/>
            <w:webHidden/>
          </w:rPr>
          <w:tab/>
        </w:r>
        <w:r w:rsidR="0005633C" w:rsidRPr="00B724FF">
          <w:rPr>
            <w:rFonts w:ascii="Times New Roman"/>
            <w:noProof/>
            <w:webHidden/>
          </w:rPr>
          <w:fldChar w:fldCharType="begin" w:fldLock="1"/>
        </w:r>
        <w:r w:rsidR="001928B9" w:rsidRPr="00B724FF">
          <w:rPr>
            <w:rFonts w:ascii="Times New Roman"/>
            <w:noProof/>
            <w:webHidden/>
          </w:rPr>
          <w:instrText xml:space="preserve"> PAGEREF _Toc15051174 \h </w:instrText>
        </w:r>
        <w:r w:rsidR="0005633C" w:rsidRPr="00B724FF">
          <w:rPr>
            <w:rFonts w:ascii="Times New Roman"/>
            <w:noProof/>
            <w:webHidden/>
          </w:rPr>
        </w:r>
        <w:r w:rsidR="0005633C" w:rsidRPr="00B724FF">
          <w:rPr>
            <w:rFonts w:ascii="Times New Roman"/>
            <w:noProof/>
            <w:webHidden/>
          </w:rPr>
          <w:fldChar w:fldCharType="separate"/>
        </w:r>
        <w:r w:rsidR="001928B9" w:rsidRPr="00B724FF">
          <w:rPr>
            <w:rFonts w:ascii="Times New Roman"/>
            <w:noProof/>
            <w:webHidden/>
          </w:rPr>
          <w:t>11</w:t>
        </w:r>
        <w:r w:rsidR="0005633C" w:rsidRPr="00B724FF">
          <w:rPr>
            <w:rFonts w:ascii="Times New Roman"/>
            <w:noProof/>
            <w:webHidden/>
          </w:rPr>
          <w:fldChar w:fldCharType="end"/>
        </w:r>
      </w:hyperlink>
    </w:p>
    <w:p w:rsidR="001928B9" w:rsidRPr="00B724FF" w:rsidRDefault="00085D9A">
      <w:pPr>
        <w:pStyle w:val="TOC1"/>
        <w:spacing w:before="78" w:after="78"/>
        <w:rPr>
          <w:rFonts w:ascii="Times New Roman" w:eastAsiaTheme="minorEastAsia"/>
          <w:noProof/>
          <w:szCs w:val="22"/>
        </w:rPr>
      </w:pPr>
      <w:hyperlink w:anchor="_Toc15051175" w:history="1">
        <w:r w:rsidR="001928B9" w:rsidRPr="00B724FF">
          <w:rPr>
            <w:rStyle w:val="afff2"/>
            <w:rFonts w:ascii="Times New Roman"/>
            <w:noProof/>
          </w:rPr>
          <w:t>附录</w:t>
        </w:r>
        <w:r w:rsidR="001928B9" w:rsidRPr="00B724FF">
          <w:rPr>
            <w:rStyle w:val="afff2"/>
            <w:rFonts w:ascii="Times New Roman"/>
            <w:noProof/>
          </w:rPr>
          <w:t xml:space="preserve">B </w:t>
        </w:r>
        <w:r w:rsidR="001928B9" w:rsidRPr="00B724FF">
          <w:rPr>
            <w:rStyle w:val="afff2"/>
            <w:rFonts w:ascii="Times New Roman"/>
            <w:noProof/>
          </w:rPr>
          <w:t>（</w:t>
        </w:r>
        <w:r w:rsidR="0096546D" w:rsidRPr="00B724FF">
          <w:rPr>
            <w:rStyle w:val="afff2"/>
            <w:rFonts w:ascii="Times New Roman"/>
            <w:noProof/>
          </w:rPr>
          <w:t>规范</w:t>
        </w:r>
        <w:r w:rsidR="001928B9" w:rsidRPr="00B724FF">
          <w:rPr>
            <w:rStyle w:val="afff2"/>
            <w:rFonts w:ascii="Times New Roman"/>
            <w:noProof/>
          </w:rPr>
          <w:t>性附录）</w:t>
        </w:r>
        <w:r w:rsidR="006F006B">
          <w:rPr>
            <w:rStyle w:val="afff2"/>
            <w:rFonts w:ascii="Times New Roman"/>
            <w:noProof/>
          </w:rPr>
          <w:t>制革用</w:t>
        </w:r>
        <w:r w:rsidR="00FD13ED" w:rsidRPr="00B724FF">
          <w:rPr>
            <w:rStyle w:val="afff2"/>
            <w:rFonts w:ascii="Times New Roman"/>
            <w:noProof/>
          </w:rPr>
          <w:t>复鞣填充剂产品生命周期评价方法</w:t>
        </w:r>
        <w:r w:rsidR="001928B9" w:rsidRPr="00B724FF">
          <w:rPr>
            <w:rFonts w:ascii="Times New Roman"/>
            <w:noProof/>
            <w:webHidden/>
          </w:rPr>
          <w:tab/>
        </w:r>
        <w:r w:rsidR="0005633C" w:rsidRPr="00B724FF">
          <w:rPr>
            <w:rFonts w:ascii="Times New Roman"/>
            <w:noProof/>
            <w:webHidden/>
          </w:rPr>
          <w:fldChar w:fldCharType="begin" w:fldLock="1"/>
        </w:r>
        <w:r w:rsidR="001928B9" w:rsidRPr="00B724FF">
          <w:rPr>
            <w:rFonts w:ascii="Times New Roman"/>
            <w:noProof/>
            <w:webHidden/>
          </w:rPr>
          <w:instrText xml:space="preserve"> PAGEREF _Toc15051175 \h </w:instrText>
        </w:r>
        <w:r w:rsidR="0005633C" w:rsidRPr="00B724FF">
          <w:rPr>
            <w:rFonts w:ascii="Times New Roman"/>
            <w:noProof/>
            <w:webHidden/>
          </w:rPr>
        </w:r>
        <w:r w:rsidR="0005633C" w:rsidRPr="00B724FF">
          <w:rPr>
            <w:rFonts w:ascii="Times New Roman"/>
            <w:noProof/>
            <w:webHidden/>
          </w:rPr>
          <w:fldChar w:fldCharType="separate"/>
        </w:r>
        <w:r w:rsidR="001928B9" w:rsidRPr="00B724FF">
          <w:rPr>
            <w:rFonts w:ascii="Times New Roman"/>
            <w:noProof/>
            <w:webHidden/>
          </w:rPr>
          <w:t>1</w:t>
        </w:r>
        <w:r w:rsidR="00FD13ED" w:rsidRPr="00B724FF">
          <w:rPr>
            <w:rFonts w:ascii="Times New Roman"/>
            <w:noProof/>
            <w:webHidden/>
          </w:rPr>
          <w:t>3</w:t>
        </w:r>
        <w:r w:rsidR="0005633C" w:rsidRPr="00B724FF">
          <w:rPr>
            <w:rFonts w:ascii="Times New Roman"/>
            <w:noProof/>
            <w:webHidden/>
          </w:rPr>
          <w:fldChar w:fldCharType="end"/>
        </w:r>
      </w:hyperlink>
    </w:p>
    <w:p w:rsidR="001928B9" w:rsidRPr="00DF7744" w:rsidRDefault="0005633C" w:rsidP="001928B9">
      <w:pPr>
        <w:pStyle w:val="af5"/>
      </w:pPr>
      <w:r w:rsidRPr="00DF7744">
        <w:fldChar w:fldCharType="end"/>
      </w:r>
    </w:p>
    <w:p w:rsidR="00D8175E" w:rsidRPr="00DF7744" w:rsidRDefault="00D8175E" w:rsidP="00D8175E">
      <w:pPr>
        <w:pStyle w:val="af6"/>
      </w:pPr>
      <w:bookmarkStart w:id="13" w:name="_Toc15051167"/>
      <w:r w:rsidRPr="00DF7744">
        <w:rPr>
          <w:rFonts w:hint="eastAsia"/>
        </w:rPr>
        <w:lastRenderedPageBreak/>
        <w:t>前</w:t>
      </w:r>
      <w:bookmarkStart w:id="14" w:name="BKQY"/>
      <w:r w:rsidRPr="00DF7744">
        <w:rPr>
          <w:rFonts w:ascii="MS Mincho" w:eastAsia="MS Mincho" w:hAnsi="MS Mincho" w:cs="MS Mincho" w:hint="eastAsia"/>
        </w:rPr>
        <w:t> </w:t>
      </w:r>
      <w:r w:rsidRPr="00DF7744">
        <w:rPr>
          <w:rFonts w:ascii="MS Mincho" w:eastAsia="MS Mincho" w:hAnsi="MS Mincho" w:cs="MS Mincho" w:hint="eastAsia"/>
        </w:rPr>
        <w:t> </w:t>
      </w:r>
      <w:r w:rsidRPr="00DF7744">
        <w:rPr>
          <w:rFonts w:hint="eastAsia"/>
        </w:rPr>
        <w:t>言</w:t>
      </w:r>
      <w:bookmarkEnd w:id="0"/>
      <w:bookmarkEnd w:id="1"/>
      <w:bookmarkEnd w:id="2"/>
      <w:bookmarkEnd w:id="3"/>
      <w:bookmarkEnd w:id="4"/>
      <w:bookmarkEnd w:id="5"/>
      <w:bookmarkEnd w:id="6"/>
      <w:bookmarkEnd w:id="13"/>
      <w:bookmarkEnd w:id="14"/>
    </w:p>
    <w:p w:rsidR="000B25F6" w:rsidRPr="00DF7744" w:rsidRDefault="000B25F6" w:rsidP="000B25F6">
      <w:pPr>
        <w:pStyle w:val="af5"/>
      </w:pPr>
      <w:r w:rsidRPr="00DF7744">
        <w:rPr>
          <w:rFonts w:hint="eastAsia"/>
        </w:rPr>
        <w:t>本标准按</w:t>
      </w:r>
      <w:r w:rsidRPr="00B724FF">
        <w:rPr>
          <w:rFonts w:ascii="Times New Roman" w:hAnsi="Times New Roman"/>
        </w:rPr>
        <w:t>照</w:t>
      </w:r>
      <w:r w:rsidRPr="00B724FF">
        <w:rPr>
          <w:rFonts w:ascii="Times New Roman" w:hAnsi="Times New Roman"/>
        </w:rPr>
        <w:t>GB/T 1.1-2009</w:t>
      </w:r>
      <w:r w:rsidRPr="00B724FF">
        <w:rPr>
          <w:rFonts w:ascii="Times New Roman" w:hAnsi="Times New Roman"/>
        </w:rPr>
        <w:t>及</w:t>
      </w:r>
      <w:r w:rsidRPr="00B724FF">
        <w:rPr>
          <w:rFonts w:ascii="Times New Roman" w:hAnsi="Times New Roman"/>
        </w:rPr>
        <w:t>GB/T 33761-2017</w:t>
      </w:r>
      <w:r w:rsidRPr="00DF7744">
        <w:rPr>
          <w:rFonts w:hint="eastAsia"/>
        </w:rPr>
        <w:t>给出的规则起草。</w:t>
      </w:r>
    </w:p>
    <w:p w:rsidR="000B25F6" w:rsidRPr="00DF7744" w:rsidRDefault="000B25F6" w:rsidP="000B25F6">
      <w:pPr>
        <w:pStyle w:val="af5"/>
      </w:pPr>
      <w:r w:rsidRPr="00DF7744">
        <w:rPr>
          <w:rFonts w:hint="eastAsia"/>
        </w:rPr>
        <w:t>本标准由</w:t>
      </w:r>
      <w:r w:rsidRPr="00DF7744">
        <w:rPr>
          <w:rFonts w:cs="宋体" w:hint="eastAsia"/>
          <w:color w:val="000000" w:themeColor="text1"/>
        </w:rPr>
        <w:t>中国轻工业联合会提出并归口</w:t>
      </w:r>
      <w:r w:rsidRPr="00DF7744">
        <w:rPr>
          <w:rFonts w:hint="eastAsia"/>
        </w:rPr>
        <w:t>。</w:t>
      </w:r>
    </w:p>
    <w:p w:rsidR="000B25F6" w:rsidRPr="00DF7744" w:rsidRDefault="000B25F6" w:rsidP="000B25F6">
      <w:pPr>
        <w:pStyle w:val="af5"/>
      </w:pPr>
      <w:r w:rsidRPr="00DF7744">
        <w:rPr>
          <w:rFonts w:hint="eastAsia"/>
        </w:rPr>
        <w:t>本标准起草单位：。</w:t>
      </w:r>
    </w:p>
    <w:p w:rsidR="000B25F6" w:rsidRPr="00DF7744" w:rsidRDefault="000B25F6" w:rsidP="000B25F6">
      <w:pPr>
        <w:pStyle w:val="af5"/>
      </w:pPr>
      <w:r w:rsidRPr="00DF7744">
        <w:rPr>
          <w:rFonts w:hint="eastAsia"/>
        </w:rPr>
        <w:t>本标准主要起草人：。</w:t>
      </w:r>
    </w:p>
    <w:bookmarkEnd w:id="7"/>
    <w:bookmarkEnd w:id="8"/>
    <w:bookmarkEnd w:id="9"/>
    <w:bookmarkEnd w:id="10"/>
    <w:p w:rsidR="00322C50" w:rsidRPr="00DF7744" w:rsidRDefault="00322C50" w:rsidP="00322C50">
      <w:pPr>
        <w:pStyle w:val="aff0"/>
      </w:pPr>
      <w:r w:rsidRPr="00DF7744">
        <w:rPr>
          <w:rFonts w:hint="eastAsia"/>
        </w:rPr>
        <w:lastRenderedPageBreak/>
        <w:t xml:space="preserve">绿色设计产品评价技术规范  </w:t>
      </w:r>
      <w:r w:rsidR="006F006B">
        <w:rPr>
          <w:rFonts w:hint="eastAsia"/>
        </w:rPr>
        <w:t>制革用</w:t>
      </w:r>
      <w:r w:rsidRPr="00DF7744">
        <w:rPr>
          <w:rFonts w:hint="eastAsia"/>
        </w:rPr>
        <w:t>复鞣填充剂</w:t>
      </w:r>
    </w:p>
    <w:p w:rsidR="00AA4169" w:rsidRPr="0090480F" w:rsidRDefault="0096736F" w:rsidP="00AA4169">
      <w:pPr>
        <w:pStyle w:val="ad"/>
        <w:numPr>
          <w:ilvl w:val="0"/>
          <w:numId w:val="2"/>
        </w:numPr>
        <w:spacing w:before="312" w:after="312"/>
      </w:pPr>
      <w:bookmarkStart w:id="15" w:name="_Toc529196631"/>
      <w:bookmarkStart w:id="16" w:name="_Toc529198636"/>
      <w:bookmarkStart w:id="17" w:name="_Toc529358900"/>
      <w:bookmarkStart w:id="18" w:name="_Toc531936573"/>
      <w:bookmarkStart w:id="19" w:name="_Toc531940295"/>
      <w:bookmarkStart w:id="20" w:name="_Toc531940485"/>
      <w:bookmarkStart w:id="21" w:name="_Toc531940599"/>
      <w:bookmarkStart w:id="22" w:name="_Toc531940679"/>
      <w:bookmarkStart w:id="23" w:name="_Toc531943870"/>
      <w:bookmarkStart w:id="24" w:name="_Toc531943922"/>
      <w:bookmarkStart w:id="25" w:name="_Toc531964807"/>
      <w:bookmarkStart w:id="26" w:name="_Toc5808413"/>
      <w:bookmarkStart w:id="27" w:name="_Toc5808456"/>
      <w:bookmarkStart w:id="28" w:name="_Toc15028247"/>
      <w:bookmarkStart w:id="29" w:name="_Toc15051168"/>
      <w:r w:rsidRPr="0090480F">
        <w:rPr>
          <w:rFonts w:hint="eastAsia"/>
        </w:rPr>
        <w:t>适用范围</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322C50" w:rsidRPr="0090480F" w:rsidRDefault="00322C50" w:rsidP="00322C50">
      <w:pPr>
        <w:pStyle w:val="af5"/>
      </w:pPr>
      <w:bookmarkStart w:id="30" w:name="_Toc529196632"/>
      <w:bookmarkStart w:id="31" w:name="_Toc529198637"/>
      <w:bookmarkStart w:id="32" w:name="_Toc529358901"/>
      <w:r w:rsidRPr="0090480F">
        <w:rPr>
          <w:rFonts w:hint="eastAsia"/>
        </w:rPr>
        <w:t>本标准规定了</w:t>
      </w:r>
      <w:r w:rsidR="006F006B">
        <w:rPr>
          <w:rFonts w:hint="eastAsia"/>
        </w:rPr>
        <w:t>制革用</w:t>
      </w:r>
      <w:r w:rsidRPr="0090480F">
        <w:rPr>
          <w:rFonts w:hint="eastAsia"/>
        </w:rPr>
        <w:t>复鞣填充剂绿色设计产品的术语和定义、</w:t>
      </w:r>
      <w:r w:rsidR="00834F68">
        <w:rPr>
          <w:rFonts w:hint="eastAsia"/>
        </w:rPr>
        <w:t>评价要求、生命周期评价报告编制方法、评价报告编写要求</w:t>
      </w:r>
      <w:r w:rsidRPr="0090480F">
        <w:rPr>
          <w:rFonts w:hint="eastAsia"/>
        </w:rPr>
        <w:t>和</w:t>
      </w:r>
      <w:r w:rsidR="00834F68">
        <w:rPr>
          <w:rFonts w:hint="eastAsia"/>
        </w:rPr>
        <w:t>判定依据</w:t>
      </w:r>
      <w:r w:rsidRPr="0090480F">
        <w:rPr>
          <w:rFonts w:hint="eastAsia"/>
        </w:rPr>
        <w:t>。</w:t>
      </w:r>
    </w:p>
    <w:p w:rsidR="0050296F" w:rsidRPr="0090480F" w:rsidRDefault="00322C50" w:rsidP="00322C50">
      <w:pPr>
        <w:pStyle w:val="af5"/>
      </w:pPr>
      <w:r w:rsidRPr="0090480F">
        <w:rPr>
          <w:rFonts w:hint="eastAsia"/>
        </w:rPr>
        <w:t>本标准适用于</w:t>
      </w:r>
      <w:r w:rsidR="00B724FF" w:rsidRPr="0090480F">
        <w:rPr>
          <w:rFonts w:hint="eastAsia"/>
        </w:rPr>
        <w:t>各种类型的</w:t>
      </w:r>
      <w:r w:rsidR="00EB5B85">
        <w:rPr>
          <w:rFonts w:hint="eastAsia"/>
        </w:rPr>
        <w:t>制革（含毛皮）</w:t>
      </w:r>
      <w:r w:rsidRPr="0090480F">
        <w:rPr>
          <w:rFonts w:hint="eastAsia"/>
        </w:rPr>
        <w:t>用复鞣填充剂绿色设计产品的评价。</w:t>
      </w:r>
    </w:p>
    <w:p w:rsidR="00AA4169" w:rsidRPr="0090480F" w:rsidRDefault="00AA4169" w:rsidP="00AA4169">
      <w:pPr>
        <w:pStyle w:val="ad"/>
        <w:numPr>
          <w:ilvl w:val="0"/>
          <w:numId w:val="2"/>
        </w:numPr>
        <w:spacing w:before="312" w:after="312"/>
      </w:pPr>
      <w:bookmarkStart w:id="33" w:name="_Toc531936574"/>
      <w:bookmarkStart w:id="34" w:name="_Toc531940296"/>
      <w:bookmarkStart w:id="35" w:name="_Toc531940486"/>
      <w:bookmarkStart w:id="36" w:name="_Toc531940600"/>
      <w:bookmarkStart w:id="37" w:name="_Toc531940680"/>
      <w:bookmarkStart w:id="38" w:name="_Toc531943871"/>
      <w:bookmarkStart w:id="39" w:name="_Toc531943923"/>
      <w:bookmarkStart w:id="40" w:name="_Toc531964808"/>
      <w:bookmarkStart w:id="41" w:name="_Toc5808414"/>
      <w:bookmarkStart w:id="42" w:name="_Toc5808457"/>
      <w:bookmarkStart w:id="43" w:name="_Toc15028248"/>
      <w:bookmarkStart w:id="44" w:name="_Toc15051169"/>
      <w:r w:rsidRPr="0090480F">
        <w:rPr>
          <w:rFonts w:hint="eastAsia"/>
        </w:rPr>
        <w:t>规范性引用文件</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7B0B29" w:rsidRPr="0090480F" w:rsidRDefault="007B0B29" w:rsidP="007B0B29">
      <w:pPr>
        <w:pStyle w:val="af5"/>
      </w:pPr>
      <w:bookmarkStart w:id="45" w:name="_Hlk14786272"/>
      <w:r w:rsidRPr="0090480F">
        <w:rPr>
          <w:rFonts w:hint="eastAsia"/>
        </w:rPr>
        <w:t>下列文件对于本文件的应用是必不可少的。凡是注日期的引用文件，仅注日期的版本适用于本文件。凡是不注日期的引用文件，其最新版本（包括所有的修改单）适用于本文件。</w:t>
      </w:r>
    </w:p>
    <w:p w:rsidR="007B0B29" w:rsidRPr="0090480F" w:rsidRDefault="007B0B29" w:rsidP="007B0B29">
      <w:pPr>
        <w:pStyle w:val="af5"/>
        <w:rPr>
          <w:rFonts w:ascii="Times New Roman" w:hAnsi="Times New Roman"/>
        </w:rPr>
      </w:pPr>
      <w:r w:rsidRPr="0090480F">
        <w:rPr>
          <w:rFonts w:ascii="Times New Roman" w:hAnsi="Times New Roman"/>
        </w:rPr>
        <w:t xml:space="preserve">GB 2589 </w:t>
      </w:r>
      <w:r w:rsidRPr="0090480F">
        <w:rPr>
          <w:rFonts w:ascii="Times New Roman" w:hAnsi="Times New Roman"/>
        </w:rPr>
        <w:t>综合能耗计算通则</w:t>
      </w:r>
    </w:p>
    <w:p w:rsidR="007B0B29" w:rsidRPr="0090480F" w:rsidRDefault="007B0B29" w:rsidP="007B0B29">
      <w:pPr>
        <w:pStyle w:val="af5"/>
        <w:rPr>
          <w:rFonts w:ascii="Times New Roman" w:hAnsi="Times New Roman"/>
        </w:rPr>
      </w:pPr>
      <w:r w:rsidRPr="0090480F">
        <w:rPr>
          <w:rFonts w:ascii="Times New Roman" w:hAnsi="Times New Roman"/>
        </w:rPr>
        <w:t xml:space="preserve">GB 12348 </w:t>
      </w:r>
      <w:r w:rsidRPr="0090480F">
        <w:rPr>
          <w:rFonts w:ascii="Times New Roman" w:hAnsi="Times New Roman"/>
        </w:rPr>
        <w:t>工业企业厂界环境噪声排放标准</w:t>
      </w:r>
    </w:p>
    <w:p w:rsidR="007B0B29" w:rsidRPr="0090480F" w:rsidRDefault="007B0B29" w:rsidP="007B0B29">
      <w:pPr>
        <w:pStyle w:val="af5"/>
        <w:rPr>
          <w:rFonts w:ascii="Times New Roman" w:hAnsi="Times New Roman"/>
        </w:rPr>
      </w:pPr>
      <w:r w:rsidRPr="0090480F">
        <w:rPr>
          <w:rFonts w:ascii="Times New Roman" w:hAnsi="Times New Roman"/>
        </w:rPr>
        <w:t xml:space="preserve">GB/T 16157 </w:t>
      </w:r>
      <w:r w:rsidRPr="0090480F">
        <w:rPr>
          <w:rFonts w:ascii="Times New Roman" w:hAnsi="Times New Roman"/>
        </w:rPr>
        <w:t>固定污染源排气中颗粒物测定与气态污染物采样方法</w:t>
      </w:r>
    </w:p>
    <w:p w:rsidR="007B0B29" w:rsidRPr="0090480F" w:rsidRDefault="007B0B29" w:rsidP="007B0B29">
      <w:pPr>
        <w:pStyle w:val="af5"/>
        <w:rPr>
          <w:rFonts w:ascii="Times New Roman" w:hAnsi="Times New Roman"/>
        </w:rPr>
      </w:pPr>
      <w:r w:rsidRPr="0090480F">
        <w:rPr>
          <w:rFonts w:ascii="Times New Roman" w:hAnsi="Times New Roman"/>
        </w:rPr>
        <w:t xml:space="preserve">GB/T 16483 </w:t>
      </w:r>
      <w:r w:rsidRPr="0090480F">
        <w:rPr>
          <w:rFonts w:ascii="Times New Roman" w:hAnsi="Times New Roman"/>
        </w:rPr>
        <w:t>化学品安全技术说明书内容和项目顺序</w:t>
      </w:r>
    </w:p>
    <w:p w:rsidR="007B0B29" w:rsidRPr="0090480F" w:rsidRDefault="007B0B29" w:rsidP="007B0B29">
      <w:pPr>
        <w:pStyle w:val="af5"/>
        <w:rPr>
          <w:rFonts w:ascii="Times New Roman" w:hAnsi="Times New Roman"/>
        </w:rPr>
      </w:pPr>
      <w:r w:rsidRPr="0090480F">
        <w:rPr>
          <w:rFonts w:ascii="Times New Roman" w:hAnsi="Times New Roman"/>
        </w:rPr>
        <w:t xml:space="preserve">GB/T 16716.1 </w:t>
      </w:r>
      <w:r w:rsidRPr="0090480F">
        <w:rPr>
          <w:rFonts w:ascii="Times New Roman" w:hAnsi="Times New Roman"/>
        </w:rPr>
        <w:t>包装与包装废弃物第</w:t>
      </w:r>
      <w:r w:rsidRPr="0090480F">
        <w:rPr>
          <w:rFonts w:ascii="Times New Roman" w:hAnsi="Times New Roman"/>
        </w:rPr>
        <w:t>1</w:t>
      </w:r>
      <w:r w:rsidRPr="0090480F">
        <w:rPr>
          <w:rFonts w:ascii="Times New Roman" w:hAnsi="Times New Roman"/>
        </w:rPr>
        <w:t>部分：处理和利用通则</w:t>
      </w:r>
    </w:p>
    <w:p w:rsidR="007B0B29" w:rsidRPr="0090480F" w:rsidRDefault="007B0B29" w:rsidP="007B0B29">
      <w:pPr>
        <w:pStyle w:val="af5"/>
        <w:rPr>
          <w:rFonts w:ascii="Times New Roman" w:hAnsi="Times New Roman"/>
        </w:rPr>
      </w:pPr>
      <w:r w:rsidRPr="0090480F">
        <w:rPr>
          <w:rFonts w:ascii="Times New Roman" w:hAnsi="Times New Roman"/>
        </w:rPr>
        <w:t xml:space="preserve">GB 17167 </w:t>
      </w:r>
      <w:r w:rsidRPr="0090480F">
        <w:rPr>
          <w:rFonts w:ascii="Times New Roman" w:hAnsi="Times New Roman"/>
        </w:rPr>
        <w:t>用能单位能源计量器具配备和管理通则</w:t>
      </w:r>
    </w:p>
    <w:p w:rsidR="007B0B29" w:rsidRPr="0090480F" w:rsidRDefault="007B0B29" w:rsidP="007B0B29">
      <w:pPr>
        <w:pStyle w:val="af5"/>
        <w:rPr>
          <w:rFonts w:ascii="Times New Roman" w:hAnsi="Times New Roman"/>
        </w:rPr>
      </w:pPr>
      <w:r w:rsidRPr="0090480F">
        <w:rPr>
          <w:rFonts w:ascii="Times New Roman" w:hAnsi="Times New Roman"/>
        </w:rPr>
        <w:t xml:space="preserve">GB/T 19001 </w:t>
      </w:r>
      <w:r w:rsidRPr="0090480F">
        <w:rPr>
          <w:rFonts w:ascii="Times New Roman" w:hAnsi="Times New Roman"/>
        </w:rPr>
        <w:t>质量管理体系要求</w:t>
      </w:r>
    </w:p>
    <w:p w:rsidR="007B0B29" w:rsidRPr="0090480F" w:rsidRDefault="007B0B29" w:rsidP="007B0B29">
      <w:pPr>
        <w:pStyle w:val="af5"/>
        <w:rPr>
          <w:rFonts w:ascii="Times New Roman" w:hAnsi="Times New Roman"/>
        </w:rPr>
      </w:pPr>
      <w:r w:rsidRPr="0090480F">
        <w:rPr>
          <w:rFonts w:ascii="Times New Roman" w:hAnsi="Times New Roman"/>
        </w:rPr>
        <w:t xml:space="preserve">GB/T 23331 </w:t>
      </w:r>
      <w:r w:rsidRPr="0090480F">
        <w:rPr>
          <w:rFonts w:ascii="Times New Roman" w:hAnsi="Times New Roman"/>
        </w:rPr>
        <w:t>能源管理体系要求</w:t>
      </w:r>
    </w:p>
    <w:p w:rsidR="007B0B29" w:rsidRPr="0090480F" w:rsidRDefault="007B0B29" w:rsidP="007B0B29">
      <w:pPr>
        <w:pStyle w:val="af5"/>
        <w:rPr>
          <w:rFonts w:ascii="Times New Roman" w:hAnsi="Times New Roman"/>
        </w:rPr>
      </w:pPr>
      <w:r w:rsidRPr="0090480F">
        <w:rPr>
          <w:rFonts w:ascii="Times New Roman" w:hAnsi="Times New Roman"/>
        </w:rPr>
        <w:t xml:space="preserve">GB/T 24001 </w:t>
      </w:r>
      <w:r w:rsidRPr="0090480F">
        <w:rPr>
          <w:rFonts w:ascii="Times New Roman" w:hAnsi="Times New Roman"/>
        </w:rPr>
        <w:t>环境管理体系要求及使用指南</w:t>
      </w:r>
    </w:p>
    <w:p w:rsidR="007B0B29" w:rsidRPr="0090480F" w:rsidRDefault="007B0B29" w:rsidP="007B0B29">
      <w:pPr>
        <w:pStyle w:val="af5"/>
        <w:rPr>
          <w:rFonts w:ascii="Times New Roman" w:hAnsi="Times New Roman"/>
        </w:rPr>
      </w:pPr>
      <w:r w:rsidRPr="0090480F">
        <w:rPr>
          <w:rFonts w:ascii="Times New Roman" w:hAnsi="Times New Roman"/>
        </w:rPr>
        <w:t xml:space="preserve">GB/T 24040 </w:t>
      </w:r>
      <w:r w:rsidRPr="0090480F">
        <w:rPr>
          <w:rFonts w:ascii="Times New Roman" w:hAnsi="Times New Roman"/>
        </w:rPr>
        <w:t>环境管理生命周期评价原则与框架</w:t>
      </w:r>
    </w:p>
    <w:p w:rsidR="007B0B29" w:rsidRPr="0090480F" w:rsidRDefault="007B0B29" w:rsidP="007B0B29">
      <w:pPr>
        <w:pStyle w:val="af5"/>
        <w:rPr>
          <w:rFonts w:ascii="Times New Roman" w:hAnsi="Times New Roman"/>
        </w:rPr>
      </w:pPr>
      <w:r w:rsidRPr="0090480F">
        <w:rPr>
          <w:rFonts w:ascii="Times New Roman" w:hAnsi="Times New Roman"/>
        </w:rPr>
        <w:t xml:space="preserve">GB/T 24044 </w:t>
      </w:r>
      <w:r w:rsidRPr="0090480F">
        <w:rPr>
          <w:rFonts w:ascii="Times New Roman" w:hAnsi="Times New Roman"/>
        </w:rPr>
        <w:t>环境管理生命周期评级要求与指南</w:t>
      </w:r>
    </w:p>
    <w:p w:rsidR="007B0B29" w:rsidRPr="0090480F" w:rsidRDefault="007B0B29" w:rsidP="007B0B29">
      <w:pPr>
        <w:pStyle w:val="af5"/>
        <w:rPr>
          <w:rFonts w:ascii="Times New Roman" w:hAnsi="Times New Roman"/>
        </w:rPr>
      </w:pPr>
      <w:r w:rsidRPr="0090480F">
        <w:rPr>
          <w:rFonts w:ascii="Times New Roman" w:hAnsi="Times New Roman"/>
        </w:rPr>
        <w:t xml:space="preserve">GB/T 28001 </w:t>
      </w:r>
      <w:r w:rsidRPr="0090480F">
        <w:rPr>
          <w:rFonts w:ascii="Times New Roman" w:hAnsi="Times New Roman"/>
        </w:rPr>
        <w:t>职业健康安全管理体系规范</w:t>
      </w:r>
    </w:p>
    <w:p w:rsidR="007B0B29" w:rsidRDefault="007B0B29" w:rsidP="007B0B29">
      <w:pPr>
        <w:pStyle w:val="af5"/>
        <w:rPr>
          <w:rFonts w:ascii="Times New Roman" w:hAnsi="Times New Roman"/>
        </w:rPr>
      </w:pPr>
      <w:r w:rsidRPr="0090480F">
        <w:rPr>
          <w:rFonts w:ascii="Times New Roman" w:hAnsi="Times New Roman"/>
        </w:rPr>
        <w:t xml:space="preserve">GB/T 32161 </w:t>
      </w:r>
      <w:r w:rsidRPr="0090480F">
        <w:rPr>
          <w:rFonts w:ascii="Times New Roman" w:hAnsi="Times New Roman"/>
        </w:rPr>
        <w:t>生态设计产品评价通则</w:t>
      </w:r>
    </w:p>
    <w:p w:rsidR="00893B33" w:rsidRDefault="00893B33" w:rsidP="00893B33">
      <w:pPr>
        <w:pStyle w:val="af5"/>
        <w:rPr>
          <w:rFonts w:ascii="Times New Roman" w:hAnsi="Times New Roman"/>
        </w:rPr>
      </w:pPr>
      <w:r>
        <w:rPr>
          <w:rFonts w:ascii="Times New Roman" w:hAnsi="Times New Roman" w:hint="eastAsia"/>
        </w:rPr>
        <w:t>G</w:t>
      </w:r>
      <w:r>
        <w:rPr>
          <w:rFonts w:ascii="Times New Roman" w:hAnsi="Times New Roman"/>
        </w:rPr>
        <w:t>B/T 23972</w:t>
      </w:r>
      <w:r w:rsidR="00D55043">
        <w:rPr>
          <w:rFonts w:ascii="Times New Roman" w:hAnsi="Times New Roman" w:hint="eastAsia"/>
        </w:rPr>
        <w:t xml:space="preserve"> </w:t>
      </w:r>
      <w:r w:rsidR="0036344C" w:rsidRPr="0036344C">
        <w:rPr>
          <w:rFonts w:ascii="Times New Roman" w:hAnsi="Times New Roman" w:hint="eastAsia"/>
        </w:rPr>
        <w:t>染整助剂中烷基苯酚及烷基苯酚聚氧乙烯醚的测定</w:t>
      </w:r>
      <w:r w:rsidR="00D55043">
        <w:rPr>
          <w:rFonts w:ascii="Times New Roman" w:hAnsi="Times New Roman" w:hint="eastAsia"/>
        </w:rPr>
        <w:t xml:space="preserve"> </w:t>
      </w:r>
      <w:r w:rsidR="0036344C" w:rsidRPr="0036344C">
        <w:rPr>
          <w:rFonts w:ascii="Times New Roman" w:hAnsi="Times New Roman" w:hint="eastAsia"/>
        </w:rPr>
        <w:t>高效液相色谱质谱法</w:t>
      </w:r>
    </w:p>
    <w:p w:rsidR="005A6727" w:rsidRDefault="005A6727" w:rsidP="007B0B29">
      <w:pPr>
        <w:pStyle w:val="af5"/>
        <w:rPr>
          <w:rFonts w:ascii="Times New Roman" w:hAnsi="Times New Roman"/>
        </w:rPr>
      </w:pPr>
      <w:r>
        <w:rPr>
          <w:rFonts w:ascii="Times New Roman" w:hAnsi="Times New Roman" w:hint="eastAsia"/>
        </w:rPr>
        <w:t>G</w:t>
      </w:r>
      <w:r>
        <w:rPr>
          <w:rFonts w:ascii="Times New Roman" w:hAnsi="Times New Roman"/>
        </w:rPr>
        <w:t>B/T 23974</w:t>
      </w:r>
      <w:r w:rsidR="00D55043">
        <w:rPr>
          <w:rFonts w:ascii="Times New Roman" w:hAnsi="Times New Roman" w:hint="eastAsia"/>
        </w:rPr>
        <w:t xml:space="preserve"> </w:t>
      </w:r>
      <w:r w:rsidR="0036344C" w:rsidRPr="0036344C">
        <w:rPr>
          <w:rFonts w:ascii="Times New Roman" w:hAnsi="Times New Roman" w:hint="eastAsia"/>
        </w:rPr>
        <w:t>染料产品中邻苯基苯酚的测定</w:t>
      </w:r>
    </w:p>
    <w:p w:rsidR="005A6727" w:rsidRDefault="005A6727" w:rsidP="007B0B29">
      <w:pPr>
        <w:pStyle w:val="af5"/>
        <w:rPr>
          <w:rFonts w:ascii="Times New Roman" w:hAnsi="Times New Roman"/>
        </w:rPr>
      </w:pPr>
      <w:r>
        <w:rPr>
          <w:rFonts w:ascii="Times New Roman" w:hAnsi="Times New Roman" w:hint="eastAsia"/>
        </w:rPr>
        <w:t>G</w:t>
      </w:r>
      <w:r>
        <w:rPr>
          <w:rFonts w:ascii="Times New Roman" w:hAnsi="Times New Roman"/>
        </w:rPr>
        <w:t>B/T 24166</w:t>
      </w:r>
      <w:r w:rsidR="00D55043">
        <w:rPr>
          <w:rFonts w:ascii="Times New Roman" w:hAnsi="Times New Roman" w:hint="eastAsia"/>
        </w:rPr>
        <w:t xml:space="preserve"> </w:t>
      </w:r>
      <w:r w:rsidR="00432277" w:rsidRPr="00432277">
        <w:rPr>
          <w:rFonts w:ascii="Times New Roman" w:hAnsi="Times New Roman" w:hint="eastAsia"/>
        </w:rPr>
        <w:t>染料产品中含氯苯酚的测定</w:t>
      </w:r>
    </w:p>
    <w:p w:rsidR="00893B33" w:rsidRPr="0090480F" w:rsidRDefault="00893B33" w:rsidP="00893B33">
      <w:pPr>
        <w:pStyle w:val="af5"/>
        <w:rPr>
          <w:rFonts w:ascii="Times New Roman" w:hAnsi="Times New Roman"/>
        </w:rPr>
      </w:pPr>
      <w:r>
        <w:rPr>
          <w:rFonts w:ascii="Times New Roman" w:hAnsi="Times New Roman" w:hint="eastAsia"/>
        </w:rPr>
        <w:t>G</w:t>
      </w:r>
      <w:r>
        <w:rPr>
          <w:rFonts w:ascii="Times New Roman" w:hAnsi="Times New Roman"/>
        </w:rPr>
        <w:t>B/T 34673</w:t>
      </w:r>
      <w:r w:rsidR="00D55043">
        <w:rPr>
          <w:rFonts w:ascii="Times New Roman" w:hAnsi="Times New Roman" w:hint="eastAsia"/>
        </w:rPr>
        <w:t xml:space="preserve"> </w:t>
      </w:r>
      <w:r w:rsidR="00432277" w:rsidRPr="00432277">
        <w:rPr>
          <w:rFonts w:ascii="Times New Roman" w:hAnsi="Times New Roman" w:hint="eastAsia"/>
        </w:rPr>
        <w:t>纺织染整助剂产品中</w:t>
      </w:r>
      <w:r w:rsidR="00432277" w:rsidRPr="00432277">
        <w:rPr>
          <w:rFonts w:ascii="Times New Roman" w:hAnsi="Times New Roman" w:hint="eastAsia"/>
        </w:rPr>
        <w:t>9</w:t>
      </w:r>
      <w:r w:rsidR="00432277" w:rsidRPr="00432277">
        <w:rPr>
          <w:rFonts w:ascii="Times New Roman" w:hAnsi="Times New Roman" w:hint="eastAsia"/>
        </w:rPr>
        <w:t>种重金属含量的测定</w:t>
      </w:r>
    </w:p>
    <w:p w:rsidR="00D55043" w:rsidRDefault="005A6727" w:rsidP="007B0B29">
      <w:pPr>
        <w:pStyle w:val="af5"/>
        <w:rPr>
          <w:rFonts w:ascii="Times New Roman" w:hAnsi="Times New Roman"/>
        </w:rPr>
      </w:pPr>
      <w:r>
        <w:rPr>
          <w:rFonts w:ascii="Times New Roman" w:hAnsi="Times New Roman" w:hint="eastAsia"/>
        </w:rPr>
        <w:t>G</w:t>
      </w:r>
      <w:r>
        <w:rPr>
          <w:rFonts w:ascii="Times New Roman" w:hAnsi="Times New Roman"/>
        </w:rPr>
        <w:t>B/T 38411</w:t>
      </w:r>
      <w:r w:rsidR="00D55043">
        <w:rPr>
          <w:rFonts w:ascii="Times New Roman" w:hAnsi="Times New Roman" w:hint="eastAsia"/>
        </w:rPr>
        <w:t xml:space="preserve"> </w:t>
      </w:r>
      <w:r w:rsidR="00432277" w:rsidRPr="00432277">
        <w:rPr>
          <w:rFonts w:ascii="Times New Roman" w:hAnsi="Times New Roman" w:hint="eastAsia"/>
        </w:rPr>
        <w:t>皮革化学品皮革加工助剂中游离甲醛的测定</w:t>
      </w:r>
    </w:p>
    <w:p w:rsidR="007B0B29" w:rsidRPr="0090480F" w:rsidRDefault="007B0B29" w:rsidP="007B0B29">
      <w:pPr>
        <w:pStyle w:val="af5"/>
        <w:rPr>
          <w:rFonts w:ascii="Times New Roman" w:hAnsi="Times New Roman"/>
        </w:rPr>
      </w:pPr>
      <w:r w:rsidRPr="0090480F">
        <w:rPr>
          <w:rFonts w:ascii="Times New Roman" w:hAnsi="Times New Roman"/>
        </w:rPr>
        <w:t xml:space="preserve">AQ/T 9006 </w:t>
      </w:r>
      <w:r w:rsidRPr="0090480F">
        <w:rPr>
          <w:rFonts w:ascii="Times New Roman" w:hAnsi="Times New Roman"/>
        </w:rPr>
        <w:t>企业安全生产标准化基本规范</w:t>
      </w:r>
    </w:p>
    <w:p w:rsidR="00FF4845" w:rsidRPr="00FF4845" w:rsidRDefault="00FF4845" w:rsidP="00FF4845">
      <w:pPr>
        <w:pStyle w:val="af5"/>
        <w:rPr>
          <w:rFonts w:ascii="Times New Roman" w:hAnsi="Times New Roman"/>
        </w:rPr>
      </w:pPr>
      <w:r w:rsidRPr="00FF4845">
        <w:rPr>
          <w:rFonts w:ascii="Times New Roman" w:hAnsi="Times New Roman"/>
        </w:rPr>
        <w:t>HJ 828</w:t>
      </w:r>
      <w:r w:rsidRPr="00FF4845">
        <w:rPr>
          <w:rFonts w:ascii="Times New Roman" w:hAnsi="Times New Roman"/>
        </w:rPr>
        <w:t xml:space="preserve"> </w:t>
      </w:r>
      <w:r w:rsidRPr="00FF4845">
        <w:rPr>
          <w:rFonts w:ascii="Times New Roman" w:hAnsi="Times New Roman" w:hint="eastAsia"/>
        </w:rPr>
        <w:t>水质</w:t>
      </w:r>
      <w:r w:rsidRPr="00FF4845">
        <w:rPr>
          <w:rFonts w:ascii="Times New Roman" w:hAnsi="Times New Roman" w:hint="eastAsia"/>
        </w:rPr>
        <w:t xml:space="preserve"> </w:t>
      </w:r>
      <w:r w:rsidRPr="00FF4845">
        <w:rPr>
          <w:rFonts w:ascii="Times New Roman" w:hAnsi="Times New Roman" w:hint="eastAsia"/>
        </w:rPr>
        <w:t>化学需氧量的测定</w:t>
      </w:r>
      <w:r w:rsidRPr="00FF4845">
        <w:rPr>
          <w:rFonts w:ascii="Times New Roman" w:hAnsi="Times New Roman" w:hint="eastAsia"/>
        </w:rPr>
        <w:t xml:space="preserve"> </w:t>
      </w:r>
      <w:r w:rsidRPr="00FF4845">
        <w:rPr>
          <w:rFonts w:ascii="Times New Roman" w:hAnsi="Times New Roman" w:hint="eastAsia"/>
        </w:rPr>
        <w:t>重铬酸盐法</w:t>
      </w:r>
    </w:p>
    <w:p w:rsidR="00BA3553" w:rsidRPr="0090480F" w:rsidRDefault="00BA3553" w:rsidP="00BA3553">
      <w:pPr>
        <w:pStyle w:val="af5"/>
        <w:rPr>
          <w:rFonts w:ascii="Times New Roman" w:hAnsi="Times New Roman"/>
        </w:rPr>
      </w:pPr>
      <w:r w:rsidRPr="0090480F">
        <w:rPr>
          <w:rFonts w:ascii="Times New Roman" w:hAnsi="Times New Roman"/>
        </w:rPr>
        <w:t xml:space="preserve">QB/T 4201 </w:t>
      </w:r>
      <w:r w:rsidRPr="0090480F">
        <w:rPr>
          <w:rFonts w:ascii="Times New Roman" w:hAnsi="Times New Roman"/>
        </w:rPr>
        <w:t>皮革化学品树脂中甲醛含量的测定</w:t>
      </w:r>
    </w:p>
    <w:p w:rsidR="007B0B29" w:rsidRPr="0090480F" w:rsidRDefault="007B0B29" w:rsidP="007B0B29">
      <w:pPr>
        <w:pStyle w:val="af5"/>
        <w:rPr>
          <w:rFonts w:ascii="Times New Roman" w:hAnsi="Times New Roman"/>
        </w:rPr>
      </w:pPr>
      <w:r w:rsidRPr="0090480F">
        <w:rPr>
          <w:rFonts w:ascii="Times New Roman" w:hAnsi="Times New Roman"/>
        </w:rPr>
        <w:t>危险化学品安全管理条例（国务院</w:t>
      </w:r>
      <w:r w:rsidRPr="0090480F">
        <w:rPr>
          <w:rFonts w:ascii="Times New Roman" w:hAnsi="Times New Roman"/>
        </w:rPr>
        <w:t>2011</w:t>
      </w:r>
      <w:r w:rsidRPr="0090480F">
        <w:rPr>
          <w:rFonts w:ascii="Times New Roman" w:hAnsi="Times New Roman"/>
        </w:rPr>
        <w:t>年第</w:t>
      </w:r>
      <w:r w:rsidRPr="0090480F">
        <w:rPr>
          <w:rFonts w:ascii="Times New Roman" w:hAnsi="Times New Roman"/>
        </w:rPr>
        <w:t>591</w:t>
      </w:r>
      <w:r w:rsidRPr="0090480F">
        <w:rPr>
          <w:rFonts w:ascii="Times New Roman" w:hAnsi="Times New Roman"/>
        </w:rPr>
        <w:t>号令）</w:t>
      </w:r>
    </w:p>
    <w:p w:rsidR="007B0B29" w:rsidRPr="0090480F" w:rsidRDefault="007B0B29" w:rsidP="007B0B29">
      <w:pPr>
        <w:pStyle w:val="af5"/>
        <w:rPr>
          <w:rFonts w:ascii="Times New Roman" w:hAnsi="Times New Roman"/>
        </w:rPr>
      </w:pPr>
      <w:r w:rsidRPr="0090480F">
        <w:rPr>
          <w:rFonts w:ascii="Times New Roman" w:hAnsi="Times New Roman"/>
        </w:rPr>
        <w:t>国家危险废物名录（环保部</w:t>
      </w:r>
      <w:r w:rsidRPr="0090480F">
        <w:rPr>
          <w:rFonts w:ascii="Times New Roman" w:hAnsi="Times New Roman"/>
        </w:rPr>
        <w:t>2016</w:t>
      </w:r>
      <w:r w:rsidRPr="0090480F">
        <w:rPr>
          <w:rFonts w:ascii="Times New Roman" w:hAnsi="Times New Roman"/>
        </w:rPr>
        <w:t>年第</w:t>
      </w:r>
      <w:r w:rsidRPr="0090480F">
        <w:rPr>
          <w:rFonts w:ascii="Times New Roman" w:hAnsi="Times New Roman"/>
        </w:rPr>
        <w:t>39</w:t>
      </w:r>
      <w:r w:rsidRPr="0090480F">
        <w:rPr>
          <w:rFonts w:ascii="Times New Roman" w:hAnsi="Times New Roman"/>
        </w:rPr>
        <w:t>号令）</w:t>
      </w:r>
    </w:p>
    <w:p w:rsidR="00641C88" w:rsidRPr="00641C88" w:rsidRDefault="00F27A5D" w:rsidP="00641C88">
      <w:pPr>
        <w:pStyle w:val="af5"/>
        <w:rPr>
          <w:rFonts w:ascii="Times New Roman" w:hAnsi="Times New Roman"/>
        </w:rPr>
      </w:pPr>
      <w:r w:rsidRPr="00641C88">
        <w:rPr>
          <w:rFonts w:ascii="Times New Roman" w:hAnsi="Times New Roman"/>
        </w:rPr>
        <w:t>环境信息公开办法（试行）</w:t>
      </w:r>
      <w:r w:rsidR="00B724FF" w:rsidRPr="00641C88">
        <w:rPr>
          <w:rFonts w:ascii="Times New Roman" w:hAnsi="Times New Roman" w:hint="eastAsia"/>
        </w:rPr>
        <w:t>（环保总局令第</w:t>
      </w:r>
      <w:r w:rsidR="00B724FF" w:rsidRPr="00641C88">
        <w:rPr>
          <w:rFonts w:ascii="Times New Roman" w:hAnsi="Times New Roman" w:hint="eastAsia"/>
        </w:rPr>
        <w:t>35</w:t>
      </w:r>
      <w:r w:rsidR="00B724FF" w:rsidRPr="00641C88">
        <w:rPr>
          <w:rFonts w:ascii="Times New Roman" w:hAnsi="Times New Roman" w:hint="eastAsia"/>
        </w:rPr>
        <w:t>号）</w:t>
      </w:r>
      <w:bookmarkStart w:id="46" w:name="_Toc529196633"/>
      <w:bookmarkStart w:id="47" w:name="_Toc529198638"/>
      <w:bookmarkStart w:id="48" w:name="_Toc529358902"/>
      <w:bookmarkStart w:id="49" w:name="_Toc531936575"/>
      <w:bookmarkStart w:id="50" w:name="_Toc531940297"/>
      <w:bookmarkStart w:id="51" w:name="_Toc531940487"/>
      <w:bookmarkStart w:id="52" w:name="_Toc531940601"/>
      <w:bookmarkStart w:id="53" w:name="_Toc531940681"/>
      <w:bookmarkStart w:id="54" w:name="_Toc531943872"/>
      <w:bookmarkStart w:id="55" w:name="_Toc531943924"/>
      <w:bookmarkStart w:id="56" w:name="_Toc531964809"/>
      <w:bookmarkStart w:id="57" w:name="_Toc5808415"/>
      <w:bookmarkStart w:id="58" w:name="_Toc5808458"/>
      <w:bookmarkStart w:id="59" w:name="_Toc15028249"/>
      <w:bookmarkStart w:id="60" w:name="_Toc15051170"/>
      <w:bookmarkEnd w:id="45"/>
      <w:bookmarkEnd w:id="46"/>
    </w:p>
    <w:p w:rsidR="00AA4169" w:rsidRPr="0090480F" w:rsidRDefault="00AA4169" w:rsidP="00AA4169">
      <w:pPr>
        <w:pStyle w:val="ad"/>
        <w:numPr>
          <w:ilvl w:val="0"/>
          <w:numId w:val="2"/>
        </w:numPr>
        <w:spacing w:before="312" w:after="312"/>
      </w:pPr>
      <w:r w:rsidRPr="0090480F">
        <w:rPr>
          <w:rFonts w:hint="eastAsia"/>
        </w:rPr>
        <w:t>术语和定义</w:t>
      </w:r>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7B0B29" w:rsidRPr="0090480F" w:rsidRDefault="006278E3" w:rsidP="007B0B29">
      <w:pPr>
        <w:pStyle w:val="af5"/>
        <w:rPr>
          <w:rFonts w:ascii="Times New Roman" w:hAnsi="Times New Roman"/>
          <w:szCs w:val="21"/>
        </w:rPr>
      </w:pPr>
      <w:r w:rsidRPr="0090480F">
        <w:rPr>
          <w:rFonts w:ascii="Times New Roman" w:hAnsi="Times New Roman"/>
          <w:szCs w:val="21"/>
        </w:rPr>
        <w:t>GB/T 20401</w:t>
      </w:r>
      <w:r w:rsidRPr="0090480F">
        <w:rPr>
          <w:rFonts w:ascii="Times New Roman" w:hAnsi="Times New Roman"/>
          <w:szCs w:val="21"/>
        </w:rPr>
        <w:t>、</w:t>
      </w:r>
      <w:r w:rsidRPr="0090480F">
        <w:rPr>
          <w:rFonts w:ascii="Times New Roman" w:hAnsi="Times New Roman"/>
          <w:szCs w:val="21"/>
        </w:rPr>
        <w:t>GB/T 24040</w:t>
      </w:r>
      <w:r w:rsidRPr="0090480F">
        <w:rPr>
          <w:rFonts w:ascii="Times New Roman" w:hAnsi="Times New Roman"/>
          <w:szCs w:val="21"/>
        </w:rPr>
        <w:t>、</w:t>
      </w:r>
      <w:r w:rsidRPr="0090480F">
        <w:rPr>
          <w:rFonts w:ascii="Times New Roman" w:hAnsi="Times New Roman"/>
          <w:szCs w:val="21"/>
        </w:rPr>
        <w:t>GB/T 24044</w:t>
      </w:r>
      <w:r w:rsidRPr="0090480F">
        <w:rPr>
          <w:rFonts w:ascii="Times New Roman" w:hAnsi="Times New Roman"/>
          <w:szCs w:val="21"/>
        </w:rPr>
        <w:t>、</w:t>
      </w:r>
      <w:r w:rsidRPr="0090480F">
        <w:rPr>
          <w:rFonts w:ascii="Times New Roman" w:hAnsi="Times New Roman"/>
          <w:szCs w:val="21"/>
        </w:rPr>
        <w:t>GB/T 32161</w:t>
      </w:r>
      <w:r w:rsidRPr="0090480F">
        <w:rPr>
          <w:rFonts w:ascii="Times New Roman" w:hAnsi="Times New Roman"/>
          <w:szCs w:val="21"/>
        </w:rPr>
        <w:t>、</w:t>
      </w:r>
      <w:r w:rsidRPr="0090480F">
        <w:rPr>
          <w:rFonts w:ascii="Times New Roman" w:hAnsi="Times New Roman"/>
          <w:szCs w:val="21"/>
        </w:rPr>
        <w:t>QB/T 2262</w:t>
      </w:r>
      <w:r w:rsidRPr="0090480F">
        <w:rPr>
          <w:rFonts w:ascii="Times New Roman" w:hAnsi="Times New Roman"/>
          <w:szCs w:val="21"/>
        </w:rPr>
        <w:t>界定的以及下列术语和定义适用于本文件。为了便于使用，以下重复列出了</w:t>
      </w:r>
      <w:r w:rsidRPr="0090480F">
        <w:rPr>
          <w:rFonts w:ascii="Times New Roman" w:hAnsi="Times New Roman"/>
          <w:szCs w:val="21"/>
        </w:rPr>
        <w:t>GB/T 24040</w:t>
      </w:r>
      <w:r w:rsidRPr="0090480F">
        <w:rPr>
          <w:rFonts w:ascii="Times New Roman" w:hAnsi="Times New Roman"/>
          <w:szCs w:val="21"/>
        </w:rPr>
        <w:t>、</w:t>
      </w:r>
      <w:r w:rsidRPr="0090480F">
        <w:rPr>
          <w:rFonts w:ascii="Times New Roman" w:hAnsi="Times New Roman"/>
          <w:szCs w:val="21"/>
        </w:rPr>
        <w:t>GB/T 32161</w:t>
      </w:r>
      <w:r w:rsidRPr="0090480F">
        <w:rPr>
          <w:rFonts w:ascii="Times New Roman" w:hAnsi="Times New Roman"/>
          <w:szCs w:val="21"/>
        </w:rPr>
        <w:t>中的某些术语和定义。</w:t>
      </w:r>
    </w:p>
    <w:p w:rsidR="007B0B29" w:rsidRPr="0090480F" w:rsidRDefault="007B0B29" w:rsidP="006F006B">
      <w:pPr>
        <w:pStyle w:val="afff0"/>
        <w:numPr>
          <w:ilvl w:val="1"/>
          <w:numId w:val="2"/>
        </w:numPr>
        <w:spacing w:beforeLines="50" w:before="156" w:afterLines="50" w:after="156"/>
      </w:pPr>
    </w:p>
    <w:p w:rsidR="0087266A" w:rsidRPr="0090480F" w:rsidRDefault="0087266A" w:rsidP="0087266A">
      <w:pPr>
        <w:pStyle w:val="afff0"/>
        <w:spacing w:before="120" w:after="120"/>
        <w:ind w:left="0" w:firstLineChars="200" w:firstLine="420"/>
        <w:rPr>
          <w:bCs/>
          <w:kern w:val="0"/>
          <w:sz w:val="24"/>
          <w:szCs w:val="21"/>
        </w:rPr>
      </w:pPr>
      <w:r w:rsidRPr="0090480F">
        <w:rPr>
          <w:rFonts w:hint="eastAsia"/>
          <w:bCs/>
          <w:szCs w:val="21"/>
        </w:rPr>
        <w:t>绿色设计</w:t>
      </w:r>
      <w:r w:rsidRPr="0090480F">
        <w:rPr>
          <w:bCs/>
          <w:szCs w:val="21"/>
        </w:rPr>
        <w:t>green-design</w:t>
      </w:r>
    </w:p>
    <w:p w:rsidR="0087266A" w:rsidRPr="0090480F" w:rsidRDefault="0087266A" w:rsidP="0087266A">
      <w:pPr>
        <w:pStyle w:val="af5"/>
        <w:rPr>
          <w:rFonts w:ascii="Times New Roman" w:hAnsi="Times New Roman"/>
          <w:szCs w:val="21"/>
        </w:rPr>
      </w:pPr>
      <w:r w:rsidRPr="0090480F">
        <w:rPr>
          <w:rFonts w:ascii="Times New Roman" w:hAnsi="Times New Roman"/>
          <w:szCs w:val="21"/>
        </w:rPr>
        <w:t>按照全生命周期的理念，在产品设计开发阶段系统考虑原材料选用、生产、销售、使用、回收、处理等各个环节对资源环境造成的影响，力求产品在全生命周期中最大限度降低资源消耗、尽可能少用或不用含有有毒有害物质的原材料，减少污染物产生和排放。</w:t>
      </w:r>
    </w:p>
    <w:p w:rsidR="0087266A" w:rsidRPr="0090480F" w:rsidRDefault="0087266A" w:rsidP="0087266A">
      <w:pPr>
        <w:pStyle w:val="af5"/>
        <w:rPr>
          <w:rFonts w:ascii="Times New Roman" w:hAnsi="Times New Roman"/>
          <w:szCs w:val="21"/>
        </w:rPr>
      </w:pPr>
      <w:r w:rsidRPr="0090480F">
        <w:rPr>
          <w:rFonts w:ascii="Times New Roman" w:hAnsi="Times New Roman"/>
          <w:szCs w:val="21"/>
        </w:rPr>
        <w:t>[</w:t>
      </w:r>
      <w:r w:rsidRPr="0090480F">
        <w:rPr>
          <w:rFonts w:ascii="Times New Roman" w:hAnsi="Times New Roman"/>
          <w:szCs w:val="21"/>
        </w:rPr>
        <w:t>改写</w:t>
      </w:r>
      <w:r w:rsidRPr="0090480F">
        <w:rPr>
          <w:rFonts w:ascii="Times New Roman" w:hAnsi="Times New Roman"/>
          <w:szCs w:val="21"/>
        </w:rPr>
        <w:t>GB/T 32161-2015</w:t>
      </w:r>
      <w:r w:rsidRPr="0090480F">
        <w:rPr>
          <w:rFonts w:ascii="Times New Roman" w:hAnsi="Times New Roman"/>
          <w:szCs w:val="21"/>
        </w:rPr>
        <w:t>，定义</w:t>
      </w:r>
      <w:r w:rsidRPr="0090480F">
        <w:rPr>
          <w:rFonts w:ascii="Times New Roman" w:hAnsi="Times New Roman"/>
          <w:szCs w:val="21"/>
        </w:rPr>
        <w:t>3.2]</w:t>
      </w:r>
    </w:p>
    <w:p w:rsidR="0087266A" w:rsidRPr="0090480F" w:rsidRDefault="0087266A" w:rsidP="006F006B">
      <w:pPr>
        <w:pStyle w:val="afff0"/>
        <w:numPr>
          <w:ilvl w:val="1"/>
          <w:numId w:val="2"/>
        </w:numPr>
        <w:spacing w:beforeLines="50" w:before="156" w:afterLines="50" w:after="156"/>
      </w:pPr>
    </w:p>
    <w:p w:rsidR="00CF6045" w:rsidRPr="0090480F" w:rsidRDefault="00CF6045" w:rsidP="00CF6045">
      <w:pPr>
        <w:pStyle w:val="afff0"/>
        <w:spacing w:before="120" w:after="120"/>
        <w:ind w:left="0" w:firstLineChars="200" w:firstLine="420"/>
      </w:pPr>
      <w:r w:rsidRPr="0090480F">
        <w:rPr>
          <w:rFonts w:hint="eastAsia"/>
        </w:rPr>
        <w:t>绿色设计产品</w:t>
      </w:r>
      <w:r w:rsidRPr="0090480F">
        <w:t xml:space="preserve"> green-design product</w:t>
      </w:r>
    </w:p>
    <w:p w:rsidR="00CF6045" w:rsidRPr="0090480F" w:rsidRDefault="00CF6045" w:rsidP="00CF6045">
      <w:pPr>
        <w:adjustRightInd w:val="0"/>
        <w:snapToGrid w:val="0"/>
        <w:ind w:firstLineChars="200" w:firstLine="420"/>
        <w:rPr>
          <w:bCs/>
          <w:szCs w:val="21"/>
        </w:rPr>
      </w:pPr>
      <w:r w:rsidRPr="0090480F">
        <w:rPr>
          <w:rFonts w:hint="eastAsia"/>
          <w:bCs/>
          <w:szCs w:val="21"/>
        </w:rPr>
        <w:t>符合绿色设计理念和评价要求的产品。</w:t>
      </w:r>
    </w:p>
    <w:p w:rsidR="00CF6045" w:rsidRPr="0090480F" w:rsidRDefault="00CF6045" w:rsidP="00CF6045">
      <w:pPr>
        <w:adjustRightInd w:val="0"/>
        <w:snapToGrid w:val="0"/>
        <w:ind w:firstLineChars="200" w:firstLine="420"/>
        <w:rPr>
          <w:bCs/>
          <w:szCs w:val="21"/>
        </w:rPr>
      </w:pPr>
      <w:r w:rsidRPr="0090480F">
        <w:rPr>
          <w:bCs/>
          <w:szCs w:val="21"/>
        </w:rPr>
        <w:t>[</w:t>
      </w:r>
      <w:r w:rsidRPr="0090480F">
        <w:rPr>
          <w:rFonts w:hint="eastAsia"/>
          <w:bCs/>
          <w:szCs w:val="21"/>
        </w:rPr>
        <w:t>改</w:t>
      </w:r>
      <w:r w:rsidRPr="00F27A5D">
        <w:rPr>
          <w:rFonts w:ascii="Times New Roman"/>
          <w:bCs/>
          <w:szCs w:val="21"/>
        </w:rPr>
        <w:t>写</w:t>
      </w:r>
      <w:r w:rsidRPr="00F27A5D">
        <w:rPr>
          <w:rFonts w:ascii="Times New Roman" w:hAnsi="Times New Roman"/>
          <w:bCs/>
          <w:szCs w:val="21"/>
        </w:rPr>
        <w:t>GB/T 32161-2015</w:t>
      </w:r>
      <w:r w:rsidRPr="00F27A5D">
        <w:rPr>
          <w:rFonts w:ascii="Times New Roman"/>
          <w:bCs/>
          <w:szCs w:val="21"/>
        </w:rPr>
        <w:t>，定义</w:t>
      </w:r>
      <w:r w:rsidRPr="00F27A5D">
        <w:rPr>
          <w:rFonts w:ascii="Times New Roman" w:hAnsi="Times New Roman"/>
          <w:bCs/>
          <w:szCs w:val="21"/>
        </w:rPr>
        <w:t>3.3]</w:t>
      </w:r>
    </w:p>
    <w:p w:rsidR="007B0B29" w:rsidRPr="0090480F" w:rsidRDefault="007B0B29" w:rsidP="006F006B">
      <w:pPr>
        <w:pStyle w:val="afff0"/>
        <w:numPr>
          <w:ilvl w:val="1"/>
          <w:numId w:val="2"/>
        </w:numPr>
        <w:spacing w:beforeLines="50" w:before="156" w:afterLines="50" w:after="156"/>
      </w:pPr>
    </w:p>
    <w:p w:rsidR="007D527A" w:rsidRPr="0090480F" w:rsidRDefault="007D527A" w:rsidP="007D527A">
      <w:pPr>
        <w:pStyle w:val="afff0"/>
        <w:spacing w:before="120" w:after="120"/>
        <w:ind w:left="0" w:firstLineChars="200" w:firstLine="420"/>
      </w:pPr>
      <w:r w:rsidRPr="0090480F">
        <w:rPr>
          <w:rFonts w:hint="eastAsia"/>
        </w:rPr>
        <w:t>评价指标基准值</w:t>
      </w:r>
      <w:r w:rsidRPr="0090480F">
        <w:t xml:space="preserve">  reference value of assessment indicator</w:t>
      </w:r>
    </w:p>
    <w:p w:rsidR="007D527A" w:rsidRPr="0090480F" w:rsidRDefault="007D527A" w:rsidP="007D527A">
      <w:pPr>
        <w:pStyle w:val="af5"/>
        <w:rPr>
          <w:rFonts w:ascii="Times New Roman" w:hAnsi="Times New Roman"/>
          <w:szCs w:val="21"/>
        </w:rPr>
      </w:pPr>
      <w:r w:rsidRPr="0090480F">
        <w:rPr>
          <w:rFonts w:ascii="Times New Roman" w:hAnsi="Times New Roman"/>
          <w:szCs w:val="21"/>
        </w:rPr>
        <w:t>为评价产品绿色设计而设定的指标参照值。</w:t>
      </w:r>
    </w:p>
    <w:p w:rsidR="007D527A" w:rsidRPr="0090480F" w:rsidRDefault="007D527A" w:rsidP="007D527A">
      <w:pPr>
        <w:pStyle w:val="af5"/>
        <w:rPr>
          <w:rFonts w:ascii="Times New Roman" w:hAnsi="Times New Roman"/>
          <w:szCs w:val="21"/>
        </w:rPr>
      </w:pPr>
      <w:r w:rsidRPr="0090480F">
        <w:rPr>
          <w:rFonts w:ascii="Times New Roman" w:hAnsi="Times New Roman"/>
          <w:szCs w:val="21"/>
        </w:rPr>
        <w:t>[</w:t>
      </w:r>
      <w:r w:rsidRPr="0090480F">
        <w:rPr>
          <w:rFonts w:ascii="Times New Roman" w:hAnsi="Times New Roman"/>
          <w:szCs w:val="21"/>
        </w:rPr>
        <w:t>改写</w:t>
      </w:r>
      <w:r w:rsidRPr="0090480F">
        <w:rPr>
          <w:rFonts w:ascii="Times New Roman" w:hAnsi="Times New Roman"/>
          <w:szCs w:val="21"/>
        </w:rPr>
        <w:t>GB/T 32161-2015</w:t>
      </w:r>
      <w:r w:rsidRPr="0090480F">
        <w:rPr>
          <w:rFonts w:ascii="Times New Roman" w:hAnsi="Times New Roman"/>
          <w:szCs w:val="21"/>
        </w:rPr>
        <w:t>，定义</w:t>
      </w:r>
      <w:r w:rsidRPr="0090480F">
        <w:rPr>
          <w:rFonts w:ascii="Times New Roman" w:hAnsi="Times New Roman"/>
          <w:szCs w:val="21"/>
        </w:rPr>
        <w:t>3.4]</w:t>
      </w:r>
    </w:p>
    <w:p w:rsidR="007D527A" w:rsidRPr="0090480F" w:rsidRDefault="007D527A" w:rsidP="007B0B29">
      <w:pPr>
        <w:pStyle w:val="af5"/>
        <w:rPr>
          <w:szCs w:val="21"/>
        </w:rPr>
      </w:pPr>
    </w:p>
    <w:p w:rsidR="007B0B29" w:rsidRPr="0090480F" w:rsidRDefault="007B0B29" w:rsidP="006F006B">
      <w:pPr>
        <w:pStyle w:val="afff0"/>
        <w:numPr>
          <w:ilvl w:val="1"/>
          <w:numId w:val="2"/>
        </w:numPr>
        <w:spacing w:beforeLines="50" w:before="156" w:afterLines="50" w:after="156"/>
      </w:pPr>
    </w:p>
    <w:p w:rsidR="007B0B29" w:rsidRPr="0090480F" w:rsidRDefault="007B0B29" w:rsidP="006278E3">
      <w:pPr>
        <w:pStyle w:val="afff0"/>
        <w:spacing w:before="120" w:after="120"/>
        <w:ind w:left="0" w:firstLineChars="200" w:firstLine="420"/>
      </w:pPr>
      <w:r w:rsidRPr="0090480F">
        <w:rPr>
          <w:rFonts w:hint="eastAsia"/>
        </w:rPr>
        <w:t>复鞣填充剂</w:t>
      </w:r>
      <w:proofErr w:type="spellStart"/>
      <w:r w:rsidR="00F27A5D">
        <w:rPr>
          <w:rFonts w:hint="eastAsia"/>
        </w:rPr>
        <w:t>r</w:t>
      </w:r>
      <w:r w:rsidRPr="0090480F">
        <w:rPr>
          <w:rFonts w:hint="eastAsia"/>
        </w:rPr>
        <w:t>e</w:t>
      </w:r>
      <w:r w:rsidRPr="0090480F">
        <w:t>tanning</w:t>
      </w:r>
      <w:proofErr w:type="spellEnd"/>
      <w:r w:rsidRPr="0090480F">
        <w:t xml:space="preserve"> and filling agent</w:t>
      </w:r>
    </w:p>
    <w:p w:rsidR="00F27A5D" w:rsidRDefault="007B0B29" w:rsidP="00B70BFB">
      <w:pPr>
        <w:adjustRightInd w:val="0"/>
        <w:snapToGrid w:val="0"/>
        <w:ind w:firstLineChars="200" w:firstLine="420"/>
        <w:rPr>
          <w:szCs w:val="21"/>
        </w:rPr>
      </w:pPr>
      <w:r w:rsidRPr="0090480F">
        <w:rPr>
          <w:rFonts w:hint="eastAsia"/>
          <w:szCs w:val="21"/>
        </w:rPr>
        <w:t>用于皮革及毛皮复鞣工序的</w:t>
      </w:r>
      <w:r w:rsidR="007F7A75" w:rsidRPr="0090480F">
        <w:rPr>
          <w:rFonts w:hint="eastAsia"/>
          <w:szCs w:val="21"/>
        </w:rPr>
        <w:t>关键</w:t>
      </w:r>
      <w:r w:rsidRPr="0090480F">
        <w:rPr>
          <w:rFonts w:hint="eastAsia"/>
          <w:szCs w:val="21"/>
        </w:rPr>
        <w:t>化工材料</w:t>
      </w:r>
      <w:r w:rsidR="00B70BFB">
        <w:rPr>
          <w:rFonts w:hint="eastAsia"/>
          <w:szCs w:val="21"/>
        </w:rPr>
        <w:t>，可提高</w:t>
      </w:r>
      <w:r w:rsidR="00B70BFB" w:rsidRPr="00B70BFB">
        <w:rPr>
          <w:rFonts w:hint="eastAsia"/>
          <w:szCs w:val="21"/>
        </w:rPr>
        <w:t>皮板的收缩温度，增加皮板的丰满性、弹性、柔软度，提高耐化学试剂的稳定性等使用性能。</w:t>
      </w:r>
    </w:p>
    <w:p w:rsidR="007B0B29" w:rsidRDefault="007B0B29" w:rsidP="00F27A5D">
      <w:pPr>
        <w:pStyle w:val="af5"/>
        <w:ind w:firstLine="360"/>
        <w:rPr>
          <w:sz w:val="18"/>
          <w:szCs w:val="18"/>
        </w:rPr>
      </w:pPr>
    </w:p>
    <w:p w:rsidR="00F76411" w:rsidRDefault="00F76411" w:rsidP="006F006B">
      <w:pPr>
        <w:pStyle w:val="afff0"/>
        <w:numPr>
          <w:ilvl w:val="1"/>
          <w:numId w:val="2"/>
        </w:numPr>
        <w:spacing w:beforeLines="50" w:before="156" w:afterLines="50" w:after="156"/>
        <w:rPr>
          <w:bCs/>
          <w:szCs w:val="21"/>
        </w:rPr>
      </w:pPr>
    </w:p>
    <w:p w:rsidR="00F76411" w:rsidRPr="00AC16A4" w:rsidRDefault="00F76411" w:rsidP="00F76411">
      <w:pPr>
        <w:adjustRightInd w:val="0"/>
        <w:snapToGrid w:val="0"/>
        <w:ind w:firstLineChars="200" w:firstLine="420"/>
        <w:rPr>
          <w:rFonts w:eastAsia="黑体"/>
          <w:bCs/>
          <w:szCs w:val="21"/>
        </w:rPr>
      </w:pPr>
      <w:r w:rsidRPr="00AC16A4">
        <w:rPr>
          <w:rFonts w:eastAsia="黑体"/>
          <w:bCs/>
          <w:szCs w:val="21"/>
        </w:rPr>
        <w:t>生命周期评价报告</w:t>
      </w:r>
      <w:r w:rsidRPr="00AC16A4">
        <w:rPr>
          <w:rFonts w:eastAsia="黑体"/>
          <w:bCs/>
          <w:szCs w:val="21"/>
        </w:rPr>
        <w:t xml:space="preserve">  </w:t>
      </w:r>
      <w:r w:rsidRPr="00CE65F6">
        <w:rPr>
          <w:rFonts w:ascii="Times New Roman" w:eastAsia="黑体" w:hAnsi="Times New Roman"/>
          <w:bCs/>
          <w:szCs w:val="21"/>
        </w:rPr>
        <w:t xml:space="preserve">report for life cycle assessment </w:t>
      </w:r>
    </w:p>
    <w:p w:rsidR="00F76411" w:rsidRPr="00AC16A4" w:rsidRDefault="00F76411" w:rsidP="00F76411">
      <w:pPr>
        <w:adjustRightInd w:val="0"/>
        <w:snapToGrid w:val="0"/>
        <w:ind w:firstLineChars="200" w:firstLine="420"/>
        <w:rPr>
          <w:szCs w:val="21"/>
        </w:rPr>
      </w:pPr>
      <w:r w:rsidRPr="00AC16A4">
        <w:rPr>
          <w:szCs w:val="21"/>
        </w:rPr>
        <w:t>在已确认的系统边界范围内，依据生命周期评价方法编制的，用于披露</w:t>
      </w:r>
      <w:r w:rsidR="006F006B">
        <w:rPr>
          <w:szCs w:val="21"/>
        </w:rPr>
        <w:t>制革用</w:t>
      </w:r>
      <w:r>
        <w:rPr>
          <w:rFonts w:hint="eastAsia"/>
          <w:szCs w:val="21"/>
        </w:rPr>
        <w:t>复鞣填充剂</w:t>
      </w:r>
      <w:r w:rsidRPr="00AC16A4">
        <w:rPr>
          <w:szCs w:val="21"/>
        </w:rPr>
        <w:t>绿色设计情况以及全生命周期环境影响信息的报告。</w:t>
      </w:r>
    </w:p>
    <w:p w:rsidR="00F76411" w:rsidRPr="00AC16A4" w:rsidRDefault="00F76411" w:rsidP="00F76411">
      <w:pPr>
        <w:pStyle w:val="af0"/>
        <w:numPr>
          <w:ilvl w:val="0"/>
          <w:numId w:val="0"/>
        </w:numPr>
        <w:ind w:left="363"/>
        <w:rPr>
          <w:rFonts w:ascii="Times New Roman"/>
          <w:sz w:val="21"/>
          <w:szCs w:val="21"/>
        </w:rPr>
      </w:pPr>
      <w:r w:rsidRPr="00AC16A4">
        <w:rPr>
          <w:rFonts w:ascii="Times New Roman"/>
          <w:sz w:val="21"/>
          <w:szCs w:val="21"/>
        </w:rPr>
        <w:t>[</w:t>
      </w:r>
      <w:r w:rsidRPr="00AC16A4">
        <w:rPr>
          <w:rFonts w:ascii="Times New Roman"/>
          <w:sz w:val="21"/>
          <w:szCs w:val="21"/>
        </w:rPr>
        <w:t>改写</w:t>
      </w:r>
      <w:r w:rsidRPr="00AC16A4">
        <w:rPr>
          <w:rFonts w:ascii="Times New Roman"/>
          <w:sz w:val="21"/>
          <w:szCs w:val="21"/>
        </w:rPr>
        <w:t>GB/T 32161-2015</w:t>
      </w:r>
      <w:r w:rsidRPr="00AC16A4">
        <w:rPr>
          <w:rFonts w:ascii="Times New Roman"/>
          <w:sz w:val="21"/>
          <w:szCs w:val="21"/>
        </w:rPr>
        <w:t>，定义</w:t>
      </w:r>
      <w:r w:rsidRPr="00AC16A4">
        <w:rPr>
          <w:rFonts w:ascii="Times New Roman"/>
          <w:sz w:val="21"/>
          <w:szCs w:val="21"/>
        </w:rPr>
        <w:t>3.7]</w:t>
      </w:r>
    </w:p>
    <w:p w:rsidR="00AA4169" w:rsidRPr="0090480F" w:rsidRDefault="00AA4169" w:rsidP="00AA4169">
      <w:pPr>
        <w:pStyle w:val="ad"/>
        <w:numPr>
          <w:ilvl w:val="0"/>
          <w:numId w:val="2"/>
        </w:numPr>
        <w:spacing w:before="312" w:after="312"/>
      </w:pPr>
      <w:bookmarkStart w:id="61" w:name="_Toc505153739"/>
      <w:bookmarkStart w:id="62" w:name="_Toc505153756"/>
      <w:bookmarkStart w:id="63" w:name="_Toc507683544"/>
      <w:bookmarkStart w:id="64" w:name="_Toc513020262"/>
      <w:bookmarkStart w:id="65" w:name="_Toc529198639"/>
      <w:bookmarkStart w:id="66" w:name="_Toc529358903"/>
      <w:bookmarkStart w:id="67" w:name="_Toc531936576"/>
      <w:bookmarkStart w:id="68" w:name="_Toc531940298"/>
      <w:bookmarkStart w:id="69" w:name="_Toc531940488"/>
      <w:bookmarkStart w:id="70" w:name="_Toc531940602"/>
      <w:bookmarkStart w:id="71" w:name="_Toc531940682"/>
      <w:bookmarkStart w:id="72" w:name="_Toc531943873"/>
      <w:bookmarkStart w:id="73" w:name="_Toc531943925"/>
      <w:bookmarkStart w:id="74" w:name="_Toc531964810"/>
      <w:bookmarkStart w:id="75" w:name="_Toc5808416"/>
      <w:bookmarkStart w:id="76" w:name="_Toc5808459"/>
      <w:bookmarkStart w:id="77" w:name="_Toc15028250"/>
      <w:bookmarkStart w:id="78" w:name="_Toc15051171"/>
      <w:r w:rsidRPr="0090480F">
        <w:rPr>
          <w:rFonts w:hint="eastAsia"/>
        </w:rPr>
        <w:t>评价要求</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3E108B" w:rsidRDefault="003E108B" w:rsidP="006F006B">
      <w:pPr>
        <w:pStyle w:val="afff0"/>
        <w:numPr>
          <w:ilvl w:val="1"/>
          <w:numId w:val="2"/>
        </w:numPr>
        <w:spacing w:beforeLines="50" w:before="156" w:afterLines="50" w:after="156"/>
      </w:pPr>
      <w:r>
        <w:rPr>
          <w:rFonts w:hint="eastAsia"/>
        </w:rPr>
        <w:t>产品分类</w:t>
      </w:r>
    </w:p>
    <w:p w:rsidR="003E108B" w:rsidRDefault="003E108B" w:rsidP="003E108B">
      <w:pPr>
        <w:pStyle w:val="af5"/>
        <w:rPr>
          <w:rFonts w:ascii="Times New Roman" w:hAnsi="Times New Roman"/>
          <w:szCs w:val="21"/>
        </w:rPr>
      </w:pPr>
      <w:r w:rsidRPr="003E108B">
        <w:rPr>
          <w:rFonts w:ascii="Times New Roman" w:hAnsi="Times New Roman" w:hint="eastAsia"/>
          <w:szCs w:val="21"/>
        </w:rPr>
        <w:t>根据产品中是否含铬分为以下两类：</w:t>
      </w:r>
    </w:p>
    <w:p w:rsidR="003E108B" w:rsidRDefault="003E108B" w:rsidP="003E108B">
      <w:pPr>
        <w:pStyle w:val="af5"/>
        <w:rPr>
          <w:rFonts w:ascii="黑体" w:eastAsia="黑体" w:hAnsi="黑体"/>
          <w:szCs w:val="21"/>
        </w:rPr>
      </w:pPr>
      <w:r>
        <w:rPr>
          <w:rFonts w:ascii="Times New Roman" w:hAnsi="Times New Roman" w:hint="eastAsia"/>
          <w:szCs w:val="21"/>
        </w:rPr>
        <w:t>a</w:t>
      </w:r>
      <w:r>
        <w:rPr>
          <w:rFonts w:ascii="Times New Roman" w:hAnsi="Times New Roman" w:hint="eastAsia"/>
          <w:szCs w:val="21"/>
        </w:rPr>
        <w:t>）含铬复鞣填充剂：</w:t>
      </w:r>
      <w:r w:rsidRPr="0090480F">
        <w:rPr>
          <w:rFonts w:hint="eastAsia"/>
          <w:szCs w:val="21"/>
        </w:rPr>
        <w:t>含有铬</w:t>
      </w:r>
      <w:r>
        <w:rPr>
          <w:rFonts w:hint="eastAsia"/>
          <w:szCs w:val="21"/>
        </w:rPr>
        <w:t>元素</w:t>
      </w:r>
      <w:r w:rsidR="00BC1E11">
        <w:rPr>
          <w:rFonts w:hint="eastAsia"/>
          <w:szCs w:val="21"/>
        </w:rPr>
        <w:t>，</w:t>
      </w:r>
      <w:r w:rsidRPr="0090480F">
        <w:rPr>
          <w:rFonts w:hint="eastAsia"/>
          <w:szCs w:val="21"/>
        </w:rPr>
        <w:t>且</w:t>
      </w:r>
      <w:r w:rsidR="00BC1E11">
        <w:rPr>
          <w:rFonts w:hint="eastAsia"/>
          <w:szCs w:val="21"/>
        </w:rPr>
        <w:t>以</w:t>
      </w:r>
      <w:r w:rsidRPr="0090480F">
        <w:rPr>
          <w:rFonts w:hint="eastAsia"/>
          <w:szCs w:val="21"/>
        </w:rPr>
        <w:t>铬</w:t>
      </w:r>
      <w:r w:rsidR="00BC1E11">
        <w:rPr>
          <w:rFonts w:hint="eastAsia"/>
          <w:szCs w:val="21"/>
        </w:rPr>
        <w:t>的</w:t>
      </w:r>
      <w:r w:rsidR="00FE7204">
        <w:rPr>
          <w:rFonts w:hint="eastAsia"/>
          <w:szCs w:val="21"/>
        </w:rPr>
        <w:t>鞣制作用</w:t>
      </w:r>
      <w:r w:rsidR="00BC1E11">
        <w:rPr>
          <w:rFonts w:hint="eastAsia"/>
          <w:szCs w:val="21"/>
        </w:rPr>
        <w:t>为主</w:t>
      </w:r>
      <w:r w:rsidRPr="0090480F">
        <w:rPr>
          <w:rFonts w:hint="eastAsia"/>
          <w:szCs w:val="21"/>
        </w:rPr>
        <w:t>的</w:t>
      </w:r>
      <w:r w:rsidR="006F006B">
        <w:rPr>
          <w:rFonts w:ascii="Times New Roman" w:hAnsi="Times New Roman" w:hint="eastAsia"/>
          <w:szCs w:val="21"/>
        </w:rPr>
        <w:t>制革用</w:t>
      </w:r>
      <w:r w:rsidRPr="003E108B">
        <w:rPr>
          <w:rFonts w:hint="eastAsia"/>
          <w:szCs w:val="21"/>
        </w:rPr>
        <w:t>复鞣填充剂。</w:t>
      </w:r>
    </w:p>
    <w:p w:rsidR="003E108B" w:rsidRPr="003E108B" w:rsidRDefault="003E108B" w:rsidP="003E108B">
      <w:pPr>
        <w:pStyle w:val="af5"/>
        <w:rPr>
          <w:rFonts w:ascii="Times New Roman" w:hAnsi="Times New Roman"/>
          <w:szCs w:val="21"/>
        </w:rPr>
      </w:pPr>
      <w:r>
        <w:rPr>
          <w:rFonts w:ascii="Times New Roman" w:hAnsi="Times New Roman" w:hint="eastAsia"/>
          <w:szCs w:val="21"/>
        </w:rPr>
        <w:t>b</w:t>
      </w:r>
      <w:r>
        <w:rPr>
          <w:rFonts w:ascii="Times New Roman" w:hAnsi="Times New Roman" w:hint="eastAsia"/>
          <w:szCs w:val="21"/>
        </w:rPr>
        <w:t>）无铬复鞣填充剂：不含铬元素的</w:t>
      </w:r>
      <w:r w:rsidR="006F006B">
        <w:rPr>
          <w:rFonts w:ascii="Times New Roman" w:hAnsi="Times New Roman" w:hint="eastAsia"/>
          <w:szCs w:val="21"/>
        </w:rPr>
        <w:t>制革用</w:t>
      </w:r>
      <w:r>
        <w:rPr>
          <w:rFonts w:ascii="Times New Roman" w:hAnsi="Times New Roman" w:hint="eastAsia"/>
          <w:szCs w:val="21"/>
        </w:rPr>
        <w:t>复鞣填充剂。</w:t>
      </w:r>
    </w:p>
    <w:p w:rsidR="007B0B29" w:rsidRPr="0090480F" w:rsidRDefault="007B0B29" w:rsidP="006F006B">
      <w:pPr>
        <w:pStyle w:val="afff0"/>
        <w:numPr>
          <w:ilvl w:val="1"/>
          <w:numId w:val="2"/>
        </w:numPr>
        <w:spacing w:beforeLines="50" w:before="156" w:afterLines="50" w:after="156"/>
      </w:pPr>
      <w:r w:rsidRPr="0090480F">
        <w:rPr>
          <w:rFonts w:hint="eastAsia"/>
        </w:rPr>
        <w:t>基本要求</w:t>
      </w:r>
    </w:p>
    <w:p w:rsidR="007B0B29" w:rsidRPr="0090480F" w:rsidRDefault="000360BB" w:rsidP="00CF3B9E">
      <w:pPr>
        <w:pStyle w:val="affff6"/>
        <w:numPr>
          <w:ilvl w:val="2"/>
          <w:numId w:val="2"/>
        </w:numPr>
      </w:pPr>
      <w:r w:rsidRPr="0090480F">
        <w:rPr>
          <w:rFonts w:hint="eastAsia"/>
        </w:rPr>
        <w:t>生产企业</w:t>
      </w:r>
      <w:r w:rsidR="007B0B29" w:rsidRPr="0090480F">
        <w:t>宜采用国家鼓励的先进技术工艺，</w:t>
      </w:r>
      <w:r w:rsidR="00720345" w:rsidRPr="0090480F">
        <w:rPr>
          <w:rFonts w:hint="eastAsia"/>
        </w:rPr>
        <w:t>不应</w:t>
      </w:r>
      <w:r w:rsidR="007B0B29" w:rsidRPr="0090480F">
        <w:t>使用国家或有关部门发布的淘汰或禁止</w:t>
      </w:r>
      <w:r w:rsidR="00807B02">
        <w:rPr>
          <w:rFonts w:hint="eastAsia"/>
        </w:rPr>
        <w:t>的</w:t>
      </w:r>
      <w:r w:rsidR="007B0B29" w:rsidRPr="0090480F">
        <w:t>技术、工艺和装备</w:t>
      </w:r>
      <w:r w:rsidR="00807B02">
        <w:rPr>
          <w:rFonts w:hint="eastAsia"/>
        </w:rPr>
        <w:t>和相关物质</w:t>
      </w:r>
      <w:r w:rsidR="007B0B29" w:rsidRPr="0090480F">
        <w:t>。</w:t>
      </w:r>
    </w:p>
    <w:p w:rsidR="007B0B29" w:rsidRPr="0090480F" w:rsidRDefault="0055391F" w:rsidP="00CF3B9E">
      <w:pPr>
        <w:pStyle w:val="affff6"/>
        <w:numPr>
          <w:ilvl w:val="2"/>
          <w:numId w:val="2"/>
        </w:numPr>
      </w:pPr>
      <w:r w:rsidRPr="0090480F">
        <w:rPr>
          <w:rFonts w:hint="eastAsia"/>
        </w:rPr>
        <w:t>生产企业应持续关注国家、行业明令禁用的有害物质，生产过程中不应使用国家、行业明令淘汰或禁止</w:t>
      </w:r>
      <w:r w:rsidR="00F70171" w:rsidRPr="0090480F">
        <w:rPr>
          <w:rFonts w:hint="eastAsia"/>
        </w:rPr>
        <w:t>使用</w:t>
      </w:r>
      <w:r w:rsidRPr="0090480F">
        <w:rPr>
          <w:rFonts w:hint="eastAsia"/>
        </w:rPr>
        <w:t>的材料，不应超越</w:t>
      </w:r>
      <w:r w:rsidR="00A36323" w:rsidRPr="0090480F">
        <w:rPr>
          <w:rFonts w:hint="eastAsia"/>
        </w:rPr>
        <w:t>限值</w:t>
      </w:r>
      <w:r w:rsidRPr="0090480F">
        <w:rPr>
          <w:rFonts w:hint="eastAsia"/>
        </w:rPr>
        <w:t>选用限制使用的材料。</w:t>
      </w:r>
    </w:p>
    <w:p w:rsidR="007B0B29" w:rsidRPr="0090480F" w:rsidRDefault="001F6F55" w:rsidP="00CF3B9E">
      <w:pPr>
        <w:pStyle w:val="affff6"/>
        <w:numPr>
          <w:ilvl w:val="2"/>
          <w:numId w:val="2"/>
        </w:numPr>
        <w:rPr>
          <w:rFonts w:ascii="Times New Roman"/>
        </w:rPr>
      </w:pPr>
      <w:r w:rsidRPr="0090480F">
        <w:rPr>
          <w:rFonts w:ascii="Times New Roman"/>
        </w:rPr>
        <w:lastRenderedPageBreak/>
        <w:t>生产企业的废水排放应符合</w:t>
      </w:r>
      <w:r w:rsidRPr="0090480F">
        <w:rPr>
          <w:rFonts w:ascii="Times New Roman"/>
        </w:rPr>
        <w:t>GB 30486</w:t>
      </w:r>
      <w:r w:rsidRPr="0090480F">
        <w:rPr>
          <w:rFonts w:ascii="Times New Roman"/>
        </w:rPr>
        <w:t>或企业所在地的区域性废水排放标准的要求；废气排放应符合</w:t>
      </w:r>
      <w:r w:rsidRPr="0090480F">
        <w:rPr>
          <w:rFonts w:ascii="Times New Roman"/>
        </w:rPr>
        <w:t>GB 16297</w:t>
      </w:r>
      <w:r w:rsidRPr="0090480F">
        <w:rPr>
          <w:rFonts w:ascii="Times New Roman"/>
        </w:rPr>
        <w:t>或企业所在地的区域性废气排放标准的要求；严格执行节能环保相关国家标准并提供污染物排放清单。危险废物的管理应符合国家和地方的法规要求。</w:t>
      </w:r>
    </w:p>
    <w:p w:rsidR="007B0B29" w:rsidRPr="0090480F" w:rsidRDefault="00DA5381" w:rsidP="00CF3B9E">
      <w:pPr>
        <w:pStyle w:val="affff6"/>
        <w:numPr>
          <w:ilvl w:val="2"/>
          <w:numId w:val="2"/>
        </w:numPr>
      </w:pPr>
      <w:r w:rsidRPr="0090480F">
        <w:rPr>
          <w:rFonts w:hint="eastAsia"/>
        </w:rPr>
        <w:t>生产企业的污染物总量控制应符合国家和地方污染物排放总量控制指标的要求，并按照国家要求申领排污许可证。</w:t>
      </w:r>
    </w:p>
    <w:p w:rsidR="00807B02" w:rsidRPr="00807B02" w:rsidRDefault="00807B02" w:rsidP="00807B02">
      <w:pPr>
        <w:pStyle w:val="affff6"/>
        <w:numPr>
          <w:ilvl w:val="2"/>
          <w:numId w:val="2"/>
        </w:numPr>
        <w:rPr>
          <w:rFonts w:ascii="Times New Roman"/>
        </w:rPr>
      </w:pPr>
      <w:r w:rsidRPr="00807B02">
        <w:rPr>
          <w:rFonts w:ascii="Times New Roman"/>
        </w:rPr>
        <w:t>生产企业应按《国家危险废物名录》和《危险化学品安全管理条例》建立并运行危险化学品安全管理制度。应向使用方提供符合</w:t>
      </w:r>
      <w:r w:rsidRPr="00807B02">
        <w:rPr>
          <w:rFonts w:ascii="Times New Roman"/>
        </w:rPr>
        <w:t>GB/T 16483</w:t>
      </w:r>
      <w:r w:rsidRPr="00807B02">
        <w:rPr>
          <w:rFonts w:ascii="Times New Roman"/>
        </w:rPr>
        <w:t>要求的产品安全技术说明书。</w:t>
      </w:r>
    </w:p>
    <w:p w:rsidR="007B0B29" w:rsidRPr="0090480F" w:rsidRDefault="00807B02" w:rsidP="00CF3B9E">
      <w:pPr>
        <w:pStyle w:val="affff6"/>
        <w:numPr>
          <w:ilvl w:val="2"/>
          <w:numId w:val="2"/>
        </w:numPr>
      </w:pPr>
      <w:r>
        <w:rPr>
          <w:rFonts w:hint="eastAsia"/>
        </w:rPr>
        <w:t>产品</w:t>
      </w:r>
      <w:r w:rsidR="007B0B29" w:rsidRPr="0090480F">
        <w:rPr>
          <w:rFonts w:hint="eastAsia"/>
        </w:rPr>
        <w:t>生产</w:t>
      </w:r>
      <w:r w:rsidR="007B0B29" w:rsidRPr="0090480F">
        <w:t>企业截止评价日三年内</w:t>
      </w:r>
      <w:r>
        <w:t>应</w:t>
      </w:r>
      <w:r w:rsidR="007B0B29" w:rsidRPr="0090480F">
        <w:t>无</w:t>
      </w:r>
      <w:r w:rsidR="000360BB" w:rsidRPr="0090480F">
        <w:rPr>
          <w:rFonts w:hint="eastAsia"/>
        </w:rPr>
        <w:t>较大</w:t>
      </w:r>
      <w:r>
        <w:rPr>
          <w:rFonts w:hint="eastAsia"/>
        </w:rPr>
        <w:t>及以上</w:t>
      </w:r>
      <w:r w:rsidR="007B0B29" w:rsidRPr="0090480F">
        <w:t>安全和环境污染事故。</w:t>
      </w:r>
    </w:p>
    <w:p w:rsidR="007B0B29" w:rsidRPr="0090480F" w:rsidRDefault="00807B02" w:rsidP="00CF3B9E">
      <w:pPr>
        <w:pStyle w:val="affff6"/>
        <w:numPr>
          <w:ilvl w:val="2"/>
          <w:numId w:val="2"/>
        </w:numPr>
      </w:pPr>
      <w:r>
        <w:t>生产</w:t>
      </w:r>
      <w:r w:rsidR="007B0B29" w:rsidRPr="0090480F">
        <w:t>企业</w:t>
      </w:r>
      <w:r>
        <w:t>的</w:t>
      </w:r>
      <w:r w:rsidR="007B0B29" w:rsidRPr="0090480F">
        <w:t>安全生产标准化水平应符</w:t>
      </w:r>
      <w:r w:rsidR="007B0B29" w:rsidRPr="0090480F">
        <w:rPr>
          <w:rFonts w:ascii="Times New Roman"/>
        </w:rPr>
        <w:t>合</w:t>
      </w:r>
      <w:r w:rsidR="007B0B29" w:rsidRPr="0090480F">
        <w:rPr>
          <w:rFonts w:ascii="Times New Roman"/>
        </w:rPr>
        <w:t>AQ/T 9006</w:t>
      </w:r>
      <w:r w:rsidR="007B0B29" w:rsidRPr="0090480F">
        <w:rPr>
          <w:rFonts w:ascii="Times New Roman"/>
        </w:rPr>
        <w:t>的要求。</w:t>
      </w:r>
    </w:p>
    <w:p w:rsidR="007B0B29" w:rsidRPr="0090480F" w:rsidRDefault="007B0B29" w:rsidP="00CF3B9E">
      <w:pPr>
        <w:pStyle w:val="affff6"/>
        <w:numPr>
          <w:ilvl w:val="2"/>
          <w:numId w:val="2"/>
        </w:numPr>
        <w:rPr>
          <w:rFonts w:ascii="Times New Roman"/>
        </w:rPr>
      </w:pPr>
      <w:r w:rsidRPr="0090480F">
        <w:t>生产企业应按</w:t>
      </w:r>
      <w:r w:rsidRPr="0090480F">
        <w:rPr>
          <w:rFonts w:ascii="Times New Roman"/>
        </w:rPr>
        <w:t>GB 17167</w:t>
      </w:r>
      <w:r w:rsidRPr="0090480F">
        <w:rPr>
          <w:rFonts w:ascii="Times New Roman"/>
        </w:rPr>
        <w:t>的规定配备能源计量器具。</w:t>
      </w:r>
    </w:p>
    <w:p w:rsidR="007B0B29" w:rsidRPr="0090480F" w:rsidRDefault="00807B02" w:rsidP="00CF3B9E">
      <w:pPr>
        <w:pStyle w:val="affff6"/>
        <w:numPr>
          <w:ilvl w:val="2"/>
          <w:numId w:val="2"/>
        </w:numPr>
        <w:rPr>
          <w:rFonts w:ascii="Times New Roman"/>
        </w:rPr>
      </w:pPr>
      <w:r>
        <w:rPr>
          <w:rFonts w:ascii="Times New Roman"/>
        </w:rPr>
        <w:t>生产企业应按</w:t>
      </w:r>
      <w:r w:rsidR="007B0B29" w:rsidRPr="0090480F">
        <w:rPr>
          <w:rFonts w:ascii="Times New Roman"/>
        </w:rPr>
        <w:t>GB/T 24001</w:t>
      </w:r>
      <w:r w:rsidR="007B0B29" w:rsidRPr="0090480F">
        <w:rPr>
          <w:rFonts w:ascii="Times New Roman"/>
        </w:rPr>
        <w:t>、</w:t>
      </w:r>
      <w:r w:rsidR="007B0B29" w:rsidRPr="0090480F">
        <w:rPr>
          <w:rFonts w:ascii="Times New Roman"/>
        </w:rPr>
        <w:t>GB/T 19001</w:t>
      </w:r>
      <w:r w:rsidR="007B0B29" w:rsidRPr="0090480F">
        <w:rPr>
          <w:rFonts w:ascii="Times New Roman"/>
        </w:rPr>
        <w:t>和</w:t>
      </w:r>
      <w:r w:rsidR="007B0B29" w:rsidRPr="0090480F">
        <w:rPr>
          <w:rFonts w:ascii="Times New Roman"/>
        </w:rPr>
        <w:t>GB/T 28001</w:t>
      </w:r>
      <w:r w:rsidR="007B0B29" w:rsidRPr="0090480F">
        <w:rPr>
          <w:rFonts w:ascii="Times New Roman"/>
        </w:rPr>
        <w:t>的规定分别建立并运行环境管理体系、质量管理体系和职业健康安全管理体系；开展能耗、物耗考核并建立考核制度，</w:t>
      </w:r>
      <w:r w:rsidRPr="00A531A1">
        <w:rPr>
          <w:rFonts w:hint="eastAsia"/>
        </w:rPr>
        <w:t>设立能源管理岗位</w:t>
      </w:r>
      <w:r>
        <w:rPr>
          <w:rFonts w:hint="eastAsia"/>
        </w:rPr>
        <w:t>并</w:t>
      </w:r>
      <w:r w:rsidRPr="00A531A1">
        <w:rPr>
          <w:rFonts w:hint="eastAsia"/>
        </w:rPr>
        <w:t>建立必要的能源管理制度</w:t>
      </w:r>
      <w:r w:rsidRPr="00807B02">
        <w:rPr>
          <w:rFonts w:ascii="Times New Roman"/>
        </w:rPr>
        <w:t>，宜按</w:t>
      </w:r>
      <w:r w:rsidRPr="00807B02">
        <w:rPr>
          <w:rFonts w:ascii="Times New Roman"/>
        </w:rPr>
        <w:t>GB/T 23331</w:t>
      </w:r>
      <w:r w:rsidRPr="00807B02">
        <w:rPr>
          <w:rFonts w:ascii="Times New Roman"/>
        </w:rPr>
        <w:t>的规定建立并运行能源管理体系</w:t>
      </w:r>
      <w:r w:rsidR="007B0B29" w:rsidRPr="00807B02">
        <w:rPr>
          <w:rFonts w:ascii="Times New Roman"/>
        </w:rPr>
        <w:t>。</w:t>
      </w:r>
    </w:p>
    <w:p w:rsidR="007B0B29" w:rsidRPr="0090480F" w:rsidRDefault="007B0B29" w:rsidP="00CF3B9E">
      <w:pPr>
        <w:pStyle w:val="affff6"/>
        <w:numPr>
          <w:ilvl w:val="2"/>
          <w:numId w:val="2"/>
        </w:numPr>
      </w:pPr>
      <w:r w:rsidRPr="0090480F">
        <w:t>鼓励企业按照《环境信息公开办法（试行）》第十九条公开环境信息。</w:t>
      </w:r>
    </w:p>
    <w:p w:rsidR="007B0B29" w:rsidRPr="0090480F" w:rsidRDefault="007B0B29" w:rsidP="00CF3B9E">
      <w:pPr>
        <w:pStyle w:val="affff6"/>
        <w:numPr>
          <w:ilvl w:val="2"/>
          <w:numId w:val="2"/>
        </w:numPr>
      </w:pPr>
      <w:r w:rsidRPr="0090480F">
        <w:t>鼓励企业对剩余产品及包装物进行处置或回收。</w:t>
      </w:r>
    </w:p>
    <w:p w:rsidR="007B0B29" w:rsidRPr="0090480F" w:rsidRDefault="007B0B29" w:rsidP="006F006B">
      <w:pPr>
        <w:pStyle w:val="afff0"/>
        <w:numPr>
          <w:ilvl w:val="1"/>
          <w:numId w:val="2"/>
        </w:numPr>
        <w:spacing w:beforeLines="50" w:before="156" w:afterLines="50" w:after="156"/>
      </w:pPr>
      <w:r w:rsidRPr="0090480F">
        <w:rPr>
          <w:rFonts w:hint="eastAsia"/>
        </w:rPr>
        <w:t>评价指标要求</w:t>
      </w:r>
    </w:p>
    <w:p w:rsidR="001161C8" w:rsidRPr="0090480F" w:rsidRDefault="006F006B" w:rsidP="007B0B29">
      <w:pPr>
        <w:pStyle w:val="af5"/>
        <w:rPr>
          <w:rFonts w:ascii="Times New Roman" w:hAnsi="Times New Roman"/>
        </w:rPr>
      </w:pPr>
      <w:r>
        <w:rPr>
          <w:rFonts w:ascii="Times New Roman" w:hAnsi="Times New Roman" w:hint="eastAsia"/>
        </w:rPr>
        <w:t>制革用</w:t>
      </w:r>
      <w:r w:rsidR="0009738D" w:rsidRPr="0090480F">
        <w:rPr>
          <w:rFonts w:ascii="Times New Roman" w:hAnsi="Times New Roman" w:hint="eastAsia"/>
        </w:rPr>
        <w:t>复鞣填充剂</w:t>
      </w:r>
      <w:r w:rsidR="001161C8" w:rsidRPr="0090480F">
        <w:rPr>
          <w:rFonts w:ascii="Times New Roman" w:hAnsi="Times New Roman" w:hint="eastAsia"/>
        </w:rPr>
        <w:t>产品的评价</w:t>
      </w:r>
      <w:r w:rsidR="007B0B29" w:rsidRPr="0090480F">
        <w:rPr>
          <w:rFonts w:ascii="Times New Roman" w:hAnsi="Times New Roman"/>
        </w:rPr>
        <w:t>指标</w:t>
      </w:r>
      <w:r w:rsidR="001161C8" w:rsidRPr="0090480F">
        <w:rPr>
          <w:rFonts w:ascii="Times New Roman" w:hAnsi="Times New Roman" w:hint="eastAsia"/>
        </w:rPr>
        <w:t>包括</w:t>
      </w:r>
      <w:r w:rsidR="001161C8" w:rsidRPr="0090480F">
        <w:rPr>
          <w:rFonts w:ascii="Times New Roman" w:hAnsi="Times New Roman"/>
        </w:rPr>
        <w:t>资源属性指标、能源属性指标、环境属性指标和产品属性指标</w:t>
      </w:r>
      <w:r w:rsidR="001161C8" w:rsidRPr="0090480F">
        <w:rPr>
          <w:rFonts w:ascii="Times New Roman" w:hAnsi="Times New Roman" w:hint="eastAsia"/>
        </w:rPr>
        <w:t>四类一级指标，每类一级指标下设置若干二级指标</w:t>
      </w:r>
      <w:r w:rsidR="00E85A3D" w:rsidRPr="0090480F">
        <w:rPr>
          <w:rFonts w:ascii="Times New Roman" w:hAnsi="Times New Roman" w:hint="eastAsia"/>
        </w:rPr>
        <w:t>，见表</w:t>
      </w:r>
      <w:r w:rsidR="00E85A3D" w:rsidRPr="0090480F">
        <w:rPr>
          <w:rFonts w:ascii="Times New Roman" w:hAnsi="Times New Roman" w:hint="eastAsia"/>
        </w:rPr>
        <w:t>1</w:t>
      </w:r>
      <w:r w:rsidR="00E736BD" w:rsidRPr="0090480F">
        <w:rPr>
          <w:rFonts w:ascii="Times New Roman" w:hAnsi="Times New Roman" w:hint="eastAsia"/>
        </w:rPr>
        <w:t>。</w:t>
      </w:r>
    </w:p>
    <w:p w:rsidR="007B0B29" w:rsidRPr="0090480F" w:rsidRDefault="007B0B29" w:rsidP="006F006B">
      <w:pPr>
        <w:pStyle w:val="afff0"/>
        <w:numPr>
          <w:ilvl w:val="1"/>
          <w:numId w:val="2"/>
        </w:numPr>
        <w:spacing w:beforeLines="50" w:before="156" w:afterLines="50" w:after="156"/>
      </w:pPr>
      <w:r w:rsidRPr="0090480F">
        <w:rPr>
          <w:rFonts w:hint="eastAsia"/>
        </w:rPr>
        <w:t>检验方法和指标计算方法</w:t>
      </w:r>
    </w:p>
    <w:p w:rsidR="007B0B29" w:rsidRPr="00CC1355" w:rsidRDefault="007B0B29" w:rsidP="007B0B29">
      <w:pPr>
        <w:pStyle w:val="af5"/>
        <w:rPr>
          <w:rFonts w:ascii="Times New Roman" w:hAnsi="Times New Roman"/>
        </w:rPr>
      </w:pPr>
      <w:r w:rsidRPr="00CC1355">
        <w:rPr>
          <w:rFonts w:ascii="Times New Roman" w:hAnsi="Times New Roman"/>
        </w:rPr>
        <w:t>污染物监测方法、产品检验方法以及各指标计算方法见附录</w:t>
      </w:r>
      <w:r w:rsidRPr="00CC1355">
        <w:rPr>
          <w:rFonts w:ascii="Times New Roman" w:hAnsi="Times New Roman"/>
        </w:rPr>
        <w:t>A</w:t>
      </w:r>
      <w:r w:rsidRPr="00CC1355">
        <w:rPr>
          <w:rFonts w:ascii="Times New Roman" w:hAnsi="Times New Roman"/>
        </w:rPr>
        <w:t>。</w:t>
      </w:r>
    </w:p>
    <w:p w:rsidR="007B0B29" w:rsidRPr="00DF7744" w:rsidRDefault="007B0B29" w:rsidP="007B0B29">
      <w:pPr>
        <w:pStyle w:val="af5"/>
      </w:pPr>
    </w:p>
    <w:p w:rsidR="006E6A3C" w:rsidRPr="00DF7744" w:rsidRDefault="006E6A3C" w:rsidP="00AA4169">
      <w:pPr>
        <w:pStyle w:val="af5"/>
        <w:sectPr w:rsidR="006E6A3C" w:rsidRPr="00DF7744" w:rsidSect="00C63CEE">
          <w:headerReference w:type="first" r:id="rId15"/>
          <w:pgSz w:w="11906" w:h="16838" w:code="9"/>
          <w:pgMar w:top="1418" w:right="1418" w:bottom="1418" w:left="1418" w:header="1134" w:footer="1021" w:gutter="0"/>
          <w:cols w:space="720"/>
          <w:formProt w:val="0"/>
          <w:docGrid w:type="lines" w:linePitch="312"/>
        </w:sectPr>
      </w:pPr>
    </w:p>
    <w:p w:rsidR="007B0B29" w:rsidRPr="00DF7744" w:rsidRDefault="007B0B29" w:rsidP="00AA4169">
      <w:pPr>
        <w:pStyle w:val="af5"/>
      </w:pPr>
    </w:p>
    <w:p w:rsidR="007B0B29" w:rsidRPr="00DF7744" w:rsidRDefault="007B0B29" w:rsidP="006E6A3C">
      <w:pPr>
        <w:pStyle w:val="ac"/>
        <w:tabs>
          <w:tab w:val="num" w:pos="2835"/>
        </w:tabs>
        <w:spacing w:before="156" w:after="156"/>
        <w:ind w:left="0" w:rightChars="-203" w:right="-426"/>
      </w:pPr>
      <w:r w:rsidRPr="00DF7744">
        <w:t xml:space="preserve"> </w:t>
      </w:r>
      <w:r w:rsidR="006F006B">
        <w:t>制革用</w:t>
      </w:r>
      <w:r w:rsidRPr="00DF7744">
        <w:t>复鞣填充剂评价指标</w:t>
      </w:r>
    </w:p>
    <w:tbl>
      <w:tblPr>
        <w:tblStyle w:val="afff"/>
        <w:tblW w:w="14218" w:type="dxa"/>
        <w:jc w:val="center"/>
        <w:tblLayout w:type="fixed"/>
        <w:tblLook w:val="04A0" w:firstRow="1" w:lastRow="0" w:firstColumn="1" w:lastColumn="0" w:noHBand="0" w:noVBand="1"/>
      </w:tblPr>
      <w:tblGrid>
        <w:gridCol w:w="1116"/>
        <w:gridCol w:w="2199"/>
        <w:gridCol w:w="323"/>
        <w:gridCol w:w="2522"/>
        <w:gridCol w:w="5714"/>
        <w:gridCol w:w="2344"/>
      </w:tblGrid>
      <w:tr w:rsidR="00C27766" w:rsidRPr="006A66C8" w:rsidTr="00F377EC">
        <w:trPr>
          <w:cantSplit/>
          <w:trHeight w:val="324"/>
          <w:tblHeader/>
          <w:jc w:val="center"/>
        </w:trPr>
        <w:tc>
          <w:tcPr>
            <w:tcW w:w="1116" w:type="dxa"/>
            <w:shd w:val="clear" w:color="auto" w:fill="auto"/>
            <w:vAlign w:val="center"/>
          </w:tcPr>
          <w:p w:rsidR="00C27766" w:rsidRPr="006A66C8" w:rsidRDefault="00C27766" w:rsidP="006E6A3C">
            <w:pPr>
              <w:jc w:val="center"/>
              <w:rPr>
                <w:rFonts w:ascii="Times New Roman" w:hAnsi="Times New Roman"/>
                <w:szCs w:val="21"/>
              </w:rPr>
            </w:pPr>
            <w:bookmarkStart w:id="79" w:name="_Hlk20471924"/>
            <w:r w:rsidRPr="006A66C8">
              <w:rPr>
                <w:rFonts w:ascii="Times New Roman" w:hAnsi="Times New Roman"/>
                <w:szCs w:val="21"/>
              </w:rPr>
              <w:t>一级指标</w:t>
            </w:r>
          </w:p>
        </w:tc>
        <w:tc>
          <w:tcPr>
            <w:tcW w:w="5044" w:type="dxa"/>
            <w:gridSpan w:val="3"/>
            <w:shd w:val="clear" w:color="auto" w:fill="auto"/>
            <w:vAlign w:val="center"/>
          </w:tcPr>
          <w:p w:rsidR="00C27766" w:rsidRPr="006A66C8" w:rsidRDefault="00C27766" w:rsidP="00C27766">
            <w:pPr>
              <w:jc w:val="center"/>
              <w:rPr>
                <w:rFonts w:ascii="Times New Roman" w:hAnsi="Times New Roman"/>
                <w:szCs w:val="21"/>
              </w:rPr>
            </w:pPr>
            <w:r w:rsidRPr="006A66C8">
              <w:rPr>
                <w:rFonts w:ascii="Times New Roman" w:hAnsi="Times New Roman"/>
                <w:szCs w:val="21"/>
              </w:rPr>
              <w:t>二级指标</w:t>
            </w:r>
          </w:p>
        </w:tc>
        <w:tc>
          <w:tcPr>
            <w:tcW w:w="5714" w:type="dxa"/>
            <w:shd w:val="clear" w:color="auto" w:fill="auto"/>
            <w:vAlign w:val="center"/>
          </w:tcPr>
          <w:p w:rsidR="00C27766" w:rsidRPr="006A66C8" w:rsidRDefault="00C27766" w:rsidP="006E6A3C">
            <w:pPr>
              <w:jc w:val="center"/>
              <w:rPr>
                <w:rFonts w:ascii="Times New Roman" w:hAnsi="Times New Roman"/>
                <w:szCs w:val="21"/>
              </w:rPr>
            </w:pPr>
            <w:r w:rsidRPr="006A66C8">
              <w:rPr>
                <w:rFonts w:ascii="Times New Roman" w:hAnsi="Times New Roman"/>
                <w:szCs w:val="21"/>
              </w:rPr>
              <w:t>基准值</w:t>
            </w:r>
          </w:p>
        </w:tc>
        <w:tc>
          <w:tcPr>
            <w:tcW w:w="2344" w:type="dxa"/>
            <w:shd w:val="clear" w:color="auto" w:fill="auto"/>
            <w:vAlign w:val="center"/>
          </w:tcPr>
          <w:p w:rsidR="00C27766" w:rsidRPr="006A66C8" w:rsidRDefault="00C27766" w:rsidP="006E6A3C">
            <w:pPr>
              <w:jc w:val="center"/>
              <w:rPr>
                <w:rFonts w:ascii="Times New Roman" w:hAnsi="Times New Roman"/>
                <w:szCs w:val="21"/>
              </w:rPr>
            </w:pPr>
            <w:r w:rsidRPr="006A66C8">
              <w:rPr>
                <w:rFonts w:ascii="Times New Roman" w:hAnsi="Times New Roman"/>
                <w:szCs w:val="21"/>
              </w:rPr>
              <w:t>判定方式</w:t>
            </w:r>
          </w:p>
        </w:tc>
      </w:tr>
      <w:tr w:rsidR="00CC1355" w:rsidRPr="006A66C8" w:rsidTr="00CC1355">
        <w:trPr>
          <w:jc w:val="center"/>
        </w:trPr>
        <w:tc>
          <w:tcPr>
            <w:tcW w:w="1116" w:type="dxa"/>
            <w:vMerge w:val="restart"/>
            <w:tcBorders>
              <w:top w:val="single" w:sz="4" w:space="0" w:color="auto"/>
            </w:tcBorders>
            <w:shd w:val="clear" w:color="auto" w:fill="auto"/>
            <w:vAlign w:val="center"/>
          </w:tcPr>
          <w:p w:rsidR="00CC1355" w:rsidRPr="006A66C8" w:rsidRDefault="00CC1355" w:rsidP="006E6A3C">
            <w:pPr>
              <w:jc w:val="center"/>
              <w:rPr>
                <w:rFonts w:ascii="Times New Roman" w:hAnsi="Times New Roman"/>
                <w:szCs w:val="21"/>
              </w:rPr>
            </w:pPr>
            <w:r w:rsidRPr="006A66C8">
              <w:rPr>
                <w:rFonts w:ascii="Times New Roman" w:hAnsi="Times New Roman"/>
                <w:szCs w:val="21"/>
              </w:rPr>
              <w:t>资源属性</w:t>
            </w:r>
          </w:p>
        </w:tc>
        <w:tc>
          <w:tcPr>
            <w:tcW w:w="5044" w:type="dxa"/>
            <w:gridSpan w:val="3"/>
            <w:shd w:val="clear" w:color="auto" w:fill="auto"/>
            <w:vAlign w:val="center"/>
          </w:tcPr>
          <w:p w:rsidR="00CC1355" w:rsidRPr="006A66C8" w:rsidRDefault="00CC1355" w:rsidP="00CC1355">
            <w:pPr>
              <w:jc w:val="right"/>
              <w:rPr>
                <w:rFonts w:ascii="Times New Roman" w:hAnsi="Times New Roman"/>
                <w:szCs w:val="21"/>
              </w:rPr>
            </w:pPr>
            <w:r w:rsidRPr="006A66C8">
              <w:rPr>
                <w:rFonts w:ascii="Times New Roman" w:hAnsi="Times New Roman"/>
                <w:szCs w:val="21"/>
              </w:rPr>
              <w:t>单位产品</w:t>
            </w:r>
            <w:r w:rsidR="004B3AE4" w:rsidRPr="006A66C8">
              <w:rPr>
                <w:rFonts w:ascii="Times New Roman" w:hAnsi="Times New Roman"/>
                <w:szCs w:val="21"/>
              </w:rPr>
              <w:t>取</w:t>
            </w:r>
            <w:r w:rsidRPr="006A66C8">
              <w:rPr>
                <w:rFonts w:ascii="Times New Roman" w:hAnsi="Times New Roman"/>
                <w:szCs w:val="21"/>
              </w:rPr>
              <w:t>水量</w:t>
            </w:r>
            <w:r w:rsidRPr="006A66C8">
              <w:rPr>
                <w:rFonts w:ascii="Times New Roman" w:eastAsiaTheme="minorEastAsia" w:hAnsi="Times New Roman"/>
                <w:szCs w:val="21"/>
              </w:rPr>
              <w:t>/</w:t>
            </w:r>
            <w:r w:rsidRPr="006A66C8">
              <w:rPr>
                <w:rFonts w:ascii="Times New Roman" w:hAnsi="Times New Roman"/>
                <w:szCs w:val="21"/>
              </w:rPr>
              <w:t>（</w:t>
            </w:r>
            <w:r w:rsidRPr="006A66C8">
              <w:rPr>
                <w:rFonts w:ascii="Times New Roman" w:hAnsi="Times New Roman"/>
                <w:szCs w:val="21"/>
              </w:rPr>
              <w:t>m</w:t>
            </w:r>
            <w:r w:rsidRPr="006A66C8">
              <w:rPr>
                <w:rFonts w:ascii="Times New Roman" w:hAnsi="Times New Roman"/>
                <w:szCs w:val="21"/>
                <w:vertAlign w:val="superscript"/>
              </w:rPr>
              <w:t>3</w:t>
            </w:r>
            <w:r w:rsidRPr="006A66C8">
              <w:rPr>
                <w:rFonts w:ascii="Times New Roman" w:hAnsi="Times New Roman"/>
                <w:szCs w:val="21"/>
              </w:rPr>
              <w:t>/t</w:t>
            </w:r>
            <w:r w:rsidRPr="006A66C8">
              <w:rPr>
                <w:rFonts w:ascii="Times New Roman" w:hAnsi="Times New Roman"/>
                <w:szCs w:val="21"/>
              </w:rPr>
              <w:t>）</w:t>
            </w:r>
            <w:r w:rsidRPr="006A66C8">
              <w:rPr>
                <w:rFonts w:ascii="Times New Roman" w:hAnsi="Times New Roman"/>
                <w:szCs w:val="21"/>
              </w:rPr>
              <w:t xml:space="preserve">          ≤</w:t>
            </w:r>
          </w:p>
        </w:tc>
        <w:tc>
          <w:tcPr>
            <w:tcW w:w="5714" w:type="dxa"/>
            <w:shd w:val="clear" w:color="auto" w:fill="auto"/>
            <w:vAlign w:val="center"/>
          </w:tcPr>
          <w:p w:rsidR="00CC1355" w:rsidRPr="006A66C8" w:rsidRDefault="00CC1355" w:rsidP="006E6A3C">
            <w:pPr>
              <w:jc w:val="center"/>
              <w:rPr>
                <w:rFonts w:ascii="Times New Roman" w:hAnsi="Times New Roman"/>
                <w:szCs w:val="21"/>
              </w:rPr>
            </w:pPr>
            <w:r w:rsidRPr="006A66C8">
              <w:rPr>
                <w:rFonts w:ascii="Times New Roman" w:hAnsi="Times New Roman"/>
                <w:szCs w:val="21"/>
              </w:rPr>
              <w:t>0.65</w:t>
            </w:r>
          </w:p>
        </w:tc>
        <w:tc>
          <w:tcPr>
            <w:tcW w:w="2344" w:type="dxa"/>
            <w:shd w:val="clear" w:color="auto" w:fill="auto"/>
            <w:vAlign w:val="center"/>
          </w:tcPr>
          <w:p w:rsidR="00CC1355" w:rsidRPr="006A66C8" w:rsidRDefault="00CC1355" w:rsidP="006E6A3C">
            <w:pPr>
              <w:jc w:val="center"/>
              <w:rPr>
                <w:rFonts w:ascii="Times New Roman" w:hAnsi="Times New Roman"/>
                <w:szCs w:val="21"/>
              </w:rPr>
            </w:pPr>
            <w:r w:rsidRPr="006A66C8">
              <w:rPr>
                <w:rFonts w:ascii="Times New Roman" w:hAnsi="Times New Roman"/>
                <w:szCs w:val="21"/>
              </w:rPr>
              <w:t>依据附录</w:t>
            </w:r>
            <w:r w:rsidRPr="006A66C8">
              <w:rPr>
                <w:rFonts w:ascii="Times New Roman" w:hAnsi="Times New Roman"/>
                <w:szCs w:val="21"/>
              </w:rPr>
              <w:t>A.1</w:t>
            </w:r>
            <w:r w:rsidRPr="006A66C8">
              <w:rPr>
                <w:rFonts w:ascii="Times New Roman" w:hAnsi="Times New Roman"/>
                <w:szCs w:val="21"/>
              </w:rPr>
              <w:t>计算</w:t>
            </w:r>
          </w:p>
        </w:tc>
      </w:tr>
      <w:tr w:rsidR="00D37C8A" w:rsidRPr="006A66C8" w:rsidTr="00CC1355">
        <w:trPr>
          <w:jc w:val="center"/>
        </w:trPr>
        <w:tc>
          <w:tcPr>
            <w:tcW w:w="1116" w:type="dxa"/>
            <w:vMerge/>
            <w:tcBorders>
              <w:top w:val="single" w:sz="4" w:space="0" w:color="auto"/>
            </w:tcBorders>
            <w:shd w:val="clear" w:color="auto" w:fill="auto"/>
            <w:vAlign w:val="center"/>
          </w:tcPr>
          <w:p w:rsidR="00D37C8A" w:rsidRPr="006A66C8" w:rsidRDefault="00D37C8A" w:rsidP="006E6A3C">
            <w:pPr>
              <w:jc w:val="center"/>
              <w:rPr>
                <w:rFonts w:ascii="Times New Roman" w:hAnsi="Times New Roman"/>
                <w:szCs w:val="21"/>
              </w:rPr>
            </w:pPr>
          </w:p>
        </w:tc>
        <w:tc>
          <w:tcPr>
            <w:tcW w:w="5044" w:type="dxa"/>
            <w:gridSpan w:val="3"/>
            <w:shd w:val="clear" w:color="auto" w:fill="auto"/>
            <w:vAlign w:val="center"/>
          </w:tcPr>
          <w:p w:rsidR="00D37C8A" w:rsidRPr="006A66C8" w:rsidRDefault="00D37C8A" w:rsidP="00D37C8A">
            <w:pPr>
              <w:wordWrap w:val="0"/>
              <w:jc w:val="right"/>
              <w:rPr>
                <w:rFonts w:ascii="Times New Roman" w:hAnsi="Times New Roman"/>
                <w:szCs w:val="21"/>
              </w:rPr>
            </w:pPr>
            <w:r w:rsidRPr="00D37C8A">
              <w:rPr>
                <w:rFonts w:ascii="Times New Roman" w:hAnsi="Times New Roman"/>
                <w:szCs w:val="21"/>
              </w:rPr>
              <w:t>水的重复利用率</w:t>
            </w:r>
            <w:r w:rsidRPr="00D37C8A">
              <w:rPr>
                <w:rFonts w:ascii="Times New Roman" w:hAnsi="Times New Roman" w:hint="eastAsia"/>
                <w:szCs w:val="21"/>
              </w:rPr>
              <w:t xml:space="preserve">/ </w:t>
            </w:r>
            <w:r w:rsidRPr="00D37C8A">
              <w:rPr>
                <w:rFonts w:ascii="Times New Roman" w:hAnsi="Times New Roman" w:hint="eastAsia"/>
                <w:szCs w:val="21"/>
              </w:rPr>
              <w:t>（</w:t>
            </w:r>
            <w:r w:rsidRPr="00D37C8A">
              <w:rPr>
                <w:rFonts w:ascii="Times New Roman" w:hAnsi="Times New Roman" w:hint="eastAsia"/>
                <w:szCs w:val="21"/>
              </w:rPr>
              <w:t>%</w:t>
            </w:r>
            <w:r w:rsidRPr="00D37C8A">
              <w:rPr>
                <w:rFonts w:ascii="Times New Roman" w:hAnsi="Times New Roman" w:hint="eastAsia"/>
                <w:szCs w:val="21"/>
              </w:rPr>
              <w:t>）</w:t>
            </w:r>
            <w:r w:rsidR="00641C88">
              <w:rPr>
                <w:rFonts w:ascii="Times New Roman" w:hAnsi="Times New Roman" w:hint="eastAsia"/>
                <w:szCs w:val="21"/>
              </w:rPr>
              <w:t xml:space="preserve">          </w:t>
            </w:r>
            <w:r w:rsidRPr="00D37C8A">
              <w:rPr>
                <w:rFonts w:ascii="Times New Roman" w:hAnsi="Times New Roman" w:hint="eastAsia"/>
                <w:szCs w:val="21"/>
              </w:rPr>
              <w:t>≥</w:t>
            </w:r>
          </w:p>
        </w:tc>
        <w:tc>
          <w:tcPr>
            <w:tcW w:w="5714" w:type="dxa"/>
            <w:shd w:val="clear" w:color="auto" w:fill="auto"/>
            <w:vAlign w:val="center"/>
          </w:tcPr>
          <w:p w:rsidR="00D37C8A" w:rsidRPr="006A66C8" w:rsidRDefault="00D37C8A" w:rsidP="006E6A3C">
            <w:pPr>
              <w:jc w:val="center"/>
              <w:rPr>
                <w:rFonts w:ascii="Times New Roman" w:hAnsi="Times New Roman"/>
                <w:szCs w:val="21"/>
              </w:rPr>
            </w:pPr>
            <w:r>
              <w:rPr>
                <w:rFonts w:ascii="Times New Roman" w:hAnsi="Times New Roman" w:hint="eastAsia"/>
                <w:szCs w:val="21"/>
              </w:rPr>
              <w:t>80</w:t>
            </w:r>
          </w:p>
        </w:tc>
        <w:tc>
          <w:tcPr>
            <w:tcW w:w="2344" w:type="dxa"/>
            <w:shd w:val="clear" w:color="auto" w:fill="auto"/>
            <w:vAlign w:val="center"/>
          </w:tcPr>
          <w:p w:rsidR="00D37C8A" w:rsidRPr="006A66C8" w:rsidRDefault="00C45A39" w:rsidP="006E6A3C">
            <w:pPr>
              <w:jc w:val="center"/>
              <w:rPr>
                <w:rFonts w:ascii="Times New Roman" w:hAnsi="Times New Roman"/>
                <w:szCs w:val="21"/>
              </w:rPr>
            </w:pPr>
            <w:r w:rsidRPr="006A66C8">
              <w:rPr>
                <w:rFonts w:ascii="Times New Roman" w:hAnsi="Times New Roman"/>
                <w:szCs w:val="21"/>
              </w:rPr>
              <w:t>依据附录</w:t>
            </w:r>
            <w:r w:rsidRPr="006A66C8">
              <w:rPr>
                <w:rFonts w:ascii="Times New Roman" w:hAnsi="Times New Roman"/>
                <w:szCs w:val="21"/>
              </w:rPr>
              <w:t>A.</w:t>
            </w:r>
            <w:r>
              <w:rPr>
                <w:rFonts w:ascii="Times New Roman" w:hAnsi="Times New Roman"/>
                <w:szCs w:val="21"/>
              </w:rPr>
              <w:t>2</w:t>
            </w:r>
            <w:r w:rsidR="00536831">
              <w:rPr>
                <w:rFonts w:ascii="Times New Roman" w:hAnsi="Times New Roman" w:hint="eastAsia"/>
                <w:szCs w:val="21"/>
              </w:rPr>
              <w:t>计</w:t>
            </w:r>
            <w:r w:rsidRPr="006A66C8">
              <w:rPr>
                <w:rFonts w:ascii="Times New Roman" w:hAnsi="Times New Roman"/>
                <w:szCs w:val="21"/>
              </w:rPr>
              <w:t>算</w:t>
            </w:r>
          </w:p>
        </w:tc>
      </w:tr>
      <w:tr w:rsidR="00CC1355" w:rsidRPr="006A66C8" w:rsidTr="00CC1355">
        <w:trPr>
          <w:jc w:val="center"/>
        </w:trPr>
        <w:tc>
          <w:tcPr>
            <w:tcW w:w="1116" w:type="dxa"/>
            <w:vMerge/>
            <w:shd w:val="clear" w:color="auto" w:fill="auto"/>
            <w:vAlign w:val="center"/>
          </w:tcPr>
          <w:p w:rsidR="00CC1355" w:rsidRPr="006A66C8" w:rsidRDefault="00CC1355" w:rsidP="006E6A3C">
            <w:pPr>
              <w:jc w:val="center"/>
              <w:rPr>
                <w:rFonts w:ascii="Times New Roman" w:hAnsi="Times New Roman"/>
                <w:szCs w:val="21"/>
              </w:rPr>
            </w:pPr>
          </w:p>
        </w:tc>
        <w:tc>
          <w:tcPr>
            <w:tcW w:w="5044" w:type="dxa"/>
            <w:gridSpan w:val="3"/>
            <w:shd w:val="clear" w:color="auto" w:fill="auto"/>
            <w:vAlign w:val="center"/>
          </w:tcPr>
          <w:p w:rsidR="00CC1355" w:rsidRPr="006A66C8" w:rsidRDefault="00CC1355" w:rsidP="00641C88">
            <w:pPr>
              <w:ind w:firstLineChars="850" w:firstLine="1785"/>
              <w:rPr>
                <w:rFonts w:ascii="Times New Roman" w:hAnsi="Times New Roman"/>
                <w:szCs w:val="21"/>
              </w:rPr>
            </w:pPr>
            <w:r w:rsidRPr="006A66C8">
              <w:rPr>
                <w:rFonts w:ascii="Times New Roman" w:hAnsi="Times New Roman"/>
                <w:szCs w:val="21"/>
              </w:rPr>
              <w:t>包装材质</w:t>
            </w:r>
            <w:r w:rsidR="00641C88">
              <w:rPr>
                <w:rFonts w:ascii="Times New Roman" w:hAnsi="Times New Roman" w:hint="eastAsia"/>
                <w:szCs w:val="21"/>
              </w:rPr>
              <w:t xml:space="preserve"> </w:t>
            </w:r>
          </w:p>
        </w:tc>
        <w:tc>
          <w:tcPr>
            <w:tcW w:w="5714" w:type="dxa"/>
            <w:shd w:val="clear" w:color="auto" w:fill="auto"/>
            <w:vAlign w:val="center"/>
          </w:tcPr>
          <w:p w:rsidR="00CC1355" w:rsidRPr="006A66C8" w:rsidRDefault="00CC1355" w:rsidP="006E6A3C">
            <w:pPr>
              <w:jc w:val="center"/>
              <w:rPr>
                <w:rFonts w:ascii="Times New Roman" w:hAnsi="Times New Roman"/>
                <w:szCs w:val="21"/>
              </w:rPr>
            </w:pPr>
            <w:r w:rsidRPr="006A66C8">
              <w:rPr>
                <w:rFonts w:ascii="Times New Roman" w:hAnsi="Times New Roman"/>
                <w:szCs w:val="21"/>
              </w:rPr>
              <w:t>符合</w:t>
            </w:r>
            <w:r w:rsidRPr="006A66C8">
              <w:rPr>
                <w:rFonts w:ascii="Times New Roman" w:hAnsi="Times New Roman"/>
                <w:szCs w:val="21"/>
              </w:rPr>
              <w:t>GB/T 16716.1</w:t>
            </w:r>
            <w:r w:rsidRPr="006A66C8">
              <w:rPr>
                <w:rFonts w:ascii="Times New Roman" w:hAnsi="Times New Roman"/>
                <w:szCs w:val="21"/>
              </w:rPr>
              <w:t>要求</w:t>
            </w:r>
          </w:p>
        </w:tc>
        <w:tc>
          <w:tcPr>
            <w:tcW w:w="2344" w:type="dxa"/>
            <w:shd w:val="clear" w:color="auto" w:fill="auto"/>
            <w:vAlign w:val="center"/>
          </w:tcPr>
          <w:p w:rsidR="00CC1355" w:rsidRPr="006A66C8" w:rsidRDefault="00CC1355" w:rsidP="006E6A3C">
            <w:pPr>
              <w:jc w:val="center"/>
              <w:rPr>
                <w:rFonts w:ascii="Times New Roman" w:hAnsi="Times New Roman"/>
                <w:szCs w:val="21"/>
              </w:rPr>
            </w:pPr>
            <w:r w:rsidRPr="006A66C8">
              <w:rPr>
                <w:rFonts w:ascii="Times New Roman" w:hAnsi="Times New Roman"/>
                <w:szCs w:val="21"/>
              </w:rPr>
              <w:t>符合性证明材料</w:t>
            </w:r>
          </w:p>
        </w:tc>
      </w:tr>
      <w:tr w:rsidR="00CC1355" w:rsidRPr="006A66C8" w:rsidTr="00CC1355">
        <w:trPr>
          <w:jc w:val="center"/>
        </w:trPr>
        <w:tc>
          <w:tcPr>
            <w:tcW w:w="1116" w:type="dxa"/>
            <w:shd w:val="clear" w:color="auto" w:fill="auto"/>
            <w:vAlign w:val="center"/>
          </w:tcPr>
          <w:p w:rsidR="00CC1355" w:rsidRPr="006A66C8" w:rsidRDefault="00CC1355" w:rsidP="006E6A3C">
            <w:pPr>
              <w:jc w:val="center"/>
              <w:rPr>
                <w:rFonts w:ascii="Times New Roman" w:hAnsi="Times New Roman"/>
                <w:szCs w:val="21"/>
              </w:rPr>
            </w:pPr>
            <w:r w:rsidRPr="006A66C8">
              <w:rPr>
                <w:rFonts w:ascii="Times New Roman" w:hAnsi="Times New Roman"/>
                <w:szCs w:val="21"/>
              </w:rPr>
              <w:t>能源属性</w:t>
            </w:r>
          </w:p>
        </w:tc>
        <w:tc>
          <w:tcPr>
            <w:tcW w:w="5044" w:type="dxa"/>
            <w:gridSpan w:val="3"/>
            <w:shd w:val="clear" w:color="auto" w:fill="auto"/>
            <w:vAlign w:val="center"/>
          </w:tcPr>
          <w:p w:rsidR="00CC1355" w:rsidRPr="006A66C8" w:rsidRDefault="00CC1355" w:rsidP="00CC1355">
            <w:pPr>
              <w:jc w:val="right"/>
              <w:rPr>
                <w:rFonts w:ascii="Times New Roman" w:hAnsi="Times New Roman"/>
                <w:szCs w:val="21"/>
              </w:rPr>
            </w:pPr>
            <w:r w:rsidRPr="006A66C8">
              <w:rPr>
                <w:rFonts w:ascii="Times New Roman" w:hAnsi="Times New Roman"/>
                <w:szCs w:val="21"/>
              </w:rPr>
              <w:t>单位产品综合能耗</w:t>
            </w:r>
            <w:r w:rsidRPr="006A66C8">
              <w:rPr>
                <w:rFonts w:ascii="Times New Roman" w:eastAsiaTheme="minorEastAsia" w:hAnsi="Times New Roman"/>
                <w:szCs w:val="21"/>
              </w:rPr>
              <w:t>/</w:t>
            </w:r>
            <w:r w:rsidRPr="006A66C8">
              <w:rPr>
                <w:rFonts w:ascii="Times New Roman" w:eastAsiaTheme="minorEastAsia" w:hAnsiTheme="minorEastAsia"/>
                <w:szCs w:val="21"/>
              </w:rPr>
              <w:t>（</w:t>
            </w:r>
            <w:proofErr w:type="spellStart"/>
            <w:r w:rsidRPr="006A66C8">
              <w:rPr>
                <w:rFonts w:ascii="Times New Roman" w:hAnsi="Times New Roman"/>
                <w:szCs w:val="21"/>
              </w:rPr>
              <w:t>kgce</w:t>
            </w:r>
            <w:proofErr w:type="spellEnd"/>
            <w:r w:rsidRPr="006A66C8">
              <w:rPr>
                <w:rFonts w:ascii="Times New Roman" w:hAnsi="Times New Roman"/>
                <w:szCs w:val="21"/>
              </w:rPr>
              <w:t>/t</w:t>
            </w:r>
            <w:r w:rsidRPr="006A66C8">
              <w:rPr>
                <w:rFonts w:ascii="Times New Roman" w:eastAsiaTheme="minorEastAsia" w:hAnsiTheme="minorEastAsia"/>
                <w:szCs w:val="21"/>
              </w:rPr>
              <w:t>）</w:t>
            </w:r>
            <w:r w:rsidRPr="006A66C8">
              <w:rPr>
                <w:rFonts w:ascii="Times New Roman" w:eastAsiaTheme="minorEastAsia" w:hAnsi="Times New Roman"/>
                <w:szCs w:val="21"/>
              </w:rPr>
              <w:t xml:space="preserve">          ≤</w:t>
            </w:r>
          </w:p>
        </w:tc>
        <w:tc>
          <w:tcPr>
            <w:tcW w:w="5714" w:type="dxa"/>
            <w:shd w:val="clear" w:color="auto" w:fill="auto"/>
            <w:vAlign w:val="center"/>
          </w:tcPr>
          <w:p w:rsidR="00CC1355" w:rsidRPr="006A66C8" w:rsidRDefault="00CC1355" w:rsidP="006E6A3C">
            <w:pPr>
              <w:jc w:val="center"/>
              <w:rPr>
                <w:rFonts w:ascii="Times New Roman" w:hAnsi="Times New Roman"/>
                <w:szCs w:val="21"/>
              </w:rPr>
            </w:pPr>
            <w:r w:rsidRPr="006A66C8">
              <w:rPr>
                <w:rFonts w:ascii="Times New Roman" w:hAnsi="Times New Roman"/>
                <w:szCs w:val="21"/>
              </w:rPr>
              <w:t>10</w:t>
            </w:r>
          </w:p>
        </w:tc>
        <w:tc>
          <w:tcPr>
            <w:tcW w:w="2344" w:type="dxa"/>
            <w:shd w:val="clear" w:color="auto" w:fill="auto"/>
            <w:vAlign w:val="center"/>
          </w:tcPr>
          <w:p w:rsidR="00CC1355" w:rsidRPr="006A66C8" w:rsidRDefault="00CC1355" w:rsidP="006E6A3C">
            <w:pPr>
              <w:jc w:val="center"/>
              <w:rPr>
                <w:rFonts w:ascii="Times New Roman" w:hAnsi="Times New Roman"/>
                <w:szCs w:val="21"/>
              </w:rPr>
            </w:pPr>
            <w:r w:rsidRPr="006A66C8">
              <w:rPr>
                <w:rFonts w:ascii="Times New Roman" w:hAnsi="Times New Roman"/>
                <w:szCs w:val="21"/>
              </w:rPr>
              <w:t>依据附录</w:t>
            </w:r>
            <w:r w:rsidRPr="006A66C8">
              <w:rPr>
                <w:rFonts w:ascii="Times New Roman" w:hAnsi="Times New Roman"/>
                <w:szCs w:val="21"/>
              </w:rPr>
              <w:t>A.3</w:t>
            </w:r>
            <w:r w:rsidRPr="006A66C8">
              <w:rPr>
                <w:rFonts w:ascii="Times New Roman" w:hAnsi="Times New Roman"/>
                <w:szCs w:val="21"/>
              </w:rPr>
              <w:t>计算</w:t>
            </w:r>
          </w:p>
        </w:tc>
      </w:tr>
      <w:tr w:rsidR="00B70607" w:rsidRPr="006A66C8" w:rsidTr="00CC1355">
        <w:trPr>
          <w:jc w:val="center"/>
        </w:trPr>
        <w:tc>
          <w:tcPr>
            <w:tcW w:w="1116" w:type="dxa"/>
            <w:vMerge w:val="restart"/>
            <w:shd w:val="clear" w:color="auto" w:fill="auto"/>
            <w:vAlign w:val="center"/>
          </w:tcPr>
          <w:p w:rsidR="00B70607" w:rsidRPr="006A66C8" w:rsidRDefault="00B70607" w:rsidP="006E6A3C">
            <w:pPr>
              <w:jc w:val="center"/>
              <w:rPr>
                <w:rFonts w:ascii="Times New Roman" w:hAnsi="Times New Roman"/>
                <w:szCs w:val="21"/>
              </w:rPr>
            </w:pPr>
            <w:r w:rsidRPr="006A66C8">
              <w:rPr>
                <w:rFonts w:ascii="Times New Roman" w:hAnsi="Times New Roman"/>
                <w:szCs w:val="21"/>
              </w:rPr>
              <w:t>环境属性</w:t>
            </w:r>
          </w:p>
        </w:tc>
        <w:tc>
          <w:tcPr>
            <w:tcW w:w="5044" w:type="dxa"/>
            <w:gridSpan w:val="3"/>
            <w:shd w:val="clear" w:color="auto" w:fill="auto"/>
            <w:vAlign w:val="center"/>
          </w:tcPr>
          <w:p w:rsidR="00B70607" w:rsidRPr="006A66C8" w:rsidRDefault="00B70607" w:rsidP="00CC1355">
            <w:pPr>
              <w:jc w:val="center"/>
              <w:rPr>
                <w:rFonts w:ascii="Times New Roman" w:hAnsi="Times New Roman"/>
                <w:szCs w:val="21"/>
              </w:rPr>
            </w:pPr>
            <w:r w:rsidRPr="006A66C8">
              <w:rPr>
                <w:rFonts w:ascii="Times New Roman" w:hAnsi="Times New Roman"/>
                <w:szCs w:val="21"/>
              </w:rPr>
              <w:t>废物处置</w:t>
            </w:r>
          </w:p>
        </w:tc>
        <w:tc>
          <w:tcPr>
            <w:tcW w:w="5714" w:type="dxa"/>
            <w:shd w:val="clear" w:color="auto" w:fill="auto"/>
            <w:vAlign w:val="center"/>
          </w:tcPr>
          <w:p w:rsidR="00B70607" w:rsidRPr="006A66C8" w:rsidRDefault="00B70607" w:rsidP="006E6A3C">
            <w:pPr>
              <w:jc w:val="center"/>
              <w:rPr>
                <w:rFonts w:ascii="Times New Roman" w:hAnsi="Times New Roman"/>
                <w:szCs w:val="21"/>
              </w:rPr>
            </w:pPr>
            <w:r w:rsidRPr="006A66C8">
              <w:rPr>
                <w:rFonts w:ascii="Times New Roman" w:hAnsi="Times New Roman"/>
                <w:szCs w:val="21"/>
              </w:rPr>
              <w:t>依据相关法律法规处置，</w:t>
            </w:r>
            <w:r w:rsidRPr="006A66C8">
              <w:rPr>
                <w:rFonts w:ascii="Times New Roman" w:hAnsi="宋体"/>
                <w:szCs w:val="21"/>
              </w:rPr>
              <w:t>不外排环境，自主或委托有资质单位回收处理</w:t>
            </w:r>
          </w:p>
        </w:tc>
        <w:tc>
          <w:tcPr>
            <w:tcW w:w="2344" w:type="dxa"/>
            <w:shd w:val="clear" w:color="auto" w:fill="auto"/>
            <w:vAlign w:val="center"/>
          </w:tcPr>
          <w:p w:rsidR="00B70607" w:rsidRPr="006A66C8" w:rsidRDefault="00B70607" w:rsidP="006E6A3C">
            <w:pPr>
              <w:jc w:val="center"/>
              <w:rPr>
                <w:rFonts w:ascii="Times New Roman" w:hAnsi="Times New Roman"/>
                <w:szCs w:val="21"/>
              </w:rPr>
            </w:pPr>
            <w:r w:rsidRPr="006A66C8">
              <w:rPr>
                <w:rFonts w:ascii="Times New Roman" w:hAnsi="Times New Roman"/>
                <w:szCs w:val="21"/>
              </w:rPr>
              <w:t>提供相关证明材料</w:t>
            </w:r>
          </w:p>
        </w:tc>
      </w:tr>
      <w:tr w:rsidR="00B70607" w:rsidRPr="006A66C8" w:rsidTr="00CC1355">
        <w:trPr>
          <w:jc w:val="center"/>
        </w:trPr>
        <w:tc>
          <w:tcPr>
            <w:tcW w:w="1116" w:type="dxa"/>
            <w:vMerge/>
            <w:shd w:val="clear" w:color="auto" w:fill="auto"/>
            <w:vAlign w:val="center"/>
          </w:tcPr>
          <w:p w:rsidR="00B70607" w:rsidRPr="006A66C8" w:rsidRDefault="00B70607" w:rsidP="006E6A3C">
            <w:pPr>
              <w:jc w:val="center"/>
              <w:rPr>
                <w:rFonts w:ascii="Times New Roman" w:hAnsi="Times New Roman"/>
                <w:szCs w:val="21"/>
              </w:rPr>
            </w:pPr>
          </w:p>
        </w:tc>
        <w:tc>
          <w:tcPr>
            <w:tcW w:w="5044" w:type="dxa"/>
            <w:gridSpan w:val="3"/>
            <w:shd w:val="clear" w:color="auto" w:fill="auto"/>
            <w:vAlign w:val="center"/>
          </w:tcPr>
          <w:p w:rsidR="00B70607" w:rsidRPr="006A66C8" w:rsidRDefault="00B70607" w:rsidP="00CC1355">
            <w:pPr>
              <w:jc w:val="right"/>
              <w:rPr>
                <w:rFonts w:ascii="Times New Roman" w:hAnsi="Times New Roman"/>
                <w:szCs w:val="21"/>
              </w:rPr>
            </w:pPr>
            <w:r w:rsidRPr="006A66C8">
              <w:rPr>
                <w:rFonts w:ascii="Times New Roman" w:hAnsi="Times New Roman"/>
                <w:szCs w:val="21"/>
              </w:rPr>
              <w:t>单位产品废水产生量</w:t>
            </w:r>
            <w:r w:rsidRPr="006A66C8">
              <w:rPr>
                <w:rFonts w:ascii="Times New Roman" w:eastAsiaTheme="minorEastAsia" w:hAnsi="Times New Roman"/>
                <w:szCs w:val="21"/>
              </w:rPr>
              <w:t>/</w:t>
            </w:r>
            <w:r w:rsidRPr="006A66C8">
              <w:rPr>
                <w:rFonts w:ascii="Times New Roman" w:eastAsiaTheme="minorEastAsia" w:hAnsiTheme="minorEastAsia"/>
                <w:szCs w:val="21"/>
              </w:rPr>
              <w:t>（</w:t>
            </w:r>
            <w:r w:rsidRPr="006A66C8">
              <w:rPr>
                <w:rFonts w:ascii="Times New Roman" w:hAnsi="Times New Roman"/>
                <w:szCs w:val="21"/>
              </w:rPr>
              <w:t>m</w:t>
            </w:r>
            <w:r w:rsidRPr="006A66C8">
              <w:rPr>
                <w:rFonts w:ascii="Times New Roman" w:hAnsi="Times New Roman"/>
                <w:szCs w:val="21"/>
                <w:vertAlign w:val="superscript"/>
              </w:rPr>
              <w:t>3</w:t>
            </w:r>
            <w:r w:rsidRPr="006A66C8">
              <w:rPr>
                <w:rFonts w:ascii="Times New Roman" w:hAnsi="Times New Roman"/>
                <w:szCs w:val="21"/>
              </w:rPr>
              <w:t>/t</w:t>
            </w:r>
            <w:r w:rsidRPr="006A66C8">
              <w:rPr>
                <w:rFonts w:ascii="Times New Roman" w:eastAsiaTheme="minorEastAsia" w:hAnsiTheme="minorEastAsia"/>
                <w:szCs w:val="21"/>
              </w:rPr>
              <w:t>）</w:t>
            </w:r>
            <w:r w:rsidRPr="006A66C8">
              <w:rPr>
                <w:rFonts w:ascii="Times New Roman" w:hAnsi="Times New Roman"/>
                <w:szCs w:val="21"/>
              </w:rPr>
              <w:t xml:space="preserve">        ≤</w:t>
            </w:r>
          </w:p>
        </w:tc>
        <w:tc>
          <w:tcPr>
            <w:tcW w:w="5714" w:type="dxa"/>
            <w:shd w:val="clear" w:color="auto" w:fill="auto"/>
            <w:vAlign w:val="center"/>
          </w:tcPr>
          <w:p w:rsidR="00B70607" w:rsidRPr="006A66C8" w:rsidRDefault="00B70607" w:rsidP="006E6A3C">
            <w:pPr>
              <w:jc w:val="center"/>
              <w:rPr>
                <w:rFonts w:ascii="Times New Roman" w:hAnsi="Times New Roman"/>
                <w:szCs w:val="21"/>
              </w:rPr>
            </w:pPr>
            <w:r w:rsidRPr="006A66C8">
              <w:rPr>
                <w:rFonts w:ascii="Times New Roman" w:hAnsi="Times New Roman"/>
                <w:szCs w:val="21"/>
              </w:rPr>
              <w:t>0.2</w:t>
            </w:r>
          </w:p>
        </w:tc>
        <w:tc>
          <w:tcPr>
            <w:tcW w:w="2344" w:type="dxa"/>
            <w:shd w:val="clear" w:color="auto" w:fill="auto"/>
            <w:vAlign w:val="center"/>
          </w:tcPr>
          <w:p w:rsidR="00B70607" w:rsidRPr="006A66C8" w:rsidRDefault="00B70607" w:rsidP="006E6A3C">
            <w:pPr>
              <w:jc w:val="center"/>
              <w:rPr>
                <w:rFonts w:ascii="Times New Roman" w:hAnsi="Times New Roman"/>
                <w:szCs w:val="21"/>
              </w:rPr>
            </w:pPr>
            <w:r w:rsidRPr="006A66C8">
              <w:rPr>
                <w:rFonts w:ascii="Times New Roman" w:hAnsi="Times New Roman"/>
                <w:szCs w:val="21"/>
              </w:rPr>
              <w:t>依据附录</w:t>
            </w:r>
            <w:r w:rsidRPr="006A66C8">
              <w:rPr>
                <w:rFonts w:ascii="Times New Roman" w:hAnsi="Times New Roman"/>
                <w:szCs w:val="21"/>
              </w:rPr>
              <w:t>A.4</w:t>
            </w:r>
            <w:r w:rsidRPr="006A66C8">
              <w:rPr>
                <w:rFonts w:ascii="Times New Roman" w:hAnsi="Times New Roman"/>
                <w:szCs w:val="21"/>
              </w:rPr>
              <w:t>计算</w:t>
            </w:r>
          </w:p>
        </w:tc>
      </w:tr>
      <w:tr w:rsidR="00B70607" w:rsidRPr="006A66C8" w:rsidTr="00CC1355">
        <w:trPr>
          <w:jc w:val="center"/>
        </w:trPr>
        <w:tc>
          <w:tcPr>
            <w:tcW w:w="1116" w:type="dxa"/>
            <w:vMerge/>
            <w:shd w:val="clear" w:color="auto" w:fill="auto"/>
            <w:vAlign w:val="center"/>
          </w:tcPr>
          <w:p w:rsidR="00B70607" w:rsidRPr="006A66C8" w:rsidRDefault="00B70607" w:rsidP="006F006B">
            <w:pPr>
              <w:spacing w:beforeLines="50" w:before="156" w:afterLines="50" w:after="156"/>
              <w:jc w:val="center"/>
              <w:rPr>
                <w:rFonts w:ascii="Times New Roman" w:hAnsi="Times New Roman"/>
                <w:kern w:val="0"/>
                <w:szCs w:val="21"/>
              </w:rPr>
            </w:pPr>
          </w:p>
        </w:tc>
        <w:tc>
          <w:tcPr>
            <w:tcW w:w="5044" w:type="dxa"/>
            <w:gridSpan w:val="3"/>
            <w:shd w:val="clear" w:color="auto" w:fill="auto"/>
            <w:vAlign w:val="center"/>
          </w:tcPr>
          <w:p w:rsidR="00B70607" w:rsidRPr="006A66C8" w:rsidRDefault="00641C88" w:rsidP="00CC1355">
            <w:pPr>
              <w:jc w:val="right"/>
              <w:rPr>
                <w:rFonts w:ascii="Times New Roman" w:hAnsi="Times New Roman"/>
                <w:szCs w:val="21"/>
              </w:rPr>
            </w:pPr>
            <w:r>
              <w:rPr>
                <w:rFonts w:ascii="Times New Roman" w:hAnsi="Times New Roman" w:hint="eastAsia"/>
                <w:szCs w:val="21"/>
              </w:rPr>
              <w:t xml:space="preserve"> </w:t>
            </w:r>
            <w:r w:rsidR="00B70607" w:rsidRPr="006A66C8">
              <w:rPr>
                <w:rFonts w:ascii="Times New Roman" w:hAnsi="Times New Roman"/>
                <w:szCs w:val="21"/>
              </w:rPr>
              <w:t>废水中</w:t>
            </w:r>
            <w:r w:rsidR="00B70607" w:rsidRPr="006A66C8">
              <w:rPr>
                <w:rFonts w:ascii="Times New Roman" w:hAnsi="Times New Roman"/>
                <w:szCs w:val="21"/>
              </w:rPr>
              <w:t>COD</w:t>
            </w:r>
            <w:r w:rsidR="00B70607" w:rsidRPr="006A66C8">
              <w:rPr>
                <w:rFonts w:ascii="Times New Roman" w:hAnsi="Times New Roman"/>
                <w:szCs w:val="21"/>
              </w:rPr>
              <w:t>含量</w:t>
            </w:r>
            <w:r w:rsidR="00B70607" w:rsidRPr="006A66C8">
              <w:rPr>
                <w:rFonts w:ascii="Times New Roman" w:eastAsiaTheme="minorEastAsia" w:hAnsi="Times New Roman"/>
                <w:szCs w:val="21"/>
              </w:rPr>
              <w:t>/</w:t>
            </w:r>
            <w:r w:rsidR="00B70607" w:rsidRPr="006A66C8">
              <w:rPr>
                <w:rFonts w:ascii="Times New Roman" w:eastAsiaTheme="minorEastAsia" w:hAnsiTheme="minorEastAsia"/>
                <w:szCs w:val="21"/>
              </w:rPr>
              <w:t>（</w:t>
            </w:r>
            <w:r w:rsidR="00B70607" w:rsidRPr="006A66C8">
              <w:rPr>
                <w:rFonts w:ascii="Times New Roman" w:hAnsi="Times New Roman"/>
                <w:szCs w:val="21"/>
              </w:rPr>
              <w:t>mg/L</w:t>
            </w:r>
            <w:r w:rsidR="00B70607" w:rsidRPr="006A66C8">
              <w:rPr>
                <w:rFonts w:ascii="Times New Roman" w:eastAsiaTheme="minorEastAsia" w:hAnsiTheme="minorEastAsia"/>
                <w:szCs w:val="21"/>
              </w:rPr>
              <w:t>）</w:t>
            </w:r>
            <w:r>
              <w:rPr>
                <w:rFonts w:ascii="Times New Roman" w:eastAsiaTheme="minorEastAsia" w:hAnsi="Times New Roman"/>
                <w:szCs w:val="21"/>
              </w:rPr>
              <w:t xml:space="preserve">  </w:t>
            </w:r>
            <w:r w:rsidR="00B70607" w:rsidRPr="006A66C8">
              <w:rPr>
                <w:rFonts w:ascii="Times New Roman" w:eastAsiaTheme="minorEastAsia" w:hAnsi="Times New Roman"/>
                <w:szCs w:val="21"/>
              </w:rPr>
              <w:t xml:space="preserve">       ≤</w:t>
            </w:r>
          </w:p>
        </w:tc>
        <w:tc>
          <w:tcPr>
            <w:tcW w:w="5714" w:type="dxa"/>
            <w:shd w:val="clear" w:color="auto" w:fill="auto"/>
            <w:vAlign w:val="center"/>
          </w:tcPr>
          <w:p w:rsidR="00B70607" w:rsidRPr="006A66C8" w:rsidRDefault="00B70607" w:rsidP="006E6A3C">
            <w:pPr>
              <w:jc w:val="center"/>
              <w:rPr>
                <w:rFonts w:ascii="Times New Roman" w:hAnsi="Times New Roman"/>
                <w:szCs w:val="21"/>
              </w:rPr>
            </w:pPr>
            <w:r w:rsidRPr="006A66C8">
              <w:rPr>
                <w:rFonts w:ascii="Times New Roman" w:hAnsi="Times New Roman"/>
                <w:szCs w:val="21"/>
              </w:rPr>
              <w:t xml:space="preserve">120 </w:t>
            </w:r>
          </w:p>
        </w:tc>
        <w:tc>
          <w:tcPr>
            <w:tcW w:w="2344" w:type="dxa"/>
            <w:vMerge w:val="restart"/>
            <w:shd w:val="clear" w:color="auto" w:fill="auto"/>
            <w:vAlign w:val="center"/>
          </w:tcPr>
          <w:p w:rsidR="00B70607" w:rsidRPr="006A66C8" w:rsidRDefault="00B70607" w:rsidP="006E6A3C">
            <w:pPr>
              <w:jc w:val="center"/>
              <w:rPr>
                <w:rFonts w:ascii="Times New Roman" w:hAnsi="Times New Roman"/>
                <w:szCs w:val="21"/>
              </w:rPr>
            </w:pPr>
            <w:r w:rsidRPr="006A66C8">
              <w:rPr>
                <w:rFonts w:ascii="Times New Roman" w:hAnsi="Times New Roman"/>
                <w:szCs w:val="21"/>
              </w:rPr>
              <w:t>依据附录</w:t>
            </w:r>
            <w:r w:rsidRPr="006A66C8">
              <w:rPr>
                <w:rFonts w:ascii="Times New Roman" w:hAnsi="Times New Roman"/>
                <w:szCs w:val="21"/>
              </w:rPr>
              <w:t>A.5</w:t>
            </w:r>
            <w:r w:rsidRPr="006A66C8">
              <w:rPr>
                <w:rFonts w:ascii="Times New Roman" w:hAnsi="Times New Roman"/>
                <w:szCs w:val="21"/>
              </w:rPr>
              <w:t>提供检测报告</w:t>
            </w:r>
          </w:p>
        </w:tc>
      </w:tr>
      <w:tr w:rsidR="00FB264E" w:rsidRPr="006A66C8" w:rsidTr="00CC1355">
        <w:trPr>
          <w:jc w:val="center"/>
        </w:trPr>
        <w:tc>
          <w:tcPr>
            <w:tcW w:w="1116" w:type="dxa"/>
            <w:vMerge/>
            <w:shd w:val="clear" w:color="auto" w:fill="auto"/>
            <w:vAlign w:val="center"/>
          </w:tcPr>
          <w:p w:rsidR="00FB264E" w:rsidRPr="006A66C8" w:rsidRDefault="00FB264E" w:rsidP="006F006B">
            <w:pPr>
              <w:spacing w:beforeLines="50" w:before="156" w:afterLines="50" w:after="156"/>
              <w:jc w:val="center"/>
              <w:rPr>
                <w:rFonts w:ascii="Times New Roman" w:hAnsi="Times New Roman"/>
                <w:kern w:val="0"/>
                <w:szCs w:val="21"/>
              </w:rPr>
            </w:pPr>
          </w:p>
        </w:tc>
        <w:tc>
          <w:tcPr>
            <w:tcW w:w="5044" w:type="dxa"/>
            <w:gridSpan w:val="3"/>
            <w:shd w:val="clear" w:color="auto" w:fill="auto"/>
            <w:vAlign w:val="center"/>
          </w:tcPr>
          <w:p w:rsidR="00FB264E" w:rsidRPr="00FB264E" w:rsidRDefault="00FB264E" w:rsidP="00CC1355">
            <w:pPr>
              <w:jc w:val="right"/>
              <w:rPr>
                <w:rFonts w:ascii="Times New Roman" w:hAnsi="Times New Roman"/>
                <w:szCs w:val="21"/>
              </w:rPr>
            </w:pPr>
            <w:r w:rsidRPr="00FB264E">
              <w:rPr>
                <w:rFonts w:ascii="Times New Roman" w:hAnsi="Times New Roman"/>
                <w:szCs w:val="21"/>
              </w:rPr>
              <w:t>颗粒物</w:t>
            </w:r>
            <w:r w:rsidRPr="00FB264E">
              <w:rPr>
                <w:rFonts w:ascii="Times New Roman" w:hAnsi="Times New Roman"/>
                <w:szCs w:val="21"/>
              </w:rPr>
              <w:t>/</w:t>
            </w:r>
            <w:r w:rsidRPr="00FB264E">
              <w:rPr>
                <w:rFonts w:ascii="Times New Roman" w:hAnsi="Times New Roman"/>
                <w:szCs w:val="21"/>
              </w:rPr>
              <w:t>（</w:t>
            </w:r>
            <w:r w:rsidRPr="00FB264E">
              <w:rPr>
                <w:rFonts w:ascii="Times New Roman" w:hAnsi="Times New Roman"/>
                <w:szCs w:val="21"/>
              </w:rPr>
              <w:t>mg/m</w:t>
            </w:r>
            <w:r w:rsidRPr="00FB264E">
              <w:rPr>
                <w:rFonts w:ascii="Times New Roman" w:hAnsi="Times New Roman"/>
                <w:szCs w:val="21"/>
                <w:vertAlign w:val="superscript"/>
              </w:rPr>
              <w:t>3</w:t>
            </w:r>
            <w:r w:rsidRPr="00FB264E">
              <w:rPr>
                <w:rFonts w:ascii="Times New Roman" w:hAnsi="Times New Roman"/>
                <w:szCs w:val="21"/>
              </w:rPr>
              <w:t>）</w:t>
            </w:r>
            <w:r w:rsidR="00641C88">
              <w:rPr>
                <w:rFonts w:ascii="Times New Roman" w:hAnsi="Times New Roman" w:hint="eastAsia"/>
                <w:szCs w:val="21"/>
              </w:rPr>
              <w:t xml:space="preserve">            </w:t>
            </w:r>
            <w:r>
              <w:rPr>
                <w:rFonts w:ascii="Times New Roman" w:hAnsi="Times New Roman"/>
                <w:szCs w:val="21"/>
              </w:rPr>
              <w:t>≤</w:t>
            </w:r>
          </w:p>
        </w:tc>
        <w:tc>
          <w:tcPr>
            <w:tcW w:w="5714" w:type="dxa"/>
            <w:shd w:val="clear" w:color="auto" w:fill="auto"/>
            <w:vAlign w:val="center"/>
          </w:tcPr>
          <w:p w:rsidR="00FB264E" w:rsidRPr="006A66C8" w:rsidRDefault="00FB264E" w:rsidP="006E6A3C">
            <w:pPr>
              <w:jc w:val="center"/>
              <w:rPr>
                <w:rFonts w:ascii="Times New Roman" w:hAnsi="Times New Roman"/>
                <w:szCs w:val="21"/>
              </w:rPr>
            </w:pPr>
            <w:r>
              <w:rPr>
                <w:rFonts w:ascii="Times New Roman" w:hAnsi="Times New Roman" w:hint="eastAsia"/>
                <w:szCs w:val="21"/>
              </w:rPr>
              <w:t>20</w:t>
            </w:r>
          </w:p>
        </w:tc>
        <w:tc>
          <w:tcPr>
            <w:tcW w:w="2344" w:type="dxa"/>
            <w:vMerge/>
            <w:shd w:val="clear" w:color="auto" w:fill="auto"/>
            <w:vAlign w:val="center"/>
          </w:tcPr>
          <w:p w:rsidR="00FB264E" w:rsidRPr="006A66C8" w:rsidRDefault="00FB264E" w:rsidP="006E6A3C">
            <w:pPr>
              <w:jc w:val="center"/>
              <w:rPr>
                <w:rFonts w:ascii="Times New Roman" w:hAnsi="Times New Roman"/>
                <w:szCs w:val="21"/>
              </w:rPr>
            </w:pPr>
          </w:p>
        </w:tc>
      </w:tr>
      <w:tr w:rsidR="00B70607" w:rsidRPr="006A66C8" w:rsidTr="00B70607">
        <w:trPr>
          <w:trHeight w:val="176"/>
          <w:jc w:val="center"/>
        </w:trPr>
        <w:tc>
          <w:tcPr>
            <w:tcW w:w="1116" w:type="dxa"/>
            <w:vMerge/>
            <w:shd w:val="clear" w:color="auto" w:fill="auto"/>
            <w:vAlign w:val="center"/>
          </w:tcPr>
          <w:p w:rsidR="00B70607" w:rsidRPr="006A66C8" w:rsidRDefault="00B70607" w:rsidP="006F006B">
            <w:pPr>
              <w:spacing w:beforeLines="50" w:before="156" w:afterLines="50" w:after="156"/>
              <w:jc w:val="center"/>
              <w:rPr>
                <w:rFonts w:ascii="Times New Roman" w:hAnsi="Times New Roman"/>
                <w:kern w:val="0"/>
                <w:szCs w:val="21"/>
              </w:rPr>
            </w:pPr>
          </w:p>
        </w:tc>
        <w:tc>
          <w:tcPr>
            <w:tcW w:w="2522" w:type="dxa"/>
            <w:gridSpan w:val="2"/>
            <w:vMerge w:val="restart"/>
            <w:shd w:val="clear" w:color="auto" w:fill="auto"/>
            <w:vAlign w:val="center"/>
          </w:tcPr>
          <w:p w:rsidR="00B70607" w:rsidRPr="006A66C8" w:rsidRDefault="00B70607" w:rsidP="00B70607">
            <w:pPr>
              <w:jc w:val="center"/>
              <w:rPr>
                <w:rFonts w:ascii="Times New Roman" w:hAnsi="Times New Roman"/>
                <w:szCs w:val="21"/>
              </w:rPr>
            </w:pPr>
            <w:r>
              <w:rPr>
                <w:rFonts w:ascii="Times New Roman" w:hAnsi="Times New Roman"/>
                <w:szCs w:val="21"/>
              </w:rPr>
              <w:t>噪声</w:t>
            </w:r>
            <w:r w:rsidRPr="00B70607">
              <w:rPr>
                <w:rFonts w:asciiTheme="minorEastAsia" w:eastAsiaTheme="minorEastAsia" w:hAnsiTheme="minorEastAsia" w:hint="eastAsia"/>
                <w:szCs w:val="21"/>
              </w:rPr>
              <w:t>/</w:t>
            </w:r>
            <w:r>
              <w:rPr>
                <w:rFonts w:ascii="Times New Roman" w:hAnsi="Times New Roman" w:hint="eastAsia"/>
                <w:szCs w:val="21"/>
              </w:rPr>
              <w:t>d</w:t>
            </w:r>
            <w:r w:rsidR="00FB264E">
              <w:rPr>
                <w:rFonts w:ascii="Times New Roman" w:hAnsi="Times New Roman" w:hint="eastAsia"/>
                <w:szCs w:val="21"/>
              </w:rPr>
              <w:t>B</w:t>
            </w:r>
            <w:r w:rsidR="00FB264E">
              <w:rPr>
                <w:rFonts w:ascii="Times New Roman" w:hAnsi="Times New Roman" w:hint="eastAsia"/>
                <w:szCs w:val="21"/>
              </w:rPr>
              <w:t>（</w:t>
            </w:r>
            <w:r w:rsidR="00FB264E">
              <w:rPr>
                <w:rFonts w:ascii="Times New Roman" w:hAnsi="Times New Roman" w:hint="eastAsia"/>
                <w:szCs w:val="21"/>
              </w:rPr>
              <w:t>A</w:t>
            </w:r>
            <w:r w:rsidR="00FB264E">
              <w:rPr>
                <w:rFonts w:ascii="Times New Roman" w:hAnsi="Times New Roman" w:hint="eastAsia"/>
                <w:szCs w:val="21"/>
              </w:rPr>
              <w:t>）</w:t>
            </w:r>
          </w:p>
        </w:tc>
        <w:tc>
          <w:tcPr>
            <w:tcW w:w="2522" w:type="dxa"/>
            <w:shd w:val="clear" w:color="auto" w:fill="auto"/>
            <w:vAlign w:val="center"/>
          </w:tcPr>
          <w:p w:rsidR="00B70607" w:rsidRPr="00FB264E" w:rsidRDefault="00B70607" w:rsidP="00B70607">
            <w:pPr>
              <w:wordWrap w:val="0"/>
              <w:jc w:val="right"/>
              <w:rPr>
                <w:rFonts w:ascii="Times New Roman" w:hAnsi="Times New Roman"/>
                <w:szCs w:val="21"/>
              </w:rPr>
            </w:pPr>
            <w:r w:rsidRPr="00FB264E">
              <w:rPr>
                <w:rFonts w:ascii="Times New Roman" w:hAnsi="Times New Roman"/>
                <w:szCs w:val="21"/>
              </w:rPr>
              <w:t>昼间</w:t>
            </w:r>
            <w:r w:rsidRPr="00FB264E">
              <w:rPr>
                <w:rFonts w:ascii="Times New Roman" w:hAnsi="Times New Roman"/>
                <w:szCs w:val="21"/>
              </w:rPr>
              <w:t xml:space="preserve">   </w:t>
            </w:r>
            <w:r w:rsidR="00641C88">
              <w:rPr>
                <w:rFonts w:ascii="Times New Roman" w:hAnsi="Times New Roman" w:hint="eastAsia"/>
                <w:szCs w:val="21"/>
              </w:rPr>
              <w:t xml:space="preserve">  </w:t>
            </w:r>
            <w:r w:rsidRPr="00FB264E">
              <w:rPr>
                <w:rFonts w:ascii="Times New Roman" w:hAnsi="Times New Roman"/>
                <w:szCs w:val="21"/>
              </w:rPr>
              <w:t xml:space="preserve">    ≤</w:t>
            </w:r>
          </w:p>
        </w:tc>
        <w:tc>
          <w:tcPr>
            <w:tcW w:w="5714" w:type="dxa"/>
            <w:shd w:val="clear" w:color="auto" w:fill="auto"/>
            <w:vAlign w:val="center"/>
          </w:tcPr>
          <w:p w:rsidR="00B70607" w:rsidRPr="006A66C8" w:rsidRDefault="00FB264E" w:rsidP="006E6A3C">
            <w:pPr>
              <w:jc w:val="center"/>
              <w:rPr>
                <w:rFonts w:ascii="Times New Roman" w:hAnsi="Times New Roman"/>
                <w:szCs w:val="21"/>
              </w:rPr>
            </w:pPr>
            <w:r>
              <w:rPr>
                <w:rFonts w:ascii="Times New Roman" w:hAnsi="Times New Roman" w:hint="eastAsia"/>
                <w:szCs w:val="21"/>
              </w:rPr>
              <w:t>60</w:t>
            </w:r>
          </w:p>
        </w:tc>
        <w:tc>
          <w:tcPr>
            <w:tcW w:w="2344" w:type="dxa"/>
            <w:vMerge/>
            <w:shd w:val="clear" w:color="auto" w:fill="auto"/>
            <w:vAlign w:val="center"/>
          </w:tcPr>
          <w:p w:rsidR="00B70607" w:rsidRPr="006A66C8" w:rsidRDefault="00B70607" w:rsidP="006E6A3C">
            <w:pPr>
              <w:jc w:val="center"/>
              <w:rPr>
                <w:rFonts w:ascii="Times New Roman" w:hAnsi="Times New Roman"/>
                <w:szCs w:val="21"/>
              </w:rPr>
            </w:pPr>
          </w:p>
        </w:tc>
      </w:tr>
      <w:tr w:rsidR="00B70607" w:rsidRPr="006A66C8" w:rsidTr="00D55043">
        <w:trPr>
          <w:trHeight w:val="176"/>
          <w:jc w:val="center"/>
        </w:trPr>
        <w:tc>
          <w:tcPr>
            <w:tcW w:w="1116" w:type="dxa"/>
            <w:vMerge/>
            <w:shd w:val="clear" w:color="auto" w:fill="auto"/>
            <w:vAlign w:val="center"/>
          </w:tcPr>
          <w:p w:rsidR="00B70607" w:rsidRPr="006A66C8" w:rsidRDefault="00B70607" w:rsidP="006F006B">
            <w:pPr>
              <w:spacing w:beforeLines="50" w:before="156" w:afterLines="50" w:after="156"/>
              <w:jc w:val="center"/>
              <w:rPr>
                <w:rFonts w:ascii="Times New Roman" w:hAnsi="Times New Roman"/>
                <w:kern w:val="0"/>
                <w:szCs w:val="21"/>
              </w:rPr>
            </w:pPr>
          </w:p>
        </w:tc>
        <w:tc>
          <w:tcPr>
            <w:tcW w:w="2522" w:type="dxa"/>
            <w:gridSpan w:val="2"/>
            <w:vMerge/>
            <w:shd w:val="clear" w:color="auto" w:fill="auto"/>
            <w:vAlign w:val="center"/>
          </w:tcPr>
          <w:p w:rsidR="00B70607" w:rsidRDefault="00B70607" w:rsidP="00CC1355">
            <w:pPr>
              <w:jc w:val="right"/>
              <w:rPr>
                <w:rFonts w:ascii="Times New Roman" w:hAnsi="Times New Roman"/>
                <w:szCs w:val="21"/>
              </w:rPr>
            </w:pPr>
          </w:p>
        </w:tc>
        <w:tc>
          <w:tcPr>
            <w:tcW w:w="2522" w:type="dxa"/>
            <w:shd w:val="clear" w:color="auto" w:fill="auto"/>
            <w:vAlign w:val="center"/>
          </w:tcPr>
          <w:p w:rsidR="00B70607" w:rsidRPr="00FB264E" w:rsidRDefault="00B70607" w:rsidP="00B70607">
            <w:pPr>
              <w:wordWrap w:val="0"/>
              <w:jc w:val="right"/>
              <w:rPr>
                <w:rFonts w:ascii="Times New Roman" w:hAnsi="Times New Roman"/>
                <w:szCs w:val="21"/>
              </w:rPr>
            </w:pPr>
            <w:r w:rsidRPr="00FB264E">
              <w:rPr>
                <w:rFonts w:ascii="Times New Roman" w:hAnsi="Times New Roman"/>
                <w:szCs w:val="21"/>
              </w:rPr>
              <w:t>夜间</w:t>
            </w:r>
            <w:r w:rsidRPr="00FB264E">
              <w:rPr>
                <w:rFonts w:ascii="Times New Roman" w:hAnsi="Times New Roman"/>
                <w:szCs w:val="21"/>
              </w:rPr>
              <w:t xml:space="preserve">  </w:t>
            </w:r>
            <w:r w:rsidR="00641C88">
              <w:rPr>
                <w:rFonts w:ascii="Times New Roman" w:hAnsi="Times New Roman" w:hint="eastAsia"/>
                <w:szCs w:val="21"/>
              </w:rPr>
              <w:t xml:space="preserve">  </w:t>
            </w:r>
            <w:r w:rsidRPr="00FB264E">
              <w:rPr>
                <w:rFonts w:ascii="Times New Roman" w:hAnsi="Times New Roman"/>
                <w:szCs w:val="21"/>
              </w:rPr>
              <w:t xml:space="preserve">     ≤</w:t>
            </w:r>
          </w:p>
        </w:tc>
        <w:tc>
          <w:tcPr>
            <w:tcW w:w="5714" w:type="dxa"/>
            <w:shd w:val="clear" w:color="auto" w:fill="auto"/>
            <w:vAlign w:val="center"/>
          </w:tcPr>
          <w:p w:rsidR="00B70607" w:rsidRPr="006A66C8" w:rsidRDefault="00B70607" w:rsidP="006E6A3C">
            <w:pPr>
              <w:jc w:val="center"/>
              <w:rPr>
                <w:rFonts w:ascii="Times New Roman" w:hAnsi="Times New Roman"/>
                <w:szCs w:val="21"/>
              </w:rPr>
            </w:pPr>
            <w:r>
              <w:rPr>
                <w:rFonts w:ascii="Times New Roman" w:hAnsi="Times New Roman" w:hint="eastAsia"/>
                <w:szCs w:val="21"/>
              </w:rPr>
              <w:t>50</w:t>
            </w:r>
          </w:p>
        </w:tc>
        <w:tc>
          <w:tcPr>
            <w:tcW w:w="2344" w:type="dxa"/>
            <w:vMerge/>
            <w:shd w:val="clear" w:color="auto" w:fill="auto"/>
            <w:vAlign w:val="center"/>
          </w:tcPr>
          <w:p w:rsidR="00B70607" w:rsidRPr="006A66C8" w:rsidRDefault="00B70607" w:rsidP="006E6A3C">
            <w:pPr>
              <w:jc w:val="center"/>
              <w:rPr>
                <w:rFonts w:ascii="Times New Roman" w:hAnsi="Times New Roman"/>
                <w:szCs w:val="21"/>
              </w:rPr>
            </w:pPr>
          </w:p>
        </w:tc>
      </w:tr>
      <w:tr w:rsidR="00CC1355" w:rsidRPr="006A66C8" w:rsidTr="00CC1355">
        <w:trPr>
          <w:trHeight w:val="13"/>
          <w:jc w:val="center"/>
        </w:trPr>
        <w:tc>
          <w:tcPr>
            <w:tcW w:w="1116" w:type="dxa"/>
            <w:vMerge w:val="restart"/>
            <w:tcBorders>
              <w:top w:val="single" w:sz="4" w:space="0" w:color="auto"/>
            </w:tcBorders>
            <w:shd w:val="clear" w:color="auto" w:fill="auto"/>
            <w:vAlign w:val="center"/>
          </w:tcPr>
          <w:p w:rsidR="00CC1355" w:rsidRPr="006A66C8" w:rsidRDefault="00CC1355" w:rsidP="006E6A3C">
            <w:pPr>
              <w:jc w:val="center"/>
              <w:rPr>
                <w:rFonts w:ascii="Times New Roman" w:hAnsi="Times New Roman"/>
                <w:szCs w:val="21"/>
              </w:rPr>
            </w:pPr>
            <w:r w:rsidRPr="006A66C8">
              <w:rPr>
                <w:rFonts w:ascii="Times New Roman" w:hAnsi="Times New Roman"/>
                <w:szCs w:val="21"/>
              </w:rPr>
              <w:t>品质属性</w:t>
            </w:r>
          </w:p>
        </w:tc>
        <w:tc>
          <w:tcPr>
            <w:tcW w:w="5044" w:type="dxa"/>
            <w:gridSpan w:val="3"/>
            <w:shd w:val="clear" w:color="auto" w:fill="auto"/>
            <w:vAlign w:val="center"/>
          </w:tcPr>
          <w:p w:rsidR="00CC1355" w:rsidRPr="006A66C8" w:rsidRDefault="00CC1355" w:rsidP="00CC1355">
            <w:pPr>
              <w:jc w:val="right"/>
              <w:rPr>
                <w:rFonts w:ascii="Times New Roman" w:hAnsi="Times New Roman"/>
                <w:szCs w:val="21"/>
              </w:rPr>
            </w:pPr>
            <w:r w:rsidRPr="006A66C8">
              <w:rPr>
                <w:rFonts w:ascii="Times New Roman" w:hAnsi="Times New Roman"/>
                <w:szCs w:val="21"/>
              </w:rPr>
              <w:t>含氯苯酚</w:t>
            </w:r>
            <w:r w:rsidRPr="006A66C8">
              <w:rPr>
                <w:rFonts w:ascii="Times New Roman" w:eastAsiaTheme="minorEastAsia" w:hAnsi="Times New Roman"/>
                <w:szCs w:val="21"/>
              </w:rPr>
              <w:t>/</w:t>
            </w:r>
            <w:r w:rsidRPr="006A66C8">
              <w:rPr>
                <w:rFonts w:ascii="Times New Roman" w:eastAsiaTheme="minorEastAsia" w:hAnsiTheme="minorEastAsia"/>
                <w:szCs w:val="21"/>
              </w:rPr>
              <w:t>（</w:t>
            </w:r>
            <w:r w:rsidRPr="006A66C8">
              <w:rPr>
                <w:rFonts w:ascii="Times New Roman" w:hAnsi="Times New Roman"/>
                <w:szCs w:val="21"/>
              </w:rPr>
              <w:t>mg/kg</w:t>
            </w:r>
            <w:r w:rsidRPr="006A66C8">
              <w:rPr>
                <w:rFonts w:ascii="Times New Roman" w:eastAsiaTheme="minorEastAsia" w:hAnsiTheme="minorEastAsia"/>
                <w:szCs w:val="21"/>
              </w:rPr>
              <w:t>）</w:t>
            </w:r>
            <w:r w:rsidRPr="006A66C8">
              <w:rPr>
                <w:rFonts w:ascii="Times New Roman" w:eastAsiaTheme="minorEastAsia" w:hAnsi="Times New Roman"/>
                <w:szCs w:val="21"/>
              </w:rPr>
              <w:t xml:space="preserve">              ≤</w:t>
            </w:r>
          </w:p>
        </w:tc>
        <w:tc>
          <w:tcPr>
            <w:tcW w:w="5714" w:type="dxa"/>
            <w:shd w:val="clear" w:color="auto" w:fill="auto"/>
            <w:vAlign w:val="center"/>
          </w:tcPr>
          <w:p w:rsidR="00CC1355" w:rsidRPr="006A66C8" w:rsidRDefault="00CC1355" w:rsidP="006E6A3C">
            <w:pPr>
              <w:jc w:val="center"/>
              <w:rPr>
                <w:rFonts w:ascii="Times New Roman" w:hAnsi="Times New Roman"/>
                <w:szCs w:val="21"/>
                <w:highlight w:val="yellow"/>
              </w:rPr>
            </w:pPr>
            <w:r w:rsidRPr="006A66C8">
              <w:rPr>
                <w:rFonts w:ascii="Times New Roman" w:hAnsi="Times New Roman"/>
                <w:szCs w:val="21"/>
              </w:rPr>
              <w:t>2</w:t>
            </w:r>
          </w:p>
        </w:tc>
        <w:tc>
          <w:tcPr>
            <w:tcW w:w="2344" w:type="dxa"/>
            <w:vMerge w:val="restart"/>
            <w:tcBorders>
              <w:top w:val="single" w:sz="4" w:space="0" w:color="auto"/>
            </w:tcBorders>
            <w:shd w:val="clear" w:color="auto" w:fill="auto"/>
            <w:vAlign w:val="center"/>
          </w:tcPr>
          <w:p w:rsidR="00CC1355" w:rsidRPr="006A66C8" w:rsidRDefault="00CC1355" w:rsidP="006F006B">
            <w:pPr>
              <w:spacing w:beforeLines="50" w:before="156" w:afterLines="50" w:after="156"/>
              <w:jc w:val="center"/>
              <w:rPr>
                <w:rFonts w:ascii="Times New Roman" w:hAnsi="Times New Roman"/>
                <w:szCs w:val="21"/>
                <w:highlight w:val="yellow"/>
              </w:rPr>
            </w:pPr>
            <w:r w:rsidRPr="0029604F">
              <w:rPr>
                <w:rFonts w:ascii="Times New Roman" w:hAnsi="Times New Roman"/>
                <w:szCs w:val="21"/>
              </w:rPr>
              <w:t>依据附录</w:t>
            </w:r>
            <w:r w:rsidRPr="0029604F">
              <w:rPr>
                <w:rFonts w:ascii="Times New Roman" w:hAnsi="Times New Roman"/>
                <w:szCs w:val="21"/>
              </w:rPr>
              <w:t>A.6</w:t>
            </w:r>
            <w:r w:rsidRPr="0029604F">
              <w:rPr>
                <w:rFonts w:ascii="Times New Roman" w:hAnsi="Times New Roman"/>
                <w:szCs w:val="21"/>
              </w:rPr>
              <w:t>提供检测报告或使用声明</w:t>
            </w:r>
          </w:p>
        </w:tc>
      </w:tr>
      <w:tr w:rsidR="00CC1355" w:rsidRPr="006A66C8" w:rsidTr="00CC1355">
        <w:trPr>
          <w:jc w:val="center"/>
        </w:trPr>
        <w:tc>
          <w:tcPr>
            <w:tcW w:w="1116" w:type="dxa"/>
            <w:vMerge/>
            <w:shd w:val="clear" w:color="auto" w:fill="auto"/>
            <w:vAlign w:val="center"/>
          </w:tcPr>
          <w:p w:rsidR="00CC1355" w:rsidRPr="006A66C8" w:rsidRDefault="00CC1355" w:rsidP="00475627">
            <w:pPr>
              <w:jc w:val="center"/>
              <w:rPr>
                <w:rFonts w:ascii="Times New Roman" w:hAnsi="Times New Roman"/>
                <w:szCs w:val="21"/>
              </w:rPr>
            </w:pPr>
          </w:p>
        </w:tc>
        <w:tc>
          <w:tcPr>
            <w:tcW w:w="5044" w:type="dxa"/>
            <w:gridSpan w:val="3"/>
            <w:shd w:val="clear" w:color="auto" w:fill="auto"/>
            <w:vAlign w:val="center"/>
          </w:tcPr>
          <w:p w:rsidR="00CC1355" w:rsidRPr="006A66C8" w:rsidRDefault="00CC1355" w:rsidP="00CC1355">
            <w:pPr>
              <w:jc w:val="right"/>
              <w:rPr>
                <w:rFonts w:ascii="Times New Roman" w:hAnsi="Times New Roman"/>
                <w:szCs w:val="21"/>
              </w:rPr>
            </w:pPr>
            <w:r w:rsidRPr="006A66C8">
              <w:rPr>
                <w:rFonts w:ascii="Times New Roman" w:hAnsi="Times New Roman"/>
                <w:szCs w:val="21"/>
              </w:rPr>
              <w:t>邻苯基苯酚（</w:t>
            </w:r>
            <w:r w:rsidRPr="006A66C8">
              <w:rPr>
                <w:rFonts w:ascii="Times New Roman" w:hAnsi="Times New Roman"/>
                <w:szCs w:val="21"/>
              </w:rPr>
              <w:t>OPP</w:t>
            </w:r>
            <w:r w:rsidRPr="006A66C8">
              <w:rPr>
                <w:rFonts w:ascii="Times New Roman" w:hAnsi="Times New Roman"/>
                <w:szCs w:val="21"/>
              </w:rPr>
              <w:t>）</w:t>
            </w:r>
            <w:r w:rsidRPr="006A66C8">
              <w:rPr>
                <w:rFonts w:ascii="Times New Roman" w:eastAsiaTheme="minorEastAsia" w:hAnsi="Times New Roman"/>
                <w:szCs w:val="21"/>
              </w:rPr>
              <w:t>/</w:t>
            </w:r>
            <w:r w:rsidRPr="006A66C8">
              <w:rPr>
                <w:rFonts w:ascii="Times New Roman" w:eastAsiaTheme="minorEastAsia" w:hAnsiTheme="minorEastAsia"/>
                <w:szCs w:val="21"/>
              </w:rPr>
              <w:t>（</w:t>
            </w:r>
            <w:r w:rsidRPr="006A66C8">
              <w:rPr>
                <w:rFonts w:ascii="Times New Roman" w:hAnsi="Times New Roman"/>
                <w:szCs w:val="21"/>
              </w:rPr>
              <w:t>mg/kg</w:t>
            </w:r>
            <w:r w:rsidRPr="006A66C8">
              <w:rPr>
                <w:rFonts w:ascii="Times New Roman" w:eastAsiaTheme="minorEastAsia" w:hAnsiTheme="minorEastAsia"/>
                <w:szCs w:val="21"/>
              </w:rPr>
              <w:t>）</w:t>
            </w:r>
            <w:r w:rsidRPr="006A66C8">
              <w:rPr>
                <w:rFonts w:ascii="Times New Roman" w:eastAsiaTheme="minorEastAsia" w:hAnsi="Times New Roman"/>
                <w:szCs w:val="21"/>
              </w:rPr>
              <w:t xml:space="preserve">         ≤</w:t>
            </w:r>
          </w:p>
        </w:tc>
        <w:tc>
          <w:tcPr>
            <w:tcW w:w="5714" w:type="dxa"/>
            <w:shd w:val="clear" w:color="auto" w:fill="auto"/>
            <w:vAlign w:val="center"/>
          </w:tcPr>
          <w:p w:rsidR="00CC1355" w:rsidRPr="006A66C8" w:rsidRDefault="00BD0E2F" w:rsidP="00475627">
            <w:pPr>
              <w:jc w:val="center"/>
              <w:rPr>
                <w:rFonts w:ascii="Times New Roman" w:hAnsi="Times New Roman"/>
                <w:szCs w:val="21"/>
              </w:rPr>
            </w:pPr>
            <w:r>
              <w:rPr>
                <w:rFonts w:ascii="Times New Roman" w:hAnsi="Times New Roman"/>
                <w:szCs w:val="21"/>
              </w:rPr>
              <w:t>100</w:t>
            </w:r>
          </w:p>
        </w:tc>
        <w:tc>
          <w:tcPr>
            <w:tcW w:w="2344" w:type="dxa"/>
            <w:vMerge/>
            <w:shd w:val="clear" w:color="auto" w:fill="auto"/>
            <w:vAlign w:val="center"/>
          </w:tcPr>
          <w:p w:rsidR="00CC1355" w:rsidRPr="006A66C8" w:rsidRDefault="00CC1355" w:rsidP="006F006B">
            <w:pPr>
              <w:spacing w:beforeLines="50" w:before="156" w:afterLines="50" w:after="156"/>
              <w:jc w:val="center"/>
              <w:rPr>
                <w:rFonts w:ascii="Times New Roman" w:hAnsi="Times New Roman"/>
                <w:szCs w:val="21"/>
              </w:rPr>
            </w:pPr>
          </w:p>
        </w:tc>
      </w:tr>
      <w:tr w:rsidR="00CC1355" w:rsidRPr="006A66C8" w:rsidTr="00CC1355">
        <w:trPr>
          <w:jc w:val="center"/>
        </w:trPr>
        <w:tc>
          <w:tcPr>
            <w:tcW w:w="1116" w:type="dxa"/>
            <w:vMerge/>
            <w:shd w:val="clear" w:color="auto" w:fill="auto"/>
            <w:vAlign w:val="center"/>
          </w:tcPr>
          <w:p w:rsidR="00CC1355" w:rsidRPr="006A66C8" w:rsidRDefault="00CC1355" w:rsidP="00FE69E3">
            <w:pPr>
              <w:jc w:val="center"/>
              <w:rPr>
                <w:rFonts w:ascii="Times New Roman" w:hAnsi="Times New Roman"/>
                <w:szCs w:val="21"/>
              </w:rPr>
            </w:pPr>
          </w:p>
        </w:tc>
        <w:tc>
          <w:tcPr>
            <w:tcW w:w="5044" w:type="dxa"/>
            <w:gridSpan w:val="3"/>
            <w:shd w:val="clear" w:color="auto" w:fill="auto"/>
            <w:vAlign w:val="center"/>
          </w:tcPr>
          <w:p w:rsidR="00CC1355" w:rsidRPr="006A66C8" w:rsidRDefault="00CC1355" w:rsidP="00CC1355">
            <w:pPr>
              <w:jc w:val="right"/>
              <w:rPr>
                <w:rFonts w:ascii="Times New Roman" w:hAnsi="Times New Roman"/>
                <w:szCs w:val="21"/>
              </w:rPr>
            </w:pPr>
            <w:r w:rsidRPr="006A66C8">
              <w:rPr>
                <w:rFonts w:ascii="Times New Roman" w:hAnsi="Times New Roman"/>
                <w:szCs w:val="21"/>
              </w:rPr>
              <w:t>甲醛</w:t>
            </w:r>
            <w:r w:rsidRPr="006A66C8">
              <w:rPr>
                <w:rFonts w:ascii="Times New Roman" w:eastAsiaTheme="minorEastAsia" w:hAnsi="Times New Roman"/>
                <w:szCs w:val="21"/>
              </w:rPr>
              <w:t>/</w:t>
            </w:r>
            <w:r w:rsidRPr="006A66C8">
              <w:rPr>
                <w:rFonts w:ascii="Times New Roman" w:eastAsiaTheme="minorEastAsia" w:hAnsiTheme="minorEastAsia"/>
                <w:szCs w:val="21"/>
              </w:rPr>
              <w:t>（</w:t>
            </w:r>
            <w:r w:rsidRPr="006A66C8">
              <w:rPr>
                <w:rFonts w:ascii="Times New Roman" w:hAnsi="Times New Roman"/>
                <w:szCs w:val="21"/>
              </w:rPr>
              <w:t>mg/kg</w:t>
            </w:r>
            <w:r w:rsidRPr="006A66C8">
              <w:rPr>
                <w:rFonts w:ascii="Times New Roman" w:eastAsiaTheme="minorEastAsia" w:hAnsiTheme="minorEastAsia"/>
                <w:szCs w:val="21"/>
              </w:rPr>
              <w:t>）</w:t>
            </w:r>
            <w:r w:rsidRPr="006A66C8">
              <w:rPr>
                <w:rFonts w:ascii="Times New Roman" w:eastAsiaTheme="minorEastAsia" w:hAnsi="Times New Roman"/>
                <w:szCs w:val="21"/>
              </w:rPr>
              <w:t xml:space="preserve">                ≤</w:t>
            </w:r>
          </w:p>
        </w:tc>
        <w:tc>
          <w:tcPr>
            <w:tcW w:w="5714" w:type="dxa"/>
            <w:shd w:val="clear" w:color="auto" w:fill="auto"/>
            <w:vAlign w:val="center"/>
          </w:tcPr>
          <w:p w:rsidR="00CC1355" w:rsidRPr="006A66C8" w:rsidRDefault="00CC1355" w:rsidP="00FE69E3">
            <w:pPr>
              <w:jc w:val="center"/>
              <w:rPr>
                <w:rFonts w:ascii="Times New Roman" w:hAnsi="Times New Roman"/>
                <w:szCs w:val="21"/>
              </w:rPr>
            </w:pPr>
            <w:r w:rsidRPr="006A66C8">
              <w:rPr>
                <w:rFonts w:ascii="Times New Roman" w:hAnsi="Times New Roman"/>
                <w:szCs w:val="21"/>
              </w:rPr>
              <w:t>150</w:t>
            </w:r>
          </w:p>
        </w:tc>
        <w:tc>
          <w:tcPr>
            <w:tcW w:w="2344" w:type="dxa"/>
            <w:vMerge/>
            <w:shd w:val="clear" w:color="auto" w:fill="auto"/>
            <w:vAlign w:val="center"/>
          </w:tcPr>
          <w:p w:rsidR="00CC1355" w:rsidRPr="006A66C8" w:rsidRDefault="00CC1355" w:rsidP="006F006B">
            <w:pPr>
              <w:spacing w:beforeLines="50" w:before="156" w:afterLines="50" w:after="156"/>
              <w:jc w:val="center"/>
              <w:rPr>
                <w:rFonts w:ascii="Times New Roman" w:hAnsi="Times New Roman"/>
                <w:szCs w:val="21"/>
              </w:rPr>
            </w:pPr>
          </w:p>
        </w:tc>
      </w:tr>
      <w:tr w:rsidR="00CC1355" w:rsidRPr="006A66C8" w:rsidTr="00CC1355">
        <w:trPr>
          <w:jc w:val="center"/>
        </w:trPr>
        <w:tc>
          <w:tcPr>
            <w:tcW w:w="1116" w:type="dxa"/>
            <w:vMerge/>
            <w:shd w:val="clear" w:color="auto" w:fill="auto"/>
            <w:vAlign w:val="center"/>
          </w:tcPr>
          <w:p w:rsidR="00CC1355" w:rsidRPr="006A66C8" w:rsidRDefault="00CC1355" w:rsidP="00FE69E3">
            <w:pPr>
              <w:jc w:val="center"/>
              <w:rPr>
                <w:rFonts w:ascii="Times New Roman" w:hAnsi="Times New Roman"/>
                <w:szCs w:val="21"/>
              </w:rPr>
            </w:pPr>
          </w:p>
        </w:tc>
        <w:tc>
          <w:tcPr>
            <w:tcW w:w="5044" w:type="dxa"/>
            <w:gridSpan w:val="3"/>
            <w:shd w:val="clear" w:color="auto" w:fill="auto"/>
            <w:vAlign w:val="center"/>
          </w:tcPr>
          <w:p w:rsidR="00CC1355" w:rsidRPr="006A66C8" w:rsidRDefault="00CC1355" w:rsidP="00CC1355">
            <w:pPr>
              <w:jc w:val="center"/>
              <w:rPr>
                <w:rFonts w:ascii="Times New Roman" w:hAnsi="Times New Roman"/>
                <w:szCs w:val="21"/>
              </w:rPr>
            </w:pPr>
            <w:r w:rsidRPr="006A66C8">
              <w:rPr>
                <w:rFonts w:ascii="Times New Roman" w:hAnsi="Times New Roman"/>
                <w:szCs w:val="21"/>
              </w:rPr>
              <w:t>烷基酚总量（</w:t>
            </w:r>
            <w:r w:rsidRPr="006A66C8">
              <w:rPr>
                <w:rFonts w:ascii="Times New Roman" w:hAnsi="Times New Roman"/>
                <w:szCs w:val="21"/>
              </w:rPr>
              <w:t>OP</w:t>
            </w:r>
            <w:r w:rsidRPr="006A66C8">
              <w:rPr>
                <w:rFonts w:ascii="Times New Roman" w:hAnsi="Times New Roman"/>
                <w:szCs w:val="21"/>
              </w:rPr>
              <w:t>、</w:t>
            </w:r>
            <w:r w:rsidRPr="006A66C8">
              <w:rPr>
                <w:rFonts w:ascii="Times New Roman" w:hAnsi="Times New Roman"/>
                <w:szCs w:val="21"/>
              </w:rPr>
              <w:t>NP</w:t>
            </w:r>
            <w:r w:rsidRPr="006A66C8">
              <w:rPr>
                <w:rFonts w:ascii="Times New Roman" w:hAnsi="Times New Roman"/>
                <w:szCs w:val="21"/>
              </w:rPr>
              <w:t>、</w:t>
            </w:r>
            <w:r w:rsidRPr="006A66C8">
              <w:rPr>
                <w:rFonts w:ascii="Times New Roman" w:hAnsi="Times New Roman"/>
                <w:szCs w:val="21"/>
              </w:rPr>
              <w:t>OPEO</w:t>
            </w:r>
            <w:r w:rsidRPr="006A66C8">
              <w:rPr>
                <w:rFonts w:ascii="Times New Roman" w:hAnsi="Times New Roman"/>
                <w:szCs w:val="21"/>
              </w:rPr>
              <w:t>、</w:t>
            </w:r>
            <w:r w:rsidRPr="006A66C8">
              <w:rPr>
                <w:rFonts w:ascii="Times New Roman" w:hAnsi="Times New Roman"/>
                <w:szCs w:val="21"/>
              </w:rPr>
              <w:t>NPEO</w:t>
            </w:r>
            <w:r w:rsidRPr="006A66C8">
              <w:rPr>
                <w:rFonts w:ascii="Times New Roman" w:hAnsi="Times New Roman"/>
                <w:szCs w:val="21"/>
              </w:rPr>
              <w:t>）</w:t>
            </w:r>
            <w:r w:rsidRPr="006A66C8">
              <w:rPr>
                <w:rFonts w:ascii="Times New Roman" w:eastAsiaTheme="minorEastAsia" w:hAnsi="Times New Roman"/>
                <w:szCs w:val="21"/>
              </w:rPr>
              <w:t>/</w:t>
            </w:r>
            <w:r w:rsidRPr="006A66C8">
              <w:rPr>
                <w:rFonts w:ascii="Times New Roman" w:eastAsiaTheme="minorEastAsia" w:hAnsiTheme="minorEastAsia"/>
                <w:szCs w:val="21"/>
              </w:rPr>
              <w:t>（</w:t>
            </w:r>
            <w:r w:rsidRPr="006A66C8">
              <w:rPr>
                <w:rFonts w:ascii="Times New Roman" w:hAnsi="Times New Roman"/>
                <w:szCs w:val="21"/>
              </w:rPr>
              <w:t>mg/kg</w:t>
            </w:r>
            <w:r w:rsidRPr="006A66C8">
              <w:rPr>
                <w:rFonts w:ascii="Times New Roman" w:eastAsiaTheme="minorEastAsia" w:hAnsiTheme="minorEastAsia"/>
                <w:szCs w:val="21"/>
              </w:rPr>
              <w:t>）</w:t>
            </w:r>
          </w:p>
        </w:tc>
        <w:tc>
          <w:tcPr>
            <w:tcW w:w="5714" w:type="dxa"/>
            <w:shd w:val="clear" w:color="auto" w:fill="auto"/>
            <w:vAlign w:val="center"/>
          </w:tcPr>
          <w:p w:rsidR="00CC1355" w:rsidRPr="006A66C8" w:rsidRDefault="00CC1355" w:rsidP="00FE69E3">
            <w:pPr>
              <w:jc w:val="center"/>
              <w:rPr>
                <w:rFonts w:ascii="Times New Roman" w:hAnsi="Times New Roman"/>
                <w:szCs w:val="21"/>
              </w:rPr>
            </w:pPr>
            <w:r w:rsidRPr="006A66C8">
              <w:rPr>
                <w:rFonts w:ascii="Times New Roman" w:hAnsi="Times New Roman"/>
                <w:szCs w:val="21"/>
              </w:rPr>
              <w:t>不得检出</w:t>
            </w:r>
          </w:p>
        </w:tc>
        <w:tc>
          <w:tcPr>
            <w:tcW w:w="2344" w:type="dxa"/>
            <w:vMerge/>
            <w:shd w:val="clear" w:color="auto" w:fill="auto"/>
            <w:vAlign w:val="center"/>
          </w:tcPr>
          <w:p w:rsidR="00CC1355" w:rsidRPr="006A66C8" w:rsidRDefault="00CC1355" w:rsidP="006F006B">
            <w:pPr>
              <w:spacing w:beforeLines="50" w:before="156" w:afterLines="50" w:after="156"/>
              <w:jc w:val="center"/>
              <w:rPr>
                <w:rFonts w:ascii="Times New Roman" w:hAnsi="Times New Roman"/>
                <w:szCs w:val="21"/>
              </w:rPr>
            </w:pPr>
          </w:p>
        </w:tc>
      </w:tr>
      <w:tr w:rsidR="00CC1355" w:rsidRPr="006A66C8" w:rsidTr="00CC1355">
        <w:trPr>
          <w:jc w:val="center"/>
        </w:trPr>
        <w:tc>
          <w:tcPr>
            <w:tcW w:w="1116" w:type="dxa"/>
            <w:vMerge/>
            <w:shd w:val="clear" w:color="auto" w:fill="auto"/>
            <w:vAlign w:val="center"/>
          </w:tcPr>
          <w:p w:rsidR="00CC1355" w:rsidRPr="006A66C8" w:rsidRDefault="00CC1355" w:rsidP="00FE69E3">
            <w:pPr>
              <w:jc w:val="center"/>
              <w:rPr>
                <w:rFonts w:ascii="Times New Roman" w:hAnsi="Times New Roman"/>
                <w:szCs w:val="21"/>
              </w:rPr>
            </w:pPr>
          </w:p>
        </w:tc>
        <w:tc>
          <w:tcPr>
            <w:tcW w:w="2199" w:type="dxa"/>
            <w:vMerge w:val="restart"/>
            <w:shd w:val="clear" w:color="auto" w:fill="auto"/>
            <w:vAlign w:val="center"/>
          </w:tcPr>
          <w:p w:rsidR="00CC1355" w:rsidRPr="006A66C8" w:rsidRDefault="00CC1355" w:rsidP="00FE69E3">
            <w:pPr>
              <w:jc w:val="center"/>
              <w:rPr>
                <w:rFonts w:ascii="Times New Roman" w:hAnsi="Times New Roman"/>
                <w:szCs w:val="21"/>
              </w:rPr>
            </w:pPr>
            <w:r w:rsidRPr="006A66C8">
              <w:rPr>
                <w:rFonts w:ascii="Times New Roman" w:hAnsi="Times New Roman"/>
                <w:szCs w:val="21"/>
              </w:rPr>
              <w:t>重金属元素</w:t>
            </w:r>
          </w:p>
        </w:tc>
        <w:tc>
          <w:tcPr>
            <w:tcW w:w="2845" w:type="dxa"/>
            <w:gridSpan w:val="2"/>
            <w:shd w:val="clear" w:color="auto" w:fill="auto"/>
            <w:vAlign w:val="center"/>
          </w:tcPr>
          <w:p w:rsidR="00CC1355" w:rsidRPr="006A66C8" w:rsidRDefault="00CC1355" w:rsidP="00CC1355">
            <w:pPr>
              <w:jc w:val="right"/>
              <w:rPr>
                <w:rFonts w:ascii="Times New Roman" w:hAnsi="Times New Roman"/>
                <w:szCs w:val="21"/>
              </w:rPr>
            </w:pPr>
            <w:r w:rsidRPr="006A66C8">
              <w:rPr>
                <w:rFonts w:ascii="Times New Roman" w:hAnsi="Times New Roman"/>
                <w:szCs w:val="21"/>
              </w:rPr>
              <w:t>铅</w:t>
            </w:r>
            <w:r w:rsidRPr="006A66C8">
              <w:rPr>
                <w:rFonts w:ascii="Times New Roman" w:eastAsiaTheme="minorEastAsia" w:hAnsi="Times New Roman"/>
                <w:szCs w:val="21"/>
              </w:rPr>
              <w:t>/</w:t>
            </w:r>
            <w:r w:rsidRPr="006A66C8">
              <w:rPr>
                <w:rFonts w:ascii="Times New Roman" w:eastAsiaTheme="minorEastAsia" w:hAnsiTheme="minorEastAsia"/>
                <w:szCs w:val="21"/>
              </w:rPr>
              <w:t>（</w:t>
            </w:r>
            <w:r w:rsidRPr="006A66C8">
              <w:rPr>
                <w:rFonts w:ascii="Times New Roman" w:hAnsi="Times New Roman"/>
                <w:szCs w:val="21"/>
              </w:rPr>
              <w:t>mg/kg</w:t>
            </w:r>
            <w:r w:rsidRPr="006A66C8">
              <w:rPr>
                <w:rFonts w:ascii="Times New Roman" w:eastAsiaTheme="minorEastAsia" w:hAnsiTheme="minorEastAsia"/>
                <w:szCs w:val="21"/>
              </w:rPr>
              <w:t>）</w:t>
            </w:r>
            <w:r w:rsidRPr="006A66C8">
              <w:rPr>
                <w:rFonts w:ascii="Times New Roman" w:eastAsiaTheme="minorEastAsia" w:hAnsi="Times New Roman"/>
                <w:szCs w:val="21"/>
              </w:rPr>
              <w:t xml:space="preserve">     ≤</w:t>
            </w:r>
          </w:p>
        </w:tc>
        <w:tc>
          <w:tcPr>
            <w:tcW w:w="5714" w:type="dxa"/>
            <w:shd w:val="clear" w:color="auto" w:fill="auto"/>
            <w:vAlign w:val="center"/>
          </w:tcPr>
          <w:p w:rsidR="00CC1355" w:rsidRPr="006A66C8" w:rsidRDefault="00CC1355" w:rsidP="00FE69E3">
            <w:pPr>
              <w:jc w:val="center"/>
              <w:rPr>
                <w:rFonts w:ascii="Times New Roman" w:hAnsi="Times New Roman"/>
                <w:szCs w:val="21"/>
              </w:rPr>
            </w:pPr>
            <w:r w:rsidRPr="006A66C8">
              <w:rPr>
                <w:rFonts w:ascii="Times New Roman" w:hAnsi="Times New Roman"/>
                <w:szCs w:val="21"/>
              </w:rPr>
              <w:t>1.0</w:t>
            </w:r>
          </w:p>
        </w:tc>
        <w:tc>
          <w:tcPr>
            <w:tcW w:w="2344" w:type="dxa"/>
            <w:vMerge/>
            <w:shd w:val="clear" w:color="auto" w:fill="auto"/>
            <w:vAlign w:val="center"/>
          </w:tcPr>
          <w:p w:rsidR="00CC1355" w:rsidRPr="006A66C8" w:rsidRDefault="00CC1355" w:rsidP="006F006B">
            <w:pPr>
              <w:spacing w:beforeLines="50" w:before="156" w:afterLines="50" w:after="156"/>
              <w:jc w:val="center"/>
              <w:rPr>
                <w:rFonts w:ascii="Times New Roman" w:hAnsi="Times New Roman"/>
                <w:szCs w:val="21"/>
              </w:rPr>
            </w:pPr>
          </w:p>
        </w:tc>
      </w:tr>
      <w:tr w:rsidR="00CC1355" w:rsidRPr="006A66C8" w:rsidTr="00CC1355">
        <w:trPr>
          <w:jc w:val="center"/>
        </w:trPr>
        <w:tc>
          <w:tcPr>
            <w:tcW w:w="1116" w:type="dxa"/>
            <w:vMerge/>
            <w:shd w:val="clear" w:color="auto" w:fill="auto"/>
            <w:vAlign w:val="center"/>
          </w:tcPr>
          <w:p w:rsidR="00CC1355" w:rsidRPr="006A66C8" w:rsidRDefault="00CC1355" w:rsidP="00FE69E3">
            <w:pPr>
              <w:jc w:val="center"/>
              <w:rPr>
                <w:rFonts w:ascii="Times New Roman" w:hAnsi="Times New Roman"/>
                <w:szCs w:val="21"/>
              </w:rPr>
            </w:pPr>
          </w:p>
        </w:tc>
        <w:tc>
          <w:tcPr>
            <w:tcW w:w="2199" w:type="dxa"/>
            <w:vMerge/>
            <w:shd w:val="clear" w:color="auto" w:fill="auto"/>
            <w:vAlign w:val="center"/>
          </w:tcPr>
          <w:p w:rsidR="00CC1355" w:rsidRPr="006A66C8" w:rsidRDefault="00CC1355" w:rsidP="00FE69E3">
            <w:pPr>
              <w:jc w:val="center"/>
              <w:rPr>
                <w:rFonts w:ascii="Times New Roman" w:hAnsi="Times New Roman"/>
                <w:szCs w:val="21"/>
              </w:rPr>
            </w:pPr>
          </w:p>
        </w:tc>
        <w:tc>
          <w:tcPr>
            <w:tcW w:w="2845" w:type="dxa"/>
            <w:gridSpan w:val="2"/>
            <w:shd w:val="clear" w:color="auto" w:fill="auto"/>
            <w:vAlign w:val="center"/>
          </w:tcPr>
          <w:p w:rsidR="00CC1355" w:rsidRPr="006A66C8" w:rsidRDefault="00CC1355" w:rsidP="00CC1355">
            <w:pPr>
              <w:jc w:val="right"/>
              <w:rPr>
                <w:rFonts w:ascii="Times New Roman" w:hAnsi="Times New Roman"/>
                <w:szCs w:val="21"/>
              </w:rPr>
            </w:pPr>
            <w:r w:rsidRPr="006A66C8">
              <w:rPr>
                <w:rFonts w:ascii="Times New Roman" w:hAnsi="Times New Roman"/>
                <w:szCs w:val="21"/>
              </w:rPr>
              <w:t>镍</w:t>
            </w:r>
            <w:r w:rsidRPr="006A66C8">
              <w:rPr>
                <w:rFonts w:ascii="Times New Roman" w:eastAsiaTheme="minorEastAsia" w:hAnsi="Times New Roman"/>
                <w:szCs w:val="21"/>
              </w:rPr>
              <w:t>/</w:t>
            </w:r>
            <w:r w:rsidRPr="006A66C8">
              <w:rPr>
                <w:rFonts w:ascii="Times New Roman" w:eastAsiaTheme="minorEastAsia" w:hAnsi="Times New Roman"/>
                <w:szCs w:val="21"/>
              </w:rPr>
              <w:t>（</w:t>
            </w:r>
            <w:r w:rsidRPr="006A66C8">
              <w:rPr>
                <w:rFonts w:ascii="Times New Roman" w:eastAsiaTheme="minorEastAsia" w:hAnsi="Times New Roman"/>
                <w:szCs w:val="21"/>
              </w:rPr>
              <w:t>mg/kg</w:t>
            </w:r>
            <w:r w:rsidRPr="006A66C8">
              <w:rPr>
                <w:rFonts w:ascii="Times New Roman" w:eastAsiaTheme="minorEastAsia" w:hAnsi="Times New Roman"/>
                <w:szCs w:val="21"/>
              </w:rPr>
              <w:t>）</w:t>
            </w:r>
            <w:r w:rsidRPr="006A66C8">
              <w:rPr>
                <w:rFonts w:ascii="Times New Roman" w:eastAsiaTheme="minorEastAsia" w:hAnsi="Times New Roman"/>
                <w:szCs w:val="21"/>
              </w:rPr>
              <w:t xml:space="preserve">     ≤</w:t>
            </w:r>
          </w:p>
        </w:tc>
        <w:tc>
          <w:tcPr>
            <w:tcW w:w="5714" w:type="dxa"/>
            <w:shd w:val="clear" w:color="auto" w:fill="auto"/>
            <w:vAlign w:val="center"/>
          </w:tcPr>
          <w:p w:rsidR="00CC1355" w:rsidRPr="006A66C8" w:rsidRDefault="00CC1355" w:rsidP="00FE69E3">
            <w:pPr>
              <w:jc w:val="center"/>
              <w:rPr>
                <w:rFonts w:ascii="Times New Roman" w:hAnsi="Times New Roman"/>
                <w:szCs w:val="21"/>
              </w:rPr>
            </w:pPr>
            <w:r w:rsidRPr="006A66C8">
              <w:rPr>
                <w:rFonts w:ascii="Times New Roman" w:hAnsi="Times New Roman"/>
                <w:szCs w:val="21"/>
              </w:rPr>
              <w:t>4.0</w:t>
            </w:r>
          </w:p>
        </w:tc>
        <w:tc>
          <w:tcPr>
            <w:tcW w:w="2344" w:type="dxa"/>
            <w:vMerge/>
            <w:shd w:val="clear" w:color="auto" w:fill="auto"/>
            <w:vAlign w:val="center"/>
          </w:tcPr>
          <w:p w:rsidR="00CC1355" w:rsidRPr="006A66C8" w:rsidRDefault="00CC1355" w:rsidP="006F006B">
            <w:pPr>
              <w:spacing w:beforeLines="50" w:before="156" w:afterLines="50" w:after="156"/>
              <w:jc w:val="center"/>
              <w:rPr>
                <w:rFonts w:ascii="Times New Roman" w:hAnsi="Times New Roman"/>
                <w:szCs w:val="21"/>
              </w:rPr>
            </w:pPr>
          </w:p>
        </w:tc>
      </w:tr>
      <w:tr w:rsidR="00CC1355" w:rsidRPr="006A66C8" w:rsidTr="00CC1355">
        <w:trPr>
          <w:jc w:val="center"/>
        </w:trPr>
        <w:tc>
          <w:tcPr>
            <w:tcW w:w="1116" w:type="dxa"/>
            <w:vMerge/>
            <w:shd w:val="clear" w:color="auto" w:fill="auto"/>
            <w:vAlign w:val="center"/>
          </w:tcPr>
          <w:p w:rsidR="00CC1355" w:rsidRPr="006A66C8" w:rsidRDefault="00CC1355" w:rsidP="00FE69E3">
            <w:pPr>
              <w:jc w:val="center"/>
              <w:rPr>
                <w:rFonts w:ascii="Times New Roman" w:hAnsi="Times New Roman"/>
                <w:szCs w:val="21"/>
              </w:rPr>
            </w:pPr>
          </w:p>
        </w:tc>
        <w:tc>
          <w:tcPr>
            <w:tcW w:w="2199" w:type="dxa"/>
            <w:vMerge/>
            <w:shd w:val="clear" w:color="auto" w:fill="auto"/>
            <w:vAlign w:val="center"/>
          </w:tcPr>
          <w:p w:rsidR="00CC1355" w:rsidRPr="006A66C8" w:rsidRDefault="00CC1355" w:rsidP="00FE69E3">
            <w:pPr>
              <w:jc w:val="center"/>
              <w:rPr>
                <w:rFonts w:ascii="Times New Roman" w:hAnsi="Times New Roman"/>
                <w:szCs w:val="21"/>
              </w:rPr>
            </w:pPr>
          </w:p>
        </w:tc>
        <w:tc>
          <w:tcPr>
            <w:tcW w:w="2845" w:type="dxa"/>
            <w:gridSpan w:val="2"/>
            <w:shd w:val="clear" w:color="auto" w:fill="auto"/>
            <w:vAlign w:val="center"/>
          </w:tcPr>
          <w:p w:rsidR="00CC1355" w:rsidRPr="006A66C8" w:rsidRDefault="00CC1355" w:rsidP="00CC1355">
            <w:pPr>
              <w:jc w:val="right"/>
              <w:rPr>
                <w:rFonts w:ascii="Times New Roman" w:hAnsi="Times New Roman"/>
                <w:szCs w:val="21"/>
              </w:rPr>
            </w:pPr>
            <w:r w:rsidRPr="006A66C8">
              <w:rPr>
                <w:rFonts w:ascii="Times New Roman" w:hAnsi="Times New Roman"/>
                <w:szCs w:val="21"/>
              </w:rPr>
              <w:t>铬</w:t>
            </w:r>
            <w:r w:rsidR="005E7F7A">
              <w:rPr>
                <w:rFonts w:ascii="Times New Roman" w:hAnsi="Times New Roman" w:hint="eastAsia"/>
                <w:szCs w:val="21"/>
                <w:vertAlign w:val="superscript"/>
              </w:rPr>
              <w:t>a</w:t>
            </w:r>
            <w:r w:rsidRPr="006A66C8">
              <w:rPr>
                <w:rFonts w:ascii="Times New Roman" w:eastAsiaTheme="minorEastAsia" w:hAnsi="Times New Roman"/>
                <w:szCs w:val="21"/>
              </w:rPr>
              <w:t>/</w:t>
            </w:r>
            <w:r w:rsidRPr="006A66C8">
              <w:rPr>
                <w:rFonts w:ascii="Times New Roman" w:eastAsiaTheme="minorEastAsia" w:hAnsiTheme="minorEastAsia"/>
                <w:szCs w:val="21"/>
              </w:rPr>
              <w:t>（</w:t>
            </w:r>
            <w:r w:rsidRPr="006A66C8">
              <w:rPr>
                <w:rFonts w:ascii="Times New Roman" w:hAnsi="Times New Roman"/>
                <w:szCs w:val="21"/>
              </w:rPr>
              <w:t>mg/kg</w:t>
            </w:r>
            <w:r w:rsidRPr="006A66C8">
              <w:rPr>
                <w:rFonts w:ascii="Times New Roman" w:eastAsiaTheme="minorEastAsia" w:hAnsiTheme="minorEastAsia"/>
                <w:szCs w:val="21"/>
              </w:rPr>
              <w:t>）</w:t>
            </w:r>
            <w:r w:rsidRPr="006A66C8">
              <w:rPr>
                <w:rFonts w:ascii="Times New Roman" w:eastAsiaTheme="minorEastAsia" w:hAnsi="Times New Roman"/>
                <w:szCs w:val="21"/>
              </w:rPr>
              <w:t xml:space="preserve">    ≤</w:t>
            </w:r>
          </w:p>
        </w:tc>
        <w:tc>
          <w:tcPr>
            <w:tcW w:w="5714" w:type="dxa"/>
            <w:shd w:val="clear" w:color="auto" w:fill="auto"/>
            <w:vAlign w:val="center"/>
          </w:tcPr>
          <w:p w:rsidR="00CC1355" w:rsidRPr="006A66C8" w:rsidRDefault="00CC1355" w:rsidP="00FE69E3">
            <w:pPr>
              <w:jc w:val="center"/>
              <w:rPr>
                <w:rFonts w:ascii="Times New Roman" w:hAnsi="Times New Roman"/>
                <w:szCs w:val="21"/>
              </w:rPr>
            </w:pPr>
            <w:r w:rsidRPr="006A66C8">
              <w:rPr>
                <w:rFonts w:ascii="Times New Roman" w:hAnsi="Times New Roman"/>
                <w:szCs w:val="21"/>
              </w:rPr>
              <w:t>10.0</w:t>
            </w:r>
          </w:p>
        </w:tc>
        <w:tc>
          <w:tcPr>
            <w:tcW w:w="2344" w:type="dxa"/>
            <w:vMerge/>
            <w:shd w:val="clear" w:color="auto" w:fill="auto"/>
            <w:vAlign w:val="center"/>
          </w:tcPr>
          <w:p w:rsidR="00CC1355" w:rsidRPr="006A66C8" w:rsidRDefault="00CC1355" w:rsidP="006F006B">
            <w:pPr>
              <w:spacing w:beforeLines="50" w:before="156" w:afterLines="50" w:after="156"/>
              <w:jc w:val="center"/>
              <w:rPr>
                <w:rFonts w:ascii="Times New Roman" w:hAnsi="Times New Roman"/>
                <w:szCs w:val="21"/>
              </w:rPr>
            </w:pPr>
          </w:p>
        </w:tc>
      </w:tr>
      <w:tr w:rsidR="00CC1355" w:rsidRPr="006A66C8" w:rsidTr="00CC1355">
        <w:trPr>
          <w:jc w:val="center"/>
        </w:trPr>
        <w:tc>
          <w:tcPr>
            <w:tcW w:w="1116" w:type="dxa"/>
            <w:vMerge/>
            <w:shd w:val="clear" w:color="auto" w:fill="auto"/>
            <w:vAlign w:val="center"/>
          </w:tcPr>
          <w:p w:rsidR="00CC1355" w:rsidRPr="006A66C8" w:rsidRDefault="00CC1355" w:rsidP="00FE69E3">
            <w:pPr>
              <w:jc w:val="center"/>
              <w:rPr>
                <w:rFonts w:ascii="Times New Roman" w:hAnsi="Times New Roman"/>
                <w:szCs w:val="21"/>
              </w:rPr>
            </w:pPr>
          </w:p>
        </w:tc>
        <w:tc>
          <w:tcPr>
            <w:tcW w:w="2199" w:type="dxa"/>
            <w:vMerge/>
            <w:shd w:val="clear" w:color="auto" w:fill="auto"/>
            <w:vAlign w:val="center"/>
          </w:tcPr>
          <w:p w:rsidR="00CC1355" w:rsidRPr="006A66C8" w:rsidRDefault="00CC1355" w:rsidP="00FE69E3">
            <w:pPr>
              <w:jc w:val="center"/>
              <w:rPr>
                <w:rFonts w:ascii="Times New Roman" w:hAnsi="Times New Roman"/>
                <w:szCs w:val="21"/>
              </w:rPr>
            </w:pPr>
          </w:p>
        </w:tc>
        <w:tc>
          <w:tcPr>
            <w:tcW w:w="2845" w:type="dxa"/>
            <w:gridSpan w:val="2"/>
            <w:shd w:val="clear" w:color="auto" w:fill="auto"/>
            <w:vAlign w:val="center"/>
          </w:tcPr>
          <w:p w:rsidR="00CC1355" w:rsidRPr="006A66C8" w:rsidRDefault="00CC1355" w:rsidP="00CC1355">
            <w:pPr>
              <w:jc w:val="right"/>
              <w:rPr>
                <w:rFonts w:ascii="Times New Roman" w:hAnsi="Times New Roman"/>
                <w:szCs w:val="21"/>
              </w:rPr>
            </w:pPr>
            <w:r w:rsidRPr="006A66C8">
              <w:rPr>
                <w:rFonts w:ascii="Times New Roman" w:hAnsi="Times New Roman"/>
                <w:szCs w:val="21"/>
              </w:rPr>
              <w:t>六价铬</w:t>
            </w:r>
            <w:r w:rsidRPr="006A66C8">
              <w:rPr>
                <w:rFonts w:ascii="Times New Roman" w:eastAsiaTheme="minorEastAsia" w:hAnsi="Times New Roman"/>
                <w:szCs w:val="21"/>
              </w:rPr>
              <w:t>/</w:t>
            </w:r>
            <w:r w:rsidRPr="006A66C8">
              <w:rPr>
                <w:rFonts w:ascii="Times New Roman" w:eastAsiaTheme="minorEastAsia" w:hAnsiTheme="minorEastAsia"/>
                <w:szCs w:val="21"/>
              </w:rPr>
              <w:t>（</w:t>
            </w:r>
            <w:r w:rsidRPr="006A66C8">
              <w:rPr>
                <w:rFonts w:ascii="Times New Roman" w:hAnsi="Times New Roman"/>
                <w:szCs w:val="21"/>
              </w:rPr>
              <w:t>mg/kg</w:t>
            </w:r>
            <w:r w:rsidRPr="006A66C8">
              <w:rPr>
                <w:rFonts w:ascii="Times New Roman" w:eastAsiaTheme="minorEastAsia" w:hAnsiTheme="minorEastAsia"/>
                <w:szCs w:val="21"/>
              </w:rPr>
              <w:t>）</w:t>
            </w:r>
            <w:r w:rsidRPr="006A66C8">
              <w:rPr>
                <w:rFonts w:ascii="Times New Roman" w:eastAsiaTheme="minorEastAsia" w:hAnsi="Times New Roman"/>
                <w:szCs w:val="21"/>
              </w:rPr>
              <w:t xml:space="preserve">  ≤</w:t>
            </w:r>
          </w:p>
        </w:tc>
        <w:tc>
          <w:tcPr>
            <w:tcW w:w="5714" w:type="dxa"/>
            <w:shd w:val="clear" w:color="auto" w:fill="auto"/>
            <w:vAlign w:val="center"/>
          </w:tcPr>
          <w:p w:rsidR="00CC1355" w:rsidRPr="006A66C8" w:rsidRDefault="00CC1355" w:rsidP="00FE69E3">
            <w:pPr>
              <w:jc w:val="center"/>
              <w:rPr>
                <w:rFonts w:ascii="Times New Roman" w:hAnsi="Times New Roman"/>
                <w:szCs w:val="21"/>
              </w:rPr>
            </w:pPr>
            <w:r w:rsidRPr="006A66C8">
              <w:rPr>
                <w:rFonts w:ascii="Times New Roman" w:hAnsi="Times New Roman"/>
                <w:szCs w:val="21"/>
              </w:rPr>
              <w:t>5.0</w:t>
            </w:r>
          </w:p>
        </w:tc>
        <w:tc>
          <w:tcPr>
            <w:tcW w:w="2344" w:type="dxa"/>
            <w:vMerge/>
            <w:shd w:val="clear" w:color="auto" w:fill="auto"/>
            <w:vAlign w:val="center"/>
          </w:tcPr>
          <w:p w:rsidR="00CC1355" w:rsidRPr="006A66C8" w:rsidRDefault="00CC1355" w:rsidP="006F006B">
            <w:pPr>
              <w:spacing w:beforeLines="50" w:before="156" w:afterLines="50" w:after="156"/>
              <w:jc w:val="center"/>
              <w:rPr>
                <w:rFonts w:ascii="Times New Roman" w:hAnsi="Times New Roman"/>
                <w:szCs w:val="21"/>
              </w:rPr>
            </w:pPr>
          </w:p>
        </w:tc>
      </w:tr>
      <w:tr w:rsidR="00CC1355" w:rsidRPr="006A66C8" w:rsidTr="00CC1355">
        <w:trPr>
          <w:jc w:val="center"/>
        </w:trPr>
        <w:tc>
          <w:tcPr>
            <w:tcW w:w="1116" w:type="dxa"/>
            <w:vMerge/>
            <w:shd w:val="clear" w:color="auto" w:fill="auto"/>
            <w:vAlign w:val="center"/>
          </w:tcPr>
          <w:p w:rsidR="00CC1355" w:rsidRPr="006A66C8" w:rsidRDefault="00CC1355" w:rsidP="00FE69E3">
            <w:pPr>
              <w:jc w:val="center"/>
              <w:rPr>
                <w:rFonts w:ascii="Times New Roman" w:hAnsi="Times New Roman"/>
                <w:szCs w:val="21"/>
              </w:rPr>
            </w:pPr>
          </w:p>
        </w:tc>
        <w:tc>
          <w:tcPr>
            <w:tcW w:w="2199" w:type="dxa"/>
            <w:vMerge/>
            <w:shd w:val="clear" w:color="auto" w:fill="auto"/>
            <w:vAlign w:val="center"/>
          </w:tcPr>
          <w:p w:rsidR="00CC1355" w:rsidRPr="006A66C8" w:rsidRDefault="00CC1355" w:rsidP="00FE69E3">
            <w:pPr>
              <w:jc w:val="center"/>
              <w:rPr>
                <w:rFonts w:ascii="Times New Roman" w:hAnsi="Times New Roman"/>
                <w:szCs w:val="21"/>
              </w:rPr>
            </w:pPr>
          </w:p>
        </w:tc>
        <w:tc>
          <w:tcPr>
            <w:tcW w:w="2845" w:type="dxa"/>
            <w:gridSpan w:val="2"/>
            <w:shd w:val="clear" w:color="auto" w:fill="auto"/>
            <w:vAlign w:val="center"/>
          </w:tcPr>
          <w:p w:rsidR="00CC1355" w:rsidRPr="006A66C8" w:rsidRDefault="00CC1355" w:rsidP="00CC1355">
            <w:pPr>
              <w:jc w:val="right"/>
              <w:rPr>
                <w:rFonts w:ascii="Times New Roman" w:hAnsi="Times New Roman"/>
                <w:szCs w:val="21"/>
              </w:rPr>
            </w:pPr>
            <w:r w:rsidRPr="006A66C8">
              <w:rPr>
                <w:rFonts w:ascii="Times New Roman" w:hAnsi="Times New Roman"/>
                <w:szCs w:val="21"/>
              </w:rPr>
              <w:t>镉</w:t>
            </w:r>
            <w:r w:rsidRPr="006A66C8">
              <w:rPr>
                <w:rFonts w:ascii="Times New Roman" w:eastAsiaTheme="minorEastAsia" w:hAnsi="Times New Roman"/>
                <w:szCs w:val="21"/>
              </w:rPr>
              <w:t>/</w:t>
            </w:r>
            <w:r w:rsidRPr="006A66C8">
              <w:rPr>
                <w:rFonts w:ascii="Times New Roman" w:eastAsiaTheme="minorEastAsia" w:hAnsiTheme="minorEastAsia"/>
                <w:szCs w:val="21"/>
              </w:rPr>
              <w:t>（</w:t>
            </w:r>
            <w:r w:rsidRPr="006A66C8">
              <w:rPr>
                <w:rFonts w:ascii="Times New Roman" w:hAnsi="Times New Roman"/>
                <w:szCs w:val="21"/>
              </w:rPr>
              <w:t>mg/kg</w:t>
            </w:r>
            <w:r w:rsidRPr="006A66C8">
              <w:rPr>
                <w:rFonts w:ascii="Times New Roman" w:eastAsiaTheme="minorEastAsia" w:hAnsiTheme="minorEastAsia"/>
                <w:szCs w:val="21"/>
              </w:rPr>
              <w:t>）</w:t>
            </w:r>
            <w:r w:rsidRPr="006A66C8">
              <w:rPr>
                <w:rFonts w:ascii="Times New Roman" w:eastAsiaTheme="minorEastAsia" w:hAnsi="Times New Roman"/>
                <w:szCs w:val="21"/>
              </w:rPr>
              <w:t xml:space="preserve">     ≤</w:t>
            </w:r>
          </w:p>
        </w:tc>
        <w:tc>
          <w:tcPr>
            <w:tcW w:w="5714" w:type="dxa"/>
            <w:shd w:val="clear" w:color="auto" w:fill="auto"/>
            <w:vAlign w:val="center"/>
          </w:tcPr>
          <w:p w:rsidR="00CC1355" w:rsidRPr="006A66C8" w:rsidRDefault="00CC1355" w:rsidP="00FE69E3">
            <w:pPr>
              <w:jc w:val="center"/>
              <w:rPr>
                <w:rFonts w:ascii="Times New Roman" w:hAnsi="Times New Roman"/>
                <w:szCs w:val="21"/>
              </w:rPr>
            </w:pPr>
            <w:r w:rsidRPr="006A66C8">
              <w:rPr>
                <w:rFonts w:ascii="Times New Roman" w:hAnsi="Times New Roman"/>
                <w:szCs w:val="21"/>
              </w:rPr>
              <w:t>1.0</w:t>
            </w:r>
          </w:p>
        </w:tc>
        <w:tc>
          <w:tcPr>
            <w:tcW w:w="2344" w:type="dxa"/>
            <w:vMerge/>
            <w:shd w:val="clear" w:color="auto" w:fill="auto"/>
            <w:vAlign w:val="center"/>
          </w:tcPr>
          <w:p w:rsidR="00CC1355" w:rsidRPr="006A66C8" w:rsidRDefault="00CC1355" w:rsidP="006F006B">
            <w:pPr>
              <w:spacing w:beforeLines="50" w:before="156" w:afterLines="50" w:after="156"/>
              <w:jc w:val="center"/>
              <w:rPr>
                <w:rFonts w:ascii="Times New Roman" w:hAnsi="Times New Roman"/>
                <w:szCs w:val="21"/>
              </w:rPr>
            </w:pPr>
          </w:p>
        </w:tc>
      </w:tr>
      <w:tr w:rsidR="00CC1355" w:rsidRPr="006A66C8" w:rsidTr="00CC1355">
        <w:trPr>
          <w:jc w:val="center"/>
        </w:trPr>
        <w:tc>
          <w:tcPr>
            <w:tcW w:w="1116" w:type="dxa"/>
            <w:vMerge/>
            <w:shd w:val="clear" w:color="auto" w:fill="auto"/>
            <w:vAlign w:val="center"/>
          </w:tcPr>
          <w:p w:rsidR="00CC1355" w:rsidRPr="006A66C8" w:rsidRDefault="00CC1355" w:rsidP="00FE69E3">
            <w:pPr>
              <w:jc w:val="center"/>
              <w:rPr>
                <w:rFonts w:ascii="Times New Roman" w:hAnsi="Times New Roman"/>
                <w:szCs w:val="21"/>
              </w:rPr>
            </w:pPr>
          </w:p>
        </w:tc>
        <w:tc>
          <w:tcPr>
            <w:tcW w:w="2199" w:type="dxa"/>
            <w:vMerge/>
            <w:shd w:val="clear" w:color="auto" w:fill="auto"/>
            <w:vAlign w:val="center"/>
          </w:tcPr>
          <w:p w:rsidR="00CC1355" w:rsidRPr="006A66C8" w:rsidRDefault="00CC1355" w:rsidP="00FE69E3">
            <w:pPr>
              <w:jc w:val="center"/>
              <w:rPr>
                <w:rFonts w:ascii="Times New Roman" w:hAnsi="Times New Roman"/>
                <w:szCs w:val="21"/>
              </w:rPr>
            </w:pPr>
          </w:p>
        </w:tc>
        <w:tc>
          <w:tcPr>
            <w:tcW w:w="2845" w:type="dxa"/>
            <w:gridSpan w:val="2"/>
            <w:shd w:val="clear" w:color="auto" w:fill="auto"/>
            <w:vAlign w:val="center"/>
          </w:tcPr>
          <w:p w:rsidR="00CC1355" w:rsidRPr="006A66C8" w:rsidRDefault="00CC1355" w:rsidP="00CC1355">
            <w:pPr>
              <w:jc w:val="right"/>
              <w:rPr>
                <w:rFonts w:ascii="Times New Roman" w:hAnsi="Times New Roman"/>
                <w:szCs w:val="21"/>
              </w:rPr>
            </w:pPr>
            <w:r w:rsidRPr="006A66C8">
              <w:rPr>
                <w:rFonts w:ascii="Times New Roman" w:hAnsi="Times New Roman"/>
                <w:szCs w:val="21"/>
              </w:rPr>
              <w:t>汞</w:t>
            </w:r>
            <w:r w:rsidRPr="006A66C8">
              <w:rPr>
                <w:rFonts w:ascii="Times New Roman" w:eastAsiaTheme="minorEastAsia" w:hAnsi="Times New Roman"/>
                <w:szCs w:val="21"/>
              </w:rPr>
              <w:t>/</w:t>
            </w:r>
            <w:r w:rsidRPr="006A66C8">
              <w:rPr>
                <w:rFonts w:ascii="Times New Roman" w:eastAsiaTheme="minorEastAsia" w:hAnsiTheme="minorEastAsia"/>
                <w:szCs w:val="21"/>
              </w:rPr>
              <w:t>（</w:t>
            </w:r>
            <w:r w:rsidRPr="006A66C8">
              <w:rPr>
                <w:rFonts w:ascii="Times New Roman" w:hAnsi="Times New Roman"/>
                <w:szCs w:val="21"/>
              </w:rPr>
              <w:t>mg/kg</w:t>
            </w:r>
            <w:r w:rsidRPr="006A66C8">
              <w:rPr>
                <w:rFonts w:ascii="Times New Roman" w:eastAsiaTheme="minorEastAsia" w:hAnsiTheme="minorEastAsia"/>
                <w:szCs w:val="21"/>
              </w:rPr>
              <w:t>）</w:t>
            </w:r>
            <w:r w:rsidRPr="006A66C8">
              <w:rPr>
                <w:rFonts w:ascii="Times New Roman" w:eastAsiaTheme="minorEastAsia" w:hAnsi="Times New Roman"/>
                <w:szCs w:val="21"/>
              </w:rPr>
              <w:t xml:space="preserve">     ≤</w:t>
            </w:r>
          </w:p>
        </w:tc>
        <w:tc>
          <w:tcPr>
            <w:tcW w:w="5714" w:type="dxa"/>
            <w:shd w:val="clear" w:color="auto" w:fill="auto"/>
            <w:vAlign w:val="center"/>
          </w:tcPr>
          <w:p w:rsidR="00CC1355" w:rsidRPr="006A66C8" w:rsidRDefault="00CC1355" w:rsidP="00FE69E3">
            <w:pPr>
              <w:jc w:val="center"/>
              <w:rPr>
                <w:rFonts w:ascii="Times New Roman" w:hAnsi="Times New Roman"/>
                <w:szCs w:val="21"/>
              </w:rPr>
            </w:pPr>
            <w:r w:rsidRPr="006A66C8">
              <w:rPr>
                <w:rFonts w:ascii="Times New Roman" w:hAnsi="Times New Roman"/>
                <w:szCs w:val="21"/>
              </w:rPr>
              <w:t>1.0</w:t>
            </w:r>
          </w:p>
        </w:tc>
        <w:tc>
          <w:tcPr>
            <w:tcW w:w="2344" w:type="dxa"/>
            <w:vMerge/>
            <w:shd w:val="clear" w:color="auto" w:fill="auto"/>
            <w:vAlign w:val="center"/>
          </w:tcPr>
          <w:p w:rsidR="00CC1355" w:rsidRPr="006A66C8" w:rsidRDefault="00CC1355" w:rsidP="006F006B">
            <w:pPr>
              <w:spacing w:beforeLines="50" w:before="156" w:afterLines="50" w:after="156"/>
              <w:jc w:val="center"/>
              <w:rPr>
                <w:rFonts w:ascii="Times New Roman" w:hAnsi="Times New Roman"/>
                <w:szCs w:val="21"/>
              </w:rPr>
            </w:pPr>
          </w:p>
        </w:tc>
      </w:tr>
      <w:tr w:rsidR="00CC1355" w:rsidRPr="006A66C8" w:rsidTr="00CC1355">
        <w:trPr>
          <w:jc w:val="center"/>
        </w:trPr>
        <w:tc>
          <w:tcPr>
            <w:tcW w:w="1116" w:type="dxa"/>
            <w:vMerge/>
            <w:shd w:val="clear" w:color="auto" w:fill="auto"/>
            <w:vAlign w:val="center"/>
          </w:tcPr>
          <w:p w:rsidR="00CC1355" w:rsidRPr="006A66C8" w:rsidRDefault="00CC1355" w:rsidP="00FE69E3">
            <w:pPr>
              <w:jc w:val="center"/>
              <w:rPr>
                <w:rFonts w:ascii="Times New Roman" w:hAnsi="Times New Roman"/>
                <w:szCs w:val="21"/>
              </w:rPr>
            </w:pPr>
          </w:p>
        </w:tc>
        <w:tc>
          <w:tcPr>
            <w:tcW w:w="2199" w:type="dxa"/>
            <w:vMerge/>
            <w:shd w:val="clear" w:color="auto" w:fill="auto"/>
            <w:vAlign w:val="center"/>
          </w:tcPr>
          <w:p w:rsidR="00CC1355" w:rsidRPr="006A66C8" w:rsidRDefault="00CC1355" w:rsidP="00FE69E3">
            <w:pPr>
              <w:jc w:val="center"/>
              <w:rPr>
                <w:rFonts w:ascii="Times New Roman" w:hAnsi="Times New Roman"/>
                <w:szCs w:val="21"/>
              </w:rPr>
            </w:pPr>
          </w:p>
        </w:tc>
        <w:tc>
          <w:tcPr>
            <w:tcW w:w="2845" w:type="dxa"/>
            <w:gridSpan w:val="2"/>
            <w:shd w:val="clear" w:color="auto" w:fill="auto"/>
            <w:vAlign w:val="center"/>
          </w:tcPr>
          <w:p w:rsidR="00CC1355" w:rsidRPr="006A66C8" w:rsidRDefault="00CC1355" w:rsidP="00CC1355">
            <w:pPr>
              <w:jc w:val="right"/>
              <w:rPr>
                <w:rFonts w:ascii="Times New Roman" w:hAnsi="Times New Roman"/>
                <w:szCs w:val="21"/>
              </w:rPr>
            </w:pPr>
            <w:r w:rsidRPr="006A66C8">
              <w:rPr>
                <w:rFonts w:ascii="Times New Roman" w:hAnsi="Times New Roman"/>
                <w:szCs w:val="21"/>
              </w:rPr>
              <w:t>砷</w:t>
            </w:r>
            <w:r w:rsidRPr="006A66C8">
              <w:rPr>
                <w:rFonts w:ascii="Times New Roman" w:eastAsiaTheme="minorEastAsia" w:hAnsi="Times New Roman"/>
                <w:szCs w:val="21"/>
              </w:rPr>
              <w:t>/</w:t>
            </w:r>
            <w:r w:rsidRPr="006A66C8">
              <w:rPr>
                <w:rFonts w:ascii="Times New Roman" w:eastAsiaTheme="minorEastAsia" w:hAnsiTheme="minorEastAsia"/>
                <w:szCs w:val="21"/>
              </w:rPr>
              <w:t>（</w:t>
            </w:r>
            <w:r w:rsidRPr="006A66C8">
              <w:rPr>
                <w:rFonts w:ascii="Times New Roman" w:hAnsi="Times New Roman"/>
                <w:szCs w:val="21"/>
              </w:rPr>
              <w:t>mg/kg</w:t>
            </w:r>
            <w:r w:rsidRPr="006A66C8">
              <w:rPr>
                <w:rFonts w:ascii="Times New Roman" w:eastAsiaTheme="minorEastAsia" w:hAnsiTheme="minorEastAsia"/>
                <w:szCs w:val="21"/>
              </w:rPr>
              <w:t>）</w:t>
            </w:r>
            <w:r w:rsidRPr="006A66C8">
              <w:rPr>
                <w:rFonts w:ascii="Times New Roman" w:eastAsiaTheme="minorEastAsia" w:hAnsi="Times New Roman"/>
                <w:szCs w:val="21"/>
              </w:rPr>
              <w:t xml:space="preserve">     ≤</w:t>
            </w:r>
          </w:p>
        </w:tc>
        <w:tc>
          <w:tcPr>
            <w:tcW w:w="5714" w:type="dxa"/>
            <w:shd w:val="clear" w:color="auto" w:fill="auto"/>
            <w:vAlign w:val="center"/>
          </w:tcPr>
          <w:p w:rsidR="00CC1355" w:rsidRPr="006A66C8" w:rsidRDefault="00CC1355" w:rsidP="00FE69E3">
            <w:pPr>
              <w:jc w:val="center"/>
              <w:rPr>
                <w:rFonts w:ascii="Times New Roman" w:hAnsi="Times New Roman"/>
                <w:szCs w:val="21"/>
              </w:rPr>
            </w:pPr>
            <w:r w:rsidRPr="006A66C8">
              <w:rPr>
                <w:rFonts w:ascii="Times New Roman" w:hAnsi="Times New Roman"/>
                <w:szCs w:val="21"/>
              </w:rPr>
              <w:t>1.0</w:t>
            </w:r>
          </w:p>
        </w:tc>
        <w:tc>
          <w:tcPr>
            <w:tcW w:w="2344" w:type="dxa"/>
            <w:vMerge/>
            <w:shd w:val="clear" w:color="auto" w:fill="auto"/>
            <w:vAlign w:val="center"/>
          </w:tcPr>
          <w:p w:rsidR="00CC1355" w:rsidRPr="006A66C8" w:rsidRDefault="00CC1355" w:rsidP="006F006B">
            <w:pPr>
              <w:spacing w:beforeLines="50" w:before="156" w:afterLines="50" w:after="156"/>
              <w:jc w:val="center"/>
              <w:rPr>
                <w:rFonts w:ascii="Times New Roman" w:hAnsi="Times New Roman"/>
                <w:szCs w:val="21"/>
              </w:rPr>
            </w:pPr>
          </w:p>
        </w:tc>
      </w:tr>
      <w:tr w:rsidR="00CC1355" w:rsidRPr="006A66C8" w:rsidTr="00CC1355">
        <w:trPr>
          <w:jc w:val="center"/>
        </w:trPr>
        <w:tc>
          <w:tcPr>
            <w:tcW w:w="1116" w:type="dxa"/>
            <w:vMerge/>
            <w:shd w:val="clear" w:color="auto" w:fill="auto"/>
            <w:vAlign w:val="center"/>
          </w:tcPr>
          <w:p w:rsidR="00CC1355" w:rsidRPr="006A66C8" w:rsidRDefault="00CC1355" w:rsidP="00FE69E3">
            <w:pPr>
              <w:jc w:val="center"/>
              <w:rPr>
                <w:rFonts w:ascii="Times New Roman" w:hAnsi="Times New Roman"/>
                <w:szCs w:val="21"/>
              </w:rPr>
            </w:pPr>
          </w:p>
        </w:tc>
        <w:tc>
          <w:tcPr>
            <w:tcW w:w="2199" w:type="dxa"/>
            <w:vMerge/>
            <w:shd w:val="clear" w:color="auto" w:fill="auto"/>
            <w:vAlign w:val="center"/>
          </w:tcPr>
          <w:p w:rsidR="00CC1355" w:rsidRPr="006A66C8" w:rsidRDefault="00CC1355" w:rsidP="00FE69E3">
            <w:pPr>
              <w:jc w:val="center"/>
              <w:rPr>
                <w:rFonts w:ascii="Times New Roman" w:hAnsi="Times New Roman"/>
                <w:szCs w:val="21"/>
              </w:rPr>
            </w:pPr>
          </w:p>
        </w:tc>
        <w:tc>
          <w:tcPr>
            <w:tcW w:w="2845" w:type="dxa"/>
            <w:gridSpan w:val="2"/>
            <w:shd w:val="clear" w:color="auto" w:fill="auto"/>
            <w:vAlign w:val="center"/>
          </w:tcPr>
          <w:p w:rsidR="00CC1355" w:rsidRPr="006A66C8" w:rsidRDefault="00CC1355" w:rsidP="00CC1355">
            <w:pPr>
              <w:jc w:val="right"/>
              <w:rPr>
                <w:rFonts w:ascii="Times New Roman" w:hAnsi="Times New Roman"/>
                <w:szCs w:val="21"/>
              </w:rPr>
            </w:pPr>
            <w:r w:rsidRPr="006A66C8">
              <w:rPr>
                <w:rFonts w:ascii="Times New Roman" w:hAnsi="Times New Roman"/>
                <w:szCs w:val="21"/>
              </w:rPr>
              <w:t>锑</w:t>
            </w:r>
            <w:r w:rsidRPr="006A66C8">
              <w:rPr>
                <w:rFonts w:ascii="Times New Roman" w:eastAsiaTheme="minorEastAsia" w:hAnsi="Times New Roman"/>
                <w:szCs w:val="21"/>
              </w:rPr>
              <w:t>/</w:t>
            </w:r>
            <w:r w:rsidRPr="006A66C8">
              <w:rPr>
                <w:rFonts w:ascii="Times New Roman" w:eastAsiaTheme="minorEastAsia" w:hAnsiTheme="minorEastAsia"/>
                <w:szCs w:val="21"/>
              </w:rPr>
              <w:t>（</w:t>
            </w:r>
            <w:r w:rsidRPr="006A66C8">
              <w:rPr>
                <w:rFonts w:ascii="Times New Roman" w:hAnsi="Times New Roman"/>
                <w:szCs w:val="21"/>
              </w:rPr>
              <w:t>mg/kg</w:t>
            </w:r>
            <w:r w:rsidRPr="006A66C8">
              <w:rPr>
                <w:rFonts w:ascii="Times New Roman" w:eastAsiaTheme="minorEastAsia" w:hAnsiTheme="minorEastAsia"/>
                <w:szCs w:val="21"/>
              </w:rPr>
              <w:t>）</w:t>
            </w:r>
            <w:r w:rsidRPr="006A66C8">
              <w:rPr>
                <w:rFonts w:ascii="Times New Roman" w:eastAsiaTheme="minorEastAsia" w:hAnsi="Times New Roman"/>
                <w:szCs w:val="21"/>
              </w:rPr>
              <w:t xml:space="preserve">     ≤</w:t>
            </w:r>
          </w:p>
        </w:tc>
        <w:tc>
          <w:tcPr>
            <w:tcW w:w="5714" w:type="dxa"/>
            <w:shd w:val="clear" w:color="auto" w:fill="auto"/>
            <w:vAlign w:val="center"/>
          </w:tcPr>
          <w:p w:rsidR="00CC1355" w:rsidRPr="006A66C8" w:rsidRDefault="00CC1355" w:rsidP="00FE69E3">
            <w:pPr>
              <w:jc w:val="center"/>
              <w:rPr>
                <w:rFonts w:ascii="Times New Roman" w:hAnsi="Times New Roman"/>
                <w:szCs w:val="21"/>
              </w:rPr>
            </w:pPr>
            <w:r w:rsidRPr="006A66C8">
              <w:rPr>
                <w:rFonts w:ascii="Times New Roman" w:hAnsi="Times New Roman"/>
                <w:szCs w:val="21"/>
              </w:rPr>
              <w:t>10</w:t>
            </w:r>
          </w:p>
        </w:tc>
        <w:tc>
          <w:tcPr>
            <w:tcW w:w="2344" w:type="dxa"/>
            <w:vMerge/>
            <w:shd w:val="clear" w:color="auto" w:fill="auto"/>
            <w:vAlign w:val="center"/>
          </w:tcPr>
          <w:p w:rsidR="00CC1355" w:rsidRPr="006A66C8" w:rsidRDefault="00CC1355" w:rsidP="006F006B">
            <w:pPr>
              <w:spacing w:beforeLines="50" w:before="156" w:afterLines="50" w:after="156"/>
              <w:jc w:val="center"/>
              <w:rPr>
                <w:rFonts w:ascii="Times New Roman" w:hAnsi="Times New Roman"/>
                <w:szCs w:val="21"/>
              </w:rPr>
            </w:pPr>
          </w:p>
        </w:tc>
      </w:tr>
      <w:tr w:rsidR="00834F68" w:rsidRPr="006A66C8" w:rsidTr="00F377EC">
        <w:trPr>
          <w:trHeight w:val="325"/>
          <w:jc w:val="center"/>
        </w:trPr>
        <w:tc>
          <w:tcPr>
            <w:tcW w:w="14218" w:type="dxa"/>
            <w:gridSpan w:val="6"/>
            <w:shd w:val="clear" w:color="auto" w:fill="auto"/>
            <w:vAlign w:val="center"/>
          </w:tcPr>
          <w:p w:rsidR="00834F68" w:rsidRPr="006A66C8" w:rsidRDefault="005E7F7A" w:rsidP="006F006B">
            <w:pPr>
              <w:spacing w:beforeLines="50" w:before="156" w:afterLines="50" w:after="156"/>
              <w:jc w:val="left"/>
              <w:rPr>
                <w:rFonts w:ascii="Times New Roman" w:hAnsi="Times New Roman"/>
                <w:szCs w:val="21"/>
              </w:rPr>
            </w:pPr>
            <w:r>
              <w:rPr>
                <w:rFonts w:ascii="Times New Roman" w:hAnsi="Times New Roman" w:hint="eastAsia"/>
                <w:szCs w:val="21"/>
              </w:rPr>
              <w:lastRenderedPageBreak/>
              <w:t>a</w:t>
            </w:r>
            <w:r w:rsidR="00834F68">
              <w:rPr>
                <w:rFonts w:ascii="Times New Roman" w:hAnsi="Times New Roman" w:hint="eastAsia"/>
                <w:szCs w:val="21"/>
              </w:rPr>
              <w:t>仅</w:t>
            </w:r>
            <w:r w:rsidR="006B6F22">
              <w:rPr>
                <w:rFonts w:ascii="Times New Roman" w:hAnsi="Times New Roman" w:hint="eastAsia"/>
                <w:szCs w:val="21"/>
              </w:rPr>
              <w:t>无</w:t>
            </w:r>
            <w:r w:rsidR="00834F68">
              <w:rPr>
                <w:rFonts w:ascii="Times New Roman" w:hAnsi="Times New Roman" w:hint="eastAsia"/>
                <w:szCs w:val="21"/>
              </w:rPr>
              <w:t>铬复鞣</w:t>
            </w:r>
            <w:r w:rsidR="009B6711">
              <w:rPr>
                <w:rFonts w:ascii="Times New Roman" w:hAnsi="Times New Roman" w:hint="eastAsia"/>
                <w:szCs w:val="21"/>
              </w:rPr>
              <w:t>填充</w:t>
            </w:r>
            <w:r w:rsidR="00834F68">
              <w:rPr>
                <w:rFonts w:ascii="Times New Roman" w:hAnsi="Times New Roman" w:hint="eastAsia"/>
                <w:szCs w:val="21"/>
              </w:rPr>
              <w:t>剂测试该项指标。</w:t>
            </w:r>
          </w:p>
        </w:tc>
      </w:tr>
      <w:bookmarkEnd w:id="79"/>
    </w:tbl>
    <w:p w:rsidR="006E6A3C" w:rsidRPr="00161023" w:rsidRDefault="006E6A3C" w:rsidP="00F377EC">
      <w:pPr>
        <w:pStyle w:val="af5"/>
        <w:ind w:firstLineChars="0" w:firstLine="0"/>
        <w:sectPr w:rsidR="006E6A3C" w:rsidRPr="00161023" w:rsidSect="006E6A3C">
          <w:pgSz w:w="16838" w:h="11906" w:orient="landscape" w:code="9"/>
          <w:pgMar w:top="1418" w:right="1418" w:bottom="1418" w:left="1418" w:header="1134" w:footer="1021" w:gutter="0"/>
          <w:cols w:space="720"/>
          <w:formProt w:val="0"/>
          <w:docGrid w:type="lines" w:linePitch="312"/>
        </w:sectPr>
      </w:pPr>
    </w:p>
    <w:p w:rsidR="00DB323C" w:rsidRDefault="007B0B29" w:rsidP="00341DD9">
      <w:pPr>
        <w:pStyle w:val="ad"/>
        <w:numPr>
          <w:ilvl w:val="0"/>
          <w:numId w:val="2"/>
        </w:numPr>
        <w:spacing w:before="312" w:after="312"/>
        <w:rPr>
          <w:color w:val="000000"/>
        </w:rPr>
      </w:pPr>
      <w:bookmarkStart w:id="80" w:name="_Toc514482293"/>
      <w:r w:rsidRPr="00DF7744">
        <w:rPr>
          <w:rFonts w:hint="eastAsia"/>
          <w:color w:val="000000"/>
        </w:rPr>
        <w:lastRenderedPageBreak/>
        <w:t>生命周期评价</w:t>
      </w:r>
      <w:r w:rsidR="00DB323C">
        <w:rPr>
          <w:rFonts w:hint="eastAsia"/>
          <w:color w:val="000000"/>
        </w:rPr>
        <w:t>报告编制</w:t>
      </w:r>
      <w:r w:rsidR="00313E05">
        <w:rPr>
          <w:rFonts w:hint="eastAsia"/>
          <w:color w:val="000000"/>
        </w:rPr>
        <w:t>要求</w:t>
      </w:r>
    </w:p>
    <w:p w:rsidR="00313E05" w:rsidRPr="002E3FFC" w:rsidRDefault="00313E05" w:rsidP="006F006B">
      <w:pPr>
        <w:pStyle w:val="afff0"/>
        <w:numPr>
          <w:ilvl w:val="1"/>
          <w:numId w:val="2"/>
        </w:numPr>
        <w:spacing w:beforeLines="50" w:before="156" w:afterLines="50" w:after="156"/>
      </w:pPr>
      <w:bookmarkStart w:id="81" w:name="_Toc20644892"/>
      <w:bookmarkStart w:id="82" w:name="_Toc27176187"/>
      <w:bookmarkStart w:id="83" w:name="_Toc27176379"/>
      <w:bookmarkStart w:id="84" w:name="_Toc27176903"/>
      <w:r w:rsidRPr="002E3FFC">
        <w:t>评价方法</w:t>
      </w:r>
      <w:bookmarkEnd w:id="81"/>
      <w:bookmarkEnd w:id="82"/>
      <w:bookmarkEnd w:id="83"/>
      <w:bookmarkEnd w:id="84"/>
    </w:p>
    <w:p w:rsidR="00313E05" w:rsidRPr="004A0199" w:rsidRDefault="00313E05" w:rsidP="00313E05">
      <w:pPr>
        <w:adjustRightInd w:val="0"/>
        <w:snapToGrid w:val="0"/>
        <w:ind w:firstLineChars="200" w:firstLine="420"/>
        <w:rPr>
          <w:rFonts w:ascii="Times New Roman" w:hAnsi="Times New Roman"/>
          <w:szCs w:val="21"/>
        </w:rPr>
      </w:pPr>
      <w:r w:rsidRPr="004A0199">
        <w:rPr>
          <w:rFonts w:ascii="Times New Roman"/>
          <w:szCs w:val="21"/>
        </w:rPr>
        <w:t>按</w:t>
      </w:r>
      <w:r w:rsidRPr="004A0199">
        <w:rPr>
          <w:rFonts w:ascii="Times New Roman" w:hAnsi="Times New Roman"/>
          <w:szCs w:val="21"/>
        </w:rPr>
        <w:t>GB/T 24040</w:t>
      </w:r>
      <w:r w:rsidRPr="004A0199">
        <w:rPr>
          <w:rFonts w:ascii="Times New Roman"/>
          <w:szCs w:val="21"/>
        </w:rPr>
        <w:t>、</w:t>
      </w:r>
      <w:r w:rsidRPr="004A0199">
        <w:rPr>
          <w:rFonts w:ascii="Times New Roman" w:hAnsi="Times New Roman"/>
          <w:szCs w:val="21"/>
        </w:rPr>
        <w:t>GB/T 24044</w:t>
      </w:r>
      <w:r w:rsidRPr="004A0199">
        <w:rPr>
          <w:rFonts w:ascii="Times New Roman"/>
          <w:szCs w:val="21"/>
        </w:rPr>
        <w:t>、</w:t>
      </w:r>
      <w:r w:rsidRPr="004A0199">
        <w:rPr>
          <w:rFonts w:ascii="Times New Roman" w:hAnsi="Times New Roman"/>
          <w:szCs w:val="21"/>
        </w:rPr>
        <w:t>GB/T 32161</w:t>
      </w:r>
      <w:r w:rsidRPr="004A0199">
        <w:rPr>
          <w:rFonts w:ascii="Times New Roman"/>
          <w:szCs w:val="21"/>
        </w:rPr>
        <w:t>的规定，编制</w:t>
      </w:r>
      <w:r w:rsidR="006F006B">
        <w:rPr>
          <w:rFonts w:ascii="Times New Roman"/>
          <w:szCs w:val="21"/>
        </w:rPr>
        <w:t>制革用</w:t>
      </w:r>
      <w:r w:rsidRPr="004A0199">
        <w:rPr>
          <w:rFonts w:ascii="Times New Roman"/>
          <w:szCs w:val="21"/>
        </w:rPr>
        <w:t>复鞣填充剂产品生命周期评价报告，见附录</w:t>
      </w:r>
      <w:r w:rsidR="004A0199">
        <w:rPr>
          <w:rFonts w:ascii="Times New Roman" w:hAnsi="Times New Roman" w:hint="eastAsia"/>
          <w:szCs w:val="21"/>
        </w:rPr>
        <w:t>B</w:t>
      </w:r>
      <w:r w:rsidRPr="004A0199">
        <w:rPr>
          <w:rFonts w:ascii="Times New Roman"/>
          <w:szCs w:val="21"/>
        </w:rPr>
        <w:t>。</w:t>
      </w:r>
    </w:p>
    <w:p w:rsidR="00313E05" w:rsidRPr="002E3FFC" w:rsidRDefault="00313E05" w:rsidP="006F006B">
      <w:pPr>
        <w:pStyle w:val="afff0"/>
        <w:numPr>
          <w:ilvl w:val="1"/>
          <w:numId w:val="2"/>
        </w:numPr>
        <w:spacing w:beforeLines="50" w:before="156" w:afterLines="50" w:after="156"/>
      </w:pPr>
      <w:bookmarkStart w:id="85" w:name="_Toc20644893"/>
      <w:bookmarkStart w:id="86" w:name="_Toc27176188"/>
      <w:bookmarkStart w:id="87" w:name="_Toc27176380"/>
      <w:bookmarkStart w:id="88" w:name="_Toc27176904"/>
      <w:r w:rsidRPr="002E3FFC">
        <w:t>评价对象及工具</w:t>
      </w:r>
      <w:bookmarkEnd w:id="85"/>
      <w:bookmarkEnd w:id="86"/>
      <w:bookmarkEnd w:id="87"/>
      <w:bookmarkEnd w:id="88"/>
    </w:p>
    <w:p w:rsidR="00313E05" w:rsidRPr="002E3FFC" w:rsidRDefault="00313E05" w:rsidP="00313E05">
      <w:pPr>
        <w:adjustRightInd w:val="0"/>
        <w:snapToGrid w:val="0"/>
        <w:ind w:firstLineChars="200" w:firstLine="420"/>
        <w:rPr>
          <w:szCs w:val="21"/>
        </w:rPr>
      </w:pPr>
      <w:r w:rsidRPr="002E3FFC">
        <w:rPr>
          <w:szCs w:val="21"/>
        </w:rPr>
        <w:t>报告中应详细描述评估的对象</w:t>
      </w:r>
      <w:r>
        <w:rPr>
          <w:rFonts w:hint="eastAsia"/>
          <w:szCs w:val="21"/>
        </w:rPr>
        <w:t>、</w:t>
      </w:r>
      <w:r w:rsidRPr="002E3FFC">
        <w:rPr>
          <w:szCs w:val="21"/>
        </w:rPr>
        <w:t>功能单位和产品主要功能，提供产品的材料构成及主要技术参数表，绘制并说明产品的系统边界，披露所使用的软件工具。</w:t>
      </w:r>
    </w:p>
    <w:p w:rsidR="00313E05" w:rsidRPr="002E3FFC" w:rsidRDefault="00313E05" w:rsidP="006F006B">
      <w:pPr>
        <w:pStyle w:val="afff0"/>
        <w:numPr>
          <w:ilvl w:val="1"/>
          <w:numId w:val="2"/>
        </w:numPr>
        <w:spacing w:beforeLines="50" w:before="156" w:afterLines="50" w:after="156"/>
      </w:pPr>
      <w:bookmarkStart w:id="89" w:name="_Toc20644894"/>
      <w:bookmarkStart w:id="90" w:name="_Toc27176189"/>
      <w:bookmarkStart w:id="91" w:name="_Toc27176381"/>
      <w:bookmarkStart w:id="92" w:name="_Toc27176905"/>
      <w:r w:rsidRPr="002E3FFC">
        <w:t>生命周期清单分析</w:t>
      </w:r>
      <w:bookmarkEnd w:id="89"/>
      <w:bookmarkEnd w:id="90"/>
      <w:bookmarkEnd w:id="91"/>
      <w:bookmarkEnd w:id="92"/>
    </w:p>
    <w:p w:rsidR="00313E05" w:rsidRPr="002E3FFC" w:rsidRDefault="00313E05" w:rsidP="00313E05">
      <w:pPr>
        <w:adjustRightInd w:val="0"/>
        <w:snapToGrid w:val="0"/>
        <w:ind w:firstLineChars="200" w:firstLine="420"/>
        <w:rPr>
          <w:szCs w:val="21"/>
        </w:rPr>
      </w:pPr>
      <w:r w:rsidRPr="002E3FFC">
        <w:rPr>
          <w:szCs w:val="21"/>
        </w:rPr>
        <w:t>报告中应提供产品评价需考虑的生命周期阶段，说明每个阶段所考虑的清单因子及收集到的现场数据或背景数据，涉及到数据分配的情况应说明分配方法和分配系数。</w:t>
      </w:r>
    </w:p>
    <w:p w:rsidR="00313E05" w:rsidRPr="002E3FFC" w:rsidRDefault="00313E05" w:rsidP="006F006B">
      <w:pPr>
        <w:pStyle w:val="afff0"/>
        <w:numPr>
          <w:ilvl w:val="1"/>
          <w:numId w:val="2"/>
        </w:numPr>
        <w:spacing w:beforeLines="50" w:before="156" w:afterLines="50" w:after="156"/>
      </w:pPr>
      <w:bookmarkStart w:id="93" w:name="_Toc20644895"/>
      <w:bookmarkStart w:id="94" w:name="_Toc27176190"/>
      <w:bookmarkStart w:id="95" w:name="_Toc27176382"/>
      <w:bookmarkStart w:id="96" w:name="_Toc27176906"/>
      <w:r w:rsidRPr="002E3FFC">
        <w:t>生命周期</w:t>
      </w:r>
      <w:bookmarkEnd w:id="93"/>
      <w:bookmarkEnd w:id="94"/>
      <w:bookmarkEnd w:id="95"/>
      <w:bookmarkEnd w:id="96"/>
    </w:p>
    <w:p w:rsidR="00313E05" w:rsidRPr="002E3FFC" w:rsidRDefault="00313E05" w:rsidP="00313E05">
      <w:pPr>
        <w:adjustRightInd w:val="0"/>
        <w:snapToGrid w:val="0"/>
        <w:ind w:firstLineChars="200" w:firstLine="420"/>
        <w:rPr>
          <w:szCs w:val="21"/>
        </w:rPr>
      </w:pPr>
      <w:r w:rsidRPr="002E3FFC">
        <w:rPr>
          <w:szCs w:val="21"/>
        </w:rPr>
        <w:t>报告中应提供</w:t>
      </w:r>
      <w:r w:rsidR="006F006B">
        <w:rPr>
          <w:szCs w:val="21"/>
        </w:rPr>
        <w:t>制革用</w:t>
      </w:r>
      <w:r>
        <w:rPr>
          <w:szCs w:val="21"/>
        </w:rPr>
        <w:t>复鞣填充剂</w:t>
      </w:r>
      <w:r w:rsidRPr="002E3FFC">
        <w:rPr>
          <w:szCs w:val="21"/>
        </w:rPr>
        <w:t>产品生命周期各阶段的不同影响类型的特征化值，并对不同影响类型在生命周期阶段的分布情况进行比较分析。</w:t>
      </w:r>
    </w:p>
    <w:p w:rsidR="00313E05" w:rsidRPr="002E3FFC" w:rsidRDefault="00313E05" w:rsidP="006F006B">
      <w:pPr>
        <w:pStyle w:val="afff0"/>
        <w:numPr>
          <w:ilvl w:val="1"/>
          <w:numId w:val="2"/>
        </w:numPr>
        <w:spacing w:beforeLines="50" w:before="156" w:afterLines="50" w:after="156"/>
      </w:pPr>
      <w:bookmarkStart w:id="97" w:name="_Toc20644896"/>
      <w:bookmarkStart w:id="98" w:name="_Toc27176191"/>
      <w:bookmarkStart w:id="99" w:name="_Toc27176383"/>
      <w:bookmarkStart w:id="100" w:name="_Toc27176907"/>
      <w:r w:rsidRPr="001978E6">
        <w:rPr>
          <w:rFonts w:hint="eastAsia"/>
        </w:rPr>
        <w:t>绿色</w:t>
      </w:r>
      <w:r w:rsidRPr="002E3FFC">
        <w:t>设计改进方案</w:t>
      </w:r>
      <w:bookmarkEnd w:id="97"/>
      <w:bookmarkEnd w:id="98"/>
      <w:bookmarkEnd w:id="99"/>
      <w:bookmarkEnd w:id="100"/>
    </w:p>
    <w:p w:rsidR="00313E05" w:rsidRPr="002E3FFC" w:rsidRDefault="00313E05" w:rsidP="00313E05">
      <w:pPr>
        <w:adjustRightInd w:val="0"/>
        <w:snapToGrid w:val="0"/>
        <w:ind w:firstLineChars="200" w:firstLine="420"/>
        <w:rPr>
          <w:szCs w:val="21"/>
        </w:rPr>
      </w:pPr>
      <w:r w:rsidRPr="002E3FFC">
        <w:rPr>
          <w:szCs w:val="21"/>
        </w:rPr>
        <w:t>对分析指标的符合性评价结果以及生命周期评价结果进行分析，提出</w:t>
      </w:r>
      <w:r w:rsidR="006F006B">
        <w:rPr>
          <w:szCs w:val="21"/>
        </w:rPr>
        <w:t>制革用</w:t>
      </w:r>
      <w:r>
        <w:rPr>
          <w:szCs w:val="21"/>
        </w:rPr>
        <w:t>复鞣填充剂</w:t>
      </w:r>
      <w:r w:rsidRPr="002E3FFC">
        <w:rPr>
          <w:szCs w:val="21"/>
        </w:rPr>
        <w:t>产品绿色设计改进的具体方案。</w:t>
      </w:r>
    </w:p>
    <w:p w:rsidR="00313E05" w:rsidRPr="002E3FFC" w:rsidRDefault="00313E05" w:rsidP="006F006B">
      <w:pPr>
        <w:pStyle w:val="afff0"/>
        <w:numPr>
          <w:ilvl w:val="1"/>
          <w:numId w:val="2"/>
        </w:numPr>
        <w:spacing w:beforeLines="50" w:before="156" w:afterLines="50" w:after="156"/>
      </w:pPr>
      <w:bookmarkStart w:id="101" w:name="_Toc20644897"/>
      <w:bookmarkStart w:id="102" w:name="_Toc27176192"/>
      <w:bookmarkStart w:id="103" w:name="_Toc27176384"/>
      <w:bookmarkStart w:id="104" w:name="_Toc27176908"/>
      <w:r w:rsidRPr="002E3FFC">
        <w:t>附件</w:t>
      </w:r>
      <w:bookmarkEnd w:id="101"/>
      <w:bookmarkEnd w:id="102"/>
      <w:bookmarkEnd w:id="103"/>
      <w:bookmarkEnd w:id="104"/>
    </w:p>
    <w:p w:rsidR="00313E05" w:rsidRPr="002E3FFC" w:rsidRDefault="00313E05" w:rsidP="00313E05">
      <w:pPr>
        <w:adjustRightInd w:val="0"/>
        <w:snapToGrid w:val="0"/>
        <w:ind w:firstLineChars="200" w:firstLine="420"/>
        <w:rPr>
          <w:szCs w:val="21"/>
        </w:rPr>
      </w:pPr>
      <w:r w:rsidRPr="002E3FFC">
        <w:rPr>
          <w:szCs w:val="21"/>
        </w:rPr>
        <w:t>报告的附件中应包括以下内容：</w:t>
      </w:r>
    </w:p>
    <w:p w:rsidR="00313E05" w:rsidRPr="00526320" w:rsidRDefault="00313E05" w:rsidP="00313E05">
      <w:pPr>
        <w:adjustRightInd w:val="0"/>
        <w:snapToGrid w:val="0"/>
        <w:ind w:firstLineChars="200" w:firstLine="420"/>
        <w:rPr>
          <w:rFonts w:ascii="Times New Roman" w:hAnsi="Times New Roman"/>
          <w:szCs w:val="21"/>
        </w:rPr>
      </w:pPr>
      <w:r w:rsidRPr="00526320">
        <w:rPr>
          <w:rFonts w:ascii="Times New Roman" w:hAnsi="Times New Roman"/>
          <w:szCs w:val="21"/>
        </w:rPr>
        <w:t>a</w:t>
      </w:r>
      <w:r w:rsidRPr="00526320">
        <w:rPr>
          <w:rFonts w:ascii="Times New Roman"/>
          <w:szCs w:val="21"/>
        </w:rPr>
        <w:t>）产品原始包装图；</w:t>
      </w:r>
    </w:p>
    <w:p w:rsidR="00313E05" w:rsidRPr="00526320" w:rsidRDefault="00313E05" w:rsidP="00313E05">
      <w:pPr>
        <w:adjustRightInd w:val="0"/>
        <w:snapToGrid w:val="0"/>
        <w:ind w:firstLineChars="200" w:firstLine="420"/>
        <w:rPr>
          <w:rFonts w:ascii="Times New Roman" w:hAnsi="Times New Roman"/>
          <w:szCs w:val="21"/>
        </w:rPr>
      </w:pPr>
      <w:r w:rsidRPr="00526320">
        <w:rPr>
          <w:rFonts w:ascii="Times New Roman" w:hAnsi="Times New Roman"/>
          <w:szCs w:val="21"/>
        </w:rPr>
        <w:t>b</w:t>
      </w:r>
      <w:r w:rsidRPr="00526320">
        <w:rPr>
          <w:rFonts w:ascii="Times New Roman"/>
          <w:szCs w:val="21"/>
        </w:rPr>
        <w:t>）产品生产材料清单；</w:t>
      </w:r>
    </w:p>
    <w:p w:rsidR="00313E05" w:rsidRPr="00526320" w:rsidRDefault="00313E05" w:rsidP="00313E05">
      <w:pPr>
        <w:adjustRightInd w:val="0"/>
        <w:snapToGrid w:val="0"/>
        <w:ind w:firstLineChars="200" w:firstLine="420"/>
        <w:rPr>
          <w:rFonts w:ascii="Times New Roman" w:hAnsi="Times New Roman"/>
          <w:szCs w:val="21"/>
        </w:rPr>
      </w:pPr>
      <w:r w:rsidRPr="00526320">
        <w:rPr>
          <w:rFonts w:ascii="Times New Roman" w:hAnsi="Times New Roman"/>
          <w:szCs w:val="21"/>
        </w:rPr>
        <w:t>c</w:t>
      </w:r>
      <w:r w:rsidRPr="00526320">
        <w:rPr>
          <w:rFonts w:ascii="Times New Roman"/>
          <w:szCs w:val="21"/>
        </w:rPr>
        <w:t>）产品工艺表（产品生产工艺过程等）；</w:t>
      </w:r>
    </w:p>
    <w:p w:rsidR="00313E05" w:rsidRPr="00526320" w:rsidRDefault="00313E05" w:rsidP="00313E05">
      <w:pPr>
        <w:adjustRightInd w:val="0"/>
        <w:snapToGrid w:val="0"/>
        <w:ind w:firstLineChars="200" w:firstLine="420"/>
        <w:rPr>
          <w:rFonts w:ascii="Times New Roman" w:hAnsi="Times New Roman"/>
          <w:szCs w:val="21"/>
        </w:rPr>
      </w:pPr>
      <w:r w:rsidRPr="00526320">
        <w:rPr>
          <w:rFonts w:ascii="Times New Roman" w:hAnsi="Times New Roman"/>
          <w:szCs w:val="21"/>
        </w:rPr>
        <w:t>d</w:t>
      </w:r>
      <w:r w:rsidRPr="00526320">
        <w:rPr>
          <w:rFonts w:ascii="Times New Roman"/>
          <w:szCs w:val="21"/>
        </w:rPr>
        <w:t>）各单元过程的数据收集表；</w:t>
      </w:r>
    </w:p>
    <w:p w:rsidR="00526320" w:rsidRPr="00526320" w:rsidRDefault="00526320" w:rsidP="00313E05">
      <w:pPr>
        <w:adjustRightInd w:val="0"/>
        <w:snapToGrid w:val="0"/>
        <w:ind w:firstLineChars="200" w:firstLine="420"/>
        <w:rPr>
          <w:rFonts w:ascii="Times New Roman" w:hAnsi="Times New Roman"/>
          <w:szCs w:val="21"/>
        </w:rPr>
      </w:pPr>
      <w:r w:rsidRPr="00526320">
        <w:rPr>
          <w:rFonts w:ascii="Times New Roman" w:hAnsi="Times New Roman"/>
          <w:szCs w:val="21"/>
        </w:rPr>
        <w:t>e</w:t>
      </w:r>
      <w:r w:rsidRPr="00526320">
        <w:rPr>
          <w:rFonts w:ascii="Times New Roman"/>
          <w:szCs w:val="21"/>
        </w:rPr>
        <w:t>）其他。</w:t>
      </w:r>
    </w:p>
    <w:p w:rsidR="007B0B29" w:rsidRPr="00DF7744" w:rsidRDefault="007B0B29" w:rsidP="00341DD9">
      <w:pPr>
        <w:pStyle w:val="ad"/>
        <w:numPr>
          <w:ilvl w:val="0"/>
          <w:numId w:val="2"/>
        </w:numPr>
        <w:spacing w:before="312" w:after="312"/>
        <w:rPr>
          <w:color w:val="000000"/>
        </w:rPr>
      </w:pPr>
      <w:r w:rsidRPr="00DF7744">
        <w:rPr>
          <w:rFonts w:hint="eastAsia"/>
          <w:color w:val="000000"/>
        </w:rPr>
        <w:t>评价报告编制</w:t>
      </w:r>
      <w:bookmarkEnd w:id="80"/>
      <w:r w:rsidR="00313E05">
        <w:rPr>
          <w:rFonts w:hint="eastAsia"/>
          <w:color w:val="000000"/>
        </w:rPr>
        <w:t>要求</w:t>
      </w:r>
    </w:p>
    <w:p w:rsidR="00313E05" w:rsidRPr="002E3FFC" w:rsidRDefault="00313E05" w:rsidP="006F006B">
      <w:pPr>
        <w:pStyle w:val="afff0"/>
        <w:numPr>
          <w:ilvl w:val="1"/>
          <w:numId w:val="2"/>
        </w:numPr>
        <w:spacing w:beforeLines="50" w:before="156" w:afterLines="50" w:after="156"/>
      </w:pPr>
      <w:bookmarkStart w:id="105" w:name="_Toc20644899"/>
      <w:bookmarkStart w:id="106" w:name="_Toc27176194"/>
      <w:bookmarkStart w:id="107" w:name="_Toc27176386"/>
      <w:bookmarkStart w:id="108" w:name="_Toc27176910"/>
      <w:bookmarkStart w:id="109" w:name="_Toc505153746"/>
      <w:bookmarkStart w:id="110" w:name="_Toc505153758"/>
      <w:bookmarkStart w:id="111" w:name="_Toc507683546"/>
      <w:bookmarkStart w:id="112" w:name="_Toc513020264"/>
      <w:bookmarkStart w:id="113" w:name="_Toc529198641"/>
      <w:bookmarkStart w:id="114" w:name="_Toc529358905"/>
      <w:bookmarkStart w:id="115" w:name="_Toc531936578"/>
      <w:bookmarkStart w:id="116" w:name="_Toc531940300"/>
      <w:bookmarkStart w:id="117" w:name="_Toc531940490"/>
      <w:bookmarkStart w:id="118" w:name="_Toc531940604"/>
      <w:bookmarkStart w:id="119" w:name="_Toc531940684"/>
      <w:bookmarkStart w:id="120" w:name="_Toc531943875"/>
      <w:bookmarkStart w:id="121" w:name="_Toc531943927"/>
      <w:bookmarkStart w:id="122" w:name="_Toc531964812"/>
      <w:bookmarkStart w:id="123" w:name="_Toc5808418"/>
      <w:bookmarkStart w:id="124" w:name="_Toc5808461"/>
      <w:bookmarkStart w:id="125" w:name="_Toc15028252"/>
      <w:bookmarkStart w:id="126" w:name="_Toc15051173"/>
      <w:r w:rsidRPr="002E3FFC">
        <w:t>基本信息</w:t>
      </w:r>
      <w:bookmarkEnd w:id="105"/>
      <w:bookmarkEnd w:id="106"/>
      <w:bookmarkEnd w:id="107"/>
      <w:bookmarkEnd w:id="108"/>
    </w:p>
    <w:p w:rsidR="00313E05" w:rsidRPr="00526320" w:rsidRDefault="00313E05" w:rsidP="00313E05">
      <w:pPr>
        <w:adjustRightInd w:val="0"/>
        <w:snapToGrid w:val="0"/>
        <w:ind w:firstLineChars="200" w:firstLine="420"/>
        <w:rPr>
          <w:rFonts w:ascii="Times New Roman" w:hAnsi="Times New Roman"/>
          <w:szCs w:val="21"/>
        </w:rPr>
      </w:pPr>
      <w:r w:rsidRPr="002E3FFC">
        <w:rPr>
          <w:szCs w:val="21"/>
        </w:rPr>
        <w:t>报告应提供报告信息、企业信息、评估对象信息、采用的标准信息等基本信息，其中报告信息包括报告编号、编制人员、审核人员、发布日期等，企业信息包括公司全称、组织机构代码、地址、联</w:t>
      </w:r>
      <w:r w:rsidRPr="00526320">
        <w:rPr>
          <w:rFonts w:ascii="Times New Roman"/>
          <w:szCs w:val="21"/>
        </w:rPr>
        <w:t>系人、联系方式等。</w:t>
      </w:r>
    </w:p>
    <w:p w:rsidR="00313E05" w:rsidRPr="00526320" w:rsidRDefault="00313E05" w:rsidP="00313E05">
      <w:pPr>
        <w:adjustRightInd w:val="0"/>
        <w:snapToGrid w:val="0"/>
        <w:ind w:firstLineChars="200" w:firstLine="420"/>
        <w:rPr>
          <w:rFonts w:ascii="Times New Roman" w:hAnsi="Times New Roman"/>
          <w:szCs w:val="21"/>
        </w:rPr>
      </w:pPr>
      <w:r w:rsidRPr="00526320">
        <w:rPr>
          <w:rFonts w:ascii="Times New Roman"/>
          <w:szCs w:val="21"/>
        </w:rPr>
        <w:t>报告中应标注</w:t>
      </w:r>
      <w:r w:rsidR="006F006B">
        <w:rPr>
          <w:rFonts w:ascii="Times New Roman"/>
          <w:szCs w:val="21"/>
        </w:rPr>
        <w:t>制革用</w:t>
      </w:r>
      <w:r w:rsidRPr="00526320">
        <w:rPr>
          <w:rFonts w:ascii="Times New Roman"/>
          <w:szCs w:val="21"/>
        </w:rPr>
        <w:t>复鞣填充剂的主要技术参数和功能，包括产品专利、主要技术参数、产品功能描述等。</w:t>
      </w:r>
    </w:p>
    <w:p w:rsidR="00313E05" w:rsidRPr="00526320" w:rsidRDefault="00313E05" w:rsidP="00313E05">
      <w:pPr>
        <w:adjustRightInd w:val="0"/>
        <w:snapToGrid w:val="0"/>
        <w:ind w:firstLineChars="200" w:firstLine="420"/>
        <w:rPr>
          <w:rFonts w:ascii="Times New Roman" w:hAnsi="Times New Roman"/>
          <w:szCs w:val="21"/>
        </w:rPr>
      </w:pPr>
      <w:r w:rsidRPr="00526320">
        <w:rPr>
          <w:rFonts w:ascii="Times New Roman"/>
          <w:szCs w:val="21"/>
        </w:rPr>
        <w:t>报告中应描述产品生产过程采用的节能、降耗、减排、废物利用等技术，包括但不限于以下方面的内容：</w:t>
      </w:r>
    </w:p>
    <w:p w:rsidR="00313E05" w:rsidRPr="00526320" w:rsidRDefault="00313E05" w:rsidP="00313E05">
      <w:pPr>
        <w:adjustRightInd w:val="0"/>
        <w:snapToGrid w:val="0"/>
        <w:ind w:firstLineChars="200" w:firstLine="420"/>
        <w:rPr>
          <w:rFonts w:ascii="Times New Roman" w:hAnsi="Times New Roman"/>
          <w:szCs w:val="21"/>
        </w:rPr>
      </w:pPr>
      <w:r w:rsidRPr="00526320">
        <w:rPr>
          <w:rFonts w:ascii="Times New Roman" w:hAnsi="Times New Roman"/>
          <w:szCs w:val="21"/>
        </w:rPr>
        <w:t>a</w:t>
      </w:r>
      <w:r w:rsidRPr="00526320">
        <w:rPr>
          <w:rFonts w:ascii="Times New Roman" w:hAnsi="Times New Roman"/>
          <w:szCs w:val="21"/>
        </w:rPr>
        <w:t>）企业采用的先进技术工艺和装备；</w:t>
      </w:r>
    </w:p>
    <w:p w:rsidR="00313E05" w:rsidRPr="00526320" w:rsidRDefault="00313E05" w:rsidP="00313E05">
      <w:pPr>
        <w:adjustRightInd w:val="0"/>
        <w:snapToGrid w:val="0"/>
        <w:ind w:firstLineChars="200" w:firstLine="420"/>
        <w:rPr>
          <w:rFonts w:ascii="Times New Roman" w:hAnsi="Times New Roman"/>
          <w:szCs w:val="21"/>
        </w:rPr>
      </w:pPr>
      <w:r w:rsidRPr="00526320">
        <w:rPr>
          <w:rFonts w:ascii="Times New Roman" w:hAnsi="Times New Roman"/>
          <w:szCs w:val="21"/>
        </w:rPr>
        <w:t>b</w:t>
      </w:r>
      <w:r w:rsidRPr="00526320">
        <w:rPr>
          <w:rFonts w:ascii="Times New Roman" w:hAnsi="Times New Roman"/>
          <w:szCs w:val="21"/>
        </w:rPr>
        <w:t>）企业节能、节水、减污、资源综合利用等方面的措施和成效；</w:t>
      </w:r>
    </w:p>
    <w:p w:rsidR="00313E05" w:rsidRPr="00526320" w:rsidRDefault="00313E05" w:rsidP="00313E05">
      <w:pPr>
        <w:adjustRightInd w:val="0"/>
        <w:snapToGrid w:val="0"/>
        <w:ind w:firstLineChars="200" w:firstLine="420"/>
        <w:rPr>
          <w:rFonts w:ascii="Times New Roman" w:hAnsi="Times New Roman"/>
          <w:szCs w:val="21"/>
        </w:rPr>
      </w:pPr>
      <w:r w:rsidRPr="00526320">
        <w:rPr>
          <w:rFonts w:ascii="Times New Roman" w:hAnsi="Times New Roman"/>
          <w:szCs w:val="21"/>
        </w:rPr>
        <w:t>c</w:t>
      </w:r>
      <w:r w:rsidRPr="00526320">
        <w:rPr>
          <w:rFonts w:ascii="Times New Roman" w:hAnsi="Times New Roman"/>
          <w:szCs w:val="21"/>
        </w:rPr>
        <w:t>）企业在产品开发及节能减排方面的研发成果及专利；</w:t>
      </w:r>
    </w:p>
    <w:p w:rsidR="00313E05" w:rsidRPr="00526320" w:rsidRDefault="00313E05" w:rsidP="00313E05">
      <w:pPr>
        <w:adjustRightInd w:val="0"/>
        <w:snapToGrid w:val="0"/>
        <w:ind w:firstLineChars="200" w:firstLine="420"/>
        <w:rPr>
          <w:rFonts w:ascii="Times New Roman" w:hAnsi="Times New Roman"/>
          <w:szCs w:val="21"/>
        </w:rPr>
      </w:pPr>
      <w:r w:rsidRPr="00526320">
        <w:rPr>
          <w:rFonts w:ascii="Times New Roman" w:hAnsi="Times New Roman"/>
          <w:szCs w:val="21"/>
        </w:rPr>
        <w:t>d</w:t>
      </w:r>
      <w:r w:rsidRPr="00526320">
        <w:rPr>
          <w:rFonts w:ascii="Times New Roman" w:hAnsi="Times New Roman"/>
          <w:szCs w:val="21"/>
        </w:rPr>
        <w:t>）其他情况。</w:t>
      </w:r>
    </w:p>
    <w:p w:rsidR="00313E05" w:rsidRPr="002E3FFC" w:rsidRDefault="00313E05" w:rsidP="006F006B">
      <w:pPr>
        <w:pStyle w:val="afff0"/>
        <w:numPr>
          <w:ilvl w:val="1"/>
          <w:numId w:val="2"/>
        </w:numPr>
        <w:spacing w:beforeLines="50" w:before="156" w:afterLines="50" w:after="156"/>
      </w:pPr>
      <w:bookmarkStart w:id="127" w:name="_Toc20644900"/>
      <w:bookmarkStart w:id="128" w:name="_Toc27176195"/>
      <w:bookmarkStart w:id="129" w:name="_Toc27176387"/>
      <w:bookmarkStart w:id="130" w:name="_Toc27176911"/>
      <w:r w:rsidRPr="002E3FFC">
        <w:t>符合性评价</w:t>
      </w:r>
      <w:bookmarkEnd w:id="127"/>
      <w:bookmarkEnd w:id="128"/>
      <w:bookmarkEnd w:id="129"/>
      <w:bookmarkEnd w:id="130"/>
    </w:p>
    <w:p w:rsidR="00313E05" w:rsidRPr="00526320" w:rsidRDefault="00313E05" w:rsidP="00313E05">
      <w:pPr>
        <w:adjustRightInd w:val="0"/>
        <w:snapToGrid w:val="0"/>
        <w:ind w:firstLineChars="200" w:firstLine="420"/>
        <w:rPr>
          <w:rFonts w:ascii="Times New Roman" w:hAnsi="Times New Roman"/>
          <w:szCs w:val="21"/>
        </w:rPr>
      </w:pPr>
      <w:r w:rsidRPr="00526320">
        <w:rPr>
          <w:rFonts w:ascii="Times New Roman"/>
          <w:szCs w:val="21"/>
        </w:rPr>
        <w:lastRenderedPageBreak/>
        <w:t>报告中应提供对</w:t>
      </w:r>
      <w:r w:rsidRPr="00526320">
        <w:rPr>
          <w:rFonts w:ascii="Times New Roman" w:hAnsi="Times New Roman"/>
          <w:szCs w:val="21"/>
        </w:rPr>
        <w:t>4.</w:t>
      </w:r>
      <w:r w:rsidR="00526320" w:rsidRPr="00526320">
        <w:rPr>
          <w:rFonts w:ascii="Times New Roman" w:hAnsi="Times New Roman"/>
          <w:szCs w:val="21"/>
        </w:rPr>
        <w:t>2</w:t>
      </w:r>
      <w:r w:rsidRPr="00526320">
        <w:rPr>
          <w:rFonts w:ascii="Times New Roman"/>
          <w:szCs w:val="21"/>
        </w:rPr>
        <w:t>和</w:t>
      </w:r>
      <w:r w:rsidRPr="00526320">
        <w:rPr>
          <w:rFonts w:ascii="Times New Roman" w:hAnsi="Times New Roman"/>
          <w:szCs w:val="21"/>
        </w:rPr>
        <w:t>4.</w:t>
      </w:r>
      <w:r w:rsidR="00526320" w:rsidRPr="00526320">
        <w:rPr>
          <w:rFonts w:ascii="Times New Roman" w:hAnsi="Times New Roman"/>
          <w:szCs w:val="21"/>
        </w:rPr>
        <w:t>3</w:t>
      </w:r>
      <w:r w:rsidRPr="00526320">
        <w:rPr>
          <w:rFonts w:ascii="Times New Roman"/>
          <w:szCs w:val="21"/>
        </w:rPr>
        <w:t>的符合性情况说明，并提供所有评价指标报告期相比基期改进情况的证明材料。其中报告期为当前评价的年份，一般是指产品参与评价年份的上一年；基期为一个对照年份，一般比报告期提前</w:t>
      </w:r>
      <w:r w:rsidRPr="00526320">
        <w:rPr>
          <w:rFonts w:ascii="Times New Roman" w:hAnsi="Times New Roman"/>
          <w:szCs w:val="21"/>
        </w:rPr>
        <w:t>1</w:t>
      </w:r>
      <w:r w:rsidRPr="00526320">
        <w:rPr>
          <w:rFonts w:ascii="Times New Roman"/>
          <w:szCs w:val="21"/>
        </w:rPr>
        <w:t>年。</w:t>
      </w:r>
    </w:p>
    <w:p w:rsidR="00313E05" w:rsidRPr="002E3FFC" w:rsidRDefault="00313E05" w:rsidP="006F006B">
      <w:pPr>
        <w:pStyle w:val="afff0"/>
        <w:numPr>
          <w:ilvl w:val="1"/>
          <w:numId w:val="2"/>
        </w:numPr>
        <w:spacing w:beforeLines="50" w:before="156" w:afterLines="50" w:after="156"/>
      </w:pPr>
      <w:bookmarkStart w:id="131" w:name="_Toc20644901"/>
      <w:bookmarkStart w:id="132" w:name="_Toc27176196"/>
      <w:bookmarkStart w:id="133" w:name="_Toc27176388"/>
      <w:bookmarkStart w:id="134" w:name="_Toc27176912"/>
      <w:r w:rsidRPr="002E3FFC">
        <w:t>主要结论</w:t>
      </w:r>
      <w:bookmarkEnd w:id="131"/>
      <w:bookmarkEnd w:id="132"/>
      <w:bookmarkEnd w:id="133"/>
      <w:bookmarkEnd w:id="134"/>
    </w:p>
    <w:p w:rsidR="00313E05" w:rsidRPr="002E3FFC" w:rsidRDefault="00313E05" w:rsidP="00313E05">
      <w:pPr>
        <w:adjustRightInd w:val="0"/>
        <w:snapToGrid w:val="0"/>
        <w:ind w:firstLineChars="200" w:firstLine="420"/>
        <w:rPr>
          <w:szCs w:val="21"/>
        </w:rPr>
      </w:pPr>
      <w:r w:rsidRPr="002E3FFC">
        <w:rPr>
          <w:szCs w:val="21"/>
        </w:rPr>
        <w:t>应说明</w:t>
      </w:r>
      <w:r w:rsidR="006F006B">
        <w:rPr>
          <w:szCs w:val="21"/>
        </w:rPr>
        <w:t>制革用</w:t>
      </w:r>
      <w:r>
        <w:rPr>
          <w:szCs w:val="21"/>
        </w:rPr>
        <w:t>复鞣填充剂</w:t>
      </w:r>
      <w:r w:rsidRPr="002E3FFC">
        <w:rPr>
          <w:szCs w:val="21"/>
        </w:rPr>
        <w:t>产品对评价指标的符合性结论、生命周期评价结果、提出的改进方案，并根据评价结论初步判断该产品是否为绿色设计产品。</w:t>
      </w:r>
    </w:p>
    <w:p w:rsidR="00313E05" w:rsidRPr="002E3FFC" w:rsidRDefault="00313E05" w:rsidP="006F006B">
      <w:pPr>
        <w:pStyle w:val="afff0"/>
        <w:numPr>
          <w:ilvl w:val="1"/>
          <w:numId w:val="2"/>
        </w:numPr>
        <w:spacing w:beforeLines="50" w:before="156" w:afterLines="50" w:after="156"/>
      </w:pPr>
      <w:bookmarkStart w:id="135" w:name="_Toc20644902"/>
      <w:bookmarkStart w:id="136" w:name="_Toc27176197"/>
      <w:bookmarkStart w:id="137" w:name="_Toc27176389"/>
      <w:bookmarkStart w:id="138" w:name="_Toc27176913"/>
      <w:r w:rsidRPr="002E3FFC">
        <w:t>附件</w:t>
      </w:r>
      <w:bookmarkEnd w:id="135"/>
      <w:bookmarkEnd w:id="136"/>
      <w:bookmarkEnd w:id="137"/>
      <w:bookmarkEnd w:id="138"/>
    </w:p>
    <w:p w:rsidR="00313E05" w:rsidRPr="00526320" w:rsidRDefault="00313E05" w:rsidP="00313E05">
      <w:pPr>
        <w:adjustRightInd w:val="0"/>
        <w:snapToGrid w:val="0"/>
        <w:ind w:firstLineChars="200" w:firstLine="420"/>
        <w:rPr>
          <w:rFonts w:ascii="Times New Roman" w:hAnsi="Times New Roman"/>
          <w:szCs w:val="21"/>
        </w:rPr>
      </w:pPr>
      <w:r w:rsidRPr="00526320">
        <w:rPr>
          <w:rFonts w:ascii="Times New Roman"/>
          <w:szCs w:val="21"/>
        </w:rPr>
        <w:t>绿色设计评价报告中应在附件中提供以下材料：</w:t>
      </w:r>
    </w:p>
    <w:p w:rsidR="00313E05" w:rsidRPr="00526320" w:rsidRDefault="00313E05" w:rsidP="00313E05">
      <w:pPr>
        <w:adjustRightInd w:val="0"/>
        <w:snapToGrid w:val="0"/>
        <w:ind w:firstLineChars="200" w:firstLine="420"/>
        <w:rPr>
          <w:rFonts w:ascii="Times New Roman" w:hAnsi="Times New Roman"/>
          <w:szCs w:val="21"/>
        </w:rPr>
      </w:pPr>
      <w:r w:rsidRPr="00526320">
        <w:rPr>
          <w:rFonts w:ascii="Times New Roman" w:hAnsi="Times New Roman"/>
          <w:szCs w:val="21"/>
        </w:rPr>
        <w:t>a</w:t>
      </w:r>
      <w:r w:rsidRPr="00526320">
        <w:rPr>
          <w:rFonts w:asciiTheme="minorEastAsia" w:eastAsiaTheme="minorEastAsia" w:hAnsiTheme="minorEastAsia"/>
          <w:szCs w:val="21"/>
        </w:rPr>
        <w:t>)</w:t>
      </w:r>
      <w:r w:rsidRPr="00526320">
        <w:rPr>
          <w:rFonts w:ascii="Times New Roman"/>
          <w:szCs w:val="21"/>
        </w:rPr>
        <w:t>企业法人证书复印件（加盖公章）、注册商标证明（授权书）、品牌授权书；</w:t>
      </w:r>
    </w:p>
    <w:p w:rsidR="00313E05" w:rsidRPr="00526320" w:rsidRDefault="00313E05" w:rsidP="00313E05">
      <w:pPr>
        <w:adjustRightInd w:val="0"/>
        <w:snapToGrid w:val="0"/>
        <w:ind w:firstLineChars="200" w:firstLine="420"/>
        <w:rPr>
          <w:rFonts w:ascii="Times New Roman" w:hAnsi="Times New Roman"/>
          <w:szCs w:val="21"/>
        </w:rPr>
      </w:pPr>
      <w:r w:rsidRPr="00526320">
        <w:rPr>
          <w:rFonts w:ascii="Times New Roman" w:hAnsi="Times New Roman"/>
          <w:szCs w:val="21"/>
        </w:rPr>
        <w:t>b</w:t>
      </w:r>
      <w:r w:rsidRPr="00526320">
        <w:rPr>
          <w:rFonts w:asciiTheme="minorEastAsia" w:eastAsiaTheme="minorEastAsia" w:hAnsiTheme="minorEastAsia"/>
          <w:szCs w:val="21"/>
        </w:rPr>
        <w:t>)</w:t>
      </w:r>
      <w:r w:rsidRPr="00526320">
        <w:rPr>
          <w:rFonts w:ascii="Times New Roman"/>
          <w:szCs w:val="21"/>
        </w:rPr>
        <w:t>标准符合性证明材料（如具有相应资质的检测机构出具的检测报告等）；</w:t>
      </w:r>
    </w:p>
    <w:p w:rsidR="00313E05" w:rsidRPr="00526320" w:rsidRDefault="00313E05" w:rsidP="00313E05">
      <w:pPr>
        <w:adjustRightInd w:val="0"/>
        <w:snapToGrid w:val="0"/>
        <w:ind w:firstLineChars="200" w:firstLine="420"/>
        <w:rPr>
          <w:rFonts w:ascii="Times New Roman" w:hAnsi="Times New Roman"/>
          <w:szCs w:val="21"/>
        </w:rPr>
      </w:pPr>
      <w:r w:rsidRPr="00526320">
        <w:rPr>
          <w:rFonts w:ascii="Times New Roman" w:hAnsi="Times New Roman"/>
          <w:szCs w:val="21"/>
        </w:rPr>
        <w:t>c</w:t>
      </w:r>
      <w:r w:rsidRPr="00526320">
        <w:rPr>
          <w:rFonts w:asciiTheme="minorEastAsia" w:eastAsiaTheme="minorEastAsia" w:hAnsiTheme="minorEastAsia"/>
          <w:szCs w:val="21"/>
        </w:rPr>
        <w:t>)</w:t>
      </w:r>
      <w:r w:rsidRPr="00526320">
        <w:rPr>
          <w:rFonts w:ascii="Times New Roman"/>
          <w:szCs w:val="21"/>
        </w:rPr>
        <w:t>企业应提供绿色采购相关证明材料（采购的原辅料应满足表</w:t>
      </w:r>
      <w:r w:rsidRPr="00526320">
        <w:rPr>
          <w:rFonts w:ascii="Times New Roman" w:hAnsi="Times New Roman"/>
          <w:szCs w:val="21"/>
        </w:rPr>
        <w:t>1</w:t>
      </w:r>
      <w:r w:rsidRPr="00526320">
        <w:rPr>
          <w:rFonts w:ascii="Times New Roman"/>
          <w:szCs w:val="21"/>
        </w:rPr>
        <w:t>的要求）；</w:t>
      </w:r>
    </w:p>
    <w:p w:rsidR="00313E05" w:rsidRPr="00526320" w:rsidRDefault="00313E05" w:rsidP="00313E05">
      <w:pPr>
        <w:adjustRightInd w:val="0"/>
        <w:snapToGrid w:val="0"/>
        <w:ind w:firstLineChars="200" w:firstLine="420"/>
        <w:rPr>
          <w:rFonts w:ascii="Times New Roman" w:hAnsi="Times New Roman"/>
          <w:szCs w:val="21"/>
        </w:rPr>
      </w:pPr>
      <w:r w:rsidRPr="00526320">
        <w:rPr>
          <w:rFonts w:ascii="Times New Roman" w:hAnsi="Times New Roman"/>
          <w:szCs w:val="21"/>
        </w:rPr>
        <w:t>d</w:t>
      </w:r>
      <w:r w:rsidRPr="00526320">
        <w:rPr>
          <w:rFonts w:asciiTheme="minorEastAsia" w:eastAsiaTheme="minorEastAsia" w:hAnsiTheme="minorEastAsia"/>
          <w:szCs w:val="21"/>
        </w:rPr>
        <w:t>)</w:t>
      </w:r>
      <w:r w:rsidR="006F006B">
        <w:rPr>
          <w:rFonts w:asciiTheme="minorEastAsia" w:eastAsiaTheme="minorEastAsia" w:hAnsiTheme="minorEastAsia"/>
          <w:szCs w:val="21"/>
        </w:rPr>
        <w:t>制革用</w:t>
      </w:r>
      <w:r w:rsidRPr="00526320">
        <w:rPr>
          <w:rFonts w:ascii="Times New Roman"/>
          <w:szCs w:val="21"/>
        </w:rPr>
        <w:t>复鞣填充剂产品生命周期评价报告（按第</w:t>
      </w:r>
      <w:r w:rsidRPr="00526320">
        <w:rPr>
          <w:rFonts w:ascii="Times New Roman" w:hAnsi="Times New Roman"/>
          <w:szCs w:val="21"/>
        </w:rPr>
        <w:t>5</w:t>
      </w:r>
      <w:r w:rsidRPr="00526320">
        <w:rPr>
          <w:rFonts w:ascii="Times New Roman"/>
          <w:szCs w:val="21"/>
        </w:rPr>
        <w:t>章及附录</w:t>
      </w:r>
      <w:r w:rsidR="00526320">
        <w:rPr>
          <w:rFonts w:ascii="Times New Roman" w:hAnsi="Times New Roman" w:hint="eastAsia"/>
          <w:szCs w:val="21"/>
        </w:rPr>
        <w:t>B</w:t>
      </w:r>
      <w:r w:rsidRPr="00526320">
        <w:rPr>
          <w:rFonts w:ascii="Times New Roman"/>
          <w:szCs w:val="21"/>
        </w:rPr>
        <w:t>规定编制）；</w:t>
      </w:r>
    </w:p>
    <w:p w:rsidR="00313E05" w:rsidRPr="00526320" w:rsidRDefault="00313E05" w:rsidP="00313E05">
      <w:pPr>
        <w:adjustRightInd w:val="0"/>
        <w:snapToGrid w:val="0"/>
        <w:ind w:firstLineChars="200" w:firstLine="420"/>
        <w:rPr>
          <w:rFonts w:ascii="Times New Roman" w:hAnsi="Times New Roman"/>
          <w:szCs w:val="21"/>
        </w:rPr>
      </w:pPr>
      <w:r w:rsidRPr="00526320">
        <w:rPr>
          <w:rFonts w:ascii="Times New Roman" w:hAnsi="Times New Roman"/>
          <w:szCs w:val="21"/>
        </w:rPr>
        <w:t>e</w:t>
      </w:r>
      <w:r w:rsidRPr="00526320">
        <w:rPr>
          <w:rFonts w:asciiTheme="minorEastAsia" w:eastAsiaTheme="minorEastAsia" w:hAnsiTheme="minorEastAsia"/>
          <w:szCs w:val="21"/>
        </w:rPr>
        <w:t>)</w:t>
      </w:r>
      <w:r w:rsidRPr="00526320">
        <w:rPr>
          <w:rFonts w:ascii="Times New Roman"/>
          <w:szCs w:val="21"/>
        </w:rPr>
        <w:t>企业对自评价结果的声明；</w:t>
      </w:r>
    </w:p>
    <w:p w:rsidR="00313E05" w:rsidRPr="00526320" w:rsidRDefault="00313E05" w:rsidP="00313E05">
      <w:pPr>
        <w:adjustRightInd w:val="0"/>
        <w:snapToGrid w:val="0"/>
        <w:ind w:firstLineChars="200" w:firstLine="420"/>
        <w:rPr>
          <w:rFonts w:ascii="Times New Roman" w:hAnsi="Times New Roman"/>
          <w:szCs w:val="21"/>
        </w:rPr>
      </w:pPr>
      <w:r w:rsidRPr="00526320">
        <w:rPr>
          <w:rFonts w:ascii="Times New Roman" w:hAnsi="Times New Roman"/>
          <w:szCs w:val="21"/>
        </w:rPr>
        <w:t>f</w:t>
      </w:r>
      <w:r w:rsidRPr="00526320">
        <w:rPr>
          <w:rFonts w:asciiTheme="minorEastAsia" w:eastAsiaTheme="minorEastAsia" w:hAnsiTheme="minorEastAsia"/>
          <w:szCs w:val="21"/>
        </w:rPr>
        <w:t>)</w:t>
      </w:r>
      <w:r w:rsidRPr="00526320">
        <w:rPr>
          <w:rFonts w:ascii="Times New Roman"/>
          <w:szCs w:val="21"/>
        </w:rPr>
        <w:t>其他相关证明。</w:t>
      </w:r>
    </w:p>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rsidR="00AA4169" w:rsidRPr="00DF7744" w:rsidRDefault="00F377EC" w:rsidP="00AA4169">
      <w:pPr>
        <w:pStyle w:val="ad"/>
        <w:numPr>
          <w:ilvl w:val="0"/>
          <w:numId w:val="2"/>
        </w:numPr>
        <w:spacing w:before="312" w:after="312"/>
      </w:pPr>
      <w:r>
        <w:rPr>
          <w:rFonts w:hint="eastAsia"/>
        </w:rPr>
        <w:t>判定依据</w:t>
      </w:r>
    </w:p>
    <w:p w:rsidR="00DB323C" w:rsidRPr="00526320" w:rsidRDefault="00DB323C" w:rsidP="00DB323C">
      <w:pPr>
        <w:adjustRightInd w:val="0"/>
        <w:snapToGrid w:val="0"/>
        <w:ind w:firstLineChars="200" w:firstLine="420"/>
        <w:rPr>
          <w:rFonts w:ascii="Times New Roman" w:hAnsi="Times New Roman"/>
          <w:kern w:val="0"/>
          <w:sz w:val="24"/>
          <w:szCs w:val="21"/>
        </w:rPr>
      </w:pPr>
      <w:r w:rsidRPr="00526320">
        <w:rPr>
          <w:rFonts w:ascii="Times New Roman"/>
          <w:szCs w:val="21"/>
        </w:rPr>
        <w:t>同时满足以下条件的皮革产品可判定为绿色设计产品：</w:t>
      </w:r>
    </w:p>
    <w:p w:rsidR="00DB323C" w:rsidRPr="00526320" w:rsidRDefault="00526320" w:rsidP="00DB323C">
      <w:pPr>
        <w:adjustRightInd w:val="0"/>
        <w:snapToGrid w:val="0"/>
        <w:ind w:firstLineChars="200" w:firstLine="420"/>
        <w:rPr>
          <w:rFonts w:ascii="Times New Roman" w:hAnsi="Times New Roman"/>
          <w:szCs w:val="21"/>
        </w:rPr>
      </w:pPr>
      <w:r>
        <w:rPr>
          <w:rFonts w:ascii="Times New Roman" w:hAnsi="Times New Roman" w:hint="eastAsia"/>
          <w:szCs w:val="21"/>
        </w:rPr>
        <w:t>a</w:t>
      </w:r>
      <w:r>
        <w:rPr>
          <w:rFonts w:ascii="Times New Roman" w:eastAsiaTheme="minorEastAsia" w:hAnsi="Times New Roman" w:hint="eastAsia"/>
          <w:szCs w:val="21"/>
        </w:rPr>
        <w:t>）</w:t>
      </w:r>
      <w:r w:rsidR="00DB323C" w:rsidRPr="00526320">
        <w:rPr>
          <w:rFonts w:ascii="Times New Roman"/>
          <w:szCs w:val="21"/>
        </w:rPr>
        <w:t>提供绿色设计产品自评价报告；</w:t>
      </w:r>
    </w:p>
    <w:p w:rsidR="00DB323C" w:rsidRPr="00526320" w:rsidRDefault="00526320" w:rsidP="00DB323C">
      <w:pPr>
        <w:adjustRightInd w:val="0"/>
        <w:snapToGrid w:val="0"/>
        <w:ind w:firstLineChars="200" w:firstLine="420"/>
        <w:rPr>
          <w:rFonts w:ascii="Times New Roman" w:hAnsi="Times New Roman"/>
          <w:szCs w:val="21"/>
        </w:rPr>
      </w:pPr>
      <w:r>
        <w:rPr>
          <w:rFonts w:ascii="Times New Roman" w:hAnsi="Times New Roman" w:hint="eastAsia"/>
          <w:szCs w:val="21"/>
        </w:rPr>
        <w:t>b</w:t>
      </w:r>
      <w:r>
        <w:rPr>
          <w:rFonts w:ascii="Times New Roman" w:eastAsiaTheme="minorEastAsia" w:hAnsi="Times New Roman" w:hint="eastAsia"/>
          <w:szCs w:val="21"/>
        </w:rPr>
        <w:t>）</w:t>
      </w:r>
      <w:r w:rsidR="00DB323C" w:rsidRPr="00526320">
        <w:rPr>
          <w:rFonts w:ascii="Times New Roman"/>
          <w:szCs w:val="21"/>
        </w:rPr>
        <w:t>企业满足本标准中评价要求的相关规定；</w:t>
      </w:r>
    </w:p>
    <w:p w:rsidR="00DB323C" w:rsidRPr="00526320" w:rsidRDefault="00526320" w:rsidP="00DB323C">
      <w:pPr>
        <w:adjustRightInd w:val="0"/>
        <w:snapToGrid w:val="0"/>
        <w:ind w:firstLineChars="200" w:firstLine="420"/>
        <w:rPr>
          <w:rFonts w:ascii="Times New Roman" w:hAnsi="Times New Roman"/>
          <w:szCs w:val="21"/>
        </w:rPr>
      </w:pPr>
      <w:r>
        <w:rPr>
          <w:rFonts w:ascii="Times New Roman" w:hAnsi="Times New Roman" w:hint="eastAsia"/>
          <w:szCs w:val="21"/>
        </w:rPr>
        <w:t>c</w:t>
      </w:r>
      <w:r>
        <w:rPr>
          <w:rFonts w:ascii="Times New Roman" w:eastAsiaTheme="minorEastAsia" w:hAnsi="Times New Roman" w:hint="eastAsia"/>
          <w:szCs w:val="21"/>
        </w:rPr>
        <w:t>）</w:t>
      </w:r>
      <w:r w:rsidR="00DB323C" w:rsidRPr="00526320">
        <w:rPr>
          <w:rFonts w:ascii="Times New Roman"/>
          <w:szCs w:val="21"/>
        </w:rPr>
        <w:t>提供符合要求的产品生命周期评价报告。</w:t>
      </w:r>
    </w:p>
    <w:p w:rsidR="00DB323C" w:rsidRPr="00DF7744" w:rsidRDefault="00DB323C" w:rsidP="007B0B29">
      <w:pPr>
        <w:pStyle w:val="af5"/>
      </w:pPr>
    </w:p>
    <w:p w:rsidR="007B0B29" w:rsidRPr="00DF7744" w:rsidRDefault="007B0B29" w:rsidP="007B0B29">
      <w:pPr>
        <w:pStyle w:val="a5"/>
        <w:numPr>
          <w:ilvl w:val="0"/>
          <w:numId w:val="0"/>
        </w:numPr>
        <w:ind w:left="833" w:hanging="408"/>
      </w:pPr>
    </w:p>
    <w:p w:rsidR="001A0A50" w:rsidRPr="00DF7744" w:rsidRDefault="007F5556" w:rsidP="001A0A50">
      <w:pPr>
        <w:widowControl/>
        <w:jc w:val="left"/>
      </w:pPr>
      <w:r w:rsidRPr="00DF7744">
        <w:br w:type="page"/>
      </w:r>
      <w:bookmarkStart w:id="139" w:name="_Toc514482295"/>
    </w:p>
    <w:p w:rsidR="001A0A50" w:rsidRPr="00DF7744" w:rsidRDefault="001A0A50" w:rsidP="001A0A50">
      <w:pPr>
        <w:widowControl/>
        <w:jc w:val="left"/>
        <w:rPr>
          <w:rFonts w:ascii="宋体" w:hAnsi="Times New Roman"/>
          <w:kern w:val="0"/>
          <w:szCs w:val="20"/>
        </w:rPr>
      </w:pPr>
    </w:p>
    <w:p w:rsidR="007F5556" w:rsidRPr="00DF7744" w:rsidRDefault="007F5556" w:rsidP="00190E91">
      <w:pPr>
        <w:pStyle w:val="aff2"/>
        <w:adjustRightInd w:val="0"/>
        <w:snapToGrid w:val="0"/>
        <w:ind w:left="0" w:firstLine="0"/>
      </w:pPr>
      <w:r w:rsidRPr="00DF7744">
        <w:rPr>
          <w:rFonts w:hint="eastAsia"/>
        </w:rPr>
        <w:t>附录A</w:t>
      </w:r>
      <w:bookmarkEnd w:id="139"/>
      <w:r w:rsidR="00190E91" w:rsidRPr="00DF7744">
        <w:br/>
      </w:r>
      <w:r w:rsidRPr="00DF7744">
        <w:rPr>
          <w:rFonts w:hint="eastAsia"/>
        </w:rPr>
        <w:t>（规范性附录）</w:t>
      </w:r>
      <w:r w:rsidR="00190E91" w:rsidRPr="00DF7744">
        <w:br/>
      </w:r>
      <w:r w:rsidRPr="00DF7744">
        <w:rPr>
          <w:rFonts w:hint="eastAsia"/>
        </w:rPr>
        <w:t>检验方法和指标计算方法</w:t>
      </w:r>
    </w:p>
    <w:p w:rsidR="007F5556" w:rsidRPr="00DF7744" w:rsidRDefault="007F5556" w:rsidP="00526320">
      <w:pPr>
        <w:pStyle w:val="afffffc"/>
        <w:numPr>
          <w:ilvl w:val="1"/>
          <w:numId w:val="3"/>
        </w:numPr>
        <w:wordWrap/>
        <w:spacing w:before="312" w:after="312"/>
      </w:pPr>
      <w:r w:rsidRPr="00DF7744">
        <w:rPr>
          <w:rFonts w:hint="eastAsia"/>
        </w:rPr>
        <w:t>单位产品</w:t>
      </w:r>
      <w:r w:rsidR="00526320">
        <w:rPr>
          <w:rFonts w:hint="eastAsia"/>
        </w:rPr>
        <w:t>取</w:t>
      </w:r>
      <w:r w:rsidRPr="00DF7744">
        <w:rPr>
          <w:rFonts w:hint="eastAsia"/>
        </w:rPr>
        <w:t>水量</w:t>
      </w:r>
    </w:p>
    <w:p w:rsidR="007F5556" w:rsidRPr="00DF7744" w:rsidRDefault="00526320" w:rsidP="00526320">
      <w:pPr>
        <w:pStyle w:val="af5"/>
        <w:rPr>
          <w:rFonts w:ascii="Times New Roman" w:hAnsi="Times New Roman"/>
        </w:rPr>
      </w:pPr>
      <w:r>
        <w:rPr>
          <w:rFonts w:ascii="Times New Roman" w:hAnsi="Times New Roman" w:hint="eastAsia"/>
        </w:rPr>
        <w:t>单位产品取水量指</w:t>
      </w:r>
      <w:r w:rsidR="007F5556" w:rsidRPr="00DF7744">
        <w:rPr>
          <w:rFonts w:ascii="Times New Roman" w:hAnsi="Times New Roman" w:hint="eastAsia"/>
        </w:rPr>
        <w:t>每生产</w:t>
      </w:r>
      <w:r w:rsidR="007F5556" w:rsidRPr="00DF7744">
        <w:rPr>
          <w:rFonts w:ascii="Times New Roman" w:hAnsi="Times New Roman" w:hint="eastAsia"/>
        </w:rPr>
        <w:t>1t</w:t>
      </w:r>
      <w:r w:rsidR="007F5556" w:rsidRPr="00DF7744">
        <w:rPr>
          <w:rFonts w:ascii="Times New Roman" w:hAnsi="Times New Roman" w:hint="eastAsia"/>
        </w:rPr>
        <w:t>产品所消耗的新鲜水量，主要包含生产工艺用水和车间清洁用水，不包括原料用水和生活用水。新鲜水指从各种水源（包括取自地表</w:t>
      </w:r>
      <w:r w:rsidR="00C25ACF">
        <w:rPr>
          <w:rFonts w:ascii="Times New Roman" w:hAnsi="Times New Roman" w:hint="eastAsia"/>
        </w:rPr>
        <w:t>水、地下水、城镇供水工程以及从市场购得的蒸馏水等产品）取得的水</w:t>
      </w:r>
      <w:r w:rsidR="007F5556" w:rsidRPr="00DF7744">
        <w:rPr>
          <w:rFonts w:ascii="Times New Roman" w:hAnsi="Times New Roman" w:hint="eastAsia"/>
        </w:rPr>
        <w:t>。按公式（</w:t>
      </w:r>
      <w:r w:rsidR="007F5556" w:rsidRPr="00DF7744">
        <w:rPr>
          <w:rFonts w:ascii="Times New Roman" w:hAnsi="Times New Roman" w:hint="eastAsia"/>
        </w:rPr>
        <w:t>A.1</w:t>
      </w:r>
      <w:r w:rsidR="007F5556" w:rsidRPr="00DF7744">
        <w:rPr>
          <w:rFonts w:ascii="Times New Roman" w:hAnsi="Times New Roman" w:hint="eastAsia"/>
        </w:rPr>
        <w:t>）计算：</w:t>
      </w:r>
    </w:p>
    <w:p w:rsidR="007F5556" w:rsidRPr="00DF7744" w:rsidRDefault="007F5556" w:rsidP="00C25ACF">
      <w:pPr>
        <w:pStyle w:val="af5"/>
        <w:ind w:firstLineChars="0" w:firstLine="0"/>
        <w:jc w:val="right"/>
        <w:rPr>
          <w:rFonts w:ascii="Times New Roman"/>
        </w:rPr>
      </w:pPr>
      <m:oMath>
        <m:r>
          <w:rPr>
            <w:rFonts w:ascii="Cambria Math" w:hAnsi="Cambria Math"/>
          </w:rPr>
          <m:t>V</m:t>
        </m:r>
        <m:r>
          <w:rPr>
            <w:rFonts w:ascii="Cambria Math" w:hAnsi="Times New Roman"/>
          </w:rPr>
          <m:t>=</m:t>
        </m:r>
        <m:f>
          <m:fPr>
            <m:ctrlPr>
              <w:rPr>
                <w:rFonts w:ascii="Cambria Math" w:hAnsi="Times New Roman"/>
                <w:i/>
              </w:rPr>
            </m:ctrlPr>
          </m:fPr>
          <m:num>
            <m:sSub>
              <m:sSubPr>
                <m:ctrlPr>
                  <w:rPr>
                    <w:rFonts w:ascii="Cambria Math" w:hAnsi="Times New Roman"/>
                    <w:i/>
                  </w:rPr>
                </m:ctrlPr>
              </m:sSubPr>
              <m:e>
                <m:r>
                  <w:rPr>
                    <w:rFonts w:ascii="Cambria Math" w:hAnsi="Cambria Math"/>
                  </w:rPr>
                  <m:t>V</m:t>
                </m:r>
              </m:e>
              <m:sub>
                <m:r>
                  <w:rPr>
                    <w:rFonts w:ascii="Cambria Math" w:hAnsi="Cambria Math"/>
                  </w:rPr>
                  <m:t>i</m:t>
                </m:r>
              </m:sub>
            </m:sSub>
          </m:num>
          <m:den>
            <m:sSub>
              <m:sSubPr>
                <m:ctrlPr>
                  <w:rPr>
                    <w:rFonts w:ascii="Cambria Math" w:hAnsi="Times New Roman"/>
                    <w:i/>
                  </w:rPr>
                </m:ctrlPr>
              </m:sSubPr>
              <m:e>
                <m:r>
                  <w:rPr>
                    <w:rFonts w:ascii="Cambria Math" w:hAnsi="Cambria Math"/>
                  </w:rPr>
                  <m:t>M</m:t>
                </m:r>
              </m:e>
              <m:sub>
                <m:r>
                  <w:rPr>
                    <w:rFonts w:ascii="Cambria Math" w:hAnsi="Cambria Math"/>
                  </w:rPr>
                  <m:t>C</m:t>
                </m:r>
              </m:sub>
            </m:sSub>
          </m:den>
        </m:f>
      </m:oMath>
      <w:r w:rsidRPr="00DF7744">
        <w:rPr>
          <w:rFonts w:hint="eastAsia"/>
          <w:color w:val="000000"/>
        </w:rPr>
        <w:t xml:space="preserve">    ………………</w:t>
      </w:r>
      <w:r w:rsidR="00C25ACF" w:rsidRPr="00DF7744">
        <w:rPr>
          <w:rFonts w:hint="eastAsia"/>
          <w:color w:val="000000"/>
        </w:rPr>
        <w:t>………………………………</w:t>
      </w:r>
      <w:r w:rsidRPr="00C25ACF">
        <w:rPr>
          <w:rFonts w:ascii="Times New Roman" w:hAnsi="Times New Roman"/>
          <w:color w:val="000000"/>
        </w:rPr>
        <w:t>（</w:t>
      </w:r>
      <w:r w:rsidRPr="00C25ACF">
        <w:rPr>
          <w:rFonts w:ascii="Times New Roman" w:hAnsi="Times New Roman"/>
          <w:color w:val="000000"/>
        </w:rPr>
        <w:t>A.1</w:t>
      </w:r>
      <w:r w:rsidRPr="00C25ACF">
        <w:rPr>
          <w:rFonts w:ascii="Times New Roman" w:hAnsi="Times New Roman"/>
          <w:color w:val="000000"/>
        </w:rPr>
        <w:t>）</w:t>
      </w:r>
    </w:p>
    <w:p w:rsidR="007F5556" w:rsidRPr="00DF7744" w:rsidRDefault="007F5556" w:rsidP="00526320">
      <w:pPr>
        <w:pStyle w:val="af5"/>
        <w:rPr>
          <w:rFonts w:ascii="Times New Roman" w:hAnsi="Times New Roman"/>
        </w:rPr>
      </w:pPr>
      <w:r w:rsidRPr="00DF7744">
        <w:rPr>
          <w:rFonts w:ascii="Times New Roman" w:hAnsi="Times New Roman" w:hint="eastAsia"/>
        </w:rPr>
        <w:t>式中：</w:t>
      </w:r>
    </w:p>
    <w:p w:rsidR="007F5556" w:rsidRPr="00723588" w:rsidRDefault="007F5556" w:rsidP="00526320">
      <w:pPr>
        <w:pStyle w:val="af5"/>
        <w:rPr>
          <w:rFonts w:ascii="Times New Roman" w:hAnsi="Times New Roman"/>
        </w:rPr>
      </w:pPr>
      <w:r w:rsidRPr="00723588">
        <w:rPr>
          <w:rFonts w:ascii="Times New Roman" w:hAnsi="Times New Roman"/>
          <w:i/>
        </w:rPr>
        <w:t>V</w:t>
      </w:r>
      <w:r w:rsidRPr="00723588">
        <w:rPr>
          <w:rFonts w:ascii="Times New Roman" w:hAnsi="Times New Roman"/>
        </w:rPr>
        <w:t>——</w:t>
      </w:r>
      <w:r w:rsidR="00C25ACF" w:rsidRPr="00723588">
        <w:rPr>
          <w:rFonts w:ascii="Times New Roman" w:hAnsi="Times New Roman"/>
        </w:rPr>
        <w:t>单位产品取水量，单位为立方米每吨（</w:t>
      </w:r>
      <w:r w:rsidR="00C25ACF" w:rsidRPr="00723588">
        <w:rPr>
          <w:rFonts w:ascii="Times New Roman" w:hAnsi="Times New Roman"/>
        </w:rPr>
        <w:t>m</w:t>
      </w:r>
      <w:r w:rsidR="00C25ACF" w:rsidRPr="00723588">
        <w:rPr>
          <w:rFonts w:ascii="Times New Roman" w:hAnsi="Times New Roman"/>
          <w:vertAlign w:val="superscript"/>
        </w:rPr>
        <w:t>3</w:t>
      </w:r>
      <w:r w:rsidR="00C25ACF" w:rsidRPr="00723588">
        <w:rPr>
          <w:rFonts w:ascii="Times New Roman" w:eastAsiaTheme="minorEastAsia" w:hAnsi="Times New Roman"/>
        </w:rPr>
        <w:t>/</w:t>
      </w:r>
      <w:r w:rsidR="00C25ACF" w:rsidRPr="00723588">
        <w:rPr>
          <w:rFonts w:ascii="Times New Roman" w:hAnsi="Times New Roman"/>
        </w:rPr>
        <w:t>t</w:t>
      </w:r>
      <w:r w:rsidR="00C25ACF" w:rsidRPr="00723588">
        <w:rPr>
          <w:rFonts w:ascii="Times New Roman" w:hAnsi="Times New Roman"/>
        </w:rPr>
        <w:t>）</w:t>
      </w:r>
      <w:r w:rsidRPr="00723588">
        <w:rPr>
          <w:rFonts w:ascii="Times New Roman" w:hAnsi="Times New Roman"/>
        </w:rPr>
        <w:t>；</w:t>
      </w:r>
    </w:p>
    <w:p w:rsidR="007F5556" w:rsidRPr="00723588" w:rsidRDefault="007F5556" w:rsidP="00526320">
      <w:pPr>
        <w:pStyle w:val="af5"/>
        <w:rPr>
          <w:rFonts w:ascii="Times New Roman" w:hAnsi="Times New Roman"/>
        </w:rPr>
      </w:pPr>
      <w:r w:rsidRPr="00723588">
        <w:rPr>
          <w:rFonts w:ascii="Times New Roman" w:hAnsi="Times New Roman"/>
          <w:i/>
        </w:rPr>
        <w:t>V</w:t>
      </w:r>
      <w:r w:rsidRPr="00723588">
        <w:rPr>
          <w:rFonts w:ascii="Times New Roman" w:hAnsi="Times New Roman"/>
          <w:i/>
          <w:vertAlign w:val="subscript"/>
        </w:rPr>
        <w:t>i</w:t>
      </w:r>
      <w:r w:rsidRPr="00723588">
        <w:rPr>
          <w:rFonts w:ascii="Times New Roman" w:hAnsi="Times New Roman"/>
        </w:rPr>
        <w:t>——</w:t>
      </w:r>
      <w:r w:rsidRPr="00723588">
        <w:rPr>
          <w:rFonts w:ascii="Times New Roman" w:hAnsi="Times New Roman"/>
        </w:rPr>
        <w:t>在一定计量时间（</w:t>
      </w:r>
      <w:r w:rsidR="00C25ACF" w:rsidRPr="00723588">
        <w:rPr>
          <w:rFonts w:ascii="Times New Roman" w:hAnsi="Times New Roman"/>
        </w:rPr>
        <w:t>一般为</w:t>
      </w:r>
      <w:r w:rsidR="00C25ACF" w:rsidRPr="00723588">
        <w:rPr>
          <w:rFonts w:ascii="Times New Roman" w:hAnsi="Times New Roman"/>
        </w:rPr>
        <w:t>1</w:t>
      </w:r>
      <w:r w:rsidR="00C25ACF" w:rsidRPr="00723588">
        <w:rPr>
          <w:rFonts w:ascii="Times New Roman" w:hAnsi="Times New Roman"/>
        </w:rPr>
        <w:t>年</w:t>
      </w:r>
      <w:r w:rsidRPr="00723588">
        <w:rPr>
          <w:rFonts w:ascii="Times New Roman" w:hAnsi="Times New Roman"/>
        </w:rPr>
        <w:t>）</w:t>
      </w:r>
      <w:r w:rsidR="00C25ACF" w:rsidRPr="00723588">
        <w:rPr>
          <w:rFonts w:ascii="Times New Roman" w:hAnsi="Times New Roman"/>
        </w:rPr>
        <w:t>内，</w:t>
      </w:r>
      <w:r w:rsidRPr="00723588">
        <w:rPr>
          <w:rFonts w:ascii="Times New Roman" w:hAnsi="Times New Roman"/>
        </w:rPr>
        <w:t>产品生产</w:t>
      </w:r>
      <w:r w:rsidR="00C25ACF" w:rsidRPr="00723588">
        <w:rPr>
          <w:rFonts w:ascii="Times New Roman" w:hAnsi="Times New Roman"/>
        </w:rPr>
        <w:t>消耗的</w:t>
      </w:r>
      <w:r w:rsidRPr="00723588">
        <w:rPr>
          <w:rFonts w:ascii="Times New Roman" w:hAnsi="Times New Roman"/>
        </w:rPr>
        <w:t>新鲜水量</w:t>
      </w:r>
      <w:r w:rsidR="00C25ACF" w:rsidRPr="00723588">
        <w:rPr>
          <w:rFonts w:ascii="Times New Roman" w:hAnsi="Times New Roman"/>
        </w:rPr>
        <w:t>，单位为立方米</w:t>
      </w:r>
      <w:r w:rsidR="00FB5164" w:rsidRPr="00723588">
        <w:rPr>
          <w:rFonts w:ascii="Times New Roman" w:hAnsi="Times New Roman"/>
        </w:rPr>
        <w:t>（</w:t>
      </w:r>
      <w:r w:rsidR="00FB5164" w:rsidRPr="00723588">
        <w:rPr>
          <w:rFonts w:ascii="Times New Roman" w:hAnsi="Times New Roman"/>
        </w:rPr>
        <w:t>m</w:t>
      </w:r>
      <w:r w:rsidR="00FB5164" w:rsidRPr="00723588">
        <w:rPr>
          <w:rFonts w:ascii="Times New Roman" w:hAnsi="Times New Roman"/>
          <w:vertAlign w:val="superscript"/>
        </w:rPr>
        <w:t>3</w:t>
      </w:r>
      <w:r w:rsidR="00FB5164" w:rsidRPr="00723588">
        <w:rPr>
          <w:rFonts w:ascii="Times New Roman" w:hAnsi="Times New Roman"/>
        </w:rPr>
        <w:t>）</w:t>
      </w:r>
      <w:r w:rsidRPr="00723588">
        <w:rPr>
          <w:rFonts w:ascii="Times New Roman" w:hAnsi="Times New Roman"/>
        </w:rPr>
        <w:t>；</w:t>
      </w:r>
    </w:p>
    <w:p w:rsidR="007F5556" w:rsidRPr="00723588" w:rsidRDefault="007F5556" w:rsidP="00526320">
      <w:pPr>
        <w:pStyle w:val="af5"/>
        <w:rPr>
          <w:rFonts w:ascii="Times New Roman" w:hAnsi="Times New Roman"/>
        </w:rPr>
      </w:pPr>
      <w:r w:rsidRPr="00723588">
        <w:rPr>
          <w:rFonts w:ascii="Times New Roman" w:hAnsi="Times New Roman"/>
          <w:i/>
        </w:rPr>
        <w:t>M</w:t>
      </w:r>
      <w:r w:rsidRPr="00723588">
        <w:rPr>
          <w:rFonts w:ascii="Times New Roman" w:hAnsi="Times New Roman"/>
          <w:i/>
          <w:vertAlign w:val="subscript"/>
        </w:rPr>
        <w:t>c</w:t>
      </w:r>
      <w:r w:rsidRPr="00723588">
        <w:rPr>
          <w:rFonts w:ascii="Times New Roman" w:hAnsi="Times New Roman"/>
        </w:rPr>
        <w:t>——</w:t>
      </w:r>
      <w:r w:rsidR="00C25ACF" w:rsidRPr="00723588">
        <w:rPr>
          <w:rFonts w:ascii="Times New Roman" w:hAnsi="Times New Roman"/>
        </w:rPr>
        <w:t>同</w:t>
      </w:r>
      <w:r w:rsidRPr="00723588">
        <w:rPr>
          <w:rFonts w:ascii="Times New Roman" w:hAnsi="Times New Roman"/>
        </w:rPr>
        <w:t>一定计量时间内产品的总产量</w:t>
      </w:r>
      <w:r w:rsidR="00C25ACF" w:rsidRPr="00723588">
        <w:rPr>
          <w:rFonts w:ascii="Times New Roman" w:hAnsi="Times New Roman"/>
        </w:rPr>
        <w:t>，单位为吨</w:t>
      </w:r>
      <w:r w:rsidR="00FB5164" w:rsidRPr="00723588">
        <w:rPr>
          <w:rFonts w:ascii="Times New Roman" w:hAnsi="Times New Roman"/>
        </w:rPr>
        <w:t>（</w:t>
      </w:r>
      <w:r w:rsidR="00FB5164" w:rsidRPr="00723588">
        <w:rPr>
          <w:rFonts w:ascii="Times New Roman" w:hAnsi="Times New Roman"/>
        </w:rPr>
        <w:t>t</w:t>
      </w:r>
      <w:r w:rsidR="00FB5164" w:rsidRPr="00723588">
        <w:rPr>
          <w:rFonts w:ascii="Times New Roman" w:hAnsi="Times New Roman"/>
        </w:rPr>
        <w:t>）</w:t>
      </w:r>
      <w:r w:rsidRPr="00723588">
        <w:rPr>
          <w:rFonts w:ascii="Times New Roman" w:hAnsi="Times New Roman"/>
        </w:rPr>
        <w:t>。</w:t>
      </w:r>
    </w:p>
    <w:p w:rsidR="007F5556" w:rsidRPr="00DF7744" w:rsidRDefault="007F5556" w:rsidP="00526320">
      <w:pPr>
        <w:pStyle w:val="afffffc"/>
        <w:numPr>
          <w:ilvl w:val="1"/>
          <w:numId w:val="3"/>
        </w:numPr>
        <w:wordWrap/>
        <w:spacing w:before="312" w:after="312"/>
      </w:pPr>
      <w:r w:rsidRPr="00DF7744">
        <w:rPr>
          <w:rFonts w:hint="eastAsia"/>
        </w:rPr>
        <w:t>水的重复利用率</w:t>
      </w:r>
    </w:p>
    <w:p w:rsidR="007F5556" w:rsidRPr="00DF7744" w:rsidRDefault="00723588" w:rsidP="00526320">
      <w:pPr>
        <w:pStyle w:val="af5"/>
        <w:rPr>
          <w:rFonts w:ascii="Times New Roman" w:hAnsi="Times New Roman"/>
        </w:rPr>
      </w:pPr>
      <w:r w:rsidRPr="0088477B">
        <w:rPr>
          <w:rFonts w:ascii="Times New Roman" w:hAnsi="Times New Roman"/>
          <w:szCs w:val="21"/>
        </w:rPr>
        <w:t>水的重复利用率指在一定计量时间内，生产过程中使用的重复利用水量与总用水量的百分比</w:t>
      </w:r>
      <w:r w:rsidR="007F5556" w:rsidRPr="00DF7744">
        <w:rPr>
          <w:rFonts w:ascii="Times New Roman" w:hAnsi="Times New Roman" w:hint="eastAsia"/>
        </w:rPr>
        <w:t>。按公式（</w:t>
      </w:r>
      <w:r w:rsidR="007F5556" w:rsidRPr="00DF7744">
        <w:rPr>
          <w:rFonts w:ascii="Times New Roman" w:hAnsi="Times New Roman" w:hint="eastAsia"/>
        </w:rPr>
        <w:t>A.</w:t>
      </w:r>
      <w:r w:rsidR="007F5556" w:rsidRPr="00DF7744">
        <w:rPr>
          <w:rFonts w:ascii="Times New Roman" w:hAnsi="Times New Roman"/>
        </w:rPr>
        <w:t>2</w:t>
      </w:r>
      <w:r w:rsidR="007F5556" w:rsidRPr="00DF7744">
        <w:rPr>
          <w:rFonts w:ascii="Times New Roman" w:hAnsi="Times New Roman" w:hint="eastAsia"/>
        </w:rPr>
        <w:t>）计算：</w:t>
      </w:r>
    </w:p>
    <w:p w:rsidR="007F5556" w:rsidRPr="00DF7744" w:rsidRDefault="007F5556" w:rsidP="00723588">
      <w:pPr>
        <w:pStyle w:val="af5"/>
        <w:ind w:firstLineChars="0" w:firstLine="0"/>
        <w:jc w:val="right"/>
        <w:rPr>
          <w:rFonts w:ascii="Cambria Math" w:hAnsi="Cambria Math"/>
          <w:i/>
        </w:rPr>
      </w:pPr>
      <m:oMath>
        <m:r>
          <w:rPr>
            <w:rFonts w:ascii="Cambria Math" w:hAnsi="Cambria Math"/>
          </w:rPr>
          <m:t>K</m:t>
        </m:r>
        <m:r>
          <w:rPr>
            <w:rFonts w:ascii="Cambria Math" w:hAnsi="Times New Roman"/>
          </w:rPr>
          <m:t>=</m:t>
        </m:r>
        <m:f>
          <m:fPr>
            <m:ctrlPr>
              <w:rPr>
                <w:rFonts w:ascii="Cambria Math" w:hAnsi="Times New Roman"/>
                <w:i/>
              </w:rPr>
            </m:ctrlPr>
          </m:fPr>
          <m:num>
            <m:sSub>
              <m:sSubPr>
                <m:ctrlPr>
                  <w:rPr>
                    <w:rFonts w:ascii="Cambria Math" w:hAnsi="Times New Roman"/>
                    <w:i/>
                  </w:rPr>
                </m:ctrlPr>
              </m:sSubPr>
              <m:e>
                <m:r>
                  <w:rPr>
                    <w:rFonts w:ascii="Cambria Math" w:hAnsi="Cambria Math"/>
                  </w:rPr>
                  <m:t>V</m:t>
                </m:r>
              </m:e>
              <m:sub>
                <m:r>
                  <w:rPr>
                    <w:rFonts w:ascii="Cambria Math" w:hAnsi="Cambria Math"/>
                  </w:rPr>
                  <m:t>r</m:t>
                </m:r>
              </m:sub>
            </m:sSub>
          </m:num>
          <m:den>
            <m:sSub>
              <m:sSubPr>
                <m:ctrlPr>
                  <w:rPr>
                    <w:rFonts w:ascii="Cambria Math" w:hAnsi="Times New Roman"/>
                    <w:i/>
                  </w:rPr>
                </m:ctrlPr>
              </m:sSubPr>
              <m:e>
                <m:r>
                  <w:rPr>
                    <w:rFonts w:ascii="Cambria Math" w:hAnsi="Cambria Math"/>
                  </w:rPr>
                  <m:t>V</m:t>
                </m:r>
              </m:e>
              <m:sub>
                <m:r>
                  <w:rPr>
                    <w:rFonts w:ascii="Cambria Math" w:hAnsi="Cambria Math"/>
                  </w:rPr>
                  <m:t>r</m:t>
                </m:r>
              </m:sub>
            </m:sSub>
            <m:r>
              <w:rPr>
                <w:rFonts w:ascii="Cambria Math" w:hAnsi="Times New Roman"/>
              </w:rPr>
              <m:t>+</m:t>
            </m:r>
            <m:sSub>
              <m:sSubPr>
                <m:ctrlPr>
                  <w:rPr>
                    <w:rFonts w:ascii="Cambria Math" w:hAnsi="Times New Roman"/>
                    <w:i/>
                  </w:rPr>
                </m:ctrlPr>
              </m:sSubPr>
              <m:e>
                <m:r>
                  <w:rPr>
                    <w:rFonts w:ascii="Cambria Math" w:hAnsi="Cambria Math"/>
                  </w:rPr>
                  <m:t>V</m:t>
                </m:r>
              </m:e>
              <m:sub>
                <m:r>
                  <w:rPr>
                    <w:rFonts w:ascii="Cambria Math" w:hAnsi="Cambria Math"/>
                  </w:rPr>
                  <m:t>t</m:t>
                </m:r>
              </m:sub>
            </m:sSub>
          </m:den>
        </m:f>
        <m:r>
          <w:rPr>
            <w:rFonts w:ascii="Times New Roman" w:hAnsi="Times New Roman"/>
          </w:rPr>
          <m:t>×</m:t>
        </m:r>
        <m:r>
          <w:rPr>
            <w:rFonts w:ascii="Cambria Math" w:hAnsi="Times New Roman"/>
          </w:rPr>
          <m:t>100</m:t>
        </m:r>
      </m:oMath>
      <w:r w:rsidRPr="00DF7744">
        <w:rPr>
          <w:rFonts w:hint="eastAsia"/>
          <w:color w:val="000000"/>
        </w:rPr>
        <w:t xml:space="preserve">   ………………</w:t>
      </w:r>
      <w:r w:rsidR="00723588" w:rsidRPr="00DF7744">
        <w:rPr>
          <w:rFonts w:hint="eastAsia"/>
          <w:color w:val="000000"/>
        </w:rPr>
        <w:t>…………………………</w:t>
      </w:r>
      <w:r w:rsidR="00723588">
        <w:rPr>
          <w:rFonts w:hint="eastAsia"/>
          <w:color w:val="000000"/>
        </w:rPr>
        <w:t>…</w:t>
      </w:r>
      <w:r w:rsidRPr="00DF7744">
        <w:rPr>
          <w:color w:val="000000"/>
        </w:rPr>
        <w:t>（</w:t>
      </w:r>
      <w:r w:rsidRPr="00752E77">
        <w:rPr>
          <w:rFonts w:ascii="Times New Roman" w:hAnsi="Times New Roman"/>
          <w:color w:val="000000"/>
        </w:rPr>
        <w:t>A.2</w:t>
      </w:r>
      <w:r w:rsidRPr="00DF7744">
        <w:rPr>
          <w:color w:val="000000"/>
        </w:rPr>
        <w:t>）</w:t>
      </w:r>
    </w:p>
    <w:p w:rsidR="007F5556" w:rsidRPr="00DF7744" w:rsidRDefault="007F5556" w:rsidP="00526320">
      <w:pPr>
        <w:pStyle w:val="af5"/>
        <w:rPr>
          <w:rFonts w:ascii="Times New Roman" w:hAnsi="Times New Roman"/>
        </w:rPr>
      </w:pPr>
      <w:r w:rsidRPr="00DF7744">
        <w:rPr>
          <w:rFonts w:ascii="Times New Roman" w:hAnsi="Times New Roman" w:hint="eastAsia"/>
        </w:rPr>
        <w:t>式中：</w:t>
      </w:r>
    </w:p>
    <w:p w:rsidR="007F5556" w:rsidRPr="00723588" w:rsidRDefault="007F5556" w:rsidP="00526320">
      <w:pPr>
        <w:pStyle w:val="af5"/>
        <w:rPr>
          <w:rFonts w:ascii="Times New Roman" w:hAnsi="Times New Roman"/>
        </w:rPr>
      </w:pPr>
      <w:r w:rsidRPr="00723588">
        <w:rPr>
          <w:rFonts w:ascii="Times New Roman" w:hAnsi="Times New Roman"/>
          <w:i/>
        </w:rPr>
        <w:t>K</w:t>
      </w:r>
      <w:r w:rsidRPr="00723588">
        <w:rPr>
          <w:rFonts w:ascii="Times New Roman" w:hAnsi="Times New Roman"/>
        </w:rPr>
        <w:t>——</w:t>
      </w:r>
      <w:r w:rsidRPr="00723588">
        <w:rPr>
          <w:rFonts w:ascii="Times New Roman" w:hAnsi="Times New Roman"/>
        </w:rPr>
        <w:t>水的重复利用率，单位为百分比（</w:t>
      </w:r>
      <w:r w:rsidRPr="00723588">
        <w:rPr>
          <w:rFonts w:ascii="Times New Roman" w:hAnsi="Times New Roman"/>
        </w:rPr>
        <w:t>%</w:t>
      </w:r>
      <w:r w:rsidRPr="00723588">
        <w:rPr>
          <w:rFonts w:ascii="Times New Roman" w:hAnsi="Times New Roman"/>
        </w:rPr>
        <w:t>）；</w:t>
      </w:r>
    </w:p>
    <w:p w:rsidR="007F5556" w:rsidRPr="00723588" w:rsidRDefault="007F5556" w:rsidP="00526320">
      <w:pPr>
        <w:pStyle w:val="af5"/>
        <w:rPr>
          <w:rFonts w:ascii="Times New Roman" w:hAnsi="Times New Roman"/>
        </w:rPr>
      </w:pPr>
      <w:proofErr w:type="spellStart"/>
      <w:r w:rsidRPr="00723588">
        <w:rPr>
          <w:rFonts w:ascii="Times New Roman" w:hAnsi="Times New Roman"/>
          <w:i/>
        </w:rPr>
        <w:t>V</w:t>
      </w:r>
      <w:r w:rsidRPr="00723588">
        <w:rPr>
          <w:rFonts w:ascii="Times New Roman" w:hAnsi="Times New Roman"/>
          <w:i/>
          <w:vertAlign w:val="subscript"/>
        </w:rPr>
        <w:t>r</w:t>
      </w:r>
      <w:proofErr w:type="spellEnd"/>
      <w:r w:rsidRPr="00723588">
        <w:rPr>
          <w:rFonts w:ascii="Times New Roman" w:hAnsi="Times New Roman"/>
        </w:rPr>
        <w:t>——</w:t>
      </w:r>
      <w:r w:rsidRPr="00723588">
        <w:rPr>
          <w:rFonts w:ascii="Times New Roman" w:hAnsi="Times New Roman"/>
        </w:rPr>
        <w:t>在一定计量时间（</w:t>
      </w:r>
      <w:r w:rsidR="00723588" w:rsidRPr="00723588">
        <w:rPr>
          <w:rFonts w:ascii="Times New Roman" w:hAnsi="Times New Roman"/>
        </w:rPr>
        <w:t>一般为</w:t>
      </w:r>
      <w:r w:rsidR="00723588" w:rsidRPr="00723588">
        <w:rPr>
          <w:rFonts w:ascii="Times New Roman" w:hAnsi="Times New Roman"/>
        </w:rPr>
        <w:t>1</w:t>
      </w:r>
      <w:r w:rsidRPr="00723588">
        <w:rPr>
          <w:rFonts w:ascii="Times New Roman" w:hAnsi="Times New Roman"/>
        </w:rPr>
        <w:t>年）</w:t>
      </w:r>
      <w:r w:rsidR="00723588" w:rsidRPr="00723588">
        <w:rPr>
          <w:rFonts w:ascii="Times New Roman" w:hAnsi="Times New Roman"/>
        </w:rPr>
        <w:t>内，</w:t>
      </w:r>
      <w:r w:rsidRPr="00723588">
        <w:rPr>
          <w:rFonts w:ascii="Times New Roman" w:hAnsi="Times New Roman"/>
        </w:rPr>
        <w:t>产品</w:t>
      </w:r>
      <w:r w:rsidR="00723588" w:rsidRPr="00723588">
        <w:rPr>
          <w:rFonts w:ascii="Times New Roman" w:hAnsi="Times New Roman"/>
        </w:rPr>
        <w:t>生产过程中的重复利用水量，单位为立方米</w:t>
      </w:r>
      <w:r w:rsidR="00FB5164" w:rsidRPr="00723588">
        <w:rPr>
          <w:rFonts w:ascii="Times New Roman" w:hAnsi="Times New Roman"/>
        </w:rPr>
        <w:t>（</w:t>
      </w:r>
      <w:r w:rsidR="00FB5164" w:rsidRPr="00723588">
        <w:rPr>
          <w:rFonts w:ascii="Times New Roman" w:hAnsi="Times New Roman"/>
        </w:rPr>
        <w:t>m</w:t>
      </w:r>
      <w:r w:rsidR="00FB5164" w:rsidRPr="00723588">
        <w:rPr>
          <w:rFonts w:ascii="Times New Roman" w:hAnsi="Times New Roman"/>
          <w:vertAlign w:val="superscript"/>
        </w:rPr>
        <w:t>3</w:t>
      </w:r>
      <w:r w:rsidR="00FB5164" w:rsidRPr="00723588">
        <w:rPr>
          <w:rFonts w:ascii="Times New Roman" w:hAnsi="Times New Roman"/>
        </w:rPr>
        <w:t>）</w:t>
      </w:r>
      <w:r w:rsidRPr="00723588">
        <w:rPr>
          <w:rFonts w:ascii="Times New Roman" w:hAnsi="Times New Roman"/>
        </w:rPr>
        <w:t>；</w:t>
      </w:r>
    </w:p>
    <w:p w:rsidR="007F5556" w:rsidRPr="00723588" w:rsidRDefault="007F5556" w:rsidP="00526320">
      <w:pPr>
        <w:pStyle w:val="af5"/>
        <w:rPr>
          <w:rFonts w:ascii="Times New Roman" w:hAnsi="Times New Roman"/>
        </w:rPr>
      </w:pPr>
      <w:r w:rsidRPr="00723588">
        <w:rPr>
          <w:rFonts w:ascii="Times New Roman" w:hAnsi="Times New Roman"/>
          <w:i/>
        </w:rPr>
        <w:t>V</w:t>
      </w:r>
      <w:r w:rsidRPr="00723588">
        <w:rPr>
          <w:rFonts w:ascii="Times New Roman" w:hAnsi="Times New Roman"/>
          <w:i/>
          <w:vertAlign w:val="subscript"/>
        </w:rPr>
        <w:t>t</w:t>
      </w:r>
      <w:r w:rsidRPr="00723588">
        <w:rPr>
          <w:rFonts w:ascii="Times New Roman" w:hAnsi="Times New Roman"/>
        </w:rPr>
        <w:t>——</w:t>
      </w:r>
      <w:r w:rsidR="00723588" w:rsidRPr="00723588">
        <w:rPr>
          <w:rFonts w:ascii="Times New Roman" w:hAnsi="Times New Roman"/>
        </w:rPr>
        <w:t>同</w:t>
      </w:r>
      <w:r w:rsidRPr="00723588">
        <w:rPr>
          <w:rFonts w:ascii="Times New Roman" w:hAnsi="Times New Roman"/>
        </w:rPr>
        <w:t>一定计量时间内产品</w:t>
      </w:r>
      <w:r w:rsidR="00723588" w:rsidRPr="00723588">
        <w:rPr>
          <w:rFonts w:ascii="Times New Roman" w:hAnsi="Times New Roman"/>
        </w:rPr>
        <w:t>生产使用</w:t>
      </w:r>
      <w:r w:rsidRPr="00723588">
        <w:rPr>
          <w:rFonts w:ascii="Times New Roman" w:hAnsi="Times New Roman"/>
        </w:rPr>
        <w:t>新鲜水的量</w:t>
      </w:r>
      <w:r w:rsidR="00723588" w:rsidRPr="00723588">
        <w:rPr>
          <w:rFonts w:ascii="Times New Roman" w:hAnsi="Times New Roman"/>
        </w:rPr>
        <w:t>，单位为立方米</w:t>
      </w:r>
      <w:r w:rsidR="00FB5164" w:rsidRPr="00723588">
        <w:rPr>
          <w:rFonts w:ascii="Times New Roman" w:hAnsi="Times New Roman"/>
        </w:rPr>
        <w:t>（</w:t>
      </w:r>
      <w:r w:rsidR="00FB5164" w:rsidRPr="00723588">
        <w:rPr>
          <w:rFonts w:ascii="Times New Roman" w:hAnsi="Times New Roman"/>
        </w:rPr>
        <w:t>m</w:t>
      </w:r>
      <w:r w:rsidR="00FB5164" w:rsidRPr="00723588">
        <w:rPr>
          <w:rFonts w:ascii="Times New Roman" w:hAnsi="Times New Roman"/>
          <w:vertAlign w:val="superscript"/>
        </w:rPr>
        <w:t>3</w:t>
      </w:r>
      <w:r w:rsidR="00FB5164" w:rsidRPr="00723588">
        <w:rPr>
          <w:rFonts w:ascii="Times New Roman" w:hAnsi="Times New Roman"/>
        </w:rPr>
        <w:t>）</w:t>
      </w:r>
      <w:r w:rsidRPr="00723588">
        <w:rPr>
          <w:rFonts w:ascii="Times New Roman" w:hAnsi="Times New Roman"/>
        </w:rPr>
        <w:t>。</w:t>
      </w:r>
    </w:p>
    <w:p w:rsidR="007F5556" w:rsidRPr="00DF7744" w:rsidRDefault="007F5556" w:rsidP="00526320">
      <w:pPr>
        <w:pStyle w:val="afffffc"/>
        <w:numPr>
          <w:ilvl w:val="1"/>
          <w:numId w:val="3"/>
        </w:numPr>
        <w:wordWrap/>
        <w:spacing w:before="312" w:after="312"/>
      </w:pPr>
      <w:r w:rsidRPr="00DF7744">
        <w:rPr>
          <w:rFonts w:hint="eastAsia"/>
        </w:rPr>
        <w:t>单位产品综合能耗</w:t>
      </w:r>
    </w:p>
    <w:p w:rsidR="007F5556" w:rsidRPr="00DF7744" w:rsidRDefault="007F5556" w:rsidP="00526320">
      <w:pPr>
        <w:pStyle w:val="af5"/>
        <w:rPr>
          <w:rFonts w:ascii="Times New Roman" w:hAnsi="Times New Roman"/>
        </w:rPr>
      </w:pPr>
      <w:r w:rsidRPr="00DF7744">
        <w:rPr>
          <w:rFonts w:ascii="Times New Roman" w:hAnsi="Times New Roman" w:hint="eastAsia"/>
        </w:rPr>
        <w:t>按</w:t>
      </w:r>
      <w:r w:rsidRPr="00DF7744">
        <w:rPr>
          <w:rFonts w:ascii="Times New Roman" w:hAnsi="Times New Roman" w:hint="eastAsia"/>
        </w:rPr>
        <w:t>GB 2589</w:t>
      </w:r>
      <w:r w:rsidRPr="00DF7744">
        <w:rPr>
          <w:rFonts w:ascii="Times New Roman" w:hAnsi="Times New Roman" w:hint="eastAsia"/>
        </w:rPr>
        <w:t>的规定进行计算。</w:t>
      </w:r>
    </w:p>
    <w:p w:rsidR="007F5556" w:rsidRPr="00DF7744" w:rsidRDefault="007F5556" w:rsidP="00526320">
      <w:pPr>
        <w:pStyle w:val="afffffc"/>
        <w:numPr>
          <w:ilvl w:val="1"/>
          <w:numId w:val="3"/>
        </w:numPr>
        <w:wordWrap/>
        <w:spacing w:before="312" w:after="312"/>
      </w:pPr>
      <w:r w:rsidRPr="00DF7744">
        <w:rPr>
          <w:rFonts w:hint="eastAsia"/>
        </w:rPr>
        <w:t>产品废水</w:t>
      </w:r>
      <w:r w:rsidR="00723588">
        <w:rPr>
          <w:rFonts w:hint="eastAsia"/>
        </w:rPr>
        <w:t>产生</w:t>
      </w:r>
      <w:r w:rsidRPr="00DF7744">
        <w:rPr>
          <w:rFonts w:hint="eastAsia"/>
        </w:rPr>
        <w:t>量</w:t>
      </w:r>
    </w:p>
    <w:p w:rsidR="007F5556" w:rsidRPr="00DF7744" w:rsidRDefault="00723588" w:rsidP="00526320">
      <w:pPr>
        <w:pStyle w:val="af5"/>
        <w:rPr>
          <w:rFonts w:ascii="Times New Roman" w:hAnsi="Times New Roman"/>
        </w:rPr>
      </w:pPr>
      <w:r w:rsidRPr="0088477B">
        <w:rPr>
          <w:rFonts w:ascii="Times New Roman" w:hAnsi="Times New Roman"/>
          <w:szCs w:val="21"/>
        </w:rPr>
        <w:t>单位产品废水产生量指某种产品单位产量排放到污水处理厂的废水量</w:t>
      </w:r>
      <w:r w:rsidR="007F5556" w:rsidRPr="00DF7744">
        <w:rPr>
          <w:rFonts w:ascii="Times New Roman" w:hAnsi="Times New Roman" w:hint="eastAsia"/>
        </w:rPr>
        <w:t>。按公式（</w:t>
      </w:r>
      <w:r w:rsidR="007F5556" w:rsidRPr="00DF7744">
        <w:rPr>
          <w:rFonts w:ascii="Times New Roman" w:hAnsi="Times New Roman" w:hint="eastAsia"/>
        </w:rPr>
        <w:t>A.</w:t>
      </w:r>
      <w:r w:rsidR="007F5556" w:rsidRPr="00DF7744">
        <w:rPr>
          <w:rFonts w:ascii="Times New Roman" w:hAnsi="Times New Roman"/>
        </w:rPr>
        <w:t>3</w:t>
      </w:r>
      <w:r w:rsidR="007F5556" w:rsidRPr="00DF7744">
        <w:rPr>
          <w:rFonts w:ascii="Times New Roman" w:hAnsi="Times New Roman" w:hint="eastAsia"/>
        </w:rPr>
        <w:t>）计算。</w:t>
      </w:r>
    </w:p>
    <w:p w:rsidR="007F5556" w:rsidRPr="00DF7744" w:rsidRDefault="00085D9A" w:rsidP="00723588">
      <w:pPr>
        <w:pStyle w:val="af5"/>
        <w:ind w:firstLineChars="0" w:firstLine="0"/>
        <w:jc w:val="right"/>
        <w:rPr>
          <w:rFonts w:ascii="Cambria Math" w:hAnsi="Cambria Math"/>
          <w:i/>
        </w:rPr>
      </w:pPr>
      <m:oMath>
        <m:sSub>
          <m:sSubPr>
            <m:ctrlPr>
              <w:rPr>
                <w:rFonts w:ascii="Cambria Math" w:hAnsi="Times New Roman"/>
                <w:i/>
              </w:rPr>
            </m:ctrlPr>
          </m:sSubPr>
          <m:e>
            <m:r>
              <w:rPr>
                <w:rFonts w:ascii="Cambria Math" w:hAnsi="Cambria Math"/>
              </w:rPr>
              <m:t>V</m:t>
            </m:r>
          </m:e>
          <m:sub>
            <m:r>
              <w:rPr>
                <w:rFonts w:ascii="Cambria Math" w:hAnsi="Cambria Math"/>
              </w:rPr>
              <m:t>j</m:t>
            </m:r>
          </m:sub>
        </m:sSub>
        <m:r>
          <w:rPr>
            <w:rFonts w:ascii="Cambria Math" w:hAnsi="Times New Roman"/>
          </w:rPr>
          <m:t>=</m:t>
        </m:r>
        <m:f>
          <m:fPr>
            <m:ctrlPr>
              <w:rPr>
                <w:rFonts w:ascii="Cambria Math" w:hAnsi="Times New Roman"/>
                <w:i/>
              </w:rPr>
            </m:ctrlPr>
          </m:fPr>
          <m:num>
            <m:sSub>
              <m:sSubPr>
                <m:ctrlPr>
                  <w:rPr>
                    <w:rFonts w:ascii="Cambria Math" w:hAnsi="Times New Roman"/>
                    <w:i/>
                  </w:rPr>
                </m:ctrlPr>
              </m:sSubPr>
              <m:e>
                <m:r>
                  <w:rPr>
                    <w:rFonts w:ascii="Cambria Math" w:hAnsi="Cambria Math"/>
                  </w:rPr>
                  <m:t>V</m:t>
                </m:r>
              </m:e>
              <m:sub>
                <m:r>
                  <w:rPr>
                    <w:rFonts w:ascii="Cambria Math" w:hAnsi="Cambria Math"/>
                  </w:rPr>
                  <m:t>g</m:t>
                </m:r>
              </m:sub>
            </m:sSub>
          </m:num>
          <m:den>
            <m:sSub>
              <m:sSubPr>
                <m:ctrlPr>
                  <w:rPr>
                    <w:rFonts w:ascii="Cambria Math" w:hAnsi="Times New Roman"/>
                    <w:i/>
                  </w:rPr>
                </m:ctrlPr>
              </m:sSubPr>
              <m:e>
                <m:r>
                  <w:rPr>
                    <w:rFonts w:ascii="Cambria Math" w:hAnsi="Cambria Math"/>
                  </w:rPr>
                  <m:t>M</m:t>
                </m:r>
              </m:e>
              <m:sub>
                <m:r>
                  <w:rPr>
                    <w:rFonts w:ascii="Cambria Math" w:hAnsi="Cambria Math"/>
                  </w:rPr>
                  <m:t>c</m:t>
                </m:r>
              </m:sub>
            </m:sSub>
          </m:den>
        </m:f>
      </m:oMath>
      <w:r w:rsidR="007F5556" w:rsidRPr="00DF7744">
        <w:rPr>
          <w:rFonts w:hint="eastAsia"/>
          <w:color w:val="000000"/>
        </w:rPr>
        <w:t xml:space="preserve"> ………………</w:t>
      </w:r>
      <w:r w:rsidR="00723588" w:rsidRPr="00DF7744">
        <w:rPr>
          <w:rFonts w:hint="eastAsia"/>
          <w:color w:val="000000"/>
        </w:rPr>
        <w:t>……………………………</w:t>
      </w:r>
      <w:r w:rsidR="007F5556" w:rsidRPr="00723588">
        <w:rPr>
          <w:rFonts w:ascii="Times New Roman" w:hAnsi="Times New Roman"/>
          <w:color w:val="000000"/>
        </w:rPr>
        <w:t>（</w:t>
      </w:r>
      <w:r w:rsidR="007F5556" w:rsidRPr="00723588">
        <w:rPr>
          <w:rFonts w:ascii="Times New Roman" w:hAnsi="Times New Roman"/>
          <w:color w:val="000000"/>
        </w:rPr>
        <w:t>A.3</w:t>
      </w:r>
      <w:r w:rsidR="007F5556" w:rsidRPr="00723588">
        <w:rPr>
          <w:rFonts w:ascii="Times New Roman" w:hAnsi="Times New Roman"/>
          <w:color w:val="000000"/>
        </w:rPr>
        <w:t>）</w:t>
      </w:r>
    </w:p>
    <w:p w:rsidR="007F5556" w:rsidRPr="00DF7744" w:rsidRDefault="007F5556" w:rsidP="00526320">
      <w:pPr>
        <w:pStyle w:val="af5"/>
        <w:rPr>
          <w:rFonts w:ascii="Times New Roman" w:hAnsi="Times New Roman"/>
        </w:rPr>
      </w:pPr>
      <w:r w:rsidRPr="00DF7744">
        <w:rPr>
          <w:rFonts w:ascii="Times New Roman" w:hAnsi="Times New Roman" w:hint="eastAsia"/>
        </w:rPr>
        <w:t>式中：</w:t>
      </w:r>
    </w:p>
    <w:p w:rsidR="007F5556" w:rsidRPr="00723588" w:rsidRDefault="007F5556" w:rsidP="00526320">
      <w:pPr>
        <w:pStyle w:val="af5"/>
        <w:rPr>
          <w:rFonts w:ascii="Times New Roman" w:hAnsi="Times New Roman"/>
        </w:rPr>
      </w:pPr>
      <w:proofErr w:type="spellStart"/>
      <w:r w:rsidRPr="00723588">
        <w:rPr>
          <w:rFonts w:ascii="Times New Roman" w:hAnsi="Times New Roman"/>
          <w:i/>
        </w:rPr>
        <w:t>V</w:t>
      </w:r>
      <w:r w:rsidRPr="00723588">
        <w:rPr>
          <w:rFonts w:ascii="Times New Roman" w:hAnsi="Times New Roman"/>
          <w:i/>
          <w:vertAlign w:val="subscript"/>
        </w:rPr>
        <w:t>j</w:t>
      </w:r>
      <w:proofErr w:type="spellEnd"/>
      <w:r w:rsidRPr="00723588">
        <w:rPr>
          <w:rFonts w:ascii="Times New Roman" w:hAnsi="Times New Roman"/>
        </w:rPr>
        <w:t>——</w:t>
      </w:r>
      <w:r w:rsidR="00723588">
        <w:rPr>
          <w:rFonts w:ascii="Times New Roman" w:hAnsi="Times New Roman" w:hint="eastAsia"/>
        </w:rPr>
        <w:t>单位</w:t>
      </w:r>
      <w:r w:rsidR="00723588">
        <w:rPr>
          <w:rFonts w:ascii="Times New Roman" w:hAnsi="Times New Roman"/>
        </w:rPr>
        <w:t>产品废水产生量</w:t>
      </w:r>
      <w:r w:rsidR="00723588">
        <w:rPr>
          <w:rFonts w:ascii="Times New Roman" w:hAnsi="Times New Roman" w:hint="eastAsia"/>
        </w:rPr>
        <w:t>，</w:t>
      </w:r>
      <w:r w:rsidR="00723588">
        <w:rPr>
          <w:rFonts w:ascii="Times New Roman" w:hAnsi="Times New Roman"/>
        </w:rPr>
        <w:t>单位为立方米每吨</w:t>
      </w:r>
      <w:r w:rsidR="00FB5164" w:rsidRPr="00723588">
        <w:rPr>
          <w:rFonts w:ascii="Times New Roman" w:hAnsi="Times New Roman"/>
        </w:rPr>
        <w:t>（</w:t>
      </w:r>
      <w:r w:rsidR="00FB5164" w:rsidRPr="00723588">
        <w:rPr>
          <w:rFonts w:ascii="Times New Roman" w:hAnsi="Times New Roman"/>
        </w:rPr>
        <w:t>m</w:t>
      </w:r>
      <w:r w:rsidR="00FB5164" w:rsidRPr="00723588">
        <w:rPr>
          <w:rFonts w:ascii="Times New Roman" w:hAnsi="Times New Roman"/>
          <w:vertAlign w:val="superscript"/>
        </w:rPr>
        <w:t>3</w:t>
      </w:r>
      <w:r w:rsidR="004B3AE4" w:rsidRPr="004B3AE4">
        <w:rPr>
          <w:rFonts w:asciiTheme="minorEastAsia" w:eastAsiaTheme="minorEastAsia" w:hAnsiTheme="minorEastAsia" w:hint="eastAsia"/>
        </w:rPr>
        <w:t>/</w:t>
      </w:r>
      <w:r w:rsidR="004B3AE4">
        <w:rPr>
          <w:rFonts w:ascii="Times New Roman" w:hAnsi="Times New Roman" w:hint="eastAsia"/>
        </w:rPr>
        <w:t>t</w:t>
      </w:r>
      <w:r w:rsidR="00FB5164" w:rsidRPr="00723588">
        <w:rPr>
          <w:rFonts w:ascii="Times New Roman" w:hAnsi="Times New Roman"/>
        </w:rPr>
        <w:t>）</w:t>
      </w:r>
      <w:r w:rsidRPr="00723588">
        <w:rPr>
          <w:rFonts w:ascii="Times New Roman" w:hAnsi="Times New Roman"/>
        </w:rPr>
        <w:t>；</w:t>
      </w:r>
    </w:p>
    <w:p w:rsidR="007F5556" w:rsidRPr="00723588" w:rsidRDefault="007F5556" w:rsidP="00526320">
      <w:pPr>
        <w:pStyle w:val="af5"/>
        <w:rPr>
          <w:rFonts w:ascii="Times New Roman" w:hAnsi="Times New Roman"/>
        </w:rPr>
      </w:pPr>
      <w:r w:rsidRPr="00723588">
        <w:rPr>
          <w:rFonts w:ascii="Times New Roman" w:hAnsi="Times New Roman"/>
          <w:i/>
        </w:rPr>
        <w:t>V</w:t>
      </w:r>
      <w:r w:rsidRPr="00723588">
        <w:rPr>
          <w:rFonts w:ascii="Times New Roman" w:hAnsi="Times New Roman"/>
          <w:i/>
          <w:vertAlign w:val="subscript"/>
        </w:rPr>
        <w:t>g</w:t>
      </w:r>
      <w:r w:rsidRPr="00723588">
        <w:rPr>
          <w:rFonts w:ascii="Times New Roman" w:hAnsi="Times New Roman"/>
        </w:rPr>
        <w:t>——</w:t>
      </w:r>
      <w:r w:rsidRPr="00723588">
        <w:rPr>
          <w:rFonts w:ascii="Times New Roman" w:hAnsi="Times New Roman"/>
        </w:rPr>
        <w:t>在一定计量时间（</w:t>
      </w:r>
      <w:r w:rsidR="004B3AE4">
        <w:rPr>
          <w:rFonts w:ascii="Times New Roman" w:hAnsi="Times New Roman" w:hint="eastAsia"/>
        </w:rPr>
        <w:t>一般为</w:t>
      </w:r>
      <w:r w:rsidR="004B3AE4">
        <w:rPr>
          <w:rFonts w:ascii="Times New Roman" w:hAnsi="Times New Roman" w:hint="eastAsia"/>
        </w:rPr>
        <w:t>1</w:t>
      </w:r>
      <w:r w:rsidR="004B3AE4">
        <w:rPr>
          <w:rFonts w:ascii="Times New Roman" w:hAnsi="Times New Roman" w:hint="eastAsia"/>
        </w:rPr>
        <w:t>年</w:t>
      </w:r>
      <w:r w:rsidRPr="00723588">
        <w:rPr>
          <w:rFonts w:ascii="Times New Roman" w:hAnsi="Times New Roman"/>
        </w:rPr>
        <w:t>）</w:t>
      </w:r>
      <w:r w:rsidR="004B3AE4" w:rsidRPr="00723588">
        <w:rPr>
          <w:rFonts w:ascii="Times New Roman" w:hAnsi="Times New Roman"/>
        </w:rPr>
        <w:t>内</w:t>
      </w:r>
      <w:r w:rsidR="004B3AE4">
        <w:rPr>
          <w:rFonts w:ascii="Times New Roman" w:hAnsi="Times New Roman" w:hint="eastAsia"/>
        </w:rPr>
        <w:t>，</w:t>
      </w:r>
      <w:r w:rsidR="004B3AE4">
        <w:rPr>
          <w:rFonts w:ascii="Times New Roman" w:hAnsi="Times New Roman"/>
        </w:rPr>
        <w:t>企业</w:t>
      </w:r>
      <w:r w:rsidRPr="00723588">
        <w:rPr>
          <w:rFonts w:ascii="Times New Roman" w:hAnsi="Times New Roman"/>
        </w:rPr>
        <w:t>生产</w:t>
      </w:r>
      <w:r w:rsidR="004B3AE4">
        <w:rPr>
          <w:rFonts w:ascii="Times New Roman" w:hAnsi="Times New Roman" w:hint="eastAsia"/>
        </w:rPr>
        <w:t>废水</w:t>
      </w:r>
      <w:r w:rsidR="004B3AE4">
        <w:rPr>
          <w:rFonts w:ascii="Times New Roman" w:hAnsi="Times New Roman"/>
        </w:rPr>
        <w:t>产生量</w:t>
      </w:r>
      <w:r w:rsidR="004B3AE4">
        <w:rPr>
          <w:rFonts w:ascii="Times New Roman" w:hAnsi="Times New Roman" w:hint="eastAsia"/>
        </w:rPr>
        <w:t>，</w:t>
      </w:r>
      <w:r w:rsidR="004B3AE4">
        <w:rPr>
          <w:rFonts w:ascii="Times New Roman" w:hAnsi="Times New Roman"/>
        </w:rPr>
        <w:t>单位为立方米</w:t>
      </w:r>
      <w:r w:rsidR="00FB5164" w:rsidRPr="00723588">
        <w:rPr>
          <w:rFonts w:ascii="Times New Roman" w:hAnsi="Times New Roman"/>
        </w:rPr>
        <w:t>（</w:t>
      </w:r>
      <w:r w:rsidR="00FB5164" w:rsidRPr="00723588">
        <w:rPr>
          <w:rFonts w:ascii="Times New Roman" w:hAnsi="Times New Roman"/>
        </w:rPr>
        <w:t>m</w:t>
      </w:r>
      <w:r w:rsidR="00FB5164" w:rsidRPr="00723588">
        <w:rPr>
          <w:rFonts w:ascii="Times New Roman" w:hAnsi="Times New Roman"/>
          <w:vertAlign w:val="superscript"/>
        </w:rPr>
        <w:t>3</w:t>
      </w:r>
      <w:r w:rsidR="00FB5164" w:rsidRPr="00723588">
        <w:rPr>
          <w:rFonts w:ascii="Times New Roman" w:hAnsi="Times New Roman"/>
        </w:rPr>
        <w:t>）</w:t>
      </w:r>
      <w:r w:rsidRPr="00723588">
        <w:rPr>
          <w:rFonts w:ascii="Times New Roman" w:hAnsi="Times New Roman"/>
        </w:rPr>
        <w:t>；</w:t>
      </w:r>
    </w:p>
    <w:p w:rsidR="007F5556" w:rsidRPr="00723588" w:rsidRDefault="007F5556" w:rsidP="00526320">
      <w:pPr>
        <w:pStyle w:val="af5"/>
        <w:rPr>
          <w:rFonts w:ascii="Times New Roman" w:hAnsi="Times New Roman"/>
        </w:rPr>
      </w:pPr>
      <w:r w:rsidRPr="00723588">
        <w:rPr>
          <w:rFonts w:ascii="Times New Roman" w:hAnsi="Times New Roman"/>
          <w:i/>
        </w:rPr>
        <w:t>M</w:t>
      </w:r>
      <w:r w:rsidRPr="00723588">
        <w:rPr>
          <w:rFonts w:ascii="Times New Roman" w:hAnsi="Times New Roman"/>
          <w:i/>
          <w:vertAlign w:val="subscript"/>
        </w:rPr>
        <w:t>c</w:t>
      </w:r>
      <w:r w:rsidRPr="00723588">
        <w:rPr>
          <w:rFonts w:ascii="Times New Roman" w:hAnsi="Times New Roman"/>
        </w:rPr>
        <w:t>——</w:t>
      </w:r>
      <w:r w:rsidR="004B3AE4">
        <w:rPr>
          <w:rFonts w:ascii="Times New Roman" w:hAnsi="Times New Roman" w:hint="eastAsia"/>
        </w:rPr>
        <w:t>同</w:t>
      </w:r>
      <w:r w:rsidRPr="00723588">
        <w:rPr>
          <w:rFonts w:ascii="Times New Roman" w:hAnsi="Times New Roman"/>
        </w:rPr>
        <w:t>一定计量时间内产品的总产量</w:t>
      </w:r>
      <w:r w:rsidR="004B3AE4">
        <w:rPr>
          <w:rFonts w:ascii="Times New Roman" w:hAnsi="Times New Roman" w:hint="eastAsia"/>
        </w:rPr>
        <w:t>，</w:t>
      </w:r>
      <w:r w:rsidR="004B3AE4">
        <w:rPr>
          <w:rFonts w:ascii="Times New Roman" w:hAnsi="Times New Roman"/>
        </w:rPr>
        <w:t>单位为吨</w:t>
      </w:r>
      <w:r w:rsidR="00FB5164" w:rsidRPr="00723588">
        <w:rPr>
          <w:rFonts w:ascii="Times New Roman" w:hAnsi="Times New Roman"/>
        </w:rPr>
        <w:t>（</w:t>
      </w:r>
      <w:r w:rsidR="00FB5164" w:rsidRPr="00723588">
        <w:rPr>
          <w:rFonts w:ascii="Times New Roman" w:hAnsi="Times New Roman"/>
        </w:rPr>
        <w:t>t</w:t>
      </w:r>
      <w:r w:rsidR="00FB5164" w:rsidRPr="00723588">
        <w:rPr>
          <w:rFonts w:ascii="Times New Roman" w:hAnsi="Times New Roman"/>
        </w:rPr>
        <w:t>）</w:t>
      </w:r>
      <w:r w:rsidRPr="00723588">
        <w:rPr>
          <w:rFonts w:ascii="Times New Roman" w:hAnsi="Times New Roman"/>
        </w:rPr>
        <w:t>。</w:t>
      </w:r>
    </w:p>
    <w:p w:rsidR="007F5556" w:rsidRPr="00DF7744" w:rsidRDefault="007F5556" w:rsidP="00526320">
      <w:pPr>
        <w:pStyle w:val="afffffc"/>
        <w:numPr>
          <w:ilvl w:val="1"/>
          <w:numId w:val="3"/>
        </w:numPr>
        <w:wordWrap/>
        <w:spacing w:before="312" w:after="312"/>
      </w:pPr>
      <w:r w:rsidRPr="00DF7744">
        <w:rPr>
          <w:rFonts w:hint="eastAsia"/>
        </w:rPr>
        <w:t>污染物监测及分析</w:t>
      </w:r>
    </w:p>
    <w:p w:rsidR="007F5556" w:rsidRPr="00DF7744" w:rsidRDefault="007F5556" w:rsidP="00526320">
      <w:pPr>
        <w:pStyle w:val="af5"/>
        <w:rPr>
          <w:rFonts w:ascii="Times New Roman" w:hAnsi="Times New Roman"/>
        </w:rPr>
      </w:pPr>
      <w:r w:rsidRPr="00DF7744">
        <w:rPr>
          <w:rFonts w:ascii="Times New Roman" w:hAnsi="Times New Roman" w:hint="eastAsia"/>
        </w:rPr>
        <w:lastRenderedPageBreak/>
        <w:t>污染物产生指标是指企业污染物处理设施末端处理之后直接排放的指标，不包含排放到第三方处理单位代为处理的排放指标，所有指标均按采样次数的实测数据进行平均，具体</w:t>
      </w:r>
      <w:r w:rsidR="00DA4FF6">
        <w:rPr>
          <w:rFonts w:ascii="Times New Roman" w:hAnsi="Times New Roman" w:hint="eastAsia"/>
        </w:rPr>
        <w:t>方法</w:t>
      </w:r>
      <w:r w:rsidRPr="00DF7744">
        <w:rPr>
          <w:rFonts w:ascii="Times New Roman" w:hAnsi="Times New Roman" w:hint="eastAsia"/>
        </w:rPr>
        <w:t>见表</w:t>
      </w:r>
      <w:r w:rsidRPr="00DF7744">
        <w:rPr>
          <w:rFonts w:ascii="Times New Roman" w:hAnsi="Times New Roman" w:hint="eastAsia"/>
        </w:rPr>
        <w:t>A.1</w:t>
      </w:r>
      <w:r w:rsidRPr="00DF7744">
        <w:rPr>
          <w:rFonts w:ascii="Times New Roman" w:hAnsi="Times New Roman" w:hint="eastAsia"/>
        </w:rPr>
        <w:t>。</w:t>
      </w:r>
    </w:p>
    <w:p w:rsidR="007F5556" w:rsidRPr="00DF7744" w:rsidRDefault="007F5556" w:rsidP="00526320">
      <w:pPr>
        <w:pStyle w:val="afffff0"/>
        <w:numPr>
          <w:ilvl w:val="1"/>
          <w:numId w:val="1"/>
        </w:numPr>
        <w:tabs>
          <w:tab w:val="num" w:pos="180"/>
        </w:tabs>
        <w:spacing w:before="156" w:after="156"/>
        <w:ind w:left="0" w:firstLine="0"/>
      </w:pPr>
      <w:r w:rsidRPr="00DF7744">
        <w:rPr>
          <w:rFonts w:hint="eastAsia"/>
        </w:rPr>
        <w:t>污染物各项指标的采样及分析方法</w:t>
      </w:r>
    </w:p>
    <w:tbl>
      <w:tblPr>
        <w:tblStyle w:val="afff"/>
        <w:tblW w:w="7619" w:type="dxa"/>
        <w:jc w:val="center"/>
        <w:tblLayout w:type="fixed"/>
        <w:tblLook w:val="04A0" w:firstRow="1" w:lastRow="0" w:firstColumn="1" w:lastColumn="0" w:noHBand="0" w:noVBand="1"/>
      </w:tblPr>
      <w:tblGrid>
        <w:gridCol w:w="1685"/>
        <w:gridCol w:w="1276"/>
        <w:gridCol w:w="2568"/>
        <w:gridCol w:w="2090"/>
      </w:tblGrid>
      <w:tr w:rsidR="00A95F0B" w:rsidRPr="00C27766" w:rsidTr="00BA3553">
        <w:trPr>
          <w:jc w:val="center"/>
        </w:trPr>
        <w:tc>
          <w:tcPr>
            <w:tcW w:w="1685" w:type="dxa"/>
            <w:vAlign w:val="center"/>
          </w:tcPr>
          <w:p w:rsidR="00A95F0B" w:rsidRPr="00C27766" w:rsidRDefault="00A95F0B" w:rsidP="00526320">
            <w:pPr>
              <w:jc w:val="center"/>
              <w:rPr>
                <w:rFonts w:ascii="宋体"/>
                <w:szCs w:val="21"/>
              </w:rPr>
            </w:pPr>
            <w:r w:rsidRPr="00C27766">
              <w:rPr>
                <w:rFonts w:ascii="宋体" w:hint="eastAsia"/>
                <w:szCs w:val="21"/>
              </w:rPr>
              <w:t>污染源类型</w:t>
            </w:r>
          </w:p>
        </w:tc>
        <w:tc>
          <w:tcPr>
            <w:tcW w:w="1276" w:type="dxa"/>
            <w:vAlign w:val="center"/>
          </w:tcPr>
          <w:p w:rsidR="00A95F0B" w:rsidRPr="00C27766" w:rsidRDefault="00A95F0B" w:rsidP="00526320">
            <w:pPr>
              <w:jc w:val="center"/>
              <w:rPr>
                <w:rFonts w:ascii="宋体"/>
                <w:szCs w:val="21"/>
              </w:rPr>
            </w:pPr>
            <w:r w:rsidRPr="00C27766">
              <w:rPr>
                <w:rFonts w:ascii="宋体" w:hint="eastAsia"/>
                <w:szCs w:val="21"/>
              </w:rPr>
              <w:t>监测项目</w:t>
            </w:r>
          </w:p>
        </w:tc>
        <w:tc>
          <w:tcPr>
            <w:tcW w:w="2568" w:type="dxa"/>
            <w:vAlign w:val="center"/>
          </w:tcPr>
          <w:p w:rsidR="00A95F0B" w:rsidRPr="00C27766" w:rsidRDefault="00A95F0B" w:rsidP="00526320">
            <w:pPr>
              <w:jc w:val="center"/>
              <w:rPr>
                <w:rFonts w:ascii="宋体"/>
                <w:szCs w:val="21"/>
              </w:rPr>
            </w:pPr>
            <w:r w:rsidRPr="00C27766">
              <w:rPr>
                <w:rFonts w:ascii="宋体" w:hint="eastAsia"/>
                <w:szCs w:val="21"/>
              </w:rPr>
              <w:t>监测位置</w:t>
            </w:r>
          </w:p>
        </w:tc>
        <w:tc>
          <w:tcPr>
            <w:tcW w:w="2090" w:type="dxa"/>
            <w:vAlign w:val="center"/>
          </w:tcPr>
          <w:p w:rsidR="00A95F0B" w:rsidRPr="00C27766" w:rsidRDefault="00A95F0B" w:rsidP="00526320">
            <w:pPr>
              <w:jc w:val="center"/>
              <w:rPr>
                <w:rFonts w:ascii="宋体"/>
                <w:szCs w:val="21"/>
              </w:rPr>
            </w:pPr>
            <w:r w:rsidRPr="00C27766">
              <w:rPr>
                <w:rFonts w:ascii="宋体" w:hint="eastAsia"/>
                <w:szCs w:val="21"/>
              </w:rPr>
              <w:t>检验方法</w:t>
            </w:r>
          </w:p>
        </w:tc>
      </w:tr>
      <w:tr w:rsidR="00A95F0B" w:rsidRPr="00C27766" w:rsidTr="00BA3553">
        <w:trPr>
          <w:jc w:val="center"/>
        </w:trPr>
        <w:tc>
          <w:tcPr>
            <w:tcW w:w="1685" w:type="dxa"/>
            <w:vAlign w:val="center"/>
          </w:tcPr>
          <w:p w:rsidR="00A95F0B" w:rsidRPr="00C27766" w:rsidRDefault="00A95F0B" w:rsidP="00526320">
            <w:pPr>
              <w:jc w:val="center"/>
              <w:rPr>
                <w:rFonts w:ascii="Times New Roman" w:hAnsi="Times New Roman"/>
                <w:szCs w:val="21"/>
              </w:rPr>
            </w:pPr>
            <w:r w:rsidRPr="00C27766">
              <w:rPr>
                <w:rFonts w:ascii="Times New Roman" w:hAnsi="Times New Roman"/>
                <w:szCs w:val="21"/>
              </w:rPr>
              <w:t>废水</w:t>
            </w:r>
          </w:p>
        </w:tc>
        <w:tc>
          <w:tcPr>
            <w:tcW w:w="1276" w:type="dxa"/>
            <w:vAlign w:val="center"/>
          </w:tcPr>
          <w:p w:rsidR="00A95F0B" w:rsidRPr="00C27766" w:rsidRDefault="00A95F0B" w:rsidP="00526320">
            <w:pPr>
              <w:jc w:val="center"/>
              <w:rPr>
                <w:rFonts w:ascii="Times New Roman" w:hAnsi="Times New Roman"/>
                <w:szCs w:val="21"/>
              </w:rPr>
            </w:pPr>
            <w:r w:rsidRPr="00C27766">
              <w:rPr>
                <w:rFonts w:ascii="Times New Roman" w:hAnsi="Times New Roman"/>
                <w:szCs w:val="21"/>
              </w:rPr>
              <w:t>COD</w:t>
            </w:r>
          </w:p>
        </w:tc>
        <w:tc>
          <w:tcPr>
            <w:tcW w:w="2568" w:type="dxa"/>
            <w:vAlign w:val="center"/>
          </w:tcPr>
          <w:p w:rsidR="00A95F0B" w:rsidRPr="00C27766" w:rsidRDefault="00A95F0B" w:rsidP="00526320">
            <w:pPr>
              <w:jc w:val="center"/>
              <w:rPr>
                <w:rFonts w:ascii="Times New Roman" w:hAnsi="Times New Roman"/>
                <w:szCs w:val="21"/>
              </w:rPr>
            </w:pPr>
            <w:r w:rsidRPr="00C27766">
              <w:rPr>
                <w:rFonts w:ascii="Times New Roman" w:hAnsi="Times New Roman"/>
                <w:szCs w:val="21"/>
              </w:rPr>
              <w:t>企业废水处理设施排放口</w:t>
            </w:r>
          </w:p>
        </w:tc>
        <w:tc>
          <w:tcPr>
            <w:tcW w:w="2090" w:type="dxa"/>
            <w:vAlign w:val="center"/>
          </w:tcPr>
          <w:p w:rsidR="00A95F0B" w:rsidRPr="00C27766" w:rsidRDefault="00536831" w:rsidP="00526320">
            <w:pPr>
              <w:jc w:val="center"/>
              <w:rPr>
                <w:rFonts w:ascii="Times New Roman" w:hAnsi="Times New Roman"/>
                <w:szCs w:val="21"/>
              </w:rPr>
            </w:pPr>
            <w:r>
              <w:rPr>
                <w:rFonts w:ascii="Times New Roman" w:hAnsi="Times New Roman"/>
                <w:szCs w:val="21"/>
              </w:rPr>
              <w:t>HJ/ 828</w:t>
            </w:r>
            <w:r w:rsidR="00A95F0B" w:rsidRPr="00C27766">
              <w:rPr>
                <w:rFonts w:ascii="Times New Roman" w:hAnsi="Times New Roman"/>
                <w:szCs w:val="21"/>
              </w:rPr>
              <w:t xml:space="preserve"> </w:t>
            </w:r>
          </w:p>
        </w:tc>
      </w:tr>
      <w:tr w:rsidR="00A95F0B" w:rsidRPr="00C27766" w:rsidTr="00BA3553">
        <w:trPr>
          <w:jc w:val="center"/>
        </w:trPr>
        <w:tc>
          <w:tcPr>
            <w:tcW w:w="1685" w:type="dxa"/>
            <w:vAlign w:val="center"/>
          </w:tcPr>
          <w:p w:rsidR="00A95F0B" w:rsidRPr="00C27766" w:rsidRDefault="00A95F0B" w:rsidP="00526320">
            <w:pPr>
              <w:jc w:val="center"/>
              <w:rPr>
                <w:rFonts w:ascii="Times New Roman" w:hAnsi="Times New Roman"/>
                <w:szCs w:val="21"/>
              </w:rPr>
            </w:pPr>
            <w:r w:rsidRPr="00C27766">
              <w:rPr>
                <w:rFonts w:ascii="Times New Roman" w:hAnsi="Times New Roman"/>
                <w:szCs w:val="21"/>
              </w:rPr>
              <w:t>废气</w:t>
            </w:r>
          </w:p>
        </w:tc>
        <w:tc>
          <w:tcPr>
            <w:tcW w:w="1276" w:type="dxa"/>
            <w:vAlign w:val="center"/>
          </w:tcPr>
          <w:p w:rsidR="00A95F0B" w:rsidRPr="00C27766" w:rsidRDefault="00A95F0B" w:rsidP="00526320">
            <w:pPr>
              <w:jc w:val="center"/>
              <w:rPr>
                <w:rFonts w:ascii="Times New Roman" w:hAnsi="Times New Roman"/>
                <w:szCs w:val="21"/>
              </w:rPr>
            </w:pPr>
            <w:r w:rsidRPr="00C27766">
              <w:rPr>
                <w:rFonts w:ascii="Times New Roman" w:hAnsi="Times New Roman"/>
                <w:szCs w:val="21"/>
              </w:rPr>
              <w:t>颗粒物</w:t>
            </w:r>
          </w:p>
        </w:tc>
        <w:tc>
          <w:tcPr>
            <w:tcW w:w="2568" w:type="dxa"/>
            <w:vAlign w:val="center"/>
          </w:tcPr>
          <w:p w:rsidR="00A95F0B" w:rsidRPr="00C27766" w:rsidRDefault="00A95F0B" w:rsidP="00526320">
            <w:pPr>
              <w:jc w:val="center"/>
              <w:rPr>
                <w:rFonts w:ascii="Times New Roman" w:hAnsi="Times New Roman"/>
                <w:szCs w:val="21"/>
              </w:rPr>
            </w:pPr>
            <w:r w:rsidRPr="00C27766">
              <w:rPr>
                <w:rFonts w:ascii="Times New Roman" w:hAnsi="Times New Roman"/>
                <w:szCs w:val="21"/>
              </w:rPr>
              <w:t>企业废气处理设施排放口</w:t>
            </w:r>
          </w:p>
        </w:tc>
        <w:tc>
          <w:tcPr>
            <w:tcW w:w="2090" w:type="dxa"/>
            <w:vAlign w:val="center"/>
          </w:tcPr>
          <w:p w:rsidR="00A95F0B" w:rsidRPr="00C27766" w:rsidRDefault="00A95F0B" w:rsidP="00526320">
            <w:pPr>
              <w:jc w:val="center"/>
              <w:rPr>
                <w:rFonts w:ascii="Times New Roman" w:hAnsi="Times New Roman"/>
                <w:szCs w:val="21"/>
              </w:rPr>
            </w:pPr>
            <w:r w:rsidRPr="00C27766">
              <w:rPr>
                <w:rFonts w:ascii="Times New Roman" w:hAnsi="Times New Roman"/>
                <w:szCs w:val="21"/>
              </w:rPr>
              <w:t xml:space="preserve">GB/T 16157 </w:t>
            </w:r>
          </w:p>
        </w:tc>
      </w:tr>
      <w:tr w:rsidR="00A95F0B" w:rsidRPr="00C27766" w:rsidTr="00BA3553">
        <w:trPr>
          <w:jc w:val="center"/>
        </w:trPr>
        <w:tc>
          <w:tcPr>
            <w:tcW w:w="1685" w:type="dxa"/>
            <w:vAlign w:val="center"/>
          </w:tcPr>
          <w:p w:rsidR="00A95F0B" w:rsidRPr="00C27766" w:rsidRDefault="00A95F0B" w:rsidP="00526320">
            <w:pPr>
              <w:jc w:val="center"/>
              <w:rPr>
                <w:rFonts w:ascii="Times New Roman" w:hAnsi="Times New Roman"/>
                <w:szCs w:val="21"/>
              </w:rPr>
            </w:pPr>
            <w:r w:rsidRPr="00C27766">
              <w:rPr>
                <w:rFonts w:ascii="Times New Roman" w:hAnsi="Times New Roman"/>
                <w:szCs w:val="21"/>
              </w:rPr>
              <w:t>噪声</w:t>
            </w:r>
          </w:p>
        </w:tc>
        <w:tc>
          <w:tcPr>
            <w:tcW w:w="1276" w:type="dxa"/>
            <w:vAlign w:val="center"/>
          </w:tcPr>
          <w:p w:rsidR="00A95F0B" w:rsidRPr="00C27766" w:rsidRDefault="00A95F0B" w:rsidP="00526320">
            <w:pPr>
              <w:jc w:val="center"/>
              <w:rPr>
                <w:rFonts w:ascii="Times New Roman" w:hAnsi="Times New Roman"/>
                <w:szCs w:val="21"/>
              </w:rPr>
            </w:pPr>
            <w:r w:rsidRPr="00C27766">
              <w:rPr>
                <w:rFonts w:ascii="Times New Roman" w:hAnsi="Times New Roman"/>
                <w:szCs w:val="21"/>
              </w:rPr>
              <w:t>噪声</w:t>
            </w:r>
          </w:p>
        </w:tc>
        <w:tc>
          <w:tcPr>
            <w:tcW w:w="2568" w:type="dxa"/>
            <w:vAlign w:val="center"/>
          </w:tcPr>
          <w:p w:rsidR="00A95F0B" w:rsidRPr="00C27766" w:rsidRDefault="00A95F0B" w:rsidP="00526320">
            <w:pPr>
              <w:jc w:val="center"/>
              <w:rPr>
                <w:rFonts w:ascii="Times New Roman" w:hAnsi="Times New Roman"/>
                <w:szCs w:val="21"/>
              </w:rPr>
            </w:pPr>
            <w:r w:rsidRPr="00C27766">
              <w:rPr>
                <w:rFonts w:ascii="Times New Roman" w:hAnsi="Times New Roman"/>
                <w:szCs w:val="21"/>
              </w:rPr>
              <w:t>厂界</w:t>
            </w:r>
          </w:p>
        </w:tc>
        <w:tc>
          <w:tcPr>
            <w:tcW w:w="2090" w:type="dxa"/>
            <w:vAlign w:val="center"/>
          </w:tcPr>
          <w:p w:rsidR="00A95F0B" w:rsidRPr="00C27766" w:rsidRDefault="00A95F0B" w:rsidP="00526320">
            <w:pPr>
              <w:jc w:val="center"/>
              <w:rPr>
                <w:rFonts w:ascii="Times New Roman" w:hAnsi="Times New Roman"/>
                <w:szCs w:val="21"/>
              </w:rPr>
            </w:pPr>
            <w:r w:rsidRPr="00C27766">
              <w:rPr>
                <w:rFonts w:ascii="Times New Roman" w:hAnsi="Times New Roman"/>
                <w:szCs w:val="21"/>
              </w:rPr>
              <w:t xml:space="preserve">GB 12348 </w:t>
            </w:r>
          </w:p>
        </w:tc>
      </w:tr>
    </w:tbl>
    <w:p w:rsidR="00875EAA" w:rsidRPr="00DF7744" w:rsidRDefault="00875EAA" w:rsidP="00526320">
      <w:pPr>
        <w:pStyle w:val="afffffc"/>
        <w:numPr>
          <w:ilvl w:val="1"/>
          <w:numId w:val="3"/>
        </w:numPr>
        <w:wordWrap/>
        <w:spacing w:before="312" w:after="312"/>
      </w:pPr>
      <w:r w:rsidRPr="00DF7744">
        <w:rPr>
          <w:rFonts w:hint="eastAsia"/>
        </w:rPr>
        <w:t>产品品质检测及分析</w:t>
      </w:r>
    </w:p>
    <w:p w:rsidR="00875EAA" w:rsidRPr="00DF7744" w:rsidRDefault="00E614A6" w:rsidP="00526320">
      <w:pPr>
        <w:pStyle w:val="af5"/>
        <w:rPr>
          <w:rFonts w:ascii="Times New Roman" w:hAnsi="Times New Roman"/>
        </w:rPr>
      </w:pPr>
      <w:r w:rsidRPr="00DF7744">
        <w:rPr>
          <w:rFonts w:ascii="Times New Roman" w:hAnsi="Times New Roman" w:hint="eastAsia"/>
        </w:rPr>
        <w:t>产品品质检测及分析是对</w:t>
      </w:r>
      <w:r w:rsidR="006F006B">
        <w:rPr>
          <w:rFonts w:ascii="Times New Roman" w:hAnsi="Times New Roman" w:hint="eastAsia"/>
        </w:rPr>
        <w:t>制革用</w:t>
      </w:r>
      <w:r w:rsidRPr="00DF7744">
        <w:rPr>
          <w:rFonts w:ascii="Times New Roman" w:hAnsi="Times New Roman" w:hint="eastAsia"/>
        </w:rPr>
        <w:t>复鞣填充剂成品进行的质量控制，检验方法选用以下标准或其它现行国家或行业检测标准。</w:t>
      </w:r>
    </w:p>
    <w:p w:rsidR="00875EAA" w:rsidRPr="00DF7744" w:rsidRDefault="00875EAA" w:rsidP="00526320">
      <w:pPr>
        <w:pStyle w:val="afffff0"/>
        <w:numPr>
          <w:ilvl w:val="1"/>
          <w:numId w:val="1"/>
        </w:numPr>
        <w:tabs>
          <w:tab w:val="num" w:pos="180"/>
        </w:tabs>
        <w:spacing w:before="156" w:after="156"/>
        <w:ind w:left="0" w:firstLine="0"/>
      </w:pPr>
      <w:r w:rsidRPr="00DF7744">
        <w:rPr>
          <w:rFonts w:hint="eastAsia"/>
        </w:rPr>
        <w:t>污染物各项指标的采样及分析方法</w:t>
      </w:r>
    </w:p>
    <w:tbl>
      <w:tblPr>
        <w:tblStyle w:val="afff"/>
        <w:tblW w:w="8080" w:type="dxa"/>
        <w:jc w:val="center"/>
        <w:tblLayout w:type="fixed"/>
        <w:tblLook w:val="04A0" w:firstRow="1" w:lastRow="0" w:firstColumn="1" w:lastColumn="0" w:noHBand="0" w:noVBand="1"/>
      </w:tblPr>
      <w:tblGrid>
        <w:gridCol w:w="3525"/>
        <w:gridCol w:w="4555"/>
      </w:tblGrid>
      <w:tr w:rsidR="00E614A6" w:rsidRPr="00C27766" w:rsidTr="00ED058E">
        <w:trPr>
          <w:jc w:val="center"/>
        </w:trPr>
        <w:tc>
          <w:tcPr>
            <w:tcW w:w="3525" w:type="dxa"/>
            <w:vAlign w:val="center"/>
          </w:tcPr>
          <w:p w:rsidR="00E614A6" w:rsidRPr="0029604F" w:rsidRDefault="00E614A6" w:rsidP="00526320">
            <w:pPr>
              <w:jc w:val="center"/>
              <w:rPr>
                <w:rFonts w:ascii="宋体"/>
                <w:szCs w:val="21"/>
              </w:rPr>
            </w:pPr>
            <w:r w:rsidRPr="0029604F">
              <w:rPr>
                <w:rFonts w:ascii="宋体" w:hint="eastAsia"/>
                <w:szCs w:val="21"/>
              </w:rPr>
              <w:t>监测项目</w:t>
            </w:r>
          </w:p>
        </w:tc>
        <w:tc>
          <w:tcPr>
            <w:tcW w:w="4555" w:type="dxa"/>
            <w:vAlign w:val="center"/>
          </w:tcPr>
          <w:p w:rsidR="00E614A6" w:rsidRPr="0029604F" w:rsidRDefault="00E614A6" w:rsidP="00526320">
            <w:pPr>
              <w:jc w:val="center"/>
              <w:rPr>
                <w:rFonts w:ascii="宋体"/>
                <w:szCs w:val="21"/>
              </w:rPr>
            </w:pPr>
            <w:r w:rsidRPr="0029604F">
              <w:rPr>
                <w:rFonts w:ascii="宋体" w:hint="eastAsia"/>
                <w:szCs w:val="21"/>
              </w:rPr>
              <w:t>检验方法</w:t>
            </w:r>
          </w:p>
        </w:tc>
      </w:tr>
      <w:tr w:rsidR="00E614A6" w:rsidRPr="00C27766" w:rsidTr="00ED058E">
        <w:trPr>
          <w:jc w:val="center"/>
        </w:trPr>
        <w:tc>
          <w:tcPr>
            <w:tcW w:w="3525" w:type="dxa"/>
            <w:vAlign w:val="center"/>
          </w:tcPr>
          <w:p w:rsidR="00E614A6" w:rsidRPr="0029604F" w:rsidRDefault="00E614A6" w:rsidP="00526320">
            <w:pPr>
              <w:jc w:val="center"/>
              <w:rPr>
                <w:rFonts w:ascii="Times New Roman" w:hAnsi="Times New Roman"/>
                <w:szCs w:val="21"/>
              </w:rPr>
            </w:pPr>
            <w:r w:rsidRPr="0029604F">
              <w:rPr>
                <w:rFonts w:ascii="Times New Roman"/>
                <w:szCs w:val="21"/>
              </w:rPr>
              <w:t>含氯苯酚</w:t>
            </w:r>
          </w:p>
        </w:tc>
        <w:tc>
          <w:tcPr>
            <w:tcW w:w="4555" w:type="dxa"/>
            <w:vAlign w:val="center"/>
          </w:tcPr>
          <w:p w:rsidR="00E614A6" w:rsidRPr="0029604F" w:rsidRDefault="00E614A6" w:rsidP="00526320">
            <w:pPr>
              <w:jc w:val="center"/>
              <w:rPr>
                <w:rFonts w:ascii="Times New Roman" w:hAnsi="Times New Roman"/>
                <w:szCs w:val="21"/>
              </w:rPr>
            </w:pPr>
            <w:r w:rsidRPr="0029604F">
              <w:rPr>
                <w:rFonts w:ascii="Times New Roman" w:hAnsi="Times New Roman"/>
                <w:szCs w:val="21"/>
              </w:rPr>
              <w:t xml:space="preserve">GB/T </w:t>
            </w:r>
            <w:r w:rsidR="0014199E" w:rsidRPr="0029604F">
              <w:rPr>
                <w:rFonts w:ascii="Times New Roman" w:hAnsi="Times New Roman"/>
                <w:szCs w:val="21"/>
              </w:rPr>
              <w:t>23974</w:t>
            </w:r>
          </w:p>
        </w:tc>
      </w:tr>
      <w:tr w:rsidR="00E614A6" w:rsidRPr="00C27766" w:rsidTr="00ED058E">
        <w:trPr>
          <w:jc w:val="center"/>
        </w:trPr>
        <w:tc>
          <w:tcPr>
            <w:tcW w:w="3525" w:type="dxa"/>
            <w:vAlign w:val="center"/>
          </w:tcPr>
          <w:p w:rsidR="00E614A6" w:rsidRPr="0029604F" w:rsidRDefault="00E614A6" w:rsidP="00526320">
            <w:pPr>
              <w:jc w:val="center"/>
              <w:rPr>
                <w:rFonts w:ascii="Times New Roman" w:hAnsi="Times New Roman"/>
                <w:szCs w:val="21"/>
              </w:rPr>
            </w:pPr>
            <w:r w:rsidRPr="0029604F">
              <w:rPr>
                <w:rFonts w:ascii="Times New Roman"/>
                <w:szCs w:val="21"/>
              </w:rPr>
              <w:t>邻苯基苯酚（</w:t>
            </w:r>
            <w:r w:rsidRPr="0029604F">
              <w:rPr>
                <w:rFonts w:ascii="Times New Roman" w:hAnsi="Times New Roman"/>
                <w:szCs w:val="21"/>
              </w:rPr>
              <w:t>OPP</w:t>
            </w:r>
            <w:r w:rsidRPr="0029604F">
              <w:rPr>
                <w:rFonts w:ascii="Times New Roman"/>
                <w:szCs w:val="21"/>
              </w:rPr>
              <w:t>）</w:t>
            </w:r>
          </w:p>
        </w:tc>
        <w:tc>
          <w:tcPr>
            <w:tcW w:w="4555" w:type="dxa"/>
            <w:vAlign w:val="center"/>
          </w:tcPr>
          <w:p w:rsidR="00E614A6" w:rsidRPr="0029604F" w:rsidRDefault="00513170" w:rsidP="00526320">
            <w:pPr>
              <w:jc w:val="center"/>
              <w:rPr>
                <w:rFonts w:ascii="Times New Roman" w:hAnsi="Times New Roman"/>
                <w:szCs w:val="21"/>
              </w:rPr>
            </w:pPr>
            <w:r w:rsidRPr="0029604F">
              <w:rPr>
                <w:rFonts w:ascii="Times New Roman" w:hAnsi="Times New Roman"/>
                <w:szCs w:val="21"/>
              </w:rPr>
              <w:t xml:space="preserve">GB/T </w:t>
            </w:r>
            <w:r w:rsidR="0014199E" w:rsidRPr="0029604F">
              <w:rPr>
                <w:rFonts w:ascii="Times New Roman" w:hAnsi="Times New Roman"/>
                <w:szCs w:val="21"/>
              </w:rPr>
              <w:t>24166</w:t>
            </w:r>
          </w:p>
        </w:tc>
      </w:tr>
      <w:tr w:rsidR="00E614A6" w:rsidRPr="00C27766" w:rsidTr="00ED058E">
        <w:trPr>
          <w:jc w:val="center"/>
        </w:trPr>
        <w:tc>
          <w:tcPr>
            <w:tcW w:w="3525" w:type="dxa"/>
            <w:vAlign w:val="center"/>
          </w:tcPr>
          <w:p w:rsidR="00E614A6" w:rsidRPr="0029604F" w:rsidRDefault="00E614A6" w:rsidP="00526320">
            <w:pPr>
              <w:jc w:val="center"/>
              <w:rPr>
                <w:rFonts w:ascii="Times New Roman" w:hAnsi="Times New Roman"/>
                <w:szCs w:val="21"/>
              </w:rPr>
            </w:pPr>
            <w:r w:rsidRPr="0029604F">
              <w:rPr>
                <w:rFonts w:ascii="Times New Roman"/>
                <w:szCs w:val="21"/>
              </w:rPr>
              <w:t>甲醛</w:t>
            </w:r>
          </w:p>
        </w:tc>
        <w:tc>
          <w:tcPr>
            <w:tcW w:w="4555" w:type="dxa"/>
            <w:vAlign w:val="center"/>
          </w:tcPr>
          <w:p w:rsidR="00E614A6" w:rsidRPr="0029604F" w:rsidRDefault="00F263FE" w:rsidP="00526320">
            <w:pPr>
              <w:jc w:val="center"/>
              <w:rPr>
                <w:rFonts w:ascii="Times New Roman" w:hAnsi="Times New Roman"/>
                <w:szCs w:val="21"/>
              </w:rPr>
            </w:pPr>
            <w:r w:rsidRPr="0029604F">
              <w:rPr>
                <w:rFonts w:ascii="Times New Roman" w:hAnsi="Times New Roman" w:hint="eastAsia"/>
                <w:szCs w:val="21"/>
              </w:rPr>
              <w:t>GB/T 38411</w:t>
            </w:r>
          </w:p>
        </w:tc>
      </w:tr>
      <w:tr w:rsidR="00E614A6" w:rsidRPr="00C27766" w:rsidTr="00ED058E">
        <w:trPr>
          <w:jc w:val="center"/>
        </w:trPr>
        <w:tc>
          <w:tcPr>
            <w:tcW w:w="3525" w:type="dxa"/>
            <w:vAlign w:val="center"/>
          </w:tcPr>
          <w:p w:rsidR="00E614A6" w:rsidRPr="0029604F" w:rsidRDefault="00E614A6" w:rsidP="00526320">
            <w:pPr>
              <w:jc w:val="center"/>
              <w:rPr>
                <w:rFonts w:ascii="Times New Roman" w:hAnsi="Times New Roman"/>
                <w:szCs w:val="21"/>
              </w:rPr>
            </w:pPr>
            <w:r w:rsidRPr="0029604F">
              <w:rPr>
                <w:rFonts w:ascii="Times New Roman"/>
                <w:szCs w:val="21"/>
              </w:rPr>
              <w:t>烷基酚总量（</w:t>
            </w:r>
            <w:r w:rsidRPr="0029604F">
              <w:rPr>
                <w:rFonts w:ascii="Times New Roman" w:hAnsi="Times New Roman"/>
                <w:szCs w:val="21"/>
              </w:rPr>
              <w:t>OP</w:t>
            </w:r>
            <w:r w:rsidRPr="0029604F">
              <w:rPr>
                <w:rFonts w:ascii="Times New Roman"/>
                <w:szCs w:val="21"/>
              </w:rPr>
              <w:t>、</w:t>
            </w:r>
            <w:r w:rsidRPr="0029604F">
              <w:rPr>
                <w:rFonts w:ascii="Times New Roman" w:hAnsi="Times New Roman"/>
                <w:szCs w:val="21"/>
              </w:rPr>
              <w:t>NP</w:t>
            </w:r>
            <w:r w:rsidRPr="0029604F">
              <w:rPr>
                <w:rFonts w:ascii="Times New Roman"/>
                <w:szCs w:val="21"/>
              </w:rPr>
              <w:t>、</w:t>
            </w:r>
            <w:r w:rsidRPr="0029604F">
              <w:rPr>
                <w:rFonts w:ascii="Times New Roman" w:hAnsi="Times New Roman"/>
                <w:szCs w:val="21"/>
              </w:rPr>
              <w:t>OPEO</w:t>
            </w:r>
            <w:r w:rsidRPr="0029604F">
              <w:rPr>
                <w:rFonts w:ascii="Times New Roman"/>
                <w:szCs w:val="21"/>
              </w:rPr>
              <w:t>、</w:t>
            </w:r>
            <w:r w:rsidRPr="0029604F">
              <w:rPr>
                <w:rFonts w:ascii="Times New Roman" w:hAnsi="Times New Roman"/>
                <w:szCs w:val="21"/>
              </w:rPr>
              <w:t>NPEO</w:t>
            </w:r>
            <w:r w:rsidRPr="0029604F">
              <w:rPr>
                <w:rFonts w:ascii="Times New Roman"/>
                <w:szCs w:val="21"/>
              </w:rPr>
              <w:t>）</w:t>
            </w:r>
          </w:p>
        </w:tc>
        <w:tc>
          <w:tcPr>
            <w:tcW w:w="4555" w:type="dxa"/>
            <w:vAlign w:val="center"/>
          </w:tcPr>
          <w:p w:rsidR="00E614A6" w:rsidRPr="0029604F" w:rsidRDefault="00ED058E" w:rsidP="00526320">
            <w:pPr>
              <w:jc w:val="center"/>
              <w:rPr>
                <w:rFonts w:ascii="Times New Roman" w:hAnsi="Times New Roman"/>
                <w:szCs w:val="21"/>
              </w:rPr>
            </w:pPr>
            <w:r w:rsidRPr="0029604F">
              <w:rPr>
                <w:rFonts w:ascii="Times New Roman" w:hAnsi="Times New Roman"/>
                <w:szCs w:val="21"/>
              </w:rPr>
              <w:t>GB</w:t>
            </w:r>
            <w:r w:rsidR="002B0394">
              <w:rPr>
                <w:rFonts w:ascii="Times New Roman" w:hAnsi="Times New Roman"/>
                <w:szCs w:val="21"/>
              </w:rPr>
              <w:t>/</w:t>
            </w:r>
            <w:r w:rsidRPr="0029604F">
              <w:rPr>
                <w:rFonts w:ascii="Times New Roman" w:hAnsi="Times New Roman"/>
                <w:szCs w:val="21"/>
              </w:rPr>
              <w:t xml:space="preserve">T </w:t>
            </w:r>
            <w:r w:rsidR="0014199E" w:rsidRPr="0029604F">
              <w:rPr>
                <w:rFonts w:ascii="Times New Roman" w:hAnsi="Times New Roman"/>
                <w:szCs w:val="21"/>
              </w:rPr>
              <w:t>23972</w:t>
            </w:r>
          </w:p>
        </w:tc>
      </w:tr>
      <w:tr w:rsidR="00ED058E" w:rsidRPr="00C27766" w:rsidTr="00ED058E">
        <w:trPr>
          <w:jc w:val="center"/>
        </w:trPr>
        <w:tc>
          <w:tcPr>
            <w:tcW w:w="3525" w:type="dxa"/>
            <w:vAlign w:val="center"/>
          </w:tcPr>
          <w:p w:rsidR="00ED058E" w:rsidRPr="0029604F" w:rsidRDefault="00ED058E" w:rsidP="00526320">
            <w:pPr>
              <w:jc w:val="center"/>
              <w:rPr>
                <w:rFonts w:ascii="Times New Roman" w:hAnsi="Times New Roman"/>
                <w:szCs w:val="21"/>
              </w:rPr>
            </w:pPr>
            <w:r w:rsidRPr="0029604F">
              <w:rPr>
                <w:rFonts w:ascii="Times New Roman"/>
                <w:szCs w:val="21"/>
              </w:rPr>
              <w:t>重金属元素</w:t>
            </w:r>
          </w:p>
        </w:tc>
        <w:tc>
          <w:tcPr>
            <w:tcW w:w="4555" w:type="dxa"/>
            <w:vAlign w:val="center"/>
          </w:tcPr>
          <w:p w:rsidR="00ED058E" w:rsidRPr="0029604F" w:rsidRDefault="00ED058E" w:rsidP="00526320">
            <w:pPr>
              <w:jc w:val="center"/>
              <w:rPr>
                <w:rFonts w:ascii="Times New Roman" w:hAnsi="Times New Roman"/>
                <w:szCs w:val="21"/>
              </w:rPr>
            </w:pPr>
            <w:r w:rsidRPr="0029604F">
              <w:rPr>
                <w:rFonts w:ascii="Times New Roman" w:hAnsi="Times New Roman"/>
                <w:szCs w:val="21"/>
              </w:rPr>
              <w:t xml:space="preserve">GB/T </w:t>
            </w:r>
            <w:r w:rsidR="0014199E" w:rsidRPr="0029604F">
              <w:rPr>
                <w:rFonts w:ascii="Times New Roman" w:hAnsi="Times New Roman"/>
                <w:szCs w:val="21"/>
              </w:rPr>
              <w:t>34673</w:t>
            </w:r>
          </w:p>
        </w:tc>
      </w:tr>
    </w:tbl>
    <w:p w:rsidR="007B0B29" w:rsidRPr="00DF7744" w:rsidRDefault="007B0B29" w:rsidP="007B0B29">
      <w:pPr>
        <w:pStyle w:val="a5"/>
        <w:numPr>
          <w:ilvl w:val="0"/>
          <w:numId w:val="0"/>
        </w:numPr>
        <w:ind w:left="833" w:hanging="408"/>
      </w:pPr>
    </w:p>
    <w:p w:rsidR="0090480F" w:rsidRDefault="0090480F" w:rsidP="007B0B29">
      <w:pPr>
        <w:pStyle w:val="a5"/>
        <w:numPr>
          <w:ilvl w:val="0"/>
          <w:numId w:val="0"/>
        </w:numPr>
        <w:ind w:left="833" w:hanging="408"/>
      </w:pPr>
    </w:p>
    <w:p w:rsidR="0090480F" w:rsidRDefault="0090480F" w:rsidP="007B0B29">
      <w:pPr>
        <w:pStyle w:val="a5"/>
        <w:numPr>
          <w:ilvl w:val="0"/>
          <w:numId w:val="0"/>
        </w:numPr>
        <w:ind w:left="833" w:hanging="408"/>
      </w:pPr>
    </w:p>
    <w:p w:rsidR="0090480F" w:rsidRPr="00DF7744" w:rsidRDefault="0090480F" w:rsidP="007B0B29">
      <w:pPr>
        <w:pStyle w:val="a5"/>
        <w:numPr>
          <w:ilvl w:val="0"/>
          <w:numId w:val="0"/>
        </w:numPr>
        <w:ind w:left="833" w:hanging="408"/>
      </w:pPr>
    </w:p>
    <w:p w:rsidR="00845417" w:rsidRPr="00DF7744" w:rsidRDefault="00845417">
      <w:pPr>
        <w:widowControl/>
        <w:jc w:val="left"/>
      </w:pPr>
      <w:r w:rsidRPr="00DF7744">
        <w:br w:type="page"/>
      </w:r>
    </w:p>
    <w:p w:rsidR="00AA4169" w:rsidRPr="00DF7744" w:rsidRDefault="00AA4169" w:rsidP="00AA4169">
      <w:pPr>
        <w:pStyle w:val="aff8"/>
        <w:numPr>
          <w:ilvl w:val="0"/>
          <w:numId w:val="4"/>
        </w:numPr>
        <w:ind w:left="0" w:firstLine="363"/>
      </w:pPr>
    </w:p>
    <w:p w:rsidR="00AA4169" w:rsidRPr="00DF7744" w:rsidRDefault="00AA4169" w:rsidP="00AA4169">
      <w:pPr>
        <w:pStyle w:val="af8"/>
        <w:numPr>
          <w:ilvl w:val="0"/>
          <w:numId w:val="1"/>
        </w:numPr>
        <w:tabs>
          <w:tab w:val="clear" w:pos="0"/>
        </w:tabs>
        <w:ind w:left="811" w:hanging="448"/>
      </w:pPr>
    </w:p>
    <w:p w:rsidR="00AA4169" w:rsidRPr="00DF7744" w:rsidRDefault="00AA4169" w:rsidP="00AA4169">
      <w:pPr>
        <w:pStyle w:val="aff2"/>
        <w:numPr>
          <w:ilvl w:val="0"/>
          <w:numId w:val="3"/>
        </w:numPr>
        <w:tabs>
          <w:tab w:val="num" w:pos="360"/>
        </w:tabs>
      </w:pPr>
      <w:r w:rsidRPr="00DF7744">
        <w:br/>
      </w:r>
      <w:bookmarkStart w:id="140" w:name="_Toc529198643"/>
      <w:bookmarkStart w:id="141" w:name="_Toc529358907"/>
      <w:bookmarkStart w:id="142" w:name="_Toc531936580"/>
      <w:bookmarkStart w:id="143" w:name="_Toc531940302"/>
      <w:bookmarkStart w:id="144" w:name="_Toc531940492"/>
      <w:bookmarkStart w:id="145" w:name="_Toc531940606"/>
      <w:bookmarkStart w:id="146" w:name="_Toc531940686"/>
      <w:bookmarkStart w:id="147" w:name="_Toc531943877"/>
      <w:bookmarkStart w:id="148" w:name="_Toc531943929"/>
      <w:bookmarkStart w:id="149" w:name="_Toc531964814"/>
      <w:bookmarkStart w:id="150" w:name="_Toc5808420"/>
      <w:bookmarkStart w:id="151" w:name="_Toc5808463"/>
      <w:bookmarkStart w:id="152" w:name="_Toc15028254"/>
      <w:bookmarkStart w:id="153" w:name="_Toc15051175"/>
      <w:r w:rsidR="00E20C63" w:rsidRPr="00DF7744">
        <w:rPr>
          <w:rFonts w:hint="eastAsia"/>
        </w:rPr>
        <w:t>（</w:t>
      </w:r>
      <w:r w:rsidR="00D71C62" w:rsidRPr="00DF7744">
        <w:rPr>
          <w:rFonts w:hint="eastAsia"/>
        </w:rPr>
        <w:t>规范</w:t>
      </w:r>
      <w:r w:rsidRPr="00DF7744">
        <w:rPr>
          <w:rFonts w:hint="eastAsia"/>
        </w:rPr>
        <w:t>性附录）</w:t>
      </w:r>
      <w:r w:rsidRPr="00DF7744">
        <w:br/>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6F006B">
        <w:rPr>
          <w:rFonts w:hint="eastAsia"/>
        </w:rPr>
        <w:t>制革用</w:t>
      </w:r>
      <w:r w:rsidR="00FD13ED" w:rsidRPr="00DF7744">
        <w:rPr>
          <w:rFonts w:hint="eastAsia"/>
        </w:rPr>
        <w:t>复鞣填充剂产品生命周期评价方法</w:t>
      </w:r>
    </w:p>
    <w:p w:rsidR="00AA4169" w:rsidRPr="00DF7744" w:rsidRDefault="00DA4FF6" w:rsidP="00AA4169">
      <w:pPr>
        <w:pStyle w:val="afffffc"/>
        <w:numPr>
          <w:ilvl w:val="1"/>
          <w:numId w:val="3"/>
        </w:numPr>
        <w:spacing w:before="312" w:after="312"/>
      </w:pPr>
      <w:r>
        <w:rPr>
          <w:rFonts w:hint="eastAsia"/>
        </w:rPr>
        <w:t>评价</w:t>
      </w:r>
      <w:r w:rsidR="00EA33F9" w:rsidRPr="00DF7744">
        <w:rPr>
          <w:rFonts w:hint="eastAsia"/>
        </w:rPr>
        <w:t>目的</w:t>
      </w:r>
    </w:p>
    <w:p w:rsidR="00EA33F9" w:rsidRPr="00DA4FF6" w:rsidRDefault="00DA4FF6" w:rsidP="00DA4FF6">
      <w:pPr>
        <w:pStyle w:val="af5"/>
        <w:rPr>
          <w:rFonts w:ascii="Times New Roman" w:hAnsi="Times New Roman"/>
          <w:szCs w:val="21"/>
        </w:rPr>
      </w:pPr>
      <w:r>
        <w:rPr>
          <w:rFonts w:ascii="Times New Roman" w:hAnsi="Times New Roman"/>
        </w:rPr>
        <w:t>通过调查</w:t>
      </w:r>
      <w:r w:rsidR="006F006B">
        <w:rPr>
          <w:rFonts w:ascii="Times New Roman" w:hAnsi="Times New Roman"/>
        </w:rPr>
        <w:t>制革用</w:t>
      </w:r>
      <w:r w:rsidR="00EA33F9" w:rsidRPr="00DA4FF6">
        <w:rPr>
          <w:rFonts w:ascii="Times New Roman" w:hAnsi="Times New Roman"/>
        </w:rPr>
        <w:t>复鞣填充剂</w:t>
      </w:r>
      <w:r>
        <w:rPr>
          <w:rFonts w:ascii="Times New Roman" w:hAnsi="Times New Roman"/>
        </w:rPr>
        <w:t>产品的原材料生产</w:t>
      </w:r>
      <w:r>
        <w:rPr>
          <w:rFonts w:ascii="Times New Roman" w:hAnsi="Times New Roman" w:hint="eastAsia"/>
        </w:rPr>
        <w:t>（采购）、产品生产、产品包装到产品出厂过程的各项消耗与排放</w:t>
      </w:r>
      <w:r w:rsidR="00EA33F9" w:rsidRPr="00DA4FF6">
        <w:rPr>
          <w:rFonts w:ascii="Times New Roman" w:hAnsi="Times New Roman"/>
        </w:rPr>
        <w:t>，</w:t>
      </w:r>
      <w:r>
        <w:rPr>
          <w:rFonts w:ascii="Times New Roman" w:hAnsi="Times New Roman"/>
        </w:rPr>
        <w:t>量化分析</w:t>
      </w:r>
      <w:r w:rsidR="006F006B">
        <w:rPr>
          <w:rFonts w:ascii="Times New Roman" w:hAnsi="Times New Roman"/>
        </w:rPr>
        <w:t>制革用</w:t>
      </w:r>
      <w:r>
        <w:rPr>
          <w:rFonts w:ascii="Times New Roman" w:hAnsi="Times New Roman"/>
        </w:rPr>
        <w:t>复鞣填充剂产品</w:t>
      </w:r>
      <w:r w:rsidRPr="00DA4FF6">
        <w:rPr>
          <w:rFonts w:ascii="Times New Roman" w:hAnsi="Times New Roman"/>
        </w:rPr>
        <w:t>全生命周期（</w:t>
      </w:r>
      <w:r w:rsidRPr="00DA4FF6">
        <w:rPr>
          <w:rFonts w:ascii="Times New Roman" w:hAnsi="Times New Roman"/>
        </w:rPr>
        <w:t>life cycle assessment</w:t>
      </w:r>
      <w:r w:rsidRPr="00DA4FF6">
        <w:rPr>
          <w:rFonts w:ascii="Times New Roman" w:hAnsi="Times New Roman"/>
        </w:rPr>
        <w:t>，</w:t>
      </w:r>
      <w:r w:rsidRPr="00DA4FF6">
        <w:rPr>
          <w:rFonts w:ascii="Times New Roman" w:hAnsi="Times New Roman"/>
        </w:rPr>
        <w:t>LCA</w:t>
      </w:r>
      <w:r w:rsidRPr="00DA4FF6">
        <w:rPr>
          <w:rFonts w:ascii="Times New Roman" w:hAnsi="Times New Roman"/>
        </w:rPr>
        <w:t>）</w:t>
      </w:r>
      <w:r>
        <w:rPr>
          <w:rFonts w:ascii="Times New Roman" w:hAnsi="Times New Roman"/>
        </w:rPr>
        <w:t>对环境造成的影响</w:t>
      </w:r>
      <w:r>
        <w:rPr>
          <w:rFonts w:ascii="Times New Roman" w:hAnsi="Times New Roman" w:hint="eastAsia"/>
        </w:rPr>
        <w:t>，</w:t>
      </w:r>
      <w:r>
        <w:rPr>
          <w:rFonts w:ascii="Times New Roman" w:hAnsi="Times New Roman"/>
        </w:rPr>
        <w:t>为产品绿色设计</w:t>
      </w:r>
      <w:r>
        <w:rPr>
          <w:rFonts w:ascii="Times New Roman" w:hAnsi="Times New Roman" w:hint="eastAsia"/>
        </w:rPr>
        <w:t>、</w:t>
      </w:r>
      <w:r>
        <w:rPr>
          <w:rFonts w:ascii="Times New Roman" w:hAnsi="Times New Roman"/>
        </w:rPr>
        <w:t>工艺技术改进</w:t>
      </w:r>
      <w:r w:rsidRPr="00712515">
        <w:rPr>
          <w:rFonts w:ascii="Times New Roman" w:hAnsi="Times New Roman"/>
          <w:szCs w:val="21"/>
        </w:rPr>
        <w:t>、供应链管理、产品市场营销等提供依据。</w:t>
      </w:r>
    </w:p>
    <w:p w:rsidR="00EA33F9" w:rsidRPr="00DF7744" w:rsidRDefault="00DA4FF6" w:rsidP="00EA33F9">
      <w:pPr>
        <w:pStyle w:val="afffffc"/>
        <w:numPr>
          <w:ilvl w:val="1"/>
          <w:numId w:val="3"/>
        </w:numPr>
        <w:spacing w:before="312" w:after="312"/>
      </w:pPr>
      <w:r>
        <w:rPr>
          <w:rFonts w:hint="eastAsia"/>
        </w:rPr>
        <w:t>评价</w:t>
      </w:r>
      <w:r w:rsidR="00EA33F9" w:rsidRPr="00DF7744">
        <w:rPr>
          <w:rFonts w:hint="eastAsia"/>
        </w:rPr>
        <w:t>范围</w:t>
      </w:r>
    </w:p>
    <w:p w:rsidR="00EA33F9" w:rsidRPr="00DF7744" w:rsidRDefault="00EA33F9" w:rsidP="005A290F">
      <w:pPr>
        <w:pStyle w:val="afffffd"/>
        <w:numPr>
          <w:ilvl w:val="2"/>
          <w:numId w:val="3"/>
        </w:numPr>
        <w:tabs>
          <w:tab w:val="num" w:pos="360"/>
        </w:tabs>
        <w:spacing w:before="156" w:after="156"/>
        <w:rPr>
          <w:color w:val="000000"/>
        </w:rPr>
      </w:pPr>
      <w:r w:rsidRPr="00DF7744">
        <w:rPr>
          <w:rFonts w:hint="eastAsia"/>
          <w:color w:val="000000"/>
        </w:rPr>
        <w:t>总则</w:t>
      </w:r>
    </w:p>
    <w:p w:rsidR="00EA33F9" w:rsidRPr="00DF7744" w:rsidRDefault="00EA33F9" w:rsidP="00EA33F9">
      <w:pPr>
        <w:pStyle w:val="af5"/>
      </w:pPr>
      <w:r w:rsidRPr="00DF7744">
        <w:rPr>
          <w:rFonts w:hint="eastAsia"/>
        </w:rPr>
        <w:t>根据评价目的确定评价范围，确保两者相适应。定义生命周期评价范围时，应考虑</w:t>
      </w:r>
      <w:r w:rsidRPr="00DA4FF6">
        <w:rPr>
          <w:rFonts w:ascii="Times New Roman" w:hAnsi="Times New Roman"/>
        </w:rPr>
        <w:t>B.2.2</w:t>
      </w:r>
      <w:r w:rsidRPr="00DA4FF6">
        <w:rPr>
          <w:rFonts w:ascii="Times New Roman" w:hAnsi="Times New Roman"/>
        </w:rPr>
        <w:t>～</w:t>
      </w:r>
      <w:r w:rsidRPr="00DA4FF6">
        <w:rPr>
          <w:rFonts w:ascii="Times New Roman" w:hAnsi="Times New Roman"/>
        </w:rPr>
        <w:t>B.2.7</w:t>
      </w:r>
      <w:r w:rsidRPr="00DF7744">
        <w:rPr>
          <w:rFonts w:hint="eastAsia"/>
        </w:rPr>
        <w:t>的内容并做出清晰描述。</w:t>
      </w:r>
    </w:p>
    <w:p w:rsidR="00EA33F9" w:rsidRPr="00DA4FF6" w:rsidRDefault="00EA33F9" w:rsidP="005A290F">
      <w:pPr>
        <w:pStyle w:val="afffffd"/>
        <w:numPr>
          <w:ilvl w:val="2"/>
          <w:numId w:val="3"/>
        </w:numPr>
        <w:tabs>
          <w:tab w:val="num" w:pos="360"/>
        </w:tabs>
        <w:spacing w:before="156" w:after="156"/>
        <w:rPr>
          <w:rFonts w:ascii="Times New Roman"/>
          <w:color w:val="000000"/>
        </w:rPr>
      </w:pPr>
      <w:r w:rsidRPr="00DF7744">
        <w:rPr>
          <w:rFonts w:hint="eastAsia"/>
          <w:color w:val="000000"/>
        </w:rPr>
        <w:t>功能单位</w:t>
      </w:r>
    </w:p>
    <w:p w:rsidR="00EA33F9" w:rsidRPr="00DF7744" w:rsidRDefault="00EA33F9" w:rsidP="00EA33F9">
      <w:pPr>
        <w:pStyle w:val="af5"/>
      </w:pPr>
      <w:r w:rsidRPr="00DA4FF6">
        <w:rPr>
          <w:rFonts w:ascii="Times New Roman" w:hAnsi="Times New Roman"/>
        </w:rPr>
        <w:t>功能单位必须是明确规定并且可测量的。本标准中以</w:t>
      </w:r>
      <w:r w:rsidR="00DA4FF6">
        <w:rPr>
          <w:rFonts w:ascii="Times New Roman" w:hAnsi="Times New Roman" w:hint="eastAsia"/>
        </w:rPr>
        <w:t>“</w:t>
      </w:r>
      <w:r w:rsidR="00DA4FF6" w:rsidRPr="00DA4FF6">
        <w:rPr>
          <w:rFonts w:ascii="Times New Roman" w:hAnsi="Times New Roman"/>
        </w:rPr>
        <w:t>1</w:t>
      </w:r>
      <w:r w:rsidR="00DA4FF6">
        <w:rPr>
          <w:rFonts w:ascii="Times New Roman" w:hAnsi="Times New Roman"/>
        </w:rPr>
        <w:t>吨</w:t>
      </w:r>
      <w:r w:rsidR="00DA4FF6">
        <w:rPr>
          <w:rFonts w:ascii="Times New Roman" w:hAnsi="Times New Roman" w:hint="eastAsia"/>
        </w:rPr>
        <w:t>（</w:t>
      </w:r>
      <w:r w:rsidR="00DA4FF6" w:rsidRPr="00DA4FF6">
        <w:rPr>
          <w:rFonts w:ascii="Times New Roman" w:hAnsi="Times New Roman"/>
        </w:rPr>
        <w:t>t</w:t>
      </w:r>
      <w:r w:rsidR="00DA4FF6">
        <w:rPr>
          <w:rFonts w:ascii="Times New Roman" w:hAnsi="Times New Roman" w:hint="eastAsia"/>
        </w:rPr>
        <w:t>）</w:t>
      </w:r>
      <w:r w:rsidR="00DA4FF6" w:rsidRPr="00DA4FF6">
        <w:rPr>
          <w:rFonts w:ascii="Times New Roman" w:hAnsi="Times New Roman"/>
        </w:rPr>
        <w:t>产品</w:t>
      </w:r>
      <w:r w:rsidR="00DA4FF6">
        <w:rPr>
          <w:rFonts w:ascii="Times New Roman" w:hAnsi="Times New Roman" w:hint="eastAsia"/>
        </w:rPr>
        <w:t>”</w:t>
      </w:r>
      <w:r w:rsidRPr="00DA4FF6">
        <w:rPr>
          <w:rFonts w:ascii="Times New Roman" w:hAnsi="Times New Roman"/>
        </w:rPr>
        <w:t>为功能单位</w:t>
      </w:r>
      <w:r w:rsidRPr="00DF7744">
        <w:rPr>
          <w:rFonts w:hint="eastAsia"/>
        </w:rPr>
        <w:t>表示。</w:t>
      </w:r>
    </w:p>
    <w:p w:rsidR="00EA33F9" w:rsidRPr="00CF4CCE" w:rsidRDefault="00EA33F9" w:rsidP="005A290F">
      <w:pPr>
        <w:pStyle w:val="afffffd"/>
        <w:numPr>
          <w:ilvl w:val="2"/>
          <w:numId w:val="3"/>
        </w:numPr>
        <w:tabs>
          <w:tab w:val="num" w:pos="360"/>
        </w:tabs>
        <w:spacing w:before="156" w:after="156"/>
        <w:rPr>
          <w:color w:val="000000"/>
        </w:rPr>
      </w:pPr>
      <w:r w:rsidRPr="00CF4CCE">
        <w:rPr>
          <w:rFonts w:hint="eastAsia"/>
          <w:color w:val="000000"/>
        </w:rPr>
        <w:t>系统边界</w:t>
      </w:r>
    </w:p>
    <w:p w:rsidR="00EA33F9" w:rsidRPr="00DA4FF6" w:rsidRDefault="00CF4CCE" w:rsidP="00EA33F9">
      <w:pPr>
        <w:pStyle w:val="af5"/>
        <w:rPr>
          <w:rFonts w:ascii="Times New Roman" w:hAnsi="Times New Roman"/>
        </w:rPr>
      </w:pPr>
      <w:r w:rsidRPr="00CF4CCE">
        <w:rPr>
          <w:rFonts w:ascii="Times New Roman" w:hAnsi="Times New Roman" w:hint="eastAsia"/>
        </w:rPr>
        <w:t>本标准中界定的</w:t>
      </w:r>
      <w:r w:rsidR="006F006B">
        <w:rPr>
          <w:rFonts w:ascii="Times New Roman" w:hAnsi="Times New Roman" w:hint="eastAsia"/>
        </w:rPr>
        <w:t>制革用</w:t>
      </w:r>
      <w:r w:rsidRPr="00CF4CCE">
        <w:rPr>
          <w:rFonts w:ascii="Times New Roman" w:hAnsi="Times New Roman" w:hint="eastAsia"/>
        </w:rPr>
        <w:t>复鞣填充剂产品的生命周期（</w:t>
      </w:r>
      <w:r w:rsidRPr="00CF4CCE">
        <w:rPr>
          <w:rFonts w:ascii="Times New Roman" w:hAnsi="Times New Roman" w:hint="eastAsia"/>
        </w:rPr>
        <w:t>LCA</w:t>
      </w:r>
      <w:r w:rsidRPr="00CF4CCE">
        <w:rPr>
          <w:rFonts w:ascii="Times New Roman" w:hAnsi="Times New Roman" w:hint="eastAsia"/>
        </w:rPr>
        <w:t>）系统边界分</w:t>
      </w:r>
      <w:r w:rsidRPr="00CF4CCE">
        <w:rPr>
          <w:rFonts w:ascii="Times New Roman" w:hAnsi="Times New Roman" w:hint="eastAsia"/>
        </w:rPr>
        <w:t>3</w:t>
      </w:r>
      <w:r w:rsidRPr="00CF4CCE">
        <w:rPr>
          <w:rFonts w:ascii="Times New Roman" w:hAnsi="Times New Roman" w:hint="eastAsia"/>
        </w:rPr>
        <w:t>个阶段：包括原料采购阶段</w:t>
      </w:r>
      <w:r>
        <w:rPr>
          <w:rFonts w:ascii="Times New Roman" w:hAnsi="Times New Roman" w:hint="eastAsia"/>
        </w:rPr>
        <w:t>、</w:t>
      </w:r>
      <w:r w:rsidRPr="00CF4CCE">
        <w:rPr>
          <w:rFonts w:ascii="Times New Roman" w:hAnsi="Times New Roman" w:hint="eastAsia"/>
        </w:rPr>
        <w:t>产品生产及包装</w:t>
      </w:r>
      <w:r>
        <w:rPr>
          <w:rFonts w:ascii="Times New Roman" w:hAnsi="Times New Roman" w:hint="eastAsia"/>
        </w:rPr>
        <w:t>和</w:t>
      </w:r>
      <w:r w:rsidRPr="00CF4CCE">
        <w:rPr>
          <w:rFonts w:ascii="Times New Roman" w:hAnsi="Times New Roman" w:hint="eastAsia"/>
        </w:rPr>
        <w:t>产品的运输销售阶段</w:t>
      </w:r>
      <w:r w:rsidR="00EA33F9" w:rsidRPr="00DA4FF6">
        <w:rPr>
          <w:rFonts w:ascii="Times New Roman" w:hAnsi="Times New Roman"/>
        </w:rPr>
        <w:t>。如图</w:t>
      </w:r>
      <w:r w:rsidR="00EA33F9" w:rsidRPr="00DA4FF6">
        <w:rPr>
          <w:rFonts w:ascii="Times New Roman" w:hAnsi="Times New Roman"/>
        </w:rPr>
        <w:t>B.1</w:t>
      </w:r>
      <w:r w:rsidR="00EA33F9" w:rsidRPr="00DA4FF6">
        <w:rPr>
          <w:rFonts w:ascii="Times New Roman" w:hAnsi="Times New Roman"/>
        </w:rPr>
        <w:t>所示：</w:t>
      </w:r>
    </w:p>
    <w:p w:rsidR="00EA33F9" w:rsidRPr="00DF7744" w:rsidRDefault="00085D9A" w:rsidP="006F006B">
      <w:pPr>
        <w:spacing w:afterLines="50" w:after="156"/>
        <w:ind w:firstLineChars="200" w:firstLine="560"/>
        <w:jc w:val="left"/>
        <w:rPr>
          <w:rFonts w:ascii="Times New Roman" w:hAnsi="宋体"/>
          <w:sz w:val="28"/>
          <w:szCs w:val="28"/>
        </w:rPr>
      </w:pPr>
      <w:r>
        <w:rPr>
          <w:rFonts w:ascii="Times New Roman" w:hAnsi="宋体"/>
          <w:noProof/>
          <w:sz w:val="28"/>
          <w:szCs w:val="28"/>
        </w:rPr>
        <w:pict>
          <v:group id="Group 38" o:spid="_x0000_s1030" style="position:absolute;left:0;text-align:left;margin-left:62.6pt;margin-top:11pt;width:310.5pt;height:261.75pt;z-index:251670016" coordorigin="2385,9345" coordsize="6210,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">
            <v:shape id="Text Box 15" o:spid="_x0000_s1031" type="#_x0000_t202" style="position:absolute;left:6945;top:11190;width:1350;height:7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6F006B" w:rsidRDefault="006F006B" w:rsidP="00EA33F9">
                    <w:pPr>
                      <w:jc w:val="center"/>
                    </w:pPr>
                    <w:r>
                      <w:rPr>
                        <w:rFonts w:hint="eastAsia"/>
                      </w:rPr>
                      <w:t>水、气、固污染治理</w:t>
                    </w:r>
                  </w:p>
                </w:txbxContent>
              </v:textbox>
            </v:shape>
            <v:shape id="Text Box 16" o:spid="_x0000_s1032" type="#_x0000_t202" style="position:absolute;left:2685;top:11190;width:960;height:7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6F006B" w:rsidRDefault="006F006B" w:rsidP="00EA33F9">
                    <w:pPr>
                      <w:jc w:val="center"/>
                    </w:pPr>
                    <w:r>
                      <w:rPr>
                        <w:rFonts w:hint="eastAsia"/>
                      </w:rPr>
                      <w:t>资源循环利用</w:t>
                    </w:r>
                  </w:p>
                </w:txbxContent>
              </v:textbox>
            </v:shape>
            <v:shape id="Text Box 18" o:spid="_x0000_s1033" type="#_x0000_t202" style="position:absolute;left:4275;top:14092;width:2040;height:4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6F006B" w:rsidRDefault="006F006B" w:rsidP="00EA33F9">
                    <w:pPr>
                      <w:jc w:val="center"/>
                    </w:pPr>
                    <w:r>
                      <w:rPr>
                        <w:rFonts w:hint="eastAsia"/>
                      </w:rPr>
                      <w:t>产品包装、废弃物</w:t>
                    </w:r>
                  </w:p>
                </w:txbxContent>
              </v:textbox>
            </v:shape>
            <v:shape id="AutoShape 20" o:spid="_x0000_s1034" type="#_x0000_t32" style="position:absolute;left:4185;top:9780;width:450;height:4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AutoShape 21" o:spid="_x0000_s1035" type="#_x0000_t32" style="position:absolute;left:6030;top:9780;width:510;height:45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">
              <v:stroke endarrow="block"/>
            </v:shape>
            <v:shape id="AutoShape 22" o:spid="_x0000_s1036" type="#_x0000_t32" style="position:absolute;left:5355;top:9780;width:1;height:4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Text Box 23" o:spid="_x0000_s1037" type="#_x0000_t202" style="position:absolute;left:4365;top:10312;width:1860;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6F006B" w:rsidRDefault="006F006B" w:rsidP="00EA33F9">
                    <w:pPr>
                      <w:jc w:val="center"/>
                    </w:pPr>
                    <w:r>
                      <w:rPr>
                        <w:rFonts w:hint="eastAsia"/>
                      </w:rPr>
                      <w:t>原料运输</w:t>
                    </w:r>
                  </w:p>
                </w:txbxContent>
              </v:textbox>
            </v:shape>
            <v:shape id="Text Box 28" o:spid="_x0000_s1038" type="#_x0000_t202" style="position:absolute;left:7125;top:14092;width:1380;height:4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6F006B" w:rsidRDefault="006F006B" w:rsidP="00EA33F9">
                    <w:pPr>
                      <w:jc w:val="center"/>
                    </w:pPr>
                    <w:r>
                      <w:rPr>
                        <w:rFonts w:hint="eastAsia"/>
                      </w:rPr>
                      <w:t>无害化处理</w:t>
                    </w:r>
                  </w:p>
                </w:txbxContent>
              </v:textbox>
            </v:shape>
            <v:shape id="AutoShape 29" o:spid="_x0000_s1039" type="#_x0000_t32" style="position:absolute;left:6330;top:14355;width:81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roundrect id="AutoShape 30" o:spid="_x0000_s1040" style="position:absolute;left:2385;top:11040;width:6210;height:1776;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" filled="f" strokecolor="black [3213]" strokeweight="1pt">
              <v:stroke dashstyle="longDash"/>
            </v:roundrect>
            <v:shape id="AutoShape 35" o:spid="_x0000_s1041" type="#_x0000_t32" style="position:absolute;left:3645;top:11505;width:72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36" o:spid="_x0000_s1042" type="#_x0000_t32" style="position:absolute;left:6255;top:11506;width:690;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shape id="Text Box 10" o:spid="_x0000_s1043" type="#_x0000_t202" style="position:absolute;left:2685;top:9345;width:1440;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6F006B" w:rsidRDefault="006F006B" w:rsidP="00EA33F9">
                    <w:pPr>
                      <w:jc w:val="center"/>
                    </w:pPr>
                    <w:r>
                      <w:rPr>
                        <w:rFonts w:hint="eastAsia"/>
                      </w:rPr>
                      <w:t>化学品生产</w:t>
                    </w:r>
                  </w:p>
                </w:txbxContent>
              </v:textbox>
            </v:shape>
            <v:shape id="Text Box 11" o:spid="_x0000_s1044" type="#_x0000_t202" style="position:absolute;left:4725;top:9345;width:1290;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6F006B" w:rsidRDefault="006F006B" w:rsidP="00EA33F9">
                    <w:pPr>
                      <w:jc w:val="center"/>
                    </w:pPr>
                    <w:r>
                      <w:rPr>
                        <w:rFonts w:hint="eastAsia"/>
                      </w:rPr>
                      <w:t>能源生产</w:t>
                    </w:r>
                  </w:p>
                </w:txbxContent>
              </v:textbox>
            </v:shape>
            <v:shape id="Text Box 12" o:spid="_x0000_s1045" type="#_x0000_t202" style="position:absolute;left:6615;top:9345;width:1680;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6F006B" w:rsidRDefault="006F006B" w:rsidP="00EA33F9">
                    <w:pPr>
                      <w:jc w:val="center"/>
                    </w:pPr>
                    <w:r>
                      <w:rPr>
                        <w:rFonts w:hint="eastAsia"/>
                      </w:rPr>
                      <w:t>辅料助剂生产</w:t>
                    </w:r>
                  </w:p>
                </w:txbxContent>
              </v:textbox>
            </v:shape>
            <v:shape id="Text Box 13" o:spid="_x0000_s1046" type="#_x0000_t202" style="position:absolute;left:4365;top:11257;width:1860;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6F006B" w:rsidRDefault="006F006B" w:rsidP="00EA33F9">
                    <w:pPr>
                      <w:jc w:val="center"/>
                    </w:pPr>
                    <w:r>
                      <w:rPr>
                        <w:rFonts w:hint="eastAsia"/>
                      </w:rPr>
                      <w:t>复鞣填充剂生产</w:t>
                    </w:r>
                  </w:p>
                </w:txbxContent>
              </v:textbox>
            </v:shape>
            <v:shape id="Text Box 14" o:spid="_x0000_s1047" type="#_x0000_t202" style="position:absolute;left:4365;top:12202;width:1860;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6F006B" w:rsidRDefault="006F006B" w:rsidP="00EA33F9">
                    <w:pPr>
                      <w:jc w:val="center"/>
                    </w:pPr>
                    <w:r>
                      <w:rPr>
                        <w:rFonts w:hint="eastAsia"/>
                      </w:rPr>
                      <w:t>产品包装</w:t>
                    </w:r>
                  </w:p>
                </w:txbxContent>
              </v:textbox>
            </v:shape>
            <v:shape id="Text Box 17" o:spid="_x0000_s1048" type="#_x0000_t202" style="position:absolute;left:4170;top:13147;width:2160;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6F006B" w:rsidRDefault="006F006B" w:rsidP="00EA33F9">
                    <w:pPr>
                      <w:jc w:val="center"/>
                    </w:pPr>
                    <w:r>
                      <w:rPr>
                        <w:rFonts w:hint="eastAsia"/>
                      </w:rPr>
                      <w:t>复鞣填充剂的应用</w:t>
                    </w:r>
                  </w:p>
                </w:txbxContent>
              </v:textbox>
            </v:shape>
            <v:shape id="AutoShape 24" o:spid="_x0000_s1049" type="#_x0000_t32" style="position:absolute;left:5265;top:10747;width:0;height:5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5" o:spid="_x0000_s1050" type="#_x0000_t32" style="position:absolute;left:5265;top:11692;width:0;height:5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6" o:spid="_x0000_s1051" type="#_x0000_t32" style="position:absolute;left:5265;top:12637;width:0;height:5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7" o:spid="_x0000_s1052" type="#_x0000_t32" style="position:absolute;left:5265;top:13582;width:0;height:5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group>
        </w:pict>
      </w:r>
    </w:p>
    <w:p w:rsidR="00EA33F9" w:rsidRPr="00DF7744" w:rsidRDefault="00EA33F9" w:rsidP="006F006B">
      <w:pPr>
        <w:spacing w:afterLines="50" w:after="156"/>
        <w:ind w:firstLineChars="200" w:firstLine="560"/>
        <w:jc w:val="left"/>
        <w:rPr>
          <w:rFonts w:ascii="Times New Roman" w:hAnsi="宋体"/>
          <w:sz w:val="28"/>
          <w:szCs w:val="28"/>
        </w:rPr>
      </w:pPr>
    </w:p>
    <w:p w:rsidR="00EA33F9" w:rsidRPr="00DF7744" w:rsidRDefault="00EA33F9" w:rsidP="006F006B">
      <w:pPr>
        <w:spacing w:afterLines="50" w:after="156"/>
        <w:ind w:firstLineChars="200" w:firstLine="560"/>
        <w:jc w:val="left"/>
        <w:rPr>
          <w:rFonts w:ascii="Times New Roman" w:hAnsi="宋体"/>
          <w:sz w:val="28"/>
          <w:szCs w:val="28"/>
        </w:rPr>
      </w:pPr>
    </w:p>
    <w:p w:rsidR="00EA33F9" w:rsidRPr="00DF7744" w:rsidRDefault="00EA33F9" w:rsidP="006F006B">
      <w:pPr>
        <w:spacing w:afterLines="50" w:after="156"/>
        <w:ind w:firstLineChars="200" w:firstLine="560"/>
        <w:jc w:val="left"/>
        <w:rPr>
          <w:rFonts w:ascii="Times New Roman" w:hAnsi="宋体"/>
          <w:sz w:val="28"/>
          <w:szCs w:val="28"/>
        </w:rPr>
      </w:pPr>
    </w:p>
    <w:p w:rsidR="00EA33F9" w:rsidRPr="00DF7744" w:rsidRDefault="00EA33F9" w:rsidP="006F006B">
      <w:pPr>
        <w:spacing w:afterLines="50" w:after="156"/>
        <w:ind w:firstLineChars="200" w:firstLine="560"/>
        <w:jc w:val="left"/>
        <w:rPr>
          <w:rFonts w:ascii="Times New Roman" w:hAnsi="宋体"/>
          <w:sz w:val="28"/>
          <w:szCs w:val="28"/>
        </w:rPr>
      </w:pPr>
    </w:p>
    <w:p w:rsidR="00EA33F9" w:rsidRPr="00DF7744" w:rsidRDefault="00EA33F9" w:rsidP="006F006B">
      <w:pPr>
        <w:spacing w:afterLines="50" w:after="156"/>
        <w:ind w:firstLineChars="200" w:firstLine="560"/>
        <w:jc w:val="left"/>
        <w:rPr>
          <w:rFonts w:ascii="Times New Roman" w:hAnsi="宋体"/>
          <w:sz w:val="28"/>
          <w:szCs w:val="28"/>
        </w:rPr>
      </w:pPr>
    </w:p>
    <w:p w:rsidR="00EA33F9" w:rsidRPr="00DF7744" w:rsidRDefault="00EA33F9" w:rsidP="006F006B">
      <w:pPr>
        <w:spacing w:afterLines="50" w:after="156"/>
        <w:jc w:val="left"/>
        <w:rPr>
          <w:rFonts w:ascii="Times New Roman" w:hAnsi="宋体"/>
          <w:sz w:val="28"/>
          <w:szCs w:val="28"/>
        </w:rPr>
      </w:pPr>
    </w:p>
    <w:p w:rsidR="00EA33F9" w:rsidRPr="00DF7744" w:rsidRDefault="00EA33F9" w:rsidP="005A290F">
      <w:pPr>
        <w:pStyle w:val="afffff9"/>
        <w:spacing w:before="156" w:after="156"/>
      </w:pPr>
      <w:r w:rsidRPr="00DF7744">
        <w:rPr>
          <w:rFonts w:hint="eastAsia"/>
        </w:rPr>
        <w:t xml:space="preserve">图 B.1 </w:t>
      </w:r>
      <w:r w:rsidR="006F006B">
        <w:rPr>
          <w:rFonts w:hint="eastAsia"/>
        </w:rPr>
        <w:t>制革用</w:t>
      </w:r>
      <w:r w:rsidRPr="00AC244F">
        <w:rPr>
          <w:rFonts w:ascii="Times New Roman"/>
        </w:rPr>
        <w:t>复鞣填充剂产品生命周期（</w:t>
      </w:r>
      <w:r w:rsidRPr="00AC244F">
        <w:rPr>
          <w:rFonts w:ascii="Times New Roman"/>
        </w:rPr>
        <w:t>LCA</w:t>
      </w:r>
      <w:r w:rsidRPr="00AC244F">
        <w:rPr>
          <w:rFonts w:ascii="Times New Roman"/>
        </w:rPr>
        <w:t>）系统边界图</w:t>
      </w:r>
    </w:p>
    <w:p w:rsidR="00EA33F9" w:rsidRPr="00DF7744" w:rsidRDefault="00EA33F9" w:rsidP="00EA33F9">
      <w:pPr>
        <w:pStyle w:val="af5"/>
        <w:jc w:val="center"/>
        <w:rPr>
          <w:rFonts w:ascii="Times New Roman"/>
        </w:rPr>
      </w:pPr>
    </w:p>
    <w:p w:rsidR="00EA33F9" w:rsidRPr="00DF7744" w:rsidRDefault="00EA33F9" w:rsidP="005A290F">
      <w:pPr>
        <w:pStyle w:val="afffffd"/>
        <w:numPr>
          <w:ilvl w:val="2"/>
          <w:numId w:val="3"/>
        </w:numPr>
        <w:tabs>
          <w:tab w:val="num" w:pos="360"/>
        </w:tabs>
        <w:spacing w:before="156" w:after="156"/>
        <w:rPr>
          <w:color w:val="000000"/>
        </w:rPr>
      </w:pPr>
      <w:r w:rsidRPr="00DF7744">
        <w:rPr>
          <w:rFonts w:hint="eastAsia"/>
          <w:color w:val="000000"/>
        </w:rPr>
        <w:lastRenderedPageBreak/>
        <w:t>时间边界</w:t>
      </w:r>
    </w:p>
    <w:p w:rsidR="00EA33F9" w:rsidRPr="00AC244F" w:rsidRDefault="00EA33F9" w:rsidP="00EA33F9">
      <w:pPr>
        <w:pStyle w:val="af5"/>
        <w:rPr>
          <w:rFonts w:ascii="Times New Roman" w:hAnsi="Times New Roman"/>
        </w:rPr>
      </w:pPr>
      <w:r w:rsidRPr="00AC244F">
        <w:rPr>
          <w:rFonts w:ascii="Times New Roman" w:hAnsi="Times New Roman"/>
        </w:rPr>
        <w:t>LCA</w:t>
      </w:r>
      <w:r w:rsidRPr="00AC244F">
        <w:rPr>
          <w:rFonts w:ascii="Times New Roman" w:hAnsi="Times New Roman"/>
        </w:rPr>
        <w:t>评价的覆盖时间应在规定的期限内。数据应反映具有代表性的时期（取最近</w:t>
      </w:r>
      <w:r w:rsidRPr="00AC244F">
        <w:rPr>
          <w:rFonts w:ascii="Times New Roman" w:hAnsi="Times New Roman"/>
        </w:rPr>
        <w:t>2</w:t>
      </w:r>
      <w:r w:rsidRPr="00AC244F">
        <w:rPr>
          <w:rFonts w:ascii="Times New Roman" w:hAnsi="Times New Roman"/>
        </w:rPr>
        <w:t>年内有效值）。如果未能取得</w:t>
      </w:r>
      <w:r w:rsidRPr="00AC244F">
        <w:rPr>
          <w:rFonts w:ascii="Times New Roman" w:hAnsi="Times New Roman"/>
        </w:rPr>
        <w:t>2</w:t>
      </w:r>
      <w:r w:rsidRPr="00AC244F">
        <w:rPr>
          <w:rFonts w:ascii="Times New Roman" w:hAnsi="Times New Roman"/>
        </w:rPr>
        <w:t>年内有效值，应做具体说明。</w:t>
      </w:r>
    </w:p>
    <w:p w:rsidR="00EA33F9" w:rsidRPr="00DF7744" w:rsidRDefault="00EA33F9" w:rsidP="005A290F">
      <w:pPr>
        <w:pStyle w:val="afffffd"/>
        <w:numPr>
          <w:ilvl w:val="2"/>
          <w:numId w:val="3"/>
        </w:numPr>
        <w:tabs>
          <w:tab w:val="num" w:pos="360"/>
        </w:tabs>
        <w:spacing w:before="156" w:after="156"/>
        <w:rPr>
          <w:color w:val="000000"/>
        </w:rPr>
      </w:pPr>
      <w:r w:rsidRPr="00DF7744">
        <w:rPr>
          <w:rFonts w:hint="eastAsia"/>
          <w:color w:val="000000"/>
        </w:rPr>
        <w:t>地域边界</w:t>
      </w:r>
    </w:p>
    <w:p w:rsidR="00EA33F9" w:rsidRPr="00DF7744" w:rsidRDefault="00EA33F9" w:rsidP="00EA33F9">
      <w:pPr>
        <w:pStyle w:val="af5"/>
      </w:pPr>
      <w:r w:rsidRPr="00DF7744">
        <w:rPr>
          <w:rFonts w:hint="eastAsia"/>
        </w:rPr>
        <w:t>原材料数据应是在参与产品生产和使用的地点/地区。</w:t>
      </w:r>
    </w:p>
    <w:p w:rsidR="00EA33F9" w:rsidRPr="00DF7744" w:rsidRDefault="00EA33F9" w:rsidP="00EA33F9">
      <w:pPr>
        <w:pStyle w:val="af5"/>
      </w:pPr>
      <w:r w:rsidRPr="00DF7744">
        <w:rPr>
          <w:rFonts w:hint="eastAsia"/>
        </w:rPr>
        <w:t>生产过程数据应是在最终产品的生产中所涉及的地点/地区。</w:t>
      </w:r>
    </w:p>
    <w:p w:rsidR="00EA33F9" w:rsidRPr="00DF7744" w:rsidRDefault="00EA33F9" w:rsidP="005A290F">
      <w:pPr>
        <w:pStyle w:val="afffffd"/>
        <w:numPr>
          <w:ilvl w:val="2"/>
          <w:numId w:val="3"/>
        </w:numPr>
        <w:tabs>
          <w:tab w:val="num" w:pos="360"/>
        </w:tabs>
        <w:spacing w:before="156" w:after="156"/>
        <w:rPr>
          <w:color w:val="000000"/>
        </w:rPr>
      </w:pPr>
      <w:r w:rsidRPr="00DF7744">
        <w:rPr>
          <w:rFonts w:hint="eastAsia"/>
          <w:color w:val="000000"/>
        </w:rPr>
        <w:t>自然边界</w:t>
      </w:r>
    </w:p>
    <w:p w:rsidR="00EA33F9" w:rsidRPr="00DF7744" w:rsidRDefault="00EA33F9" w:rsidP="00EA33F9">
      <w:pPr>
        <w:pStyle w:val="af5"/>
      </w:pPr>
      <w:r w:rsidRPr="00DF7744">
        <w:rPr>
          <w:rFonts w:hint="eastAsia"/>
        </w:rPr>
        <w:t>应记录所有对自然界的排放和从自然界的输入、输出。</w:t>
      </w:r>
    </w:p>
    <w:p w:rsidR="00EA33F9" w:rsidRPr="00DF7744" w:rsidRDefault="00EA33F9" w:rsidP="005A290F">
      <w:pPr>
        <w:pStyle w:val="afffffd"/>
        <w:numPr>
          <w:ilvl w:val="2"/>
          <w:numId w:val="3"/>
        </w:numPr>
        <w:tabs>
          <w:tab w:val="num" w:pos="360"/>
        </w:tabs>
        <w:spacing w:before="156" w:after="156"/>
        <w:rPr>
          <w:color w:val="000000"/>
        </w:rPr>
      </w:pPr>
      <w:r w:rsidRPr="00DF7744">
        <w:rPr>
          <w:rFonts w:hint="eastAsia"/>
          <w:color w:val="000000"/>
        </w:rPr>
        <w:t>数据取舍原则</w:t>
      </w:r>
    </w:p>
    <w:p w:rsidR="00EA33F9" w:rsidRPr="00AC244F" w:rsidRDefault="00EA33F9" w:rsidP="00EA33F9">
      <w:pPr>
        <w:pStyle w:val="af5"/>
        <w:rPr>
          <w:rFonts w:ascii="Times New Roman" w:hAnsi="Times New Roman"/>
        </w:rPr>
      </w:pPr>
      <w:r w:rsidRPr="00AC244F">
        <w:rPr>
          <w:rFonts w:ascii="Times New Roman" w:hAnsi="Times New Roman"/>
        </w:rPr>
        <w:t>单元过程数据种类很多，应对数据进行适当的取舍，原则如下：</w:t>
      </w:r>
    </w:p>
    <w:p w:rsidR="00EA33F9" w:rsidRPr="00AC244F" w:rsidRDefault="00EA33F9" w:rsidP="00EA33F9">
      <w:pPr>
        <w:pStyle w:val="af5"/>
        <w:rPr>
          <w:rFonts w:ascii="Times New Roman" w:hAnsi="Times New Roman"/>
        </w:rPr>
      </w:pPr>
      <w:r w:rsidRPr="00AC244F">
        <w:rPr>
          <w:rFonts w:ascii="Times New Roman" w:hAnsi="Times New Roman"/>
        </w:rPr>
        <w:t>a</w:t>
      </w:r>
      <w:r w:rsidRPr="00AC244F">
        <w:rPr>
          <w:rFonts w:ascii="Times New Roman" w:hAnsi="Times New Roman"/>
        </w:rPr>
        <w:t>）能源的所有输入均列出；</w:t>
      </w:r>
    </w:p>
    <w:p w:rsidR="00EA33F9" w:rsidRPr="00AC244F" w:rsidRDefault="00EA33F9" w:rsidP="00EA33F9">
      <w:pPr>
        <w:pStyle w:val="af5"/>
        <w:rPr>
          <w:rFonts w:ascii="Times New Roman" w:hAnsi="Times New Roman"/>
        </w:rPr>
      </w:pPr>
      <w:r w:rsidRPr="00AC244F">
        <w:rPr>
          <w:rFonts w:ascii="Times New Roman" w:hAnsi="Times New Roman"/>
        </w:rPr>
        <w:t>b</w:t>
      </w:r>
      <w:r w:rsidRPr="00AC244F">
        <w:rPr>
          <w:rFonts w:ascii="Times New Roman" w:hAnsi="Times New Roman"/>
        </w:rPr>
        <w:t>）化学品的所有输入均列出；</w:t>
      </w:r>
    </w:p>
    <w:p w:rsidR="00EA33F9" w:rsidRPr="00AC244F" w:rsidRDefault="00EA33F9" w:rsidP="00EA33F9">
      <w:pPr>
        <w:pStyle w:val="af5"/>
        <w:rPr>
          <w:rFonts w:ascii="Times New Roman" w:hAnsi="Times New Roman"/>
        </w:rPr>
      </w:pPr>
      <w:r w:rsidRPr="00AC244F">
        <w:rPr>
          <w:rFonts w:ascii="Times New Roman" w:hAnsi="Times New Roman"/>
        </w:rPr>
        <w:t>c</w:t>
      </w:r>
      <w:r w:rsidRPr="00AC244F">
        <w:rPr>
          <w:rFonts w:ascii="Times New Roman" w:hAnsi="Times New Roman"/>
        </w:rPr>
        <w:t>）辅助材料质量小于原料总消耗</w:t>
      </w:r>
      <w:r w:rsidRPr="00AC244F">
        <w:rPr>
          <w:rFonts w:ascii="Times New Roman" w:hAnsi="Times New Roman"/>
        </w:rPr>
        <w:t>0.3%</w:t>
      </w:r>
      <w:r w:rsidRPr="00AC244F">
        <w:rPr>
          <w:rFonts w:ascii="Times New Roman" w:hAnsi="Times New Roman"/>
        </w:rPr>
        <w:t>的项目输入可忽略；</w:t>
      </w:r>
    </w:p>
    <w:p w:rsidR="00EA33F9" w:rsidRPr="00AC244F" w:rsidRDefault="00EA33F9" w:rsidP="00EA33F9">
      <w:pPr>
        <w:pStyle w:val="af5"/>
        <w:rPr>
          <w:rFonts w:ascii="Times New Roman" w:hAnsi="Times New Roman"/>
        </w:rPr>
      </w:pPr>
      <w:r w:rsidRPr="00AC244F">
        <w:rPr>
          <w:rFonts w:ascii="Times New Roman" w:hAnsi="Times New Roman"/>
        </w:rPr>
        <w:t>d</w:t>
      </w:r>
      <w:r w:rsidRPr="00AC244F">
        <w:rPr>
          <w:rFonts w:ascii="Times New Roman" w:hAnsi="Times New Roman"/>
        </w:rPr>
        <w:t>）大气、水体的各种排放均列出；</w:t>
      </w:r>
    </w:p>
    <w:p w:rsidR="00EA33F9" w:rsidRPr="00AC244F" w:rsidRDefault="00EA33F9" w:rsidP="00EA33F9">
      <w:pPr>
        <w:pStyle w:val="af5"/>
        <w:rPr>
          <w:rFonts w:ascii="Times New Roman" w:hAnsi="Times New Roman"/>
        </w:rPr>
      </w:pPr>
      <w:r w:rsidRPr="00AC244F">
        <w:rPr>
          <w:rFonts w:ascii="Times New Roman" w:hAnsi="Times New Roman"/>
        </w:rPr>
        <w:t>e</w:t>
      </w:r>
      <w:r w:rsidRPr="00AC244F">
        <w:rPr>
          <w:rFonts w:ascii="Times New Roman" w:hAnsi="Times New Roman"/>
        </w:rPr>
        <w:t>）小于固体废弃物排放总量</w:t>
      </w:r>
      <w:r w:rsidRPr="00AC244F">
        <w:rPr>
          <w:rFonts w:ascii="Times New Roman" w:hAnsi="Times New Roman"/>
        </w:rPr>
        <w:t>1%</w:t>
      </w:r>
      <w:r w:rsidRPr="00AC244F">
        <w:rPr>
          <w:rFonts w:ascii="Times New Roman" w:hAnsi="Times New Roman"/>
        </w:rPr>
        <w:t>的一般性固体废弃物可忽略；</w:t>
      </w:r>
    </w:p>
    <w:p w:rsidR="00EA33F9" w:rsidRPr="00AC244F" w:rsidRDefault="00EA33F9" w:rsidP="00EA33F9">
      <w:pPr>
        <w:pStyle w:val="af5"/>
        <w:rPr>
          <w:rFonts w:ascii="Times New Roman" w:hAnsi="Times New Roman"/>
        </w:rPr>
      </w:pPr>
      <w:r w:rsidRPr="00AC244F">
        <w:rPr>
          <w:rFonts w:ascii="Times New Roman" w:hAnsi="Times New Roman"/>
        </w:rPr>
        <w:t>f</w:t>
      </w:r>
      <w:r w:rsidRPr="00AC244F">
        <w:rPr>
          <w:rFonts w:ascii="Times New Roman" w:hAnsi="Times New Roman"/>
        </w:rPr>
        <w:t>）道路与厂房的基础设施、各工序的设备、厂区内人员及生活设施的消耗和排放均忽略；</w:t>
      </w:r>
    </w:p>
    <w:p w:rsidR="00EA33F9" w:rsidRPr="00AC244F" w:rsidRDefault="00EA33F9" w:rsidP="00EA33F9">
      <w:pPr>
        <w:pStyle w:val="af5"/>
        <w:rPr>
          <w:rFonts w:ascii="Times New Roman" w:hAnsi="Times New Roman"/>
        </w:rPr>
      </w:pPr>
      <w:r w:rsidRPr="00AC244F">
        <w:rPr>
          <w:rFonts w:ascii="Times New Roman" w:hAnsi="Times New Roman"/>
        </w:rPr>
        <w:t>g</w:t>
      </w:r>
      <w:r w:rsidRPr="00AC244F">
        <w:rPr>
          <w:rFonts w:ascii="Times New Roman" w:hAnsi="Times New Roman"/>
        </w:rPr>
        <w:t>）任何有毒有害材料和物质均应包含于清单中，不可忽略。</w:t>
      </w:r>
    </w:p>
    <w:p w:rsidR="00EA33F9" w:rsidRPr="00DF7744" w:rsidRDefault="00EA33F9" w:rsidP="00EA33F9">
      <w:pPr>
        <w:pStyle w:val="afffffc"/>
        <w:numPr>
          <w:ilvl w:val="1"/>
          <w:numId w:val="3"/>
        </w:numPr>
        <w:spacing w:before="312" w:after="312"/>
      </w:pPr>
      <w:r w:rsidRPr="00DF7744">
        <w:rPr>
          <w:rFonts w:hint="eastAsia"/>
        </w:rPr>
        <w:t>生命周期清单分析</w:t>
      </w:r>
    </w:p>
    <w:p w:rsidR="00EA33F9" w:rsidRPr="00DF7744" w:rsidRDefault="00EA33F9" w:rsidP="005A290F">
      <w:pPr>
        <w:pStyle w:val="afffffd"/>
        <w:numPr>
          <w:ilvl w:val="2"/>
          <w:numId w:val="3"/>
        </w:numPr>
        <w:tabs>
          <w:tab w:val="num" w:pos="360"/>
        </w:tabs>
        <w:spacing w:before="156" w:after="156"/>
        <w:rPr>
          <w:color w:val="000000"/>
        </w:rPr>
      </w:pPr>
      <w:r w:rsidRPr="00DF7744">
        <w:rPr>
          <w:rFonts w:hint="eastAsia"/>
          <w:color w:val="000000"/>
        </w:rPr>
        <w:t>总则</w:t>
      </w:r>
    </w:p>
    <w:p w:rsidR="00EA33F9" w:rsidRPr="00DF7744" w:rsidRDefault="00EA33F9" w:rsidP="00EA33F9">
      <w:pPr>
        <w:pStyle w:val="af5"/>
      </w:pPr>
      <w:r w:rsidRPr="00DF7744">
        <w:rPr>
          <w:rFonts w:hint="eastAsia"/>
        </w:rPr>
        <w:t>应编制</w:t>
      </w:r>
      <w:r w:rsidR="006F006B">
        <w:rPr>
          <w:rFonts w:hint="eastAsia"/>
        </w:rPr>
        <w:t>制革用</w:t>
      </w:r>
      <w:r w:rsidRPr="00DF7744">
        <w:rPr>
          <w:rFonts w:hint="eastAsia"/>
        </w:rPr>
        <w:t>复鞣填充剂产品系统边界内的所有原料/能源输入、输出清单，作为产品生命周期评价的依据。如果数据清单有特殊情况、异常点或其他问题，应在报告中进行明确说明。</w:t>
      </w:r>
    </w:p>
    <w:p w:rsidR="00EA33F9" w:rsidRPr="00DF7744" w:rsidRDefault="00EA33F9" w:rsidP="00EA33F9">
      <w:pPr>
        <w:pStyle w:val="af5"/>
      </w:pPr>
      <w:r w:rsidRPr="00DF7744">
        <w:rPr>
          <w:rFonts w:hint="eastAsia"/>
        </w:rPr>
        <w:t>当数据收集完成后，应对收集的数据进行审定，确定每个单元过程的基本流，并据此计算出单元过程的定量输入和输出。将产品各单元过程中相同的影响因素的数据求和，以获取该影响因素的总量，为产品级的影响评价提供必要的数据。</w:t>
      </w:r>
    </w:p>
    <w:p w:rsidR="00EA33F9" w:rsidRPr="00DF7744" w:rsidRDefault="00EA33F9" w:rsidP="005A290F">
      <w:pPr>
        <w:pStyle w:val="afffffd"/>
        <w:numPr>
          <w:ilvl w:val="2"/>
          <w:numId w:val="3"/>
        </w:numPr>
        <w:tabs>
          <w:tab w:val="num" w:pos="360"/>
        </w:tabs>
        <w:spacing w:before="156" w:after="156"/>
        <w:rPr>
          <w:color w:val="000000"/>
        </w:rPr>
      </w:pPr>
      <w:r w:rsidRPr="00DF7744">
        <w:rPr>
          <w:rFonts w:hint="eastAsia"/>
          <w:color w:val="000000"/>
        </w:rPr>
        <w:t>数据收集</w:t>
      </w:r>
    </w:p>
    <w:p w:rsidR="00EA33F9" w:rsidRPr="00DF7744" w:rsidRDefault="00400D7A" w:rsidP="005A290F">
      <w:pPr>
        <w:pStyle w:val="afffff1"/>
        <w:numPr>
          <w:ilvl w:val="3"/>
          <w:numId w:val="3"/>
        </w:numPr>
        <w:spacing w:before="156" w:after="156"/>
        <w:rPr>
          <w:szCs w:val="21"/>
        </w:rPr>
      </w:pPr>
      <w:r>
        <w:rPr>
          <w:rFonts w:hint="eastAsia"/>
          <w:szCs w:val="21"/>
        </w:rPr>
        <w:t>总则</w:t>
      </w:r>
    </w:p>
    <w:p w:rsidR="00400D7A" w:rsidRDefault="006F006B" w:rsidP="00EA33F9">
      <w:pPr>
        <w:pStyle w:val="af5"/>
        <w:rPr>
          <w:rFonts w:ascii="Times New Roman" w:hAnsi="Times New Roman"/>
        </w:rPr>
      </w:pPr>
      <w:r>
        <w:rPr>
          <w:rFonts w:ascii="Times New Roman" w:hint="eastAsia"/>
        </w:rPr>
        <w:t>制革用</w:t>
      </w:r>
      <w:r w:rsidR="00400D7A">
        <w:rPr>
          <w:rFonts w:ascii="Times New Roman" w:hint="eastAsia"/>
        </w:rPr>
        <w:t>复鞣填充剂产品生命周期清单分析应根据产品包含的生产过程（含</w:t>
      </w:r>
      <w:r w:rsidR="00400D7A">
        <w:rPr>
          <w:rFonts w:ascii="Times New Roman"/>
        </w:rPr>
        <w:t>原材料采购和预加工</w:t>
      </w:r>
      <w:r w:rsidR="00400D7A">
        <w:rPr>
          <w:rFonts w:ascii="Times New Roman" w:hint="eastAsia"/>
        </w:rPr>
        <w:t>、</w:t>
      </w:r>
      <w:r w:rsidR="00400D7A">
        <w:rPr>
          <w:rFonts w:ascii="Times New Roman"/>
        </w:rPr>
        <w:t>生产</w:t>
      </w:r>
      <w:r w:rsidR="00400D7A">
        <w:rPr>
          <w:rFonts w:ascii="Times New Roman" w:hint="eastAsia"/>
        </w:rPr>
        <w:t>、</w:t>
      </w:r>
      <w:r w:rsidR="00400D7A">
        <w:rPr>
          <w:rFonts w:ascii="Times New Roman"/>
        </w:rPr>
        <w:t>产品分配和储存</w:t>
      </w:r>
      <w:r w:rsidR="00400D7A">
        <w:rPr>
          <w:rFonts w:ascii="Times New Roman" w:hint="eastAsia"/>
        </w:rPr>
        <w:t>、</w:t>
      </w:r>
      <w:r w:rsidR="00400D7A">
        <w:rPr>
          <w:rFonts w:ascii="Times New Roman"/>
        </w:rPr>
        <w:t>使用阶段</w:t>
      </w:r>
      <w:r w:rsidR="00400D7A">
        <w:rPr>
          <w:rFonts w:ascii="Times New Roman" w:hint="eastAsia"/>
        </w:rPr>
        <w:t>、</w:t>
      </w:r>
      <w:r w:rsidR="00400D7A">
        <w:rPr>
          <w:rFonts w:ascii="Times New Roman"/>
        </w:rPr>
        <w:t>运输</w:t>
      </w:r>
      <w:r w:rsidR="00400D7A">
        <w:rPr>
          <w:rFonts w:ascii="Times New Roman" w:hint="eastAsia"/>
        </w:rPr>
        <w:t>等），选择对应单元过程进行数据的收集和整理，主要包括现场数据的收集和背景数据的选择。</w:t>
      </w:r>
    </w:p>
    <w:p w:rsidR="00EA33F9" w:rsidRPr="00DF7744" w:rsidRDefault="00EA33F9" w:rsidP="005A290F">
      <w:pPr>
        <w:pStyle w:val="afffff1"/>
        <w:numPr>
          <w:ilvl w:val="3"/>
          <w:numId w:val="3"/>
        </w:numPr>
        <w:spacing w:before="156" w:after="156"/>
        <w:rPr>
          <w:szCs w:val="21"/>
        </w:rPr>
      </w:pPr>
      <w:r w:rsidRPr="00DF7744">
        <w:rPr>
          <w:rFonts w:hint="eastAsia"/>
          <w:szCs w:val="21"/>
        </w:rPr>
        <w:t>现场数据采集</w:t>
      </w:r>
    </w:p>
    <w:p w:rsidR="00EA33F9" w:rsidRPr="00400D7A" w:rsidRDefault="00400D7A" w:rsidP="00400D7A">
      <w:pPr>
        <w:pStyle w:val="af5"/>
        <w:rPr>
          <w:rFonts w:ascii="Times New Roman" w:hAnsi="Times New Roman"/>
        </w:rPr>
      </w:pPr>
      <w:r w:rsidRPr="00400D7A">
        <w:rPr>
          <w:rFonts w:ascii="Times New Roman" w:hAnsi="Times New Roman"/>
        </w:rPr>
        <w:t>现场数据是在现场具体操作过程中收集来的。主要包括生产过程的能源与水消耗、产品原材料的使用量、产品主要包装材料的使用量和废弃物产生量等。现场数据还应包括运输数据，即产品原料、主要包装等从制造地点到最终交货点的运输距离。所有现场数据的来源和算法均应明确地说明</w:t>
      </w:r>
      <w:r w:rsidR="00EA33F9" w:rsidRPr="00400D7A">
        <w:rPr>
          <w:rFonts w:ascii="Times New Roman" w:hAnsi="Times New Roman"/>
        </w:rPr>
        <w:t>。</w:t>
      </w:r>
    </w:p>
    <w:p w:rsidR="00EA33F9" w:rsidRPr="00400D7A" w:rsidRDefault="00EA33F9" w:rsidP="00EA33F9">
      <w:pPr>
        <w:pStyle w:val="af5"/>
        <w:rPr>
          <w:rFonts w:ascii="Times New Roman" w:hAnsi="Times New Roman"/>
        </w:rPr>
      </w:pPr>
      <w:r w:rsidRPr="00400D7A">
        <w:rPr>
          <w:rFonts w:ascii="Times New Roman" w:hAnsi="Times New Roman"/>
        </w:rPr>
        <w:t>现场数据的质量要求包括：</w:t>
      </w:r>
    </w:p>
    <w:p w:rsidR="00EA33F9" w:rsidRPr="00400D7A" w:rsidRDefault="00EA33F9" w:rsidP="00EA33F9">
      <w:pPr>
        <w:pStyle w:val="af5"/>
        <w:rPr>
          <w:rFonts w:ascii="Times New Roman" w:hAnsi="Times New Roman"/>
        </w:rPr>
      </w:pPr>
      <w:r w:rsidRPr="00400D7A">
        <w:rPr>
          <w:rFonts w:ascii="Times New Roman" w:hAnsi="Times New Roman"/>
        </w:rPr>
        <w:t>a</w:t>
      </w:r>
      <w:r w:rsidRPr="00400D7A">
        <w:rPr>
          <w:rFonts w:ascii="Times New Roman" w:hAnsi="Times New Roman"/>
        </w:rPr>
        <w:t>）代表性：现场数据应按照企业生产单元收集所确定范围内的生产统计数据。</w:t>
      </w:r>
    </w:p>
    <w:p w:rsidR="00EA33F9" w:rsidRPr="00400D7A" w:rsidRDefault="00EA33F9" w:rsidP="00EA33F9">
      <w:pPr>
        <w:pStyle w:val="af5"/>
        <w:rPr>
          <w:rFonts w:ascii="Times New Roman" w:hAnsi="Times New Roman"/>
        </w:rPr>
      </w:pPr>
      <w:r w:rsidRPr="00400D7A">
        <w:rPr>
          <w:rFonts w:ascii="Times New Roman" w:hAnsi="Times New Roman"/>
        </w:rPr>
        <w:t>b</w:t>
      </w:r>
      <w:r w:rsidRPr="00400D7A">
        <w:rPr>
          <w:rFonts w:ascii="Times New Roman" w:hAnsi="Times New Roman"/>
        </w:rPr>
        <w:t>）完整性：现场数据应采集完整的生命周期要求数据。</w:t>
      </w:r>
    </w:p>
    <w:p w:rsidR="00EA33F9" w:rsidRPr="00400D7A" w:rsidRDefault="00EA33F9" w:rsidP="00EA33F9">
      <w:pPr>
        <w:pStyle w:val="af5"/>
        <w:rPr>
          <w:rFonts w:ascii="Times New Roman" w:hAnsi="Times New Roman"/>
        </w:rPr>
      </w:pPr>
      <w:r w:rsidRPr="00400D7A">
        <w:rPr>
          <w:rFonts w:ascii="Times New Roman" w:hAnsi="Times New Roman"/>
        </w:rPr>
        <w:lastRenderedPageBreak/>
        <w:t>c</w:t>
      </w:r>
      <w:r w:rsidRPr="00400D7A">
        <w:rPr>
          <w:rFonts w:ascii="Times New Roman" w:hAnsi="Times New Roman"/>
        </w:rPr>
        <w:t>）准确性：现场数据中的资源、能源、原材料消耗数据应该来自生产单元的实际生产统计记录；环境排放数据优先选择相关的环境监测报告，或者由排污因子或物料平衡公式计算获得。所有现场数据均须转换为单位产品，即</w:t>
      </w:r>
      <w:r w:rsidR="00400D7A" w:rsidRPr="00400D7A">
        <w:rPr>
          <w:rFonts w:ascii="Times New Roman" w:hAnsi="Times New Roman"/>
        </w:rPr>
        <w:t>1t</w:t>
      </w:r>
      <w:r w:rsidR="00400D7A">
        <w:rPr>
          <w:rFonts w:ascii="Times New Roman" w:hAnsi="Times New Roman"/>
        </w:rPr>
        <w:t>产品</w:t>
      </w:r>
      <w:r w:rsidRPr="00400D7A">
        <w:rPr>
          <w:rFonts w:ascii="Times New Roman" w:hAnsi="Times New Roman"/>
        </w:rPr>
        <w:t>为基准计算，并且需要详细记录相关的原始数据、数据来源、计算过程等。</w:t>
      </w:r>
    </w:p>
    <w:p w:rsidR="00EA33F9" w:rsidRPr="00400D7A" w:rsidRDefault="00EA33F9" w:rsidP="00EA33F9">
      <w:pPr>
        <w:pStyle w:val="af5"/>
        <w:rPr>
          <w:rFonts w:ascii="Times New Roman" w:hAnsi="Times New Roman"/>
        </w:rPr>
      </w:pPr>
      <w:r w:rsidRPr="00400D7A">
        <w:rPr>
          <w:rFonts w:ascii="Times New Roman" w:hAnsi="Times New Roman"/>
        </w:rPr>
        <w:t>d</w:t>
      </w:r>
      <w:r w:rsidRPr="00400D7A">
        <w:rPr>
          <w:rFonts w:ascii="Times New Roman" w:hAnsi="Times New Roman"/>
        </w:rPr>
        <w:t>）一致性：企业现场数据收集时应保持相同的数据来源、统计口径、处理规格等。</w:t>
      </w:r>
    </w:p>
    <w:p w:rsidR="00EA33F9" w:rsidRPr="00DF7744" w:rsidRDefault="00EA33F9" w:rsidP="005A290F">
      <w:pPr>
        <w:pStyle w:val="afffff1"/>
        <w:numPr>
          <w:ilvl w:val="3"/>
          <w:numId w:val="3"/>
        </w:numPr>
        <w:spacing w:before="156" w:after="156"/>
        <w:rPr>
          <w:szCs w:val="21"/>
        </w:rPr>
      </w:pPr>
      <w:r w:rsidRPr="00DF7744">
        <w:rPr>
          <w:rFonts w:hint="eastAsia"/>
          <w:szCs w:val="21"/>
        </w:rPr>
        <w:t>背景数据采集</w:t>
      </w:r>
    </w:p>
    <w:p w:rsidR="00400D7A" w:rsidRPr="00AC244F" w:rsidRDefault="00400D7A" w:rsidP="00400D7A">
      <w:pPr>
        <w:pStyle w:val="af5"/>
      </w:pPr>
      <w:r w:rsidRPr="00400D7A">
        <w:t>背景数据应包括主要原料的生产数据、权威的电力的组合数据（如火力、水、风力发电等）、不同运输类型造成的环境影响以及产品成分在环境中降解或在本企业污水处理设施内处理过程的排放数据。</w:t>
      </w:r>
    </w:p>
    <w:p w:rsidR="00EA33F9" w:rsidRPr="00400D7A" w:rsidRDefault="00EA33F9" w:rsidP="00EA33F9">
      <w:pPr>
        <w:pStyle w:val="af5"/>
        <w:rPr>
          <w:rFonts w:ascii="Times New Roman" w:hAnsi="Times New Roman"/>
        </w:rPr>
      </w:pPr>
      <w:r w:rsidRPr="00400D7A">
        <w:rPr>
          <w:rFonts w:ascii="Times New Roman" w:hAnsi="Times New Roman"/>
        </w:rPr>
        <w:t>背景数据的质量要求包括：</w:t>
      </w:r>
    </w:p>
    <w:p w:rsidR="00EA33F9" w:rsidRPr="00400D7A" w:rsidRDefault="00EA33F9" w:rsidP="00EA33F9">
      <w:pPr>
        <w:pStyle w:val="af5"/>
        <w:rPr>
          <w:rFonts w:ascii="Times New Roman" w:hAnsi="Times New Roman"/>
        </w:rPr>
      </w:pPr>
      <w:r w:rsidRPr="00400D7A">
        <w:rPr>
          <w:rFonts w:ascii="Times New Roman" w:hAnsi="Times New Roman"/>
        </w:rPr>
        <w:t>a</w:t>
      </w:r>
      <w:r w:rsidRPr="00400D7A">
        <w:rPr>
          <w:rFonts w:ascii="Times New Roman" w:hAnsi="Times New Roman"/>
        </w:rPr>
        <w:t>）</w:t>
      </w:r>
      <w:bookmarkStart w:id="154" w:name="_GoBack"/>
      <w:bookmarkEnd w:id="154"/>
      <w:r w:rsidRPr="00400D7A">
        <w:rPr>
          <w:rFonts w:ascii="Times New Roman" w:hAnsi="Times New Roman"/>
        </w:rPr>
        <w:t>代表性：背景数据应优先选择企业的原材料供应商提供的符合相关</w:t>
      </w:r>
      <w:r w:rsidRPr="00400D7A">
        <w:rPr>
          <w:rFonts w:ascii="Times New Roman" w:hAnsi="Times New Roman"/>
        </w:rPr>
        <w:t>LCA</w:t>
      </w:r>
      <w:r w:rsidRPr="00400D7A">
        <w:rPr>
          <w:rFonts w:ascii="Times New Roman" w:hAnsi="Times New Roman"/>
        </w:rPr>
        <w:t>标准要求的、经第三方独立验证的上游产品</w:t>
      </w:r>
      <w:r w:rsidRPr="00400D7A">
        <w:rPr>
          <w:rFonts w:ascii="Times New Roman" w:hAnsi="Times New Roman"/>
        </w:rPr>
        <w:t>LCA</w:t>
      </w:r>
      <w:r w:rsidRPr="00400D7A">
        <w:rPr>
          <w:rFonts w:ascii="Times New Roman" w:hAnsi="Times New Roman"/>
        </w:rPr>
        <w:t>报告中的数据。若无，须优先选择代表中国国内平均生产水平的公开</w:t>
      </w:r>
      <w:r w:rsidRPr="00400D7A">
        <w:rPr>
          <w:rFonts w:ascii="Times New Roman" w:hAnsi="Times New Roman"/>
        </w:rPr>
        <w:t>LCA</w:t>
      </w:r>
      <w:r w:rsidRPr="00400D7A">
        <w:rPr>
          <w:rFonts w:ascii="Times New Roman" w:hAnsi="Times New Roman"/>
        </w:rPr>
        <w:t>数据，数据的参考年限应优先选择近年数据。在没有符合要求的中国国内数据的情况下，可以选择国外同类技术数据作为背景数据。</w:t>
      </w:r>
    </w:p>
    <w:p w:rsidR="00EA33F9" w:rsidRPr="00400D7A" w:rsidRDefault="00EA33F9" w:rsidP="00EA33F9">
      <w:pPr>
        <w:pStyle w:val="af5"/>
        <w:rPr>
          <w:rFonts w:ascii="Times New Roman" w:hAnsi="Times New Roman"/>
        </w:rPr>
      </w:pPr>
      <w:r w:rsidRPr="00400D7A">
        <w:rPr>
          <w:rFonts w:ascii="Times New Roman" w:hAnsi="Times New Roman"/>
        </w:rPr>
        <w:t>b</w:t>
      </w:r>
      <w:r w:rsidRPr="00400D7A">
        <w:rPr>
          <w:rFonts w:ascii="Times New Roman" w:hAnsi="Times New Roman"/>
        </w:rPr>
        <w:t>）完整性：背景数据的系统边界应该从资源开采到这些原辅材料或能源产品出厂为止。</w:t>
      </w:r>
    </w:p>
    <w:p w:rsidR="00EA33F9" w:rsidRPr="00400D7A" w:rsidRDefault="00EA33F9" w:rsidP="00EA33F9">
      <w:pPr>
        <w:pStyle w:val="af5"/>
        <w:rPr>
          <w:rFonts w:ascii="Times New Roman" w:hAnsi="Times New Roman"/>
        </w:rPr>
      </w:pPr>
      <w:r w:rsidRPr="00400D7A">
        <w:rPr>
          <w:rFonts w:ascii="Times New Roman" w:hAnsi="Times New Roman"/>
        </w:rPr>
        <w:t>c</w:t>
      </w:r>
      <w:r w:rsidRPr="00400D7A">
        <w:rPr>
          <w:rFonts w:ascii="Times New Roman" w:hAnsi="Times New Roman"/>
        </w:rPr>
        <w:t>）准确性：现场数据中的资源、能源、原材料消耗数据应该来自生产单元的实际生产统计记录；环境排放数据优先选择相关的环境监测报告，或者由排污因子或物料平衡公式计算获得。所有现场数据均须转换为单位产品，即</w:t>
      </w:r>
      <w:r w:rsidR="00400D7A">
        <w:rPr>
          <w:rFonts w:ascii="Times New Roman" w:hAnsi="Times New Roman" w:hint="eastAsia"/>
        </w:rPr>
        <w:t>1t</w:t>
      </w:r>
      <w:r w:rsidR="00400D7A">
        <w:rPr>
          <w:rFonts w:ascii="Times New Roman" w:hAnsi="Times New Roman" w:hint="eastAsia"/>
        </w:rPr>
        <w:t>产品</w:t>
      </w:r>
      <w:r w:rsidRPr="00400D7A">
        <w:rPr>
          <w:rFonts w:ascii="Times New Roman" w:hAnsi="Times New Roman"/>
        </w:rPr>
        <w:t>为基准计算，并且需要详细记录相关的原始数据、数据来源、计算过程等。</w:t>
      </w:r>
    </w:p>
    <w:p w:rsidR="00EA33F9" w:rsidRPr="00400D7A" w:rsidRDefault="00EA33F9" w:rsidP="00EA33F9">
      <w:pPr>
        <w:pStyle w:val="af5"/>
        <w:rPr>
          <w:rFonts w:ascii="Times New Roman" w:hAnsi="Times New Roman"/>
        </w:rPr>
      </w:pPr>
      <w:r w:rsidRPr="00400D7A">
        <w:rPr>
          <w:rFonts w:ascii="Times New Roman" w:hAnsi="Times New Roman"/>
        </w:rPr>
        <w:t>d</w:t>
      </w:r>
      <w:r w:rsidRPr="00400D7A">
        <w:rPr>
          <w:rFonts w:ascii="Times New Roman" w:hAnsi="Times New Roman"/>
        </w:rPr>
        <w:t>）一致性：所有被选择的背景数据应完整覆盖本部分确定的生命周期清单因子，并且应将背景数据转换为一致的物质名录后再进行计算。</w:t>
      </w:r>
    </w:p>
    <w:p w:rsidR="00EA33F9" w:rsidRPr="00DF7744" w:rsidRDefault="00EA33F9" w:rsidP="005A290F">
      <w:pPr>
        <w:pStyle w:val="afffff1"/>
        <w:numPr>
          <w:ilvl w:val="3"/>
          <w:numId w:val="3"/>
        </w:numPr>
        <w:spacing w:before="156" w:after="156"/>
        <w:rPr>
          <w:szCs w:val="21"/>
        </w:rPr>
      </w:pPr>
      <w:r w:rsidRPr="00DF7744">
        <w:rPr>
          <w:rFonts w:hint="eastAsia"/>
          <w:szCs w:val="21"/>
        </w:rPr>
        <w:t>原材料采购和预加工</w:t>
      </w:r>
    </w:p>
    <w:p w:rsidR="00EA33F9" w:rsidRPr="00DF7744" w:rsidRDefault="00EA33F9" w:rsidP="00EA33F9">
      <w:pPr>
        <w:pStyle w:val="af5"/>
      </w:pPr>
      <w:r w:rsidRPr="00DF7744">
        <w:rPr>
          <w:rFonts w:hint="eastAsia"/>
        </w:rPr>
        <w:t>该阶段始于从大自然提取资源，结束于</w:t>
      </w:r>
      <w:r w:rsidR="006F006B">
        <w:rPr>
          <w:rFonts w:hint="eastAsia"/>
        </w:rPr>
        <w:t>制革用</w:t>
      </w:r>
      <w:r w:rsidRPr="00DF7744">
        <w:rPr>
          <w:rFonts w:hint="eastAsia"/>
        </w:rPr>
        <w:t>复鞣填充剂原料产品的生产，包括：</w:t>
      </w:r>
    </w:p>
    <w:p w:rsidR="00EA33F9" w:rsidRPr="00E862E6" w:rsidRDefault="00EA33F9" w:rsidP="00EA33F9">
      <w:pPr>
        <w:pStyle w:val="af5"/>
        <w:rPr>
          <w:rFonts w:ascii="Times New Roman" w:hAnsi="Times New Roman"/>
        </w:rPr>
      </w:pPr>
      <w:r w:rsidRPr="00E862E6">
        <w:rPr>
          <w:rFonts w:ascii="Times New Roman" w:hAnsi="Times New Roman"/>
        </w:rPr>
        <w:t>a</w:t>
      </w:r>
      <w:r w:rsidRPr="00E862E6">
        <w:rPr>
          <w:rFonts w:ascii="Times New Roman" w:hAnsi="Times New Roman"/>
        </w:rPr>
        <w:t>）开采和提取；</w:t>
      </w:r>
    </w:p>
    <w:p w:rsidR="00EA33F9" w:rsidRPr="00E862E6" w:rsidRDefault="00EA33F9" w:rsidP="00EA33F9">
      <w:pPr>
        <w:pStyle w:val="af5"/>
        <w:rPr>
          <w:rFonts w:ascii="Times New Roman" w:hAnsi="Times New Roman"/>
        </w:rPr>
      </w:pPr>
      <w:r w:rsidRPr="00E862E6">
        <w:rPr>
          <w:rFonts w:ascii="Times New Roman" w:hAnsi="Times New Roman"/>
        </w:rPr>
        <w:t>b</w:t>
      </w:r>
      <w:r w:rsidRPr="00E862E6">
        <w:rPr>
          <w:rFonts w:ascii="Times New Roman" w:hAnsi="Times New Roman"/>
        </w:rPr>
        <w:t>）所有材料的预加工；</w:t>
      </w:r>
    </w:p>
    <w:p w:rsidR="00EA33F9" w:rsidRPr="00E862E6" w:rsidRDefault="00EA33F9" w:rsidP="00EA33F9">
      <w:pPr>
        <w:pStyle w:val="af5"/>
        <w:rPr>
          <w:rFonts w:ascii="Times New Roman" w:hAnsi="Times New Roman"/>
        </w:rPr>
      </w:pPr>
      <w:r w:rsidRPr="00E862E6">
        <w:rPr>
          <w:rFonts w:ascii="Times New Roman" w:hAnsi="Times New Roman"/>
        </w:rPr>
        <w:t>c</w:t>
      </w:r>
      <w:r w:rsidRPr="00E862E6">
        <w:rPr>
          <w:rFonts w:ascii="Times New Roman" w:hAnsi="Times New Roman"/>
        </w:rPr>
        <w:t>）转换回收的材料；</w:t>
      </w:r>
    </w:p>
    <w:p w:rsidR="00EA33F9" w:rsidRPr="00E862E6" w:rsidRDefault="00EA33F9" w:rsidP="00EA33F9">
      <w:pPr>
        <w:pStyle w:val="af5"/>
        <w:rPr>
          <w:rFonts w:ascii="Times New Roman" w:hAnsi="Times New Roman"/>
        </w:rPr>
      </w:pPr>
      <w:r w:rsidRPr="00E862E6">
        <w:rPr>
          <w:rFonts w:ascii="Times New Roman" w:hAnsi="Times New Roman"/>
        </w:rPr>
        <w:t>d</w:t>
      </w:r>
      <w:r w:rsidRPr="00E862E6">
        <w:rPr>
          <w:rFonts w:ascii="Times New Roman" w:hAnsi="Times New Roman"/>
        </w:rPr>
        <w:t>）提取或与加工设施内部或与加工设施之间的运输。</w:t>
      </w:r>
    </w:p>
    <w:p w:rsidR="00EA33F9" w:rsidRPr="00DF7744" w:rsidRDefault="00EA33F9" w:rsidP="005A290F">
      <w:pPr>
        <w:pStyle w:val="afffff1"/>
        <w:numPr>
          <w:ilvl w:val="3"/>
          <w:numId w:val="3"/>
        </w:numPr>
        <w:spacing w:before="156" w:after="156"/>
        <w:rPr>
          <w:szCs w:val="21"/>
        </w:rPr>
      </w:pPr>
      <w:r w:rsidRPr="00DF7744">
        <w:rPr>
          <w:rFonts w:hint="eastAsia"/>
          <w:szCs w:val="21"/>
        </w:rPr>
        <w:t>生产</w:t>
      </w:r>
    </w:p>
    <w:p w:rsidR="00EA33F9" w:rsidRPr="00DF7744" w:rsidRDefault="00EA33F9" w:rsidP="00EA33F9">
      <w:pPr>
        <w:pStyle w:val="af5"/>
      </w:pPr>
      <w:r w:rsidRPr="00DF7744">
        <w:rPr>
          <w:rFonts w:hint="eastAsia"/>
        </w:rPr>
        <w:t>该阶段始于</w:t>
      </w:r>
      <w:r w:rsidR="006F006B">
        <w:rPr>
          <w:rFonts w:hint="eastAsia"/>
        </w:rPr>
        <w:t>制革用</w:t>
      </w:r>
      <w:r w:rsidRPr="00DF7744">
        <w:rPr>
          <w:rFonts w:hint="eastAsia"/>
        </w:rPr>
        <w:t>复鞣填充剂原料进入生产设施，结束于</w:t>
      </w:r>
      <w:r w:rsidR="006F006B">
        <w:rPr>
          <w:rFonts w:hint="eastAsia"/>
        </w:rPr>
        <w:t>制革用</w:t>
      </w:r>
      <w:r w:rsidRPr="00DF7744">
        <w:rPr>
          <w:rFonts w:hint="eastAsia"/>
        </w:rPr>
        <w:t>复鞣填充剂产品离开生产设施。生产活动包括化学合成、生产过程中半成品的运输、产品包装等。</w:t>
      </w:r>
    </w:p>
    <w:p w:rsidR="00EA33F9" w:rsidRPr="00DF7744" w:rsidRDefault="00EA33F9" w:rsidP="005A290F">
      <w:pPr>
        <w:pStyle w:val="afffff1"/>
        <w:numPr>
          <w:ilvl w:val="3"/>
          <w:numId w:val="3"/>
        </w:numPr>
        <w:spacing w:before="156" w:after="156"/>
        <w:rPr>
          <w:szCs w:val="21"/>
        </w:rPr>
      </w:pPr>
      <w:r w:rsidRPr="00DF7744">
        <w:rPr>
          <w:rFonts w:hint="eastAsia"/>
          <w:szCs w:val="21"/>
        </w:rPr>
        <w:t>产品分配</w:t>
      </w:r>
    </w:p>
    <w:p w:rsidR="00EA33F9" w:rsidRPr="00DF7744" w:rsidRDefault="00EA33F9" w:rsidP="00EA33F9">
      <w:pPr>
        <w:pStyle w:val="af5"/>
      </w:pPr>
      <w:r w:rsidRPr="00DF7744">
        <w:rPr>
          <w:rFonts w:hint="eastAsia"/>
        </w:rPr>
        <w:t>该阶段将</w:t>
      </w:r>
      <w:r w:rsidR="006F006B">
        <w:rPr>
          <w:rFonts w:hint="eastAsia"/>
        </w:rPr>
        <w:t>制革用</w:t>
      </w:r>
      <w:r w:rsidRPr="00DF7744">
        <w:rPr>
          <w:rFonts w:hint="eastAsia"/>
        </w:rPr>
        <w:t>复鞣填充剂产品分配给各地经销商，可沿着供应链将其储存在各点，包括运输车辆的燃料使用等。</w:t>
      </w:r>
    </w:p>
    <w:p w:rsidR="00EA33F9" w:rsidRPr="00DF7744" w:rsidRDefault="00EA33F9" w:rsidP="005A290F">
      <w:pPr>
        <w:pStyle w:val="afffff1"/>
        <w:numPr>
          <w:ilvl w:val="3"/>
          <w:numId w:val="3"/>
        </w:numPr>
        <w:spacing w:before="156" w:after="156"/>
        <w:rPr>
          <w:szCs w:val="21"/>
        </w:rPr>
      </w:pPr>
      <w:r w:rsidRPr="00DF7744">
        <w:rPr>
          <w:rFonts w:hint="eastAsia"/>
          <w:szCs w:val="21"/>
        </w:rPr>
        <w:t>使用阶段</w:t>
      </w:r>
    </w:p>
    <w:p w:rsidR="00EA33F9" w:rsidRPr="00DF7744" w:rsidRDefault="00EA33F9" w:rsidP="00EA33F9">
      <w:pPr>
        <w:pStyle w:val="af5"/>
      </w:pPr>
      <w:r w:rsidRPr="00DF7744">
        <w:rPr>
          <w:rFonts w:hint="eastAsia"/>
        </w:rPr>
        <w:t>该阶段始于消费者拥有产品，结束于</w:t>
      </w:r>
      <w:r w:rsidR="006F006B">
        <w:rPr>
          <w:rFonts w:hint="eastAsia"/>
        </w:rPr>
        <w:t>制革用</w:t>
      </w:r>
      <w:r w:rsidRPr="00DF7744">
        <w:rPr>
          <w:rFonts w:hint="eastAsia"/>
        </w:rPr>
        <w:t>复鞣填充剂使用过程向环境排放。</w:t>
      </w:r>
    </w:p>
    <w:p w:rsidR="00EA33F9" w:rsidRPr="00DF7744" w:rsidRDefault="00EA33F9" w:rsidP="005A290F">
      <w:pPr>
        <w:pStyle w:val="afffff1"/>
        <w:numPr>
          <w:ilvl w:val="3"/>
          <w:numId w:val="3"/>
        </w:numPr>
        <w:spacing w:before="156" w:after="156"/>
        <w:rPr>
          <w:szCs w:val="21"/>
        </w:rPr>
      </w:pPr>
      <w:r w:rsidRPr="00DF7744">
        <w:rPr>
          <w:rFonts w:hint="eastAsia"/>
          <w:szCs w:val="21"/>
        </w:rPr>
        <w:t>物流</w:t>
      </w:r>
    </w:p>
    <w:p w:rsidR="00EA33F9" w:rsidRPr="00DF7744" w:rsidRDefault="00EA33F9" w:rsidP="00EA33F9">
      <w:pPr>
        <w:pStyle w:val="af5"/>
      </w:pPr>
      <w:r w:rsidRPr="00DF7744">
        <w:rPr>
          <w:rFonts w:hint="eastAsia"/>
        </w:rPr>
        <w:t>应考虑的运输参数包括运输方式、车辆类型、燃料消耗量、装货速率、回空数量、运输距离、根据负载限制因素（即高密度产品质量和低密度产品体积）的商品运输分配以及燃料用量。</w:t>
      </w:r>
    </w:p>
    <w:p w:rsidR="00EA33F9" w:rsidRPr="00DF7744" w:rsidRDefault="00EA33F9" w:rsidP="005A290F">
      <w:pPr>
        <w:pStyle w:val="afffff1"/>
        <w:numPr>
          <w:ilvl w:val="3"/>
          <w:numId w:val="3"/>
        </w:numPr>
        <w:spacing w:before="156" w:after="156"/>
        <w:rPr>
          <w:szCs w:val="21"/>
        </w:rPr>
      </w:pPr>
      <w:r w:rsidRPr="00DF7744">
        <w:rPr>
          <w:rFonts w:hint="eastAsia"/>
          <w:szCs w:val="21"/>
        </w:rPr>
        <w:lastRenderedPageBreak/>
        <w:t>寿命终止</w:t>
      </w:r>
    </w:p>
    <w:p w:rsidR="00EA33F9" w:rsidRPr="00DF7744" w:rsidRDefault="00EA33F9" w:rsidP="00EA33F9">
      <w:pPr>
        <w:pStyle w:val="af5"/>
      </w:pPr>
      <w:r w:rsidRPr="00DF7744">
        <w:rPr>
          <w:rFonts w:hint="eastAsia"/>
        </w:rPr>
        <w:t>该阶段始于消费者使用</w:t>
      </w:r>
      <w:r w:rsidR="006F006B">
        <w:rPr>
          <w:rFonts w:hint="eastAsia"/>
        </w:rPr>
        <w:t>制革用</w:t>
      </w:r>
      <w:r w:rsidRPr="00DF7744">
        <w:rPr>
          <w:rFonts w:hint="eastAsia"/>
        </w:rPr>
        <w:t>复鞣填充剂，结束于产品作为固体废弃物或液体废弃物处理后进入大自然的生命周期。</w:t>
      </w:r>
    </w:p>
    <w:p w:rsidR="00EA33F9" w:rsidRPr="00DF7744" w:rsidRDefault="00E862E6" w:rsidP="005A290F">
      <w:pPr>
        <w:pStyle w:val="afffff1"/>
        <w:numPr>
          <w:ilvl w:val="3"/>
          <w:numId w:val="3"/>
        </w:numPr>
        <w:spacing w:before="156" w:after="156"/>
        <w:rPr>
          <w:szCs w:val="21"/>
        </w:rPr>
      </w:pPr>
      <w:r>
        <w:rPr>
          <w:rFonts w:hint="eastAsia"/>
          <w:szCs w:val="21"/>
        </w:rPr>
        <w:t>用电量</w:t>
      </w:r>
    </w:p>
    <w:p w:rsidR="00EA33F9" w:rsidRPr="00DF7744" w:rsidRDefault="00EA33F9" w:rsidP="00EA33F9">
      <w:pPr>
        <w:pStyle w:val="af5"/>
      </w:pPr>
      <w:r w:rsidRPr="00DF7744">
        <w:rPr>
          <w:rFonts w:hint="eastAsia"/>
        </w:rPr>
        <w:t>对于产品系统边界上游或内部消耗的电力，应使用区域供应商现场数据。</w:t>
      </w:r>
    </w:p>
    <w:p w:rsidR="00EA33F9" w:rsidRPr="00DF7744" w:rsidRDefault="00EA33F9" w:rsidP="005A290F">
      <w:pPr>
        <w:pStyle w:val="afffffd"/>
        <w:numPr>
          <w:ilvl w:val="2"/>
          <w:numId w:val="3"/>
        </w:numPr>
        <w:tabs>
          <w:tab w:val="num" w:pos="360"/>
        </w:tabs>
        <w:spacing w:before="156" w:after="156"/>
        <w:rPr>
          <w:color w:val="000000"/>
        </w:rPr>
      </w:pPr>
      <w:r w:rsidRPr="00DF7744">
        <w:rPr>
          <w:rFonts w:hint="eastAsia"/>
          <w:color w:val="000000"/>
        </w:rPr>
        <w:t>数据分配</w:t>
      </w:r>
    </w:p>
    <w:p w:rsidR="00EA33F9" w:rsidRPr="00DF7744" w:rsidRDefault="00EA33F9" w:rsidP="00EA33F9">
      <w:pPr>
        <w:pStyle w:val="af5"/>
      </w:pPr>
      <w:r w:rsidRPr="00DF7744">
        <w:rPr>
          <w:rFonts w:hint="eastAsia"/>
        </w:rPr>
        <w:t>在进行</w:t>
      </w:r>
      <w:r w:rsidR="006F006B">
        <w:rPr>
          <w:rFonts w:hint="eastAsia"/>
        </w:rPr>
        <w:t>制革用</w:t>
      </w:r>
      <w:r w:rsidRPr="00DF7744">
        <w:rPr>
          <w:rFonts w:hint="eastAsia"/>
        </w:rPr>
        <w:t>复鞣填充剂产品生命周期评价的过程中涉及到数据分配问题，由于厂家往往同时生产多种类型的产品，一条工艺线上或一个车间里会同时生产多种型号的</w:t>
      </w:r>
      <w:r w:rsidR="006F006B">
        <w:rPr>
          <w:rFonts w:hint="eastAsia"/>
        </w:rPr>
        <w:t>制革用</w:t>
      </w:r>
      <w:r w:rsidRPr="00DF7744">
        <w:rPr>
          <w:rFonts w:hint="eastAsia"/>
        </w:rPr>
        <w:t>复鞣填充剂。很难就某单个类型或型号的产品生产收集清单数据，往往会就某个车间、某条工艺线收集数据，然后再分配到具体的产品上。针对某企业</w:t>
      </w:r>
      <w:r w:rsidR="006F006B">
        <w:rPr>
          <w:rFonts w:hint="eastAsia"/>
        </w:rPr>
        <w:t>制革用</w:t>
      </w:r>
      <w:r w:rsidRPr="00DF7744">
        <w:rPr>
          <w:rFonts w:hint="eastAsia"/>
        </w:rPr>
        <w:t>复鞣填充剂的生产阶段，因为生产的产品主要成分比较一致，所以本标准选取“重量分配”作为分摊的比例，即重量越大的产品其分摊额度就越大。</w:t>
      </w:r>
    </w:p>
    <w:p w:rsidR="00EA33F9" w:rsidRPr="00DF7744" w:rsidRDefault="00EA33F9" w:rsidP="005A290F">
      <w:pPr>
        <w:pStyle w:val="afffffd"/>
        <w:numPr>
          <w:ilvl w:val="2"/>
          <w:numId w:val="3"/>
        </w:numPr>
        <w:tabs>
          <w:tab w:val="num" w:pos="360"/>
        </w:tabs>
        <w:spacing w:before="156" w:after="156"/>
        <w:rPr>
          <w:color w:val="000000"/>
        </w:rPr>
      </w:pPr>
      <w:r w:rsidRPr="00DF7744">
        <w:rPr>
          <w:rFonts w:hint="eastAsia"/>
          <w:color w:val="000000"/>
        </w:rPr>
        <w:t>生命周期影响评价</w:t>
      </w:r>
    </w:p>
    <w:p w:rsidR="00EA33F9" w:rsidRPr="00DF7744" w:rsidRDefault="00EA33F9" w:rsidP="005A290F">
      <w:pPr>
        <w:pStyle w:val="afffff1"/>
        <w:numPr>
          <w:ilvl w:val="3"/>
          <w:numId w:val="3"/>
        </w:numPr>
        <w:spacing w:before="156" w:after="156"/>
        <w:rPr>
          <w:szCs w:val="21"/>
        </w:rPr>
      </w:pPr>
      <w:r w:rsidRPr="00DF7744">
        <w:rPr>
          <w:rFonts w:hint="eastAsia"/>
          <w:szCs w:val="21"/>
        </w:rPr>
        <w:t>数据分析</w:t>
      </w:r>
    </w:p>
    <w:p w:rsidR="00EA33F9" w:rsidRPr="00E862E6" w:rsidRDefault="00EA33F9" w:rsidP="00EA33F9">
      <w:pPr>
        <w:pStyle w:val="af5"/>
        <w:rPr>
          <w:rFonts w:ascii="Times New Roman" w:hAnsi="Times New Roman"/>
        </w:rPr>
      </w:pPr>
      <w:r w:rsidRPr="00E862E6">
        <w:rPr>
          <w:rFonts w:ascii="Times New Roman" w:hAnsi="Times New Roman"/>
        </w:rPr>
        <w:t>根据表</w:t>
      </w:r>
      <w:r w:rsidRPr="00E862E6">
        <w:rPr>
          <w:rFonts w:ascii="Times New Roman" w:hAnsi="Times New Roman"/>
        </w:rPr>
        <w:t>B.1</w:t>
      </w:r>
      <w:r w:rsidR="00E862E6" w:rsidRPr="00E862E6">
        <w:rPr>
          <w:rFonts w:ascii="Times New Roman" w:hAnsi="Times New Roman"/>
        </w:rPr>
        <w:t>～</w:t>
      </w:r>
      <w:r w:rsidRPr="00E862E6">
        <w:rPr>
          <w:rFonts w:ascii="Times New Roman" w:hAnsi="Times New Roman"/>
        </w:rPr>
        <w:t>表</w:t>
      </w:r>
      <w:r w:rsidRPr="00E862E6">
        <w:rPr>
          <w:rFonts w:ascii="Times New Roman" w:hAnsi="Times New Roman"/>
        </w:rPr>
        <w:t>B.4</w:t>
      </w:r>
      <w:r w:rsidRPr="00E862E6">
        <w:rPr>
          <w:rFonts w:ascii="Times New Roman" w:hAnsi="Times New Roman"/>
        </w:rPr>
        <w:t>对应需要的数据进行填报：</w:t>
      </w:r>
    </w:p>
    <w:p w:rsidR="00EA33F9" w:rsidRPr="00E862E6" w:rsidRDefault="00EA33F9" w:rsidP="00EA33F9">
      <w:pPr>
        <w:pStyle w:val="af5"/>
        <w:rPr>
          <w:rFonts w:ascii="Times New Roman" w:hAnsi="Times New Roman"/>
        </w:rPr>
      </w:pPr>
      <w:r w:rsidRPr="00E862E6">
        <w:rPr>
          <w:rFonts w:ascii="Times New Roman" w:hAnsi="Times New Roman"/>
        </w:rPr>
        <w:t>a</w:t>
      </w:r>
      <w:r w:rsidRPr="00E862E6">
        <w:rPr>
          <w:rFonts w:ascii="Times New Roman" w:hAnsi="Times New Roman"/>
        </w:rPr>
        <w:t>）现场数据可通过企业调研、上游厂家提供、采样监测等途径进行收集，所收集的数据要求为企业</w:t>
      </w:r>
      <w:r w:rsidRPr="00E862E6">
        <w:rPr>
          <w:rFonts w:ascii="Times New Roman" w:hAnsi="Times New Roman"/>
        </w:rPr>
        <w:t>2</w:t>
      </w:r>
      <w:r w:rsidRPr="00E862E6">
        <w:rPr>
          <w:rFonts w:ascii="Times New Roman" w:hAnsi="Times New Roman"/>
        </w:rPr>
        <w:t>年内平均统计数据，并能够反映企业的实际生产水平；</w:t>
      </w:r>
    </w:p>
    <w:p w:rsidR="00EA33F9" w:rsidRPr="00E862E6" w:rsidRDefault="00EA33F9" w:rsidP="00EA33F9">
      <w:pPr>
        <w:pStyle w:val="af5"/>
        <w:rPr>
          <w:rFonts w:ascii="Times New Roman" w:hAnsi="Times New Roman"/>
        </w:rPr>
      </w:pPr>
      <w:r w:rsidRPr="00E862E6">
        <w:rPr>
          <w:rFonts w:ascii="Times New Roman" w:hAnsi="Times New Roman"/>
        </w:rPr>
        <w:t>b</w:t>
      </w:r>
      <w:r w:rsidRPr="00E862E6">
        <w:rPr>
          <w:rFonts w:ascii="Times New Roman" w:hAnsi="Times New Roman"/>
        </w:rPr>
        <w:t>）从实际调研过程中无法获得的数据，即背景数据，采用相关数据库进行替代，在这一步骤中所涉及到的单元过程包括</w:t>
      </w:r>
      <w:r w:rsidR="006F006B">
        <w:rPr>
          <w:rFonts w:ascii="Times New Roman" w:hAnsi="Times New Roman"/>
        </w:rPr>
        <w:t>制革用</w:t>
      </w:r>
      <w:r w:rsidRPr="00E862E6">
        <w:rPr>
          <w:rFonts w:ascii="Times New Roman" w:hAnsi="Times New Roman"/>
        </w:rPr>
        <w:t>复鞣填充剂行业相关原材料生产、包装材料、能源消耗以及产品的运输。</w:t>
      </w:r>
    </w:p>
    <w:p w:rsidR="00EA33F9" w:rsidRPr="00DF7744" w:rsidRDefault="00EA33F9" w:rsidP="005A290F">
      <w:pPr>
        <w:pStyle w:val="afffff9"/>
        <w:spacing w:before="156" w:after="156"/>
      </w:pPr>
      <w:r w:rsidRPr="00DF7744">
        <w:rPr>
          <w:rFonts w:hint="eastAsia"/>
        </w:rPr>
        <w:t>表B.1 原材料成分、用量及运输清单</w:t>
      </w:r>
    </w:p>
    <w:tbl>
      <w:tblPr>
        <w:tblStyle w:val="afff"/>
        <w:tblW w:w="9855" w:type="dxa"/>
        <w:tblLayout w:type="fixed"/>
        <w:tblLook w:val="04A0" w:firstRow="1" w:lastRow="0" w:firstColumn="1" w:lastColumn="0" w:noHBand="0" w:noVBand="1"/>
      </w:tblPr>
      <w:tblGrid>
        <w:gridCol w:w="959"/>
        <w:gridCol w:w="992"/>
        <w:gridCol w:w="1985"/>
        <w:gridCol w:w="1275"/>
        <w:gridCol w:w="1134"/>
        <w:gridCol w:w="1418"/>
        <w:gridCol w:w="2092"/>
      </w:tblGrid>
      <w:tr w:rsidR="00EA33F9" w:rsidRPr="00E862E6" w:rsidTr="00E862E6">
        <w:tc>
          <w:tcPr>
            <w:tcW w:w="959" w:type="dxa"/>
            <w:vAlign w:val="center"/>
          </w:tcPr>
          <w:p w:rsidR="00EA33F9" w:rsidRPr="00E862E6" w:rsidRDefault="00EA33F9" w:rsidP="00E862E6">
            <w:pPr>
              <w:jc w:val="center"/>
              <w:rPr>
                <w:rFonts w:ascii="Times New Roman" w:hAnsi="Times New Roman"/>
                <w:szCs w:val="21"/>
              </w:rPr>
            </w:pPr>
            <w:r w:rsidRPr="00E862E6">
              <w:rPr>
                <w:rFonts w:ascii="Times New Roman" w:hAnsi="Times New Roman"/>
                <w:szCs w:val="21"/>
              </w:rPr>
              <w:t>原材料</w:t>
            </w:r>
          </w:p>
        </w:tc>
        <w:tc>
          <w:tcPr>
            <w:tcW w:w="992" w:type="dxa"/>
            <w:vAlign w:val="center"/>
          </w:tcPr>
          <w:p w:rsidR="00EA33F9" w:rsidRPr="00E862E6" w:rsidRDefault="00EA33F9" w:rsidP="00E862E6">
            <w:pPr>
              <w:jc w:val="center"/>
              <w:rPr>
                <w:rFonts w:ascii="Times New Roman" w:hAnsi="Times New Roman"/>
                <w:szCs w:val="21"/>
              </w:rPr>
            </w:pPr>
            <w:r w:rsidRPr="00E862E6">
              <w:rPr>
                <w:rFonts w:ascii="Times New Roman" w:hAnsi="Times New Roman"/>
                <w:szCs w:val="21"/>
              </w:rPr>
              <w:t>含量</w:t>
            </w:r>
            <w:r w:rsidRPr="00E862E6">
              <w:rPr>
                <w:rFonts w:ascii="Times New Roman" w:hAnsi="Times New Roman"/>
                <w:szCs w:val="21"/>
              </w:rPr>
              <w:t>/%</w:t>
            </w:r>
          </w:p>
        </w:tc>
        <w:tc>
          <w:tcPr>
            <w:tcW w:w="1985" w:type="dxa"/>
            <w:vAlign w:val="center"/>
          </w:tcPr>
          <w:p w:rsidR="00EA33F9" w:rsidRPr="00E862E6" w:rsidRDefault="00EA33F9" w:rsidP="00E862E6">
            <w:pPr>
              <w:jc w:val="center"/>
              <w:rPr>
                <w:rFonts w:ascii="Times New Roman" w:hAnsi="Times New Roman"/>
                <w:szCs w:val="21"/>
              </w:rPr>
            </w:pPr>
            <w:r w:rsidRPr="00E862E6">
              <w:rPr>
                <w:rFonts w:ascii="Times New Roman" w:hAnsi="Times New Roman"/>
                <w:szCs w:val="21"/>
              </w:rPr>
              <w:t>单次使用消耗量</w:t>
            </w:r>
            <w:r w:rsidRPr="00E862E6">
              <w:rPr>
                <w:rFonts w:ascii="Times New Roman" w:hAnsi="Times New Roman"/>
                <w:szCs w:val="21"/>
              </w:rPr>
              <w:t>/kg</w:t>
            </w:r>
          </w:p>
        </w:tc>
        <w:tc>
          <w:tcPr>
            <w:tcW w:w="1275" w:type="dxa"/>
            <w:vAlign w:val="center"/>
          </w:tcPr>
          <w:p w:rsidR="00EA33F9" w:rsidRPr="00E862E6" w:rsidRDefault="00EA33F9" w:rsidP="00E862E6">
            <w:pPr>
              <w:jc w:val="center"/>
              <w:rPr>
                <w:rFonts w:ascii="Times New Roman" w:hAnsi="Times New Roman"/>
                <w:szCs w:val="21"/>
              </w:rPr>
            </w:pPr>
            <w:r w:rsidRPr="00E862E6">
              <w:rPr>
                <w:rFonts w:ascii="Times New Roman" w:hAnsi="Times New Roman"/>
                <w:szCs w:val="21"/>
              </w:rPr>
              <w:t>原材料产地</w:t>
            </w:r>
          </w:p>
        </w:tc>
        <w:tc>
          <w:tcPr>
            <w:tcW w:w="1134" w:type="dxa"/>
            <w:vAlign w:val="center"/>
          </w:tcPr>
          <w:p w:rsidR="00EA33F9" w:rsidRPr="00E862E6" w:rsidRDefault="00EA33F9" w:rsidP="00E862E6">
            <w:pPr>
              <w:jc w:val="center"/>
              <w:rPr>
                <w:rFonts w:ascii="Times New Roman" w:hAnsi="Times New Roman"/>
                <w:szCs w:val="21"/>
              </w:rPr>
            </w:pPr>
            <w:r w:rsidRPr="00E862E6">
              <w:rPr>
                <w:rFonts w:ascii="Times New Roman" w:hAnsi="Times New Roman"/>
                <w:szCs w:val="21"/>
              </w:rPr>
              <w:t>运输方式</w:t>
            </w:r>
          </w:p>
        </w:tc>
        <w:tc>
          <w:tcPr>
            <w:tcW w:w="1418" w:type="dxa"/>
            <w:vAlign w:val="center"/>
          </w:tcPr>
          <w:p w:rsidR="00EA33F9" w:rsidRPr="00E862E6" w:rsidRDefault="00EA33F9" w:rsidP="00E862E6">
            <w:pPr>
              <w:jc w:val="center"/>
              <w:rPr>
                <w:rFonts w:ascii="Times New Roman" w:hAnsi="Times New Roman"/>
                <w:szCs w:val="21"/>
              </w:rPr>
            </w:pPr>
            <w:r w:rsidRPr="00E862E6">
              <w:rPr>
                <w:rFonts w:ascii="Times New Roman" w:hAnsi="Times New Roman"/>
                <w:szCs w:val="21"/>
              </w:rPr>
              <w:t>运输距离</w:t>
            </w:r>
            <w:r w:rsidRPr="00E862E6">
              <w:rPr>
                <w:rFonts w:ascii="Times New Roman" w:hAnsi="Times New Roman"/>
                <w:szCs w:val="21"/>
              </w:rPr>
              <w:t>/km</w:t>
            </w:r>
          </w:p>
        </w:tc>
        <w:tc>
          <w:tcPr>
            <w:tcW w:w="2092" w:type="dxa"/>
            <w:vAlign w:val="center"/>
          </w:tcPr>
          <w:p w:rsidR="00EA33F9" w:rsidRPr="00E862E6" w:rsidRDefault="00EA33F9" w:rsidP="00E862E6">
            <w:pPr>
              <w:jc w:val="center"/>
              <w:rPr>
                <w:rFonts w:ascii="Times New Roman" w:hAnsi="Times New Roman"/>
                <w:szCs w:val="21"/>
              </w:rPr>
            </w:pPr>
            <w:r w:rsidRPr="00E862E6">
              <w:rPr>
                <w:rFonts w:ascii="Times New Roman" w:hAnsi="Times New Roman"/>
                <w:szCs w:val="21"/>
              </w:rPr>
              <w:t>单位产品运输距离</w:t>
            </w:r>
            <w:r w:rsidRPr="00E862E6">
              <w:rPr>
                <w:rFonts w:ascii="Times New Roman" w:hAnsi="Times New Roman"/>
                <w:szCs w:val="21"/>
              </w:rPr>
              <w:t>/</w:t>
            </w:r>
            <w:r w:rsidRPr="00E862E6">
              <w:rPr>
                <w:rFonts w:ascii="Times New Roman" w:hAnsi="Times New Roman"/>
                <w:szCs w:val="21"/>
              </w:rPr>
              <w:t>（</w:t>
            </w:r>
            <w:r w:rsidRPr="00E862E6">
              <w:rPr>
                <w:rFonts w:ascii="Times New Roman" w:hAnsi="Times New Roman"/>
                <w:szCs w:val="21"/>
              </w:rPr>
              <w:t>km/kg</w:t>
            </w:r>
            <w:r w:rsidRPr="00E862E6">
              <w:rPr>
                <w:rFonts w:ascii="Times New Roman" w:hAnsi="Times New Roman"/>
                <w:szCs w:val="21"/>
              </w:rPr>
              <w:t>）</w:t>
            </w:r>
          </w:p>
        </w:tc>
      </w:tr>
      <w:tr w:rsidR="00EA33F9" w:rsidRPr="00E862E6" w:rsidTr="00E862E6">
        <w:tc>
          <w:tcPr>
            <w:tcW w:w="959" w:type="dxa"/>
            <w:vAlign w:val="center"/>
          </w:tcPr>
          <w:p w:rsidR="00EA33F9" w:rsidRPr="00E862E6" w:rsidRDefault="00EA33F9" w:rsidP="009A6DA6">
            <w:pPr>
              <w:jc w:val="center"/>
              <w:rPr>
                <w:rFonts w:ascii="Times New Roman" w:hAnsi="Times New Roman"/>
                <w:szCs w:val="21"/>
              </w:rPr>
            </w:pPr>
          </w:p>
        </w:tc>
        <w:tc>
          <w:tcPr>
            <w:tcW w:w="992" w:type="dxa"/>
            <w:vAlign w:val="center"/>
          </w:tcPr>
          <w:p w:rsidR="00EA33F9" w:rsidRPr="00E862E6" w:rsidRDefault="00EA33F9" w:rsidP="009A6DA6">
            <w:pPr>
              <w:jc w:val="center"/>
              <w:rPr>
                <w:rFonts w:ascii="Times New Roman" w:hAnsi="Times New Roman"/>
                <w:szCs w:val="21"/>
              </w:rPr>
            </w:pPr>
          </w:p>
        </w:tc>
        <w:tc>
          <w:tcPr>
            <w:tcW w:w="1985" w:type="dxa"/>
            <w:vAlign w:val="center"/>
          </w:tcPr>
          <w:p w:rsidR="00EA33F9" w:rsidRPr="00E862E6" w:rsidRDefault="00EA33F9" w:rsidP="009A6DA6">
            <w:pPr>
              <w:jc w:val="center"/>
              <w:rPr>
                <w:rFonts w:ascii="Times New Roman" w:hAnsi="Times New Roman"/>
                <w:szCs w:val="21"/>
              </w:rPr>
            </w:pPr>
          </w:p>
        </w:tc>
        <w:tc>
          <w:tcPr>
            <w:tcW w:w="1275" w:type="dxa"/>
            <w:vAlign w:val="center"/>
          </w:tcPr>
          <w:p w:rsidR="00EA33F9" w:rsidRPr="00E862E6" w:rsidRDefault="00EA33F9" w:rsidP="009A6DA6">
            <w:pPr>
              <w:jc w:val="center"/>
              <w:rPr>
                <w:rFonts w:ascii="Times New Roman" w:hAnsi="Times New Roman"/>
                <w:szCs w:val="21"/>
              </w:rPr>
            </w:pPr>
          </w:p>
        </w:tc>
        <w:tc>
          <w:tcPr>
            <w:tcW w:w="1134" w:type="dxa"/>
            <w:vAlign w:val="center"/>
          </w:tcPr>
          <w:p w:rsidR="00EA33F9" w:rsidRPr="00E862E6" w:rsidRDefault="00EA33F9" w:rsidP="009A6DA6">
            <w:pPr>
              <w:jc w:val="center"/>
              <w:rPr>
                <w:rFonts w:ascii="Times New Roman" w:hAnsi="Times New Roman"/>
                <w:szCs w:val="21"/>
              </w:rPr>
            </w:pPr>
          </w:p>
        </w:tc>
        <w:tc>
          <w:tcPr>
            <w:tcW w:w="1418" w:type="dxa"/>
            <w:vAlign w:val="center"/>
          </w:tcPr>
          <w:p w:rsidR="00EA33F9" w:rsidRPr="00E862E6" w:rsidRDefault="00EA33F9" w:rsidP="009A6DA6">
            <w:pPr>
              <w:jc w:val="center"/>
              <w:rPr>
                <w:rFonts w:ascii="Times New Roman" w:hAnsi="Times New Roman"/>
                <w:szCs w:val="21"/>
              </w:rPr>
            </w:pPr>
          </w:p>
        </w:tc>
        <w:tc>
          <w:tcPr>
            <w:tcW w:w="2092" w:type="dxa"/>
            <w:vAlign w:val="center"/>
          </w:tcPr>
          <w:p w:rsidR="00EA33F9" w:rsidRPr="00E862E6" w:rsidRDefault="00EA33F9" w:rsidP="009A6DA6">
            <w:pPr>
              <w:jc w:val="center"/>
              <w:rPr>
                <w:rFonts w:ascii="Times New Roman" w:hAnsi="Times New Roman"/>
                <w:szCs w:val="21"/>
              </w:rPr>
            </w:pPr>
          </w:p>
        </w:tc>
      </w:tr>
      <w:tr w:rsidR="00EA33F9" w:rsidRPr="00E862E6" w:rsidTr="00E862E6">
        <w:tc>
          <w:tcPr>
            <w:tcW w:w="959" w:type="dxa"/>
            <w:vAlign w:val="center"/>
          </w:tcPr>
          <w:p w:rsidR="00EA33F9" w:rsidRPr="00E862E6" w:rsidRDefault="00EA33F9" w:rsidP="009A6DA6">
            <w:pPr>
              <w:jc w:val="center"/>
              <w:rPr>
                <w:rFonts w:ascii="Times New Roman" w:hAnsi="Times New Roman"/>
                <w:szCs w:val="21"/>
              </w:rPr>
            </w:pPr>
          </w:p>
        </w:tc>
        <w:tc>
          <w:tcPr>
            <w:tcW w:w="992" w:type="dxa"/>
            <w:vAlign w:val="center"/>
          </w:tcPr>
          <w:p w:rsidR="00EA33F9" w:rsidRPr="00E862E6" w:rsidRDefault="00EA33F9" w:rsidP="009A6DA6">
            <w:pPr>
              <w:jc w:val="center"/>
              <w:rPr>
                <w:rFonts w:ascii="Times New Roman" w:hAnsi="Times New Roman"/>
                <w:szCs w:val="21"/>
              </w:rPr>
            </w:pPr>
          </w:p>
        </w:tc>
        <w:tc>
          <w:tcPr>
            <w:tcW w:w="1985" w:type="dxa"/>
            <w:vAlign w:val="center"/>
          </w:tcPr>
          <w:p w:rsidR="00EA33F9" w:rsidRPr="00E862E6" w:rsidRDefault="00EA33F9" w:rsidP="009A6DA6">
            <w:pPr>
              <w:jc w:val="center"/>
              <w:rPr>
                <w:rFonts w:ascii="Times New Roman" w:hAnsi="Times New Roman"/>
                <w:szCs w:val="21"/>
              </w:rPr>
            </w:pPr>
          </w:p>
        </w:tc>
        <w:tc>
          <w:tcPr>
            <w:tcW w:w="1275" w:type="dxa"/>
            <w:vAlign w:val="center"/>
          </w:tcPr>
          <w:p w:rsidR="00EA33F9" w:rsidRPr="00E862E6" w:rsidRDefault="00EA33F9" w:rsidP="009A6DA6">
            <w:pPr>
              <w:jc w:val="center"/>
              <w:rPr>
                <w:rFonts w:ascii="Times New Roman" w:hAnsi="Times New Roman"/>
                <w:szCs w:val="21"/>
              </w:rPr>
            </w:pPr>
          </w:p>
        </w:tc>
        <w:tc>
          <w:tcPr>
            <w:tcW w:w="1134" w:type="dxa"/>
            <w:vAlign w:val="center"/>
          </w:tcPr>
          <w:p w:rsidR="00EA33F9" w:rsidRPr="00E862E6" w:rsidRDefault="00EA33F9" w:rsidP="009A6DA6">
            <w:pPr>
              <w:jc w:val="center"/>
              <w:rPr>
                <w:rFonts w:ascii="Times New Roman" w:hAnsi="Times New Roman"/>
                <w:szCs w:val="21"/>
              </w:rPr>
            </w:pPr>
          </w:p>
        </w:tc>
        <w:tc>
          <w:tcPr>
            <w:tcW w:w="1418" w:type="dxa"/>
            <w:vAlign w:val="center"/>
          </w:tcPr>
          <w:p w:rsidR="00EA33F9" w:rsidRPr="00E862E6" w:rsidRDefault="00EA33F9" w:rsidP="009A6DA6">
            <w:pPr>
              <w:jc w:val="center"/>
              <w:rPr>
                <w:rFonts w:ascii="Times New Roman" w:hAnsi="Times New Roman"/>
                <w:szCs w:val="21"/>
              </w:rPr>
            </w:pPr>
          </w:p>
        </w:tc>
        <w:tc>
          <w:tcPr>
            <w:tcW w:w="2092" w:type="dxa"/>
            <w:vAlign w:val="center"/>
          </w:tcPr>
          <w:p w:rsidR="00EA33F9" w:rsidRPr="00E862E6" w:rsidRDefault="00EA33F9" w:rsidP="009A6DA6">
            <w:pPr>
              <w:jc w:val="center"/>
              <w:rPr>
                <w:rFonts w:ascii="Times New Roman" w:hAnsi="Times New Roman"/>
                <w:szCs w:val="21"/>
              </w:rPr>
            </w:pPr>
          </w:p>
        </w:tc>
      </w:tr>
      <w:tr w:rsidR="00EA33F9" w:rsidRPr="00E862E6" w:rsidTr="00E862E6">
        <w:tc>
          <w:tcPr>
            <w:tcW w:w="959" w:type="dxa"/>
            <w:vAlign w:val="center"/>
          </w:tcPr>
          <w:p w:rsidR="00EA33F9" w:rsidRPr="00E862E6" w:rsidRDefault="00EA33F9" w:rsidP="009A6DA6">
            <w:pPr>
              <w:jc w:val="center"/>
              <w:rPr>
                <w:rFonts w:ascii="Times New Roman" w:hAnsi="Times New Roman"/>
                <w:szCs w:val="21"/>
              </w:rPr>
            </w:pPr>
          </w:p>
        </w:tc>
        <w:tc>
          <w:tcPr>
            <w:tcW w:w="992" w:type="dxa"/>
            <w:vAlign w:val="center"/>
          </w:tcPr>
          <w:p w:rsidR="00EA33F9" w:rsidRPr="00E862E6" w:rsidRDefault="00EA33F9" w:rsidP="009A6DA6">
            <w:pPr>
              <w:jc w:val="center"/>
              <w:rPr>
                <w:rFonts w:ascii="Times New Roman" w:hAnsi="Times New Roman"/>
                <w:szCs w:val="21"/>
              </w:rPr>
            </w:pPr>
          </w:p>
        </w:tc>
        <w:tc>
          <w:tcPr>
            <w:tcW w:w="1985" w:type="dxa"/>
            <w:vAlign w:val="center"/>
          </w:tcPr>
          <w:p w:rsidR="00EA33F9" w:rsidRPr="00E862E6" w:rsidRDefault="00EA33F9" w:rsidP="009A6DA6">
            <w:pPr>
              <w:jc w:val="center"/>
              <w:rPr>
                <w:rFonts w:ascii="Times New Roman" w:hAnsi="Times New Roman"/>
                <w:szCs w:val="21"/>
              </w:rPr>
            </w:pPr>
          </w:p>
        </w:tc>
        <w:tc>
          <w:tcPr>
            <w:tcW w:w="1275" w:type="dxa"/>
            <w:vAlign w:val="center"/>
          </w:tcPr>
          <w:p w:rsidR="00EA33F9" w:rsidRPr="00E862E6" w:rsidRDefault="00EA33F9" w:rsidP="009A6DA6">
            <w:pPr>
              <w:jc w:val="center"/>
              <w:rPr>
                <w:rFonts w:ascii="Times New Roman" w:hAnsi="Times New Roman"/>
                <w:szCs w:val="21"/>
              </w:rPr>
            </w:pPr>
          </w:p>
        </w:tc>
        <w:tc>
          <w:tcPr>
            <w:tcW w:w="1134" w:type="dxa"/>
            <w:vAlign w:val="center"/>
          </w:tcPr>
          <w:p w:rsidR="00EA33F9" w:rsidRPr="00E862E6" w:rsidRDefault="00EA33F9" w:rsidP="009A6DA6">
            <w:pPr>
              <w:jc w:val="center"/>
              <w:rPr>
                <w:rFonts w:ascii="Times New Roman" w:hAnsi="Times New Roman"/>
                <w:szCs w:val="21"/>
              </w:rPr>
            </w:pPr>
          </w:p>
        </w:tc>
        <w:tc>
          <w:tcPr>
            <w:tcW w:w="1418" w:type="dxa"/>
            <w:vAlign w:val="center"/>
          </w:tcPr>
          <w:p w:rsidR="00EA33F9" w:rsidRPr="00E862E6" w:rsidRDefault="00EA33F9" w:rsidP="009A6DA6">
            <w:pPr>
              <w:jc w:val="center"/>
              <w:rPr>
                <w:rFonts w:ascii="Times New Roman" w:hAnsi="Times New Roman"/>
                <w:szCs w:val="21"/>
              </w:rPr>
            </w:pPr>
          </w:p>
        </w:tc>
        <w:tc>
          <w:tcPr>
            <w:tcW w:w="2092" w:type="dxa"/>
            <w:vAlign w:val="center"/>
          </w:tcPr>
          <w:p w:rsidR="00EA33F9" w:rsidRPr="00E862E6" w:rsidRDefault="00EA33F9" w:rsidP="009A6DA6">
            <w:pPr>
              <w:jc w:val="center"/>
              <w:rPr>
                <w:rFonts w:ascii="Times New Roman" w:hAnsi="Times New Roman"/>
                <w:szCs w:val="21"/>
              </w:rPr>
            </w:pPr>
          </w:p>
        </w:tc>
      </w:tr>
    </w:tbl>
    <w:p w:rsidR="008B3ECB" w:rsidRPr="00DF7744" w:rsidRDefault="008B3ECB" w:rsidP="005A290F">
      <w:pPr>
        <w:pStyle w:val="afffff9"/>
        <w:spacing w:before="156" w:after="156"/>
      </w:pPr>
    </w:p>
    <w:p w:rsidR="00EA33F9" w:rsidRPr="00DF7744" w:rsidRDefault="00EA33F9" w:rsidP="005A290F">
      <w:pPr>
        <w:pStyle w:val="afffff9"/>
        <w:spacing w:before="156" w:after="156"/>
      </w:pPr>
      <w:r w:rsidRPr="00DF7744">
        <w:rPr>
          <w:rFonts w:hint="eastAsia"/>
        </w:rPr>
        <w:t>表 B.2 生产过程所需清单</w:t>
      </w:r>
    </w:p>
    <w:tbl>
      <w:tblPr>
        <w:tblStyle w:val="afff"/>
        <w:tblW w:w="6867" w:type="dxa"/>
        <w:jc w:val="center"/>
        <w:tblLayout w:type="fixed"/>
        <w:tblLook w:val="04A0" w:firstRow="1" w:lastRow="0" w:firstColumn="1" w:lastColumn="0" w:noHBand="0" w:noVBand="1"/>
      </w:tblPr>
      <w:tblGrid>
        <w:gridCol w:w="1562"/>
        <w:gridCol w:w="1052"/>
        <w:gridCol w:w="2126"/>
        <w:gridCol w:w="2127"/>
      </w:tblGrid>
      <w:tr w:rsidR="00EA33F9" w:rsidRPr="00E862E6" w:rsidTr="009A6DA6">
        <w:trPr>
          <w:jc w:val="center"/>
        </w:trPr>
        <w:tc>
          <w:tcPr>
            <w:tcW w:w="1562"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能耗种类</w:t>
            </w:r>
          </w:p>
        </w:tc>
        <w:tc>
          <w:tcPr>
            <w:tcW w:w="1052"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单位</w:t>
            </w:r>
          </w:p>
        </w:tc>
        <w:tc>
          <w:tcPr>
            <w:tcW w:w="2126"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车间生产总消耗量</w:t>
            </w:r>
          </w:p>
        </w:tc>
        <w:tc>
          <w:tcPr>
            <w:tcW w:w="2127"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单次使用产品消耗量</w:t>
            </w:r>
          </w:p>
        </w:tc>
      </w:tr>
      <w:tr w:rsidR="00EA33F9" w:rsidRPr="00E862E6" w:rsidTr="009A6DA6">
        <w:trPr>
          <w:jc w:val="center"/>
        </w:trPr>
        <w:tc>
          <w:tcPr>
            <w:tcW w:w="1562"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电</w:t>
            </w:r>
          </w:p>
        </w:tc>
        <w:tc>
          <w:tcPr>
            <w:tcW w:w="1052" w:type="dxa"/>
            <w:vAlign w:val="center"/>
          </w:tcPr>
          <w:p w:rsidR="00EA33F9" w:rsidRPr="00E862E6" w:rsidRDefault="00EA33F9" w:rsidP="009A6DA6">
            <w:pPr>
              <w:jc w:val="center"/>
              <w:rPr>
                <w:rFonts w:ascii="Times New Roman" w:hAnsi="Times New Roman"/>
                <w:szCs w:val="21"/>
              </w:rPr>
            </w:pPr>
          </w:p>
        </w:tc>
        <w:tc>
          <w:tcPr>
            <w:tcW w:w="2126" w:type="dxa"/>
            <w:vAlign w:val="center"/>
          </w:tcPr>
          <w:p w:rsidR="00EA33F9" w:rsidRPr="00E862E6" w:rsidRDefault="00EA33F9" w:rsidP="009A6DA6">
            <w:pPr>
              <w:jc w:val="center"/>
              <w:rPr>
                <w:rFonts w:ascii="Times New Roman" w:hAnsi="Times New Roman"/>
                <w:szCs w:val="21"/>
              </w:rPr>
            </w:pPr>
          </w:p>
        </w:tc>
        <w:tc>
          <w:tcPr>
            <w:tcW w:w="2127" w:type="dxa"/>
            <w:vAlign w:val="center"/>
          </w:tcPr>
          <w:p w:rsidR="00EA33F9" w:rsidRPr="00E862E6" w:rsidRDefault="00EA33F9" w:rsidP="009A6DA6">
            <w:pPr>
              <w:jc w:val="center"/>
              <w:rPr>
                <w:rFonts w:ascii="Times New Roman" w:hAnsi="Times New Roman"/>
                <w:szCs w:val="21"/>
              </w:rPr>
            </w:pPr>
          </w:p>
        </w:tc>
      </w:tr>
      <w:tr w:rsidR="00EA33F9" w:rsidRPr="00E862E6" w:rsidTr="009A6DA6">
        <w:trPr>
          <w:jc w:val="center"/>
        </w:trPr>
        <w:tc>
          <w:tcPr>
            <w:tcW w:w="1562"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水</w:t>
            </w:r>
          </w:p>
        </w:tc>
        <w:tc>
          <w:tcPr>
            <w:tcW w:w="1052" w:type="dxa"/>
            <w:vAlign w:val="center"/>
          </w:tcPr>
          <w:p w:rsidR="00EA33F9" w:rsidRPr="00E862E6" w:rsidRDefault="00EA33F9" w:rsidP="009A6DA6">
            <w:pPr>
              <w:jc w:val="center"/>
              <w:rPr>
                <w:rFonts w:ascii="Times New Roman" w:hAnsi="Times New Roman"/>
                <w:szCs w:val="21"/>
              </w:rPr>
            </w:pPr>
          </w:p>
        </w:tc>
        <w:tc>
          <w:tcPr>
            <w:tcW w:w="2126" w:type="dxa"/>
            <w:vAlign w:val="center"/>
          </w:tcPr>
          <w:p w:rsidR="00EA33F9" w:rsidRPr="00E862E6" w:rsidRDefault="00EA33F9" w:rsidP="009A6DA6">
            <w:pPr>
              <w:jc w:val="center"/>
              <w:rPr>
                <w:rFonts w:ascii="Times New Roman" w:hAnsi="Times New Roman"/>
                <w:szCs w:val="21"/>
              </w:rPr>
            </w:pPr>
          </w:p>
        </w:tc>
        <w:tc>
          <w:tcPr>
            <w:tcW w:w="2127" w:type="dxa"/>
            <w:vAlign w:val="center"/>
          </w:tcPr>
          <w:p w:rsidR="00EA33F9" w:rsidRPr="00E862E6" w:rsidRDefault="00EA33F9" w:rsidP="009A6DA6">
            <w:pPr>
              <w:jc w:val="center"/>
              <w:rPr>
                <w:rFonts w:ascii="Times New Roman" w:hAnsi="Times New Roman"/>
                <w:szCs w:val="21"/>
              </w:rPr>
            </w:pPr>
          </w:p>
        </w:tc>
      </w:tr>
      <w:tr w:rsidR="00EA33F9" w:rsidRPr="00E862E6" w:rsidTr="009A6DA6">
        <w:trPr>
          <w:jc w:val="center"/>
        </w:trPr>
        <w:tc>
          <w:tcPr>
            <w:tcW w:w="1562"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生物质燃料</w:t>
            </w:r>
          </w:p>
        </w:tc>
        <w:tc>
          <w:tcPr>
            <w:tcW w:w="1052" w:type="dxa"/>
            <w:vAlign w:val="center"/>
          </w:tcPr>
          <w:p w:rsidR="00EA33F9" w:rsidRPr="00E862E6" w:rsidRDefault="00EA33F9" w:rsidP="009A6DA6">
            <w:pPr>
              <w:jc w:val="center"/>
              <w:rPr>
                <w:rFonts w:ascii="Times New Roman" w:hAnsi="Times New Roman"/>
                <w:szCs w:val="21"/>
              </w:rPr>
            </w:pPr>
          </w:p>
        </w:tc>
        <w:tc>
          <w:tcPr>
            <w:tcW w:w="2126" w:type="dxa"/>
            <w:vAlign w:val="center"/>
          </w:tcPr>
          <w:p w:rsidR="00EA33F9" w:rsidRPr="00E862E6" w:rsidRDefault="00EA33F9" w:rsidP="009A6DA6">
            <w:pPr>
              <w:jc w:val="center"/>
              <w:rPr>
                <w:rFonts w:ascii="Times New Roman" w:hAnsi="Times New Roman"/>
                <w:szCs w:val="21"/>
              </w:rPr>
            </w:pPr>
          </w:p>
        </w:tc>
        <w:tc>
          <w:tcPr>
            <w:tcW w:w="2127" w:type="dxa"/>
            <w:vAlign w:val="center"/>
          </w:tcPr>
          <w:p w:rsidR="00EA33F9" w:rsidRPr="00E862E6" w:rsidRDefault="00EA33F9" w:rsidP="009A6DA6">
            <w:pPr>
              <w:jc w:val="center"/>
              <w:rPr>
                <w:rFonts w:ascii="Times New Roman" w:hAnsi="Times New Roman"/>
                <w:szCs w:val="21"/>
              </w:rPr>
            </w:pPr>
          </w:p>
        </w:tc>
      </w:tr>
      <w:tr w:rsidR="00EA33F9" w:rsidRPr="00E862E6" w:rsidTr="009A6DA6">
        <w:trPr>
          <w:jc w:val="center"/>
        </w:trPr>
        <w:tc>
          <w:tcPr>
            <w:tcW w:w="1562"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蒸汽</w:t>
            </w:r>
          </w:p>
        </w:tc>
        <w:tc>
          <w:tcPr>
            <w:tcW w:w="1052" w:type="dxa"/>
            <w:vAlign w:val="center"/>
          </w:tcPr>
          <w:p w:rsidR="00EA33F9" w:rsidRPr="00E862E6" w:rsidRDefault="00EA33F9" w:rsidP="009A6DA6">
            <w:pPr>
              <w:jc w:val="center"/>
              <w:rPr>
                <w:rFonts w:ascii="Times New Roman" w:hAnsi="Times New Roman"/>
                <w:szCs w:val="21"/>
              </w:rPr>
            </w:pPr>
          </w:p>
        </w:tc>
        <w:tc>
          <w:tcPr>
            <w:tcW w:w="2126" w:type="dxa"/>
            <w:vAlign w:val="center"/>
          </w:tcPr>
          <w:p w:rsidR="00EA33F9" w:rsidRPr="00E862E6" w:rsidRDefault="00EA33F9" w:rsidP="009A6DA6">
            <w:pPr>
              <w:jc w:val="center"/>
              <w:rPr>
                <w:rFonts w:ascii="Times New Roman" w:hAnsi="Times New Roman"/>
                <w:szCs w:val="21"/>
              </w:rPr>
            </w:pPr>
          </w:p>
        </w:tc>
        <w:tc>
          <w:tcPr>
            <w:tcW w:w="2127" w:type="dxa"/>
            <w:vAlign w:val="center"/>
          </w:tcPr>
          <w:p w:rsidR="00EA33F9" w:rsidRPr="00E862E6" w:rsidRDefault="00EA33F9" w:rsidP="009A6DA6">
            <w:pPr>
              <w:jc w:val="center"/>
              <w:rPr>
                <w:rFonts w:ascii="Times New Roman" w:hAnsi="Times New Roman"/>
                <w:szCs w:val="21"/>
              </w:rPr>
            </w:pPr>
          </w:p>
        </w:tc>
      </w:tr>
      <w:tr w:rsidR="00EA33F9" w:rsidRPr="00E862E6" w:rsidTr="009A6DA6">
        <w:trPr>
          <w:jc w:val="center"/>
        </w:trPr>
        <w:tc>
          <w:tcPr>
            <w:tcW w:w="1562" w:type="dxa"/>
            <w:vAlign w:val="center"/>
          </w:tcPr>
          <w:p w:rsidR="00EA33F9" w:rsidRPr="00E862E6" w:rsidRDefault="00E862E6" w:rsidP="009A6DA6">
            <w:pPr>
              <w:jc w:val="center"/>
              <w:rPr>
                <w:rFonts w:ascii="Times New Roman" w:hAnsi="Times New Roman"/>
                <w:szCs w:val="21"/>
              </w:rPr>
            </w:pPr>
            <w:r>
              <w:rPr>
                <w:rFonts w:ascii="Times New Roman" w:hAnsi="Times New Roman" w:hint="eastAsia"/>
                <w:szCs w:val="21"/>
              </w:rPr>
              <w:t>……</w:t>
            </w:r>
          </w:p>
        </w:tc>
        <w:tc>
          <w:tcPr>
            <w:tcW w:w="1052" w:type="dxa"/>
            <w:vAlign w:val="center"/>
          </w:tcPr>
          <w:p w:rsidR="00EA33F9" w:rsidRPr="00E862E6" w:rsidRDefault="00EA33F9" w:rsidP="009A6DA6">
            <w:pPr>
              <w:jc w:val="center"/>
              <w:rPr>
                <w:rFonts w:ascii="Times New Roman" w:hAnsi="Times New Roman"/>
                <w:szCs w:val="21"/>
              </w:rPr>
            </w:pPr>
          </w:p>
        </w:tc>
        <w:tc>
          <w:tcPr>
            <w:tcW w:w="2126" w:type="dxa"/>
            <w:vAlign w:val="center"/>
          </w:tcPr>
          <w:p w:rsidR="00EA33F9" w:rsidRPr="00E862E6" w:rsidRDefault="00EA33F9" w:rsidP="009A6DA6">
            <w:pPr>
              <w:jc w:val="center"/>
              <w:rPr>
                <w:rFonts w:ascii="Times New Roman" w:hAnsi="Times New Roman"/>
                <w:szCs w:val="21"/>
              </w:rPr>
            </w:pPr>
          </w:p>
        </w:tc>
        <w:tc>
          <w:tcPr>
            <w:tcW w:w="2127" w:type="dxa"/>
            <w:vAlign w:val="center"/>
          </w:tcPr>
          <w:p w:rsidR="00EA33F9" w:rsidRPr="00E862E6" w:rsidRDefault="00EA33F9" w:rsidP="009A6DA6">
            <w:pPr>
              <w:jc w:val="center"/>
              <w:rPr>
                <w:rFonts w:ascii="Times New Roman" w:hAnsi="Times New Roman"/>
                <w:szCs w:val="21"/>
              </w:rPr>
            </w:pPr>
          </w:p>
        </w:tc>
      </w:tr>
    </w:tbl>
    <w:p w:rsidR="00E862E6" w:rsidRDefault="00E862E6" w:rsidP="005A290F">
      <w:pPr>
        <w:pStyle w:val="afffff9"/>
        <w:spacing w:before="156" w:after="156"/>
      </w:pPr>
    </w:p>
    <w:p w:rsidR="00EA33F9" w:rsidRPr="00DF7744" w:rsidRDefault="00EA33F9" w:rsidP="005A290F">
      <w:pPr>
        <w:pStyle w:val="afffff9"/>
        <w:spacing w:before="156" w:after="156"/>
      </w:pPr>
      <w:r w:rsidRPr="00DF7744">
        <w:rPr>
          <w:rFonts w:hint="eastAsia"/>
        </w:rPr>
        <w:t>表 B.3 包装过程所需清单</w:t>
      </w:r>
    </w:p>
    <w:tbl>
      <w:tblPr>
        <w:tblStyle w:val="afff"/>
        <w:tblW w:w="6526" w:type="dxa"/>
        <w:jc w:val="center"/>
        <w:tblLayout w:type="fixed"/>
        <w:tblLook w:val="04A0" w:firstRow="1" w:lastRow="0" w:firstColumn="1" w:lastColumn="0" w:noHBand="0" w:noVBand="1"/>
      </w:tblPr>
      <w:tblGrid>
        <w:gridCol w:w="1984"/>
        <w:gridCol w:w="2131"/>
        <w:gridCol w:w="2411"/>
      </w:tblGrid>
      <w:tr w:rsidR="00EA33F9" w:rsidRPr="00E862E6" w:rsidTr="00E862E6">
        <w:trPr>
          <w:jc w:val="center"/>
        </w:trPr>
        <w:tc>
          <w:tcPr>
            <w:tcW w:w="1984"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材料</w:t>
            </w:r>
          </w:p>
        </w:tc>
        <w:tc>
          <w:tcPr>
            <w:tcW w:w="2131"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单位产品用量</w:t>
            </w:r>
            <w:r w:rsidRPr="00E862E6">
              <w:rPr>
                <w:rFonts w:ascii="Times New Roman" w:hAnsi="Times New Roman"/>
                <w:szCs w:val="21"/>
              </w:rPr>
              <w:t>/kg</w:t>
            </w:r>
          </w:p>
        </w:tc>
        <w:tc>
          <w:tcPr>
            <w:tcW w:w="2411"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单次使用产品消耗量</w:t>
            </w:r>
            <w:r w:rsidRPr="00E862E6">
              <w:rPr>
                <w:rFonts w:ascii="Times New Roman" w:hAnsi="Times New Roman"/>
                <w:szCs w:val="21"/>
              </w:rPr>
              <w:t>/kg</w:t>
            </w:r>
          </w:p>
        </w:tc>
      </w:tr>
      <w:tr w:rsidR="00EA33F9" w:rsidRPr="00E862E6" w:rsidTr="00E862E6">
        <w:trPr>
          <w:jc w:val="center"/>
        </w:trPr>
        <w:tc>
          <w:tcPr>
            <w:tcW w:w="1984"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lastRenderedPageBreak/>
              <w:t>聚乙烯（</w:t>
            </w:r>
            <w:r w:rsidRPr="00E862E6">
              <w:rPr>
                <w:rFonts w:ascii="Times New Roman" w:hAnsi="Times New Roman"/>
                <w:szCs w:val="21"/>
              </w:rPr>
              <w:t>PE</w:t>
            </w:r>
            <w:r w:rsidRPr="00E862E6">
              <w:rPr>
                <w:rFonts w:ascii="Times New Roman" w:hAnsi="Times New Roman"/>
                <w:szCs w:val="21"/>
              </w:rPr>
              <w:t>）</w:t>
            </w:r>
          </w:p>
        </w:tc>
        <w:tc>
          <w:tcPr>
            <w:tcW w:w="2131" w:type="dxa"/>
            <w:vAlign w:val="center"/>
          </w:tcPr>
          <w:p w:rsidR="00EA33F9" w:rsidRPr="00E862E6" w:rsidRDefault="00EA33F9" w:rsidP="009A6DA6">
            <w:pPr>
              <w:jc w:val="center"/>
              <w:rPr>
                <w:rFonts w:ascii="Times New Roman" w:hAnsi="Times New Roman"/>
                <w:szCs w:val="21"/>
              </w:rPr>
            </w:pPr>
          </w:p>
        </w:tc>
        <w:tc>
          <w:tcPr>
            <w:tcW w:w="2411" w:type="dxa"/>
            <w:vAlign w:val="center"/>
          </w:tcPr>
          <w:p w:rsidR="00EA33F9" w:rsidRPr="00E862E6" w:rsidRDefault="00EA33F9" w:rsidP="009A6DA6">
            <w:pPr>
              <w:jc w:val="center"/>
              <w:rPr>
                <w:rFonts w:ascii="Times New Roman" w:hAnsi="Times New Roman"/>
                <w:szCs w:val="21"/>
              </w:rPr>
            </w:pPr>
          </w:p>
        </w:tc>
      </w:tr>
      <w:tr w:rsidR="00EA33F9" w:rsidRPr="00E862E6" w:rsidTr="00E862E6">
        <w:trPr>
          <w:jc w:val="center"/>
        </w:trPr>
        <w:tc>
          <w:tcPr>
            <w:tcW w:w="1984"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聚丙烯（</w:t>
            </w:r>
            <w:r w:rsidRPr="00E862E6">
              <w:rPr>
                <w:rFonts w:ascii="Times New Roman" w:hAnsi="Times New Roman"/>
                <w:szCs w:val="21"/>
              </w:rPr>
              <w:t>PP</w:t>
            </w:r>
            <w:r w:rsidRPr="00E862E6">
              <w:rPr>
                <w:rFonts w:ascii="Times New Roman" w:hAnsi="Times New Roman"/>
                <w:szCs w:val="21"/>
              </w:rPr>
              <w:t>）</w:t>
            </w:r>
          </w:p>
        </w:tc>
        <w:tc>
          <w:tcPr>
            <w:tcW w:w="2131" w:type="dxa"/>
            <w:vAlign w:val="center"/>
          </w:tcPr>
          <w:p w:rsidR="00EA33F9" w:rsidRPr="00E862E6" w:rsidRDefault="00EA33F9" w:rsidP="009A6DA6">
            <w:pPr>
              <w:jc w:val="center"/>
              <w:rPr>
                <w:rFonts w:ascii="Times New Roman" w:hAnsi="Times New Roman"/>
                <w:szCs w:val="21"/>
              </w:rPr>
            </w:pPr>
          </w:p>
        </w:tc>
        <w:tc>
          <w:tcPr>
            <w:tcW w:w="2411" w:type="dxa"/>
            <w:vAlign w:val="center"/>
          </w:tcPr>
          <w:p w:rsidR="00EA33F9" w:rsidRPr="00E862E6" w:rsidRDefault="00EA33F9" w:rsidP="009A6DA6">
            <w:pPr>
              <w:jc w:val="center"/>
              <w:rPr>
                <w:rFonts w:ascii="Times New Roman" w:hAnsi="Times New Roman"/>
                <w:szCs w:val="21"/>
              </w:rPr>
            </w:pPr>
          </w:p>
        </w:tc>
      </w:tr>
      <w:tr w:rsidR="00EA33F9" w:rsidRPr="00E862E6" w:rsidTr="00E862E6">
        <w:trPr>
          <w:jc w:val="center"/>
        </w:trPr>
        <w:tc>
          <w:tcPr>
            <w:tcW w:w="1984"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牛皮纸</w:t>
            </w:r>
          </w:p>
        </w:tc>
        <w:tc>
          <w:tcPr>
            <w:tcW w:w="2131" w:type="dxa"/>
            <w:vAlign w:val="center"/>
          </w:tcPr>
          <w:p w:rsidR="00EA33F9" w:rsidRPr="00E862E6" w:rsidRDefault="00EA33F9" w:rsidP="009A6DA6">
            <w:pPr>
              <w:jc w:val="center"/>
              <w:rPr>
                <w:rFonts w:ascii="Times New Roman" w:hAnsi="Times New Roman"/>
                <w:szCs w:val="21"/>
              </w:rPr>
            </w:pPr>
          </w:p>
        </w:tc>
        <w:tc>
          <w:tcPr>
            <w:tcW w:w="2411" w:type="dxa"/>
            <w:vAlign w:val="center"/>
          </w:tcPr>
          <w:p w:rsidR="00EA33F9" w:rsidRPr="00E862E6" w:rsidRDefault="00EA33F9" w:rsidP="009A6DA6">
            <w:pPr>
              <w:jc w:val="center"/>
              <w:rPr>
                <w:rFonts w:ascii="Times New Roman" w:hAnsi="Times New Roman"/>
                <w:szCs w:val="21"/>
              </w:rPr>
            </w:pPr>
          </w:p>
        </w:tc>
      </w:tr>
      <w:tr w:rsidR="00EA33F9" w:rsidRPr="00E862E6" w:rsidTr="00E862E6">
        <w:trPr>
          <w:jc w:val="center"/>
        </w:trPr>
        <w:tc>
          <w:tcPr>
            <w:tcW w:w="1984" w:type="dxa"/>
            <w:vAlign w:val="center"/>
          </w:tcPr>
          <w:p w:rsidR="00EA33F9" w:rsidRPr="00E862E6" w:rsidRDefault="00E862E6" w:rsidP="009A6DA6">
            <w:pPr>
              <w:jc w:val="center"/>
              <w:rPr>
                <w:rFonts w:ascii="Times New Roman" w:hAnsi="Times New Roman"/>
                <w:szCs w:val="21"/>
              </w:rPr>
            </w:pPr>
            <w:r>
              <w:rPr>
                <w:rFonts w:ascii="Times New Roman" w:hAnsi="Times New Roman" w:hint="eastAsia"/>
                <w:szCs w:val="21"/>
              </w:rPr>
              <w:t>……</w:t>
            </w:r>
          </w:p>
        </w:tc>
        <w:tc>
          <w:tcPr>
            <w:tcW w:w="2131" w:type="dxa"/>
            <w:vAlign w:val="center"/>
          </w:tcPr>
          <w:p w:rsidR="00EA33F9" w:rsidRPr="00E862E6" w:rsidRDefault="00EA33F9" w:rsidP="009A6DA6">
            <w:pPr>
              <w:jc w:val="center"/>
              <w:rPr>
                <w:rFonts w:ascii="Times New Roman" w:hAnsi="Times New Roman"/>
                <w:szCs w:val="21"/>
              </w:rPr>
            </w:pPr>
          </w:p>
        </w:tc>
        <w:tc>
          <w:tcPr>
            <w:tcW w:w="2411" w:type="dxa"/>
            <w:vAlign w:val="center"/>
          </w:tcPr>
          <w:p w:rsidR="00EA33F9" w:rsidRPr="00E862E6" w:rsidRDefault="00EA33F9" w:rsidP="009A6DA6">
            <w:pPr>
              <w:jc w:val="center"/>
              <w:rPr>
                <w:rFonts w:ascii="Times New Roman" w:hAnsi="Times New Roman"/>
                <w:szCs w:val="21"/>
              </w:rPr>
            </w:pPr>
          </w:p>
        </w:tc>
      </w:tr>
    </w:tbl>
    <w:p w:rsidR="00E862E6" w:rsidRDefault="00E862E6" w:rsidP="005A290F">
      <w:pPr>
        <w:pStyle w:val="afffff9"/>
        <w:spacing w:before="156" w:after="156"/>
      </w:pPr>
    </w:p>
    <w:p w:rsidR="00EA33F9" w:rsidRPr="00DF7744" w:rsidRDefault="00EA33F9" w:rsidP="005A290F">
      <w:pPr>
        <w:pStyle w:val="afffff9"/>
        <w:spacing w:before="156" w:after="156"/>
      </w:pPr>
      <w:r w:rsidRPr="00DF7744">
        <w:rPr>
          <w:rFonts w:hint="eastAsia"/>
        </w:rPr>
        <w:t>表 B.4 运输过程所需清单</w:t>
      </w:r>
    </w:p>
    <w:tbl>
      <w:tblPr>
        <w:tblStyle w:val="afff"/>
        <w:tblW w:w="8858" w:type="dxa"/>
        <w:jc w:val="center"/>
        <w:tblLayout w:type="fixed"/>
        <w:tblLook w:val="04A0" w:firstRow="1" w:lastRow="0" w:firstColumn="1" w:lastColumn="0" w:noHBand="0" w:noVBand="1"/>
      </w:tblPr>
      <w:tblGrid>
        <w:gridCol w:w="3543"/>
        <w:gridCol w:w="1418"/>
        <w:gridCol w:w="1559"/>
        <w:gridCol w:w="2338"/>
      </w:tblGrid>
      <w:tr w:rsidR="00EA33F9" w:rsidRPr="00E862E6" w:rsidTr="009A6DA6">
        <w:trPr>
          <w:jc w:val="center"/>
        </w:trPr>
        <w:tc>
          <w:tcPr>
            <w:tcW w:w="3543"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过程</w:t>
            </w:r>
          </w:p>
        </w:tc>
        <w:tc>
          <w:tcPr>
            <w:tcW w:w="1418"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运输方式</w:t>
            </w:r>
          </w:p>
        </w:tc>
        <w:tc>
          <w:tcPr>
            <w:tcW w:w="1559"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运输距离</w:t>
            </w:r>
            <w:r w:rsidRPr="00E862E6">
              <w:rPr>
                <w:rFonts w:ascii="Times New Roman" w:hAnsi="Times New Roman"/>
                <w:szCs w:val="21"/>
              </w:rPr>
              <w:t>/km</w:t>
            </w:r>
          </w:p>
        </w:tc>
        <w:tc>
          <w:tcPr>
            <w:tcW w:w="2338"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单位产品运距</w:t>
            </w:r>
            <w:r w:rsidRPr="00E862E6">
              <w:rPr>
                <w:rFonts w:ascii="Times New Roman" w:hAnsi="Times New Roman"/>
                <w:szCs w:val="21"/>
              </w:rPr>
              <w:t>/</w:t>
            </w:r>
            <w:r w:rsidRPr="00E862E6">
              <w:rPr>
                <w:rFonts w:ascii="Times New Roman" w:hAnsi="Times New Roman"/>
                <w:szCs w:val="21"/>
              </w:rPr>
              <w:t>（</w:t>
            </w:r>
            <w:r w:rsidRPr="00E862E6">
              <w:rPr>
                <w:rFonts w:ascii="Times New Roman" w:hAnsi="Times New Roman"/>
                <w:szCs w:val="21"/>
              </w:rPr>
              <w:t>km/kg</w:t>
            </w:r>
            <w:r w:rsidRPr="00E862E6">
              <w:rPr>
                <w:rFonts w:ascii="Times New Roman" w:hAnsi="Times New Roman"/>
                <w:szCs w:val="21"/>
              </w:rPr>
              <w:t>）</w:t>
            </w:r>
          </w:p>
        </w:tc>
      </w:tr>
      <w:tr w:rsidR="00EA33F9" w:rsidRPr="00E862E6" w:rsidTr="009A6DA6">
        <w:trPr>
          <w:jc w:val="center"/>
        </w:trPr>
        <w:tc>
          <w:tcPr>
            <w:tcW w:w="3543"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从生产地到总经销商</w:t>
            </w:r>
          </w:p>
        </w:tc>
        <w:tc>
          <w:tcPr>
            <w:tcW w:w="1418" w:type="dxa"/>
            <w:vAlign w:val="center"/>
          </w:tcPr>
          <w:p w:rsidR="00EA33F9" w:rsidRPr="00E862E6" w:rsidRDefault="00EA33F9" w:rsidP="009A6DA6">
            <w:pPr>
              <w:jc w:val="center"/>
              <w:rPr>
                <w:rFonts w:ascii="Times New Roman" w:hAnsi="Times New Roman"/>
                <w:szCs w:val="21"/>
              </w:rPr>
            </w:pPr>
          </w:p>
        </w:tc>
        <w:tc>
          <w:tcPr>
            <w:tcW w:w="1559" w:type="dxa"/>
            <w:vAlign w:val="center"/>
          </w:tcPr>
          <w:p w:rsidR="00EA33F9" w:rsidRPr="00E862E6" w:rsidRDefault="00EA33F9" w:rsidP="009A6DA6">
            <w:pPr>
              <w:jc w:val="center"/>
              <w:rPr>
                <w:rFonts w:ascii="Times New Roman" w:hAnsi="Times New Roman"/>
                <w:szCs w:val="21"/>
              </w:rPr>
            </w:pPr>
          </w:p>
        </w:tc>
        <w:tc>
          <w:tcPr>
            <w:tcW w:w="2338" w:type="dxa"/>
            <w:vAlign w:val="center"/>
          </w:tcPr>
          <w:p w:rsidR="00EA33F9" w:rsidRPr="00E862E6" w:rsidRDefault="00EA33F9" w:rsidP="009A6DA6">
            <w:pPr>
              <w:jc w:val="center"/>
              <w:rPr>
                <w:rFonts w:ascii="Times New Roman" w:hAnsi="Times New Roman"/>
                <w:szCs w:val="21"/>
              </w:rPr>
            </w:pPr>
          </w:p>
        </w:tc>
      </w:tr>
      <w:tr w:rsidR="00EA33F9" w:rsidRPr="00E862E6" w:rsidTr="009A6DA6">
        <w:trPr>
          <w:jc w:val="center"/>
        </w:trPr>
        <w:tc>
          <w:tcPr>
            <w:tcW w:w="3543"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从总经销商到分经销商</w:t>
            </w:r>
          </w:p>
        </w:tc>
        <w:tc>
          <w:tcPr>
            <w:tcW w:w="1418" w:type="dxa"/>
            <w:vAlign w:val="center"/>
          </w:tcPr>
          <w:p w:rsidR="00EA33F9" w:rsidRPr="00E862E6" w:rsidRDefault="00EA33F9" w:rsidP="009A6DA6">
            <w:pPr>
              <w:jc w:val="center"/>
              <w:rPr>
                <w:rFonts w:ascii="Times New Roman" w:hAnsi="Times New Roman"/>
                <w:szCs w:val="21"/>
              </w:rPr>
            </w:pPr>
          </w:p>
        </w:tc>
        <w:tc>
          <w:tcPr>
            <w:tcW w:w="1559" w:type="dxa"/>
            <w:vAlign w:val="center"/>
          </w:tcPr>
          <w:p w:rsidR="00EA33F9" w:rsidRPr="00E862E6" w:rsidRDefault="00EA33F9" w:rsidP="009A6DA6">
            <w:pPr>
              <w:jc w:val="center"/>
              <w:rPr>
                <w:rFonts w:ascii="Times New Roman" w:hAnsi="Times New Roman"/>
                <w:szCs w:val="21"/>
              </w:rPr>
            </w:pPr>
          </w:p>
        </w:tc>
        <w:tc>
          <w:tcPr>
            <w:tcW w:w="2338" w:type="dxa"/>
            <w:vAlign w:val="center"/>
          </w:tcPr>
          <w:p w:rsidR="00EA33F9" w:rsidRPr="00E862E6" w:rsidRDefault="00EA33F9" w:rsidP="009A6DA6">
            <w:pPr>
              <w:jc w:val="center"/>
              <w:rPr>
                <w:rFonts w:ascii="Times New Roman" w:hAnsi="Times New Roman"/>
                <w:szCs w:val="21"/>
              </w:rPr>
            </w:pPr>
          </w:p>
        </w:tc>
      </w:tr>
      <w:tr w:rsidR="00EA33F9" w:rsidRPr="00E862E6" w:rsidTr="009A6DA6">
        <w:trPr>
          <w:jc w:val="center"/>
        </w:trPr>
        <w:tc>
          <w:tcPr>
            <w:tcW w:w="3543"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从生产地到分经销商的总运输距离</w:t>
            </w:r>
          </w:p>
        </w:tc>
        <w:tc>
          <w:tcPr>
            <w:tcW w:w="1418" w:type="dxa"/>
            <w:vAlign w:val="center"/>
          </w:tcPr>
          <w:p w:rsidR="00EA33F9" w:rsidRPr="00E862E6" w:rsidRDefault="00EA33F9" w:rsidP="009A6DA6">
            <w:pPr>
              <w:jc w:val="center"/>
              <w:rPr>
                <w:rFonts w:ascii="Times New Roman" w:hAnsi="Times New Roman"/>
                <w:szCs w:val="21"/>
              </w:rPr>
            </w:pPr>
          </w:p>
        </w:tc>
        <w:tc>
          <w:tcPr>
            <w:tcW w:w="1559" w:type="dxa"/>
            <w:vAlign w:val="center"/>
          </w:tcPr>
          <w:p w:rsidR="00EA33F9" w:rsidRPr="00E862E6" w:rsidRDefault="00EA33F9" w:rsidP="009A6DA6">
            <w:pPr>
              <w:jc w:val="center"/>
              <w:rPr>
                <w:rFonts w:ascii="Times New Roman" w:hAnsi="Times New Roman"/>
                <w:szCs w:val="21"/>
              </w:rPr>
            </w:pPr>
          </w:p>
        </w:tc>
        <w:tc>
          <w:tcPr>
            <w:tcW w:w="2338" w:type="dxa"/>
            <w:vAlign w:val="center"/>
          </w:tcPr>
          <w:p w:rsidR="00EA33F9" w:rsidRPr="00E862E6" w:rsidRDefault="00EA33F9" w:rsidP="009A6DA6">
            <w:pPr>
              <w:jc w:val="center"/>
              <w:rPr>
                <w:rFonts w:ascii="Times New Roman" w:hAnsi="Times New Roman"/>
                <w:szCs w:val="21"/>
              </w:rPr>
            </w:pPr>
          </w:p>
        </w:tc>
      </w:tr>
      <w:tr w:rsidR="00EA33F9" w:rsidRPr="00E862E6" w:rsidTr="009A6DA6">
        <w:trPr>
          <w:jc w:val="center"/>
        </w:trPr>
        <w:tc>
          <w:tcPr>
            <w:tcW w:w="3543"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从生产地到使用企业</w:t>
            </w:r>
          </w:p>
        </w:tc>
        <w:tc>
          <w:tcPr>
            <w:tcW w:w="1418" w:type="dxa"/>
            <w:vAlign w:val="center"/>
          </w:tcPr>
          <w:p w:rsidR="00EA33F9" w:rsidRPr="00E862E6" w:rsidRDefault="00EA33F9" w:rsidP="009A6DA6">
            <w:pPr>
              <w:jc w:val="center"/>
              <w:rPr>
                <w:rFonts w:ascii="Times New Roman" w:hAnsi="Times New Roman"/>
                <w:szCs w:val="21"/>
              </w:rPr>
            </w:pPr>
          </w:p>
        </w:tc>
        <w:tc>
          <w:tcPr>
            <w:tcW w:w="1559" w:type="dxa"/>
            <w:vAlign w:val="center"/>
          </w:tcPr>
          <w:p w:rsidR="00EA33F9" w:rsidRPr="00E862E6" w:rsidRDefault="00EA33F9" w:rsidP="009A6DA6">
            <w:pPr>
              <w:jc w:val="center"/>
              <w:rPr>
                <w:rFonts w:ascii="Times New Roman" w:hAnsi="Times New Roman"/>
                <w:szCs w:val="21"/>
              </w:rPr>
            </w:pPr>
          </w:p>
        </w:tc>
        <w:tc>
          <w:tcPr>
            <w:tcW w:w="2338" w:type="dxa"/>
            <w:vAlign w:val="center"/>
          </w:tcPr>
          <w:p w:rsidR="00EA33F9" w:rsidRPr="00E862E6" w:rsidRDefault="00EA33F9" w:rsidP="009A6DA6">
            <w:pPr>
              <w:jc w:val="center"/>
              <w:rPr>
                <w:rFonts w:ascii="Times New Roman" w:hAnsi="Times New Roman"/>
                <w:szCs w:val="21"/>
              </w:rPr>
            </w:pPr>
          </w:p>
        </w:tc>
      </w:tr>
    </w:tbl>
    <w:p w:rsidR="00EA33F9" w:rsidRPr="00DF7744" w:rsidRDefault="006F006B" w:rsidP="00EA33F9">
      <w:pPr>
        <w:pStyle w:val="af5"/>
      </w:pPr>
      <w:r>
        <w:rPr>
          <w:rFonts w:hint="eastAsia"/>
        </w:rPr>
        <w:t>制革用</w:t>
      </w:r>
      <w:r w:rsidR="00EA33F9" w:rsidRPr="00DF7744">
        <w:rPr>
          <w:rFonts w:hint="eastAsia"/>
        </w:rPr>
        <w:t>复鞣填充剂在环境中降解或在废弃物处理厂处理过程的排放相关的排放因子如表B.5所示。</w:t>
      </w:r>
    </w:p>
    <w:p w:rsidR="00EA33F9" w:rsidRPr="00DF7744" w:rsidRDefault="00EA33F9" w:rsidP="005A290F">
      <w:pPr>
        <w:pStyle w:val="afffff9"/>
        <w:spacing w:before="156" w:after="156"/>
      </w:pPr>
      <w:r w:rsidRPr="00DF7744">
        <w:rPr>
          <w:rFonts w:hint="eastAsia"/>
        </w:rPr>
        <w:t>表 B.5 废弃物处理背景数据</w:t>
      </w:r>
    </w:p>
    <w:tbl>
      <w:tblPr>
        <w:tblStyle w:val="afff"/>
        <w:tblW w:w="6471" w:type="dxa"/>
        <w:jc w:val="center"/>
        <w:tblLayout w:type="fixed"/>
        <w:tblLook w:val="04A0" w:firstRow="1" w:lastRow="0" w:firstColumn="1" w:lastColumn="0" w:noHBand="0" w:noVBand="1"/>
      </w:tblPr>
      <w:tblGrid>
        <w:gridCol w:w="2219"/>
        <w:gridCol w:w="983"/>
        <w:gridCol w:w="1192"/>
        <w:gridCol w:w="2077"/>
      </w:tblGrid>
      <w:tr w:rsidR="00EA33F9" w:rsidRPr="00E862E6" w:rsidTr="00E862E6">
        <w:trPr>
          <w:jc w:val="center"/>
        </w:trPr>
        <w:tc>
          <w:tcPr>
            <w:tcW w:w="2219"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项目</w:t>
            </w:r>
          </w:p>
        </w:tc>
        <w:tc>
          <w:tcPr>
            <w:tcW w:w="983"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产量</w:t>
            </w:r>
          </w:p>
        </w:tc>
        <w:tc>
          <w:tcPr>
            <w:tcW w:w="1192"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单位</w:t>
            </w:r>
          </w:p>
        </w:tc>
        <w:tc>
          <w:tcPr>
            <w:tcW w:w="2077"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处理方式</w:t>
            </w:r>
          </w:p>
        </w:tc>
      </w:tr>
      <w:tr w:rsidR="00EA33F9" w:rsidRPr="00E862E6" w:rsidTr="00E862E6">
        <w:trPr>
          <w:jc w:val="center"/>
        </w:trPr>
        <w:tc>
          <w:tcPr>
            <w:tcW w:w="2219"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包装废弃物</w:t>
            </w:r>
          </w:p>
        </w:tc>
        <w:tc>
          <w:tcPr>
            <w:tcW w:w="983" w:type="dxa"/>
            <w:vAlign w:val="center"/>
          </w:tcPr>
          <w:p w:rsidR="00EA33F9" w:rsidRPr="00E862E6" w:rsidRDefault="00EA33F9" w:rsidP="009A6DA6">
            <w:pPr>
              <w:jc w:val="center"/>
              <w:rPr>
                <w:rFonts w:ascii="Times New Roman" w:hAnsi="Times New Roman"/>
                <w:szCs w:val="21"/>
              </w:rPr>
            </w:pPr>
          </w:p>
        </w:tc>
        <w:tc>
          <w:tcPr>
            <w:tcW w:w="1192" w:type="dxa"/>
            <w:vAlign w:val="center"/>
          </w:tcPr>
          <w:p w:rsidR="00EA33F9" w:rsidRPr="00E862E6" w:rsidRDefault="00EA33F9" w:rsidP="009A6DA6">
            <w:pPr>
              <w:jc w:val="center"/>
              <w:rPr>
                <w:rFonts w:ascii="Times New Roman" w:hAnsi="Times New Roman"/>
                <w:szCs w:val="21"/>
              </w:rPr>
            </w:pPr>
          </w:p>
        </w:tc>
        <w:tc>
          <w:tcPr>
            <w:tcW w:w="2077" w:type="dxa"/>
            <w:vAlign w:val="center"/>
          </w:tcPr>
          <w:p w:rsidR="00EA33F9" w:rsidRPr="00E862E6" w:rsidRDefault="00EA33F9" w:rsidP="009A6DA6">
            <w:pPr>
              <w:jc w:val="center"/>
              <w:rPr>
                <w:rFonts w:ascii="Times New Roman" w:hAnsi="Times New Roman"/>
                <w:szCs w:val="21"/>
              </w:rPr>
            </w:pPr>
          </w:p>
        </w:tc>
      </w:tr>
      <w:tr w:rsidR="00EA33F9" w:rsidRPr="00E862E6" w:rsidTr="00E862E6">
        <w:trPr>
          <w:jc w:val="center"/>
        </w:trPr>
        <w:tc>
          <w:tcPr>
            <w:tcW w:w="2219"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固体污染物</w:t>
            </w:r>
          </w:p>
        </w:tc>
        <w:tc>
          <w:tcPr>
            <w:tcW w:w="983" w:type="dxa"/>
            <w:vAlign w:val="center"/>
          </w:tcPr>
          <w:p w:rsidR="00EA33F9" w:rsidRPr="00E862E6" w:rsidRDefault="00EA33F9" w:rsidP="009A6DA6">
            <w:pPr>
              <w:jc w:val="center"/>
              <w:rPr>
                <w:rFonts w:ascii="Times New Roman" w:hAnsi="Times New Roman"/>
                <w:szCs w:val="21"/>
              </w:rPr>
            </w:pPr>
          </w:p>
        </w:tc>
        <w:tc>
          <w:tcPr>
            <w:tcW w:w="1192" w:type="dxa"/>
            <w:vAlign w:val="center"/>
          </w:tcPr>
          <w:p w:rsidR="00EA33F9" w:rsidRPr="00E862E6" w:rsidRDefault="00EA33F9" w:rsidP="009A6DA6">
            <w:pPr>
              <w:jc w:val="center"/>
              <w:rPr>
                <w:rFonts w:ascii="Times New Roman" w:hAnsi="Times New Roman"/>
                <w:szCs w:val="21"/>
              </w:rPr>
            </w:pPr>
          </w:p>
        </w:tc>
        <w:tc>
          <w:tcPr>
            <w:tcW w:w="2077" w:type="dxa"/>
            <w:vAlign w:val="center"/>
          </w:tcPr>
          <w:p w:rsidR="00EA33F9" w:rsidRPr="00E862E6" w:rsidRDefault="00EA33F9" w:rsidP="009A6DA6">
            <w:pPr>
              <w:jc w:val="center"/>
              <w:rPr>
                <w:rFonts w:ascii="Times New Roman" w:hAnsi="Times New Roman"/>
                <w:szCs w:val="21"/>
              </w:rPr>
            </w:pPr>
          </w:p>
        </w:tc>
      </w:tr>
      <w:tr w:rsidR="00EA33F9" w:rsidRPr="00E862E6" w:rsidTr="00E862E6">
        <w:trPr>
          <w:jc w:val="center"/>
        </w:trPr>
        <w:tc>
          <w:tcPr>
            <w:tcW w:w="2219"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液体污染物</w:t>
            </w:r>
          </w:p>
        </w:tc>
        <w:tc>
          <w:tcPr>
            <w:tcW w:w="983" w:type="dxa"/>
            <w:vAlign w:val="center"/>
          </w:tcPr>
          <w:p w:rsidR="00EA33F9" w:rsidRPr="00E862E6" w:rsidRDefault="00EA33F9" w:rsidP="009A6DA6">
            <w:pPr>
              <w:jc w:val="center"/>
              <w:rPr>
                <w:rFonts w:ascii="Times New Roman" w:hAnsi="Times New Roman"/>
                <w:szCs w:val="21"/>
              </w:rPr>
            </w:pPr>
          </w:p>
        </w:tc>
        <w:tc>
          <w:tcPr>
            <w:tcW w:w="1192" w:type="dxa"/>
            <w:vAlign w:val="center"/>
          </w:tcPr>
          <w:p w:rsidR="00EA33F9" w:rsidRPr="00E862E6" w:rsidRDefault="00EA33F9" w:rsidP="009A6DA6">
            <w:pPr>
              <w:jc w:val="center"/>
              <w:rPr>
                <w:rFonts w:ascii="Times New Roman" w:hAnsi="Times New Roman"/>
                <w:szCs w:val="21"/>
              </w:rPr>
            </w:pPr>
          </w:p>
        </w:tc>
        <w:tc>
          <w:tcPr>
            <w:tcW w:w="2077" w:type="dxa"/>
            <w:vAlign w:val="center"/>
          </w:tcPr>
          <w:p w:rsidR="00EA33F9" w:rsidRPr="00E862E6" w:rsidRDefault="00EA33F9" w:rsidP="009A6DA6">
            <w:pPr>
              <w:jc w:val="center"/>
              <w:rPr>
                <w:rFonts w:ascii="Times New Roman" w:hAnsi="Times New Roman"/>
                <w:szCs w:val="21"/>
              </w:rPr>
            </w:pPr>
          </w:p>
        </w:tc>
      </w:tr>
      <w:tr w:rsidR="00EA33F9" w:rsidRPr="00E862E6" w:rsidTr="00E862E6">
        <w:trPr>
          <w:jc w:val="center"/>
        </w:trPr>
        <w:tc>
          <w:tcPr>
            <w:tcW w:w="2219"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气体污染物</w:t>
            </w:r>
          </w:p>
        </w:tc>
        <w:tc>
          <w:tcPr>
            <w:tcW w:w="983" w:type="dxa"/>
            <w:vAlign w:val="center"/>
          </w:tcPr>
          <w:p w:rsidR="00EA33F9" w:rsidRPr="00E862E6" w:rsidRDefault="00EA33F9" w:rsidP="009A6DA6">
            <w:pPr>
              <w:jc w:val="center"/>
              <w:rPr>
                <w:rFonts w:ascii="Times New Roman" w:hAnsi="Times New Roman"/>
                <w:szCs w:val="21"/>
              </w:rPr>
            </w:pPr>
          </w:p>
        </w:tc>
        <w:tc>
          <w:tcPr>
            <w:tcW w:w="1192" w:type="dxa"/>
            <w:vAlign w:val="center"/>
          </w:tcPr>
          <w:p w:rsidR="00EA33F9" w:rsidRPr="00E862E6" w:rsidRDefault="00EA33F9" w:rsidP="009A6DA6">
            <w:pPr>
              <w:jc w:val="center"/>
              <w:rPr>
                <w:rFonts w:ascii="Times New Roman" w:hAnsi="Times New Roman"/>
                <w:szCs w:val="21"/>
              </w:rPr>
            </w:pPr>
          </w:p>
        </w:tc>
        <w:tc>
          <w:tcPr>
            <w:tcW w:w="2077" w:type="dxa"/>
            <w:vAlign w:val="center"/>
          </w:tcPr>
          <w:p w:rsidR="00EA33F9" w:rsidRPr="00E862E6" w:rsidRDefault="00EA33F9" w:rsidP="009A6DA6">
            <w:pPr>
              <w:jc w:val="center"/>
              <w:rPr>
                <w:rFonts w:ascii="Times New Roman" w:hAnsi="Times New Roman"/>
                <w:szCs w:val="21"/>
              </w:rPr>
            </w:pPr>
          </w:p>
        </w:tc>
      </w:tr>
    </w:tbl>
    <w:p w:rsidR="00EA33F9" w:rsidRPr="00DF7744" w:rsidRDefault="00EA33F9" w:rsidP="005A290F">
      <w:pPr>
        <w:pStyle w:val="afffff1"/>
        <w:numPr>
          <w:ilvl w:val="3"/>
          <w:numId w:val="3"/>
        </w:numPr>
        <w:spacing w:before="156" w:after="156"/>
        <w:rPr>
          <w:szCs w:val="21"/>
        </w:rPr>
      </w:pPr>
      <w:r w:rsidRPr="00DF7744">
        <w:rPr>
          <w:rFonts w:hint="eastAsia"/>
          <w:szCs w:val="21"/>
        </w:rPr>
        <w:t>清单分析</w:t>
      </w:r>
    </w:p>
    <w:p w:rsidR="00EA33F9" w:rsidRPr="00E862E6" w:rsidRDefault="00EA33F9" w:rsidP="00EA33F9">
      <w:pPr>
        <w:pStyle w:val="af5"/>
        <w:rPr>
          <w:rFonts w:ascii="Times New Roman" w:hAnsi="Times New Roman"/>
        </w:rPr>
      </w:pPr>
      <w:r w:rsidRPr="00E862E6">
        <w:rPr>
          <w:rFonts w:ascii="Times New Roman" w:hAnsi="Times New Roman"/>
        </w:rPr>
        <w:t>所收集的数据进行核实后，利用生命周期评估软件进行数据的分析处理，用以建立生命周期评价科学完整的计算程序。目前生命周期评价软件有</w:t>
      </w:r>
      <w:proofErr w:type="spellStart"/>
      <w:r w:rsidRPr="00E862E6">
        <w:rPr>
          <w:rFonts w:ascii="Times New Roman" w:hAnsi="Times New Roman"/>
        </w:rPr>
        <w:t>GaBi</w:t>
      </w:r>
      <w:proofErr w:type="spellEnd"/>
      <w:r w:rsidRPr="00E862E6">
        <w:rPr>
          <w:rFonts w:ascii="Times New Roman" w:hAnsi="Times New Roman"/>
        </w:rPr>
        <w:t>、</w:t>
      </w:r>
      <w:proofErr w:type="spellStart"/>
      <w:r w:rsidRPr="00E862E6">
        <w:rPr>
          <w:rFonts w:ascii="Times New Roman" w:hAnsi="Times New Roman"/>
        </w:rPr>
        <w:t>SimaPro</w:t>
      </w:r>
      <w:proofErr w:type="spellEnd"/>
      <w:r w:rsidRPr="00E862E6">
        <w:rPr>
          <w:rFonts w:ascii="Times New Roman" w:hAnsi="Times New Roman"/>
        </w:rPr>
        <w:t>、</w:t>
      </w:r>
      <w:proofErr w:type="spellStart"/>
      <w:r w:rsidRPr="00E862E6">
        <w:rPr>
          <w:rFonts w:ascii="Times New Roman" w:hAnsi="Times New Roman"/>
        </w:rPr>
        <w:t>eBalance</w:t>
      </w:r>
      <w:proofErr w:type="spellEnd"/>
      <w:r w:rsidRPr="00E862E6">
        <w:rPr>
          <w:rFonts w:ascii="Times New Roman" w:hAnsi="Times New Roman"/>
        </w:rPr>
        <w:t>等，企业可根据实际情况选择软件。通过建立各个过程单元模块，输入各过程单元的数据，可得到全部输入与输出物质和排放清单，选择表</w:t>
      </w:r>
      <w:r w:rsidRPr="00E862E6">
        <w:rPr>
          <w:rFonts w:ascii="Times New Roman" w:hAnsi="Times New Roman"/>
        </w:rPr>
        <w:t>B.6</w:t>
      </w:r>
      <w:r w:rsidRPr="00E862E6">
        <w:rPr>
          <w:rFonts w:ascii="Times New Roman" w:hAnsi="Times New Roman"/>
        </w:rPr>
        <w:t>各个清单因子的量</w:t>
      </w:r>
      <w:r w:rsidRPr="00E862E6">
        <w:rPr>
          <w:rFonts w:ascii="Times New Roman" w:hAnsi="Times New Roman"/>
        </w:rPr>
        <w:t>[</w:t>
      </w:r>
      <w:r w:rsidRPr="00E862E6">
        <w:rPr>
          <w:rFonts w:ascii="Times New Roman" w:hAnsi="Times New Roman"/>
        </w:rPr>
        <w:t>以千克（</w:t>
      </w:r>
      <w:r w:rsidRPr="00E862E6">
        <w:rPr>
          <w:rFonts w:ascii="Times New Roman" w:hAnsi="Times New Roman"/>
        </w:rPr>
        <w:t>kg</w:t>
      </w:r>
      <w:r w:rsidRPr="00E862E6">
        <w:rPr>
          <w:rFonts w:ascii="Times New Roman" w:hAnsi="Times New Roman"/>
        </w:rPr>
        <w:t>）为单位</w:t>
      </w:r>
      <w:r w:rsidRPr="00E862E6">
        <w:rPr>
          <w:rFonts w:ascii="Times New Roman" w:hAnsi="Times New Roman"/>
        </w:rPr>
        <w:t>]</w:t>
      </w:r>
      <w:r w:rsidRPr="00E862E6">
        <w:rPr>
          <w:rFonts w:ascii="Times New Roman" w:hAnsi="Times New Roman"/>
        </w:rPr>
        <w:t>，为分类评价做准备。</w:t>
      </w:r>
    </w:p>
    <w:p w:rsidR="00EA33F9" w:rsidRPr="00DF7744" w:rsidRDefault="00EA33F9" w:rsidP="00EA33F9">
      <w:pPr>
        <w:pStyle w:val="afffffc"/>
        <w:numPr>
          <w:ilvl w:val="1"/>
          <w:numId w:val="3"/>
        </w:numPr>
        <w:spacing w:before="312" w:after="312"/>
      </w:pPr>
      <w:r w:rsidRPr="00DF7744">
        <w:rPr>
          <w:rFonts w:hint="eastAsia"/>
        </w:rPr>
        <w:t>影响评价</w:t>
      </w:r>
    </w:p>
    <w:p w:rsidR="00EA33F9" w:rsidRPr="00DF7744" w:rsidRDefault="00EA33F9" w:rsidP="005A290F">
      <w:pPr>
        <w:pStyle w:val="afffffd"/>
        <w:numPr>
          <w:ilvl w:val="2"/>
          <w:numId w:val="3"/>
        </w:numPr>
        <w:tabs>
          <w:tab w:val="num" w:pos="360"/>
        </w:tabs>
        <w:spacing w:before="156" w:after="156"/>
        <w:rPr>
          <w:color w:val="000000"/>
        </w:rPr>
      </w:pPr>
      <w:r w:rsidRPr="00DF7744">
        <w:rPr>
          <w:rFonts w:hint="eastAsia"/>
          <w:color w:val="000000"/>
        </w:rPr>
        <w:t>影响类型</w:t>
      </w:r>
    </w:p>
    <w:p w:rsidR="00EA33F9" w:rsidRPr="00E862E6" w:rsidRDefault="00EA33F9" w:rsidP="00EA33F9">
      <w:pPr>
        <w:pStyle w:val="af5"/>
        <w:rPr>
          <w:rFonts w:ascii="Times New Roman" w:hAnsi="Times New Roman"/>
        </w:rPr>
      </w:pPr>
      <w:r w:rsidRPr="00E862E6">
        <w:rPr>
          <w:rFonts w:ascii="Times New Roman" w:hAnsi="Times New Roman"/>
        </w:rPr>
        <w:t>影响类型分为资源能源消耗、生态环境影响和人体健康危害</w:t>
      </w:r>
      <w:r w:rsidRPr="00E862E6">
        <w:rPr>
          <w:rFonts w:ascii="Times New Roman" w:hAnsi="Times New Roman"/>
        </w:rPr>
        <w:t>3</w:t>
      </w:r>
      <w:r w:rsidRPr="00E862E6">
        <w:rPr>
          <w:rFonts w:ascii="Times New Roman" w:hAnsi="Times New Roman"/>
        </w:rPr>
        <w:t>类。本标准中</w:t>
      </w:r>
      <w:r w:rsidR="006F006B">
        <w:rPr>
          <w:rFonts w:ascii="Times New Roman" w:hAnsi="Times New Roman"/>
        </w:rPr>
        <w:t>制革用</w:t>
      </w:r>
      <w:r w:rsidRPr="00E862E6">
        <w:rPr>
          <w:rFonts w:ascii="Times New Roman" w:hAnsi="Times New Roman"/>
        </w:rPr>
        <w:t>复鞣填充剂的影响类型采用化石能源消耗、气候变化、富营养化和人体健康危害</w:t>
      </w:r>
      <w:r w:rsidRPr="00E862E6">
        <w:rPr>
          <w:rFonts w:ascii="Times New Roman" w:hAnsi="Times New Roman"/>
        </w:rPr>
        <w:t>4</w:t>
      </w:r>
      <w:r w:rsidRPr="00E862E6">
        <w:rPr>
          <w:rFonts w:ascii="Times New Roman" w:hAnsi="Times New Roman"/>
        </w:rPr>
        <w:t>个指标。</w:t>
      </w:r>
    </w:p>
    <w:p w:rsidR="00EA33F9" w:rsidRPr="00DF7744" w:rsidRDefault="00EA33F9" w:rsidP="005A290F">
      <w:pPr>
        <w:pStyle w:val="afffffd"/>
        <w:numPr>
          <w:ilvl w:val="2"/>
          <w:numId w:val="3"/>
        </w:numPr>
        <w:tabs>
          <w:tab w:val="num" w:pos="360"/>
        </w:tabs>
        <w:spacing w:before="156" w:after="156"/>
        <w:rPr>
          <w:color w:val="000000"/>
        </w:rPr>
      </w:pPr>
      <w:r w:rsidRPr="00DF7744">
        <w:rPr>
          <w:rFonts w:hint="eastAsia"/>
          <w:color w:val="000000"/>
        </w:rPr>
        <w:t>清单因子归类</w:t>
      </w:r>
    </w:p>
    <w:p w:rsidR="00EA33F9" w:rsidRPr="00E862E6" w:rsidRDefault="00EA33F9" w:rsidP="00EA33F9">
      <w:pPr>
        <w:pStyle w:val="af5"/>
        <w:rPr>
          <w:rFonts w:ascii="Times New Roman" w:hAnsi="Times New Roman"/>
        </w:rPr>
      </w:pPr>
      <w:r w:rsidRPr="00E862E6">
        <w:rPr>
          <w:rFonts w:ascii="Times New Roman" w:hAnsi="Times New Roman"/>
        </w:rPr>
        <w:t>根据清单因子的物理、化学性质将对某影响类型有贡献的因子归到一起，见表</w:t>
      </w:r>
      <w:r w:rsidRPr="00E862E6">
        <w:rPr>
          <w:rFonts w:ascii="Times New Roman" w:hAnsi="Times New Roman"/>
        </w:rPr>
        <w:t>B.6</w:t>
      </w:r>
      <w:r w:rsidRPr="00E862E6">
        <w:rPr>
          <w:rFonts w:ascii="Times New Roman" w:hAnsi="Times New Roman"/>
        </w:rPr>
        <w:t>。例如，将对气候变化有贡献的二氧化碳、一氧化氮等清单因子归到气候变化影响类型里面。</w:t>
      </w:r>
    </w:p>
    <w:p w:rsidR="00EA33F9" w:rsidRPr="00DF7744" w:rsidRDefault="00EA33F9" w:rsidP="005A290F">
      <w:pPr>
        <w:pStyle w:val="afffff9"/>
        <w:spacing w:before="156" w:after="156"/>
      </w:pPr>
      <w:r w:rsidRPr="00DF7744">
        <w:rPr>
          <w:rFonts w:hint="eastAsia"/>
        </w:rPr>
        <w:t xml:space="preserve">表 B.6 </w:t>
      </w:r>
      <w:r w:rsidR="006F006B">
        <w:rPr>
          <w:rFonts w:hint="eastAsia"/>
        </w:rPr>
        <w:t>制革用</w:t>
      </w:r>
      <w:r w:rsidRPr="00DF7744">
        <w:rPr>
          <w:rFonts w:hint="eastAsia"/>
        </w:rPr>
        <w:t>复鞣填充剂产品生命周期清单因子归类</w:t>
      </w:r>
    </w:p>
    <w:tbl>
      <w:tblPr>
        <w:tblStyle w:val="afff"/>
        <w:tblW w:w="8355" w:type="dxa"/>
        <w:jc w:val="center"/>
        <w:tblLayout w:type="fixed"/>
        <w:tblLook w:val="04A0" w:firstRow="1" w:lastRow="0" w:firstColumn="1" w:lastColumn="0" w:noHBand="0" w:noVBand="1"/>
      </w:tblPr>
      <w:tblGrid>
        <w:gridCol w:w="2852"/>
        <w:gridCol w:w="5503"/>
      </w:tblGrid>
      <w:tr w:rsidR="00EA33F9" w:rsidRPr="00E862E6" w:rsidTr="009A6DA6">
        <w:trPr>
          <w:jc w:val="center"/>
        </w:trPr>
        <w:tc>
          <w:tcPr>
            <w:tcW w:w="2852"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影响类型</w:t>
            </w:r>
          </w:p>
        </w:tc>
        <w:tc>
          <w:tcPr>
            <w:tcW w:w="5503"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清单因子归类</w:t>
            </w:r>
          </w:p>
        </w:tc>
      </w:tr>
      <w:tr w:rsidR="00EA33F9" w:rsidRPr="00E862E6" w:rsidTr="009A6DA6">
        <w:trPr>
          <w:jc w:val="center"/>
        </w:trPr>
        <w:tc>
          <w:tcPr>
            <w:tcW w:w="2852"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能源使用</w:t>
            </w:r>
          </w:p>
        </w:tc>
        <w:tc>
          <w:tcPr>
            <w:tcW w:w="5503"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煤、石油、天然气、材料本身的有机碳</w:t>
            </w:r>
          </w:p>
        </w:tc>
      </w:tr>
      <w:tr w:rsidR="00EA33F9" w:rsidRPr="00E862E6" w:rsidTr="009A6DA6">
        <w:trPr>
          <w:jc w:val="center"/>
        </w:trPr>
        <w:tc>
          <w:tcPr>
            <w:tcW w:w="2852"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气候变化</w:t>
            </w:r>
            <w:r w:rsidRPr="00E862E6">
              <w:rPr>
                <w:rFonts w:ascii="Times New Roman" w:hAnsi="Times New Roman"/>
                <w:szCs w:val="21"/>
              </w:rPr>
              <w:t>/</w:t>
            </w:r>
            <w:r w:rsidRPr="00E862E6">
              <w:rPr>
                <w:rFonts w:ascii="Times New Roman" w:hAnsi="Times New Roman"/>
                <w:szCs w:val="21"/>
              </w:rPr>
              <w:t>碳足迹</w:t>
            </w:r>
          </w:p>
        </w:tc>
        <w:tc>
          <w:tcPr>
            <w:tcW w:w="5503"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CO</w:t>
            </w:r>
            <w:r w:rsidRPr="00E862E6">
              <w:rPr>
                <w:rFonts w:ascii="Times New Roman" w:hAnsi="Times New Roman"/>
                <w:szCs w:val="21"/>
                <w:vertAlign w:val="subscript"/>
              </w:rPr>
              <w:t>2</w:t>
            </w:r>
            <w:r w:rsidRPr="00E862E6">
              <w:rPr>
                <w:rFonts w:ascii="Times New Roman" w:hAnsi="Times New Roman"/>
                <w:szCs w:val="21"/>
              </w:rPr>
              <w:t>、</w:t>
            </w:r>
            <w:r w:rsidRPr="00E862E6">
              <w:rPr>
                <w:rFonts w:ascii="Times New Roman" w:hAnsi="Times New Roman"/>
                <w:szCs w:val="21"/>
              </w:rPr>
              <w:t>CH</w:t>
            </w:r>
            <w:r w:rsidRPr="00E862E6">
              <w:rPr>
                <w:rFonts w:ascii="Times New Roman" w:hAnsi="Times New Roman"/>
                <w:szCs w:val="21"/>
                <w:vertAlign w:val="subscript"/>
              </w:rPr>
              <w:t>4</w:t>
            </w:r>
            <w:r w:rsidRPr="00E862E6">
              <w:rPr>
                <w:rFonts w:ascii="Times New Roman" w:hAnsi="Times New Roman"/>
                <w:szCs w:val="21"/>
              </w:rPr>
              <w:t>、</w:t>
            </w:r>
            <w:r w:rsidRPr="00E862E6">
              <w:rPr>
                <w:rFonts w:ascii="Times New Roman" w:hAnsi="Times New Roman"/>
                <w:szCs w:val="21"/>
              </w:rPr>
              <w:t>CO</w:t>
            </w:r>
          </w:p>
        </w:tc>
      </w:tr>
      <w:tr w:rsidR="00EA33F9" w:rsidRPr="00E862E6" w:rsidTr="009A6DA6">
        <w:trPr>
          <w:jc w:val="center"/>
        </w:trPr>
        <w:tc>
          <w:tcPr>
            <w:tcW w:w="2852"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水体生态毒性</w:t>
            </w:r>
          </w:p>
        </w:tc>
        <w:tc>
          <w:tcPr>
            <w:tcW w:w="5503"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Cr</w:t>
            </w:r>
            <w:r w:rsidRPr="00E862E6">
              <w:rPr>
                <w:rFonts w:ascii="Times New Roman" w:hAnsi="Times New Roman"/>
                <w:szCs w:val="21"/>
              </w:rPr>
              <w:t>、</w:t>
            </w:r>
            <w:r w:rsidRPr="00E862E6">
              <w:rPr>
                <w:rFonts w:ascii="Times New Roman" w:hAnsi="Times New Roman"/>
                <w:szCs w:val="21"/>
              </w:rPr>
              <w:t>Cl</w:t>
            </w:r>
            <w:r w:rsidR="00E862E6" w:rsidRPr="00E862E6">
              <w:rPr>
                <w:rFonts w:ascii="Times New Roman" w:hAnsi="Times New Roman" w:hint="eastAsia"/>
                <w:szCs w:val="21"/>
                <w:vertAlign w:val="superscript"/>
              </w:rPr>
              <w:t>-</w:t>
            </w:r>
          </w:p>
        </w:tc>
      </w:tr>
      <w:tr w:rsidR="00EA33F9" w:rsidRPr="00E862E6" w:rsidTr="009A6DA6">
        <w:trPr>
          <w:jc w:val="center"/>
        </w:trPr>
        <w:tc>
          <w:tcPr>
            <w:tcW w:w="2852"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lastRenderedPageBreak/>
              <w:t>危险废物</w:t>
            </w:r>
          </w:p>
        </w:tc>
        <w:tc>
          <w:tcPr>
            <w:tcW w:w="5503" w:type="dxa"/>
            <w:vAlign w:val="center"/>
          </w:tcPr>
          <w:p w:rsidR="00EA33F9" w:rsidRPr="00E862E6" w:rsidRDefault="00EA33F9" w:rsidP="009A6DA6">
            <w:pPr>
              <w:jc w:val="center"/>
              <w:rPr>
                <w:rFonts w:ascii="Times New Roman" w:hAnsi="Times New Roman"/>
                <w:szCs w:val="21"/>
              </w:rPr>
            </w:pPr>
            <w:r w:rsidRPr="00E862E6">
              <w:rPr>
                <w:rFonts w:ascii="Times New Roman" w:hAnsi="Times New Roman"/>
                <w:szCs w:val="21"/>
              </w:rPr>
              <w:t>Cr</w:t>
            </w:r>
            <w:r w:rsidRPr="00E862E6">
              <w:rPr>
                <w:rFonts w:ascii="Times New Roman" w:hAnsi="Times New Roman"/>
                <w:szCs w:val="21"/>
              </w:rPr>
              <w:t>、甲醛</w:t>
            </w:r>
          </w:p>
        </w:tc>
      </w:tr>
    </w:tbl>
    <w:p w:rsidR="00EA33F9" w:rsidRPr="00DF7744" w:rsidRDefault="00EA33F9" w:rsidP="005A290F">
      <w:pPr>
        <w:pStyle w:val="afffffd"/>
        <w:numPr>
          <w:ilvl w:val="2"/>
          <w:numId w:val="3"/>
        </w:numPr>
        <w:tabs>
          <w:tab w:val="num" w:pos="360"/>
        </w:tabs>
        <w:spacing w:before="156" w:after="156"/>
        <w:rPr>
          <w:color w:val="000000"/>
        </w:rPr>
      </w:pPr>
      <w:r w:rsidRPr="00DF7744">
        <w:rPr>
          <w:rFonts w:hint="eastAsia"/>
          <w:color w:val="000000"/>
        </w:rPr>
        <w:t>分类评价</w:t>
      </w:r>
    </w:p>
    <w:p w:rsidR="00EA33F9" w:rsidRPr="00E862E6" w:rsidRDefault="00EA33F9" w:rsidP="00EA33F9">
      <w:pPr>
        <w:pStyle w:val="af5"/>
        <w:rPr>
          <w:rFonts w:ascii="Times New Roman" w:hAnsi="Times New Roman"/>
        </w:rPr>
      </w:pPr>
      <w:r w:rsidRPr="00E862E6">
        <w:rPr>
          <w:rFonts w:ascii="Times New Roman" w:hAnsi="Times New Roman"/>
        </w:rPr>
        <w:t>计算出不同影响类型的特征化模型，分类评价的结果用表</w:t>
      </w:r>
      <w:r w:rsidRPr="00E862E6">
        <w:rPr>
          <w:rFonts w:ascii="Times New Roman" w:hAnsi="Times New Roman"/>
        </w:rPr>
        <w:t>B.7</w:t>
      </w:r>
      <w:r w:rsidRPr="00E862E6">
        <w:rPr>
          <w:rFonts w:ascii="Times New Roman" w:hAnsi="Times New Roman"/>
        </w:rPr>
        <w:t>中的当量物质表示。</w:t>
      </w:r>
    </w:p>
    <w:p w:rsidR="00EA33F9" w:rsidRPr="00DF7744" w:rsidRDefault="00EA33F9" w:rsidP="005A290F">
      <w:pPr>
        <w:pStyle w:val="afffff9"/>
        <w:spacing w:before="156" w:after="156"/>
      </w:pPr>
      <w:r w:rsidRPr="00DF7744">
        <w:rPr>
          <w:rFonts w:hint="eastAsia"/>
        </w:rPr>
        <w:t xml:space="preserve">表 B.7 </w:t>
      </w:r>
      <w:r w:rsidR="006F006B">
        <w:rPr>
          <w:rFonts w:hint="eastAsia"/>
        </w:rPr>
        <w:t>制革用</w:t>
      </w:r>
      <w:r w:rsidRPr="00DF7744">
        <w:rPr>
          <w:rFonts w:hint="eastAsia"/>
        </w:rPr>
        <w:t>复鞣填充剂产品生命周期影响评价</w:t>
      </w:r>
    </w:p>
    <w:tbl>
      <w:tblPr>
        <w:tblStyle w:val="afff"/>
        <w:tblW w:w="9855" w:type="dxa"/>
        <w:tblLayout w:type="fixed"/>
        <w:tblLook w:val="04A0" w:firstRow="1" w:lastRow="0" w:firstColumn="1" w:lastColumn="0" w:noHBand="0" w:noVBand="1"/>
      </w:tblPr>
      <w:tblGrid>
        <w:gridCol w:w="2463"/>
        <w:gridCol w:w="2464"/>
        <w:gridCol w:w="2464"/>
        <w:gridCol w:w="2464"/>
      </w:tblGrid>
      <w:tr w:rsidR="00EA33F9" w:rsidRPr="00E862E6" w:rsidTr="009A6DA6">
        <w:tc>
          <w:tcPr>
            <w:tcW w:w="2463" w:type="dxa"/>
          </w:tcPr>
          <w:p w:rsidR="00EA33F9" w:rsidRPr="00E862E6" w:rsidRDefault="00EA33F9" w:rsidP="009A6DA6">
            <w:pPr>
              <w:jc w:val="center"/>
              <w:rPr>
                <w:rFonts w:ascii="Times New Roman" w:hAnsi="Times New Roman"/>
                <w:szCs w:val="21"/>
              </w:rPr>
            </w:pPr>
            <w:r w:rsidRPr="00E862E6">
              <w:rPr>
                <w:rFonts w:ascii="Times New Roman" w:hAnsi="Times New Roman"/>
                <w:szCs w:val="21"/>
              </w:rPr>
              <w:t>环境影响类型</w:t>
            </w:r>
          </w:p>
        </w:tc>
        <w:tc>
          <w:tcPr>
            <w:tcW w:w="2464" w:type="dxa"/>
          </w:tcPr>
          <w:p w:rsidR="00EA33F9" w:rsidRPr="00E862E6" w:rsidRDefault="00EA33F9" w:rsidP="009A6DA6">
            <w:pPr>
              <w:jc w:val="center"/>
              <w:rPr>
                <w:rFonts w:ascii="Times New Roman" w:hAnsi="Times New Roman"/>
                <w:szCs w:val="21"/>
              </w:rPr>
            </w:pPr>
            <w:r w:rsidRPr="00E862E6">
              <w:rPr>
                <w:rFonts w:ascii="Times New Roman" w:hAnsi="Times New Roman"/>
                <w:szCs w:val="21"/>
              </w:rPr>
              <w:t>环境类型参数</w:t>
            </w:r>
          </w:p>
        </w:tc>
        <w:tc>
          <w:tcPr>
            <w:tcW w:w="2464" w:type="dxa"/>
          </w:tcPr>
          <w:p w:rsidR="00EA33F9" w:rsidRPr="00E862E6" w:rsidRDefault="00EA33F9" w:rsidP="009A6DA6">
            <w:pPr>
              <w:jc w:val="center"/>
              <w:rPr>
                <w:rFonts w:ascii="Times New Roman" w:hAnsi="Times New Roman"/>
                <w:szCs w:val="21"/>
              </w:rPr>
            </w:pPr>
            <w:r w:rsidRPr="00E862E6">
              <w:rPr>
                <w:rFonts w:ascii="Times New Roman" w:hAnsi="Times New Roman"/>
                <w:szCs w:val="21"/>
              </w:rPr>
              <w:t>特征因子</w:t>
            </w:r>
          </w:p>
        </w:tc>
        <w:tc>
          <w:tcPr>
            <w:tcW w:w="2464" w:type="dxa"/>
          </w:tcPr>
          <w:p w:rsidR="00EA33F9" w:rsidRPr="00E862E6" w:rsidRDefault="00EA33F9" w:rsidP="009A6DA6">
            <w:pPr>
              <w:jc w:val="center"/>
              <w:rPr>
                <w:rFonts w:ascii="Times New Roman" w:hAnsi="Times New Roman"/>
                <w:szCs w:val="21"/>
              </w:rPr>
            </w:pPr>
            <w:r w:rsidRPr="00E862E6">
              <w:rPr>
                <w:rFonts w:ascii="Times New Roman" w:hAnsi="Times New Roman"/>
                <w:szCs w:val="21"/>
              </w:rPr>
              <w:t>单位</w:t>
            </w:r>
          </w:p>
        </w:tc>
      </w:tr>
      <w:tr w:rsidR="00EA33F9" w:rsidRPr="00E862E6" w:rsidTr="009A6DA6">
        <w:tc>
          <w:tcPr>
            <w:tcW w:w="2463" w:type="dxa"/>
          </w:tcPr>
          <w:p w:rsidR="00EA33F9" w:rsidRPr="00E862E6" w:rsidRDefault="00EA33F9" w:rsidP="009A6DA6">
            <w:pPr>
              <w:jc w:val="center"/>
              <w:rPr>
                <w:rFonts w:ascii="Times New Roman" w:hAnsi="Times New Roman"/>
                <w:szCs w:val="21"/>
              </w:rPr>
            </w:pPr>
          </w:p>
        </w:tc>
        <w:tc>
          <w:tcPr>
            <w:tcW w:w="2464" w:type="dxa"/>
          </w:tcPr>
          <w:p w:rsidR="00EA33F9" w:rsidRPr="00E862E6" w:rsidRDefault="00EA33F9" w:rsidP="009A6DA6">
            <w:pPr>
              <w:jc w:val="center"/>
              <w:rPr>
                <w:rFonts w:ascii="Times New Roman" w:hAnsi="Times New Roman"/>
                <w:szCs w:val="21"/>
              </w:rPr>
            </w:pPr>
          </w:p>
        </w:tc>
        <w:tc>
          <w:tcPr>
            <w:tcW w:w="2464" w:type="dxa"/>
          </w:tcPr>
          <w:p w:rsidR="00EA33F9" w:rsidRPr="00E862E6" w:rsidRDefault="00EA33F9" w:rsidP="009A6DA6">
            <w:pPr>
              <w:jc w:val="center"/>
              <w:rPr>
                <w:rFonts w:ascii="Times New Roman" w:hAnsi="Times New Roman"/>
                <w:szCs w:val="21"/>
              </w:rPr>
            </w:pPr>
          </w:p>
        </w:tc>
        <w:tc>
          <w:tcPr>
            <w:tcW w:w="2464" w:type="dxa"/>
          </w:tcPr>
          <w:p w:rsidR="00EA33F9" w:rsidRPr="00E862E6" w:rsidRDefault="00EA33F9" w:rsidP="009A6DA6">
            <w:pPr>
              <w:jc w:val="center"/>
              <w:rPr>
                <w:rFonts w:ascii="Times New Roman" w:hAnsi="Times New Roman"/>
                <w:szCs w:val="21"/>
              </w:rPr>
            </w:pPr>
          </w:p>
        </w:tc>
      </w:tr>
      <w:tr w:rsidR="00EA33F9" w:rsidRPr="00E862E6" w:rsidTr="009A6DA6">
        <w:tc>
          <w:tcPr>
            <w:tcW w:w="2463" w:type="dxa"/>
          </w:tcPr>
          <w:p w:rsidR="00EA33F9" w:rsidRPr="00E862E6" w:rsidRDefault="00EA33F9" w:rsidP="009A6DA6">
            <w:pPr>
              <w:jc w:val="center"/>
              <w:rPr>
                <w:rFonts w:ascii="Times New Roman" w:hAnsi="Times New Roman"/>
                <w:szCs w:val="21"/>
              </w:rPr>
            </w:pPr>
          </w:p>
        </w:tc>
        <w:tc>
          <w:tcPr>
            <w:tcW w:w="2464" w:type="dxa"/>
          </w:tcPr>
          <w:p w:rsidR="00EA33F9" w:rsidRPr="00E862E6" w:rsidRDefault="00EA33F9" w:rsidP="009A6DA6">
            <w:pPr>
              <w:jc w:val="center"/>
              <w:rPr>
                <w:rFonts w:ascii="Times New Roman" w:hAnsi="Times New Roman"/>
                <w:szCs w:val="21"/>
              </w:rPr>
            </w:pPr>
          </w:p>
        </w:tc>
        <w:tc>
          <w:tcPr>
            <w:tcW w:w="2464" w:type="dxa"/>
          </w:tcPr>
          <w:p w:rsidR="00EA33F9" w:rsidRPr="00E862E6" w:rsidRDefault="00EA33F9" w:rsidP="009A6DA6">
            <w:pPr>
              <w:jc w:val="center"/>
              <w:rPr>
                <w:rFonts w:ascii="Times New Roman" w:hAnsi="Times New Roman"/>
                <w:szCs w:val="21"/>
              </w:rPr>
            </w:pPr>
          </w:p>
        </w:tc>
        <w:tc>
          <w:tcPr>
            <w:tcW w:w="2464" w:type="dxa"/>
          </w:tcPr>
          <w:p w:rsidR="00EA33F9" w:rsidRPr="00E862E6" w:rsidRDefault="00EA33F9" w:rsidP="009A6DA6">
            <w:pPr>
              <w:jc w:val="center"/>
              <w:rPr>
                <w:rFonts w:ascii="Times New Roman" w:hAnsi="Times New Roman"/>
                <w:szCs w:val="21"/>
              </w:rPr>
            </w:pPr>
          </w:p>
        </w:tc>
      </w:tr>
      <w:tr w:rsidR="00EA33F9" w:rsidRPr="00E862E6" w:rsidTr="009A6DA6">
        <w:tc>
          <w:tcPr>
            <w:tcW w:w="2463" w:type="dxa"/>
          </w:tcPr>
          <w:p w:rsidR="00EA33F9" w:rsidRPr="00E862E6" w:rsidRDefault="00EA33F9" w:rsidP="009A6DA6">
            <w:pPr>
              <w:jc w:val="center"/>
              <w:rPr>
                <w:rFonts w:ascii="Times New Roman" w:hAnsi="Times New Roman"/>
                <w:szCs w:val="21"/>
              </w:rPr>
            </w:pPr>
          </w:p>
        </w:tc>
        <w:tc>
          <w:tcPr>
            <w:tcW w:w="2464" w:type="dxa"/>
          </w:tcPr>
          <w:p w:rsidR="00EA33F9" w:rsidRPr="00E862E6" w:rsidRDefault="00EA33F9" w:rsidP="009A6DA6">
            <w:pPr>
              <w:jc w:val="center"/>
              <w:rPr>
                <w:rFonts w:ascii="Times New Roman" w:hAnsi="Times New Roman"/>
                <w:szCs w:val="21"/>
              </w:rPr>
            </w:pPr>
          </w:p>
        </w:tc>
        <w:tc>
          <w:tcPr>
            <w:tcW w:w="2464" w:type="dxa"/>
          </w:tcPr>
          <w:p w:rsidR="00EA33F9" w:rsidRPr="00E862E6" w:rsidRDefault="00EA33F9" w:rsidP="009A6DA6">
            <w:pPr>
              <w:jc w:val="center"/>
              <w:rPr>
                <w:rFonts w:ascii="Times New Roman" w:hAnsi="Times New Roman"/>
                <w:szCs w:val="21"/>
              </w:rPr>
            </w:pPr>
          </w:p>
        </w:tc>
        <w:tc>
          <w:tcPr>
            <w:tcW w:w="2464" w:type="dxa"/>
          </w:tcPr>
          <w:p w:rsidR="00EA33F9" w:rsidRPr="00E862E6" w:rsidRDefault="00EA33F9" w:rsidP="009A6DA6">
            <w:pPr>
              <w:jc w:val="center"/>
              <w:rPr>
                <w:rFonts w:ascii="Times New Roman" w:hAnsi="Times New Roman"/>
                <w:szCs w:val="21"/>
              </w:rPr>
            </w:pPr>
          </w:p>
        </w:tc>
      </w:tr>
      <w:tr w:rsidR="00EA33F9" w:rsidRPr="00E862E6" w:rsidTr="009A6DA6">
        <w:tc>
          <w:tcPr>
            <w:tcW w:w="2463" w:type="dxa"/>
          </w:tcPr>
          <w:p w:rsidR="00EA33F9" w:rsidRPr="00E862E6" w:rsidRDefault="00EA33F9" w:rsidP="009A6DA6">
            <w:pPr>
              <w:jc w:val="center"/>
              <w:rPr>
                <w:rFonts w:ascii="Times New Roman" w:hAnsi="Times New Roman"/>
                <w:szCs w:val="21"/>
              </w:rPr>
            </w:pPr>
          </w:p>
        </w:tc>
        <w:tc>
          <w:tcPr>
            <w:tcW w:w="2464" w:type="dxa"/>
          </w:tcPr>
          <w:p w:rsidR="00EA33F9" w:rsidRPr="00E862E6" w:rsidRDefault="00EA33F9" w:rsidP="009A6DA6">
            <w:pPr>
              <w:jc w:val="center"/>
              <w:rPr>
                <w:rFonts w:ascii="Times New Roman" w:hAnsi="Times New Roman"/>
                <w:szCs w:val="21"/>
              </w:rPr>
            </w:pPr>
          </w:p>
        </w:tc>
        <w:tc>
          <w:tcPr>
            <w:tcW w:w="2464" w:type="dxa"/>
          </w:tcPr>
          <w:p w:rsidR="00EA33F9" w:rsidRPr="00E862E6" w:rsidRDefault="00EA33F9" w:rsidP="009A6DA6">
            <w:pPr>
              <w:jc w:val="center"/>
              <w:rPr>
                <w:rFonts w:ascii="Times New Roman" w:hAnsi="Times New Roman"/>
                <w:szCs w:val="21"/>
              </w:rPr>
            </w:pPr>
          </w:p>
        </w:tc>
        <w:tc>
          <w:tcPr>
            <w:tcW w:w="2464" w:type="dxa"/>
          </w:tcPr>
          <w:p w:rsidR="00EA33F9" w:rsidRPr="00E862E6" w:rsidRDefault="00EA33F9" w:rsidP="009A6DA6">
            <w:pPr>
              <w:jc w:val="center"/>
              <w:rPr>
                <w:rFonts w:ascii="Times New Roman" w:hAnsi="Times New Roman"/>
                <w:szCs w:val="21"/>
              </w:rPr>
            </w:pPr>
          </w:p>
        </w:tc>
      </w:tr>
    </w:tbl>
    <w:p w:rsidR="00EA33F9" w:rsidRPr="00DF7744" w:rsidRDefault="00EA33F9" w:rsidP="005A290F">
      <w:pPr>
        <w:pStyle w:val="afffffd"/>
        <w:numPr>
          <w:ilvl w:val="2"/>
          <w:numId w:val="3"/>
        </w:numPr>
        <w:tabs>
          <w:tab w:val="num" w:pos="360"/>
        </w:tabs>
        <w:spacing w:before="156" w:after="156"/>
        <w:rPr>
          <w:color w:val="000000"/>
        </w:rPr>
      </w:pPr>
      <w:r w:rsidRPr="00DF7744">
        <w:rPr>
          <w:rFonts w:hint="eastAsia"/>
          <w:color w:val="000000"/>
        </w:rPr>
        <w:t>计算方法</w:t>
      </w:r>
    </w:p>
    <w:p w:rsidR="00EA33F9" w:rsidRPr="00E862E6" w:rsidRDefault="00EA33F9" w:rsidP="00EA33F9">
      <w:pPr>
        <w:pStyle w:val="af5"/>
        <w:rPr>
          <w:rFonts w:ascii="Times New Roman" w:hAnsi="Times New Roman"/>
        </w:rPr>
      </w:pPr>
      <w:r w:rsidRPr="00E862E6">
        <w:rPr>
          <w:rFonts w:ascii="Times New Roman" w:hAnsi="Times New Roman"/>
        </w:rPr>
        <w:t>影响评价结果计算方法见式（</w:t>
      </w:r>
      <w:r w:rsidRPr="00E862E6">
        <w:rPr>
          <w:rFonts w:ascii="Times New Roman" w:hAnsi="Times New Roman"/>
        </w:rPr>
        <w:t>B.1</w:t>
      </w:r>
      <w:r w:rsidRPr="00E862E6">
        <w:rPr>
          <w:rFonts w:ascii="Times New Roman" w:hAnsi="Times New Roman"/>
        </w:rPr>
        <w:t>）：</w:t>
      </w:r>
    </w:p>
    <w:p w:rsidR="00EA33F9" w:rsidRPr="00E862E6" w:rsidRDefault="00EA33F9" w:rsidP="00E862E6">
      <w:pPr>
        <w:pStyle w:val="af5"/>
        <w:ind w:firstLineChars="0" w:firstLine="0"/>
        <w:jc w:val="right"/>
        <w:rPr>
          <w:rFonts w:ascii="Times New Roman" w:hAnsi="Times New Roman"/>
        </w:rPr>
      </w:pPr>
      <m:oMath>
        <m:r>
          <w:rPr>
            <w:rFonts w:ascii="Cambria Math" w:hAnsi="Cambria Math"/>
          </w:rPr>
          <m:t>E</m:t>
        </m:r>
        <m:sSub>
          <m:sSubPr>
            <m:ctrlPr>
              <w:rPr>
                <w:rFonts w:ascii="Cambria Math" w:hAnsi="Times New Roman"/>
                <w:i/>
              </w:rPr>
            </m:ctrlPr>
          </m:sSubPr>
          <m:e>
            <m:r>
              <w:rPr>
                <w:rFonts w:ascii="Cambria Math" w:hAnsi="Cambria Math"/>
              </w:rPr>
              <m:t>P</m:t>
            </m:r>
          </m:e>
          <m:sub>
            <m:r>
              <w:rPr>
                <w:rFonts w:ascii="Cambria Math" w:hAnsi="Cambria Math"/>
              </w:rPr>
              <m:t>i</m:t>
            </m:r>
          </m:sub>
        </m:sSub>
        <m:r>
          <w:rPr>
            <w:rFonts w:ascii="Cambria Math" w:hAnsi="Times New Roman"/>
          </w:rPr>
          <m:t>=</m:t>
        </m:r>
        <m:r>
          <m:rPr>
            <m:sty m:val="p"/>
          </m:rPr>
          <w:rPr>
            <w:rFonts w:ascii="Cambria Math" w:hAnsi="Times New Roman"/>
          </w:rPr>
          <m:t>Σ</m:t>
        </m:r>
        <m:r>
          <w:rPr>
            <w:rFonts w:ascii="Cambria Math" w:hAnsi="Cambria Math"/>
          </w:rPr>
          <m:t>E</m:t>
        </m:r>
        <m:sSub>
          <m:sSubPr>
            <m:ctrlPr>
              <w:rPr>
                <w:rFonts w:ascii="Cambria Math" w:hAnsi="Times New Roman"/>
                <w:i/>
              </w:rPr>
            </m:ctrlPr>
          </m:sSubPr>
          <m:e>
            <m:r>
              <w:rPr>
                <w:rFonts w:ascii="Cambria Math" w:hAnsi="Cambria Math"/>
              </w:rPr>
              <m:t>P</m:t>
            </m:r>
          </m:e>
          <m:sub>
            <m:r>
              <w:rPr>
                <w:rFonts w:ascii="Cambria Math" w:hAnsi="Cambria Math"/>
              </w:rPr>
              <m:t>ij</m:t>
            </m:r>
          </m:sub>
        </m:sSub>
        <m:r>
          <w:rPr>
            <w:rFonts w:ascii="Cambria Math" w:hAnsi="Times New Roman"/>
          </w:rPr>
          <m:t>=</m:t>
        </m:r>
        <m:r>
          <m:rPr>
            <m:sty m:val="p"/>
          </m:rPr>
          <w:rPr>
            <w:rFonts w:ascii="Cambria Math" w:hAnsi="Times New Roman"/>
          </w:rPr>
          <m:t>Σ</m:t>
        </m:r>
        <m:sSub>
          <m:sSubPr>
            <m:ctrlPr>
              <w:rPr>
                <w:rFonts w:ascii="Cambria Math" w:hAnsi="Times New Roman"/>
                <w:i/>
              </w:rPr>
            </m:ctrlPr>
          </m:sSubPr>
          <m:e>
            <m:r>
              <w:rPr>
                <w:rFonts w:ascii="Cambria Math" w:hAnsi="Cambria Math"/>
              </w:rPr>
              <m:t>Q</m:t>
            </m:r>
          </m:e>
          <m:sub>
            <m:r>
              <w:rPr>
                <w:rFonts w:ascii="Cambria Math" w:hAnsi="Cambria Math"/>
              </w:rPr>
              <m:t>i</m:t>
            </m:r>
          </m:sub>
        </m:sSub>
        <m:r>
          <w:rPr>
            <w:rFonts w:ascii="Cambria Math" w:hAnsi="Times New Roman"/>
          </w:rPr>
          <m:t>×</m:t>
        </m:r>
        <m:sSub>
          <m:sSubPr>
            <m:ctrlPr>
              <w:rPr>
                <w:rFonts w:ascii="Cambria Math" w:hAnsi="Times New Roman"/>
                <w:i/>
              </w:rPr>
            </m:ctrlPr>
          </m:sSubPr>
          <m:e>
            <m:r>
              <w:rPr>
                <w:rFonts w:ascii="Cambria Math" w:hAnsi="Cambria Math"/>
              </w:rPr>
              <m:t>EF</m:t>
            </m:r>
          </m:e>
          <m:sub>
            <m:r>
              <w:rPr>
                <w:rFonts w:ascii="Cambria Math" w:hAnsi="Cambria Math"/>
              </w:rPr>
              <m:t>ij</m:t>
            </m:r>
          </m:sub>
        </m:sSub>
      </m:oMath>
      <w:r w:rsidRPr="00E862E6">
        <w:rPr>
          <w:rFonts w:ascii="Times New Roman" w:hAnsi="Times New Roman"/>
        </w:rPr>
        <w:t>……</w:t>
      </w:r>
      <w:r w:rsidR="00E862E6" w:rsidRPr="00E862E6">
        <w:rPr>
          <w:rFonts w:ascii="Times New Roman" w:hAnsi="Times New Roman"/>
        </w:rPr>
        <w:t>………………………………</w:t>
      </w:r>
      <w:r w:rsidRPr="00E862E6">
        <w:rPr>
          <w:rFonts w:ascii="Times New Roman" w:hAnsi="Times New Roman"/>
        </w:rPr>
        <w:t>……</w:t>
      </w:r>
      <w:r w:rsidRPr="00E862E6">
        <w:rPr>
          <w:rFonts w:ascii="Times New Roman" w:hAnsi="Times New Roman"/>
        </w:rPr>
        <w:t>（</w:t>
      </w:r>
      <w:r w:rsidRPr="00E862E6">
        <w:rPr>
          <w:rFonts w:ascii="Times New Roman" w:hAnsi="Times New Roman"/>
        </w:rPr>
        <w:t>B.1</w:t>
      </w:r>
      <w:r w:rsidRPr="00E862E6">
        <w:rPr>
          <w:rFonts w:ascii="Times New Roman" w:hAnsi="Times New Roman"/>
        </w:rPr>
        <w:t>）</w:t>
      </w:r>
    </w:p>
    <w:p w:rsidR="00EA33F9" w:rsidRPr="00E862E6" w:rsidRDefault="00EA33F9" w:rsidP="00EA33F9">
      <w:pPr>
        <w:pStyle w:val="af5"/>
        <w:rPr>
          <w:rFonts w:ascii="Times New Roman" w:hAnsi="Times New Roman"/>
        </w:rPr>
      </w:pPr>
      <w:r w:rsidRPr="00E862E6">
        <w:rPr>
          <w:rFonts w:ascii="Times New Roman" w:hAnsi="Times New Roman"/>
        </w:rPr>
        <w:t>式中：</w:t>
      </w:r>
    </w:p>
    <w:p w:rsidR="00EA33F9" w:rsidRPr="00E862E6" w:rsidRDefault="00EA33F9" w:rsidP="00EA33F9">
      <w:pPr>
        <w:pStyle w:val="af5"/>
        <w:rPr>
          <w:rFonts w:ascii="Times New Roman" w:hAnsi="Times New Roman"/>
        </w:rPr>
      </w:pPr>
      <w:proofErr w:type="spellStart"/>
      <w:r w:rsidRPr="00E862E6">
        <w:rPr>
          <w:rFonts w:ascii="Times New Roman" w:hAnsi="Times New Roman"/>
          <w:i/>
        </w:rPr>
        <w:t>EP</w:t>
      </w:r>
      <w:r w:rsidRPr="00E862E6">
        <w:rPr>
          <w:rFonts w:ascii="Times New Roman" w:hAnsi="Times New Roman"/>
          <w:i/>
          <w:vertAlign w:val="subscript"/>
        </w:rPr>
        <w:t>i</w:t>
      </w:r>
      <w:proofErr w:type="spellEnd"/>
      <w:r w:rsidRPr="00E862E6">
        <w:rPr>
          <w:rFonts w:ascii="Times New Roman" w:hAnsi="Times New Roman"/>
        </w:rPr>
        <w:t>——</w:t>
      </w:r>
      <w:r w:rsidRPr="00E862E6">
        <w:rPr>
          <w:rFonts w:ascii="Times New Roman" w:hAnsi="Times New Roman"/>
        </w:rPr>
        <w:t>第</w:t>
      </w:r>
      <w:proofErr w:type="spellStart"/>
      <w:r w:rsidRPr="00E862E6">
        <w:rPr>
          <w:rFonts w:ascii="Times New Roman" w:hAnsi="Times New Roman"/>
        </w:rPr>
        <w:t>i</w:t>
      </w:r>
      <w:proofErr w:type="spellEnd"/>
      <w:r w:rsidRPr="00E862E6">
        <w:rPr>
          <w:rFonts w:ascii="Times New Roman" w:hAnsi="Times New Roman"/>
        </w:rPr>
        <w:t>种影响类型特征化值；</w:t>
      </w:r>
    </w:p>
    <w:p w:rsidR="00EA33F9" w:rsidRPr="00E862E6" w:rsidRDefault="00EA33F9" w:rsidP="00EA33F9">
      <w:pPr>
        <w:pStyle w:val="af5"/>
        <w:rPr>
          <w:rFonts w:ascii="Times New Roman" w:hAnsi="Times New Roman"/>
        </w:rPr>
      </w:pPr>
      <w:proofErr w:type="spellStart"/>
      <w:r w:rsidRPr="00E862E6">
        <w:rPr>
          <w:rFonts w:ascii="Times New Roman" w:hAnsi="Times New Roman"/>
          <w:i/>
        </w:rPr>
        <w:t>EP</w:t>
      </w:r>
      <w:r w:rsidRPr="00E862E6">
        <w:rPr>
          <w:rFonts w:ascii="Times New Roman" w:hAnsi="Times New Roman"/>
          <w:i/>
          <w:vertAlign w:val="subscript"/>
        </w:rPr>
        <w:t>ij</w:t>
      </w:r>
      <w:proofErr w:type="spellEnd"/>
      <w:r w:rsidRPr="00E862E6">
        <w:rPr>
          <w:rFonts w:ascii="Times New Roman" w:hAnsi="Times New Roman"/>
        </w:rPr>
        <w:t>——</w:t>
      </w:r>
      <w:r w:rsidRPr="00E862E6">
        <w:rPr>
          <w:rFonts w:ascii="Times New Roman" w:hAnsi="Times New Roman"/>
        </w:rPr>
        <w:t>第</w:t>
      </w:r>
      <w:proofErr w:type="spellStart"/>
      <w:r w:rsidRPr="00E862E6">
        <w:rPr>
          <w:rFonts w:ascii="Times New Roman" w:hAnsi="Times New Roman"/>
        </w:rPr>
        <w:t>i</w:t>
      </w:r>
      <w:proofErr w:type="spellEnd"/>
      <w:r w:rsidRPr="00E862E6">
        <w:rPr>
          <w:rFonts w:ascii="Times New Roman" w:hAnsi="Times New Roman"/>
        </w:rPr>
        <w:t>种影响类型中第</w:t>
      </w:r>
      <w:r w:rsidRPr="00E862E6">
        <w:rPr>
          <w:rFonts w:ascii="Times New Roman" w:hAnsi="Times New Roman"/>
        </w:rPr>
        <w:t>j</w:t>
      </w:r>
      <w:r w:rsidRPr="00E862E6">
        <w:rPr>
          <w:rFonts w:ascii="Times New Roman" w:hAnsi="Times New Roman"/>
        </w:rPr>
        <w:t>种清单因子的贡献；</w:t>
      </w:r>
    </w:p>
    <w:p w:rsidR="00EA33F9" w:rsidRPr="00E862E6" w:rsidRDefault="00EA33F9" w:rsidP="00EA33F9">
      <w:pPr>
        <w:pStyle w:val="af5"/>
        <w:rPr>
          <w:rFonts w:ascii="Times New Roman" w:hAnsi="Times New Roman"/>
        </w:rPr>
      </w:pPr>
      <w:r w:rsidRPr="00E862E6">
        <w:rPr>
          <w:rFonts w:ascii="Times New Roman" w:hAnsi="Times New Roman"/>
          <w:i/>
        </w:rPr>
        <w:t>Q</w:t>
      </w:r>
      <w:r w:rsidRPr="00E862E6">
        <w:rPr>
          <w:rFonts w:ascii="Times New Roman" w:hAnsi="Times New Roman"/>
          <w:i/>
          <w:vertAlign w:val="subscript"/>
        </w:rPr>
        <w:t>i</w:t>
      </w:r>
      <w:r w:rsidRPr="00E862E6">
        <w:rPr>
          <w:rFonts w:ascii="Times New Roman" w:hAnsi="Times New Roman"/>
        </w:rPr>
        <w:t>——</w:t>
      </w:r>
      <w:r w:rsidRPr="00E862E6">
        <w:rPr>
          <w:rFonts w:ascii="Times New Roman" w:hAnsi="Times New Roman"/>
        </w:rPr>
        <w:t>第</w:t>
      </w:r>
      <w:r w:rsidRPr="00E862E6">
        <w:rPr>
          <w:rFonts w:ascii="Times New Roman" w:hAnsi="Times New Roman"/>
        </w:rPr>
        <w:t>j</w:t>
      </w:r>
      <w:r w:rsidRPr="00E862E6">
        <w:rPr>
          <w:rFonts w:ascii="Times New Roman" w:hAnsi="Times New Roman"/>
        </w:rPr>
        <w:t>种清单因子的排放量；</w:t>
      </w:r>
    </w:p>
    <w:p w:rsidR="00EA33F9" w:rsidRPr="00E862E6" w:rsidRDefault="00EA33F9" w:rsidP="00EA33F9">
      <w:pPr>
        <w:pStyle w:val="af5"/>
        <w:rPr>
          <w:rFonts w:ascii="Times New Roman" w:hAnsi="Times New Roman"/>
        </w:rPr>
      </w:pPr>
      <w:proofErr w:type="spellStart"/>
      <w:r w:rsidRPr="00E862E6">
        <w:rPr>
          <w:rFonts w:ascii="Times New Roman" w:hAnsi="Times New Roman"/>
          <w:i/>
        </w:rPr>
        <w:t>EF</w:t>
      </w:r>
      <w:r w:rsidRPr="00E862E6">
        <w:rPr>
          <w:rFonts w:ascii="Times New Roman" w:hAnsi="Times New Roman"/>
          <w:i/>
          <w:vertAlign w:val="subscript"/>
        </w:rPr>
        <w:t>ij</w:t>
      </w:r>
      <w:proofErr w:type="spellEnd"/>
      <w:r w:rsidRPr="00E862E6">
        <w:rPr>
          <w:rFonts w:ascii="Times New Roman" w:hAnsi="Times New Roman"/>
        </w:rPr>
        <w:t>——</w:t>
      </w:r>
      <w:r w:rsidRPr="00E862E6">
        <w:rPr>
          <w:rFonts w:ascii="Times New Roman" w:hAnsi="Times New Roman"/>
        </w:rPr>
        <w:t>第</w:t>
      </w:r>
      <w:proofErr w:type="spellStart"/>
      <w:r w:rsidRPr="00E862E6">
        <w:rPr>
          <w:rFonts w:ascii="Times New Roman" w:hAnsi="Times New Roman"/>
        </w:rPr>
        <w:t>i</w:t>
      </w:r>
      <w:proofErr w:type="spellEnd"/>
      <w:r w:rsidRPr="00E862E6">
        <w:rPr>
          <w:rFonts w:ascii="Times New Roman" w:hAnsi="Times New Roman"/>
        </w:rPr>
        <w:t>种影响类型中第</w:t>
      </w:r>
      <w:r w:rsidRPr="00E862E6">
        <w:rPr>
          <w:rFonts w:ascii="Times New Roman" w:hAnsi="Times New Roman"/>
        </w:rPr>
        <w:t>j</w:t>
      </w:r>
      <w:r w:rsidRPr="00E862E6">
        <w:rPr>
          <w:rFonts w:ascii="Times New Roman" w:hAnsi="Times New Roman"/>
        </w:rPr>
        <w:t>种清单因子的特征化因子。</w:t>
      </w:r>
    </w:p>
    <w:bookmarkEnd w:id="11"/>
    <w:p w:rsidR="008769B8" w:rsidRDefault="00085D9A" w:rsidP="00CB03B1">
      <w:pPr>
        <w:spacing w:line="360" w:lineRule="auto"/>
        <w:jc w:val="center"/>
        <w:rPr>
          <w:rFonts w:asciiTheme="minorEastAsia" w:eastAsiaTheme="minorEastAsia" w:hAnsiTheme="minorEastAsia" w:cstheme="minorHAnsi"/>
          <w:szCs w:val="21"/>
        </w:rPr>
      </w:pPr>
      <w:r>
        <w:rPr>
          <w:rFonts w:asciiTheme="minorEastAsia" w:eastAsiaTheme="minorEastAsia" w:hAnsiTheme="minorEastAsia" w:cstheme="minorHAnsi"/>
          <w:noProof/>
          <w:szCs w:val="21"/>
        </w:rPr>
      </w:r>
      <w:r>
        <w:rPr>
          <w:rFonts w:asciiTheme="minorEastAsia" w:eastAsiaTheme="minorEastAsia" w:hAnsiTheme="minorEastAsia" w:cstheme="minorHAnsi"/>
          <w:noProof/>
          <w:szCs w:val="21"/>
        </w:rPr>
        <w:pict>
          <v:shape id="AutoShape 65" o:spid="_x0000_s1053" type="#_x0000_t32" style="width:181.5pt;height:.05pt;visibility:visible;mso-left-percent:-10001;mso-top-percent:-10001;mso-position-horizontal:absolute;mso-position-horizontal-relative:char;mso-position-vertical:absolute;mso-position-vertical-relative:line;mso-left-percent:-10001;mso-top-percent:-10001" strokecolor="black [3213]">
            <w10:anchorlock/>
          </v:shape>
        </w:pict>
      </w:r>
    </w:p>
    <w:p w:rsidR="001B1107" w:rsidRPr="008769B8" w:rsidRDefault="001B1107" w:rsidP="009B34D2">
      <w:pPr>
        <w:pStyle w:val="af5"/>
      </w:pPr>
    </w:p>
    <w:sectPr w:rsidR="001B1107" w:rsidRPr="008769B8" w:rsidSect="00C63CEE">
      <w:pgSz w:w="11906" w:h="16838" w:code="9"/>
      <w:pgMar w:top="1418" w:right="1418" w:bottom="1418" w:left="1418" w:header="1134" w:footer="1021"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5D9A" w:rsidRDefault="00085D9A">
      <w:r>
        <w:separator/>
      </w:r>
    </w:p>
  </w:endnote>
  <w:endnote w:type="continuationSeparator" w:id="0">
    <w:p w:rsidR="00085D9A" w:rsidRDefault="0008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dobe 黑体 Std R">
    <w:charset w:val="86"/>
    <w:family w:val="auto"/>
    <w:pitch w:val="default"/>
    <w:sig w:usb0="00000001"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auto"/>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006B" w:rsidRDefault="006F006B">
    <w:pPr>
      <w:pStyle w:val="af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586410"/>
      <w:docPartObj>
        <w:docPartGallery w:val="Page Numbers (Bottom of Page)"/>
        <w:docPartUnique/>
      </w:docPartObj>
    </w:sdtPr>
    <w:sdtEndPr/>
    <w:sdtContent>
      <w:p w:rsidR="006F006B" w:rsidRDefault="006F006B">
        <w:pPr>
          <w:pStyle w:val="affc"/>
          <w:jc w:val="right"/>
        </w:pPr>
        <w:r>
          <w:rPr>
            <w:noProof/>
            <w:lang w:val="zh-CN"/>
          </w:rPr>
          <w:fldChar w:fldCharType="begin"/>
        </w:r>
        <w:r>
          <w:rPr>
            <w:noProof/>
            <w:lang w:val="zh-CN"/>
          </w:rPr>
          <w:instrText xml:space="preserve"> PAGE   \* MERGEFORMAT </w:instrText>
        </w:r>
        <w:r>
          <w:rPr>
            <w:noProof/>
            <w:lang w:val="zh-CN"/>
          </w:rPr>
          <w:fldChar w:fldCharType="separate"/>
        </w:r>
        <w:r w:rsidR="00EB5B85">
          <w:rPr>
            <w:noProof/>
            <w:lang w:val="zh-CN"/>
          </w:rPr>
          <w:t>4</w:t>
        </w:r>
        <w:r>
          <w:rPr>
            <w:noProof/>
            <w:lang w:val="zh-CN"/>
          </w:rPr>
          <w:fldChar w:fldCharType="end"/>
        </w:r>
      </w:p>
    </w:sdtContent>
  </w:sdt>
  <w:p w:rsidR="006F006B" w:rsidRPr="00281981" w:rsidRDefault="006F006B" w:rsidP="00281981">
    <w:pPr>
      <w:pStyle w:val="af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006B" w:rsidRDefault="006F006B">
    <w:pPr>
      <w:pStyle w:val="af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5D9A" w:rsidRDefault="00085D9A">
      <w:r>
        <w:separator/>
      </w:r>
    </w:p>
  </w:footnote>
  <w:footnote w:type="continuationSeparator" w:id="0">
    <w:p w:rsidR="00085D9A" w:rsidRDefault="00085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006B" w:rsidRDefault="006F006B">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006B" w:rsidRDefault="006F006B" w:rsidP="00EA424E">
    <w:pPr>
      <w:pStyle w:val="affa"/>
      <w:pBdr>
        <w:bottom w:val="none" w:sz="0" w:space="0" w:color="auto"/>
      </w:pBdr>
      <w:jc w:val="right"/>
    </w:pPr>
    <w:r>
      <w:rPr>
        <w:rFonts w:hint="eastAsia"/>
      </w:rPr>
      <w:t>T/</w:t>
    </w:r>
    <w:proofErr w:type="spellStart"/>
    <w:r>
      <w:rPr>
        <w:rFonts w:hint="eastAsia"/>
      </w:rPr>
      <w:t>xxxx</w:t>
    </w:r>
    <w:proofErr w:type="spellEnd"/>
    <w:r>
      <w:rPr>
        <w:rFonts w:asciiTheme="minorEastAsia" w:eastAsiaTheme="minorEastAsia" w:hAnsiTheme="minorEastAsia" w:cstheme="minorHAnsi" w:hint="eastAsia"/>
        <w:color w:val="000000"/>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006B" w:rsidRDefault="006F006B" w:rsidP="001E6F73">
    <w:pPr>
      <w:pStyle w:val="affa"/>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006B" w:rsidRDefault="006F006B" w:rsidP="00EA424E">
    <w:pPr>
      <w:pStyle w:val="affa"/>
      <w:pBdr>
        <w:bottom w:val="none" w:sz="0" w:space="0" w:color="auto"/>
      </w:pBdr>
      <w:jc w:val="right"/>
    </w:pPr>
    <w:r>
      <w:rPr>
        <w:rFonts w:hint="eastAsia"/>
      </w:rPr>
      <w:t xml:space="preserve">T/CNTAC </w:t>
    </w:r>
    <w:r>
      <w:rPr>
        <w:rFonts w:asciiTheme="minorEastAsia" w:eastAsiaTheme="minorEastAsia" w:hAnsiTheme="minorEastAsia" w:cstheme="minorHAnsi" w:hint="eastAsia"/>
        <w:color w:val="000000"/>
        <w:szCs w:val="21"/>
      </w:rPr>
      <w:t>×-××××</w:t>
    </w:r>
  </w:p>
  <w:p w:rsidR="006F006B" w:rsidRDefault="006F006B" w:rsidP="001E6407">
    <w:pPr>
      <w:pStyle w:val="aff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649E2"/>
    <w:multiLevelType w:val="multilevel"/>
    <w:tmpl w:val="533A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7CAE930C"/>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15:restartNumberingAfterBreak="0">
    <w:nsid w:val="0D983844"/>
    <w:multiLevelType w:val="multilevel"/>
    <w:tmpl w:val="E54AD500"/>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0E325768"/>
    <w:multiLevelType w:val="hybridMultilevel"/>
    <w:tmpl w:val="D5C43F2E"/>
    <w:lvl w:ilvl="0" w:tplc="56EE59F2">
      <w:start w:val="1"/>
      <w:numFmt w:val="bullet"/>
      <w:lvlText w:val=""/>
      <w:lvlJc w:val="left"/>
      <w:pPr>
        <w:tabs>
          <w:tab w:val="num" w:pos="720"/>
        </w:tabs>
        <w:ind w:left="720" w:hanging="360"/>
      </w:pPr>
      <w:rPr>
        <w:rFonts w:ascii="Wingdings" w:hAnsi="Wingdings" w:hint="default"/>
      </w:rPr>
    </w:lvl>
    <w:lvl w:ilvl="1" w:tplc="FCEA52D4" w:tentative="1">
      <w:start w:val="1"/>
      <w:numFmt w:val="bullet"/>
      <w:lvlText w:val=""/>
      <w:lvlJc w:val="left"/>
      <w:pPr>
        <w:tabs>
          <w:tab w:val="num" w:pos="1440"/>
        </w:tabs>
        <w:ind w:left="1440" w:hanging="360"/>
      </w:pPr>
      <w:rPr>
        <w:rFonts w:ascii="Wingdings" w:hAnsi="Wingdings" w:hint="default"/>
      </w:rPr>
    </w:lvl>
    <w:lvl w:ilvl="2" w:tplc="13283B32" w:tentative="1">
      <w:start w:val="1"/>
      <w:numFmt w:val="bullet"/>
      <w:lvlText w:val=""/>
      <w:lvlJc w:val="left"/>
      <w:pPr>
        <w:tabs>
          <w:tab w:val="num" w:pos="2160"/>
        </w:tabs>
        <w:ind w:left="2160" w:hanging="360"/>
      </w:pPr>
      <w:rPr>
        <w:rFonts w:ascii="Wingdings" w:hAnsi="Wingdings" w:hint="default"/>
      </w:rPr>
    </w:lvl>
    <w:lvl w:ilvl="3" w:tplc="6B0AC2EC" w:tentative="1">
      <w:start w:val="1"/>
      <w:numFmt w:val="bullet"/>
      <w:lvlText w:val=""/>
      <w:lvlJc w:val="left"/>
      <w:pPr>
        <w:tabs>
          <w:tab w:val="num" w:pos="2880"/>
        </w:tabs>
        <w:ind w:left="2880" w:hanging="360"/>
      </w:pPr>
      <w:rPr>
        <w:rFonts w:ascii="Wingdings" w:hAnsi="Wingdings" w:hint="default"/>
      </w:rPr>
    </w:lvl>
    <w:lvl w:ilvl="4" w:tplc="88F23904" w:tentative="1">
      <w:start w:val="1"/>
      <w:numFmt w:val="bullet"/>
      <w:lvlText w:val=""/>
      <w:lvlJc w:val="left"/>
      <w:pPr>
        <w:tabs>
          <w:tab w:val="num" w:pos="3600"/>
        </w:tabs>
        <w:ind w:left="3600" w:hanging="360"/>
      </w:pPr>
      <w:rPr>
        <w:rFonts w:ascii="Wingdings" w:hAnsi="Wingdings" w:hint="default"/>
      </w:rPr>
    </w:lvl>
    <w:lvl w:ilvl="5" w:tplc="CB3EAFEA" w:tentative="1">
      <w:start w:val="1"/>
      <w:numFmt w:val="bullet"/>
      <w:lvlText w:val=""/>
      <w:lvlJc w:val="left"/>
      <w:pPr>
        <w:tabs>
          <w:tab w:val="num" w:pos="4320"/>
        </w:tabs>
        <w:ind w:left="4320" w:hanging="360"/>
      </w:pPr>
      <w:rPr>
        <w:rFonts w:ascii="Wingdings" w:hAnsi="Wingdings" w:hint="default"/>
      </w:rPr>
    </w:lvl>
    <w:lvl w:ilvl="6" w:tplc="4F921FAA" w:tentative="1">
      <w:start w:val="1"/>
      <w:numFmt w:val="bullet"/>
      <w:lvlText w:val=""/>
      <w:lvlJc w:val="left"/>
      <w:pPr>
        <w:tabs>
          <w:tab w:val="num" w:pos="5040"/>
        </w:tabs>
        <w:ind w:left="5040" w:hanging="360"/>
      </w:pPr>
      <w:rPr>
        <w:rFonts w:ascii="Wingdings" w:hAnsi="Wingdings" w:hint="default"/>
      </w:rPr>
    </w:lvl>
    <w:lvl w:ilvl="7" w:tplc="0DAA7572" w:tentative="1">
      <w:start w:val="1"/>
      <w:numFmt w:val="bullet"/>
      <w:lvlText w:val=""/>
      <w:lvlJc w:val="left"/>
      <w:pPr>
        <w:tabs>
          <w:tab w:val="num" w:pos="5760"/>
        </w:tabs>
        <w:ind w:left="5760" w:hanging="360"/>
      </w:pPr>
      <w:rPr>
        <w:rFonts w:ascii="Wingdings" w:hAnsi="Wingdings" w:hint="default"/>
      </w:rPr>
    </w:lvl>
    <w:lvl w:ilvl="8" w:tplc="27CAC1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F583A"/>
    <w:multiLevelType w:val="multilevel"/>
    <w:tmpl w:val="7CC2874A"/>
    <w:lvl w:ilvl="0">
      <w:start w:val="1"/>
      <w:numFmt w:val="decimal"/>
      <w:lvlRestart w:val="0"/>
      <w:pStyle w:val="a3"/>
      <w:suff w:val="nothing"/>
      <w:lvlText w:val="注%1："/>
      <w:lvlJc w:val="left"/>
      <w:pPr>
        <w:ind w:left="1299"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7" w15:restartNumberingAfterBreak="0">
    <w:nsid w:val="1FC91163"/>
    <w:multiLevelType w:val="multilevel"/>
    <w:tmpl w:val="4BC89CC6"/>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color w:val="000000" w:themeColor="text1"/>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22827D5B"/>
    <w:multiLevelType w:val="multilevel"/>
    <w:tmpl w:val="4C26C9B0"/>
    <w:lvl w:ilvl="0">
      <w:start w:val="1"/>
      <w:numFmt w:val="none"/>
      <w:pStyle w:val="a4"/>
      <w:suff w:val="nothing"/>
      <w:lvlText w:val="%1注："/>
      <w:lvlJc w:val="left"/>
      <w:pPr>
        <w:ind w:left="1214" w:hanging="363"/>
      </w:pPr>
      <w:rPr>
        <w:rFonts w:ascii="黑体" w:eastAsia="黑体" w:hAnsi="Times New Roman" w:hint="eastAsia"/>
        <w:b w:val="0"/>
        <w:i w:val="0"/>
        <w:sz w:val="18"/>
      </w:rPr>
    </w:lvl>
    <w:lvl w:ilvl="1">
      <w:start w:val="1"/>
      <w:numFmt w:val="lowerLetter"/>
      <w:lvlText w:val="%2)"/>
      <w:lvlJc w:val="left"/>
      <w:pPr>
        <w:tabs>
          <w:tab w:val="num" w:pos="1628"/>
        </w:tabs>
        <w:ind w:left="1214" w:hanging="363"/>
      </w:pPr>
      <w:rPr>
        <w:rFonts w:hint="eastAsia"/>
      </w:rPr>
    </w:lvl>
    <w:lvl w:ilvl="2">
      <w:start w:val="1"/>
      <w:numFmt w:val="lowerRoman"/>
      <w:lvlText w:val="%3."/>
      <w:lvlJc w:val="right"/>
      <w:pPr>
        <w:tabs>
          <w:tab w:val="num" w:pos="1628"/>
        </w:tabs>
        <w:ind w:left="1214" w:hanging="363"/>
      </w:pPr>
      <w:rPr>
        <w:rFonts w:hint="eastAsia"/>
      </w:rPr>
    </w:lvl>
    <w:lvl w:ilvl="3">
      <w:start w:val="1"/>
      <w:numFmt w:val="decimal"/>
      <w:lvlText w:val="%4."/>
      <w:lvlJc w:val="left"/>
      <w:pPr>
        <w:tabs>
          <w:tab w:val="num" w:pos="1628"/>
        </w:tabs>
        <w:ind w:left="1214" w:hanging="363"/>
      </w:pPr>
      <w:rPr>
        <w:rFonts w:hint="eastAsia"/>
      </w:rPr>
    </w:lvl>
    <w:lvl w:ilvl="4">
      <w:start w:val="1"/>
      <w:numFmt w:val="lowerLetter"/>
      <w:lvlText w:val="%5)"/>
      <w:lvlJc w:val="left"/>
      <w:pPr>
        <w:tabs>
          <w:tab w:val="num" w:pos="1628"/>
        </w:tabs>
        <w:ind w:left="1214" w:hanging="363"/>
      </w:pPr>
      <w:rPr>
        <w:rFonts w:hint="eastAsia"/>
      </w:rPr>
    </w:lvl>
    <w:lvl w:ilvl="5">
      <w:start w:val="1"/>
      <w:numFmt w:val="lowerRoman"/>
      <w:lvlText w:val="%6."/>
      <w:lvlJc w:val="right"/>
      <w:pPr>
        <w:tabs>
          <w:tab w:val="num" w:pos="1628"/>
        </w:tabs>
        <w:ind w:left="1214" w:hanging="363"/>
      </w:pPr>
      <w:rPr>
        <w:rFonts w:hint="eastAsia"/>
      </w:rPr>
    </w:lvl>
    <w:lvl w:ilvl="6">
      <w:start w:val="1"/>
      <w:numFmt w:val="decimal"/>
      <w:lvlText w:val="%7."/>
      <w:lvlJc w:val="left"/>
      <w:pPr>
        <w:tabs>
          <w:tab w:val="num" w:pos="1628"/>
        </w:tabs>
        <w:ind w:left="1214" w:hanging="363"/>
      </w:pPr>
      <w:rPr>
        <w:rFonts w:hint="eastAsia"/>
      </w:rPr>
    </w:lvl>
    <w:lvl w:ilvl="7">
      <w:start w:val="1"/>
      <w:numFmt w:val="lowerLetter"/>
      <w:lvlText w:val="%8)"/>
      <w:lvlJc w:val="left"/>
      <w:pPr>
        <w:tabs>
          <w:tab w:val="num" w:pos="1628"/>
        </w:tabs>
        <w:ind w:left="1214" w:hanging="363"/>
      </w:pPr>
      <w:rPr>
        <w:rFonts w:hint="eastAsia"/>
      </w:rPr>
    </w:lvl>
    <w:lvl w:ilvl="8">
      <w:start w:val="1"/>
      <w:numFmt w:val="lowerRoman"/>
      <w:lvlText w:val="%9."/>
      <w:lvlJc w:val="right"/>
      <w:pPr>
        <w:tabs>
          <w:tab w:val="num" w:pos="1628"/>
        </w:tabs>
        <w:ind w:left="1214" w:hanging="363"/>
      </w:pPr>
      <w:rPr>
        <w:rFonts w:hint="eastAsia"/>
      </w:rPr>
    </w:lvl>
  </w:abstractNum>
  <w:abstractNum w:abstractNumId="9" w15:restartNumberingAfterBreak="0">
    <w:nsid w:val="2A8F7113"/>
    <w:multiLevelType w:val="multilevel"/>
    <w:tmpl w:val="2A8F7113"/>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0" w15:restartNumberingAfterBreak="0">
    <w:nsid w:val="2C5917C3"/>
    <w:multiLevelType w:val="multilevel"/>
    <w:tmpl w:val="0352A570"/>
    <w:lvl w:ilvl="0">
      <w:start w:val="1"/>
      <w:numFmt w:val="none"/>
      <w:pStyle w:val="a5"/>
      <w:suff w:val="nothing"/>
      <w:lvlText w:val="%1——"/>
      <w:lvlJc w:val="left"/>
      <w:pPr>
        <w:ind w:left="692" w:hanging="408"/>
      </w:pPr>
      <w:rPr>
        <w:rFonts w:hint="eastAsia"/>
        <w:color w:val="000000"/>
      </w:rPr>
    </w:lvl>
    <w:lvl w:ilvl="1">
      <w:start w:val="1"/>
      <w:numFmt w:val="bullet"/>
      <w:pStyle w:val="a6"/>
      <w:lvlText w:val=""/>
      <w:lvlJc w:val="left"/>
      <w:pPr>
        <w:tabs>
          <w:tab w:val="num" w:pos="760"/>
        </w:tabs>
        <w:ind w:left="1264" w:hanging="413"/>
      </w:pPr>
      <w:rPr>
        <w:rFonts w:ascii="Symbol" w:hAnsi="Symbol" w:hint="default"/>
        <w:color w:val="auto"/>
      </w:rPr>
    </w:lvl>
    <w:lvl w:ilvl="2">
      <w:start w:val="1"/>
      <w:numFmt w:val="bullet"/>
      <w:pStyle w:val="a7"/>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64D5CA1"/>
    <w:multiLevelType w:val="hybridMultilevel"/>
    <w:tmpl w:val="18224372"/>
    <w:lvl w:ilvl="0" w:tplc="7C6237A0">
      <w:start w:val="5"/>
      <w:numFmt w:val="bullet"/>
      <w:lvlText w:val="—"/>
      <w:lvlJc w:val="left"/>
      <w:pPr>
        <w:ind w:left="780" w:hanging="360"/>
      </w:pPr>
      <w:rPr>
        <w:rFonts w:ascii="宋体" w:eastAsia="宋体" w:hAnsi="宋体" w:cs="Times New Roman" w:hint="eastAsia"/>
      </w:rPr>
    </w:lvl>
    <w:lvl w:ilvl="1" w:tplc="50E4C5E2" w:tentative="1">
      <w:start w:val="1"/>
      <w:numFmt w:val="bullet"/>
      <w:lvlText w:val=""/>
      <w:lvlJc w:val="left"/>
      <w:pPr>
        <w:ind w:left="1260" w:hanging="420"/>
      </w:pPr>
      <w:rPr>
        <w:rFonts w:ascii="Wingdings" w:hAnsi="Wingdings" w:hint="default"/>
      </w:rPr>
    </w:lvl>
    <w:lvl w:ilvl="2" w:tplc="0930DDAC" w:tentative="1">
      <w:start w:val="1"/>
      <w:numFmt w:val="bullet"/>
      <w:lvlText w:val=""/>
      <w:lvlJc w:val="left"/>
      <w:pPr>
        <w:ind w:left="1680" w:hanging="420"/>
      </w:pPr>
      <w:rPr>
        <w:rFonts w:ascii="Wingdings" w:hAnsi="Wingdings" w:hint="default"/>
      </w:rPr>
    </w:lvl>
    <w:lvl w:ilvl="3" w:tplc="BFE6899E" w:tentative="1">
      <w:start w:val="1"/>
      <w:numFmt w:val="bullet"/>
      <w:lvlText w:val=""/>
      <w:lvlJc w:val="left"/>
      <w:pPr>
        <w:ind w:left="2100" w:hanging="420"/>
      </w:pPr>
      <w:rPr>
        <w:rFonts w:ascii="Wingdings" w:hAnsi="Wingdings" w:hint="default"/>
      </w:rPr>
    </w:lvl>
    <w:lvl w:ilvl="4" w:tplc="E8860C88" w:tentative="1">
      <w:start w:val="1"/>
      <w:numFmt w:val="bullet"/>
      <w:lvlText w:val=""/>
      <w:lvlJc w:val="left"/>
      <w:pPr>
        <w:ind w:left="2520" w:hanging="420"/>
      </w:pPr>
      <w:rPr>
        <w:rFonts w:ascii="Wingdings" w:hAnsi="Wingdings" w:hint="default"/>
      </w:rPr>
    </w:lvl>
    <w:lvl w:ilvl="5" w:tplc="3DB82DFE" w:tentative="1">
      <w:start w:val="1"/>
      <w:numFmt w:val="bullet"/>
      <w:lvlText w:val=""/>
      <w:lvlJc w:val="left"/>
      <w:pPr>
        <w:ind w:left="2940" w:hanging="420"/>
      </w:pPr>
      <w:rPr>
        <w:rFonts w:ascii="Wingdings" w:hAnsi="Wingdings" w:hint="default"/>
      </w:rPr>
    </w:lvl>
    <w:lvl w:ilvl="6" w:tplc="B50C1032" w:tentative="1">
      <w:start w:val="1"/>
      <w:numFmt w:val="bullet"/>
      <w:lvlText w:val=""/>
      <w:lvlJc w:val="left"/>
      <w:pPr>
        <w:ind w:left="3360" w:hanging="420"/>
      </w:pPr>
      <w:rPr>
        <w:rFonts w:ascii="Wingdings" w:hAnsi="Wingdings" w:hint="default"/>
      </w:rPr>
    </w:lvl>
    <w:lvl w:ilvl="7" w:tplc="CF1CDACE" w:tentative="1">
      <w:start w:val="1"/>
      <w:numFmt w:val="bullet"/>
      <w:lvlText w:val=""/>
      <w:lvlJc w:val="left"/>
      <w:pPr>
        <w:ind w:left="3780" w:hanging="420"/>
      </w:pPr>
      <w:rPr>
        <w:rFonts w:ascii="Wingdings" w:hAnsi="Wingdings" w:hint="default"/>
      </w:rPr>
    </w:lvl>
    <w:lvl w:ilvl="8" w:tplc="8BDE2B1A" w:tentative="1">
      <w:start w:val="1"/>
      <w:numFmt w:val="bullet"/>
      <w:lvlText w:val=""/>
      <w:lvlJc w:val="left"/>
      <w:pPr>
        <w:ind w:left="4200" w:hanging="420"/>
      </w:pPr>
      <w:rPr>
        <w:rFonts w:ascii="Wingdings" w:hAnsi="Wingdings" w:hint="default"/>
      </w:rPr>
    </w:lvl>
  </w:abstractNum>
  <w:abstractNum w:abstractNumId="12" w15:restartNumberingAfterBreak="0">
    <w:nsid w:val="3D733618"/>
    <w:multiLevelType w:val="multilevel"/>
    <w:tmpl w:val="193A04F0"/>
    <w:lvl w:ilvl="0">
      <w:start w:val="1"/>
      <w:numFmt w:val="decimal"/>
      <w:pStyle w:val="a8"/>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3" w15:restartNumberingAfterBreak="0">
    <w:nsid w:val="44C50F90"/>
    <w:multiLevelType w:val="multilevel"/>
    <w:tmpl w:val="ED0C9B78"/>
    <w:lvl w:ilvl="0">
      <w:start w:val="1"/>
      <w:numFmt w:val="lowerLetter"/>
      <w:pStyle w:val="a9"/>
      <w:lvlText w:val="%1)"/>
      <w:lvlJc w:val="left"/>
      <w:pPr>
        <w:tabs>
          <w:tab w:val="num" w:pos="840"/>
        </w:tabs>
        <w:ind w:left="839" w:hanging="419"/>
      </w:pPr>
      <w:rPr>
        <w:rFonts w:ascii="宋体" w:eastAsia="宋体" w:hint="eastAsia"/>
        <w:b w:val="0"/>
        <w:i w:val="0"/>
        <w:sz w:val="21"/>
        <w:szCs w:val="21"/>
      </w:rPr>
    </w:lvl>
    <w:lvl w:ilvl="1">
      <w:start w:val="1"/>
      <w:numFmt w:val="decimal"/>
      <w:pStyle w:val="aa"/>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B733A5F"/>
    <w:multiLevelType w:val="multilevel"/>
    <w:tmpl w:val="36B40DB4"/>
    <w:lvl w:ilvl="0">
      <w:start w:val="1"/>
      <w:numFmt w:val="decimal"/>
      <w:lvlRestart w:val="0"/>
      <w:pStyle w:val="ab"/>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5" w15:restartNumberingAfterBreak="0">
    <w:nsid w:val="4F7D3B01"/>
    <w:multiLevelType w:val="multilevel"/>
    <w:tmpl w:val="B71428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15:restartNumberingAfterBreak="0">
    <w:nsid w:val="646260FA"/>
    <w:multiLevelType w:val="multilevel"/>
    <w:tmpl w:val="C9A8C35E"/>
    <w:lvl w:ilvl="0">
      <w:start w:val="1"/>
      <w:numFmt w:val="decimal"/>
      <w:pStyle w:val="ac"/>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num" w:pos="-425"/>
        </w:tabs>
        <w:ind w:left="-425" w:hanging="567"/>
      </w:pPr>
      <w:rPr>
        <w:rFonts w:hint="eastAsia"/>
      </w:rPr>
    </w:lvl>
    <w:lvl w:ilvl="2">
      <w:start w:val="1"/>
      <w:numFmt w:val="decimal"/>
      <w:lvlText w:val="%1.%2.%3"/>
      <w:lvlJc w:val="left"/>
      <w:pPr>
        <w:tabs>
          <w:tab w:val="num" w:pos="1"/>
        </w:tabs>
        <w:ind w:left="1" w:hanging="567"/>
      </w:pPr>
      <w:rPr>
        <w:rFonts w:hint="eastAsia"/>
      </w:rPr>
    </w:lvl>
    <w:lvl w:ilvl="3">
      <w:start w:val="1"/>
      <w:numFmt w:val="decimal"/>
      <w:lvlText w:val="%1.%2.%3.%4"/>
      <w:lvlJc w:val="left"/>
      <w:pPr>
        <w:tabs>
          <w:tab w:val="num" w:pos="567"/>
        </w:tabs>
        <w:ind w:left="567" w:hanging="708"/>
      </w:pPr>
      <w:rPr>
        <w:rFonts w:hint="eastAsia"/>
      </w:rPr>
    </w:lvl>
    <w:lvl w:ilvl="4">
      <w:start w:val="1"/>
      <w:numFmt w:val="decimal"/>
      <w:lvlText w:val="%1.%2.%3.%4.%5"/>
      <w:lvlJc w:val="left"/>
      <w:pPr>
        <w:tabs>
          <w:tab w:val="num" w:pos="1134"/>
        </w:tabs>
        <w:ind w:left="1134" w:hanging="850"/>
      </w:pPr>
      <w:rPr>
        <w:rFonts w:hint="eastAsia"/>
      </w:rPr>
    </w:lvl>
    <w:lvl w:ilvl="5">
      <w:start w:val="1"/>
      <w:numFmt w:val="decimal"/>
      <w:lvlText w:val="%1.%2.%3.%4.%5.%6"/>
      <w:lvlJc w:val="left"/>
      <w:pPr>
        <w:tabs>
          <w:tab w:val="num" w:pos="1843"/>
        </w:tabs>
        <w:ind w:left="1843" w:hanging="1134"/>
      </w:pPr>
      <w:rPr>
        <w:rFonts w:hint="eastAsia"/>
      </w:rPr>
    </w:lvl>
    <w:lvl w:ilvl="6">
      <w:start w:val="1"/>
      <w:numFmt w:val="decimal"/>
      <w:lvlText w:val="%1.%2.%3.%4.%5.%6.%7"/>
      <w:lvlJc w:val="left"/>
      <w:pPr>
        <w:tabs>
          <w:tab w:val="num" w:pos="2410"/>
        </w:tabs>
        <w:ind w:left="2410" w:hanging="1276"/>
      </w:pPr>
      <w:rPr>
        <w:rFonts w:hint="eastAsia"/>
      </w:rPr>
    </w:lvl>
    <w:lvl w:ilvl="7">
      <w:start w:val="1"/>
      <w:numFmt w:val="decimal"/>
      <w:lvlText w:val="%1.%2.%3.%4.%5.%6.%7.%8"/>
      <w:lvlJc w:val="left"/>
      <w:pPr>
        <w:tabs>
          <w:tab w:val="num" w:pos="2977"/>
        </w:tabs>
        <w:ind w:left="2977" w:hanging="1418"/>
      </w:pPr>
      <w:rPr>
        <w:rFonts w:hint="eastAsia"/>
      </w:rPr>
    </w:lvl>
    <w:lvl w:ilvl="8">
      <w:start w:val="1"/>
      <w:numFmt w:val="decimal"/>
      <w:lvlText w:val="%1.%2.%3.%4.%5.%6.%7.%8.%9"/>
      <w:lvlJc w:val="left"/>
      <w:pPr>
        <w:tabs>
          <w:tab w:val="num" w:pos="3685"/>
        </w:tabs>
        <w:ind w:left="3685" w:hanging="1700"/>
      </w:pPr>
      <w:rPr>
        <w:rFonts w:hint="eastAsia"/>
      </w:rPr>
    </w:lvl>
  </w:abstractNum>
  <w:abstractNum w:abstractNumId="18" w15:restartNumberingAfterBreak="0">
    <w:nsid w:val="657D3FBC"/>
    <w:multiLevelType w:val="multilevel"/>
    <w:tmpl w:val="389035DC"/>
    <w:lvl w:ilvl="0">
      <w:start w:val="1"/>
      <w:numFmt w:val="upperLetter"/>
      <w:pStyle w:val="a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Times New Roman" w:eastAsia="黑体" w:hAnsi="Times New Roman" w:cs="Times New Roman" w:hint="default"/>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6AE48C22"/>
    <w:multiLevelType w:val="singleLevel"/>
    <w:tmpl w:val="6AE48C22"/>
    <w:lvl w:ilvl="0">
      <w:start w:val="1"/>
      <w:numFmt w:val="decimal"/>
      <w:suff w:val="nothing"/>
      <w:lvlText w:val="%1、"/>
      <w:lvlJc w:val="left"/>
    </w:lvl>
  </w:abstractNum>
  <w:abstractNum w:abstractNumId="20" w15:restartNumberingAfterBreak="0">
    <w:nsid w:val="6D6C07CD"/>
    <w:multiLevelType w:val="multilevel"/>
    <w:tmpl w:val="7A408B34"/>
    <w:lvl w:ilvl="0">
      <w:start w:val="1"/>
      <w:numFmt w:val="lowerLetter"/>
      <w:pStyle w:val="ae"/>
      <w:lvlText w:val="%1)"/>
      <w:lvlJc w:val="left"/>
      <w:pPr>
        <w:tabs>
          <w:tab w:val="num" w:pos="839"/>
        </w:tabs>
        <w:ind w:left="839" w:hanging="419"/>
      </w:pPr>
      <w:rPr>
        <w:rFonts w:ascii="宋体" w:eastAsia="宋体" w:hint="eastAsia"/>
        <w:b w:val="0"/>
        <w:i w:val="0"/>
        <w:sz w:val="21"/>
      </w:rPr>
    </w:lvl>
    <w:lvl w:ilvl="1">
      <w:start w:val="1"/>
      <w:numFmt w:val="decimal"/>
      <w:pStyle w:val="a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1" w15:restartNumberingAfterBreak="0">
    <w:nsid w:val="6DBF04F4"/>
    <w:multiLevelType w:val="multilevel"/>
    <w:tmpl w:val="2F3A49C2"/>
    <w:lvl w:ilvl="0">
      <w:start w:val="1"/>
      <w:numFmt w:val="none"/>
      <w:pStyle w:val="a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15:restartNumberingAfterBreak="0">
    <w:nsid w:val="75470445"/>
    <w:multiLevelType w:val="hybridMultilevel"/>
    <w:tmpl w:val="D3307F58"/>
    <w:lvl w:ilvl="0" w:tplc="18945A1E">
      <w:start w:val="1"/>
      <w:numFmt w:val="bullet"/>
      <w:lvlText w:val="—"/>
      <w:lvlJc w:val="left"/>
      <w:pPr>
        <w:ind w:left="780" w:hanging="360"/>
      </w:pPr>
      <w:rPr>
        <w:rFonts w:ascii="宋体" w:eastAsia="宋体" w:hAnsi="宋体" w:cs="Times New Roman" w:hint="eastAsia"/>
      </w:rPr>
    </w:lvl>
    <w:lvl w:ilvl="1" w:tplc="AD4E2336" w:tentative="1">
      <w:start w:val="1"/>
      <w:numFmt w:val="bullet"/>
      <w:lvlText w:val=""/>
      <w:lvlJc w:val="left"/>
      <w:pPr>
        <w:ind w:left="1260" w:hanging="420"/>
      </w:pPr>
      <w:rPr>
        <w:rFonts w:ascii="Wingdings" w:hAnsi="Wingdings" w:hint="default"/>
      </w:rPr>
    </w:lvl>
    <w:lvl w:ilvl="2" w:tplc="3F2499FA" w:tentative="1">
      <w:start w:val="1"/>
      <w:numFmt w:val="bullet"/>
      <w:lvlText w:val=""/>
      <w:lvlJc w:val="left"/>
      <w:pPr>
        <w:ind w:left="1680" w:hanging="420"/>
      </w:pPr>
      <w:rPr>
        <w:rFonts w:ascii="Wingdings" w:hAnsi="Wingdings" w:hint="default"/>
      </w:rPr>
    </w:lvl>
    <w:lvl w:ilvl="3" w:tplc="AAFAEE20" w:tentative="1">
      <w:start w:val="1"/>
      <w:numFmt w:val="bullet"/>
      <w:lvlText w:val=""/>
      <w:lvlJc w:val="left"/>
      <w:pPr>
        <w:ind w:left="2100" w:hanging="420"/>
      </w:pPr>
      <w:rPr>
        <w:rFonts w:ascii="Wingdings" w:hAnsi="Wingdings" w:hint="default"/>
      </w:rPr>
    </w:lvl>
    <w:lvl w:ilvl="4" w:tplc="E472A6A2" w:tentative="1">
      <w:start w:val="1"/>
      <w:numFmt w:val="bullet"/>
      <w:lvlText w:val=""/>
      <w:lvlJc w:val="left"/>
      <w:pPr>
        <w:ind w:left="2520" w:hanging="420"/>
      </w:pPr>
      <w:rPr>
        <w:rFonts w:ascii="Wingdings" w:hAnsi="Wingdings" w:hint="default"/>
      </w:rPr>
    </w:lvl>
    <w:lvl w:ilvl="5" w:tplc="3DD46C3A" w:tentative="1">
      <w:start w:val="1"/>
      <w:numFmt w:val="bullet"/>
      <w:lvlText w:val=""/>
      <w:lvlJc w:val="left"/>
      <w:pPr>
        <w:ind w:left="2940" w:hanging="420"/>
      </w:pPr>
      <w:rPr>
        <w:rFonts w:ascii="Wingdings" w:hAnsi="Wingdings" w:hint="default"/>
      </w:rPr>
    </w:lvl>
    <w:lvl w:ilvl="6" w:tplc="461E70DC" w:tentative="1">
      <w:start w:val="1"/>
      <w:numFmt w:val="bullet"/>
      <w:lvlText w:val=""/>
      <w:lvlJc w:val="left"/>
      <w:pPr>
        <w:ind w:left="3360" w:hanging="420"/>
      </w:pPr>
      <w:rPr>
        <w:rFonts w:ascii="Wingdings" w:hAnsi="Wingdings" w:hint="default"/>
      </w:rPr>
    </w:lvl>
    <w:lvl w:ilvl="7" w:tplc="165AF9C6" w:tentative="1">
      <w:start w:val="1"/>
      <w:numFmt w:val="bullet"/>
      <w:lvlText w:val=""/>
      <w:lvlJc w:val="left"/>
      <w:pPr>
        <w:ind w:left="3780" w:hanging="420"/>
      </w:pPr>
      <w:rPr>
        <w:rFonts w:ascii="Wingdings" w:hAnsi="Wingdings" w:hint="default"/>
      </w:rPr>
    </w:lvl>
    <w:lvl w:ilvl="8" w:tplc="CD8CFA78" w:tentative="1">
      <w:start w:val="1"/>
      <w:numFmt w:val="bullet"/>
      <w:lvlText w:val=""/>
      <w:lvlJc w:val="left"/>
      <w:pPr>
        <w:ind w:left="4200" w:hanging="420"/>
      </w:pPr>
      <w:rPr>
        <w:rFonts w:ascii="Wingdings" w:hAnsi="Wingdings" w:hint="default"/>
      </w:rPr>
    </w:lvl>
  </w:abstractNum>
  <w:num w:numId="1">
    <w:abstractNumId w:val="16"/>
  </w:num>
  <w:num w:numId="2">
    <w:abstractNumId w:val="7"/>
  </w:num>
  <w:num w:numId="3">
    <w:abstractNumId w:val="18"/>
  </w:num>
  <w:num w:numId="4">
    <w:abstractNumId w:val="9"/>
  </w:num>
  <w:num w:numId="5">
    <w:abstractNumId w:val="22"/>
  </w:num>
  <w:num w:numId="6">
    <w:abstractNumId w:val="11"/>
  </w:num>
  <w:num w:numId="7">
    <w:abstractNumId w:val="15"/>
  </w:num>
  <w:num w:numId="8">
    <w:abstractNumId w:val="3"/>
  </w:num>
  <w:num w:numId="9">
    <w:abstractNumId w:val="21"/>
  </w:num>
  <w:num w:numId="10">
    <w:abstractNumId w:val="1"/>
  </w:num>
  <w:num w:numId="11">
    <w:abstractNumId w:val="10"/>
  </w:num>
  <w:num w:numId="12">
    <w:abstractNumId w:val="6"/>
  </w:num>
  <w:num w:numId="13">
    <w:abstractNumId w:val="14"/>
  </w:num>
  <w:num w:numId="14">
    <w:abstractNumId w:val="20"/>
  </w:num>
  <w:num w:numId="15">
    <w:abstractNumId w:val="2"/>
  </w:num>
  <w:num w:numId="16">
    <w:abstractNumId w:val="12"/>
  </w:num>
  <w:num w:numId="17">
    <w:abstractNumId w:val="17"/>
  </w:num>
  <w:num w:numId="18">
    <w:abstractNumId w:val="13"/>
  </w:num>
  <w:num w:numId="19">
    <w:abstractNumId w:val="8"/>
  </w:num>
  <w:num w:numId="20">
    <w:abstractNumId w:val="4"/>
  </w:num>
  <w:num w:numId="21">
    <w:abstractNumId w:val="19"/>
  </w:num>
  <w:num w:numId="22">
    <w:abstractNumId w:val="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7"/>
  </w:num>
  <w:num w:numId="34">
    <w:abstractNumId w:val="17"/>
  </w:num>
  <w:num w:numId="35">
    <w:abstractNumId w:val="18"/>
  </w:num>
  <w:num w:numId="36">
    <w:abstractNumId w:val="10"/>
  </w:num>
  <w:num w:numId="37">
    <w:abstractNumId w:val="10"/>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778E"/>
    <w:rsid w:val="000008DD"/>
    <w:rsid w:val="00002290"/>
    <w:rsid w:val="0000477B"/>
    <w:rsid w:val="000060DB"/>
    <w:rsid w:val="000063F5"/>
    <w:rsid w:val="00006A14"/>
    <w:rsid w:val="00007FD0"/>
    <w:rsid w:val="0001133A"/>
    <w:rsid w:val="0001169F"/>
    <w:rsid w:val="00011B2D"/>
    <w:rsid w:val="0001211A"/>
    <w:rsid w:val="00014E88"/>
    <w:rsid w:val="00023E05"/>
    <w:rsid w:val="0002719A"/>
    <w:rsid w:val="0002745F"/>
    <w:rsid w:val="000316B8"/>
    <w:rsid w:val="000333A0"/>
    <w:rsid w:val="00033618"/>
    <w:rsid w:val="00034378"/>
    <w:rsid w:val="0003587B"/>
    <w:rsid w:val="0003598E"/>
    <w:rsid w:val="000360BB"/>
    <w:rsid w:val="00036161"/>
    <w:rsid w:val="000369F6"/>
    <w:rsid w:val="00040CD2"/>
    <w:rsid w:val="00041C69"/>
    <w:rsid w:val="0004203F"/>
    <w:rsid w:val="000426EE"/>
    <w:rsid w:val="0004334B"/>
    <w:rsid w:val="000433C1"/>
    <w:rsid w:val="000444BE"/>
    <w:rsid w:val="00044935"/>
    <w:rsid w:val="00044EAD"/>
    <w:rsid w:val="00046B95"/>
    <w:rsid w:val="00046E0B"/>
    <w:rsid w:val="00047227"/>
    <w:rsid w:val="000478B0"/>
    <w:rsid w:val="00047E0E"/>
    <w:rsid w:val="0005005F"/>
    <w:rsid w:val="0005177B"/>
    <w:rsid w:val="00052007"/>
    <w:rsid w:val="00052CF3"/>
    <w:rsid w:val="00054911"/>
    <w:rsid w:val="00055772"/>
    <w:rsid w:val="0005633C"/>
    <w:rsid w:val="00056371"/>
    <w:rsid w:val="00062984"/>
    <w:rsid w:val="00064341"/>
    <w:rsid w:val="000675D8"/>
    <w:rsid w:val="00067B53"/>
    <w:rsid w:val="00070248"/>
    <w:rsid w:val="00071D51"/>
    <w:rsid w:val="00072470"/>
    <w:rsid w:val="00076107"/>
    <w:rsid w:val="000778A1"/>
    <w:rsid w:val="000778A4"/>
    <w:rsid w:val="00077AC5"/>
    <w:rsid w:val="00077E8D"/>
    <w:rsid w:val="00080EE3"/>
    <w:rsid w:val="000812CA"/>
    <w:rsid w:val="000817CE"/>
    <w:rsid w:val="000849A3"/>
    <w:rsid w:val="00084BD0"/>
    <w:rsid w:val="00085388"/>
    <w:rsid w:val="000855A4"/>
    <w:rsid w:val="00085D9A"/>
    <w:rsid w:val="00090B16"/>
    <w:rsid w:val="00091383"/>
    <w:rsid w:val="00092028"/>
    <w:rsid w:val="00092570"/>
    <w:rsid w:val="00092D0B"/>
    <w:rsid w:val="000949CD"/>
    <w:rsid w:val="0009738D"/>
    <w:rsid w:val="000A0739"/>
    <w:rsid w:val="000A0891"/>
    <w:rsid w:val="000A1E35"/>
    <w:rsid w:val="000A3B50"/>
    <w:rsid w:val="000A5628"/>
    <w:rsid w:val="000A58B5"/>
    <w:rsid w:val="000B046E"/>
    <w:rsid w:val="000B2523"/>
    <w:rsid w:val="000B25F6"/>
    <w:rsid w:val="000B26EC"/>
    <w:rsid w:val="000B39B7"/>
    <w:rsid w:val="000B4E4D"/>
    <w:rsid w:val="000B6607"/>
    <w:rsid w:val="000B7364"/>
    <w:rsid w:val="000C2D80"/>
    <w:rsid w:val="000C3467"/>
    <w:rsid w:val="000C4405"/>
    <w:rsid w:val="000C46CE"/>
    <w:rsid w:val="000C50DB"/>
    <w:rsid w:val="000C5B24"/>
    <w:rsid w:val="000C632D"/>
    <w:rsid w:val="000C696E"/>
    <w:rsid w:val="000C6EAD"/>
    <w:rsid w:val="000C79F6"/>
    <w:rsid w:val="000D2195"/>
    <w:rsid w:val="000D2B49"/>
    <w:rsid w:val="000D3375"/>
    <w:rsid w:val="000D367F"/>
    <w:rsid w:val="000D4071"/>
    <w:rsid w:val="000D411D"/>
    <w:rsid w:val="000D527B"/>
    <w:rsid w:val="000E2AA0"/>
    <w:rsid w:val="000E7371"/>
    <w:rsid w:val="000E7AE0"/>
    <w:rsid w:val="000F10A9"/>
    <w:rsid w:val="000F4BED"/>
    <w:rsid w:val="000F6FF1"/>
    <w:rsid w:val="00100D30"/>
    <w:rsid w:val="001020E6"/>
    <w:rsid w:val="00102D22"/>
    <w:rsid w:val="00102E3D"/>
    <w:rsid w:val="00104908"/>
    <w:rsid w:val="001061FD"/>
    <w:rsid w:val="00106E43"/>
    <w:rsid w:val="00106EEC"/>
    <w:rsid w:val="00112F0C"/>
    <w:rsid w:val="00115B93"/>
    <w:rsid w:val="001161C8"/>
    <w:rsid w:val="001162E2"/>
    <w:rsid w:val="00122602"/>
    <w:rsid w:val="001238EC"/>
    <w:rsid w:val="00123B18"/>
    <w:rsid w:val="001242D6"/>
    <w:rsid w:val="00127C6F"/>
    <w:rsid w:val="00132201"/>
    <w:rsid w:val="001349EC"/>
    <w:rsid w:val="00134BD3"/>
    <w:rsid w:val="00135723"/>
    <w:rsid w:val="00136059"/>
    <w:rsid w:val="0013724A"/>
    <w:rsid w:val="001408D3"/>
    <w:rsid w:val="001411F1"/>
    <w:rsid w:val="0014199E"/>
    <w:rsid w:val="001423FD"/>
    <w:rsid w:val="001440F6"/>
    <w:rsid w:val="00144F9D"/>
    <w:rsid w:val="00145366"/>
    <w:rsid w:val="00145CE8"/>
    <w:rsid w:val="00145F32"/>
    <w:rsid w:val="00147641"/>
    <w:rsid w:val="00153439"/>
    <w:rsid w:val="00156050"/>
    <w:rsid w:val="00157D2B"/>
    <w:rsid w:val="00157D31"/>
    <w:rsid w:val="001600CA"/>
    <w:rsid w:val="00160912"/>
    <w:rsid w:val="00160A2D"/>
    <w:rsid w:val="00161023"/>
    <w:rsid w:val="00161915"/>
    <w:rsid w:val="00162C47"/>
    <w:rsid w:val="00163978"/>
    <w:rsid w:val="001639BC"/>
    <w:rsid w:val="00167CC8"/>
    <w:rsid w:val="00170DDF"/>
    <w:rsid w:val="001726C6"/>
    <w:rsid w:val="0017272B"/>
    <w:rsid w:val="00174465"/>
    <w:rsid w:val="00175295"/>
    <w:rsid w:val="001755D3"/>
    <w:rsid w:val="00177B70"/>
    <w:rsid w:val="00180AE0"/>
    <w:rsid w:val="00181873"/>
    <w:rsid w:val="00181E7B"/>
    <w:rsid w:val="0018364D"/>
    <w:rsid w:val="001845CD"/>
    <w:rsid w:val="00184850"/>
    <w:rsid w:val="001849D6"/>
    <w:rsid w:val="0018694A"/>
    <w:rsid w:val="001873B8"/>
    <w:rsid w:val="00190E91"/>
    <w:rsid w:val="0019132D"/>
    <w:rsid w:val="00191FBF"/>
    <w:rsid w:val="001928B9"/>
    <w:rsid w:val="00195AC2"/>
    <w:rsid w:val="001A0A50"/>
    <w:rsid w:val="001A2755"/>
    <w:rsid w:val="001A35C3"/>
    <w:rsid w:val="001A4D83"/>
    <w:rsid w:val="001A529E"/>
    <w:rsid w:val="001B0B68"/>
    <w:rsid w:val="001B1107"/>
    <w:rsid w:val="001B1B73"/>
    <w:rsid w:val="001B407F"/>
    <w:rsid w:val="001B5B67"/>
    <w:rsid w:val="001B5DEF"/>
    <w:rsid w:val="001C010F"/>
    <w:rsid w:val="001C0C5D"/>
    <w:rsid w:val="001C10E7"/>
    <w:rsid w:val="001C1594"/>
    <w:rsid w:val="001C377E"/>
    <w:rsid w:val="001C3B64"/>
    <w:rsid w:val="001C4A4B"/>
    <w:rsid w:val="001C594D"/>
    <w:rsid w:val="001C6C7B"/>
    <w:rsid w:val="001C7C4D"/>
    <w:rsid w:val="001D0FC7"/>
    <w:rsid w:val="001D4B39"/>
    <w:rsid w:val="001D5D53"/>
    <w:rsid w:val="001E13D3"/>
    <w:rsid w:val="001E24D6"/>
    <w:rsid w:val="001E6407"/>
    <w:rsid w:val="001E652A"/>
    <w:rsid w:val="001E66CE"/>
    <w:rsid w:val="001E6F73"/>
    <w:rsid w:val="001E7299"/>
    <w:rsid w:val="001E741C"/>
    <w:rsid w:val="001F00B2"/>
    <w:rsid w:val="001F0217"/>
    <w:rsid w:val="001F0259"/>
    <w:rsid w:val="001F07C5"/>
    <w:rsid w:val="001F2894"/>
    <w:rsid w:val="001F3E17"/>
    <w:rsid w:val="001F49D4"/>
    <w:rsid w:val="001F5226"/>
    <w:rsid w:val="001F6B7D"/>
    <w:rsid w:val="001F6F55"/>
    <w:rsid w:val="00201594"/>
    <w:rsid w:val="00201A98"/>
    <w:rsid w:val="002026C2"/>
    <w:rsid w:val="00203216"/>
    <w:rsid w:val="002047E0"/>
    <w:rsid w:val="00204926"/>
    <w:rsid w:val="002122FD"/>
    <w:rsid w:val="00213485"/>
    <w:rsid w:val="002161F6"/>
    <w:rsid w:val="00216AE9"/>
    <w:rsid w:val="00221673"/>
    <w:rsid w:val="002239EF"/>
    <w:rsid w:val="00224770"/>
    <w:rsid w:val="00231209"/>
    <w:rsid w:val="00231262"/>
    <w:rsid w:val="002320D8"/>
    <w:rsid w:val="0023272C"/>
    <w:rsid w:val="0023411C"/>
    <w:rsid w:val="0023512C"/>
    <w:rsid w:val="002365FC"/>
    <w:rsid w:val="002426AF"/>
    <w:rsid w:val="00242EEB"/>
    <w:rsid w:val="00243240"/>
    <w:rsid w:val="0024463C"/>
    <w:rsid w:val="0024754E"/>
    <w:rsid w:val="00247B9C"/>
    <w:rsid w:val="00251EA1"/>
    <w:rsid w:val="002522E1"/>
    <w:rsid w:val="00254336"/>
    <w:rsid w:val="00254C7A"/>
    <w:rsid w:val="00254DDD"/>
    <w:rsid w:val="0025520B"/>
    <w:rsid w:val="00257948"/>
    <w:rsid w:val="00261480"/>
    <w:rsid w:val="002630B7"/>
    <w:rsid w:val="0026473F"/>
    <w:rsid w:val="00267CF6"/>
    <w:rsid w:val="00267DFF"/>
    <w:rsid w:val="00270334"/>
    <w:rsid w:val="00270643"/>
    <w:rsid w:val="00271EB4"/>
    <w:rsid w:val="0027333B"/>
    <w:rsid w:val="002744AD"/>
    <w:rsid w:val="002764EA"/>
    <w:rsid w:val="002776F7"/>
    <w:rsid w:val="00277A7D"/>
    <w:rsid w:val="0028058A"/>
    <w:rsid w:val="0028148C"/>
    <w:rsid w:val="00281981"/>
    <w:rsid w:val="00282ABA"/>
    <w:rsid w:val="00282D8D"/>
    <w:rsid w:val="00284324"/>
    <w:rsid w:val="00291031"/>
    <w:rsid w:val="0029428B"/>
    <w:rsid w:val="0029604F"/>
    <w:rsid w:val="0029642B"/>
    <w:rsid w:val="0029678A"/>
    <w:rsid w:val="00296F46"/>
    <w:rsid w:val="00297581"/>
    <w:rsid w:val="002A1E83"/>
    <w:rsid w:val="002A2358"/>
    <w:rsid w:val="002A4AE3"/>
    <w:rsid w:val="002A4DEA"/>
    <w:rsid w:val="002A54C2"/>
    <w:rsid w:val="002A6BC4"/>
    <w:rsid w:val="002A6D00"/>
    <w:rsid w:val="002A7956"/>
    <w:rsid w:val="002B0394"/>
    <w:rsid w:val="002B2813"/>
    <w:rsid w:val="002B4BF0"/>
    <w:rsid w:val="002B4DB2"/>
    <w:rsid w:val="002B6F64"/>
    <w:rsid w:val="002C184D"/>
    <w:rsid w:val="002D0D87"/>
    <w:rsid w:val="002D1488"/>
    <w:rsid w:val="002D25FC"/>
    <w:rsid w:val="002D3767"/>
    <w:rsid w:val="002D3866"/>
    <w:rsid w:val="002D4332"/>
    <w:rsid w:val="002D4E1F"/>
    <w:rsid w:val="002D54AA"/>
    <w:rsid w:val="002D5740"/>
    <w:rsid w:val="002D7291"/>
    <w:rsid w:val="002D7EFA"/>
    <w:rsid w:val="002E053E"/>
    <w:rsid w:val="002E082E"/>
    <w:rsid w:val="002E15DE"/>
    <w:rsid w:val="002E1F92"/>
    <w:rsid w:val="002E4D5C"/>
    <w:rsid w:val="002E515F"/>
    <w:rsid w:val="002E6629"/>
    <w:rsid w:val="002E71F8"/>
    <w:rsid w:val="002F0BC2"/>
    <w:rsid w:val="002F0C1A"/>
    <w:rsid w:val="002F2554"/>
    <w:rsid w:val="002F25F3"/>
    <w:rsid w:val="002F2D7C"/>
    <w:rsid w:val="002F4A4B"/>
    <w:rsid w:val="002F54D6"/>
    <w:rsid w:val="002F6299"/>
    <w:rsid w:val="002F6699"/>
    <w:rsid w:val="00303C51"/>
    <w:rsid w:val="00303CD0"/>
    <w:rsid w:val="003056A9"/>
    <w:rsid w:val="00305914"/>
    <w:rsid w:val="00310296"/>
    <w:rsid w:val="003111B0"/>
    <w:rsid w:val="003118B7"/>
    <w:rsid w:val="00313E05"/>
    <w:rsid w:val="00313E21"/>
    <w:rsid w:val="0032031E"/>
    <w:rsid w:val="00321EF9"/>
    <w:rsid w:val="0032263C"/>
    <w:rsid w:val="00322C50"/>
    <w:rsid w:val="00324BF4"/>
    <w:rsid w:val="0032625B"/>
    <w:rsid w:val="00326905"/>
    <w:rsid w:val="00326B3C"/>
    <w:rsid w:val="00326DED"/>
    <w:rsid w:val="0032764C"/>
    <w:rsid w:val="003303E5"/>
    <w:rsid w:val="00331248"/>
    <w:rsid w:val="003322A1"/>
    <w:rsid w:val="00332E43"/>
    <w:rsid w:val="00334256"/>
    <w:rsid w:val="00334EF4"/>
    <w:rsid w:val="0033541B"/>
    <w:rsid w:val="00335D8A"/>
    <w:rsid w:val="0033648C"/>
    <w:rsid w:val="00336F5C"/>
    <w:rsid w:val="00337DE1"/>
    <w:rsid w:val="00340066"/>
    <w:rsid w:val="00341DD9"/>
    <w:rsid w:val="00343B04"/>
    <w:rsid w:val="00343FA4"/>
    <w:rsid w:val="00344751"/>
    <w:rsid w:val="0035197D"/>
    <w:rsid w:val="003528B0"/>
    <w:rsid w:val="003529E4"/>
    <w:rsid w:val="003535AD"/>
    <w:rsid w:val="003539CC"/>
    <w:rsid w:val="00356B44"/>
    <w:rsid w:val="00356FE6"/>
    <w:rsid w:val="003616ED"/>
    <w:rsid w:val="00362FEE"/>
    <w:rsid w:val="0036344C"/>
    <w:rsid w:val="003646F8"/>
    <w:rsid w:val="00366E14"/>
    <w:rsid w:val="0037190F"/>
    <w:rsid w:val="00373118"/>
    <w:rsid w:val="00380950"/>
    <w:rsid w:val="00381C79"/>
    <w:rsid w:val="00382A2B"/>
    <w:rsid w:val="0038311B"/>
    <w:rsid w:val="003838B0"/>
    <w:rsid w:val="00385E04"/>
    <w:rsid w:val="00385FF9"/>
    <w:rsid w:val="003900F3"/>
    <w:rsid w:val="00391174"/>
    <w:rsid w:val="00391F10"/>
    <w:rsid w:val="003947F1"/>
    <w:rsid w:val="00394C55"/>
    <w:rsid w:val="003965FC"/>
    <w:rsid w:val="00396E8A"/>
    <w:rsid w:val="00396F3D"/>
    <w:rsid w:val="003972E7"/>
    <w:rsid w:val="003A020B"/>
    <w:rsid w:val="003A0841"/>
    <w:rsid w:val="003A1185"/>
    <w:rsid w:val="003A2655"/>
    <w:rsid w:val="003A36F3"/>
    <w:rsid w:val="003A3B9E"/>
    <w:rsid w:val="003A3D8A"/>
    <w:rsid w:val="003A5CF1"/>
    <w:rsid w:val="003A7511"/>
    <w:rsid w:val="003A7F56"/>
    <w:rsid w:val="003A7F69"/>
    <w:rsid w:val="003B0C08"/>
    <w:rsid w:val="003B17D1"/>
    <w:rsid w:val="003B5607"/>
    <w:rsid w:val="003B7C61"/>
    <w:rsid w:val="003C3819"/>
    <w:rsid w:val="003C7F17"/>
    <w:rsid w:val="003D37E0"/>
    <w:rsid w:val="003D485A"/>
    <w:rsid w:val="003D4F9F"/>
    <w:rsid w:val="003D55F5"/>
    <w:rsid w:val="003D6C70"/>
    <w:rsid w:val="003E0A92"/>
    <w:rsid w:val="003E108B"/>
    <w:rsid w:val="003E245D"/>
    <w:rsid w:val="003E366F"/>
    <w:rsid w:val="003E429A"/>
    <w:rsid w:val="003E48FB"/>
    <w:rsid w:val="003E4958"/>
    <w:rsid w:val="003E7221"/>
    <w:rsid w:val="003F097E"/>
    <w:rsid w:val="003F2013"/>
    <w:rsid w:val="003F2064"/>
    <w:rsid w:val="003F3AAC"/>
    <w:rsid w:val="003F5099"/>
    <w:rsid w:val="003F5616"/>
    <w:rsid w:val="003F57B0"/>
    <w:rsid w:val="00400866"/>
    <w:rsid w:val="00400C14"/>
    <w:rsid w:val="00400D7A"/>
    <w:rsid w:val="004031D4"/>
    <w:rsid w:val="004034FF"/>
    <w:rsid w:val="004043E7"/>
    <w:rsid w:val="00405803"/>
    <w:rsid w:val="00405A42"/>
    <w:rsid w:val="00405AB2"/>
    <w:rsid w:val="004071D3"/>
    <w:rsid w:val="00410F48"/>
    <w:rsid w:val="00411560"/>
    <w:rsid w:val="00412B1A"/>
    <w:rsid w:val="00412BA0"/>
    <w:rsid w:val="00412C0B"/>
    <w:rsid w:val="00415AD6"/>
    <w:rsid w:val="004167DA"/>
    <w:rsid w:val="00416E24"/>
    <w:rsid w:val="00417C27"/>
    <w:rsid w:val="00421C9F"/>
    <w:rsid w:val="00421CAC"/>
    <w:rsid w:val="004254F5"/>
    <w:rsid w:val="0042557C"/>
    <w:rsid w:val="0042674F"/>
    <w:rsid w:val="00431C23"/>
    <w:rsid w:val="00432277"/>
    <w:rsid w:val="00433AE2"/>
    <w:rsid w:val="00433EB2"/>
    <w:rsid w:val="00434C88"/>
    <w:rsid w:val="00435357"/>
    <w:rsid w:val="00435E64"/>
    <w:rsid w:val="00436D81"/>
    <w:rsid w:val="004419A3"/>
    <w:rsid w:val="00441A80"/>
    <w:rsid w:val="00441BFA"/>
    <w:rsid w:val="00441DAA"/>
    <w:rsid w:val="00442B1E"/>
    <w:rsid w:val="00442DB8"/>
    <w:rsid w:val="004454BD"/>
    <w:rsid w:val="00446413"/>
    <w:rsid w:val="00450394"/>
    <w:rsid w:val="00450E7B"/>
    <w:rsid w:val="004549B6"/>
    <w:rsid w:val="00455F71"/>
    <w:rsid w:val="00456302"/>
    <w:rsid w:val="004566C1"/>
    <w:rsid w:val="00462D30"/>
    <w:rsid w:val="00464AA4"/>
    <w:rsid w:val="00467B27"/>
    <w:rsid w:val="004711BA"/>
    <w:rsid w:val="004721E4"/>
    <w:rsid w:val="00472626"/>
    <w:rsid w:val="0047262F"/>
    <w:rsid w:val="004744D5"/>
    <w:rsid w:val="00475627"/>
    <w:rsid w:val="004810C2"/>
    <w:rsid w:val="0048215F"/>
    <w:rsid w:val="004825C3"/>
    <w:rsid w:val="004833EE"/>
    <w:rsid w:val="00483F34"/>
    <w:rsid w:val="0048477C"/>
    <w:rsid w:val="004851C7"/>
    <w:rsid w:val="0048559D"/>
    <w:rsid w:val="004901FA"/>
    <w:rsid w:val="0049105A"/>
    <w:rsid w:val="00491B1A"/>
    <w:rsid w:val="004925DA"/>
    <w:rsid w:val="00492AB0"/>
    <w:rsid w:val="0049478E"/>
    <w:rsid w:val="00494C10"/>
    <w:rsid w:val="00494D41"/>
    <w:rsid w:val="00495E9A"/>
    <w:rsid w:val="00496E6C"/>
    <w:rsid w:val="004976B0"/>
    <w:rsid w:val="004A0199"/>
    <w:rsid w:val="004A02C1"/>
    <w:rsid w:val="004A0D01"/>
    <w:rsid w:val="004A1F25"/>
    <w:rsid w:val="004A290C"/>
    <w:rsid w:val="004A368E"/>
    <w:rsid w:val="004A4931"/>
    <w:rsid w:val="004A55BF"/>
    <w:rsid w:val="004A67D4"/>
    <w:rsid w:val="004B037E"/>
    <w:rsid w:val="004B0F00"/>
    <w:rsid w:val="004B14F2"/>
    <w:rsid w:val="004B239A"/>
    <w:rsid w:val="004B3AE4"/>
    <w:rsid w:val="004B3B19"/>
    <w:rsid w:val="004B481F"/>
    <w:rsid w:val="004B4A1A"/>
    <w:rsid w:val="004B58AF"/>
    <w:rsid w:val="004B6694"/>
    <w:rsid w:val="004C0081"/>
    <w:rsid w:val="004C093A"/>
    <w:rsid w:val="004C13F5"/>
    <w:rsid w:val="004C2BE7"/>
    <w:rsid w:val="004C31E6"/>
    <w:rsid w:val="004C3A51"/>
    <w:rsid w:val="004C5A31"/>
    <w:rsid w:val="004C7292"/>
    <w:rsid w:val="004D137D"/>
    <w:rsid w:val="004D4E69"/>
    <w:rsid w:val="004D4F87"/>
    <w:rsid w:val="004D7BA3"/>
    <w:rsid w:val="004E1B9F"/>
    <w:rsid w:val="004E2F46"/>
    <w:rsid w:val="004E53A5"/>
    <w:rsid w:val="004E5EBC"/>
    <w:rsid w:val="004E6EDA"/>
    <w:rsid w:val="004F21BA"/>
    <w:rsid w:val="004F259E"/>
    <w:rsid w:val="004F3941"/>
    <w:rsid w:val="004F5621"/>
    <w:rsid w:val="004F5898"/>
    <w:rsid w:val="004F5F1C"/>
    <w:rsid w:val="004F6AF3"/>
    <w:rsid w:val="004F76D2"/>
    <w:rsid w:val="0050026C"/>
    <w:rsid w:val="005018D4"/>
    <w:rsid w:val="00501BE7"/>
    <w:rsid w:val="0050296F"/>
    <w:rsid w:val="005040A9"/>
    <w:rsid w:val="005062C0"/>
    <w:rsid w:val="0051149C"/>
    <w:rsid w:val="00511FFF"/>
    <w:rsid w:val="0051250B"/>
    <w:rsid w:val="00513170"/>
    <w:rsid w:val="005131F1"/>
    <w:rsid w:val="0051358B"/>
    <w:rsid w:val="005147F6"/>
    <w:rsid w:val="005149F1"/>
    <w:rsid w:val="0051644E"/>
    <w:rsid w:val="005203DE"/>
    <w:rsid w:val="00521D71"/>
    <w:rsid w:val="00522C14"/>
    <w:rsid w:val="0052493C"/>
    <w:rsid w:val="00525F51"/>
    <w:rsid w:val="00526320"/>
    <w:rsid w:val="0052666C"/>
    <w:rsid w:val="005271FD"/>
    <w:rsid w:val="005274A1"/>
    <w:rsid w:val="0053117A"/>
    <w:rsid w:val="00531457"/>
    <w:rsid w:val="00531645"/>
    <w:rsid w:val="00532C0C"/>
    <w:rsid w:val="00533097"/>
    <w:rsid w:val="00533B36"/>
    <w:rsid w:val="00533EA7"/>
    <w:rsid w:val="00535065"/>
    <w:rsid w:val="00536831"/>
    <w:rsid w:val="00540197"/>
    <w:rsid w:val="005433C1"/>
    <w:rsid w:val="0054396F"/>
    <w:rsid w:val="00544032"/>
    <w:rsid w:val="00546DF2"/>
    <w:rsid w:val="00550A4F"/>
    <w:rsid w:val="00551578"/>
    <w:rsid w:val="0055391F"/>
    <w:rsid w:val="00554137"/>
    <w:rsid w:val="0055585F"/>
    <w:rsid w:val="00566310"/>
    <w:rsid w:val="00567A12"/>
    <w:rsid w:val="005711C8"/>
    <w:rsid w:val="005727CC"/>
    <w:rsid w:val="00573580"/>
    <w:rsid w:val="00575944"/>
    <w:rsid w:val="00581685"/>
    <w:rsid w:val="00582577"/>
    <w:rsid w:val="0058267F"/>
    <w:rsid w:val="00583855"/>
    <w:rsid w:val="00584D89"/>
    <w:rsid w:val="005852DD"/>
    <w:rsid w:val="005875F7"/>
    <w:rsid w:val="00591098"/>
    <w:rsid w:val="00591770"/>
    <w:rsid w:val="0059373E"/>
    <w:rsid w:val="00593C92"/>
    <w:rsid w:val="0059465A"/>
    <w:rsid w:val="005949AB"/>
    <w:rsid w:val="005953BE"/>
    <w:rsid w:val="005956D2"/>
    <w:rsid w:val="00597166"/>
    <w:rsid w:val="005A0776"/>
    <w:rsid w:val="005A0A92"/>
    <w:rsid w:val="005A290F"/>
    <w:rsid w:val="005A2921"/>
    <w:rsid w:val="005A5AFA"/>
    <w:rsid w:val="005A6473"/>
    <w:rsid w:val="005A6496"/>
    <w:rsid w:val="005A6727"/>
    <w:rsid w:val="005A779E"/>
    <w:rsid w:val="005A7989"/>
    <w:rsid w:val="005B0AF7"/>
    <w:rsid w:val="005B0CA7"/>
    <w:rsid w:val="005B14DA"/>
    <w:rsid w:val="005B206C"/>
    <w:rsid w:val="005B28C1"/>
    <w:rsid w:val="005B320E"/>
    <w:rsid w:val="005B3831"/>
    <w:rsid w:val="005B57A1"/>
    <w:rsid w:val="005B6A02"/>
    <w:rsid w:val="005C0B7F"/>
    <w:rsid w:val="005C12C3"/>
    <w:rsid w:val="005C4186"/>
    <w:rsid w:val="005C70F0"/>
    <w:rsid w:val="005D000B"/>
    <w:rsid w:val="005D0ECA"/>
    <w:rsid w:val="005D2877"/>
    <w:rsid w:val="005D3C2E"/>
    <w:rsid w:val="005D4814"/>
    <w:rsid w:val="005D489C"/>
    <w:rsid w:val="005D5541"/>
    <w:rsid w:val="005D69CB"/>
    <w:rsid w:val="005D6B37"/>
    <w:rsid w:val="005D7907"/>
    <w:rsid w:val="005E0113"/>
    <w:rsid w:val="005E08C7"/>
    <w:rsid w:val="005E227D"/>
    <w:rsid w:val="005E613D"/>
    <w:rsid w:val="005E6534"/>
    <w:rsid w:val="005E718B"/>
    <w:rsid w:val="005E7682"/>
    <w:rsid w:val="005E7F7A"/>
    <w:rsid w:val="005F067D"/>
    <w:rsid w:val="005F0930"/>
    <w:rsid w:val="006028A3"/>
    <w:rsid w:val="00602AD1"/>
    <w:rsid w:val="00602D91"/>
    <w:rsid w:val="00606360"/>
    <w:rsid w:val="006068C7"/>
    <w:rsid w:val="00607D35"/>
    <w:rsid w:val="00610E7E"/>
    <w:rsid w:val="00613688"/>
    <w:rsid w:val="00614B2D"/>
    <w:rsid w:val="00615836"/>
    <w:rsid w:val="00615B80"/>
    <w:rsid w:val="00616D35"/>
    <w:rsid w:val="00617114"/>
    <w:rsid w:val="0061778F"/>
    <w:rsid w:val="00620920"/>
    <w:rsid w:val="00621959"/>
    <w:rsid w:val="006269F3"/>
    <w:rsid w:val="006278E3"/>
    <w:rsid w:val="00627AFC"/>
    <w:rsid w:val="006302C8"/>
    <w:rsid w:val="00630672"/>
    <w:rsid w:val="00631D20"/>
    <w:rsid w:val="00633021"/>
    <w:rsid w:val="006348CE"/>
    <w:rsid w:val="00637B06"/>
    <w:rsid w:val="00640743"/>
    <w:rsid w:val="006408FF"/>
    <w:rsid w:val="00640E51"/>
    <w:rsid w:val="00641C88"/>
    <w:rsid w:val="00641E34"/>
    <w:rsid w:val="0064326A"/>
    <w:rsid w:val="00643716"/>
    <w:rsid w:val="006439E0"/>
    <w:rsid w:val="006467D1"/>
    <w:rsid w:val="00647081"/>
    <w:rsid w:val="00647738"/>
    <w:rsid w:val="00647870"/>
    <w:rsid w:val="00650395"/>
    <w:rsid w:val="00651CCF"/>
    <w:rsid w:val="00651D6A"/>
    <w:rsid w:val="006579DF"/>
    <w:rsid w:val="006608CE"/>
    <w:rsid w:val="00662773"/>
    <w:rsid w:val="0066402E"/>
    <w:rsid w:val="00664D3C"/>
    <w:rsid w:val="0066515A"/>
    <w:rsid w:val="006661F4"/>
    <w:rsid w:val="006675D0"/>
    <w:rsid w:val="00670E3F"/>
    <w:rsid w:val="00671627"/>
    <w:rsid w:val="0067291E"/>
    <w:rsid w:val="00674979"/>
    <w:rsid w:val="00674A00"/>
    <w:rsid w:val="006752B9"/>
    <w:rsid w:val="00675E9A"/>
    <w:rsid w:val="00676B05"/>
    <w:rsid w:val="006771BB"/>
    <w:rsid w:val="00677214"/>
    <w:rsid w:val="006772C2"/>
    <w:rsid w:val="00680AF2"/>
    <w:rsid w:val="00681033"/>
    <w:rsid w:val="00682A51"/>
    <w:rsid w:val="006834FE"/>
    <w:rsid w:val="00686E1B"/>
    <w:rsid w:val="00687D4A"/>
    <w:rsid w:val="00691BF1"/>
    <w:rsid w:val="00694A79"/>
    <w:rsid w:val="00694C50"/>
    <w:rsid w:val="00694FD4"/>
    <w:rsid w:val="00696E05"/>
    <w:rsid w:val="006A1036"/>
    <w:rsid w:val="006A3464"/>
    <w:rsid w:val="006A5514"/>
    <w:rsid w:val="006A66B2"/>
    <w:rsid w:val="006A66C8"/>
    <w:rsid w:val="006A74F7"/>
    <w:rsid w:val="006B2468"/>
    <w:rsid w:val="006B2E1A"/>
    <w:rsid w:val="006B2F32"/>
    <w:rsid w:val="006B5F7C"/>
    <w:rsid w:val="006B6F22"/>
    <w:rsid w:val="006C536E"/>
    <w:rsid w:val="006C583D"/>
    <w:rsid w:val="006D033D"/>
    <w:rsid w:val="006D2D36"/>
    <w:rsid w:val="006D3A8C"/>
    <w:rsid w:val="006D492F"/>
    <w:rsid w:val="006D56FB"/>
    <w:rsid w:val="006D5787"/>
    <w:rsid w:val="006D6E64"/>
    <w:rsid w:val="006D7B56"/>
    <w:rsid w:val="006D7B89"/>
    <w:rsid w:val="006E23CF"/>
    <w:rsid w:val="006E6A3C"/>
    <w:rsid w:val="006E7C91"/>
    <w:rsid w:val="006F006B"/>
    <w:rsid w:val="006F4314"/>
    <w:rsid w:val="006F43A0"/>
    <w:rsid w:val="00700558"/>
    <w:rsid w:val="0071253A"/>
    <w:rsid w:val="007131D6"/>
    <w:rsid w:val="00713806"/>
    <w:rsid w:val="00713A80"/>
    <w:rsid w:val="007154B2"/>
    <w:rsid w:val="007200D6"/>
    <w:rsid w:val="00720345"/>
    <w:rsid w:val="00721E47"/>
    <w:rsid w:val="00722D34"/>
    <w:rsid w:val="00723588"/>
    <w:rsid w:val="00724691"/>
    <w:rsid w:val="0072472C"/>
    <w:rsid w:val="00725969"/>
    <w:rsid w:val="00727D74"/>
    <w:rsid w:val="0073282A"/>
    <w:rsid w:val="00734E32"/>
    <w:rsid w:val="00736E90"/>
    <w:rsid w:val="00740051"/>
    <w:rsid w:val="0074184C"/>
    <w:rsid w:val="00743281"/>
    <w:rsid w:val="00743C30"/>
    <w:rsid w:val="00752E77"/>
    <w:rsid w:val="00755891"/>
    <w:rsid w:val="0075645A"/>
    <w:rsid w:val="00760B31"/>
    <w:rsid w:val="007618D1"/>
    <w:rsid w:val="00761ACD"/>
    <w:rsid w:val="00762201"/>
    <w:rsid w:val="00762D66"/>
    <w:rsid w:val="00764F06"/>
    <w:rsid w:val="00766222"/>
    <w:rsid w:val="007677A5"/>
    <w:rsid w:val="007702AE"/>
    <w:rsid w:val="00770DC2"/>
    <w:rsid w:val="00770EAA"/>
    <w:rsid w:val="00771985"/>
    <w:rsid w:val="0077220C"/>
    <w:rsid w:val="0077365E"/>
    <w:rsid w:val="00775BC9"/>
    <w:rsid w:val="00775E11"/>
    <w:rsid w:val="00780F40"/>
    <w:rsid w:val="0078196E"/>
    <w:rsid w:val="00782058"/>
    <w:rsid w:val="007821A2"/>
    <w:rsid w:val="0078576E"/>
    <w:rsid w:val="00785FB8"/>
    <w:rsid w:val="00790BB6"/>
    <w:rsid w:val="00790E89"/>
    <w:rsid w:val="00792928"/>
    <w:rsid w:val="00795EBD"/>
    <w:rsid w:val="00797846"/>
    <w:rsid w:val="007A492A"/>
    <w:rsid w:val="007A4A5A"/>
    <w:rsid w:val="007A7837"/>
    <w:rsid w:val="007A7A99"/>
    <w:rsid w:val="007B019A"/>
    <w:rsid w:val="007B0B29"/>
    <w:rsid w:val="007B16AB"/>
    <w:rsid w:val="007B40BE"/>
    <w:rsid w:val="007B500D"/>
    <w:rsid w:val="007B6C57"/>
    <w:rsid w:val="007C020C"/>
    <w:rsid w:val="007C19D8"/>
    <w:rsid w:val="007C3971"/>
    <w:rsid w:val="007C6EF1"/>
    <w:rsid w:val="007C7870"/>
    <w:rsid w:val="007C78C5"/>
    <w:rsid w:val="007D08DB"/>
    <w:rsid w:val="007D0E78"/>
    <w:rsid w:val="007D26D8"/>
    <w:rsid w:val="007D2756"/>
    <w:rsid w:val="007D527A"/>
    <w:rsid w:val="007D53FA"/>
    <w:rsid w:val="007D5E3F"/>
    <w:rsid w:val="007D5F17"/>
    <w:rsid w:val="007D6145"/>
    <w:rsid w:val="007D6E95"/>
    <w:rsid w:val="007E0B22"/>
    <w:rsid w:val="007E6970"/>
    <w:rsid w:val="007F33C7"/>
    <w:rsid w:val="007F37CB"/>
    <w:rsid w:val="007F3D05"/>
    <w:rsid w:val="007F5556"/>
    <w:rsid w:val="007F5FA3"/>
    <w:rsid w:val="007F6296"/>
    <w:rsid w:val="007F7A75"/>
    <w:rsid w:val="007F7CDB"/>
    <w:rsid w:val="00801677"/>
    <w:rsid w:val="008077F9"/>
    <w:rsid w:val="00807B02"/>
    <w:rsid w:val="00807CB0"/>
    <w:rsid w:val="0081151A"/>
    <w:rsid w:val="008125CE"/>
    <w:rsid w:val="00814BB9"/>
    <w:rsid w:val="00814C83"/>
    <w:rsid w:val="00814D56"/>
    <w:rsid w:val="008154D5"/>
    <w:rsid w:val="00815A8B"/>
    <w:rsid w:val="008160C2"/>
    <w:rsid w:val="008162E4"/>
    <w:rsid w:val="00816CA8"/>
    <w:rsid w:val="00817CBF"/>
    <w:rsid w:val="00817EDB"/>
    <w:rsid w:val="00823F00"/>
    <w:rsid w:val="0082437A"/>
    <w:rsid w:val="00831216"/>
    <w:rsid w:val="0083459B"/>
    <w:rsid w:val="00834F68"/>
    <w:rsid w:val="00845417"/>
    <w:rsid w:val="00847D08"/>
    <w:rsid w:val="00847EAC"/>
    <w:rsid w:val="00850572"/>
    <w:rsid w:val="00850E2D"/>
    <w:rsid w:val="00853065"/>
    <w:rsid w:val="00853C4D"/>
    <w:rsid w:val="0085672D"/>
    <w:rsid w:val="008570A8"/>
    <w:rsid w:val="008574E3"/>
    <w:rsid w:val="008577D1"/>
    <w:rsid w:val="0086213B"/>
    <w:rsid w:val="008643F3"/>
    <w:rsid w:val="008658A1"/>
    <w:rsid w:val="0086590A"/>
    <w:rsid w:val="00866AD3"/>
    <w:rsid w:val="00867023"/>
    <w:rsid w:val="00870597"/>
    <w:rsid w:val="0087266A"/>
    <w:rsid w:val="008726FA"/>
    <w:rsid w:val="00873445"/>
    <w:rsid w:val="00873B92"/>
    <w:rsid w:val="00874EF4"/>
    <w:rsid w:val="008753C5"/>
    <w:rsid w:val="00875B23"/>
    <w:rsid w:val="00875EAA"/>
    <w:rsid w:val="008769B8"/>
    <w:rsid w:val="00876CD0"/>
    <w:rsid w:val="00877016"/>
    <w:rsid w:val="008776B5"/>
    <w:rsid w:val="0088086F"/>
    <w:rsid w:val="00882487"/>
    <w:rsid w:val="0088372D"/>
    <w:rsid w:val="0088406B"/>
    <w:rsid w:val="008840FB"/>
    <w:rsid w:val="00885A59"/>
    <w:rsid w:val="00885B0B"/>
    <w:rsid w:val="00886DBB"/>
    <w:rsid w:val="008874ED"/>
    <w:rsid w:val="0089101F"/>
    <w:rsid w:val="008911E1"/>
    <w:rsid w:val="008913D1"/>
    <w:rsid w:val="00891569"/>
    <w:rsid w:val="00893693"/>
    <w:rsid w:val="00893B33"/>
    <w:rsid w:val="00895F2C"/>
    <w:rsid w:val="0089631E"/>
    <w:rsid w:val="0089710A"/>
    <w:rsid w:val="008A00C0"/>
    <w:rsid w:val="008A1257"/>
    <w:rsid w:val="008A5B90"/>
    <w:rsid w:val="008A61D4"/>
    <w:rsid w:val="008A64B9"/>
    <w:rsid w:val="008B0EDB"/>
    <w:rsid w:val="008B1B9E"/>
    <w:rsid w:val="008B35B2"/>
    <w:rsid w:val="008B3638"/>
    <w:rsid w:val="008B3ECB"/>
    <w:rsid w:val="008B4E8D"/>
    <w:rsid w:val="008B5CB8"/>
    <w:rsid w:val="008B707D"/>
    <w:rsid w:val="008B70F6"/>
    <w:rsid w:val="008B7556"/>
    <w:rsid w:val="008B77E3"/>
    <w:rsid w:val="008B79AF"/>
    <w:rsid w:val="008C1C57"/>
    <w:rsid w:val="008C3E12"/>
    <w:rsid w:val="008C7CE0"/>
    <w:rsid w:val="008D107C"/>
    <w:rsid w:val="008D208B"/>
    <w:rsid w:val="008D3E84"/>
    <w:rsid w:val="008D480E"/>
    <w:rsid w:val="008D4D9E"/>
    <w:rsid w:val="008D53F4"/>
    <w:rsid w:val="008D645D"/>
    <w:rsid w:val="008D69AE"/>
    <w:rsid w:val="008E0087"/>
    <w:rsid w:val="008E24A3"/>
    <w:rsid w:val="008E28CE"/>
    <w:rsid w:val="008E66A9"/>
    <w:rsid w:val="008E69EB"/>
    <w:rsid w:val="008F0B6A"/>
    <w:rsid w:val="008F2A93"/>
    <w:rsid w:val="008F3E6A"/>
    <w:rsid w:val="008F3EB1"/>
    <w:rsid w:val="008F5A53"/>
    <w:rsid w:val="008F5A7E"/>
    <w:rsid w:val="008F7DDD"/>
    <w:rsid w:val="0090233A"/>
    <w:rsid w:val="00902F1B"/>
    <w:rsid w:val="00902F61"/>
    <w:rsid w:val="00903411"/>
    <w:rsid w:val="0090480F"/>
    <w:rsid w:val="00906A43"/>
    <w:rsid w:val="00910A96"/>
    <w:rsid w:val="00910F24"/>
    <w:rsid w:val="00913036"/>
    <w:rsid w:val="0091338F"/>
    <w:rsid w:val="00913A99"/>
    <w:rsid w:val="00914776"/>
    <w:rsid w:val="00914CB3"/>
    <w:rsid w:val="009156C0"/>
    <w:rsid w:val="00916659"/>
    <w:rsid w:val="00917AB7"/>
    <w:rsid w:val="00917FA6"/>
    <w:rsid w:val="00922078"/>
    <w:rsid w:val="0092243F"/>
    <w:rsid w:val="00923013"/>
    <w:rsid w:val="00924036"/>
    <w:rsid w:val="00926E84"/>
    <w:rsid w:val="0092768E"/>
    <w:rsid w:val="0092769E"/>
    <w:rsid w:val="00931C96"/>
    <w:rsid w:val="0093263B"/>
    <w:rsid w:val="00933722"/>
    <w:rsid w:val="009339DB"/>
    <w:rsid w:val="009342D8"/>
    <w:rsid w:val="00934E6B"/>
    <w:rsid w:val="00935BFC"/>
    <w:rsid w:val="00937C51"/>
    <w:rsid w:val="00943DBC"/>
    <w:rsid w:val="00947D9B"/>
    <w:rsid w:val="00951428"/>
    <w:rsid w:val="0095159F"/>
    <w:rsid w:val="00952408"/>
    <w:rsid w:val="00952E79"/>
    <w:rsid w:val="00953686"/>
    <w:rsid w:val="00953AB4"/>
    <w:rsid w:val="00956A51"/>
    <w:rsid w:val="00961FEA"/>
    <w:rsid w:val="009622DB"/>
    <w:rsid w:val="00963992"/>
    <w:rsid w:val="00963A7A"/>
    <w:rsid w:val="00964B3B"/>
    <w:rsid w:val="0096546D"/>
    <w:rsid w:val="009656E4"/>
    <w:rsid w:val="00966F88"/>
    <w:rsid w:val="0096736F"/>
    <w:rsid w:val="00970A9F"/>
    <w:rsid w:val="00971112"/>
    <w:rsid w:val="00972280"/>
    <w:rsid w:val="009743FE"/>
    <w:rsid w:val="00975C88"/>
    <w:rsid w:val="0097604D"/>
    <w:rsid w:val="00981CC8"/>
    <w:rsid w:val="0098411E"/>
    <w:rsid w:val="00984B04"/>
    <w:rsid w:val="0098688C"/>
    <w:rsid w:val="00986CAC"/>
    <w:rsid w:val="0099360F"/>
    <w:rsid w:val="009940BA"/>
    <w:rsid w:val="0099439A"/>
    <w:rsid w:val="009A0F30"/>
    <w:rsid w:val="009A2BF2"/>
    <w:rsid w:val="009A2FA4"/>
    <w:rsid w:val="009A37A8"/>
    <w:rsid w:val="009A6088"/>
    <w:rsid w:val="009A69CA"/>
    <w:rsid w:val="009A6DA6"/>
    <w:rsid w:val="009B34D2"/>
    <w:rsid w:val="009B393E"/>
    <w:rsid w:val="009B3E89"/>
    <w:rsid w:val="009B4789"/>
    <w:rsid w:val="009B5123"/>
    <w:rsid w:val="009B6711"/>
    <w:rsid w:val="009B779F"/>
    <w:rsid w:val="009C078F"/>
    <w:rsid w:val="009C0D9F"/>
    <w:rsid w:val="009C2629"/>
    <w:rsid w:val="009C2DCA"/>
    <w:rsid w:val="009C3C72"/>
    <w:rsid w:val="009C4602"/>
    <w:rsid w:val="009C475D"/>
    <w:rsid w:val="009C745E"/>
    <w:rsid w:val="009D4BFB"/>
    <w:rsid w:val="009D50B0"/>
    <w:rsid w:val="009D5397"/>
    <w:rsid w:val="009D55DE"/>
    <w:rsid w:val="009D5A79"/>
    <w:rsid w:val="009D6468"/>
    <w:rsid w:val="009D7611"/>
    <w:rsid w:val="009E0121"/>
    <w:rsid w:val="009E104A"/>
    <w:rsid w:val="009E16C3"/>
    <w:rsid w:val="009E3F53"/>
    <w:rsid w:val="009E487C"/>
    <w:rsid w:val="009E5A9A"/>
    <w:rsid w:val="009E66AB"/>
    <w:rsid w:val="009F0534"/>
    <w:rsid w:val="009F0DFD"/>
    <w:rsid w:val="009F13B0"/>
    <w:rsid w:val="009F1417"/>
    <w:rsid w:val="009F261D"/>
    <w:rsid w:val="009F3452"/>
    <w:rsid w:val="009F4574"/>
    <w:rsid w:val="009F5C4F"/>
    <w:rsid w:val="00A02F68"/>
    <w:rsid w:val="00A031BA"/>
    <w:rsid w:val="00A038B2"/>
    <w:rsid w:val="00A03CFB"/>
    <w:rsid w:val="00A04D53"/>
    <w:rsid w:val="00A14C1F"/>
    <w:rsid w:val="00A15580"/>
    <w:rsid w:val="00A20A63"/>
    <w:rsid w:val="00A232C5"/>
    <w:rsid w:val="00A2331C"/>
    <w:rsid w:val="00A248BE"/>
    <w:rsid w:val="00A26E9A"/>
    <w:rsid w:val="00A32D09"/>
    <w:rsid w:val="00A33B2C"/>
    <w:rsid w:val="00A34AEC"/>
    <w:rsid w:val="00A36323"/>
    <w:rsid w:val="00A40B88"/>
    <w:rsid w:val="00A417B2"/>
    <w:rsid w:val="00A419FE"/>
    <w:rsid w:val="00A452B3"/>
    <w:rsid w:val="00A503CC"/>
    <w:rsid w:val="00A50B3D"/>
    <w:rsid w:val="00A51F5E"/>
    <w:rsid w:val="00A52340"/>
    <w:rsid w:val="00A525F8"/>
    <w:rsid w:val="00A52FB3"/>
    <w:rsid w:val="00A53A41"/>
    <w:rsid w:val="00A54125"/>
    <w:rsid w:val="00A614CA"/>
    <w:rsid w:val="00A61768"/>
    <w:rsid w:val="00A627FE"/>
    <w:rsid w:val="00A65040"/>
    <w:rsid w:val="00A70BB5"/>
    <w:rsid w:val="00A83BC2"/>
    <w:rsid w:val="00A86305"/>
    <w:rsid w:val="00A93268"/>
    <w:rsid w:val="00A953AB"/>
    <w:rsid w:val="00A9562E"/>
    <w:rsid w:val="00A95F0B"/>
    <w:rsid w:val="00A96594"/>
    <w:rsid w:val="00A97669"/>
    <w:rsid w:val="00AA164C"/>
    <w:rsid w:val="00AA1816"/>
    <w:rsid w:val="00AA355B"/>
    <w:rsid w:val="00AA3C86"/>
    <w:rsid w:val="00AA3CDF"/>
    <w:rsid w:val="00AA4169"/>
    <w:rsid w:val="00AB0883"/>
    <w:rsid w:val="00AB184E"/>
    <w:rsid w:val="00AB2488"/>
    <w:rsid w:val="00AB3BB3"/>
    <w:rsid w:val="00AB5089"/>
    <w:rsid w:val="00AB509E"/>
    <w:rsid w:val="00AC1A13"/>
    <w:rsid w:val="00AC244F"/>
    <w:rsid w:val="00AC33A6"/>
    <w:rsid w:val="00AC4F66"/>
    <w:rsid w:val="00AC63DB"/>
    <w:rsid w:val="00AC643F"/>
    <w:rsid w:val="00AD00AF"/>
    <w:rsid w:val="00AD058B"/>
    <w:rsid w:val="00AD11E3"/>
    <w:rsid w:val="00AD12A0"/>
    <w:rsid w:val="00AD279F"/>
    <w:rsid w:val="00AD28B6"/>
    <w:rsid w:val="00AD5751"/>
    <w:rsid w:val="00AD79B6"/>
    <w:rsid w:val="00AE0441"/>
    <w:rsid w:val="00AE07B3"/>
    <w:rsid w:val="00AE1A09"/>
    <w:rsid w:val="00AE26A3"/>
    <w:rsid w:val="00AE35D3"/>
    <w:rsid w:val="00AE45A6"/>
    <w:rsid w:val="00AE4AD5"/>
    <w:rsid w:val="00AE4DD7"/>
    <w:rsid w:val="00AE57FE"/>
    <w:rsid w:val="00AE5D0C"/>
    <w:rsid w:val="00AF1073"/>
    <w:rsid w:val="00AF3049"/>
    <w:rsid w:val="00AF4EF9"/>
    <w:rsid w:val="00AF781C"/>
    <w:rsid w:val="00B01D3B"/>
    <w:rsid w:val="00B03545"/>
    <w:rsid w:val="00B04C6F"/>
    <w:rsid w:val="00B04F2C"/>
    <w:rsid w:val="00B05338"/>
    <w:rsid w:val="00B05901"/>
    <w:rsid w:val="00B05E02"/>
    <w:rsid w:val="00B07A51"/>
    <w:rsid w:val="00B07D99"/>
    <w:rsid w:val="00B103F2"/>
    <w:rsid w:val="00B10745"/>
    <w:rsid w:val="00B14840"/>
    <w:rsid w:val="00B14D1B"/>
    <w:rsid w:val="00B1559F"/>
    <w:rsid w:val="00B1628C"/>
    <w:rsid w:val="00B175D3"/>
    <w:rsid w:val="00B22147"/>
    <w:rsid w:val="00B23FBE"/>
    <w:rsid w:val="00B24ED3"/>
    <w:rsid w:val="00B27CB8"/>
    <w:rsid w:val="00B31DB7"/>
    <w:rsid w:val="00B33555"/>
    <w:rsid w:val="00B361AB"/>
    <w:rsid w:val="00B365B0"/>
    <w:rsid w:val="00B3782E"/>
    <w:rsid w:val="00B37ED0"/>
    <w:rsid w:val="00B40B68"/>
    <w:rsid w:val="00B42106"/>
    <w:rsid w:val="00B42388"/>
    <w:rsid w:val="00B448CB"/>
    <w:rsid w:val="00B473E7"/>
    <w:rsid w:val="00B52255"/>
    <w:rsid w:val="00B56D46"/>
    <w:rsid w:val="00B57C5F"/>
    <w:rsid w:val="00B61C10"/>
    <w:rsid w:val="00B61EC2"/>
    <w:rsid w:val="00B62790"/>
    <w:rsid w:val="00B63239"/>
    <w:rsid w:val="00B6650C"/>
    <w:rsid w:val="00B67BB5"/>
    <w:rsid w:val="00B7004F"/>
    <w:rsid w:val="00B70607"/>
    <w:rsid w:val="00B70BFB"/>
    <w:rsid w:val="00B71B96"/>
    <w:rsid w:val="00B724FF"/>
    <w:rsid w:val="00B75000"/>
    <w:rsid w:val="00B80056"/>
    <w:rsid w:val="00B81B52"/>
    <w:rsid w:val="00B822B6"/>
    <w:rsid w:val="00B82A17"/>
    <w:rsid w:val="00B84AAF"/>
    <w:rsid w:val="00B85499"/>
    <w:rsid w:val="00B859D1"/>
    <w:rsid w:val="00B867E0"/>
    <w:rsid w:val="00B86D5F"/>
    <w:rsid w:val="00B87ABF"/>
    <w:rsid w:val="00B91CF2"/>
    <w:rsid w:val="00B930D5"/>
    <w:rsid w:val="00B93859"/>
    <w:rsid w:val="00B94009"/>
    <w:rsid w:val="00B9414C"/>
    <w:rsid w:val="00BA07F2"/>
    <w:rsid w:val="00BA1A41"/>
    <w:rsid w:val="00BA3553"/>
    <w:rsid w:val="00BA43F9"/>
    <w:rsid w:val="00BA5174"/>
    <w:rsid w:val="00BA6A02"/>
    <w:rsid w:val="00BA71B2"/>
    <w:rsid w:val="00BA7A80"/>
    <w:rsid w:val="00BB00C9"/>
    <w:rsid w:val="00BB1120"/>
    <w:rsid w:val="00BB2748"/>
    <w:rsid w:val="00BB418E"/>
    <w:rsid w:val="00BB6880"/>
    <w:rsid w:val="00BC08A9"/>
    <w:rsid w:val="00BC1040"/>
    <w:rsid w:val="00BC1E11"/>
    <w:rsid w:val="00BC1F93"/>
    <w:rsid w:val="00BC400D"/>
    <w:rsid w:val="00BC47D8"/>
    <w:rsid w:val="00BC4A49"/>
    <w:rsid w:val="00BC7456"/>
    <w:rsid w:val="00BD0E2F"/>
    <w:rsid w:val="00BD396B"/>
    <w:rsid w:val="00BD683F"/>
    <w:rsid w:val="00BD7FAF"/>
    <w:rsid w:val="00BE366C"/>
    <w:rsid w:val="00BE399E"/>
    <w:rsid w:val="00BE3D98"/>
    <w:rsid w:val="00BE3DE0"/>
    <w:rsid w:val="00BE5687"/>
    <w:rsid w:val="00BE59EC"/>
    <w:rsid w:val="00BE66E9"/>
    <w:rsid w:val="00BE7370"/>
    <w:rsid w:val="00BF0EAA"/>
    <w:rsid w:val="00BF3375"/>
    <w:rsid w:val="00BF431B"/>
    <w:rsid w:val="00BF5A1C"/>
    <w:rsid w:val="00BF5CA9"/>
    <w:rsid w:val="00BF5EB7"/>
    <w:rsid w:val="00BF7A9A"/>
    <w:rsid w:val="00C00019"/>
    <w:rsid w:val="00C00C72"/>
    <w:rsid w:val="00C02357"/>
    <w:rsid w:val="00C0254D"/>
    <w:rsid w:val="00C02723"/>
    <w:rsid w:val="00C02734"/>
    <w:rsid w:val="00C029DB"/>
    <w:rsid w:val="00C03593"/>
    <w:rsid w:val="00C03A6C"/>
    <w:rsid w:val="00C04575"/>
    <w:rsid w:val="00C06131"/>
    <w:rsid w:val="00C0731A"/>
    <w:rsid w:val="00C11814"/>
    <w:rsid w:val="00C12DED"/>
    <w:rsid w:val="00C12FF1"/>
    <w:rsid w:val="00C13344"/>
    <w:rsid w:val="00C14514"/>
    <w:rsid w:val="00C15C0D"/>
    <w:rsid w:val="00C20A66"/>
    <w:rsid w:val="00C214ED"/>
    <w:rsid w:val="00C22B61"/>
    <w:rsid w:val="00C25ACF"/>
    <w:rsid w:val="00C26752"/>
    <w:rsid w:val="00C26E36"/>
    <w:rsid w:val="00C27766"/>
    <w:rsid w:val="00C27E48"/>
    <w:rsid w:val="00C31FF3"/>
    <w:rsid w:val="00C33B23"/>
    <w:rsid w:val="00C368C2"/>
    <w:rsid w:val="00C37B49"/>
    <w:rsid w:val="00C37D46"/>
    <w:rsid w:val="00C44268"/>
    <w:rsid w:val="00C45A39"/>
    <w:rsid w:val="00C4693F"/>
    <w:rsid w:val="00C47D91"/>
    <w:rsid w:val="00C47F51"/>
    <w:rsid w:val="00C501DB"/>
    <w:rsid w:val="00C5311C"/>
    <w:rsid w:val="00C55A03"/>
    <w:rsid w:val="00C560C5"/>
    <w:rsid w:val="00C6131D"/>
    <w:rsid w:val="00C63CEE"/>
    <w:rsid w:val="00C65A0E"/>
    <w:rsid w:val="00C66333"/>
    <w:rsid w:val="00C66D66"/>
    <w:rsid w:val="00C7025A"/>
    <w:rsid w:val="00C71E0A"/>
    <w:rsid w:val="00C723BC"/>
    <w:rsid w:val="00C723D2"/>
    <w:rsid w:val="00C72858"/>
    <w:rsid w:val="00C72AB0"/>
    <w:rsid w:val="00C74287"/>
    <w:rsid w:val="00C7465D"/>
    <w:rsid w:val="00C76973"/>
    <w:rsid w:val="00C76AC6"/>
    <w:rsid w:val="00C81CD0"/>
    <w:rsid w:val="00C82F40"/>
    <w:rsid w:val="00C85897"/>
    <w:rsid w:val="00C86301"/>
    <w:rsid w:val="00C87643"/>
    <w:rsid w:val="00C90738"/>
    <w:rsid w:val="00C918AA"/>
    <w:rsid w:val="00C92142"/>
    <w:rsid w:val="00C92CF7"/>
    <w:rsid w:val="00C950CF"/>
    <w:rsid w:val="00C971FC"/>
    <w:rsid w:val="00CA0864"/>
    <w:rsid w:val="00CA0D8F"/>
    <w:rsid w:val="00CA31EF"/>
    <w:rsid w:val="00CA3AFF"/>
    <w:rsid w:val="00CA3D4B"/>
    <w:rsid w:val="00CA3DDB"/>
    <w:rsid w:val="00CA50F1"/>
    <w:rsid w:val="00CA62F9"/>
    <w:rsid w:val="00CA6E3C"/>
    <w:rsid w:val="00CA76B9"/>
    <w:rsid w:val="00CA79A4"/>
    <w:rsid w:val="00CB01DB"/>
    <w:rsid w:val="00CB03B1"/>
    <w:rsid w:val="00CB05DF"/>
    <w:rsid w:val="00CB2762"/>
    <w:rsid w:val="00CB4B56"/>
    <w:rsid w:val="00CB4E53"/>
    <w:rsid w:val="00CB5A8D"/>
    <w:rsid w:val="00CB6280"/>
    <w:rsid w:val="00CB6F82"/>
    <w:rsid w:val="00CB7863"/>
    <w:rsid w:val="00CC02D1"/>
    <w:rsid w:val="00CC1355"/>
    <w:rsid w:val="00CC2059"/>
    <w:rsid w:val="00CC29B0"/>
    <w:rsid w:val="00CC2C48"/>
    <w:rsid w:val="00CC3661"/>
    <w:rsid w:val="00CC46C3"/>
    <w:rsid w:val="00CC51EA"/>
    <w:rsid w:val="00CC7FCF"/>
    <w:rsid w:val="00CD099B"/>
    <w:rsid w:val="00CD3DC3"/>
    <w:rsid w:val="00CD502D"/>
    <w:rsid w:val="00CD7003"/>
    <w:rsid w:val="00CD7541"/>
    <w:rsid w:val="00CE0D1D"/>
    <w:rsid w:val="00CE1493"/>
    <w:rsid w:val="00CE2871"/>
    <w:rsid w:val="00CE5747"/>
    <w:rsid w:val="00CE65F6"/>
    <w:rsid w:val="00CE7F73"/>
    <w:rsid w:val="00CF01BB"/>
    <w:rsid w:val="00CF2D5F"/>
    <w:rsid w:val="00CF2E20"/>
    <w:rsid w:val="00CF3724"/>
    <w:rsid w:val="00CF3842"/>
    <w:rsid w:val="00CF3B9E"/>
    <w:rsid w:val="00CF4244"/>
    <w:rsid w:val="00CF46C3"/>
    <w:rsid w:val="00CF4CCE"/>
    <w:rsid w:val="00CF6045"/>
    <w:rsid w:val="00CF6CA2"/>
    <w:rsid w:val="00D004D5"/>
    <w:rsid w:val="00D0103B"/>
    <w:rsid w:val="00D02F86"/>
    <w:rsid w:val="00D043E1"/>
    <w:rsid w:val="00D05A25"/>
    <w:rsid w:val="00D05B51"/>
    <w:rsid w:val="00D132B3"/>
    <w:rsid w:val="00D16397"/>
    <w:rsid w:val="00D202E2"/>
    <w:rsid w:val="00D20CAE"/>
    <w:rsid w:val="00D227CC"/>
    <w:rsid w:val="00D22851"/>
    <w:rsid w:val="00D22E85"/>
    <w:rsid w:val="00D24487"/>
    <w:rsid w:val="00D24CF5"/>
    <w:rsid w:val="00D24FED"/>
    <w:rsid w:val="00D25072"/>
    <w:rsid w:val="00D26360"/>
    <w:rsid w:val="00D267EE"/>
    <w:rsid w:val="00D26BE4"/>
    <w:rsid w:val="00D345C0"/>
    <w:rsid w:val="00D34D6C"/>
    <w:rsid w:val="00D36252"/>
    <w:rsid w:val="00D37C8A"/>
    <w:rsid w:val="00D41806"/>
    <w:rsid w:val="00D450B3"/>
    <w:rsid w:val="00D45C14"/>
    <w:rsid w:val="00D47AC3"/>
    <w:rsid w:val="00D50F25"/>
    <w:rsid w:val="00D5152E"/>
    <w:rsid w:val="00D5286C"/>
    <w:rsid w:val="00D53299"/>
    <w:rsid w:val="00D542C2"/>
    <w:rsid w:val="00D54AF6"/>
    <w:rsid w:val="00D55043"/>
    <w:rsid w:val="00D569A1"/>
    <w:rsid w:val="00D607E9"/>
    <w:rsid w:val="00D63AD4"/>
    <w:rsid w:val="00D63CB3"/>
    <w:rsid w:val="00D63E78"/>
    <w:rsid w:val="00D65366"/>
    <w:rsid w:val="00D67230"/>
    <w:rsid w:val="00D70590"/>
    <w:rsid w:val="00D71C62"/>
    <w:rsid w:val="00D71E7C"/>
    <w:rsid w:val="00D732E6"/>
    <w:rsid w:val="00D7347F"/>
    <w:rsid w:val="00D73A48"/>
    <w:rsid w:val="00D7473B"/>
    <w:rsid w:val="00D7487A"/>
    <w:rsid w:val="00D75478"/>
    <w:rsid w:val="00D75E46"/>
    <w:rsid w:val="00D76D1A"/>
    <w:rsid w:val="00D7719B"/>
    <w:rsid w:val="00D8034E"/>
    <w:rsid w:val="00D815EB"/>
    <w:rsid w:val="00D8175E"/>
    <w:rsid w:val="00D83AF9"/>
    <w:rsid w:val="00D86BF5"/>
    <w:rsid w:val="00D8778E"/>
    <w:rsid w:val="00D87E77"/>
    <w:rsid w:val="00D908DD"/>
    <w:rsid w:val="00D920F9"/>
    <w:rsid w:val="00D9372B"/>
    <w:rsid w:val="00D945B1"/>
    <w:rsid w:val="00D948AF"/>
    <w:rsid w:val="00D973E5"/>
    <w:rsid w:val="00DA1001"/>
    <w:rsid w:val="00DA29D3"/>
    <w:rsid w:val="00DA3C72"/>
    <w:rsid w:val="00DA49B2"/>
    <w:rsid w:val="00DA4FF6"/>
    <w:rsid w:val="00DA51DF"/>
    <w:rsid w:val="00DA5381"/>
    <w:rsid w:val="00DA63AE"/>
    <w:rsid w:val="00DA648C"/>
    <w:rsid w:val="00DA69F0"/>
    <w:rsid w:val="00DA6CC9"/>
    <w:rsid w:val="00DB0117"/>
    <w:rsid w:val="00DB323C"/>
    <w:rsid w:val="00DB3926"/>
    <w:rsid w:val="00DB3A68"/>
    <w:rsid w:val="00DB4DD6"/>
    <w:rsid w:val="00DB6258"/>
    <w:rsid w:val="00DB6BEC"/>
    <w:rsid w:val="00DB7835"/>
    <w:rsid w:val="00DB7B75"/>
    <w:rsid w:val="00DC07F3"/>
    <w:rsid w:val="00DC2747"/>
    <w:rsid w:val="00DC2FD7"/>
    <w:rsid w:val="00DC4249"/>
    <w:rsid w:val="00DC5A40"/>
    <w:rsid w:val="00DC6057"/>
    <w:rsid w:val="00DC73D1"/>
    <w:rsid w:val="00DD23FD"/>
    <w:rsid w:val="00DD4BF1"/>
    <w:rsid w:val="00DD5333"/>
    <w:rsid w:val="00DD79D9"/>
    <w:rsid w:val="00DE111A"/>
    <w:rsid w:val="00DE1229"/>
    <w:rsid w:val="00DE360D"/>
    <w:rsid w:val="00DE5786"/>
    <w:rsid w:val="00DE57D3"/>
    <w:rsid w:val="00DE6DAC"/>
    <w:rsid w:val="00DE7B11"/>
    <w:rsid w:val="00DE7EFE"/>
    <w:rsid w:val="00DF0C5F"/>
    <w:rsid w:val="00DF0DE7"/>
    <w:rsid w:val="00DF0E27"/>
    <w:rsid w:val="00DF0EDA"/>
    <w:rsid w:val="00DF1661"/>
    <w:rsid w:val="00DF2427"/>
    <w:rsid w:val="00DF42B4"/>
    <w:rsid w:val="00DF48BE"/>
    <w:rsid w:val="00DF5000"/>
    <w:rsid w:val="00DF5B65"/>
    <w:rsid w:val="00DF7744"/>
    <w:rsid w:val="00E02530"/>
    <w:rsid w:val="00E046BD"/>
    <w:rsid w:val="00E04D94"/>
    <w:rsid w:val="00E06486"/>
    <w:rsid w:val="00E07488"/>
    <w:rsid w:val="00E125E4"/>
    <w:rsid w:val="00E14C43"/>
    <w:rsid w:val="00E15B42"/>
    <w:rsid w:val="00E1607D"/>
    <w:rsid w:val="00E169E8"/>
    <w:rsid w:val="00E16A50"/>
    <w:rsid w:val="00E20C63"/>
    <w:rsid w:val="00E22F02"/>
    <w:rsid w:val="00E26232"/>
    <w:rsid w:val="00E302A1"/>
    <w:rsid w:val="00E31F7F"/>
    <w:rsid w:val="00E3252F"/>
    <w:rsid w:val="00E33AD8"/>
    <w:rsid w:val="00E34638"/>
    <w:rsid w:val="00E356EF"/>
    <w:rsid w:val="00E3674E"/>
    <w:rsid w:val="00E3749B"/>
    <w:rsid w:val="00E40390"/>
    <w:rsid w:val="00E40D10"/>
    <w:rsid w:val="00E42794"/>
    <w:rsid w:val="00E43EFC"/>
    <w:rsid w:val="00E44A9B"/>
    <w:rsid w:val="00E4605D"/>
    <w:rsid w:val="00E46A83"/>
    <w:rsid w:val="00E46BAD"/>
    <w:rsid w:val="00E471D8"/>
    <w:rsid w:val="00E47BBF"/>
    <w:rsid w:val="00E50B40"/>
    <w:rsid w:val="00E50E32"/>
    <w:rsid w:val="00E546E6"/>
    <w:rsid w:val="00E559B6"/>
    <w:rsid w:val="00E5640D"/>
    <w:rsid w:val="00E567EF"/>
    <w:rsid w:val="00E57359"/>
    <w:rsid w:val="00E577ED"/>
    <w:rsid w:val="00E614A6"/>
    <w:rsid w:val="00E62A3C"/>
    <w:rsid w:val="00E63F5E"/>
    <w:rsid w:val="00E67872"/>
    <w:rsid w:val="00E701AB"/>
    <w:rsid w:val="00E70528"/>
    <w:rsid w:val="00E73149"/>
    <w:rsid w:val="00E734A6"/>
    <w:rsid w:val="00E736BD"/>
    <w:rsid w:val="00E7505E"/>
    <w:rsid w:val="00E75EFC"/>
    <w:rsid w:val="00E7694C"/>
    <w:rsid w:val="00E76C5A"/>
    <w:rsid w:val="00E8112A"/>
    <w:rsid w:val="00E85A3D"/>
    <w:rsid w:val="00E862E6"/>
    <w:rsid w:val="00E879F9"/>
    <w:rsid w:val="00E97254"/>
    <w:rsid w:val="00EA01E8"/>
    <w:rsid w:val="00EA0492"/>
    <w:rsid w:val="00EA11E2"/>
    <w:rsid w:val="00EA1310"/>
    <w:rsid w:val="00EA1CE1"/>
    <w:rsid w:val="00EA33F9"/>
    <w:rsid w:val="00EA424E"/>
    <w:rsid w:val="00EA4C8F"/>
    <w:rsid w:val="00EA4F37"/>
    <w:rsid w:val="00EA5031"/>
    <w:rsid w:val="00EA5417"/>
    <w:rsid w:val="00EA6745"/>
    <w:rsid w:val="00EA7991"/>
    <w:rsid w:val="00EA7DD1"/>
    <w:rsid w:val="00EA7E55"/>
    <w:rsid w:val="00EB006A"/>
    <w:rsid w:val="00EB0410"/>
    <w:rsid w:val="00EB0D31"/>
    <w:rsid w:val="00EB21D5"/>
    <w:rsid w:val="00EB2E75"/>
    <w:rsid w:val="00EB3A5A"/>
    <w:rsid w:val="00EB3CA2"/>
    <w:rsid w:val="00EB47BE"/>
    <w:rsid w:val="00EB523A"/>
    <w:rsid w:val="00EB5243"/>
    <w:rsid w:val="00EB5B85"/>
    <w:rsid w:val="00EB5CD2"/>
    <w:rsid w:val="00EC1A83"/>
    <w:rsid w:val="00EC228C"/>
    <w:rsid w:val="00EC408A"/>
    <w:rsid w:val="00EC43D4"/>
    <w:rsid w:val="00ED058E"/>
    <w:rsid w:val="00ED077D"/>
    <w:rsid w:val="00ED129C"/>
    <w:rsid w:val="00ED19C5"/>
    <w:rsid w:val="00ED4FBD"/>
    <w:rsid w:val="00ED6954"/>
    <w:rsid w:val="00EE0913"/>
    <w:rsid w:val="00EE299C"/>
    <w:rsid w:val="00EE587F"/>
    <w:rsid w:val="00EF08B0"/>
    <w:rsid w:val="00EF133B"/>
    <w:rsid w:val="00EF2EBD"/>
    <w:rsid w:val="00EF2FF8"/>
    <w:rsid w:val="00EF5482"/>
    <w:rsid w:val="00EF6967"/>
    <w:rsid w:val="00F02F07"/>
    <w:rsid w:val="00F03635"/>
    <w:rsid w:val="00F0414E"/>
    <w:rsid w:val="00F100F7"/>
    <w:rsid w:val="00F10FED"/>
    <w:rsid w:val="00F12054"/>
    <w:rsid w:val="00F1336F"/>
    <w:rsid w:val="00F15601"/>
    <w:rsid w:val="00F15B4F"/>
    <w:rsid w:val="00F17101"/>
    <w:rsid w:val="00F21E91"/>
    <w:rsid w:val="00F22226"/>
    <w:rsid w:val="00F24403"/>
    <w:rsid w:val="00F26308"/>
    <w:rsid w:val="00F263FE"/>
    <w:rsid w:val="00F27A5D"/>
    <w:rsid w:val="00F27E64"/>
    <w:rsid w:val="00F30B1F"/>
    <w:rsid w:val="00F326BA"/>
    <w:rsid w:val="00F32F27"/>
    <w:rsid w:val="00F338B4"/>
    <w:rsid w:val="00F34E5B"/>
    <w:rsid w:val="00F35E54"/>
    <w:rsid w:val="00F377EC"/>
    <w:rsid w:val="00F37C80"/>
    <w:rsid w:val="00F4098A"/>
    <w:rsid w:val="00F40BE6"/>
    <w:rsid w:val="00F40C72"/>
    <w:rsid w:val="00F41D37"/>
    <w:rsid w:val="00F42CF6"/>
    <w:rsid w:val="00F45381"/>
    <w:rsid w:val="00F463F0"/>
    <w:rsid w:val="00F468A4"/>
    <w:rsid w:val="00F46DFD"/>
    <w:rsid w:val="00F46FEA"/>
    <w:rsid w:val="00F47488"/>
    <w:rsid w:val="00F51121"/>
    <w:rsid w:val="00F52564"/>
    <w:rsid w:val="00F54B8D"/>
    <w:rsid w:val="00F61943"/>
    <w:rsid w:val="00F635DD"/>
    <w:rsid w:val="00F65FF5"/>
    <w:rsid w:val="00F66B65"/>
    <w:rsid w:val="00F66F37"/>
    <w:rsid w:val="00F67755"/>
    <w:rsid w:val="00F70171"/>
    <w:rsid w:val="00F70A65"/>
    <w:rsid w:val="00F71E04"/>
    <w:rsid w:val="00F72586"/>
    <w:rsid w:val="00F72648"/>
    <w:rsid w:val="00F72A39"/>
    <w:rsid w:val="00F7411C"/>
    <w:rsid w:val="00F7488E"/>
    <w:rsid w:val="00F76411"/>
    <w:rsid w:val="00F777A2"/>
    <w:rsid w:val="00F80CC1"/>
    <w:rsid w:val="00F83688"/>
    <w:rsid w:val="00F83818"/>
    <w:rsid w:val="00F86A44"/>
    <w:rsid w:val="00F871AF"/>
    <w:rsid w:val="00F87837"/>
    <w:rsid w:val="00F902EE"/>
    <w:rsid w:val="00F907A2"/>
    <w:rsid w:val="00F915C1"/>
    <w:rsid w:val="00F93401"/>
    <w:rsid w:val="00F93552"/>
    <w:rsid w:val="00F947DF"/>
    <w:rsid w:val="00F96FFE"/>
    <w:rsid w:val="00F97F4A"/>
    <w:rsid w:val="00FA0B3C"/>
    <w:rsid w:val="00FA3A60"/>
    <w:rsid w:val="00FA4540"/>
    <w:rsid w:val="00FA4D3F"/>
    <w:rsid w:val="00FB18CD"/>
    <w:rsid w:val="00FB264E"/>
    <w:rsid w:val="00FB2736"/>
    <w:rsid w:val="00FB3A81"/>
    <w:rsid w:val="00FB5164"/>
    <w:rsid w:val="00FB78F4"/>
    <w:rsid w:val="00FC0071"/>
    <w:rsid w:val="00FC04C7"/>
    <w:rsid w:val="00FC0948"/>
    <w:rsid w:val="00FC28DF"/>
    <w:rsid w:val="00FC4E42"/>
    <w:rsid w:val="00FC5FAF"/>
    <w:rsid w:val="00FC7430"/>
    <w:rsid w:val="00FC7A92"/>
    <w:rsid w:val="00FD0970"/>
    <w:rsid w:val="00FD13ED"/>
    <w:rsid w:val="00FD395E"/>
    <w:rsid w:val="00FD45AD"/>
    <w:rsid w:val="00FD4C3C"/>
    <w:rsid w:val="00FE06EF"/>
    <w:rsid w:val="00FE30C3"/>
    <w:rsid w:val="00FE36C3"/>
    <w:rsid w:val="00FE3ABD"/>
    <w:rsid w:val="00FE4151"/>
    <w:rsid w:val="00FE50F3"/>
    <w:rsid w:val="00FE5C8F"/>
    <w:rsid w:val="00FE68B0"/>
    <w:rsid w:val="00FE69E3"/>
    <w:rsid w:val="00FE7204"/>
    <w:rsid w:val="00FE7EF6"/>
    <w:rsid w:val="00FF049B"/>
    <w:rsid w:val="00FF06C1"/>
    <w:rsid w:val="00FF4845"/>
    <w:rsid w:val="00FF54DB"/>
    <w:rsid w:val="00FF5F63"/>
    <w:rsid w:val="00FF7436"/>
    <w:rsid w:val="00FF78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rules v:ext="edit">
        <o:r id="V:Rule1" type="connector" idref="#AutoShape 29"/>
        <o:r id="V:Rule2" type="connector" idref="#AutoShape 21"/>
        <o:r id="V:Rule3" type="connector" idref="#AutoShape 25"/>
        <o:r id="V:Rule4" type="connector" idref="#AutoShape 22"/>
        <o:r id="V:Rule5" type="connector" idref="#AutoShape 26"/>
        <o:r id="V:Rule6" type="connector" idref="#AutoShape 65"/>
        <o:r id="V:Rule7" type="connector" idref="#AutoShape 24"/>
        <o:r id="V:Rule8" type="connector" idref="#AutoShape 35"/>
        <o:r id="V:Rule9" type="connector" idref="#AutoShape 74"/>
        <o:r id="V:Rule10" type="connector" idref="#AutoShape 77"/>
        <o:r id="V:Rule11" type="connector" idref="#AutoShape 36"/>
        <o:r id="V:Rule12" type="connector" idref="#AutoShape 27"/>
        <o:r id="V:Rule13" type="connector" idref="#AutoShape 20"/>
      </o:rules>
    </o:shapelayout>
  </w:shapeDefaults>
  <w:decimalSymbol w:val="."/>
  <w:listSeparator w:val=","/>
  <w14:docId w14:val="715C3C1A"/>
  <w15:docId w15:val="{3F02CA91-61E7-40AA-86A3-E222543C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1">
    <w:name w:val="Normal"/>
    <w:qFormat/>
    <w:rsid w:val="00F4098A"/>
    <w:pPr>
      <w:widowControl w:val="0"/>
      <w:jc w:val="both"/>
    </w:pPr>
    <w:rPr>
      <w:kern w:val="2"/>
      <w:sz w:val="21"/>
      <w:szCs w:val="22"/>
    </w:rPr>
  </w:style>
  <w:style w:type="paragraph" w:styleId="1">
    <w:name w:val="heading 1"/>
    <w:basedOn w:val="af1"/>
    <w:next w:val="af1"/>
    <w:link w:val="10"/>
    <w:uiPriority w:val="9"/>
    <w:qFormat/>
    <w:rsid w:val="009F1417"/>
    <w:pPr>
      <w:keepNext/>
      <w:keepLines/>
      <w:spacing w:before="340" w:after="330" w:line="578" w:lineRule="auto"/>
      <w:outlineLvl w:val="0"/>
    </w:pPr>
    <w:rPr>
      <w:rFonts w:ascii="Times New Roman" w:hAnsi="Times New Roman"/>
      <w:b/>
      <w:bCs/>
      <w:kern w:val="44"/>
      <w:sz w:val="44"/>
      <w:szCs w:val="44"/>
    </w:rPr>
  </w:style>
  <w:style w:type="paragraph" w:styleId="3">
    <w:name w:val="heading 3"/>
    <w:basedOn w:val="af1"/>
    <w:next w:val="af1"/>
    <w:link w:val="30"/>
    <w:uiPriority w:val="9"/>
    <w:semiHidden/>
    <w:unhideWhenUsed/>
    <w:qFormat/>
    <w:rsid w:val="00432277"/>
    <w:pPr>
      <w:keepNext/>
      <w:keepLines/>
      <w:spacing w:before="260" w:after="260" w:line="416" w:lineRule="auto"/>
      <w:outlineLvl w:val="2"/>
    </w:pPr>
    <w:rPr>
      <w:b/>
      <w:bCs/>
      <w:sz w:val="32"/>
      <w:szCs w:val="32"/>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Char">
    <w:name w:val="段 Char"/>
    <w:link w:val="af5"/>
    <w:qFormat/>
    <w:rsid w:val="00D8778E"/>
    <w:rPr>
      <w:rFonts w:ascii="宋体"/>
      <w:kern w:val="2"/>
      <w:sz w:val="21"/>
      <w:szCs w:val="22"/>
      <w:lang w:val="en-US" w:eastAsia="zh-CN" w:bidi="ar-SA"/>
    </w:rPr>
  </w:style>
  <w:style w:type="paragraph" w:customStyle="1" w:styleId="af6">
    <w:name w:val="前言、引言标题"/>
    <w:next w:val="af5"/>
    <w:rsid w:val="00D8778E"/>
    <w:pPr>
      <w:keepNext/>
      <w:pageBreakBefore/>
      <w:shd w:val="clear" w:color="FFFFFF" w:fill="FFFFFF"/>
      <w:spacing w:before="640" w:after="560"/>
      <w:jc w:val="center"/>
      <w:outlineLvl w:val="0"/>
    </w:pPr>
    <w:rPr>
      <w:rFonts w:ascii="黑体" w:eastAsia="黑体" w:hAnsi="Times New Roman"/>
      <w:sz w:val="32"/>
    </w:rPr>
  </w:style>
  <w:style w:type="paragraph" w:customStyle="1" w:styleId="af7">
    <w:name w:val="封面标准名称"/>
    <w:rsid w:val="00D8778E"/>
    <w:pPr>
      <w:widowControl w:val="0"/>
      <w:spacing w:line="680" w:lineRule="exact"/>
      <w:jc w:val="center"/>
      <w:textAlignment w:val="center"/>
    </w:pPr>
    <w:rPr>
      <w:rFonts w:ascii="黑体" w:eastAsia="黑体" w:hAnsi="Times New Roman"/>
      <w:sz w:val="52"/>
    </w:rPr>
  </w:style>
  <w:style w:type="paragraph" w:customStyle="1" w:styleId="af8">
    <w:name w:val="附录表标号"/>
    <w:basedOn w:val="af1"/>
    <w:next w:val="af5"/>
    <w:rsid w:val="00D8778E"/>
    <w:pPr>
      <w:spacing w:line="14" w:lineRule="exact"/>
      <w:ind w:left="811" w:hanging="448"/>
      <w:jc w:val="center"/>
      <w:outlineLvl w:val="0"/>
    </w:pPr>
    <w:rPr>
      <w:rFonts w:ascii="Times New Roman" w:hAnsi="Times New Roman"/>
      <w:color w:val="FFFFFF"/>
      <w:szCs w:val="24"/>
    </w:rPr>
  </w:style>
  <w:style w:type="paragraph" w:customStyle="1" w:styleId="af9">
    <w:name w:val="封面一致性程度标识"/>
    <w:basedOn w:val="afa"/>
    <w:rsid w:val="00D8778E"/>
    <w:pPr>
      <w:spacing w:before="440"/>
    </w:pPr>
    <w:rPr>
      <w:rFonts w:ascii="宋体" w:eastAsia="宋体"/>
    </w:rPr>
  </w:style>
  <w:style w:type="paragraph" w:customStyle="1" w:styleId="ad">
    <w:name w:val="章标题"/>
    <w:next w:val="af5"/>
    <w:uiPriority w:val="99"/>
    <w:qFormat/>
    <w:rsid w:val="00D8778E"/>
    <w:pPr>
      <w:numPr>
        <w:numId w:val="3"/>
      </w:numPr>
      <w:spacing w:beforeLines="100" w:afterLines="100"/>
      <w:jc w:val="both"/>
      <w:outlineLvl w:val="1"/>
    </w:pPr>
    <w:rPr>
      <w:rFonts w:ascii="黑体" w:eastAsia="黑体" w:hAnsi="Times New Roman"/>
      <w:sz w:val="21"/>
    </w:rPr>
  </w:style>
  <w:style w:type="paragraph" w:customStyle="1" w:styleId="afb">
    <w:name w:val="标准书眉_奇数页"/>
    <w:next w:val="af1"/>
    <w:rsid w:val="00D8778E"/>
    <w:pPr>
      <w:tabs>
        <w:tab w:val="center" w:pos="4154"/>
        <w:tab w:val="right" w:pos="8306"/>
      </w:tabs>
      <w:spacing w:after="220"/>
      <w:jc w:val="right"/>
    </w:pPr>
    <w:rPr>
      <w:rFonts w:ascii="黑体" w:eastAsia="黑体" w:hAnsi="Times New Roman"/>
      <w:sz w:val="21"/>
      <w:szCs w:val="21"/>
    </w:rPr>
  </w:style>
  <w:style w:type="paragraph" w:customStyle="1" w:styleId="af5">
    <w:name w:val="段"/>
    <w:link w:val="Char"/>
    <w:qFormat/>
    <w:rsid w:val="00D8778E"/>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fa">
    <w:name w:val="封面标准英文名称"/>
    <w:basedOn w:val="af7"/>
    <w:rsid w:val="00D8778E"/>
    <w:pPr>
      <w:spacing w:before="370" w:line="400" w:lineRule="exact"/>
    </w:pPr>
    <w:rPr>
      <w:rFonts w:ascii="Times New Roman"/>
      <w:sz w:val="28"/>
      <w:szCs w:val="28"/>
    </w:rPr>
  </w:style>
  <w:style w:type="paragraph" w:customStyle="1" w:styleId="afc">
    <w:name w:val="文献分类号"/>
    <w:rsid w:val="00D8778E"/>
    <w:pPr>
      <w:widowControl w:val="0"/>
      <w:textAlignment w:val="center"/>
    </w:pPr>
    <w:rPr>
      <w:rFonts w:ascii="黑体" w:eastAsia="黑体" w:hAnsi="Times New Roman"/>
      <w:sz w:val="21"/>
      <w:szCs w:val="21"/>
    </w:rPr>
  </w:style>
  <w:style w:type="paragraph" w:customStyle="1" w:styleId="afd">
    <w:name w:val="标准标志"/>
    <w:next w:val="af1"/>
    <w:rsid w:val="00D8778E"/>
    <w:pPr>
      <w:shd w:val="solid" w:color="FFFFFF" w:fill="FFFFFF"/>
      <w:spacing w:line="0" w:lineRule="atLeast"/>
      <w:jc w:val="right"/>
    </w:pPr>
    <w:rPr>
      <w:rFonts w:ascii="Times New Roman" w:hAnsi="Times New Roman"/>
      <w:b/>
      <w:w w:val="170"/>
      <w:sz w:val="96"/>
      <w:szCs w:val="96"/>
    </w:rPr>
  </w:style>
  <w:style w:type="paragraph" w:customStyle="1" w:styleId="afe">
    <w:name w:val="封面标准文稿编辑信息"/>
    <w:basedOn w:val="aff"/>
    <w:rsid w:val="00D8778E"/>
    <w:pPr>
      <w:spacing w:before="180" w:line="180" w:lineRule="exact"/>
    </w:pPr>
    <w:rPr>
      <w:sz w:val="21"/>
    </w:rPr>
  </w:style>
  <w:style w:type="paragraph" w:customStyle="1" w:styleId="aff0">
    <w:name w:val="目次、标准名称标题"/>
    <w:basedOn w:val="af1"/>
    <w:next w:val="af5"/>
    <w:rsid w:val="00D8778E"/>
    <w:pPr>
      <w:keepNext/>
      <w:pageBreakBefore/>
      <w:widowControl/>
      <w:shd w:val="clear" w:color="FFFFFF" w:fill="FFFFFF"/>
      <w:spacing w:before="640" w:after="560" w:line="460" w:lineRule="exact"/>
      <w:jc w:val="center"/>
      <w:outlineLvl w:val="0"/>
    </w:pPr>
    <w:rPr>
      <w:rFonts w:ascii="黑体" w:eastAsia="黑体" w:hAnsi="Times New Roman"/>
      <w:kern w:val="0"/>
      <w:sz w:val="32"/>
      <w:szCs w:val="20"/>
    </w:rPr>
  </w:style>
  <w:style w:type="paragraph" w:customStyle="1" w:styleId="aff">
    <w:name w:val="封面标准文稿类别"/>
    <w:basedOn w:val="af9"/>
    <w:rsid w:val="00D8778E"/>
    <w:pPr>
      <w:spacing w:after="160" w:line="240" w:lineRule="auto"/>
    </w:pPr>
    <w:rPr>
      <w:sz w:val="24"/>
    </w:rPr>
  </w:style>
  <w:style w:type="paragraph" w:customStyle="1" w:styleId="aff1">
    <w:name w:val="封面标准代替信息"/>
    <w:rsid w:val="00D8778E"/>
    <w:pPr>
      <w:spacing w:before="57" w:line="280" w:lineRule="exact"/>
      <w:jc w:val="right"/>
    </w:pPr>
    <w:rPr>
      <w:rFonts w:ascii="宋体" w:hAnsi="Times New Roman"/>
      <w:sz w:val="21"/>
      <w:szCs w:val="21"/>
    </w:rPr>
  </w:style>
  <w:style w:type="paragraph" w:customStyle="1" w:styleId="aff2">
    <w:name w:val="附录标识"/>
    <w:basedOn w:val="af1"/>
    <w:next w:val="af5"/>
    <w:qFormat/>
    <w:rsid w:val="00D8778E"/>
    <w:pPr>
      <w:keepNext/>
      <w:widowControl/>
      <w:shd w:val="clear" w:color="FFFFFF" w:fill="FFFFFF"/>
      <w:tabs>
        <w:tab w:val="left" w:pos="360"/>
        <w:tab w:val="left" w:pos="6405"/>
      </w:tabs>
      <w:spacing w:before="640" w:after="280"/>
      <w:ind w:left="623" w:hanging="425"/>
      <w:jc w:val="center"/>
      <w:outlineLvl w:val="0"/>
    </w:pPr>
    <w:rPr>
      <w:rFonts w:ascii="黑体" w:eastAsia="黑体" w:hAnsi="Times New Roman"/>
      <w:kern w:val="0"/>
      <w:szCs w:val="20"/>
    </w:rPr>
  </w:style>
  <w:style w:type="paragraph" w:customStyle="1" w:styleId="aff3">
    <w:name w:val="其他实施日期"/>
    <w:basedOn w:val="af1"/>
    <w:rsid w:val="00D8778E"/>
    <w:pPr>
      <w:widowControl/>
      <w:jc w:val="right"/>
    </w:pPr>
    <w:rPr>
      <w:rFonts w:ascii="Times New Roman" w:eastAsia="黑体" w:hAnsi="Times New Roman"/>
      <w:kern w:val="0"/>
      <w:sz w:val="28"/>
      <w:szCs w:val="20"/>
    </w:rPr>
  </w:style>
  <w:style w:type="paragraph" w:customStyle="1" w:styleId="aff4">
    <w:name w:val="标准称谓"/>
    <w:next w:val="af1"/>
    <w:rsid w:val="00D8778E"/>
    <w:pPr>
      <w:widowControl w:val="0"/>
      <w:kinsoku w:val="0"/>
      <w:overflowPunct w:val="0"/>
      <w:autoSpaceDE w:val="0"/>
      <w:autoSpaceDN w:val="0"/>
      <w:spacing w:line="0" w:lineRule="atLeast"/>
      <w:jc w:val="distribute"/>
    </w:pPr>
    <w:rPr>
      <w:rFonts w:ascii="宋体" w:hAnsi="Times New Roman"/>
      <w:b/>
      <w:bCs/>
      <w:spacing w:val="20"/>
      <w:w w:val="148"/>
      <w:sz w:val="48"/>
    </w:rPr>
  </w:style>
  <w:style w:type="paragraph" w:customStyle="1" w:styleId="aff5">
    <w:name w:val="其他发布日期"/>
    <w:basedOn w:val="af1"/>
    <w:rsid w:val="00D8778E"/>
    <w:pPr>
      <w:widowControl/>
      <w:jc w:val="left"/>
    </w:pPr>
    <w:rPr>
      <w:rFonts w:ascii="Times New Roman" w:eastAsia="黑体" w:hAnsi="Times New Roman"/>
      <w:kern w:val="0"/>
      <w:sz w:val="28"/>
      <w:szCs w:val="20"/>
    </w:rPr>
  </w:style>
  <w:style w:type="paragraph" w:customStyle="1" w:styleId="aff6">
    <w:name w:val="终结线"/>
    <w:basedOn w:val="af1"/>
    <w:rsid w:val="00D8778E"/>
    <w:rPr>
      <w:rFonts w:ascii="Times New Roman" w:hAnsi="Times New Roman"/>
      <w:szCs w:val="24"/>
    </w:rPr>
  </w:style>
  <w:style w:type="paragraph" w:customStyle="1" w:styleId="aff7">
    <w:name w:val="发布部门"/>
    <w:next w:val="af5"/>
    <w:rsid w:val="00D8778E"/>
    <w:pPr>
      <w:jc w:val="center"/>
    </w:pPr>
    <w:rPr>
      <w:rFonts w:ascii="宋体" w:hAnsi="Times New Roman"/>
      <w:b/>
      <w:spacing w:val="20"/>
      <w:w w:val="135"/>
      <w:sz w:val="28"/>
    </w:rPr>
  </w:style>
  <w:style w:type="paragraph" w:customStyle="1" w:styleId="aff8">
    <w:name w:val="附录图标号"/>
    <w:basedOn w:val="af1"/>
    <w:rsid w:val="00D8778E"/>
    <w:pPr>
      <w:keepNext/>
      <w:pageBreakBefore/>
      <w:widowControl/>
      <w:spacing w:line="14" w:lineRule="exact"/>
      <w:ind w:firstLine="363"/>
      <w:jc w:val="center"/>
      <w:outlineLvl w:val="0"/>
    </w:pPr>
    <w:rPr>
      <w:rFonts w:ascii="Times New Roman" w:hAnsi="Times New Roman"/>
      <w:color w:val="FFFFFF"/>
      <w:szCs w:val="24"/>
    </w:rPr>
  </w:style>
  <w:style w:type="paragraph" w:customStyle="1" w:styleId="aff9">
    <w:name w:val="标准书脚_奇数页"/>
    <w:rsid w:val="00D8778E"/>
    <w:pPr>
      <w:spacing w:before="120"/>
      <w:ind w:right="198"/>
      <w:jc w:val="right"/>
    </w:pPr>
    <w:rPr>
      <w:rFonts w:ascii="宋体" w:hAnsi="Times New Roman"/>
      <w:sz w:val="18"/>
      <w:szCs w:val="18"/>
    </w:rPr>
  </w:style>
  <w:style w:type="paragraph" w:customStyle="1" w:styleId="2">
    <w:name w:val="封面标准号2"/>
    <w:rsid w:val="00D8778E"/>
    <w:pPr>
      <w:spacing w:before="357" w:line="280" w:lineRule="exact"/>
      <w:jc w:val="right"/>
    </w:pPr>
    <w:rPr>
      <w:rFonts w:ascii="黑体" w:eastAsia="黑体" w:hAnsi="Times New Roman"/>
      <w:sz w:val="28"/>
      <w:szCs w:val="28"/>
    </w:rPr>
  </w:style>
  <w:style w:type="paragraph" w:styleId="affa">
    <w:name w:val="header"/>
    <w:basedOn w:val="af1"/>
    <w:link w:val="affb"/>
    <w:unhideWhenUsed/>
    <w:rsid w:val="009E66AB"/>
    <w:pPr>
      <w:pBdr>
        <w:bottom w:val="single" w:sz="6" w:space="1" w:color="auto"/>
      </w:pBdr>
      <w:tabs>
        <w:tab w:val="center" w:pos="4153"/>
        <w:tab w:val="right" w:pos="8306"/>
      </w:tabs>
      <w:snapToGrid w:val="0"/>
      <w:jc w:val="center"/>
    </w:pPr>
    <w:rPr>
      <w:sz w:val="18"/>
      <w:szCs w:val="18"/>
    </w:rPr>
  </w:style>
  <w:style w:type="character" w:customStyle="1" w:styleId="affb">
    <w:name w:val="页眉 字符"/>
    <w:basedOn w:val="af2"/>
    <w:link w:val="affa"/>
    <w:uiPriority w:val="99"/>
    <w:semiHidden/>
    <w:rsid w:val="009E66AB"/>
    <w:rPr>
      <w:kern w:val="2"/>
      <w:sz w:val="18"/>
      <w:szCs w:val="18"/>
    </w:rPr>
  </w:style>
  <w:style w:type="paragraph" w:styleId="affc">
    <w:name w:val="footer"/>
    <w:basedOn w:val="af1"/>
    <w:link w:val="affd"/>
    <w:unhideWhenUsed/>
    <w:rsid w:val="009E66AB"/>
    <w:pPr>
      <w:tabs>
        <w:tab w:val="center" w:pos="4153"/>
        <w:tab w:val="right" w:pos="8306"/>
      </w:tabs>
      <w:snapToGrid w:val="0"/>
      <w:jc w:val="left"/>
    </w:pPr>
    <w:rPr>
      <w:sz w:val="18"/>
      <w:szCs w:val="18"/>
    </w:rPr>
  </w:style>
  <w:style w:type="character" w:customStyle="1" w:styleId="affd">
    <w:name w:val="页脚 字符"/>
    <w:basedOn w:val="af2"/>
    <w:link w:val="affc"/>
    <w:uiPriority w:val="99"/>
    <w:rsid w:val="009E66AB"/>
    <w:rPr>
      <w:kern w:val="2"/>
      <w:sz w:val="18"/>
      <w:szCs w:val="18"/>
    </w:rPr>
  </w:style>
  <w:style w:type="paragraph" w:styleId="affe">
    <w:name w:val="Balloon Text"/>
    <w:basedOn w:val="af1"/>
    <w:semiHidden/>
    <w:rsid w:val="002047E0"/>
    <w:rPr>
      <w:sz w:val="18"/>
      <w:szCs w:val="18"/>
    </w:rPr>
  </w:style>
  <w:style w:type="table" w:styleId="afff">
    <w:name w:val="Table Grid"/>
    <w:basedOn w:val="af3"/>
    <w:qFormat/>
    <w:rsid w:val="005971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f2"/>
    <w:link w:val="1"/>
    <w:uiPriority w:val="9"/>
    <w:rsid w:val="009F1417"/>
    <w:rPr>
      <w:rFonts w:ascii="Times New Roman" w:hAnsi="Times New Roman"/>
      <w:b/>
      <w:bCs/>
      <w:kern w:val="44"/>
      <w:sz w:val="44"/>
      <w:szCs w:val="44"/>
    </w:rPr>
  </w:style>
  <w:style w:type="paragraph" w:customStyle="1" w:styleId="afff0">
    <w:name w:val="一级条标题"/>
    <w:next w:val="af1"/>
    <w:rsid w:val="00D70590"/>
    <w:pPr>
      <w:ind w:left="525"/>
      <w:outlineLvl w:val="2"/>
    </w:pPr>
    <w:rPr>
      <w:rFonts w:ascii="Times New Roman" w:eastAsia="黑体" w:hAnsi="Times New Roman"/>
      <w:kern w:val="2"/>
      <w:sz w:val="21"/>
      <w:szCs w:val="24"/>
    </w:rPr>
  </w:style>
  <w:style w:type="paragraph" w:customStyle="1" w:styleId="afff1">
    <w:name w:val="二级条标题"/>
    <w:basedOn w:val="afff0"/>
    <w:next w:val="af1"/>
    <w:rsid w:val="00D70590"/>
    <w:pPr>
      <w:ind w:left="0"/>
      <w:outlineLvl w:val="3"/>
    </w:pPr>
    <w:rPr>
      <w:kern w:val="0"/>
      <w:szCs w:val="20"/>
    </w:rPr>
  </w:style>
  <w:style w:type="character" w:styleId="afff2">
    <w:name w:val="Hyperlink"/>
    <w:basedOn w:val="af2"/>
    <w:uiPriority w:val="99"/>
    <w:unhideWhenUsed/>
    <w:rsid w:val="00C00C72"/>
    <w:rPr>
      <w:color w:val="0000FF"/>
      <w:u w:val="single"/>
    </w:rPr>
  </w:style>
  <w:style w:type="paragraph" w:styleId="afff3">
    <w:name w:val="Normal (Web)"/>
    <w:basedOn w:val="af1"/>
    <w:uiPriority w:val="99"/>
    <w:unhideWhenUsed/>
    <w:rsid w:val="00C00C72"/>
    <w:pPr>
      <w:widowControl/>
      <w:spacing w:before="100" w:beforeAutospacing="1" w:after="100" w:afterAutospacing="1"/>
      <w:jc w:val="left"/>
    </w:pPr>
    <w:rPr>
      <w:rFonts w:ascii="宋体" w:hAnsi="宋体" w:cs="宋体"/>
      <w:kern w:val="0"/>
      <w:sz w:val="24"/>
      <w:szCs w:val="24"/>
    </w:rPr>
  </w:style>
  <w:style w:type="paragraph" w:customStyle="1" w:styleId="CharCharCharCharCharChar1CharCharChar">
    <w:name w:val="Char Char Char Char Char Char1 Char Char Char"/>
    <w:basedOn w:val="af1"/>
    <w:rsid w:val="005A7989"/>
    <w:pPr>
      <w:autoSpaceDE w:val="0"/>
      <w:autoSpaceDN w:val="0"/>
      <w:adjustRightInd w:val="0"/>
      <w:jc w:val="left"/>
      <w:textAlignment w:val="baseline"/>
    </w:pPr>
    <w:rPr>
      <w:rFonts w:ascii="Times New Roman" w:eastAsia="方正仿宋简体" w:hAnsi="Times New Roman"/>
      <w:sz w:val="32"/>
      <w:szCs w:val="20"/>
    </w:rPr>
  </w:style>
  <w:style w:type="paragraph" w:customStyle="1" w:styleId="reader-word-layer">
    <w:name w:val="reader-word-layer"/>
    <w:basedOn w:val="af1"/>
    <w:rsid w:val="00136059"/>
    <w:pPr>
      <w:widowControl/>
      <w:spacing w:before="100" w:beforeAutospacing="1" w:after="100" w:afterAutospacing="1"/>
      <w:jc w:val="left"/>
    </w:pPr>
    <w:rPr>
      <w:rFonts w:ascii="宋体" w:hAnsi="宋体" w:cs="宋体"/>
      <w:kern w:val="0"/>
      <w:sz w:val="24"/>
      <w:szCs w:val="24"/>
    </w:rPr>
  </w:style>
  <w:style w:type="paragraph" w:styleId="afff4">
    <w:name w:val="List Paragraph"/>
    <w:basedOn w:val="af1"/>
    <w:uiPriority w:val="34"/>
    <w:qFormat/>
    <w:rsid w:val="009F0DFD"/>
    <w:pPr>
      <w:ind w:firstLineChars="200" w:firstLine="420"/>
    </w:pPr>
  </w:style>
  <w:style w:type="character" w:customStyle="1" w:styleId="apple-converted-space">
    <w:name w:val="apple-converted-space"/>
    <w:basedOn w:val="af2"/>
    <w:rsid w:val="00400C14"/>
  </w:style>
  <w:style w:type="paragraph" w:styleId="afff5">
    <w:name w:val="Plain Text"/>
    <w:basedOn w:val="af1"/>
    <w:link w:val="afff6"/>
    <w:rsid w:val="00795EBD"/>
    <w:rPr>
      <w:rFonts w:ascii="宋体" w:hAnsi="Courier New" w:cs="Courier New"/>
      <w:szCs w:val="21"/>
    </w:rPr>
  </w:style>
  <w:style w:type="character" w:customStyle="1" w:styleId="afff6">
    <w:name w:val="纯文本 字符"/>
    <w:basedOn w:val="af2"/>
    <w:link w:val="afff5"/>
    <w:rsid w:val="00795EBD"/>
    <w:rPr>
      <w:rFonts w:ascii="宋体" w:hAnsi="Courier New" w:cs="Courier New"/>
      <w:kern w:val="2"/>
      <w:sz w:val="21"/>
      <w:szCs w:val="21"/>
    </w:rPr>
  </w:style>
  <w:style w:type="paragraph" w:styleId="afff7">
    <w:name w:val="Revision"/>
    <w:hidden/>
    <w:uiPriority w:val="99"/>
    <w:semiHidden/>
    <w:rsid w:val="00550A4F"/>
    <w:rPr>
      <w:kern w:val="2"/>
      <w:sz w:val="21"/>
      <w:szCs w:val="22"/>
    </w:rPr>
  </w:style>
  <w:style w:type="character" w:styleId="afff8">
    <w:name w:val="Emphasis"/>
    <w:basedOn w:val="af2"/>
    <w:uiPriority w:val="20"/>
    <w:qFormat/>
    <w:rsid w:val="002D5740"/>
    <w:rPr>
      <w:i/>
      <w:iCs/>
    </w:rPr>
  </w:style>
  <w:style w:type="paragraph" w:customStyle="1" w:styleId="Default">
    <w:name w:val="Default"/>
    <w:rsid w:val="00AB509E"/>
    <w:pPr>
      <w:widowControl w:val="0"/>
      <w:autoSpaceDE w:val="0"/>
      <w:autoSpaceDN w:val="0"/>
      <w:adjustRightInd w:val="0"/>
    </w:pPr>
    <w:rPr>
      <w:rFonts w:ascii="宋体" w:cs="宋体"/>
      <w:color w:val="000000"/>
      <w:sz w:val="24"/>
      <w:szCs w:val="24"/>
    </w:rPr>
  </w:style>
  <w:style w:type="paragraph" w:styleId="HTML">
    <w:name w:val="HTML Preformatted"/>
    <w:basedOn w:val="af1"/>
    <w:link w:val="HTML0"/>
    <w:uiPriority w:val="99"/>
    <w:unhideWhenUsed/>
    <w:rsid w:val="00455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f2"/>
    <w:link w:val="HTML"/>
    <w:uiPriority w:val="99"/>
    <w:rsid w:val="00455F71"/>
    <w:rPr>
      <w:rFonts w:ascii="宋体" w:hAnsi="宋体" w:cs="宋体"/>
      <w:sz w:val="24"/>
      <w:szCs w:val="24"/>
    </w:rPr>
  </w:style>
  <w:style w:type="character" w:styleId="afff9">
    <w:name w:val="annotation reference"/>
    <w:basedOn w:val="af2"/>
    <w:uiPriority w:val="99"/>
    <w:semiHidden/>
    <w:unhideWhenUsed/>
    <w:qFormat/>
    <w:rsid w:val="00BA07F2"/>
    <w:rPr>
      <w:sz w:val="21"/>
      <w:szCs w:val="21"/>
    </w:rPr>
  </w:style>
  <w:style w:type="paragraph" w:styleId="afffa">
    <w:name w:val="annotation text"/>
    <w:basedOn w:val="af1"/>
    <w:link w:val="afffb"/>
    <w:uiPriority w:val="99"/>
    <w:unhideWhenUsed/>
    <w:qFormat/>
    <w:rsid w:val="00BA07F2"/>
    <w:pPr>
      <w:jc w:val="left"/>
    </w:pPr>
  </w:style>
  <w:style w:type="character" w:customStyle="1" w:styleId="afffb">
    <w:name w:val="批注文字 字符"/>
    <w:basedOn w:val="af2"/>
    <w:link w:val="afffa"/>
    <w:uiPriority w:val="99"/>
    <w:qFormat/>
    <w:rsid w:val="00BA07F2"/>
    <w:rPr>
      <w:kern w:val="2"/>
      <w:sz w:val="21"/>
      <w:szCs w:val="22"/>
    </w:rPr>
  </w:style>
  <w:style w:type="paragraph" w:styleId="afffc">
    <w:name w:val="annotation subject"/>
    <w:basedOn w:val="afffa"/>
    <w:next w:val="afffa"/>
    <w:link w:val="afffd"/>
    <w:uiPriority w:val="99"/>
    <w:semiHidden/>
    <w:unhideWhenUsed/>
    <w:rsid w:val="00BA07F2"/>
    <w:rPr>
      <w:b/>
      <w:bCs/>
    </w:rPr>
  </w:style>
  <w:style w:type="character" w:customStyle="1" w:styleId="afffd">
    <w:name w:val="批注主题 字符"/>
    <w:basedOn w:val="afffb"/>
    <w:link w:val="afffc"/>
    <w:uiPriority w:val="99"/>
    <w:semiHidden/>
    <w:rsid w:val="00BA07F2"/>
    <w:rPr>
      <w:b/>
      <w:bCs/>
      <w:kern w:val="2"/>
      <w:sz w:val="21"/>
      <w:szCs w:val="22"/>
    </w:rPr>
  </w:style>
  <w:style w:type="paragraph" w:styleId="afffe">
    <w:name w:val="endnote text"/>
    <w:basedOn w:val="af1"/>
    <w:link w:val="affff"/>
    <w:semiHidden/>
    <w:unhideWhenUsed/>
    <w:rsid w:val="00B84AAF"/>
    <w:pPr>
      <w:snapToGrid w:val="0"/>
      <w:jc w:val="left"/>
    </w:pPr>
  </w:style>
  <w:style w:type="character" w:customStyle="1" w:styleId="affff">
    <w:name w:val="尾注文本 字符"/>
    <w:basedOn w:val="af2"/>
    <w:link w:val="afffe"/>
    <w:uiPriority w:val="99"/>
    <w:semiHidden/>
    <w:rsid w:val="00B84AAF"/>
    <w:rPr>
      <w:kern w:val="2"/>
      <w:sz w:val="21"/>
      <w:szCs w:val="22"/>
    </w:rPr>
  </w:style>
  <w:style w:type="character" w:styleId="affff0">
    <w:name w:val="endnote reference"/>
    <w:basedOn w:val="af2"/>
    <w:semiHidden/>
    <w:unhideWhenUsed/>
    <w:rsid w:val="00B84AAF"/>
    <w:rPr>
      <w:vertAlign w:val="superscript"/>
    </w:rPr>
  </w:style>
  <w:style w:type="paragraph" w:customStyle="1" w:styleId="a5">
    <w:name w:val="列项——（一级）"/>
    <w:rsid w:val="00FD45AD"/>
    <w:pPr>
      <w:widowControl w:val="0"/>
      <w:numPr>
        <w:numId w:val="11"/>
      </w:numPr>
      <w:jc w:val="both"/>
    </w:pPr>
    <w:rPr>
      <w:rFonts w:ascii="宋体" w:hAnsi="Times New Roman"/>
      <w:sz w:val="21"/>
    </w:rPr>
  </w:style>
  <w:style w:type="paragraph" w:customStyle="1" w:styleId="a6">
    <w:name w:val="列项●（二级）"/>
    <w:rsid w:val="00FD45AD"/>
    <w:pPr>
      <w:numPr>
        <w:ilvl w:val="1"/>
        <w:numId w:val="11"/>
      </w:numPr>
      <w:tabs>
        <w:tab w:val="left" w:pos="840"/>
      </w:tabs>
      <w:jc w:val="both"/>
    </w:pPr>
    <w:rPr>
      <w:rFonts w:ascii="宋体" w:hAnsi="Times New Roman"/>
      <w:sz w:val="21"/>
    </w:rPr>
  </w:style>
  <w:style w:type="paragraph" w:customStyle="1" w:styleId="affff1">
    <w:name w:val="三级条标题"/>
    <w:basedOn w:val="afff1"/>
    <w:next w:val="af5"/>
    <w:rsid w:val="00FD45AD"/>
    <w:pPr>
      <w:spacing w:beforeLines="50" w:afterLines="50"/>
      <w:outlineLvl w:val="4"/>
    </w:pPr>
    <w:rPr>
      <w:rFonts w:ascii="黑体"/>
      <w:szCs w:val="21"/>
    </w:rPr>
  </w:style>
  <w:style w:type="paragraph" w:customStyle="1" w:styleId="a1">
    <w:name w:val="示例"/>
    <w:next w:val="affff2"/>
    <w:rsid w:val="00FD45AD"/>
    <w:pPr>
      <w:widowControl w:val="0"/>
      <w:numPr>
        <w:numId w:val="8"/>
      </w:numPr>
      <w:jc w:val="both"/>
    </w:pPr>
    <w:rPr>
      <w:rFonts w:ascii="宋体" w:hAnsi="Times New Roman"/>
      <w:sz w:val="18"/>
      <w:szCs w:val="18"/>
    </w:rPr>
  </w:style>
  <w:style w:type="paragraph" w:customStyle="1" w:styleId="aa">
    <w:name w:val="数字编号列项（二级）"/>
    <w:rsid w:val="00FD45AD"/>
    <w:pPr>
      <w:numPr>
        <w:ilvl w:val="1"/>
        <w:numId w:val="18"/>
      </w:numPr>
      <w:jc w:val="both"/>
    </w:pPr>
    <w:rPr>
      <w:rFonts w:ascii="宋体" w:hAnsi="Times New Roman"/>
      <w:sz w:val="21"/>
    </w:rPr>
  </w:style>
  <w:style w:type="paragraph" w:customStyle="1" w:styleId="affff3">
    <w:name w:val="四级条标题"/>
    <w:basedOn w:val="affff1"/>
    <w:next w:val="af5"/>
    <w:rsid w:val="00FD45AD"/>
    <w:pPr>
      <w:outlineLvl w:val="5"/>
    </w:pPr>
  </w:style>
  <w:style w:type="paragraph" w:customStyle="1" w:styleId="affff4">
    <w:name w:val="五级条标题"/>
    <w:basedOn w:val="affff3"/>
    <w:next w:val="af5"/>
    <w:rsid w:val="00FD45AD"/>
    <w:pPr>
      <w:outlineLvl w:val="6"/>
    </w:pPr>
  </w:style>
  <w:style w:type="paragraph" w:customStyle="1" w:styleId="af0">
    <w:name w:val="注："/>
    <w:next w:val="af5"/>
    <w:rsid w:val="00FD45AD"/>
    <w:pPr>
      <w:widowControl w:val="0"/>
      <w:numPr>
        <w:numId w:val="9"/>
      </w:numPr>
      <w:autoSpaceDE w:val="0"/>
      <w:autoSpaceDN w:val="0"/>
      <w:jc w:val="both"/>
    </w:pPr>
    <w:rPr>
      <w:rFonts w:ascii="宋体" w:hAnsi="Times New Roman"/>
      <w:sz w:val="18"/>
      <w:szCs w:val="18"/>
    </w:rPr>
  </w:style>
  <w:style w:type="paragraph" w:customStyle="1" w:styleId="a">
    <w:name w:val="注×："/>
    <w:rsid w:val="00FD45AD"/>
    <w:pPr>
      <w:widowControl w:val="0"/>
      <w:numPr>
        <w:numId w:val="10"/>
      </w:numPr>
      <w:autoSpaceDE w:val="0"/>
      <w:autoSpaceDN w:val="0"/>
      <w:jc w:val="both"/>
    </w:pPr>
    <w:rPr>
      <w:rFonts w:ascii="宋体" w:hAnsi="Times New Roman"/>
      <w:sz w:val="18"/>
      <w:szCs w:val="18"/>
    </w:rPr>
  </w:style>
  <w:style w:type="paragraph" w:customStyle="1" w:styleId="a9">
    <w:name w:val="字母编号列项（一级）"/>
    <w:rsid w:val="00FD45AD"/>
    <w:pPr>
      <w:numPr>
        <w:numId w:val="18"/>
      </w:numPr>
      <w:jc w:val="both"/>
    </w:pPr>
    <w:rPr>
      <w:rFonts w:ascii="宋体" w:hAnsi="Times New Roman"/>
      <w:sz w:val="21"/>
    </w:rPr>
  </w:style>
  <w:style w:type="paragraph" w:customStyle="1" w:styleId="a7">
    <w:name w:val="列项◆（三级）"/>
    <w:basedOn w:val="af1"/>
    <w:rsid w:val="00FD45AD"/>
    <w:pPr>
      <w:numPr>
        <w:ilvl w:val="2"/>
        <w:numId w:val="11"/>
      </w:numPr>
    </w:pPr>
    <w:rPr>
      <w:rFonts w:ascii="宋体" w:hAnsi="Times New Roman"/>
      <w:szCs w:val="21"/>
    </w:rPr>
  </w:style>
  <w:style w:type="paragraph" w:customStyle="1" w:styleId="affff5">
    <w:name w:val="编号列项（三级）"/>
    <w:rsid w:val="00FD45AD"/>
    <w:rPr>
      <w:rFonts w:ascii="宋体" w:hAnsi="Times New Roman"/>
      <w:sz w:val="21"/>
    </w:rPr>
  </w:style>
  <w:style w:type="paragraph" w:customStyle="1" w:styleId="ab">
    <w:name w:val="示例×："/>
    <w:basedOn w:val="ad"/>
    <w:qFormat/>
    <w:rsid w:val="00FD45AD"/>
    <w:pPr>
      <w:numPr>
        <w:numId w:val="13"/>
      </w:numPr>
      <w:spacing w:beforeLines="0" w:afterLines="0"/>
      <w:outlineLvl w:val="9"/>
    </w:pPr>
    <w:rPr>
      <w:rFonts w:ascii="宋体" w:eastAsia="宋体"/>
      <w:sz w:val="18"/>
      <w:szCs w:val="18"/>
    </w:rPr>
  </w:style>
  <w:style w:type="paragraph" w:customStyle="1" w:styleId="affff6">
    <w:name w:val="二级无"/>
    <w:basedOn w:val="afff1"/>
    <w:rsid w:val="00FD45AD"/>
    <w:pPr>
      <w:ind w:left="720" w:hanging="720"/>
    </w:pPr>
    <w:rPr>
      <w:rFonts w:ascii="宋体" w:eastAsia="宋体"/>
      <w:szCs w:val="21"/>
    </w:rPr>
  </w:style>
  <w:style w:type="paragraph" w:customStyle="1" w:styleId="a4">
    <w:name w:val="注：（正文）"/>
    <w:basedOn w:val="af0"/>
    <w:next w:val="af5"/>
    <w:rsid w:val="00FD45AD"/>
    <w:pPr>
      <w:numPr>
        <w:numId w:val="19"/>
      </w:numPr>
    </w:pPr>
  </w:style>
  <w:style w:type="paragraph" w:customStyle="1" w:styleId="a3">
    <w:name w:val="注×：（正文）"/>
    <w:rsid w:val="00FD45AD"/>
    <w:pPr>
      <w:numPr>
        <w:numId w:val="12"/>
      </w:numPr>
      <w:jc w:val="both"/>
    </w:pPr>
    <w:rPr>
      <w:rFonts w:ascii="宋体" w:hAnsi="Times New Roman"/>
      <w:sz w:val="18"/>
      <w:szCs w:val="18"/>
    </w:rPr>
  </w:style>
  <w:style w:type="paragraph" w:customStyle="1" w:styleId="affff7">
    <w:name w:val="标准书脚_偶数页"/>
    <w:rsid w:val="00FD45AD"/>
    <w:pPr>
      <w:spacing w:before="120"/>
      <w:ind w:left="221"/>
    </w:pPr>
    <w:rPr>
      <w:rFonts w:ascii="宋体" w:hAnsi="Times New Roman"/>
      <w:sz w:val="18"/>
      <w:szCs w:val="18"/>
    </w:rPr>
  </w:style>
  <w:style w:type="paragraph" w:customStyle="1" w:styleId="affff8">
    <w:name w:val="标准书眉_偶数页"/>
    <w:basedOn w:val="afb"/>
    <w:next w:val="af1"/>
    <w:rsid w:val="00FD45AD"/>
    <w:pPr>
      <w:jc w:val="left"/>
    </w:pPr>
    <w:rPr>
      <w:noProof/>
    </w:rPr>
  </w:style>
  <w:style w:type="paragraph" w:customStyle="1" w:styleId="affff9">
    <w:name w:val="标准书眉一"/>
    <w:rsid w:val="00FD45AD"/>
    <w:pPr>
      <w:jc w:val="both"/>
    </w:pPr>
    <w:rPr>
      <w:rFonts w:ascii="Times New Roman" w:hAnsi="Times New Roman"/>
    </w:rPr>
  </w:style>
  <w:style w:type="paragraph" w:customStyle="1" w:styleId="affffa">
    <w:name w:val="参考文献"/>
    <w:basedOn w:val="af1"/>
    <w:next w:val="af5"/>
    <w:rsid w:val="00FD45AD"/>
    <w:pPr>
      <w:keepNext/>
      <w:pageBreakBefore/>
      <w:widowControl/>
      <w:shd w:val="clear" w:color="FFFFFF" w:fill="FFFFFF"/>
      <w:spacing w:before="640" w:after="200"/>
      <w:jc w:val="center"/>
      <w:outlineLvl w:val="0"/>
    </w:pPr>
    <w:rPr>
      <w:rFonts w:ascii="黑体" w:eastAsia="黑体" w:hAnsi="Times New Roman"/>
      <w:kern w:val="0"/>
      <w:szCs w:val="20"/>
    </w:rPr>
  </w:style>
  <w:style w:type="paragraph" w:customStyle="1" w:styleId="affffb">
    <w:name w:val="参考文献、索引标题"/>
    <w:basedOn w:val="af1"/>
    <w:next w:val="af5"/>
    <w:rsid w:val="00FD45AD"/>
    <w:pPr>
      <w:keepNext/>
      <w:pageBreakBefore/>
      <w:widowControl/>
      <w:shd w:val="clear" w:color="FFFFFF" w:fill="FFFFFF"/>
      <w:spacing w:before="640" w:after="200"/>
      <w:jc w:val="center"/>
      <w:outlineLvl w:val="0"/>
    </w:pPr>
    <w:rPr>
      <w:rFonts w:ascii="黑体" w:eastAsia="黑体" w:hAnsi="Times New Roman"/>
      <w:kern w:val="0"/>
      <w:szCs w:val="20"/>
    </w:rPr>
  </w:style>
  <w:style w:type="character" w:customStyle="1" w:styleId="affffc">
    <w:name w:val="发布"/>
    <w:basedOn w:val="af2"/>
    <w:rsid w:val="00FD45AD"/>
    <w:rPr>
      <w:rFonts w:ascii="黑体" w:eastAsia="黑体"/>
      <w:spacing w:val="85"/>
      <w:w w:val="100"/>
      <w:position w:val="3"/>
      <w:sz w:val="28"/>
      <w:szCs w:val="28"/>
    </w:rPr>
  </w:style>
  <w:style w:type="paragraph" w:customStyle="1" w:styleId="affffd">
    <w:name w:val="发布日期"/>
    <w:rsid w:val="00FD45AD"/>
    <w:pPr>
      <w:framePr w:w="3997" w:h="471" w:hRule="exact" w:vSpace="181" w:wrap="around" w:hAnchor="page" w:x="7089" w:y="14097" w:anchorLock="1"/>
    </w:pPr>
    <w:rPr>
      <w:rFonts w:ascii="Times New Roman" w:eastAsia="黑体" w:hAnsi="Times New Roman"/>
      <w:sz w:val="28"/>
    </w:rPr>
  </w:style>
  <w:style w:type="paragraph" w:customStyle="1" w:styleId="11">
    <w:name w:val="封面标准号1"/>
    <w:rsid w:val="00FD45AD"/>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e">
    <w:name w:val="封面正文"/>
    <w:rsid w:val="00FD45AD"/>
    <w:pPr>
      <w:jc w:val="both"/>
    </w:pPr>
    <w:rPr>
      <w:rFonts w:ascii="Times New Roman" w:hAnsi="Times New Roman"/>
    </w:rPr>
  </w:style>
  <w:style w:type="paragraph" w:customStyle="1" w:styleId="afffff">
    <w:name w:val="附录标题"/>
    <w:basedOn w:val="af5"/>
    <w:next w:val="af5"/>
    <w:rsid w:val="00FD45AD"/>
    <w:pPr>
      <w:ind w:firstLineChars="0" w:firstLine="0"/>
      <w:jc w:val="center"/>
    </w:pPr>
    <w:rPr>
      <w:rFonts w:ascii="黑体" w:eastAsia="黑体" w:hAnsi="Times New Roman"/>
      <w:noProof/>
      <w:kern w:val="0"/>
      <w:szCs w:val="20"/>
    </w:rPr>
  </w:style>
  <w:style w:type="paragraph" w:customStyle="1" w:styleId="afffff0">
    <w:name w:val="附录表标题"/>
    <w:basedOn w:val="af1"/>
    <w:next w:val="af5"/>
    <w:rsid w:val="00FD45AD"/>
    <w:pPr>
      <w:spacing w:beforeLines="50" w:afterLines="50"/>
      <w:ind w:left="4253" w:hanging="567"/>
      <w:jc w:val="center"/>
    </w:pPr>
    <w:rPr>
      <w:rFonts w:ascii="黑体" w:eastAsia="黑体" w:hAnsi="Times New Roman"/>
      <w:szCs w:val="21"/>
    </w:rPr>
  </w:style>
  <w:style w:type="paragraph" w:customStyle="1" w:styleId="afffff1">
    <w:name w:val="附录二级条标题"/>
    <w:basedOn w:val="af1"/>
    <w:next w:val="af5"/>
    <w:rsid w:val="00FD45AD"/>
    <w:pPr>
      <w:widowControl/>
      <w:wordWrap w:val="0"/>
      <w:overflowPunct w:val="0"/>
      <w:autoSpaceDE w:val="0"/>
      <w:autoSpaceDN w:val="0"/>
      <w:spacing w:beforeLines="50" w:afterLines="50"/>
      <w:textAlignment w:val="baseline"/>
      <w:outlineLvl w:val="3"/>
    </w:pPr>
    <w:rPr>
      <w:rFonts w:ascii="黑体" w:eastAsia="黑体" w:hAnsi="Times New Roman"/>
      <w:kern w:val="21"/>
      <w:szCs w:val="20"/>
    </w:rPr>
  </w:style>
  <w:style w:type="paragraph" w:customStyle="1" w:styleId="afffff2">
    <w:name w:val="附录二级无"/>
    <w:basedOn w:val="afffff1"/>
    <w:rsid w:val="00FD45AD"/>
    <w:pPr>
      <w:spacing w:beforeLines="0" w:afterLines="0"/>
    </w:pPr>
    <w:rPr>
      <w:rFonts w:ascii="宋体" w:eastAsia="宋体"/>
      <w:szCs w:val="21"/>
    </w:rPr>
  </w:style>
  <w:style w:type="paragraph" w:customStyle="1" w:styleId="afffff3">
    <w:name w:val="附录公式"/>
    <w:basedOn w:val="af5"/>
    <w:next w:val="af5"/>
    <w:link w:val="Char0"/>
    <w:qFormat/>
    <w:rsid w:val="00FD45AD"/>
    <w:rPr>
      <w:rFonts w:hAnsi="Times New Roman"/>
      <w:noProof/>
      <w:kern w:val="0"/>
      <w:szCs w:val="20"/>
    </w:rPr>
  </w:style>
  <w:style w:type="character" w:customStyle="1" w:styleId="Char0">
    <w:name w:val="附录公式 Char"/>
    <w:basedOn w:val="Char"/>
    <w:link w:val="afffff3"/>
    <w:rsid w:val="00FD45AD"/>
    <w:rPr>
      <w:rFonts w:ascii="宋体" w:hAnsi="Times New Roman"/>
      <w:noProof/>
      <w:kern w:val="2"/>
      <w:sz w:val="21"/>
      <w:szCs w:val="22"/>
      <w:lang w:val="en-US" w:eastAsia="zh-CN" w:bidi="ar-SA"/>
    </w:rPr>
  </w:style>
  <w:style w:type="paragraph" w:customStyle="1" w:styleId="afffff4">
    <w:name w:val="附录公式编号制表符"/>
    <w:basedOn w:val="af1"/>
    <w:next w:val="af5"/>
    <w:qFormat/>
    <w:rsid w:val="00FD45AD"/>
    <w:pPr>
      <w:widowControl/>
      <w:tabs>
        <w:tab w:val="center" w:pos="4201"/>
        <w:tab w:val="right" w:leader="dot" w:pos="9298"/>
      </w:tabs>
      <w:autoSpaceDE w:val="0"/>
      <w:autoSpaceDN w:val="0"/>
    </w:pPr>
    <w:rPr>
      <w:rFonts w:ascii="宋体" w:hAnsi="Times New Roman"/>
      <w:noProof/>
      <w:kern w:val="0"/>
      <w:szCs w:val="20"/>
    </w:rPr>
  </w:style>
  <w:style w:type="paragraph" w:customStyle="1" w:styleId="afffff5">
    <w:name w:val="附录三级条标题"/>
    <w:basedOn w:val="afffff1"/>
    <w:next w:val="af5"/>
    <w:rsid w:val="00FD45AD"/>
    <w:pPr>
      <w:tabs>
        <w:tab w:val="num" w:pos="360"/>
      </w:tabs>
      <w:outlineLvl w:val="4"/>
    </w:pPr>
  </w:style>
  <w:style w:type="paragraph" w:customStyle="1" w:styleId="afffff6">
    <w:name w:val="附录三级无"/>
    <w:basedOn w:val="afffff5"/>
    <w:rsid w:val="00FD45AD"/>
    <w:pPr>
      <w:tabs>
        <w:tab w:val="clear" w:pos="360"/>
      </w:tabs>
      <w:spacing w:beforeLines="0" w:afterLines="0"/>
    </w:pPr>
    <w:rPr>
      <w:rFonts w:ascii="宋体" w:eastAsia="宋体"/>
      <w:szCs w:val="21"/>
    </w:rPr>
  </w:style>
  <w:style w:type="paragraph" w:customStyle="1" w:styleId="af">
    <w:name w:val="附录数字编号列项（二级）"/>
    <w:qFormat/>
    <w:rsid w:val="00FD45AD"/>
    <w:pPr>
      <w:numPr>
        <w:ilvl w:val="1"/>
        <w:numId w:val="14"/>
      </w:numPr>
    </w:pPr>
    <w:rPr>
      <w:rFonts w:ascii="宋体" w:hAnsi="Times New Roman"/>
      <w:sz w:val="21"/>
    </w:rPr>
  </w:style>
  <w:style w:type="paragraph" w:customStyle="1" w:styleId="afffff7">
    <w:name w:val="附录四级条标题"/>
    <w:basedOn w:val="afffff5"/>
    <w:next w:val="af5"/>
    <w:rsid w:val="00FD45AD"/>
    <w:pPr>
      <w:outlineLvl w:val="5"/>
    </w:pPr>
  </w:style>
  <w:style w:type="paragraph" w:customStyle="1" w:styleId="afffff8">
    <w:name w:val="附录四级无"/>
    <w:basedOn w:val="afffff7"/>
    <w:rsid w:val="00FD45AD"/>
    <w:pPr>
      <w:tabs>
        <w:tab w:val="clear" w:pos="360"/>
      </w:tabs>
      <w:spacing w:beforeLines="0" w:afterLines="0"/>
    </w:pPr>
    <w:rPr>
      <w:rFonts w:ascii="宋体" w:eastAsia="宋体"/>
      <w:szCs w:val="21"/>
    </w:rPr>
  </w:style>
  <w:style w:type="paragraph" w:customStyle="1" w:styleId="afffff9">
    <w:name w:val="附录图标题"/>
    <w:basedOn w:val="af1"/>
    <w:next w:val="af5"/>
    <w:rsid w:val="00FD45AD"/>
    <w:pPr>
      <w:tabs>
        <w:tab w:val="num" w:pos="363"/>
      </w:tabs>
      <w:spacing w:beforeLines="50" w:afterLines="50"/>
      <w:jc w:val="center"/>
    </w:pPr>
    <w:rPr>
      <w:rFonts w:ascii="黑体" w:eastAsia="黑体" w:hAnsi="Times New Roman"/>
      <w:szCs w:val="21"/>
    </w:rPr>
  </w:style>
  <w:style w:type="paragraph" w:customStyle="1" w:styleId="afffffa">
    <w:name w:val="附录五级条标题"/>
    <w:basedOn w:val="afffff7"/>
    <w:next w:val="af5"/>
    <w:rsid w:val="00FD45AD"/>
    <w:pPr>
      <w:outlineLvl w:val="6"/>
    </w:pPr>
  </w:style>
  <w:style w:type="paragraph" w:customStyle="1" w:styleId="afffffb">
    <w:name w:val="附录五级无"/>
    <w:basedOn w:val="afffffa"/>
    <w:rsid w:val="00FD45AD"/>
    <w:pPr>
      <w:tabs>
        <w:tab w:val="clear" w:pos="360"/>
      </w:tabs>
      <w:spacing w:beforeLines="0" w:afterLines="0"/>
    </w:pPr>
    <w:rPr>
      <w:rFonts w:ascii="宋体" w:eastAsia="宋体"/>
      <w:szCs w:val="21"/>
    </w:rPr>
  </w:style>
  <w:style w:type="paragraph" w:customStyle="1" w:styleId="afffffc">
    <w:name w:val="附录章标题"/>
    <w:next w:val="af5"/>
    <w:rsid w:val="00FD45AD"/>
    <w:pPr>
      <w:tabs>
        <w:tab w:val="num"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d">
    <w:name w:val="附录一级条标题"/>
    <w:basedOn w:val="afffffc"/>
    <w:next w:val="af5"/>
    <w:rsid w:val="00FD45AD"/>
    <w:pPr>
      <w:autoSpaceDN w:val="0"/>
      <w:spacing w:beforeLines="50" w:afterLines="50"/>
      <w:outlineLvl w:val="2"/>
    </w:pPr>
  </w:style>
  <w:style w:type="paragraph" w:customStyle="1" w:styleId="afffffe">
    <w:name w:val="附录一级无"/>
    <w:basedOn w:val="afffffd"/>
    <w:rsid w:val="00FD45AD"/>
    <w:pPr>
      <w:tabs>
        <w:tab w:val="clear" w:pos="360"/>
      </w:tabs>
      <w:spacing w:beforeLines="0" w:afterLines="0"/>
    </w:pPr>
    <w:rPr>
      <w:rFonts w:ascii="宋体" w:eastAsia="宋体"/>
      <w:szCs w:val="21"/>
    </w:rPr>
  </w:style>
  <w:style w:type="paragraph" w:customStyle="1" w:styleId="ae">
    <w:name w:val="附录字母编号列项（一级）"/>
    <w:qFormat/>
    <w:rsid w:val="00FD45AD"/>
    <w:pPr>
      <w:numPr>
        <w:numId w:val="14"/>
      </w:numPr>
    </w:pPr>
    <w:rPr>
      <w:rFonts w:ascii="宋体" w:hAnsi="Times New Roman"/>
      <w:noProof/>
      <w:sz w:val="21"/>
    </w:rPr>
  </w:style>
  <w:style w:type="paragraph" w:styleId="a8">
    <w:name w:val="footnote text"/>
    <w:basedOn w:val="af1"/>
    <w:link w:val="affffff"/>
    <w:rsid w:val="00FD45AD"/>
    <w:pPr>
      <w:numPr>
        <w:numId w:val="16"/>
      </w:numPr>
      <w:snapToGrid w:val="0"/>
      <w:jc w:val="left"/>
    </w:pPr>
    <w:rPr>
      <w:rFonts w:ascii="宋体" w:hAnsi="Times New Roman"/>
      <w:sz w:val="18"/>
      <w:szCs w:val="18"/>
    </w:rPr>
  </w:style>
  <w:style w:type="character" w:customStyle="1" w:styleId="affffff">
    <w:name w:val="脚注文本 字符"/>
    <w:basedOn w:val="af2"/>
    <w:link w:val="a8"/>
    <w:rsid w:val="00FD45AD"/>
    <w:rPr>
      <w:rFonts w:ascii="宋体" w:hAnsi="Times New Roman"/>
      <w:kern w:val="2"/>
      <w:sz w:val="18"/>
      <w:szCs w:val="18"/>
    </w:rPr>
  </w:style>
  <w:style w:type="character" w:styleId="affffff0">
    <w:name w:val="footnote reference"/>
    <w:basedOn w:val="af2"/>
    <w:semiHidden/>
    <w:rsid w:val="00FD45AD"/>
    <w:rPr>
      <w:vertAlign w:val="superscript"/>
    </w:rPr>
  </w:style>
  <w:style w:type="paragraph" w:customStyle="1" w:styleId="affffff1">
    <w:name w:val="列项说明"/>
    <w:basedOn w:val="af1"/>
    <w:rsid w:val="00FD45AD"/>
    <w:pPr>
      <w:adjustRightInd w:val="0"/>
      <w:spacing w:line="320" w:lineRule="exact"/>
      <w:ind w:leftChars="200" w:left="400" w:hangingChars="200" w:hanging="200"/>
      <w:jc w:val="left"/>
      <w:textAlignment w:val="baseline"/>
    </w:pPr>
    <w:rPr>
      <w:rFonts w:ascii="宋体" w:hAnsi="Times New Roman"/>
      <w:kern w:val="0"/>
      <w:szCs w:val="20"/>
    </w:rPr>
  </w:style>
  <w:style w:type="paragraph" w:customStyle="1" w:styleId="affffff2">
    <w:name w:val="列项说明数字编号"/>
    <w:rsid w:val="00FD45AD"/>
    <w:pPr>
      <w:ind w:leftChars="400" w:left="600" w:hangingChars="200" w:hanging="200"/>
    </w:pPr>
    <w:rPr>
      <w:rFonts w:ascii="宋体" w:hAnsi="Times New Roman"/>
      <w:sz w:val="21"/>
    </w:rPr>
  </w:style>
  <w:style w:type="paragraph" w:customStyle="1" w:styleId="affffff3">
    <w:name w:val="目次、索引正文"/>
    <w:rsid w:val="00FD45AD"/>
    <w:pPr>
      <w:spacing w:line="320" w:lineRule="exact"/>
      <w:jc w:val="both"/>
    </w:pPr>
    <w:rPr>
      <w:rFonts w:ascii="宋体" w:hAnsi="Times New Roman"/>
      <w:sz w:val="21"/>
    </w:rPr>
  </w:style>
  <w:style w:type="paragraph" w:styleId="TOC3">
    <w:name w:val="toc 3"/>
    <w:basedOn w:val="af1"/>
    <w:next w:val="af1"/>
    <w:autoRedefine/>
    <w:uiPriority w:val="39"/>
    <w:rsid w:val="00FD45AD"/>
    <w:pPr>
      <w:tabs>
        <w:tab w:val="right" w:leader="dot" w:pos="9241"/>
      </w:tabs>
      <w:ind w:firstLineChars="100" w:firstLine="102"/>
      <w:jc w:val="left"/>
    </w:pPr>
    <w:rPr>
      <w:rFonts w:ascii="宋体" w:hAnsi="Times New Roman"/>
      <w:szCs w:val="21"/>
    </w:rPr>
  </w:style>
  <w:style w:type="paragraph" w:styleId="TOC4">
    <w:name w:val="toc 4"/>
    <w:basedOn w:val="af1"/>
    <w:next w:val="af1"/>
    <w:autoRedefine/>
    <w:semiHidden/>
    <w:rsid w:val="00FD45AD"/>
    <w:pPr>
      <w:tabs>
        <w:tab w:val="right" w:leader="dot" w:pos="9241"/>
      </w:tabs>
      <w:ind w:firstLineChars="200" w:firstLine="198"/>
      <w:jc w:val="left"/>
    </w:pPr>
    <w:rPr>
      <w:rFonts w:ascii="宋体" w:hAnsi="Times New Roman"/>
      <w:szCs w:val="21"/>
    </w:rPr>
  </w:style>
  <w:style w:type="paragraph" w:styleId="TOC5">
    <w:name w:val="toc 5"/>
    <w:basedOn w:val="af1"/>
    <w:next w:val="af1"/>
    <w:autoRedefine/>
    <w:semiHidden/>
    <w:rsid w:val="00FD45AD"/>
    <w:pPr>
      <w:tabs>
        <w:tab w:val="right" w:leader="dot" w:pos="9241"/>
      </w:tabs>
      <w:ind w:firstLineChars="300" w:firstLine="300"/>
      <w:jc w:val="left"/>
    </w:pPr>
    <w:rPr>
      <w:rFonts w:ascii="宋体" w:hAnsi="Times New Roman"/>
      <w:szCs w:val="21"/>
    </w:rPr>
  </w:style>
  <w:style w:type="paragraph" w:styleId="TOC6">
    <w:name w:val="toc 6"/>
    <w:basedOn w:val="af1"/>
    <w:next w:val="af1"/>
    <w:autoRedefine/>
    <w:semiHidden/>
    <w:rsid w:val="00FD45AD"/>
    <w:pPr>
      <w:tabs>
        <w:tab w:val="right" w:leader="dot" w:pos="9241"/>
      </w:tabs>
      <w:ind w:firstLineChars="400" w:firstLine="403"/>
      <w:jc w:val="left"/>
    </w:pPr>
    <w:rPr>
      <w:rFonts w:ascii="宋体" w:hAnsi="Times New Roman"/>
      <w:szCs w:val="21"/>
    </w:rPr>
  </w:style>
  <w:style w:type="paragraph" w:styleId="TOC7">
    <w:name w:val="toc 7"/>
    <w:basedOn w:val="af1"/>
    <w:next w:val="af1"/>
    <w:autoRedefine/>
    <w:semiHidden/>
    <w:rsid w:val="00FD45AD"/>
    <w:pPr>
      <w:tabs>
        <w:tab w:val="right" w:leader="dot" w:pos="9241"/>
      </w:tabs>
      <w:ind w:firstLineChars="500" w:firstLine="505"/>
      <w:jc w:val="left"/>
    </w:pPr>
    <w:rPr>
      <w:rFonts w:ascii="宋体" w:hAnsi="Times New Roman"/>
      <w:szCs w:val="21"/>
    </w:rPr>
  </w:style>
  <w:style w:type="paragraph" w:styleId="TOC8">
    <w:name w:val="toc 8"/>
    <w:basedOn w:val="af1"/>
    <w:next w:val="af1"/>
    <w:autoRedefine/>
    <w:semiHidden/>
    <w:rsid w:val="00FD45AD"/>
    <w:pPr>
      <w:tabs>
        <w:tab w:val="right" w:leader="dot" w:pos="9241"/>
      </w:tabs>
      <w:ind w:firstLineChars="600" w:firstLine="607"/>
      <w:jc w:val="left"/>
    </w:pPr>
    <w:rPr>
      <w:rFonts w:ascii="宋体" w:hAnsi="Times New Roman"/>
      <w:szCs w:val="21"/>
    </w:rPr>
  </w:style>
  <w:style w:type="paragraph" w:styleId="TOC9">
    <w:name w:val="toc 9"/>
    <w:basedOn w:val="af1"/>
    <w:next w:val="af1"/>
    <w:autoRedefine/>
    <w:semiHidden/>
    <w:rsid w:val="00FD45AD"/>
    <w:pPr>
      <w:ind w:left="1470"/>
      <w:jc w:val="left"/>
    </w:pPr>
    <w:rPr>
      <w:rFonts w:ascii="Times New Roman" w:hAnsi="Times New Roman"/>
      <w:sz w:val="20"/>
      <w:szCs w:val="20"/>
    </w:rPr>
  </w:style>
  <w:style w:type="paragraph" w:customStyle="1" w:styleId="affffff4">
    <w:name w:val="其他标准标志"/>
    <w:basedOn w:val="afd"/>
    <w:rsid w:val="00FD45AD"/>
    <w:pPr>
      <w:framePr w:w="6101" w:h="1389" w:hRule="exact" w:hSpace="181" w:vSpace="181" w:wrap="around" w:vAnchor="page" w:hAnchor="page" w:x="4673" w:y="942" w:anchorLock="1"/>
    </w:pPr>
    <w:rPr>
      <w:w w:val="130"/>
    </w:rPr>
  </w:style>
  <w:style w:type="paragraph" w:customStyle="1" w:styleId="affffff5">
    <w:name w:val="其他标准称谓"/>
    <w:next w:val="af1"/>
    <w:rsid w:val="00FD45AD"/>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6">
    <w:name w:val="其他发布部门"/>
    <w:basedOn w:val="aff7"/>
    <w:rsid w:val="00FD45AD"/>
    <w:pPr>
      <w:framePr w:w="7938" w:h="1134" w:hRule="exact" w:hSpace="125" w:vSpace="181" w:wrap="around" w:vAnchor="page" w:hAnchor="page" w:x="2150" w:y="15310" w:anchorLock="1"/>
      <w:spacing w:line="0" w:lineRule="atLeast"/>
    </w:pPr>
    <w:rPr>
      <w:rFonts w:ascii="黑体" w:eastAsia="黑体"/>
      <w:b w:val="0"/>
    </w:rPr>
  </w:style>
  <w:style w:type="paragraph" w:customStyle="1" w:styleId="affffff7">
    <w:name w:val="三级无"/>
    <w:basedOn w:val="affff1"/>
    <w:rsid w:val="00FD45AD"/>
    <w:pPr>
      <w:spacing w:beforeLines="0" w:afterLines="0"/>
    </w:pPr>
    <w:rPr>
      <w:rFonts w:ascii="宋体" w:eastAsia="宋体"/>
    </w:rPr>
  </w:style>
  <w:style w:type="paragraph" w:customStyle="1" w:styleId="affffff8">
    <w:name w:val="实施日期"/>
    <w:basedOn w:val="affffd"/>
    <w:rsid w:val="00FD45AD"/>
    <w:pPr>
      <w:framePr w:wrap="around" w:vAnchor="page" w:hAnchor="text"/>
      <w:jc w:val="right"/>
    </w:pPr>
  </w:style>
  <w:style w:type="paragraph" w:customStyle="1" w:styleId="affffff9">
    <w:name w:val="示例后文字"/>
    <w:basedOn w:val="af5"/>
    <w:next w:val="af5"/>
    <w:qFormat/>
    <w:rsid w:val="00FD45AD"/>
    <w:pPr>
      <w:ind w:firstLine="360"/>
    </w:pPr>
    <w:rPr>
      <w:rFonts w:hAnsi="Times New Roman"/>
      <w:noProof/>
      <w:kern w:val="0"/>
      <w:sz w:val="18"/>
      <w:szCs w:val="20"/>
    </w:rPr>
  </w:style>
  <w:style w:type="paragraph" w:customStyle="1" w:styleId="affffffa">
    <w:name w:val="首示例"/>
    <w:next w:val="af5"/>
    <w:link w:val="Char1"/>
    <w:qFormat/>
    <w:rsid w:val="00FD45AD"/>
    <w:pPr>
      <w:tabs>
        <w:tab w:val="num" w:pos="360"/>
      </w:tabs>
      <w:ind w:left="780"/>
    </w:pPr>
    <w:rPr>
      <w:rFonts w:ascii="宋体" w:hAnsi="宋体"/>
      <w:kern w:val="2"/>
      <w:sz w:val="18"/>
      <w:szCs w:val="18"/>
    </w:rPr>
  </w:style>
  <w:style w:type="character" w:customStyle="1" w:styleId="Char1">
    <w:name w:val="首示例 Char"/>
    <w:basedOn w:val="af2"/>
    <w:link w:val="affffffa"/>
    <w:rsid w:val="00FD45AD"/>
    <w:rPr>
      <w:rFonts w:ascii="宋体" w:hAnsi="宋体"/>
      <w:kern w:val="2"/>
      <w:sz w:val="18"/>
      <w:szCs w:val="18"/>
    </w:rPr>
  </w:style>
  <w:style w:type="paragraph" w:customStyle="1" w:styleId="a0">
    <w:name w:val="四级无"/>
    <w:basedOn w:val="affff3"/>
    <w:rsid w:val="00FD45AD"/>
    <w:pPr>
      <w:numPr>
        <w:numId w:val="15"/>
      </w:numPr>
      <w:spacing w:beforeLines="0" w:afterLines="0"/>
      <w:ind w:firstLine="0"/>
    </w:pPr>
    <w:rPr>
      <w:rFonts w:ascii="宋体" w:eastAsia="宋体"/>
    </w:rPr>
  </w:style>
  <w:style w:type="paragraph" w:styleId="12">
    <w:name w:val="index 1"/>
    <w:basedOn w:val="af1"/>
    <w:next w:val="af5"/>
    <w:rsid w:val="00FD45AD"/>
    <w:pPr>
      <w:tabs>
        <w:tab w:val="right" w:leader="dot" w:pos="9299"/>
      </w:tabs>
      <w:jc w:val="left"/>
    </w:pPr>
    <w:rPr>
      <w:rFonts w:ascii="宋体" w:hAnsi="Times New Roman"/>
      <w:szCs w:val="21"/>
    </w:rPr>
  </w:style>
  <w:style w:type="paragraph" w:styleId="20">
    <w:name w:val="index 2"/>
    <w:basedOn w:val="af1"/>
    <w:next w:val="af1"/>
    <w:autoRedefine/>
    <w:rsid w:val="00FD45AD"/>
    <w:pPr>
      <w:ind w:left="420" w:hanging="210"/>
      <w:jc w:val="left"/>
    </w:pPr>
    <w:rPr>
      <w:sz w:val="20"/>
      <w:szCs w:val="20"/>
    </w:rPr>
  </w:style>
  <w:style w:type="paragraph" w:styleId="31">
    <w:name w:val="index 3"/>
    <w:basedOn w:val="af1"/>
    <w:next w:val="af1"/>
    <w:autoRedefine/>
    <w:rsid w:val="00FD45AD"/>
    <w:pPr>
      <w:ind w:left="630" w:hanging="210"/>
      <w:jc w:val="left"/>
    </w:pPr>
    <w:rPr>
      <w:sz w:val="20"/>
      <w:szCs w:val="20"/>
    </w:rPr>
  </w:style>
  <w:style w:type="paragraph" w:styleId="4">
    <w:name w:val="index 4"/>
    <w:basedOn w:val="af1"/>
    <w:next w:val="af1"/>
    <w:autoRedefine/>
    <w:rsid w:val="00FD45AD"/>
    <w:pPr>
      <w:ind w:left="840" w:hanging="210"/>
      <w:jc w:val="left"/>
    </w:pPr>
    <w:rPr>
      <w:sz w:val="20"/>
      <w:szCs w:val="20"/>
    </w:rPr>
  </w:style>
  <w:style w:type="paragraph" w:styleId="5">
    <w:name w:val="index 5"/>
    <w:basedOn w:val="af1"/>
    <w:next w:val="af1"/>
    <w:autoRedefine/>
    <w:rsid w:val="00FD45AD"/>
    <w:pPr>
      <w:ind w:left="1050" w:hanging="210"/>
      <w:jc w:val="left"/>
    </w:pPr>
    <w:rPr>
      <w:sz w:val="20"/>
      <w:szCs w:val="20"/>
    </w:rPr>
  </w:style>
  <w:style w:type="paragraph" w:styleId="6">
    <w:name w:val="index 6"/>
    <w:basedOn w:val="af1"/>
    <w:next w:val="af1"/>
    <w:autoRedefine/>
    <w:rsid w:val="00FD45AD"/>
    <w:pPr>
      <w:ind w:left="1260" w:hanging="210"/>
      <w:jc w:val="left"/>
    </w:pPr>
    <w:rPr>
      <w:sz w:val="20"/>
      <w:szCs w:val="20"/>
    </w:rPr>
  </w:style>
  <w:style w:type="paragraph" w:styleId="7">
    <w:name w:val="index 7"/>
    <w:basedOn w:val="af1"/>
    <w:next w:val="af1"/>
    <w:autoRedefine/>
    <w:rsid w:val="00FD45AD"/>
    <w:pPr>
      <w:ind w:left="1470" w:hanging="210"/>
      <w:jc w:val="left"/>
    </w:pPr>
    <w:rPr>
      <w:sz w:val="20"/>
      <w:szCs w:val="20"/>
    </w:rPr>
  </w:style>
  <w:style w:type="paragraph" w:styleId="8">
    <w:name w:val="index 8"/>
    <w:basedOn w:val="af1"/>
    <w:next w:val="af1"/>
    <w:autoRedefine/>
    <w:rsid w:val="00FD45AD"/>
    <w:pPr>
      <w:ind w:left="1680" w:hanging="210"/>
      <w:jc w:val="left"/>
    </w:pPr>
    <w:rPr>
      <w:sz w:val="20"/>
      <w:szCs w:val="20"/>
    </w:rPr>
  </w:style>
  <w:style w:type="paragraph" w:styleId="9">
    <w:name w:val="index 9"/>
    <w:basedOn w:val="af1"/>
    <w:next w:val="af1"/>
    <w:autoRedefine/>
    <w:rsid w:val="00FD45AD"/>
    <w:pPr>
      <w:ind w:left="1890" w:hanging="210"/>
      <w:jc w:val="left"/>
    </w:pPr>
    <w:rPr>
      <w:sz w:val="20"/>
      <w:szCs w:val="20"/>
    </w:rPr>
  </w:style>
  <w:style w:type="paragraph" w:styleId="affffffb">
    <w:name w:val="index heading"/>
    <w:basedOn w:val="af1"/>
    <w:next w:val="12"/>
    <w:rsid w:val="00FD45AD"/>
    <w:pPr>
      <w:spacing w:before="120" w:after="120"/>
      <w:jc w:val="center"/>
    </w:pPr>
    <w:rPr>
      <w:b/>
      <w:bCs/>
      <w:iCs/>
      <w:szCs w:val="20"/>
    </w:rPr>
  </w:style>
  <w:style w:type="paragraph" w:styleId="affffffc">
    <w:name w:val="caption"/>
    <w:basedOn w:val="af1"/>
    <w:next w:val="af1"/>
    <w:qFormat/>
    <w:rsid w:val="00FD45AD"/>
    <w:pPr>
      <w:spacing w:before="152" w:after="160"/>
    </w:pPr>
    <w:rPr>
      <w:rFonts w:ascii="Arial" w:eastAsia="黑体" w:hAnsi="Arial" w:cs="Arial"/>
      <w:sz w:val="20"/>
      <w:szCs w:val="20"/>
    </w:rPr>
  </w:style>
  <w:style w:type="paragraph" w:customStyle="1" w:styleId="affffffd">
    <w:name w:val="条文脚注"/>
    <w:basedOn w:val="a8"/>
    <w:rsid w:val="00FD45AD"/>
    <w:pPr>
      <w:numPr>
        <w:numId w:val="0"/>
      </w:numPr>
      <w:jc w:val="both"/>
    </w:pPr>
  </w:style>
  <w:style w:type="paragraph" w:customStyle="1" w:styleId="affffffe">
    <w:name w:val="图标脚注说明"/>
    <w:basedOn w:val="af5"/>
    <w:rsid w:val="00FD45AD"/>
    <w:pPr>
      <w:ind w:left="840" w:firstLineChars="0" w:hanging="420"/>
    </w:pPr>
    <w:rPr>
      <w:rFonts w:hAnsi="Times New Roman"/>
      <w:noProof/>
      <w:kern w:val="0"/>
      <w:sz w:val="18"/>
      <w:szCs w:val="18"/>
    </w:rPr>
  </w:style>
  <w:style w:type="paragraph" w:customStyle="1" w:styleId="afffffff">
    <w:name w:val="图表脚注说明"/>
    <w:basedOn w:val="af1"/>
    <w:rsid w:val="00FD45AD"/>
    <w:pPr>
      <w:ind w:left="780" w:hanging="360"/>
    </w:pPr>
    <w:rPr>
      <w:rFonts w:ascii="宋体" w:hAnsi="Times New Roman"/>
      <w:sz w:val="18"/>
      <w:szCs w:val="18"/>
    </w:rPr>
  </w:style>
  <w:style w:type="paragraph" w:customStyle="1" w:styleId="afffffff0">
    <w:name w:val="图的脚注"/>
    <w:next w:val="af5"/>
    <w:autoRedefine/>
    <w:qFormat/>
    <w:rsid w:val="00FD45AD"/>
    <w:pPr>
      <w:widowControl w:val="0"/>
      <w:ind w:leftChars="200" w:left="840" w:hangingChars="200" w:hanging="420"/>
      <w:jc w:val="both"/>
    </w:pPr>
    <w:rPr>
      <w:rFonts w:ascii="宋体" w:hAnsi="Times New Roman"/>
      <w:sz w:val="18"/>
    </w:rPr>
  </w:style>
  <w:style w:type="paragraph" w:styleId="afffffff1">
    <w:name w:val="Document Map"/>
    <w:basedOn w:val="af1"/>
    <w:link w:val="afffffff2"/>
    <w:semiHidden/>
    <w:rsid w:val="00FD45AD"/>
    <w:pPr>
      <w:shd w:val="clear" w:color="auto" w:fill="000080"/>
    </w:pPr>
    <w:rPr>
      <w:rFonts w:ascii="Times New Roman" w:hAnsi="Times New Roman"/>
      <w:szCs w:val="24"/>
    </w:rPr>
  </w:style>
  <w:style w:type="character" w:customStyle="1" w:styleId="afffffff2">
    <w:name w:val="文档结构图 字符"/>
    <w:basedOn w:val="af2"/>
    <w:link w:val="afffffff1"/>
    <w:semiHidden/>
    <w:rsid w:val="00FD45AD"/>
    <w:rPr>
      <w:rFonts w:ascii="Times New Roman" w:hAnsi="Times New Roman"/>
      <w:kern w:val="2"/>
      <w:sz w:val="21"/>
      <w:szCs w:val="24"/>
      <w:shd w:val="clear" w:color="auto" w:fill="000080"/>
    </w:rPr>
  </w:style>
  <w:style w:type="paragraph" w:customStyle="1" w:styleId="afffffff3">
    <w:name w:val="五级无"/>
    <w:basedOn w:val="affff4"/>
    <w:rsid w:val="00FD45AD"/>
    <w:pPr>
      <w:spacing w:beforeLines="0" w:afterLines="0"/>
    </w:pPr>
    <w:rPr>
      <w:rFonts w:ascii="宋体" w:eastAsia="宋体"/>
    </w:rPr>
  </w:style>
  <w:style w:type="character" w:styleId="afffffff4">
    <w:name w:val="page number"/>
    <w:basedOn w:val="af2"/>
    <w:rsid w:val="00FD45AD"/>
    <w:rPr>
      <w:rFonts w:ascii="Times New Roman" w:eastAsia="宋体" w:hAnsi="Times New Roman"/>
      <w:sz w:val="18"/>
    </w:rPr>
  </w:style>
  <w:style w:type="paragraph" w:customStyle="1" w:styleId="afffffff5">
    <w:name w:val="一级无"/>
    <w:basedOn w:val="afff0"/>
    <w:rsid w:val="00FD45AD"/>
    <w:pPr>
      <w:ind w:left="360" w:hanging="360"/>
    </w:pPr>
    <w:rPr>
      <w:rFonts w:ascii="宋体" w:eastAsia="宋体"/>
      <w:kern w:val="0"/>
      <w:szCs w:val="21"/>
    </w:rPr>
  </w:style>
  <w:style w:type="character" w:styleId="afffffff6">
    <w:name w:val="FollowedHyperlink"/>
    <w:basedOn w:val="af2"/>
    <w:rsid w:val="00FD45AD"/>
    <w:rPr>
      <w:color w:val="800080"/>
      <w:u w:val="single"/>
    </w:rPr>
  </w:style>
  <w:style w:type="paragraph" w:customStyle="1" w:styleId="ac">
    <w:name w:val="正文表标题"/>
    <w:next w:val="af5"/>
    <w:rsid w:val="00FD45AD"/>
    <w:pPr>
      <w:numPr>
        <w:numId w:val="17"/>
      </w:numPr>
      <w:spacing w:beforeLines="50" w:afterLines="50"/>
      <w:jc w:val="center"/>
    </w:pPr>
    <w:rPr>
      <w:rFonts w:ascii="黑体" w:eastAsia="黑体" w:hAnsi="Times New Roman"/>
      <w:sz w:val="21"/>
    </w:rPr>
  </w:style>
  <w:style w:type="paragraph" w:customStyle="1" w:styleId="afffffff7">
    <w:name w:val="正文公式编号制表符"/>
    <w:basedOn w:val="af5"/>
    <w:next w:val="af5"/>
    <w:qFormat/>
    <w:rsid w:val="00FD45AD"/>
    <w:pPr>
      <w:ind w:firstLineChars="0" w:firstLine="0"/>
    </w:pPr>
    <w:rPr>
      <w:rFonts w:hAnsi="Times New Roman"/>
      <w:noProof/>
      <w:kern w:val="0"/>
      <w:szCs w:val="20"/>
    </w:rPr>
  </w:style>
  <w:style w:type="paragraph" w:customStyle="1" w:styleId="a2">
    <w:name w:val="正文图标题"/>
    <w:next w:val="af5"/>
    <w:rsid w:val="00FD45AD"/>
    <w:pPr>
      <w:numPr>
        <w:numId w:val="20"/>
      </w:numPr>
      <w:spacing w:beforeLines="50" w:afterLines="50"/>
      <w:jc w:val="center"/>
    </w:pPr>
    <w:rPr>
      <w:rFonts w:ascii="黑体" w:eastAsia="黑体" w:hAnsi="Times New Roman"/>
      <w:sz w:val="21"/>
    </w:rPr>
  </w:style>
  <w:style w:type="paragraph" w:customStyle="1" w:styleId="21">
    <w:name w:val="封面标准名称2"/>
    <w:basedOn w:val="af7"/>
    <w:rsid w:val="00FD45AD"/>
    <w:pPr>
      <w:framePr w:w="9639" w:h="6917" w:hRule="exact" w:wrap="around" w:vAnchor="page" w:hAnchor="page" w:xAlign="center" w:y="4469" w:anchorLock="1"/>
      <w:spacing w:beforeLines="630"/>
    </w:pPr>
  </w:style>
  <w:style w:type="paragraph" w:customStyle="1" w:styleId="22">
    <w:name w:val="封面标准英文名称2"/>
    <w:basedOn w:val="afa"/>
    <w:rsid w:val="00FD45AD"/>
  </w:style>
  <w:style w:type="paragraph" w:customStyle="1" w:styleId="23">
    <w:name w:val="封面一致性程度标识2"/>
    <w:basedOn w:val="af9"/>
    <w:rsid w:val="00FD45AD"/>
    <w:pPr>
      <w:framePr w:w="9639" w:h="6917" w:hRule="exact" w:wrap="around" w:vAnchor="page" w:hAnchor="page" w:xAlign="center" w:y="4469" w:anchorLock="1"/>
    </w:pPr>
  </w:style>
  <w:style w:type="paragraph" w:customStyle="1" w:styleId="24">
    <w:name w:val="封面标准文稿类别2"/>
    <w:basedOn w:val="aff"/>
    <w:rsid w:val="00FD45AD"/>
    <w:pPr>
      <w:framePr w:w="9639" w:h="6917" w:hRule="exact" w:wrap="around" w:vAnchor="page" w:hAnchor="page" w:xAlign="center" w:y="4469" w:anchorLock="1"/>
    </w:pPr>
  </w:style>
  <w:style w:type="paragraph" w:customStyle="1" w:styleId="25">
    <w:name w:val="封面标准文稿编辑信息2"/>
    <w:basedOn w:val="afe"/>
    <w:rsid w:val="00FD45AD"/>
    <w:pPr>
      <w:framePr w:w="9639" w:h="6917" w:hRule="exact" w:wrap="around" w:vAnchor="page" w:hAnchor="page" w:xAlign="center" w:y="4469" w:anchorLock="1"/>
    </w:pPr>
  </w:style>
  <w:style w:type="paragraph" w:customStyle="1" w:styleId="affff2">
    <w:name w:val="示例内容"/>
    <w:rsid w:val="00FD45AD"/>
    <w:pPr>
      <w:ind w:firstLineChars="200" w:firstLine="200"/>
    </w:pPr>
    <w:rPr>
      <w:rFonts w:ascii="宋体" w:hAnsi="Times New Roman"/>
      <w:noProof/>
      <w:sz w:val="18"/>
      <w:szCs w:val="18"/>
    </w:rPr>
  </w:style>
  <w:style w:type="paragraph" w:styleId="TOC1">
    <w:name w:val="toc 1"/>
    <w:basedOn w:val="af1"/>
    <w:next w:val="af1"/>
    <w:autoRedefine/>
    <w:uiPriority w:val="39"/>
    <w:rsid w:val="00FD45AD"/>
    <w:pPr>
      <w:tabs>
        <w:tab w:val="right" w:leader="dot" w:pos="9241"/>
      </w:tabs>
      <w:spacing w:beforeLines="25" w:afterLines="25"/>
      <w:jc w:val="left"/>
    </w:pPr>
    <w:rPr>
      <w:rFonts w:ascii="宋体" w:hAnsi="Times New Roman"/>
      <w:szCs w:val="21"/>
    </w:rPr>
  </w:style>
  <w:style w:type="paragraph" w:styleId="TOC2">
    <w:name w:val="toc 2"/>
    <w:basedOn w:val="af1"/>
    <w:next w:val="af1"/>
    <w:autoRedefine/>
    <w:uiPriority w:val="39"/>
    <w:rsid w:val="00FD45AD"/>
    <w:pPr>
      <w:tabs>
        <w:tab w:val="right" w:leader="dot" w:pos="9241"/>
      </w:tabs>
    </w:pPr>
    <w:rPr>
      <w:rFonts w:ascii="宋体" w:hAnsi="Times New Roman"/>
      <w:szCs w:val="21"/>
    </w:rPr>
  </w:style>
  <w:style w:type="character" w:customStyle="1" w:styleId="label">
    <w:name w:val="label"/>
    <w:basedOn w:val="af2"/>
    <w:rsid w:val="00FD45AD"/>
  </w:style>
  <w:style w:type="paragraph" w:styleId="afffffff8">
    <w:name w:val="Body Text"/>
    <w:basedOn w:val="af1"/>
    <w:link w:val="afffffff9"/>
    <w:rsid w:val="00FD45AD"/>
    <w:pPr>
      <w:spacing w:before="34"/>
      <w:ind w:left="108"/>
    </w:pPr>
    <w:rPr>
      <w:rFonts w:ascii="宋体" w:hAnsi="宋体"/>
      <w:szCs w:val="21"/>
    </w:rPr>
  </w:style>
  <w:style w:type="character" w:customStyle="1" w:styleId="afffffff9">
    <w:name w:val="正文文本 字符"/>
    <w:basedOn w:val="af2"/>
    <w:link w:val="afffffff8"/>
    <w:rsid w:val="00FD45AD"/>
    <w:rPr>
      <w:rFonts w:ascii="宋体" w:hAnsi="宋体"/>
      <w:kern w:val="2"/>
      <w:sz w:val="21"/>
      <w:szCs w:val="21"/>
    </w:rPr>
  </w:style>
  <w:style w:type="character" w:customStyle="1" w:styleId="font41">
    <w:name w:val="font41"/>
    <w:basedOn w:val="af2"/>
    <w:rsid w:val="00FD45AD"/>
    <w:rPr>
      <w:rFonts w:ascii="宋体" w:eastAsia="宋体" w:hAnsi="宋体" w:cs="宋体" w:hint="eastAsia"/>
      <w:color w:val="000000"/>
      <w:sz w:val="18"/>
      <w:szCs w:val="18"/>
      <w:u w:val="none"/>
      <w:vertAlign w:val="superscript"/>
    </w:rPr>
  </w:style>
  <w:style w:type="character" w:customStyle="1" w:styleId="font61">
    <w:name w:val="font61"/>
    <w:basedOn w:val="af2"/>
    <w:rsid w:val="00FD45AD"/>
    <w:rPr>
      <w:rFonts w:ascii="宋体" w:eastAsia="宋体" w:hAnsi="宋体" w:cs="宋体" w:hint="eastAsia"/>
      <w:color w:val="000000"/>
      <w:sz w:val="18"/>
      <w:szCs w:val="18"/>
      <w:u w:val="none"/>
    </w:rPr>
  </w:style>
  <w:style w:type="character" w:customStyle="1" w:styleId="font31">
    <w:name w:val="font31"/>
    <w:basedOn w:val="af2"/>
    <w:rsid w:val="00FD45AD"/>
    <w:rPr>
      <w:rFonts w:ascii="宋体" w:eastAsia="宋体" w:hAnsi="宋体" w:cs="宋体" w:hint="eastAsia"/>
      <w:color w:val="000000"/>
      <w:sz w:val="20"/>
      <w:szCs w:val="20"/>
      <w:u w:val="none"/>
      <w:vertAlign w:val="superscript"/>
    </w:rPr>
  </w:style>
  <w:style w:type="character" w:customStyle="1" w:styleId="font21">
    <w:name w:val="font21"/>
    <w:basedOn w:val="af2"/>
    <w:rsid w:val="00FD45AD"/>
    <w:rPr>
      <w:rFonts w:ascii="宋体" w:eastAsia="宋体" w:hAnsi="宋体" w:cs="宋体" w:hint="eastAsia"/>
      <w:color w:val="000000"/>
      <w:sz w:val="20"/>
      <w:szCs w:val="20"/>
      <w:u w:val="none"/>
    </w:rPr>
  </w:style>
  <w:style w:type="character" w:customStyle="1" w:styleId="font51">
    <w:name w:val="font51"/>
    <w:basedOn w:val="af2"/>
    <w:rsid w:val="00FD45AD"/>
    <w:rPr>
      <w:rFonts w:ascii="Arial" w:hAnsi="Arial" w:cs="Arial"/>
      <w:color w:val="000000"/>
      <w:sz w:val="18"/>
      <w:szCs w:val="18"/>
      <w:u w:val="none"/>
    </w:rPr>
  </w:style>
  <w:style w:type="character" w:customStyle="1" w:styleId="font11">
    <w:name w:val="font11"/>
    <w:basedOn w:val="af2"/>
    <w:rsid w:val="00FD45AD"/>
    <w:rPr>
      <w:rFonts w:ascii="Adobe 黑体 Std R" w:eastAsia="Adobe 黑体 Std R" w:hAnsi="Adobe 黑体 Std R" w:cs="Adobe 黑体 Std R"/>
      <w:color w:val="000000"/>
      <w:sz w:val="18"/>
      <w:szCs w:val="18"/>
      <w:u w:val="none"/>
    </w:rPr>
  </w:style>
  <w:style w:type="character" w:customStyle="1" w:styleId="doctitle">
    <w:name w:val="doc_title"/>
    <w:basedOn w:val="af2"/>
    <w:rsid w:val="00FD45AD"/>
  </w:style>
  <w:style w:type="character" w:customStyle="1" w:styleId="13">
    <w:name w:val="未处理的提及1"/>
    <w:basedOn w:val="af2"/>
    <w:uiPriority w:val="99"/>
    <w:semiHidden/>
    <w:unhideWhenUsed/>
    <w:rsid w:val="0027333B"/>
    <w:rPr>
      <w:color w:val="605E5C"/>
      <w:shd w:val="clear" w:color="auto" w:fill="E1DFDD"/>
    </w:rPr>
  </w:style>
  <w:style w:type="paragraph" w:styleId="TOC">
    <w:name w:val="TOC Heading"/>
    <w:basedOn w:val="1"/>
    <w:next w:val="af1"/>
    <w:uiPriority w:val="39"/>
    <w:unhideWhenUsed/>
    <w:qFormat/>
    <w:rsid w:val="00FD13ED"/>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fffffffa">
    <w:name w:val="Strong"/>
    <w:basedOn w:val="af2"/>
    <w:uiPriority w:val="22"/>
    <w:qFormat/>
    <w:rsid w:val="00F263FE"/>
    <w:rPr>
      <w:b/>
      <w:bCs/>
    </w:rPr>
  </w:style>
  <w:style w:type="character" w:customStyle="1" w:styleId="30">
    <w:name w:val="标题 3 字符"/>
    <w:basedOn w:val="af2"/>
    <w:link w:val="3"/>
    <w:uiPriority w:val="9"/>
    <w:semiHidden/>
    <w:rsid w:val="00432277"/>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39324">
      <w:bodyDiv w:val="1"/>
      <w:marLeft w:val="0"/>
      <w:marRight w:val="0"/>
      <w:marTop w:val="0"/>
      <w:marBottom w:val="0"/>
      <w:divBdr>
        <w:top w:val="none" w:sz="0" w:space="0" w:color="auto"/>
        <w:left w:val="none" w:sz="0" w:space="0" w:color="auto"/>
        <w:bottom w:val="none" w:sz="0" w:space="0" w:color="auto"/>
        <w:right w:val="none" w:sz="0" w:space="0" w:color="auto"/>
      </w:divBdr>
    </w:div>
    <w:div w:id="127362147">
      <w:bodyDiv w:val="1"/>
      <w:marLeft w:val="0"/>
      <w:marRight w:val="0"/>
      <w:marTop w:val="0"/>
      <w:marBottom w:val="0"/>
      <w:divBdr>
        <w:top w:val="none" w:sz="0" w:space="0" w:color="auto"/>
        <w:left w:val="none" w:sz="0" w:space="0" w:color="auto"/>
        <w:bottom w:val="none" w:sz="0" w:space="0" w:color="auto"/>
        <w:right w:val="none" w:sz="0" w:space="0" w:color="auto"/>
      </w:divBdr>
    </w:div>
    <w:div w:id="130368573">
      <w:bodyDiv w:val="1"/>
      <w:marLeft w:val="0"/>
      <w:marRight w:val="0"/>
      <w:marTop w:val="0"/>
      <w:marBottom w:val="0"/>
      <w:divBdr>
        <w:top w:val="none" w:sz="0" w:space="0" w:color="auto"/>
        <w:left w:val="none" w:sz="0" w:space="0" w:color="auto"/>
        <w:bottom w:val="none" w:sz="0" w:space="0" w:color="auto"/>
        <w:right w:val="none" w:sz="0" w:space="0" w:color="auto"/>
      </w:divBdr>
    </w:div>
    <w:div w:id="500975297">
      <w:bodyDiv w:val="1"/>
      <w:marLeft w:val="0"/>
      <w:marRight w:val="0"/>
      <w:marTop w:val="0"/>
      <w:marBottom w:val="0"/>
      <w:divBdr>
        <w:top w:val="none" w:sz="0" w:space="0" w:color="auto"/>
        <w:left w:val="none" w:sz="0" w:space="0" w:color="auto"/>
        <w:bottom w:val="none" w:sz="0" w:space="0" w:color="auto"/>
        <w:right w:val="none" w:sz="0" w:space="0" w:color="auto"/>
      </w:divBdr>
    </w:div>
    <w:div w:id="506336017">
      <w:bodyDiv w:val="1"/>
      <w:marLeft w:val="0"/>
      <w:marRight w:val="0"/>
      <w:marTop w:val="0"/>
      <w:marBottom w:val="0"/>
      <w:divBdr>
        <w:top w:val="none" w:sz="0" w:space="0" w:color="auto"/>
        <w:left w:val="none" w:sz="0" w:space="0" w:color="auto"/>
        <w:bottom w:val="none" w:sz="0" w:space="0" w:color="auto"/>
        <w:right w:val="none" w:sz="0" w:space="0" w:color="auto"/>
      </w:divBdr>
    </w:div>
    <w:div w:id="556622432">
      <w:bodyDiv w:val="1"/>
      <w:marLeft w:val="0"/>
      <w:marRight w:val="0"/>
      <w:marTop w:val="0"/>
      <w:marBottom w:val="0"/>
      <w:divBdr>
        <w:top w:val="none" w:sz="0" w:space="0" w:color="auto"/>
        <w:left w:val="none" w:sz="0" w:space="0" w:color="auto"/>
        <w:bottom w:val="none" w:sz="0" w:space="0" w:color="auto"/>
        <w:right w:val="none" w:sz="0" w:space="0" w:color="auto"/>
      </w:divBdr>
    </w:div>
    <w:div w:id="632096909">
      <w:bodyDiv w:val="1"/>
      <w:marLeft w:val="0"/>
      <w:marRight w:val="0"/>
      <w:marTop w:val="0"/>
      <w:marBottom w:val="0"/>
      <w:divBdr>
        <w:top w:val="none" w:sz="0" w:space="0" w:color="auto"/>
        <w:left w:val="none" w:sz="0" w:space="0" w:color="auto"/>
        <w:bottom w:val="none" w:sz="0" w:space="0" w:color="auto"/>
        <w:right w:val="none" w:sz="0" w:space="0" w:color="auto"/>
      </w:divBdr>
    </w:div>
    <w:div w:id="720859870">
      <w:bodyDiv w:val="1"/>
      <w:marLeft w:val="0"/>
      <w:marRight w:val="0"/>
      <w:marTop w:val="0"/>
      <w:marBottom w:val="0"/>
      <w:divBdr>
        <w:top w:val="none" w:sz="0" w:space="0" w:color="auto"/>
        <w:left w:val="none" w:sz="0" w:space="0" w:color="auto"/>
        <w:bottom w:val="none" w:sz="0" w:space="0" w:color="auto"/>
        <w:right w:val="none" w:sz="0" w:space="0" w:color="auto"/>
      </w:divBdr>
    </w:div>
    <w:div w:id="793065394">
      <w:bodyDiv w:val="1"/>
      <w:marLeft w:val="0"/>
      <w:marRight w:val="0"/>
      <w:marTop w:val="0"/>
      <w:marBottom w:val="0"/>
      <w:divBdr>
        <w:top w:val="none" w:sz="0" w:space="0" w:color="auto"/>
        <w:left w:val="none" w:sz="0" w:space="0" w:color="auto"/>
        <w:bottom w:val="none" w:sz="0" w:space="0" w:color="auto"/>
        <w:right w:val="none" w:sz="0" w:space="0" w:color="auto"/>
      </w:divBdr>
      <w:divsChild>
        <w:div w:id="77405120">
          <w:marLeft w:val="0"/>
          <w:marRight w:val="0"/>
          <w:marTop w:val="0"/>
          <w:marBottom w:val="0"/>
          <w:divBdr>
            <w:top w:val="none" w:sz="0" w:space="0" w:color="auto"/>
            <w:left w:val="none" w:sz="0" w:space="0" w:color="auto"/>
            <w:bottom w:val="none" w:sz="0" w:space="0" w:color="auto"/>
            <w:right w:val="none" w:sz="0" w:space="0" w:color="auto"/>
          </w:divBdr>
          <w:divsChild>
            <w:div w:id="1707022037">
              <w:marLeft w:val="0"/>
              <w:marRight w:val="0"/>
              <w:marTop w:val="0"/>
              <w:marBottom w:val="0"/>
              <w:divBdr>
                <w:top w:val="none" w:sz="0" w:space="0" w:color="C2D5E3"/>
                <w:left w:val="none" w:sz="0" w:space="0" w:color="C2D5E3"/>
                <w:bottom w:val="none" w:sz="0" w:space="0" w:color="C2D5E3"/>
                <w:right w:val="none" w:sz="0" w:space="0" w:color="C2D5E3"/>
              </w:divBdr>
              <w:divsChild>
                <w:div w:id="1848205595">
                  <w:marLeft w:val="0"/>
                  <w:marRight w:val="0"/>
                  <w:marTop w:val="0"/>
                  <w:marBottom w:val="0"/>
                  <w:divBdr>
                    <w:top w:val="none" w:sz="0" w:space="0" w:color="auto"/>
                    <w:left w:val="none" w:sz="0" w:space="0" w:color="auto"/>
                    <w:bottom w:val="none" w:sz="0" w:space="0" w:color="auto"/>
                    <w:right w:val="none" w:sz="0" w:space="0" w:color="auto"/>
                  </w:divBdr>
                  <w:divsChild>
                    <w:div w:id="2017416301">
                      <w:marLeft w:val="0"/>
                      <w:marRight w:val="0"/>
                      <w:marTop w:val="0"/>
                      <w:marBottom w:val="0"/>
                      <w:divBdr>
                        <w:top w:val="none" w:sz="0" w:space="0" w:color="auto"/>
                        <w:left w:val="none" w:sz="0" w:space="0" w:color="auto"/>
                        <w:bottom w:val="none" w:sz="0" w:space="0" w:color="auto"/>
                        <w:right w:val="none" w:sz="0" w:space="0" w:color="auto"/>
                      </w:divBdr>
                      <w:divsChild>
                        <w:div w:id="73205250">
                          <w:marLeft w:val="0"/>
                          <w:marRight w:val="0"/>
                          <w:marTop w:val="0"/>
                          <w:marBottom w:val="0"/>
                          <w:divBdr>
                            <w:top w:val="none" w:sz="0" w:space="0" w:color="auto"/>
                            <w:left w:val="none" w:sz="0" w:space="0" w:color="auto"/>
                            <w:bottom w:val="none" w:sz="0" w:space="0" w:color="auto"/>
                            <w:right w:val="none" w:sz="0" w:space="0" w:color="auto"/>
                          </w:divBdr>
                          <w:divsChild>
                            <w:div w:id="824013308">
                              <w:marLeft w:val="0"/>
                              <w:marRight w:val="1950"/>
                              <w:marTop w:val="0"/>
                              <w:marBottom w:val="0"/>
                              <w:divBdr>
                                <w:top w:val="none" w:sz="0" w:space="0" w:color="auto"/>
                                <w:left w:val="none" w:sz="0" w:space="0" w:color="auto"/>
                                <w:bottom w:val="none" w:sz="0" w:space="0" w:color="auto"/>
                                <w:right w:val="none" w:sz="0" w:space="0" w:color="auto"/>
                              </w:divBdr>
                              <w:divsChild>
                                <w:div w:id="14142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890408">
      <w:bodyDiv w:val="1"/>
      <w:marLeft w:val="0"/>
      <w:marRight w:val="0"/>
      <w:marTop w:val="0"/>
      <w:marBottom w:val="0"/>
      <w:divBdr>
        <w:top w:val="none" w:sz="0" w:space="0" w:color="auto"/>
        <w:left w:val="none" w:sz="0" w:space="0" w:color="auto"/>
        <w:bottom w:val="none" w:sz="0" w:space="0" w:color="auto"/>
        <w:right w:val="none" w:sz="0" w:space="0" w:color="auto"/>
      </w:divBdr>
    </w:div>
    <w:div w:id="938366137">
      <w:bodyDiv w:val="1"/>
      <w:marLeft w:val="0"/>
      <w:marRight w:val="0"/>
      <w:marTop w:val="0"/>
      <w:marBottom w:val="0"/>
      <w:divBdr>
        <w:top w:val="none" w:sz="0" w:space="0" w:color="auto"/>
        <w:left w:val="none" w:sz="0" w:space="0" w:color="auto"/>
        <w:bottom w:val="none" w:sz="0" w:space="0" w:color="auto"/>
        <w:right w:val="none" w:sz="0" w:space="0" w:color="auto"/>
      </w:divBdr>
    </w:div>
    <w:div w:id="995182271">
      <w:bodyDiv w:val="1"/>
      <w:marLeft w:val="0"/>
      <w:marRight w:val="0"/>
      <w:marTop w:val="0"/>
      <w:marBottom w:val="0"/>
      <w:divBdr>
        <w:top w:val="none" w:sz="0" w:space="0" w:color="auto"/>
        <w:left w:val="none" w:sz="0" w:space="0" w:color="auto"/>
        <w:bottom w:val="none" w:sz="0" w:space="0" w:color="auto"/>
        <w:right w:val="none" w:sz="0" w:space="0" w:color="auto"/>
      </w:divBdr>
    </w:div>
    <w:div w:id="1001741995">
      <w:bodyDiv w:val="1"/>
      <w:marLeft w:val="0"/>
      <w:marRight w:val="0"/>
      <w:marTop w:val="0"/>
      <w:marBottom w:val="0"/>
      <w:divBdr>
        <w:top w:val="none" w:sz="0" w:space="0" w:color="auto"/>
        <w:left w:val="none" w:sz="0" w:space="0" w:color="auto"/>
        <w:bottom w:val="none" w:sz="0" w:space="0" w:color="auto"/>
        <w:right w:val="none" w:sz="0" w:space="0" w:color="auto"/>
      </w:divBdr>
    </w:div>
    <w:div w:id="1072116179">
      <w:bodyDiv w:val="1"/>
      <w:marLeft w:val="0"/>
      <w:marRight w:val="0"/>
      <w:marTop w:val="0"/>
      <w:marBottom w:val="0"/>
      <w:divBdr>
        <w:top w:val="none" w:sz="0" w:space="0" w:color="auto"/>
        <w:left w:val="none" w:sz="0" w:space="0" w:color="auto"/>
        <w:bottom w:val="none" w:sz="0" w:space="0" w:color="auto"/>
        <w:right w:val="none" w:sz="0" w:space="0" w:color="auto"/>
      </w:divBdr>
    </w:div>
    <w:div w:id="1093236041">
      <w:bodyDiv w:val="1"/>
      <w:marLeft w:val="0"/>
      <w:marRight w:val="0"/>
      <w:marTop w:val="0"/>
      <w:marBottom w:val="0"/>
      <w:divBdr>
        <w:top w:val="none" w:sz="0" w:space="0" w:color="auto"/>
        <w:left w:val="none" w:sz="0" w:space="0" w:color="auto"/>
        <w:bottom w:val="none" w:sz="0" w:space="0" w:color="auto"/>
        <w:right w:val="none" w:sz="0" w:space="0" w:color="auto"/>
      </w:divBdr>
    </w:div>
    <w:div w:id="1157959306">
      <w:bodyDiv w:val="1"/>
      <w:marLeft w:val="0"/>
      <w:marRight w:val="0"/>
      <w:marTop w:val="0"/>
      <w:marBottom w:val="0"/>
      <w:divBdr>
        <w:top w:val="none" w:sz="0" w:space="0" w:color="auto"/>
        <w:left w:val="none" w:sz="0" w:space="0" w:color="auto"/>
        <w:bottom w:val="none" w:sz="0" w:space="0" w:color="auto"/>
        <w:right w:val="none" w:sz="0" w:space="0" w:color="auto"/>
      </w:divBdr>
    </w:div>
    <w:div w:id="1208882608">
      <w:bodyDiv w:val="1"/>
      <w:marLeft w:val="0"/>
      <w:marRight w:val="0"/>
      <w:marTop w:val="0"/>
      <w:marBottom w:val="0"/>
      <w:divBdr>
        <w:top w:val="none" w:sz="0" w:space="0" w:color="auto"/>
        <w:left w:val="none" w:sz="0" w:space="0" w:color="auto"/>
        <w:bottom w:val="none" w:sz="0" w:space="0" w:color="auto"/>
        <w:right w:val="none" w:sz="0" w:space="0" w:color="auto"/>
      </w:divBdr>
    </w:div>
    <w:div w:id="1216040908">
      <w:bodyDiv w:val="1"/>
      <w:marLeft w:val="0"/>
      <w:marRight w:val="0"/>
      <w:marTop w:val="0"/>
      <w:marBottom w:val="0"/>
      <w:divBdr>
        <w:top w:val="none" w:sz="0" w:space="0" w:color="auto"/>
        <w:left w:val="none" w:sz="0" w:space="0" w:color="auto"/>
        <w:bottom w:val="none" w:sz="0" w:space="0" w:color="auto"/>
        <w:right w:val="none" w:sz="0" w:space="0" w:color="auto"/>
      </w:divBdr>
    </w:div>
    <w:div w:id="1393113111">
      <w:bodyDiv w:val="1"/>
      <w:marLeft w:val="0"/>
      <w:marRight w:val="0"/>
      <w:marTop w:val="0"/>
      <w:marBottom w:val="0"/>
      <w:divBdr>
        <w:top w:val="none" w:sz="0" w:space="0" w:color="auto"/>
        <w:left w:val="none" w:sz="0" w:space="0" w:color="auto"/>
        <w:bottom w:val="none" w:sz="0" w:space="0" w:color="auto"/>
        <w:right w:val="none" w:sz="0" w:space="0" w:color="auto"/>
      </w:divBdr>
    </w:div>
    <w:div w:id="1403091940">
      <w:bodyDiv w:val="1"/>
      <w:marLeft w:val="0"/>
      <w:marRight w:val="0"/>
      <w:marTop w:val="0"/>
      <w:marBottom w:val="0"/>
      <w:divBdr>
        <w:top w:val="none" w:sz="0" w:space="0" w:color="auto"/>
        <w:left w:val="none" w:sz="0" w:space="0" w:color="auto"/>
        <w:bottom w:val="none" w:sz="0" w:space="0" w:color="auto"/>
        <w:right w:val="none" w:sz="0" w:space="0" w:color="auto"/>
      </w:divBdr>
    </w:div>
    <w:div w:id="1413427679">
      <w:bodyDiv w:val="1"/>
      <w:marLeft w:val="0"/>
      <w:marRight w:val="0"/>
      <w:marTop w:val="0"/>
      <w:marBottom w:val="0"/>
      <w:divBdr>
        <w:top w:val="none" w:sz="0" w:space="0" w:color="auto"/>
        <w:left w:val="none" w:sz="0" w:space="0" w:color="auto"/>
        <w:bottom w:val="none" w:sz="0" w:space="0" w:color="auto"/>
        <w:right w:val="none" w:sz="0" w:space="0" w:color="auto"/>
      </w:divBdr>
    </w:div>
    <w:div w:id="1436557239">
      <w:bodyDiv w:val="1"/>
      <w:marLeft w:val="0"/>
      <w:marRight w:val="0"/>
      <w:marTop w:val="0"/>
      <w:marBottom w:val="0"/>
      <w:divBdr>
        <w:top w:val="none" w:sz="0" w:space="0" w:color="auto"/>
        <w:left w:val="none" w:sz="0" w:space="0" w:color="auto"/>
        <w:bottom w:val="none" w:sz="0" w:space="0" w:color="auto"/>
        <w:right w:val="none" w:sz="0" w:space="0" w:color="auto"/>
      </w:divBdr>
      <w:divsChild>
        <w:div w:id="1782451885">
          <w:marLeft w:val="0"/>
          <w:marRight w:val="0"/>
          <w:marTop w:val="0"/>
          <w:marBottom w:val="225"/>
          <w:divBdr>
            <w:top w:val="none" w:sz="0" w:space="0" w:color="auto"/>
            <w:left w:val="none" w:sz="0" w:space="0" w:color="auto"/>
            <w:bottom w:val="none" w:sz="0" w:space="0" w:color="auto"/>
            <w:right w:val="none" w:sz="0" w:space="0" w:color="auto"/>
          </w:divBdr>
        </w:div>
        <w:div w:id="311369198">
          <w:marLeft w:val="0"/>
          <w:marRight w:val="0"/>
          <w:marTop w:val="0"/>
          <w:marBottom w:val="225"/>
          <w:divBdr>
            <w:top w:val="none" w:sz="0" w:space="0" w:color="auto"/>
            <w:left w:val="none" w:sz="0" w:space="0" w:color="auto"/>
            <w:bottom w:val="none" w:sz="0" w:space="0" w:color="auto"/>
            <w:right w:val="none" w:sz="0" w:space="0" w:color="auto"/>
          </w:divBdr>
        </w:div>
      </w:divsChild>
    </w:div>
    <w:div w:id="1593709286">
      <w:bodyDiv w:val="1"/>
      <w:marLeft w:val="0"/>
      <w:marRight w:val="0"/>
      <w:marTop w:val="0"/>
      <w:marBottom w:val="0"/>
      <w:divBdr>
        <w:top w:val="none" w:sz="0" w:space="0" w:color="auto"/>
        <w:left w:val="none" w:sz="0" w:space="0" w:color="auto"/>
        <w:bottom w:val="none" w:sz="0" w:space="0" w:color="auto"/>
        <w:right w:val="none" w:sz="0" w:space="0" w:color="auto"/>
      </w:divBdr>
    </w:div>
    <w:div w:id="1705590747">
      <w:bodyDiv w:val="1"/>
      <w:marLeft w:val="0"/>
      <w:marRight w:val="0"/>
      <w:marTop w:val="0"/>
      <w:marBottom w:val="0"/>
      <w:divBdr>
        <w:top w:val="none" w:sz="0" w:space="0" w:color="auto"/>
        <w:left w:val="none" w:sz="0" w:space="0" w:color="auto"/>
        <w:bottom w:val="none" w:sz="0" w:space="0" w:color="auto"/>
        <w:right w:val="none" w:sz="0" w:space="0" w:color="auto"/>
      </w:divBdr>
      <w:divsChild>
        <w:div w:id="1830050448">
          <w:marLeft w:val="0"/>
          <w:marRight w:val="0"/>
          <w:marTop w:val="0"/>
          <w:marBottom w:val="0"/>
          <w:divBdr>
            <w:top w:val="none" w:sz="0" w:space="0" w:color="auto"/>
            <w:left w:val="none" w:sz="0" w:space="0" w:color="auto"/>
            <w:bottom w:val="none" w:sz="0" w:space="0" w:color="auto"/>
            <w:right w:val="none" w:sz="0" w:space="0" w:color="auto"/>
          </w:divBdr>
          <w:divsChild>
            <w:div w:id="1751002738">
              <w:marLeft w:val="0"/>
              <w:marRight w:val="0"/>
              <w:marTop w:val="0"/>
              <w:marBottom w:val="0"/>
              <w:divBdr>
                <w:top w:val="none" w:sz="0" w:space="0" w:color="C2D5E3"/>
                <w:left w:val="none" w:sz="0" w:space="0" w:color="C2D5E3"/>
                <w:bottom w:val="none" w:sz="0" w:space="0" w:color="C2D5E3"/>
                <w:right w:val="none" w:sz="0" w:space="0" w:color="C2D5E3"/>
              </w:divBdr>
              <w:divsChild>
                <w:div w:id="2057007311">
                  <w:marLeft w:val="0"/>
                  <w:marRight w:val="0"/>
                  <w:marTop w:val="0"/>
                  <w:marBottom w:val="0"/>
                  <w:divBdr>
                    <w:top w:val="none" w:sz="0" w:space="0" w:color="auto"/>
                    <w:left w:val="none" w:sz="0" w:space="0" w:color="auto"/>
                    <w:bottom w:val="none" w:sz="0" w:space="0" w:color="auto"/>
                    <w:right w:val="none" w:sz="0" w:space="0" w:color="auto"/>
                  </w:divBdr>
                  <w:divsChild>
                    <w:div w:id="1416048259">
                      <w:marLeft w:val="0"/>
                      <w:marRight w:val="0"/>
                      <w:marTop w:val="0"/>
                      <w:marBottom w:val="0"/>
                      <w:divBdr>
                        <w:top w:val="none" w:sz="0" w:space="0" w:color="auto"/>
                        <w:left w:val="none" w:sz="0" w:space="0" w:color="auto"/>
                        <w:bottom w:val="none" w:sz="0" w:space="0" w:color="auto"/>
                        <w:right w:val="none" w:sz="0" w:space="0" w:color="auto"/>
                      </w:divBdr>
                      <w:divsChild>
                        <w:div w:id="1221408123">
                          <w:marLeft w:val="0"/>
                          <w:marRight w:val="0"/>
                          <w:marTop w:val="0"/>
                          <w:marBottom w:val="0"/>
                          <w:divBdr>
                            <w:top w:val="none" w:sz="0" w:space="0" w:color="auto"/>
                            <w:left w:val="none" w:sz="0" w:space="0" w:color="auto"/>
                            <w:bottom w:val="none" w:sz="0" w:space="0" w:color="auto"/>
                            <w:right w:val="none" w:sz="0" w:space="0" w:color="auto"/>
                          </w:divBdr>
                          <w:divsChild>
                            <w:div w:id="267155496">
                              <w:marLeft w:val="0"/>
                              <w:marRight w:val="1950"/>
                              <w:marTop w:val="0"/>
                              <w:marBottom w:val="0"/>
                              <w:divBdr>
                                <w:top w:val="none" w:sz="0" w:space="0" w:color="auto"/>
                                <w:left w:val="none" w:sz="0" w:space="0" w:color="auto"/>
                                <w:bottom w:val="none" w:sz="0" w:space="0" w:color="auto"/>
                                <w:right w:val="none" w:sz="0" w:space="0" w:color="auto"/>
                              </w:divBdr>
                              <w:divsChild>
                                <w:div w:id="8146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832718">
      <w:bodyDiv w:val="1"/>
      <w:marLeft w:val="0"/>
      <w:marRight w:val="0"/>
      <w:marTop w:val="0"/>
      <w:marBottom w:val="0"/>
      <w:divBdr>
        <w:top w:val="none" w:sz="0" w:space="0" w:color="auto"/>
        <w:left w:val="none" w:sz="0" w:space="0" w:color="auto"/>
        <w:bottom w:val="none" w:sz="0" w:space="0" w:color="auto"/>
        <w:right w:val="none" w:sz="0" w:space="0" w:color="auto"/>
      </w:divBdr>
    </w:div>
    <w:div w:id="1760980662">
      <w:bodyDiv w:val="1"/>
      <w:marLeft w:val="0"/>
      <w:marRight w:val="0"/>
      <w:marTop w:val="0"/>
      <w:marBottom w:val="0"/>
      <w:divBdr>
        <w:top w:val="none" w:sz="0" w:space="0" w:color="auto"/>
        <w:left w:val="none" w:sz="0" w:space="0" w:color="auto"/>
        <w:bottom w:val="none" w:sz="0" w:space="0" w:color="auto"/>
        <w:right w:val="none" w:sz="0" w:space="0" w:color="auto"/>
      </w:divBdr>
    </w:div>
    <w:div w:id="1799954041">
      <w:bodyDiv w:val="1"/>
      <w:marLeft w:val="0"/>
      <w:marRight w:val="0"/>
      <w:marTop w:val="0"/>
      <w:marBottom w:val="0"/>
      <w:divBdr>
        <w:top w:val="none" w:sz="0" w:space="0" w:color="auto"/>
        <w:left w:val="none" w:sz="0" w:space="0" w:color="auto"/>
        <w:bottom w:val="none" w:sz="0" w:space="0" w:color="auto"/>
        <w:right w:val="none" w:sz="0" w:space="0" w:color="auto"/>
      </w:divBdr>
    </w:div>
    <w:div w:id="1850945553">
      <w:bodyDiv w:val="1"/>
      <w:marLeft w:val="0"/>
      <w:marRight w:val="0"/>
      <w:marTop w:val="0"/>
      <w:marBottom w:val="0"/>
      <w:divBdr>
        <w:top w:val="none" w:sz="0" w:space="0" w:color="auto"/>
        <w:left w:val="none" w:sz="0" w:space="0" w:color="auto"/>
        <w:bottom w:val="none" w:sz="0" w:space="0" w:color="auto"/>
        <w:right w:val="none" w:sz="0" w:space="0" w:color="auto"/>
      </w:divBdr>
    </w:div>
    <w:div w:id="1855722430">
      <w:bodyDiv w:val="1"/>
      <w:marLeft w:val="0"/>
      <w:marRight w:val="0"/>
      <w:marTop w:val="0"/>
      <w:marBottom w:val="0"/>
      <w:divBdr>
        <w:top w:val="none" w:sz="0" w:space="0" w:color="auto"/>
        <w:left w:val="none" w:sz="0" w:space="0" w:color="auto"/>
        <w:bottom w:val="none" w:sz="0" w:space="0" w:color="auto"/>
        <w:right w:val="none" w:sz="0" w:space="0" w:color="auto"/>
      </w:divBdr>
      <w:divsChild>
        <w:div w:id="2144423984">
          <w:marLeft w:val="0"/>
          <w:marRight w:val="0"/>
          <w:marTop w:val="0"/>
          <w:marBottom w:val="0"/>
          <w:divBdr>
            <w:top w:val="none" w:sz="0" w:space="0" w:color="auto"/>
            <w:left w:val="none" w:sz="0" w:space="0" w:color="auto"/>
            <w:bottom w:val="none" w:sz="0" w:space="0" w:color="auto"/>
            <w:right w:val="none" w:sz="0" w:space="0" w:color="auto"/>
          </w:divBdr>
        </w:div>
      </w:divsChild>
    </w:div>
    <w:div w:id="1899974146">
      <w:bodyDiv w:val="1"/>
      <w:marLeft w:val="0"/>
      <w:marRight w:val="0"/>
      <w:marTop w:val="0"/>
      <w:marBottom w:val="0"/>
      <w:divBdr>
        <w:top w:val="none" w:sz="0" w:space="0" w:color="auto"/>
        <w:left w:val="none" w:sz="0" w:space="0" w:color="auto"/>
        <w:bottom w:val="none" w:sz="0" w:space="0" w:color="auto"/>
        <w:right w:val="none" w:sz="0" w:space="0" w:color="auto"/>
      </w:divBdr>
    </w:div>
    <w:div w:id="1924873596">
      <w:bodyDiv w:val="1"/>
      <w:marLeft w:val="0"/>
      <w:marRight w:val="0"/>
      <w:marTop w:val="0"/>
      <w:marBottom w:val="0"/>
      <w:divBdr>
        <w:top w:val="none" w:sz="0" w:space="0" w:color="auto"/>
        <w:left w:val="none" w:sz="0" w:space="0" w:color="auto"/>
        <w:bottom w:val="none" w:sz="0" w:space="0" w:color="auto"/>
        <w:right w:val="none" w:sz="0" w:space="0" w:color="auto"/>
      </w:divBdr>
    </w:div>
    <w:div w:id="1963808750">
      <w:bodyDiv w:val="1"/>
      <w:marLeft w:val="0"/>
      <w:marRight w:val="0"/>
      <w:marTop w:val="0"/>
      <w:marBottom w:val="0"/>
      <w:divBdr>
        <w:top w:val="none" w:sz="0" w:space="0" w:color="auto"/>
        <w:left w:val="none" w:sz="0" w:space="0" w:color="auto"/>
        <w:bottom w:val="none" w:sz="0" w:space="0" w:color="auto"/>
        <w:right w:val="none" w:sz="0" w:space="0" w:color="auto"/>
      </w:divBdr>
    </w:div>
    <w:div w:id="1983924926">
      <w:bodyDiv w:val="1"/>
      <w:marLeft w:val="0"/>
      <w:marRight w:val="0"/>
      <w:marTop w:val="0"/>
      <w:marBottom w:val="0"/>
      <w:divBdr>
        <w:top w:val="none" w:sz="0" w:space="0" w:color="auto"/>
        <w:left w:val="none" w:sz="0" w:space="0" w:color="auto"/>
        <w:bottom w:val="none" w:sz="0" w:space="0" w:color="auto"/>
        <w:right w:val="none" w:sz="0" w:space="0" w:color="auto"/>
      </w:divBdr>
      <w:divsChild>
        <w:div w:id="2129616519">
          <w:marLeft w:val="0"/>
          <w:marRight w:val="0"/>
          <w:marTop w:val="0"/>
          <w:marBottom w:val="0"/>
          <w:divBdr>
            <w:top w:val="none" w:sz="0" w:space="0" w:color="auto"/>
            <w:left w:val="none" w:sz="0" w:space="0" w:color="auto"/>
            <w:bottom w:val="none" w:sz="0" w:space="0" w:color="auto"/>
            <w:right w:val="none" w:sz="0" w:space="0" w:color="auto"/>
          </w:divBdr>
        </w:div>
      </w:divsChild>
    </w:div>
    <w:div w:id="20524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A59DE-B02A-4B48-AD27-79D77C55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1603</Words>
  <Characters>9138</Characters>
  <Application>Microsoft Office Word</Application>
  <DocSecurity>0</DocSecurity>
  <Lines>76</Lines>
  <Paragraphs>21</Paragraphs>
  <ScaleCrop>false</ScaleCrop>
  <Company>Lenovo (Beijing) Limited</Company>
  <LinksUpToDate>false</LinksUpToDate>
  <CharactersWithSpaces>10720</CharactersWithSpaces>
  <SharedDoc>false</SharedDoc>
  <HLinks>
    <vt:vector size="18" baseType="variant">
      <vt:variant>
        <vt:i4>786525</vt:i4>
      </vt:variant>
      <vt:variant>
        <vt:i4>6</vt:i4>
      </vt:variant>
      <vt:variant>
        <vt:i4>0</vt:i4>
      </vt:variant>
      <vt:variant>
        <vt:i4>5</vt:i4>
      </vt:variant>
      <vt:variant>
        <vt:lpwstr>http://www.cnfzbz.cn/</vt:lpwstr>
      </vt:variant>
      <vt:variant>
        <vt:lpwstr/>
      </vt:variant>
      <vt:variant>
        <vt:i4>2162798</vt:i4>
      </vt:variant>
      <vt:variant>
        <vt:i4>3</vt:i4>
      </vt:variant>
      <vt:variant>
        <vt:i4>0</vt:i4>
      </vt:variant>
      <vt:variant>
        <vt:i4>5</vt:i4>
      </vt:variant>
      <vt:variant>
        <vt:lpwstr>www.cpbz.gov.cn</vt:lpwstr>
      </vt:variant>
      <vt:variant>
        <vt:lpwstr/>
      </vt:variant>
      <vt:variant>
        <vt:i4>3473448</vt:i4>
      </vt:variant>
      <vt:variant>
        <vt:i4>0</vt:i4>
      </vt:variant>
      <vt:variant>
        <vt:i4>0</vt:i4>
      </vt:variant>
      <vt:variant>
        <vt:i4>5</vt:i4>
      </vt:variant>
      <vt:variant>
        <vt:lpwstr>http://wiki.mbalib.com/wiki/%E4%BA%A7%E5%93%81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sang jun</cp:lastModifiedBy>
  <cp:revision>17</cp:revision>
  <cp:lastPrinted>2018-01-04T05:25:00Z</cp:lastPrinted>
  <dcterms:created xsi:type="dcterms:W3CDTF">2020-03-05T08:16:00Z</dcterms:created>
  <dcterms:modified xsi:type="dcterms:W3CDTF">2020-03-26T06:19:00Z</dcterms:modified>
</cp:coreProperties>
</file>