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7C" w:rsidRDefault="00C30C7C" w:rsidP="001943AB">
      <w:pPr>
        <w:rPr>
          <w:rFonts w:ascii="仿宋" w:eastAsia="仿宋" w:hAnsi="仿宋"/>
          <w:sz w:val="32"/>
          <w:szCs w:val="32"/>
        </w:rPr>
      </w:pPr>
    </w:p>
    <w:p w:rsidR="001D0B57" w:rsidRDefault="001D0B57" w:rsidP="001D0B57">
      <w:pPr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附件1</w:t>
      </w:r>
    </w:p>
    <w:p w:rsidR="001D0B57" w:rsidRPr="00C935B2" w:rsidRDefault="001D0B57" w:rsidP="001D0B5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935B2">
        <w:rPr>
          <w:rFonts w:ascii="华文中宋" w:eastAsia="华文中宋" w:hAnsi="华文中宋" w:hint="eastAsia"/>
          <w:b/>
          <w:sz w:val="44"/>
          <w:szCs w:val="44"/>
        </w:rPr>
        <w:t>不再担任常务理事单位名单</w:t>
      </w:r>
    </w:p>
    <w:p w:rsidR="001D0B57" w:rsidRDefault="001D0B57" w:rsidP="001D0B57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（共13家，按姓氏笔画排列）</w:t>
      </w:r>
    </w:p>
    <w:p w:rsidR="001D0B57" w:rsidRDefault="001D0B57" w:rsidP="001D0B57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刘成路  中国轻工业企业管理协会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刘荣富  </w:t>
      </w:r>
      <w:r w:rsidRPr="00FE6D55">
        <w:rPr>
          <w:rFonts w:ascii="仿宋" w:eastAsia="仿宋" w:hAnsi="仿宋" w:hint="eastAsia"/>
          <w:sz w:val="30"/>
          <w:szCs w:val="30"/>
        </w:rPr>
        <w:t>成都彩虹电器（集团）股份有限公司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E94D4C">
        <w:rPr>
          <w:rFonts w:ascii="仿宋" w:eastAsia="仿宋" w:hAnsi="仿宋" w:hint="eastAsia"/>
          <w:sz w:val="30"/>
          <w:szCs w:val="30"/>
        </w:rPr>
        <w:t>李志伟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河北轻工行业协会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8136BD">
        <w:rPr>
          <w:rFonts w:ascii="仿宋" w:eastAsia="仿宋" w:hAnsi="仿宋" w:hint="eastAsia"/>
          <w:sz w:val="30"/>
          <w:szCs w:val="30"/>
        </w:rPr>
        <w:t>李国都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933F4">
        <w:rPr>
          <w:rFonts w:ascii="仿宋" w:eastAsia="仿宋" w:hAnsi="仿宋" w:hint="eastAsia"/>
          <w:sz w:val="30"/>
          <w:szCs w:val="30"/>
        </w:rPr>
        <w:t>中国轻工企业投资发展协会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E94D4C">
        <w:rPr>
          <w:rFonts w:ascii="仿宋" w:eastAsia="仿宋" w:hAnsi="仿宋" w:hint="eastAsia"/>
          <w:sz w:val="30"/>
          <w:szCs w:val="30"/>
        </w:rPr>
        <w:t>吴经奋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福建省轻工业联合会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E94D4C">
        <w:rPr>
          <w:rFonts w:ascii="仿宋" w:eastAsia="仿宋" w:hAnsi="仿宋" w:hint="eastAsia"/>
          <w:sz w:val="30"/>
          <w:szCs w:val="30"/>
        </w:rPr>
        <w:t>郑有全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河南省轻工业行业协会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E728F0">
        <w:rPr>
          <w:rFonts w:ascii="仿宋" w:eastAsia="仿宋" w:hAnsi="仿宋" w:hint="eastAsia"/>
          <w:sz w:val="30"/>
          <w:szCs w:val="30"/>
        </w:rPr>
        <w:t>胡晓明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728F0">
        <w:rPr>
          <w:rFonts w:ascii="仿宋" w:eastAsia="仿宋" w:hAnsi="仿宋" w:hint="eastAsia"/>
          <w:sz w:val="30"/>
          <w:szCs w:val="30"/>
        </w:rPr>
        <w:t>中国搪瓷工业协会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E17FC1">
        <w:rPr>
          <w:rFonts w:ascii="仿宋" w:eastAsia="仿宋" w:hAnsi="仿宋" w:hint="eastAsia"/>
          <w:sz w:val="30"/>
          <w:szCs w:val="30"/>
        </w:rPr>
        <w:t>侯贵良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17FC1">
        <w:rPr>
          <w:rFonts w:ascii="仿宋" w:eastAsia="仿宋" w:hAnsi="仿宋" w:hint="eastAsia"/>
          <w:sz w:val="30"/>
          <w:szCs w:val="30"/>
        </w:rPr>
        <w:t>中国保护消费者基金会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8136BD">
        <w:rPr>
          <w:rFonts w:ascii="仿宋" w:eastAsia="仿宋" w:hAnsi="仿宋" w:hint="eastAsia"/>
          <w:sz w:val="30"/>
          <w:szCs w:val="30"/>
        </w:rPr>
        <w:t>曹振雷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136BD">
        <w:rPr>
          <w:rFonts w:ascii="仿宋" w:eastAsia="仿宋" w:hAnsi="仿宋" w:hint="eastAsia"/>
          <w:sz w:val="30"/>
          <w:szCs w:val="30"/>
        </w:rPr>
        <w:t>中国造纸学会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>
        <w:rPr>
          <w:rFonts w:ascii="仿宋" w:eastAsia="仿宋" w:hAnsi="仿宋" w:hint="eastAsia"/>
          <w:sz w:val="30"/>
          <w:szCs w:val="30"/>
        </w:rPr>
        <w:t>韩登新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陕西省轻工业协会（陕西经济联合会）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E17FC1">
        <w:rPr>
          <w:rFonts w:ascii="仿宋" w:eastAsia="仿宋" w:hAnsi="仿宋" w:hint="eastAsia"/>
          <w:sz w:val="30"/>
          <w:szCs w:val="30"/>
        </w:rPr>
        <w:t>鲁晓波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17FC1">
        <w:rPr>
          <w:rFonts w:ascii="仿宋" w:eastAsia="仿宋" w:hAnsi="仿宋" w:hint="eastAsia"/>
          <w:sz w:val="30"/>
          <w:szCs w:val="30"/>
        </w:rPr>
        <w:t>清华大学美术学院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96076B">
        <w:rPr>
          <w:rFonts w:ascii="仿宋" w:eastAsia="仿宋" w:hAnsi="仿宋" w:hint="eastAsia"/>
          <w:sz w:val="30"/>
          <w:szCs w:val="30"/>
        </w:rPr>
        <w:t>谢英明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96076B">
        <w:rPr>
          <w:rFonts w:ascii="仿宋" w:eastAsia="仿宋" w:hAnsi="仿宋" w:hint="eastAsia"/>
          <w:sz w:val="30"/>
          <w:szCs w:val="30"/>
        </w:rPr>
        <w:t>重庆轻纺控股集团公司（重庆市工业合作联社）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E94D4C">
        <w:rPr>
          <w:rFonts w:ascii="仿宋" w:eastAsia="仿宋" w:hAnsi="仿宋" w:hint="eastAsia"/>
          <w:sz w:val="30"/>
          <w:szCs w:val="30"/>
        </w:rPr>
        <w:t>魏庆银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E94D4C">
        <w:rPr>
          <w:rFonts w:ascii="仿宋" w:eastAsia="仿宋" w:hAnsi="仿宋" w:hint="eastAsia"/>
          <w:sz w:val="30"/>
          <w:szCs w:val="30"/>
        </w:rPr>
        <w:t>安徽省轻工协会</w:t>
      </w: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附件2</w:t>
      </w:r>
    </w:p>
    <w:p w:rsidR="001D0B57" w:rsidRPr="007F34EE" w:rsidRDefault="001D0B57" w:rsidP="001D0B57">
      <w:pPr>
        <w:jc w:val="center"/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</w:pPr>
      <w:r w:rsidRPr="007F34EE">
        <w:rPr>
          <w:rFonts w:ascii="华文中宋" w:eastAsia="华文中宋" w:hAnsi="华文中宋" w:hint="eastAsia"/>
          <w:b/>
          <w:sz w:val="44"/>
          <w:szCs w:val="44"/>
        </w:rPr>
        <w:t>增补</w:t>
      </w:r>
      <w:r>
        <w:rPr>
          <w:rFonts w:ascii="华文中宋" w:eastAsia="华文中宋" w:hAnsi="华文中宋" w:hint="eastAsia"/>
          <w:b/>
          <w:sz w:val="44"/>
          <w:szCs w:val="44"/>
        </w:rPr>
        <w:t>常务</w:t>
      </w:r>
      <w:r w:rsidRPr="007F34EE">
        <w:rPr>
          <w:rFonts w:ascii="华文中宋" w:eastAsia="华文中宋" w:hAnsi="华文中宋" w:hint="eastAsia"/>
          <w:b/>
          <w:sz w:val="44"/>
          <w:szCs w:val="44"/>
        </w:rPr>
        <w:t>理事</w:t>
      </w:r>
      <w:r>
        <w:rPr>
          <w:rFonts w:ascii="华文中宋" w:eastAsia="华文中宋" w:hAnsi="华文中宋" w:hint="eastAsia"/>
          <w:b/>
          <w:sz w:val="44"/>
          <w:szCs w:val="44"/>
        </w:rPr>
        <w:t>单位</w:t>
      </w:r>
      <w:r w:rsidRPr="007F34EE">
        <w:rPr>
          <w:rFonts w:ascii="华文中宋" w:eastAsia="华文中宋" w:hAnsi="华文中宋" w:hint="eastAsia"/>
          <w:b/>
          <w:sz w:val="44"/>
          <w:szCs w:val="44"/>
        </w:rPr>
        <w:t>名单</w:t>
      </w:r>
    </w:p>
    <w:p w:rsidR="001D0B57" w:rsidRDefault="001D0B57" w:rsidP="001D0B5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（共2家，</w:t>
      </w:r>
      <w:r>
        <w:rPr>
          <w:rFonts w:ascii="仿宋" w:eastAsia="仿宋" w:hAnsi="仿宋" w:hint="eastAsia"/>
          <w:sz w:val="30"/>
          <w:szCs w:val="30"/>
        </w:rPr>
        <w:t>按姓氏笔画排列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D0B57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D0B57" w:rsidRPr="00536D38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36D38">
        <w:rPr>
          <w:rFonts w:ascii="仿宋" w:eastAsia="仿宋" w:hAnsi="仿宋" w:hint="eastAsia"/>
          <w:sz w:val="32"/>
          <w:szCs w:val="32"/>
        </w:rPr>
        <w:t>王立安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36D38">
        <w:rPr>
          <w:rFonts w:ascii="仿宋" w:eastAsia="仿宋" w:hAnsi="仿宋" w:hint="eastAsia"/>
          <w:sz w:val="32"/>
          <w:szCs w:val="32"/>
        </w:rPr>
        <w:t>中普科贸</w:t>
      </w:r>
      <w:proofErr w:type="gramEnd"/>
      <w:r w:rsidRPr="00536D38">
        <w:rPr>
          <w:rFonts w:ascii="仿宋" w:eastAsia="仿宋" w:hAnsi="仿宋" w:hint="eastAsia"/>
          <w:sz w:val="32"/>
          <w:szCs w:val="32"/>
        </w:rPr>
        <w:t>有限责任公司</w:t>
      </w: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</w:t>
      </w:r>
      <w:r w:rsidRPr="007F1C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王爱美  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青岛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前丰国际帽艺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股份有限公司</w:t>
      </w: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Pr="00420691" w:rsidRDefault="001D0B57" w:rsidP="001D0B57">
      <w:pPr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附件3</w:t>
      </w:r>
    </w:p>
    <w:p w:rsidR="001D0B57" w:rsidRPr="00536D38" w:rsidRDefault="001D0B57" w:rsidP="001D0B5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36D38">
        <w:rPr>
          <w:rFonts w:ascii="华文中宋" w:eastAsia="华文中宋" w:hAnsi="华文中宋" w:hint="eastAsia"/>
          <w:b/>
          <w:sz w:val="44"/>
          <w:szCs w:val="44"/>
        </w:rPr>
        <w:t>不再担任理事单位名单</w:t>
      </w:r>
    </w:p>
    <w:p w:rsidR="001D0B57" w:rsidRPr="0073501A" w:rsidRDefault="001D0B57" w:rsidP="001D0B5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（共5家，按姓氏笔画排列）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13116">
        <w:rPr>
          <w:rFonts w:ascii="仿宋" w:eastAsia="仿宋" w:hAnsi="仿宋" w:hint="eastAsia"/>
          <w:sz w:val="32"/>
          <w:szCs w:val="32"/>
        </w:rPr>
        <w:t>王建军  天津市第一轻工业学校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严  平  中国轻工业联合会办公室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李凤山  中国轻工业联合会资产财务部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李国桢  天津现代职业技术学院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B13116">
        <w:rPr>
          <w:rFonts w:ascii="仿宋" w:eastAsia="仿宋" w:hAnsi="仿宋" w:hint="eastAsia"/>
          <w:sz w:val="32"/>
          <w:szCs w:val="32"/>
        </w:rPr>
        <w:t>张津策</w:t>
      </w:r>
      <w:proofErr w:type="gramEnd"/>
      <w:r w:rsidRPr="00B13116">
        <w:rPr>
          <w:rFonts w:ascii="仿宋" w:eastAsia="仿宋" w:hAnsi="仿宋" w:hint="eastAsia"/>
          <w:sz w:val="32"/>
          <w:szCs w:val="32"/>
        </w:rPr>
        <w:t xml:space="preserve">  天津市长</w:t>
      </w:r>
      <w:proofErr w:type="gramStart"/>
      <w:r w:rsidRPr="00B13116">
        <w:rPr>
          <w:rFonts w:ascii="仿宋" w:eastAsia="仿宋" w:hAnsi="仿宋" w:hint="eastAsia"/>
          <w:sz w:val="32"/>
          <w:szCs w:val="32"/>
        </w:rPr>
        <w:t>芦</w:t>
      </w:r>
      <w:proofErr w:type="gramEnd"/>
      <w:r w:rsidRPr="00B13116">
        <w:rPr>
          <w:rFonts w:ascii="仿宋" w:eastAsia="仿宋" w:hAnsi="仿宋" w:hint="eastAsia"/>
          <w:sz w:val="32"/>
          <w:szCs w:val="32"/>
        </w:rPr>
        <w:t>盐业总公司</w:t>
      </w:r>
    </w:p>
    <w:p w:rsidR="001D0B57" w:rsidRDefault="001D0B57" w:rsidP="001D0B57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</w:p>
    <w:p w:rsidR="00E80AFE" w:rsidRDefault="00E80AFE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附件4</w:t>
      </w:r>
    </w:p>
    <w:p w:rsidR="001D0B57" w:rsidRPr="007F34EE" w:rsidRDefault="001D0B57" w:rsidP="001D0B57">
      <w:pPr>
        <w:jc w:val="center"/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</w:pPr>
      <w:r w:rsidRPr="007F34EE">
        <w:rPr>
          <w:rFonts w:ascii="华文中宋" w:eastAsia="华文中宋" w:hAnsi="华文中宋" w:hint="eastAsia"/>
          <w:b/>
          <w:sz w:val="44"/>
          <w:szCs w:val="44"/>
        </w:rPr>
        <w:t>增补理事</w:t>
      </w:r>
      <w:r>
        <w:rPr>
          <w:rFonts w:ascii="华文中宋" w:eastAsia="华文中宋" w:hAnsi="华文中宋" w:hint="eastAsia"/>
          <w:b/>
          <w:sz w:val="44"/>
          <w:szCs w:val="44"/>
        </w:rPr>
        <w:t>单位</w:t>
      </w:r>
      <w:r w:rsidRPr="007F34EE">
        <w:rPr>
          <w:rFonts w:ascii="华文中宋" w:eastAsia="华文中宋" w:hAnsi="华文中宋" w:hint="eastAsia"/>
          <w:b/>
          <w:sz w:val="44"/>
          <w:szCs w:val="44"/>
        </w:rPr>
        <w:t>名单</w:t>
      </w:r>
    </w:p>
    <w:p w:rsidR="001D0B57" w:rsidRDefault="001D0B57" w:rsidP="001D0B57">
      <w:pPr>
        <w:jc w:val="center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（共4家，</w:t>
      </w:r>
      <w:r>
        <w:rPr>
          <w:rFonts w:ascii="仿宋" w:eastAsia="仿宋" w:hAnsi="仿宋" w:hint="eastAsia"/>
          <w:sz w:val="30"/>
          <w:szCs w:val="30"/>
        </w:rPr>
        <w:t>按姓氏笔画排列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）</w:t>
      </w:r>
    </w:p>
    <w:p w:rsidR="001D0B57" w:rsidRDefault="001D0B57" w:rsidP="001D0B57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  </w:t>
      </w:r>
    </w:p>
    <w:p w:rsidR="001D0B57" w:rsidRPr="00C935B2" w:rsidRDefault="001D0B57" w:rsidP="001D0B57">
      <w:pPr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7F1C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万小桢 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义乌大中国际货运代理有限公司</w:t>
      </w:r>
    </w:p>
    <w:p w:rsidR="001D0B57" w:rsidRPr="00B13116" w:rsidRDefault="001D0B57" w:rsidP="001D0B57">
      <w:pPr>
        <w:rPr>
          <w:rFonts w:ascii="仿宋" w:eastAsia="仿宋" w:hAnsi="仿宋" w:cs="Times New Roman"/>
          <w:sz w:val="32"/>
          <w:szCs w:val="32"/>
        </w:rPr>
      </w:pPr>
      <w:r w:rsidRPr="00B13116">
        <w:rPr>
          <w:rFonts w:ascii="仿宋" w:eastAsia="仿宋" w:hAnsi="仿宋" w:cs="Times New Roman" w:hint="eastAsia"/>
          <w:b/>
          <w:sz w:val="32"/>
          <w:szCs w:val="32"/>
        </w:rPr>
        <w:t xml:space="preserve">    </w:t>
      </w:r>
      <w:r w:rsidRPr="00B13116">
        <w:rPr>
          <w:rFonts w:ascii="仿宋" w:eastAsia="仿宋" w:hAnsi="仿宋" w:cs="Times New Roman" w:hint="eastAsia"/>
          <w:sz w:val="32"/>
          <w:szCs w:val="32"/>
        </w:rPr>
        <w:t>王梓权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B13116">
        <w:rPr>
          <w:rFonts w:ascii="仿宋" w:eastAsia="仿宋" w:hAnsi="仿宋" w:cs="Times New Roman" w:hint="eastAsia"/>
          <w:sz w:val="32"/>
          <w:szCs w:val="32"/>
        </w:rPr>
        <w:t>广州薇美姿实业有限公司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李福岐   微尼奥集团股份有限公司</w:t>
      </w: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B13116">
        <w:rPr>
          <w:rFonts w:ascii="仿宋" w:eastAsia="仿宋" w:hAnsi="仿宋" w:cs="Times New Roman" w:hint="eastAsia"/>
          <w:sz w:val="32"/>
          <w:szCs w:val="32"/>
        </w:rPr>
        <w:t xml:space="preserve">    高</w:t>
      </w:r>
      <w:r>
        <w:rPr>
          <w:rFonts w:ascii="仿宋" w:eastAsia="仿宋" w:hAnsi="仿宋" w:cs="Times New Roman" w:hint="eastAsia"/>
          <w:sz w:val="32"/>
          <w:szCs w:val="32"/>
        </w:rPr>
        <w:t>水</w:t>
      </w:r>
      <w:r w:rsidRPr="00B13116">
        <w:rPr>
          <w:rFonts w:ascii="仿宋" w:eastAsia="仿宋" w:hAnsi="仿宋" w:cs="Times New Roman" w:hint="eastAsia"/>
          <w:sz w:val="32"/>
          <w:szCs w:val="32"/>
        </w:rPr>
        <w:t>旺   洛阳唐三彩研究院</w:t>
      </w: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Pr="00D64DEB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附件5</w:t>
      </w:r>
    </w:p>
    <w:p w:rsidR="001D0B57" w:rsidRPr="007F34EE" w:rsidRDefault="001D0B57" w:rsidP="001D0B5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7F34EE">
        <w:rPr>
          <w:rFonts w:ascii="华文中宋" w:eastAsia="华文中宋" w:hAnsi="华文中宋" w:hint="eastAsia"/>
          <w:b/>
          <w:sz w:val="44"/>
          <w:szCs w:val="44"/>
        </w:rPr>
        <w:t>退出会员单位名单</w:t>
      </w:r>
    </w:p>
    <w:p w:rsidR="001D0B57" w:rsidRDefault="001D0B57" w:rsidP="001D0B5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（共9家）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13116">
        <w:rPr>
          <w:rFonts w:ascii="仿宋" w:eastAsia="仿宋" w:hAnsi="仿宋" w:hint="eastAsia"/>
          <w:sz w:val="32"/>
          <w:szCs w:val="32"/>
        </w:rPr>
        <w:t>天津市长</w:t>
      </w:r>
      <w:proofErr w:type="gramStart"/>
      <w:r w:rsidRPr="00B13116">
        <w:rPr>
          <w:rFonts w:ascii="仿宋" w:eastAsia="仿宋" w:hAnsi="仿宋" w:hint="eastAsia"/>
          <w:sz w:val="32"/>
          <w:szCs w:val="32"/>
        </w:rPr>
        <w:t>芦</w:t>
      </w:r>
      <w:proofErr w:type="gramEnd"/>
      <w:r w:rsidRPr="00B13116">
        <w:rPr>
          <w:rFonts w:ascii="仿宋" w:eastAsia="仿宋" w:hAnsi="仿宋" w:hint="eastAsia"/>
          <w:sz w:val="32"/>
          <w:szCs w:val="32"/>
        </w:rPr>
        <w:t>盐业总公司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天津市第一轻工业学校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天津现代职业技术学院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天津华隆昌金属材料有限公司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无锡市金德投资发展有限公司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B13116">
        <w:rPr>
          <w:rFonts w:ascii="仿宋" w:eastAsia="仿宋" w:hAnsi="仿宋" w:hint="eastAsia"/>
          <w:sz w:val="32"/>
          <w:szCs w:val="32"/>
        </w:rPr>
        <w:t>安阳利浦筒仓</w:t>
      </w:r>
      <w:proofErr w:type="gramEnd"/>
      <w:r w:rsidRPr="00B13116">
        <w:rPr>
          <w:rFonts w:ascii="仿宋" w:eastAsia="仿宋" w:hAnsi="仿宋" w:hint="eastAsia"/>
          <w:sz w:val="32"/>
          <w:szCs w:val="32"/>
        </w:rPr>
        <w:t>工程有限公司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安徽蒙光土地开发投资有限公司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B13116">
        <w:rPr>
          <w:rFonts w:ascii="仿宋" w:eastAsia="仿宋" w:hAnsi="仿宋" w:hint="eastAsia"/>
          <w:sz w:val="32"/>
          <w:szCs w:val="32"/>
        </w:rPr>
        <w:t>武汉市华跃物资</w:t>
      </w:r>
      <w:proofErr w:type="gramEnd"/>
      <w:r w:rsidRPr="00B13116">
        <w:rPr>
          <w:rFonts w:ascii="仿宋" w:eastAsia="仿宋" w:hAnsi="仿宋" w:hint="eastAsia"/>
          <w:sz w:val="32"/>
          <w:szCs w:val="32"/>
        </w:rPr>
        <w:t>贸易有限公司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常州长青商贸有限公司</w:t>
      </w:r>
    </w:p>
    <w:p w:rsidR="001D0B57" w:rsidRPr="00B13116" w:rsidRDefault="001D0B57" w:rsidP="001D0B5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1D0B57" w:rsidRPr="00420691" w:rsidRDefault="001D0B57" w:rsidP="001D0B57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D0B57" w:rsidRPr="00455489" w:rsidRDefault="001D0B57" w:rsidP="001D0B57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1D0B57" w:rsidRDefault="001D0B57" w:rsidP="001D0B57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1D0B57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</w:p>
    <w:p w:rsidR="00232665" w:rsidRDefault="00232665" w:rsidP="001D0B57">
      <w:pPr>
        <w:jc w:val="left"/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</w:pPr>
    </w:p>
    <w:p w:rsidR="001D0B57" w:rsidRPr="004810A3" w:rsidRDefault="001D0B57" w:rsidP="001D0B57">
      <w:pPr>
        <w:jc w:val="left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附件6</w:t>
      </w:r>
    </w:p>
    <w:p w:rsidR="001D0B57" w:rsidRPr="007F34EE" w:rsidRDefault="001D0B57" w:rsidP="001D0B57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增补</w:t>
      </w:r>
      <w:r w:rsidRPr="007F34EE">
        <w:rPr>
          <w:rFonts w:ascii="华文中宋" w:eastAsia="华文中宋" w:hAnsi="华文中宋" w:hint="eastAsia"/>
          <w:b/>
          <w:sz w:val="44"/>
          <w:szCs w:val="44"/>
        </w:rPr>
        <w:t>会员单位名单</w:t>
      </w:r>
    </w:p>
    <w:p w:rsidR="001D0B57" w:rsidRDefault="001D0B57" w:rsidP="001D0B5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（共6家）</w:t>
      </w:r>
    </w:p>
    <w:p w:rsidR="001D0B57" w:rsidRDefault="001D0B57" w:rsidP="001D0B5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13116">
        <w:rPr>
          <w:rFonts w:ascii="仿宋" w:eastAsia="仿宋" w:hAnsi="仿宋" w:hint="eastAsia"/>
          <w:sz w:val="32"/>
          <w:szCs w:val="32"/>
        </w:rPr>
        <w:t>山东省鸿兴源食品有限公司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北京汀源环保科技发展有限公司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中云达（北京）信息科技有限公司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喀左天佑陶艺有限责任公司</w:t>
      </w:r>
    </w:p>
    <w:p w:rsidR="001D0B57" w:rsidRPr="00B13116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B13116">
        <w:rPr>
          <w:rFonts w:ascii="仿宋" w:eastAsia="仿宋" w:hAnsi="仿宋" w:hint="eastAsia"/>
          <w:sz w:val="32"/>
          <w:szCs w:val="32"/>
        </w:rPr>
        <w:t xml:space="preserve">    浙江鸿石进出口贸易有限公司</w:t>
      </w:r>
    </w:p>
    <w:p w:rsidR="001D0B57" w:rsidRPr="006A469C" w:rsidRDefault="001D0B57" w:rsidP="001D0B57">
      <w:pPr>
        <w:jc w:val="left"/>
        <w:rPr>
          <w:rFonts w:ascii="仿宋" w:eastAsia="仿宋" w:hAnsi="仿宋"/>
          <w:sz w:val="32"/>
          <w:szCs w:val="32"/>
        </w:rPr>
      </w:pPr>
      <w:r w:rsidRPr="006A469C">
        <w:rPr>
          <w:rFonts w:ascii="仿宋" w:eastAsia="仿宋" w:hAnsi="仿宋" w:hint="eastAsia"/>
          <w:sz w:val="32"/>
          <w:szCs w:val="32"/>
        </w:rPr>
        <w:t xml:space="preserve">    深圳市亿通达环保科技有限公司</w:t>
      </w:r>
    </w:p>
    <w:p w:rsidR="001D0B57" w:rsidRPr="001D0B57" w:rsidRDefault="001D0B57" w:rsidP="001943AB">
      <w:pPr>
        <w:rPr>
          <w:rFonts w:ascii="仿宋" w:eastAsia="仿宋" w:hAnsi="仿宋"/>
          <w:sz w:val="32"/>
          <w:szCs w:val="32"/>
        </w:rPr>
      </w:pPr>
    </w:p>
    <w:p w:rsidR="001943AB" w:rsidRPr="001943AB" w:rsidRDefault="001943AB" w:rsidP="001943AB">
      <w:pPr>
        <w:jc w:val="center"/>
        <w:rPr>
          <w:rFonts w:ascii="华文中宋" w:eastAsia="华文中宋" w:hAnsi="华文中宋"/>
          <w:sz w:val="44"/>
          <w:szCs w:val="44"/>
        </w:rPr>
      </w:pPr>
    </w:p>
    <w:sectPr w:rsidR="001943AB" w:rsidRPr="001943AB" w:rsidSect="0056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5C" w:rsidRDefault="00301E5C" w:rsidP="001943AB">
      <w:r>
        <w:separator/>
      </w:r>
    </w:p>
  </w:endnote>
  <w:endnote w:type="continuationSeparator" w:id="0">
    <w:p w:rsidR="00301E5C" w:rsidRDefault="00301E5C" w:rsidP="0019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5C" w:rsidRDefault="00301E5C" w:rsidP="001943AB">
      <w:r>
        <w:separator/>
      </w:r>
    </w:p>
  </w:footnote>
  <w:footnote w:type="continuationSeparator" w:id="0">
    <w:p w:rsidR="00301E5C" w:rsidRDefault="00301E5C" w:rsidP="00194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3AB"/>
    <w:rsid w:val="001943AB"/>
    <w:rsid w:val="001D0B57"/>
    <w:rsid w:val="00232665"/>
    <w:rsid w:val="00301E5C"/>
    <w:rsid w:val="005040CD"/>
    <w:rsid w:val="00512405"/>
    <w:rsid w:val="00563BB6"/>
    <w:rsid w:val="00590A63"/>
    <w:rsid w:val="00637866"/>
    <w:rsid w:val="00687847"/>
    <w:rsid w:val="00711010"/>
    <w:rsid w:val="008A1EF1"/>
    <w:rsid w:val="009008F8"/>
    <w:rsid w:val="00BA63BD"/>
    <w:rsid w:val="00C30C7C"/>
    <w:rsid w:val="00D402B9"/>
    <w:rsid w:val="00E80AFE"/>
    <w:rsid w:val="00F0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3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3A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43A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4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</dc:creator>
  <cp:keywords/>
  <dc:description/>
  <cp:lastModifiedBy>吴雨</cp:lastModifiedBy>
  <cp:revision>3</cp:revision>
  <cp:lastPrinted>2018-03-29T06:04:00Z</cp:lastPrinted>
  <dcterms:created xsi:type="dcterms:W3CDTF">2018-04-03T03:01:00Z</dcterms:created>
  <dcterms:modified xsi:type="dcterms:W3CDTF">2018-04-03T03:03:00Z</dcterms:modified>
</cp:coreProperties>
</file>