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B0EA6" w14:textId="22EF3142" w:rsidR="00E77F18" w:rsidRPr="00F03E41" w:rsidRDefault="00000000" w:rsidP="006B0810">
      <w:pPr>
        <w:adjustRightInd w:val="0"/>
        <w:snapToGrid w:val="0"/>
        <w:spacing w:beforeLines="100" w:before="312" w:line="580" w:lineRule="exact"/>
        <w:jc w:val="center"/>
        <w:rPr>
          <w:rFonts w:ascii="方正小标宋简体" w:eastAsia="方正小标宋简体" w:hAnsiTheme="majorEastAsia" w:cs="仿宋"/>
          <w:bCs/>
          <w:color w:val="000000" w:themeColor="text1"/>
          <w:sz w:val="44"/>
          <w:szCs w:val="44"/>
        </w:rPr>
      </w:pPr>
      <w:r w:rsidRPr="00F03E41">
        <w:rPr>
          <w:rFonts w:ascii="方正小标宋简体" w:eastAsia="方正小标宋简体" w:hAnsiTheme="majorEastAsia" w:cs="仿宋" w:hint="eastAsia"/>
          <w:bCs/>
          <w:color w:val="000000" w:themeColor="text1"/>
          <w:sz w:val="44"/>
          <w:szCs w:val="44"/>
        </w:rPr>
        <w:t>理事会工作报告</w:t>
      </w:r>
    </w:p>
    <w:p w14:paraId="1C3DBA58" w14:textId="77777777" w:rsidR="00E77F18" w:rsidRDefault="00000000">
      <w:pPr>
        <w:adjustRightInd w:val="0"/>
        <w:snapToGrid w:val="0"/>
        <w:spacing w:line="580" w:lineRule="exact"/>
        <w:jc w:val="center"/>
        <w:rPr>
          <w:rFonts w:asciiTheme="majorEastAsia" w:eastAsiaTheme="majorEastAsia" w:hAnsiTheme="majorEastAsia" w:cs="楷体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="楷体" w:hint="eastAsia"/>
          <w:color w:val="000000" w:themeColor="text1"/>
          <w:sz w:val="32"/>
          <w:szCs w:val="32"/>
        </w:rPr>
        <w:t>——在中国轻工业联合会五届二次</w:t>
      </w:r>
    </w:p>
    <w:p w14:paraId="072272C0" w14:textId="77777777" w:rsidR="00E77F18" w:rsidRDefault="00000000">
      <w:pPr>
        <w:adjustRightInd w:val="0"/>
        <w:snapToGrid w:val="0"/>
        <w:spacing w:line="580" w:lineRule="exact"/>
        <w:jc w:val="center"/>
        <w:rPr>
          <w:rFonts w:asciiTheme="majorEastAsia" w:eastAsiaTheme="majorEastAsia" w:hAnsiTheme="majorEastAsia" w:cs="楷体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="楷体" w:hint="eastAsia"/>
          <w:color w:val="000000" w:themeColor="text1"/>
          <w:sz w:val="32"/>
          <w:szCs w:val="32"/>
        </w:rPr>
        <w:t>中华全国手工业合作总社八届二次理事会议上</w:t>
      </w:r>
    </w:p>
    <w:p w14:paraId="4F98ECBE" w14:textId="77777777" w:rsidR="00E77F18" w:rsidRDefault="00000000">
      <w:pPr>
        <w:adjustRightInd w:val="0"/>
        <w:snapToGrid w:val="0"/>
        <w:spacing w:line="580" w:lineRule="exact"/>
        <w:jc w:val="center"/>
        <w:rPr>
          <w:rFonts w:asciiTheme="majorEastAsia" w:eastAsiaTheme="majorEastAsia" w:hAnsiTheme="majorEastAsia" w:cs="楷体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="楷体" w:hint="eastAsia"/>
          <w:color w:val="000000" w:themeColor="text1"/>
          <w:sz w:val="32"/>
          <w:szCs w:val="32"/>
        </w:rPr>
        <w:t>张崇和</w:t>
      </w:r>
    </w:p>
    <w:p w14:paraId="38BF0952" w14:textId="77777777" w:rsidR="00E77F18" w:rsidRDefault="00000000">
      <w:pPr>
        <w:adjustRightInd w:val="0"/>
        <w:snapToGrid w:val="0"/>
        <w:spacing w:line="580" w:lineRule="exact"/>
        <w:jc w:val="center"/>
        <w:rPr>
          <w:rFonts w:asciiTheme="majorEastAsia" w:eastAsiaTheme="majorEastAsia" w:hAnsiTheme="majorEastAsia" w:cs="楷体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="楷体" w:hint="eastAsia"/>
          <w:color w:val="000000" w:themeColor="text1"/>
          <w:sz w:val="32"/>
          <w:szCs w:val="32"/>
        </w:rPr>
        <w:t>（</w:t>
      </w:r>
      <w:r>
        <w:rPr>
          <w:rFonts w:asciiTheme="majorEastAsia" w:eastAsiaTheme="majorEastAsia" w:hAnsiTheme="majorEastAsia" w:cs="楷体"/>
          <w:color w:val="000000" w:themeColor="text1"/>
          <w:sz w:val="32"/>
          <w:szCs w:val="32"/>
        </w:rPr>
        <w:t>2022</w:t>
      </w:r>
      <w:r>
        <w:rPr>
          <w:rFonts w:asciiTheme="majorEastAsia" w:eastAsiaTheme="majorEastAsia" w:hAnsiTheme="majorEastAsia" w:cs="楷体" w:hint="eastAsia"/>
          <w:color w:val="000000" w:themeColor="text1"/>
          <w:sz w:val="32"/>
          <w:szCs w:val="32"/>
        </w:rPr>
        <w:t>年</w:t>
      </w:r>
      <w:r>
        <w:rPr>
          <w:rFonts w:asciiTheme="majorEastAsia" w:eastAsiaTheme="majorEastAsia" w:hAnsiTheme="majorEastAsia" w:cs="楷体"/>
          <w:color w:val="000000" w:themeColor="text1"/>
          <w:sz w:val="32"/>
          <w:szCs w:val="32"/>
        </w:rPr>
        <w:t>8</w:t>
      </w:r>
      <w:r>
        <w:rPr>
          <w:rFonts w:asciiTheme="majorEastAsia" w:eastAsiaTheme="majorEastAsia" w:hAnsiTheme="majorEastAsia" w:cs="楷体" w:hint="eastAsia"/>
          <w:color w:val="000000" w:themeColor="text1"/>
          <w:sz w:val="32"/>
          <w:szCs w:val="32"/>
        </w:rPr>
        <w:t>月</w:t>
      </w:r>
      <w:r>
        <w:rPr>
          <w:rFonts w:asciiTheme="majorEastAsia" w:eastAsiaTheme="majorEastAsia" w:hAnsiTheme="majorEastAsia" w:cs="楷体"/>
          <w:color w:val="000000" w:themeColor="text1"/>
          <w:sz w:val="32"/>
          <w:szCs w:val="32"/>
        </w:rPr>
        <w:t>9</w:t>
      </w:r>
      <w:r>
        <w:rPr>
          <w:rFonts w:asciiTheme="majorEastAsia" w:eastAsiaTheme="majorEastAsia" w:hAnsiTheme="majorEastAsia" w:cs="楷体" w:hint="eastAsia"/>
          <w:color w:val="000000" w:themeColor="text1"/>
          <w:sz w:val="32"/>
          <w:szCs w:val="32"/>
        </w:rPr>
        <w:t>日</w:t>
      </w:r>
      <w:r>
        <w:rPr>
          <w:rFonts w:asciiTheme="majorEastAsia" w:eastAsiaTheme="majorEastAsia" w:hAnsiTheme="majorEastAsia" w:cs="楷体"/>
          <w:color w:val="000000" w:themeColor="text1"/>
          <w:sz w:val="32"/>
          <w:szCs w:val="32"/>
        </w:rPr>
        <w:t xml:space="preserve"> </w:t>
      </w:r>
      <w:r>
        <w:rPr>
          <w:rFonts w:asciiTheme="majorEastAsia" w:eastAsiaTheme="majorEastAsia" w:hAnsiTheme="majorEastAsia" w:cs="楷体" w:hint="eastAsia"/>
          <w:color w:val="000000" w:themeColor="text1"/>
          <w:sz w:val="32"/>
          <w:szCs w:val="32"/>
        </w:rPr>
        <w:t>）</w:t>
      </w:r>
    </w:p>
    <w:p w14:paraId="0A0FA37A" w14:textId="77777777" w:rsidR="003F1CEB" w:rsidRDefault="003F1CEB">
      <w:pPr>
        <w:adjustRightInd w:val="0"/>
        <w:snapToGrid w:val="0"/>
        <w:spacing w:line="580" w:lineRule="exact"/>
        <w:rPr>
          <w:rFonts w:asciiTheme="majorEastAsia" w:eastAsiaTheme="majorEastAsia" w:hAnsiTheme="majorEastAsia" w:cs="仿宋"/>
          <w:color w:val="000000" w:themeColor="text1"/>
          <w:sz w:val="32"/>
          <w:szCs w:val="32"/>
        </w:rPr>
      </w:pPr>
    </w:p>
    <w:p w14:paraId="5D9CFEE9" w14:textId="43D629D5" w:rsidR="00E77F18" w:rsidRDefault="00000000">
      <w:pPr>
        <w:adjustRightInd w:val="0"/>
        <w:snapToGrid w:val="0"/>
        <w:spacing w:line="580" w:lineRule="exact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各位理事：</w:t>
      </w:r>
    </w:p>
    <w:p w14:paraId="6AEC1AF7" w14:textId="77777777" w:rsidR="00E77F18" w:rsidRDefault="00000000">
      <w:pPr>
        <w:adjustRightInd w:val="0"/>
        <w:snapToGrid w:val="0"/>
        <w:spacing w:line="580" w:lineRule="exact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现在，我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代表中国轻工业联合会、中华全国手工业合作总社，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向大会报告理事会工作，请予审议。</w:t>
      </w:r>
    </w:p>
    <w:p w14:paraId="7ED36C43" w14:textId="77777777" w:rsidR="00E77F18" w:rsidRDefault="00000000">
      <w:pPr>
        <w:adjustRightInd w:val="0"/>
        <w:snapToGrid w:val="0"/>
        <w:spacing w:before="157" w:after="157" w:line="580" w:lineRule="exact"/>
        <w:jc w:val="center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一、</w:t>
      </w:r>
      <w:r>
        <w:rPr>
          <w:rFonts w:ascii="黑体" w:eastAsia="黑体" w:hAnsi="黑体" w:cs="黑体"/>
          <w:bCs/>
          <w:color w:val="000000" w:themeColor="text1"/>
          <w:sz w:val="32"/>
          <w:szCs w:val="32"/>
        </w:rPr>
        <w:t>2021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年工作回顾</w:t>
      </w:r>
    </w:p>
    <w:p w14:paraId="0FED5455" w14:textId="77777777" w:rsidR="00E77F18" w:rsidRDefault="00000000">
      <w:pPr>
        <w:spacing w:line="580" w:lineRule="exact"/>
        <w:ind w:firstLineChars="200" w:firstLine="640"/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仿宋"/>
          <w:color w:val="000000" w:themeColor="text1"/>
          <w:sz w:val="32"/>
          <w:szCs w:val="32"/>
        </w:rPr>
        <w:t>2021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年，是中国共产党成立</w:t>
      </w:r>
      <w:r>
        <w:rPr>
          <w:rFonts w:ascii="仿宋_GB2312" w:eastAsia="仿宋_GB2312" w:hAnsi="仿宋" w:cs="仿宋"/>
          <w:color w:val="000000" w:themeColor="text1"/>
          <w:sz w:val="32"/>
          <w:szCs w:val="32"/>
        </w:rPr>
        <w:t>100周年，是全面迈入社会主义现代化新征程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起步之年，也是中国轻工联和轻工业稳中求进、再创辉煌的一年。一年来，中国轻工联、总社坚持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以习近平新时代中国特色社会主义思想为指导，以推动轻工业高质量发展为主题，以满足人民日益增长的美好生活需要为目的，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深入实施“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三品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”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战略，大力推动科技创新，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推进轻工产业基础高级化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和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产业链现代化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，会社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各项工作取得明显成效，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轻工业和集体经济高质量发展迈出坚实步伐，成功地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实现了“十四五”的良好开局。</w:t>
      </w:r>
      <w:r>
        <w:rPr>
          <w:rFonts w:ascii="仿宋_GB2312" w:eastAsia="仿宋_GB2312" w:hAnsi="仿宋" w:cs="仿宋"/>
          <w:color w:val="000000" w:themeColor="text1"/>
          <w:sz w:val="32"/>
          <w:szCs w:val="32"/>
        </w:rPr>
        <w:t xml:space="preserve"> </w:t>
      </w:r>
    </w:p>
    <w:p w14:paraId="1EC8FC73" w14:textId="77777777" w:rsidR="00E77F18" w:rsidRDefault="00000000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过去一年，我国轻工行业经济总体呈现恢复性增长态势，国内市场需求旺盛，对外出口大幅提升，投资信心稳步恢复。</w:t>
      </w:r>
      <w:r>
        <w:rPr>
          <w:rFonts w:ascii="仿宋_GB2312" w:eastAsia="仿宋_GB2312" w:hAnsi="仿宋" w:cs="仿宋"/>
          <w:color w:val="000000" w:themeColor="text1"/>
          <w:sz w:val="32"/>
          <w:szCs w:val="32"/>
        </w:rPr>
        <w:t>2021年全年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轻工业实现营业收入</w:t>
      </w:r>
      <w:r>
        <w:rPr>
          <w:rFonts w:ascii="仿宋_GB2312" w:eastAsia="仿宋_GB2312" w:hAnsi="仿宋" w:cs="仿宋"/>
          <w:color w:val="000000" w:themeColor="text1"/>
          <w:sz w:val="32"/>
          <w:szCs w:val="32"/>
        </w:rPr>
        <w:t>22.4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万亿元，增长</w:t>
      </w:r>
      <w:r>
        <w:rPr>
          <w:rFonts w:ascii="仿宋_GB2312" w:eastAsia="仿宋_GB2312" w:hAnsi="仿宋" w:cs="仿宋"/>
          <w:color w:val="000000" w:themeColor="text1"/>
          <w:sz w:val="32"/>
          <w:szCs w:val="32"/>
        </w:rPr>
        <w:t>14.4%；</w:t>
      </w:r>
      <w:r>
        <w:rPr>
          <w:rFonts w:ascii="仿宋_GB2312" w:eastAsia="仿宋_GB2312" w:hAnsi="仿宋" w:cs="仿宋"/>
          <w:color w:val="000000" w:themeColor="text1"/>
          <w:sz w:val="32"/>
          <w:szCs w:val="32"/>
        </w:rPr>
        <w:lastRenderedPageBreak/>
        <w:t>实现利润1.4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万亿元，增长</w:t>
      </w:r>
      <w:r>
        <w:rPr>
          <w:rFonts w:ascii="仿宋_GB2312" w:eastAsia="仿宋_GB2312" w:hAnsi="仿宋" w:cs="仿宋"/>
          <w:color w:val="000000" w:themeColor="text1"/>
          <w:sz w:val="32"/>
          <w:szCs w:val="32"/>
        </w:rPr>
        <w:t>7.4%；出口突破9000亿美元，增长30%；轻工业增加值同比增长11.1%，高于全国工业1.5%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。轻工业为国民经济稳增长和全面建成小康社会，做出了重要贡献。</w:t>
      </w:r>
    </w:p>
    <w:p w14:paraId="1F898AC4" w14:textId="77777777" w:rsidR="00E77F18" w:rsidRDefault="00000000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一年来，我们主要做了以下工作：</w:t>
      </w:r>
    </w:p>
    <w:p w14:paraId="7A9D4383" w14:textId="77777777" w:rsidR="00E77F18" w:rsidRDefault="00000000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楷体"/>
          <w:color w:val="000000" w:themeColor="text1"/>
          <w:sz w:val="32"/>
          <w:szCs w:val="32"/>
        </w:rPr>
      </w:pPr>
      <w:r>
        <w:rPr>
          <w:rFonts w:ascii="楷体_GB2312" w:eastAsia="楷体_GB2312" w:hAnsi="楷体" w:hint="eastAsia"/>
          <w:color w:val="000000" w:themeColor="text1"/>
          <w:sz w:val="32"/>
          <w:szCs w:val="32"/>
        </w:rPr>
        <w:t>（一）发挥行业组织作用，服务指导能力进一步提升</w:t>
      </w:r>
    </w:p>
    <w:p w14:paraId="7E33EF46" w14:textId="77777777" w:rsidR="00E77F18" w:rsidRDefault="00000000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bookmarkStart w:id="0" w:name="_Hlk96627335"/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——引领行业发展。</w:t>
      </w:r>
      <w:bookmarkEnd w:id="0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编制发布了“十四五”期间《轻工业高质量发展指导意见》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《轻工行业技术进步发展指导意见》《轻工装备技术进步发展指导意见》和《食品工业技术进步发展指导意见》，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发布了中国轻工业《年度发展报告》《年度统计公报》《年度经济运行报告》。这些《报告》和《指导意见》的发布，在行业中引发热烈反响，全行业结合学习贯彻《国家“十四五”规划纲要》，开启了行业由大向强迈进的新征程。为推动规划与地方政府工作的有效衔接，向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31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个省市自治区和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15个计划单列市人民政府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寄送了《轻工“十四五”规划汇编》，对各地轻工业高质量发展发挥了引领作用，得到省市地方和行业的好评。</w:t>
      </w:r>
    </w:p>
    <w:p w14:paraId="296F45D8" w14:textId="77777777" w:rsidR="00E77F18" w:rsidRDefault="00000000">
      <w:pPr>
        <w:spacing w:line="58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——服务政府工作。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组织参加全国人大财经委、中央财办、发改委、工信部、商务部、科技部等有关部委经济运行会议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35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次，提供轻工行业综合分析材料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70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篇、重要行业信息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331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篇。配合工信部完成轻工行业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166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家“专精特新”小巨人企业、《产业及区域发展重点》《行业重点企业白名单》的初审论证工作。参与国务院税则委、发改委、工信部组织的《产业发展与转移指导目录》等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30余项国家政策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的制修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订工作。在为政府服务中发挥了积极作用。</w:t>
      </w:r>
    </w:p>
    <w:p w14:paraId="2CD73B39" w14:textId="77777777" w:rsidR="00E77F18" w:rsidRDefault="00000000">
      <w:pPr>
        <w:spacing w:line="58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——反映行业诉求。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及时向发改委、商务部呼吁对受疫情冲击较大的家具、家电、塑料、皮革制鞋、玩具、陶瓷等传统出口优势行业给予政策支持。向工信部、生态环境部提出轻工行业节能技术、节水之星、能效之星等方案意见。向海关总署报送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《对进口旧钢琴加强控制和监管的建议》、向财政部提出《取消PVC树脂出口退税的建议》，向有关部门累计</w:t>
      </w:r>
      <w:r>
        <w:rPr>
          <w:rFonts w:ascii="仿宋_GB2312" w:eastAsia="仿宋_GB2312" w:cs="宋体" w:hint="eastAsia"/>
          <w:bCs/>
          <w:color w:val="000000" w:themeColor="text1"/>
          <w:kern w:val="0"/>
          <w:sz w:val="32"/>
          <w:szCs w:val="32"/>
        </w:rPr>
        <w:t>提出减轻企业税负意见建议</w:t>
      </w:r>
      <w:r>
        <w:rPr>
          <w:rFonts w:ascii="仿宋_GB2312" w:eastAsia="仿宋_GB2312" w:hAnsi="Times New Roman" w:cs="Times New Roman"/>
          <w:bCs/>
          <w:color w:val="000000" w:themeColor="text1"/>
          <w:kern w:val="0"/>
          <w:sz w:val="32"/>
          <w:szCs w:val="32"/>
        </w:rPr>
        <w:t>70</w:t>
      </w:r>
      <w:r>
        <w:rPr>
          <w:rFonts w:ascii="仿宋_GB2312" w:eastAsia="仿宋_GB2312" w:cs="宋体" w:hint="eastAsia"/>
          <w:bCs/>
          <w:color w:val="000000" w:themeColor="text1"/>
          <w:kern w:val="0"/>
          <w:sz w:val="32"/>
          <w:szCs w:val="32"/>
        </w:rPr>
        <w:t>余条，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涵盖皮革、乐器、家电、食品、塑料等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20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多个行业，为轻工行业健康发展争取了政策支持。</w:t>
      </w:r>
    </w:p>
    <w:p w14:paraId="5807C5AF" w14:textId="77777777" w:rsidR="00E77F18" w:rsidRDefault="00000000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——</w:t>
      </w:r>
      <w:r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助力地方发展。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与上海市合作，开展“时尚消费品产业提高供给能级路径研究”。与泉州市合作，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打造泉州工艺美术强市。与宜宾市合作，开展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绿色食品产业基地建设。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与镇江市合作，研究制定《镇江市醋业发展规划》。与中山市合作，</w:t>
      </w:r>
      <w:r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培育共建“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粤港澳大湾区世界级家电产业集群（中山）</w:t>
      </w:r>
      <w:r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”。与莆田、苏州、晋江、辛集、揭阳、泸州等地合作，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举办</w:t>
      </w:r>
      <w:r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各类展览会、文化节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17</w:t>
      </w:r>
      <w:r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个。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有力地支持了地方经济和区域经济的发展。</w:t>
      </w:r>
    </w:p>
    <w:p w14:paraId="3D37AB75" w14:textId="77777777" w:rsidR="00E77F18" w:rsidRDefault="00000000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楷体"/>
          <w:color w:val="000000" w:themeColor="text1"/>
          <w:sz w:val="32"/>
          <w:szCs w:val="32"/>
        </w:rPr>
      </w:pPr>
      <w:r>
        <w:rPr>
          <w:rFonts w:ascii="楷体_GB2312" w:eastAsia="楷体_GB2312" w:hAnsi="楷体" w:hint="eastAsia"/>
          <w:color w:val="000000" w:themeColor="text1"/>
          <w:sz w:val="32"/>
          <w:szCs w:val="32"/>
        </w:rPr>
        <w:t>（二）推动联社深化改革，集体经济转型发展不断加强</w:t>
      </w:r>
    </w:p>
    <w:p w14:paraId="1BB97C07" w14:textId="77777777" w:rsidR="00E77F18" w:rsidRDefault="00000000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——加强联社调研。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总社加强对地方联社的服务指导，及时了解改革发展情况。听取上海、广东、四川、山东联社工作汇报，协调解决改革、改制问题。地方联社体制机制焕发新活力。上海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3家联社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，重组成立上海新集体经济合作联社，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实现了城镇集体经济重大改革和可持续发展。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广西联社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全资设立集体资产运营公司，探索了联社改革发展的新路径。山西联社实施“六个一”改革，增强了企事业单位发展动力。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浙江联社在改革中培育了先进制造、工美文旅、生产服务三大产业板块，激发了内生动力，走在全国城镇集体企业转型发展的前列。</w:t>
      </w:r>
    </w:p>
    <w:p w14:paraId="35D7C7D3" w14:textId="77777777" w:rsidR="00E77F18" w:rsidRDefault="00000000">
      <w:pPr>
        <w:spacing w:line="580" w:lineRule="exact"/>
        <w:ind w:firstLine="645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——维护合法权益。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总社发挥指导服务功能，推动上海联社出台《完善城镇集体资产监管、深化集体企业改革的意见》，指导福州联社修订《关于进一步深化城镇集体企业改革指导意见》，为西安联社集体资金使用问题提供政策咨询，为原武汉联社系统单位归口管理问题提供解决方案，为厦门联社研究集体经济改革问题提供借鉴和建议，为东莞联社解决集体资产保全问题，创造与政府沟通的机制，为各地联社来信、来电、来访问题提供政策解读，指导和帮助地方联社较好地维护了合法权益。</w:t>
      </w:r>
    </w:p>
    <w:p w14:paraId="3219B4BB" w14:textId="77777777" w:rsidR="00E77F18" w:rsidRDefault="00000000">
      <w:pPr>
        <w:spacing w:line="580" w:lineRule="exact"/>
        <w:ind w:firstLine="645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——推动合作交流。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总社支持联社系统与轻工行业联动，在科技创新、产业集群、技能人才等方面加强合作。吉林联社会同中国家具协会，为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新安国际家居产业园600亿元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项目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提供咨询服务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。山东联社会同省人社厅、省工会，主办全省轻工联社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 xml:space="preserve">2021 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年职业技能竞赛。四川联社作为轻工联职业能力评价直属基地，在全省轻工行业开展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职业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能力评价。广西联社培育发展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35个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行业特色区域，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助力县域经济发展。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泉州联社引导职业院校与工美企业、大师合作，建立实习实训基地。联社和集体经济在交流合作中加快了发展。</w:t>
      </w:r>
    </w:p>
    <w:p w14:paraId="1F3743ED" w14:textId="77777777" w:rsidR="00E77F18" w:rsidRDefault="00000000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楷体"/>
          <w:color w:val="000000" w:themeColor="text1"/>
          <w:sz w:val="32"/>
          <w:szCs w:val="32"/>
        </w:rPr>
      </w:pPr>
      <w:r>
        <w:rPr>
          <w:rFonts w:ascii="楷体_GB2312" w:eastAsia="楷体_GB2312" w:hAnsi="楷体" w:hint="eastAsia"/>
          <w:color w:val="000000" w:themeColor="text1"/>
          <w:sz w:val="32"/>
          <w:szCs w:val="32"/>
        </w:rPr>
        <w:t>（三）落实高水平自立自强，科技创新活力持续迸发</w:t>
      </w:r>
    </w:p>
    <w:p w14:paraId="26359458" w14:textId="77777777" w:rsidR="00E77F18" w:rsidRDefault="00000000">
      <w:pPr>
        <w:adjustRightInd w:val="0"/>
        <w:snapToGrid w:val="0"/>
        <w:spacing w:line="580" w:lineRule="exact"/>
        <w:ind w:firstLine="645"/>
        <w:rPr>
          <w:rFonts w:ascii="仿宋_GB2312" w:eastAsia="仿宋_GB2312" w:hAnsi="仿宋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lastRenderedPageBreak/>
        <w:t>——开展科技奖励。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坚持奖项激励科技驱新。推荐荣获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2020年度国家科学技术奖励5项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，其中国家技术发明奖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项，国家科学技术进步二等奖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4项。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评选中国轻工联科技奖励项目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223项，其中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一等奖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48项、二等奖71项、三等奖104项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。向科技部推荐重点研发计划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项。向国家知识产权局推荐中国专利奖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3项。向全国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征集全国总工会职工优秀技术创新成果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65项。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有效地激发了科技工作者的创新动力，有力地推动了行业科技进步。</w:t>
      </w:r>
    </w:p>
    <w:p w14:paraId="7088C51D" w14:textId="77777777" w:rsidR="00E77F18" w:rsidRDefault="00000000">
      <w:pPr>
        <w:adjustRightInd w:val="0"/>
        <w:snapToGrid w:val="0"/>
        <w:spacing w:line="580" w:lineRule="exact"/>
        <w:ind w:firstLine="645"/>
        <w:rPr>
          <w:rFonts w:ascii="仿宋_GB2312" w:eastAsia="仿宋_GB2312" w:hAnsi="仿宋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——做好成果鉴定。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坚持成果表达技术进步。全年组织轻工科技成果鉴定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199项，其中家电60项、食品51项、酿酒18、塑料15项、生物发酵12项、其它43项。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完成科技部“十三五”国家重点研发计划项目鉴定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38项。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与安琪酵母、天能电池等副会长单位签订协议，提供科技与绿色咨询服务。为“生态型短流程清洁制浆造纸技术研发及产业化示范”等国家重点计划项目，组织专家诊断。多种方式推动轻工科技成果转化为生产力</w:t>
      </w:r>
    </w:p>
    <w:p w14:paraId="49FEDEDF" w14:textId="77777777" w:rsidR="00E77F18" w:rsidRDefault="00000000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——完善创新平台。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以“严控数量、提高质量”为原则，围绕产业创新瓶颈，在智能制造、新材料、生物工程等产业发展短板领域，坚持平台带动科技驱新。全年新认定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轻工业工程技术中心44家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，中小企业公共服务示范平台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8家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轻工业工业设计中心19家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。推荐海信容声（广东）获国家级工业设计中心，推荐青岛海高等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4家单位获国家中小企业公共服务示范平台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发布</w:t>
      </w:r>
      <w:r>
        <w:rPr>
          <w:rFonts w:ascii="仿宋_GB2312" w:eastAsia="仿宋_GB2312" w:hAnsi="仿宋" w:cs="仿宋"/>
          <w:color w:val="000000" w:themeColor="text1"/>
          <w:sz w:val="32"/>
          <w:szCs w:val="32"/>
        </w:rPr>
        <w:t>2020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年度中国轻工业百强企业、中国轻工业科技百强企业、食品五十强企业以及轻工装备五十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lastRenderedPageBreak/>
        <w:t>强企业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。这些平台极大地激发了轻工业的驱新活力。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 xml:space="preserve"> </w:t>
      </w:r>
    </w:p>
    <w:p w14:paraId="51B8FC3C" w14:textId="77777777" w:rsidR="00E77F18" w:rsidRDefault="00000000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楷体"/>
          <w:color w:val="000000" w:themeColor="text1"/>
          <w:sz w:val="32"/>
          <w:szCs w:val="32"/>
        </w:rPr>
      </w:pPr>
      <w:r>
        <w:rPr>
          <w:rFonts w:ascii="楷体_GB2312" w:eastAsia="楷体_GB2312" w:hAnsi="楷体" w:hint="eastAsia"/>
          <w:color w:val="000000" w:themeColor="text1"/>
          <w:sz w:val="32"/>
          <w:szCs w:val="32"/>
        </w:rPr>
        <w:t>（四）实施双碳战略，轻工业绿色发展有效推进</w:t>
      </w:r>
    </w:p>
    <w:p w14:paraId="40B160DD" w14:textId="77777777" w:rsidR="00E77F18" w:rsidRDefault="00000000">
      <w:pPr>
        <w:adjustRightInd w:val="0"/>
        <w:snapToGrid w:val="0"/>
        <w:spacing w:line="580" w:lineRule="exact"/>
        <w:ind w:firstLine="645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——服务绿色制造。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推动轻工行业双碳行为、绿色发展。接受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国家发改委委托，组织“双碳背景下轻工行业高质量发展路径研究”。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协助工信部，制定“十四五”工业绿色发展规划、核心基础零部件与基础制造工艺提升行动计划。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组织对新疆冠龙果茸公司等</w:t>
      </w:r>
      <w:r>
        <w:rPr>
          <w:rFonts w:ascii="仿宋_GB2312" w:eastAsia="仿宋_GB2312" w:hAnsi="仿宋"/>
          <w:color w:val="000000" w:themeColor="text1"/>
          <w:kern w:val="0"/>
          <w:sz w:val="32"/>
          <w:szCs w:val="32"/>
        </w:rPr>
        <w:t>5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家企业开展绿色工厂评价，推荐</w:t>
      </w:r>
      <w:r>
        <w:rPr>
          <w:rFonts w:ascii="仿宋_GB2312" w:eastAsia="仿宋_GB2312" w:hAnsi="仿宋"/>
          <w:color w:val="000000" w:themeColor="text1"/>
          <w:kern w:val="0"/>
          <w:sz w:val="32"/>
          <w:szCs w:val="32"/>
        </w:rPr>
        <w:t>4家企业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入围工信部绿色工厂公示名单。完善轻工行业绿色设计产品标准体系，推动家电、塑料、造纸、五金等</w:t>
      </w:r>
      <w:r>
        <w:rPr>
          <w:rFonts w:ascii="仿宋_GB2312" w:eastAsia="仿宋_GB2312" w:hAnsi="仿宋"/>
          <w:color w:val="000000" w:themeColor="text1"/>
          <w:kern w:val="0"/>
          <w:sz w:val="32"/>
          <w:szCs w:val="32"/>
        </w:rPr>
        <w:t>10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大领域开展绿色设计产品标准化工作。根据《绿色设计产品评价技术规范</w:t>
      </w:r>
      <w:r>
        <w:rPr>
          <w:rFonts w:ascii="仿宋_GB2312" w:eastAsia="仿宋_GB2312" w:hAnsi="仿宋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水性和无溶剂合成革》（中国轻工联团体标准），协助昆山发展，指导当地</w:t>
      </w:r>
      <w:r>
        <w:rPr>
          <w:rFonts w:ascii="仿宋_GB2312" w:eastAsia="仿宋_GB2312" w:hAnsi="仿宋"/>
          <w:color w:val="000000" w:themeColor="text1"/>
          <w:kern w:val="0"/>
          <w:sz w:val="32"/>
          <w:szCs w:val="32"/>
        </w:rPr>
        <w:t>14家企业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，应用轻工绿色设计产品评价规范，开展自愿性产品论证。有效地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推动了轻工行业绿色发展。</w:t>
      </w:r>
    </w:p>
    <w:p w14:paraId="6FDDDAAB" w14:textId="77777777" w:rsidR="00E77F18" w:rsidRDefault="00000000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——做好节水保护。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推动轻工行业生态优先、节水生产。协助工信部编制《实施高耗水行业节水行动计划支撑项目》，协助国家节水中心编制《食品和发酵重点行业节水报告》，协助科技部开展“典型轻工产品取水定额标准及评估体系研究”项目验收，协助生态环境部修订《环境保护综合名录（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2020年新增部分）》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和《新污染物治理行动方案》。征集轻工业节水标准立项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21项，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向工信部报批《制革企业水平衡测试方法》等标准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15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项，以标准强化了轻工行业节水工作成效。</w:t>
      </w:r>
    </w:p>
    <w:p w14:paraId="2D1AD0E7" w14:textId="77777777" w:rsidR="00E77F18" w:rsidRDefault="00000000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——开展节能降碳。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推动轻工行业节能减排、节能降碳。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轻工</w:t>
      </w:r>
      <w:r>
        <w:rPr>
          <w:rFonts w:ascii="仿宋_GB2312" w:eastAsia="仿宋_GB2312" w:hAnsi="仿宋" w:cs="Times New Roman"/>
          <w:color w:val="000000" w:themeColor="text1"/>
          <w:sz w:val="32"/>
          <w:szCs w:val="32"/>
        </w:rPr>
        <w:t>95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个项目列入工信部工业节能与绿色标准化研究项目，《家居用水性聚氨酯合成革》等</w:t>
      </w:r>
      <w:r>
        <w:rPr>
          <w:rFonts w:ascii="仿宋_GB2312" w:eastAsia="仿宋_GB2312" w:hAnsi="仿宋" w:cs="Times New Roman"/>
          <w:color w:val="000000" w:themeColor="text1"/>
          <w:sz w:val="32"/>
          <w:szCs w:val="32"/>
        </w:rPr>
        <w:t>9项团体标准进入工信部绿色设计产品标准清单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，组织轻工</w:t>
      </w:r>
      <w:r>
        <w:rPr>
          <w:rFonts w:ascii="仿宋_GB2312" w:eastAsia="仿宋_GB2312" w:hAnsi="仿宋" w:cs="Times New Roman"/>
          <w:color w:val="000000" w:themeColor="text1"/>
          <w:sz w:val="32"/>
          <w:szCs w:val="32"/>
        </w:rPr>
        <w:t>10个节能产品、2项节能技术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申报</w:t>
      </w:r>
      <w:r>
        <w:rPr>
          <w:rFonts w:ascii="仿宋_GB2312" w:eastAsia="仿宋_GB2312" w:hAnsi="仿宋" w:cs="Times New Roman"/>
          <w:color w:val="000000" w:themeColor="text1"/>
          <w:sz w:val="32"/>
          <w:szCs w:val="32"/>
        </w:rPr>
        <w:t>2021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年度国家“能效之星”，推动造纸、皮革、食品等重点行业淘汰一批环保难以达标的落后产能。</w:t>
      </w:r>
    </w:p>
    <w:p w14:paraId="78CCEE47" w14:textId="77777777" w:rsidR="00E77F18" w:rsidRDefault="00000000">
      <w:pPr>
        <w:adjustRightInd w:val="0"/>
        <w:snapToGrid w:val="0"/>
        <w:spacing w:line="580" w:lineRule="exact"/>
        <w:rPr>
          <w:rFonts w:ascii="楷体_GB2312" w:eastAsia="楷体_GB2312" w:hAnsi="楷体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kern w:val="0"/>
          <w:sz w:val="32"/>
          <w:szCs w:val="32"/>
        </w:rPr>
        <w:t xml:space="preserve">    </w:t>
      </w:r>
      <w:r>
        <w:rPr>
          <w:rFonts w:ascii="楷体_GB2312" w:eastAsia="楷体_GB2312" w:hAnsi="楷体" w:hint="eastAsia"/>
          <w:color w:val="000000" w:themeColor="text1"/>
          <w:sz w:val="32"/>
          <w:szCs w:val="32"/>
        </w:rPr>
        <w:t>（五）加强标准引领，创新升级力度大幅提升</w:t>
      </w:r>
    </w:p>
    <w:p w14:paraId="68DE1B1E" w14:textId="77777777" w:rsidR="00E77F18" w:rsidRDefault="00000000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——完善标准组织。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发挥中国轻工联标准化工作委员会作用，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规范换届程序，严格人选考核，完成缝制机械、家电、酿酒等</w:t>
      </w:r>
      <w:r>
        <w:rPr>
          <w:rFonts w:ascii="仿宋_GB2312" w:eastAsia="仿宋_GB2312" w:hAnsi="仿宋" w:cs="Times New Roman"/>
          <w:color w:val="000000" w:themeColor="text1"/>
          <w:sz w:val="32"/>
          <w:szCs w:val="32"/>
        </w:rPr>
        <w:t>14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个标委会换届，选配班子成员</w:t>
      </w:r>
      <w:r>
        <w:rPr>
          <w:rFonts w:ascii="仿宋_GB2312" w:eastAsia="仿宋_GB2312" w:hAnsi="仿宋" w:cs="Times New Roman"/>
          <w:color w:val="000000" w:themeColor="text1"/>
          <w:sz w:val="32"/>
          <w:szCs w:val="32"/>
        </w:rPr>
        <w:t>115人次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，优化调整</w:t>
      </w:r>
      <w:r>
        <w:rPr>
          <w:rFonts w:ascii="仿宋_GB2312" w:eastAsia="仿宋_GB2312" w:hAnsi="仿宋" w:cs="Times New Roman"/>
          <w:color w:val="000000" w:themeColor="text1"/>
          <w:sz w:val="32"/>
          <w:szCs w:val="32"/>
        </w:rPr>
        <w:t>27个标委会委员154名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，启动制糖、照明电器等</w:t>
      </w:r>
      <w:r>
        <w:rPr>
          <w:rFonts w:ascii="仿宋_GB2312" w:eastAsia="仿宋_GB2312" w:hAnsi="仿宋" w:cs="Times New Roman"/>
          <w:color w:val="000000" w:themeColor="text1"/>
          <w:sz w:val="32"/>
          <w:szCs w:val="32"/>
        </w:rPr>
        <w:t>9个标委会的换届工作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，报批日杂、文具、工美等</w:t>
      </w:r>
      <w:r>
        <w:rPr>
          <w:rFonts w:ascii="仿宋_GB2312" w:eastAsia="仿宋_GB2312" w:hAnsi="仿宋" w:cs="Times New Roman"/>
          <w:color w:val="000000" w:themeColor="text1"/>
          <w:sz w:val="32"/>
          <w:szCs w:val="32"/>
        </w:rPr>
        <w:t>4个标委会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及</w:t>
      </w:r>
      <w:r>
        <w:rPr>
          <w:rFonts w:ascii="仿宋_GB2312" w:eastAsia="仿宋_GB2312" w:hAnsi="仿宋" w:cs="Times New Roman"/>
          <w:color w:val="000000" w:themeColor="text1"/>
          <w:sz w:val="32"/>
          <w:szCs w:val="32"/>
        </w:rPr>
        <w:t>8个分标委会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换届方案，调整优化一批标委会秘书处承担单位。为轻工标准化工作提供了坚实的组织保障。</w:t>
      </w:r>
    </w:p>
    <w:p w14:paraId="2BC33B85" w14:textId="77777777" w:rsidR="00E77F18" w:rsidRDefault="00000000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——健全标准体系。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落实《国家标准化发展纲要》，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加强轻工国标、行标、团标、军标“四位一体”建设，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启动编制《“十四五”轻工行业标准体系建设方案》。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全年新立项标准</w:t>
      </w:r>
      <w:r>
        <w:rPr>
          <w:rFonts w:ascii="仿宋_GB2312" w:eastAsia="仿宋_GB2312" w:hAnsi="仿宋" w:cs="Times New Roman"/>
          <w:color w:val="000000" w:themeColor="text1"/>
          <w:sz w:val="32"/>
          <w:szCs w:val="32"/>
        </w:rPr>
        <w:t>271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项，其中国标</w:t>
      </w:r>
      <w:r>
        <w:rPr>
          <w:rFonts w:ascii="仿宋_GB2312" w:eastAsia="仿宋_GB2312" w:hAnsi="仿宋" w:cs="Times New Roman"/>
          <w:color w:val="000000" w:themeColor="text1"/>
          <w:sz w:val="32"/>
          <w:szCs w:val="32"/>
        </w:rPr>
        <w:t>116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项、行标</w:t>
      </w:r>
      <w:r>
        <w:rPr>
          <w:rFonts w:ascii="仿宋_GB2312" w:eastAsia="仿宋_GB2312" w:hAnsi="仿宋" w:cs="Times New Roman"/>
          <w:color w:val="000000" w:themeColor="text1"/>
          <w:sz w:val="32"/>
          <w:szCs w:val="32"/>
        </w:rPr>
        <w:t>155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项。制定发布冰雪运动用品推荐性国家标准</w:t>
      </w:r>
      <w:r>
        <w:rPr>
          <w:rFonts w:ascii="仿宋_GB2312" w:eastAsia="仿宋_GB2312" w:hAnsi="仿宋" w:cs="Times New Roman"/>
          <w:color w:val="000000" w:themeColor="text1"/>
          <w:sz w:val="32"/>
          <w:szCs w:val="32"/>
        </w:rPr>
        <w:t>16项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，填补了国内冰雪运动用品标准空白。发布中国轻工联团标</w:t>
      </w:r>
      <w:r>
        <w:rPr>
          <w:rFonts w:ascii="仿宋_GB2312" w:eastAsia="仿宋_GB2312" w:hAnsi="仿宋" w:cs="Times New Roman"/>
          <w:color w:val="000000" w:themeColor="text1"/>
          <w:sz w:val="32"/>
          <w:szCs w:val="32"/>
        </w:rPr>
        <w:t>45项，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发布自行车等领域计量技术规范</w:t>
      </w:r>
      <w:r>
        <w:rPr>
          <w:rFonts w:ascii="仿宋_GB2312" w:eastAsia="仿宋_GB2312" w:hAnsi="仿宋" w:cs="Times New Roman"/>
          <w:color w:val="000000" w:themeColor="text1"/>
          <w:sz w:val="32"/>
          <w:szCs w:val="32"/>
        </w:rPr>
        <w:t>19项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。完成国标军标复审</w:t>
      </w:r>
      <w:r>
        <w:rPr>
          <w:rFonts w:ascii="仿宋_GB2312" w:eastAsia="仿宋_GB2312" w:hAnsi="仿宋" w:cs="Times New Roman"/>
          <w:color w:val="000000" w:themeColor="text1"/>
          <w:sz w:val="32"/>
          <w:szCs w:val="32"/>
        </w:rPr>
        <w:t>17项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，完成家电、造纸等领域计量技术规范立项</w:t>
      </w:r>
      <w:r>
        <w:rPr>
          <w:rFonts w:ascii="仿宋_GB2312" w:eastAsia="仿宋_GB2312" w:hAnsi="仿宋" w:cs="Times New Roman"/>
          <w:color w:val="000000" w:themeColor="text1"/>
          <w:sz w:val="32"/>
          <w:szCs w:val="32"/>
        </w:rPr>
        <w:t>12项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，轻工领域国际标准转化率由</w:t>
      </w:r>
      <w:r>
        <w:rPr>
          <w:rFonts w:ascii="仿宋_GB2312" w:eastAsia="仿宋_GB2312" w:hAnsi="仿宋" w:cs="Times New Roman"/>
          <w:color w:val="000000" w:themeColor="text1"/>
          <w:sz w:val="32"/>
          <w:szCs w:val="32"/>
        </w:rPr>
        <w:t>2020年的87%提升至2021年的88.4%。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推动了轻工标准化体系建设上水平。</w:t>
      </w:r>
    </w:p>
    <w:p w14:paraId="7BCF2D30" w14:textId="77777777" w:rsidR="00E77F18" w:rsidRDefault="00000000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——加强质量升级。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打造质量标杆企业，发挥品牌引领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作用。推荐纳爱斯等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14家企业申报参评第四届中国质量奖，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推荐美的、青啤、伊利等</w:t>
      </w:r>
      <w:r>
        <w:rPr>
          <w:rFonts w:ascii="仿宋_GB2312" w:eastAsia="仿宋_GB2312" w:hAnsi="仿宋"/>
          <w:color w:val="000000" w:themeColor="text1"/>
          <w:kern w:val="0"/>
          <w:sz w:val="32"/>
          <w:szCs w:val="32"/>
        </w:rPr>
        <w:t>26家轻工企业和17个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轻工项目申报参评第七届中国工业大奖，推荐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16家轻工企业荣获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工信部单项冠军示范企业、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个轻工产品荣获单项冠军产品。评选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发布第八批轻工升级与创新消费品</w:t>
      </w:r>
      <w:r>
        <w:rPr>
          <w:rFonts w:ascii="仿宋_GB2312" w:eastAsia="仿宋_GB2312" w:hAnsi="仿宋"/>
          <w:color w:val="000000" w:themeColor="text1"/>
          <w:kern w:val="0"/>
          <w:sz w:val="32"/>
          <w:szCs w:val="32"/>
        </w:rPr>
        <w:t>98个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，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制定出台《轻工业检验检测机构管理办法》，推荐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22个班组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获全国质量信得过班组称号，推荐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 xml:space="preserve"> 7个小组获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全国优秀质量管理小组称号。推动轻工行业质量全面提升。</w:t>
      </w:r>
    </w:p>
    <w:p w14:paraId="56057C67" w14:textId="77777777" w:rsidR="00E77F18" w:rsidRDefault="00000000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楷体"/>
          <w:color w:val="000000" w:themeColor="text1"/>
          <w:sz w:val="32"/>
          <w:szCs w:val="32"/>
        </w:rPr>
      </w:pPr>
      <w:r>
        <w:rPr>
          <w:rFonts w:ascii="楷体_GB2312" w:eastAsia="楷体_GB2312" w:hAnsi="楷体" w:hint="eastAsia"/>
          <w:color w:val="000000" w:themeColor="text1"/>
          <w:sz w:val="32"/>
          <w:szCs w:val="32"/>
        </w:rPr>
        <w:t>（六）强化规范服务，集群发展持续深化</w:t>
      </w:r>
    </w:p>
    <w:p w14:paraId="2B825FE6" w14:textId="333DA0EC" w:rsidR="00E77F18" w:rsidRDefault="00000000">
      <w:pPr>
        <w:spacing w:line="580" w:lineRule="exact"/>
        <w:ind w:firstLine="645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——加强规范指导。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召开全国轻工产业集群工作会议，总结做法和经验，部署未来五年产业集群工作。主动对接国家区域发展战略，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优化调整布局，强化考核评价，科学规范指导。组织</w:t>
      </w:r>
      <w:r>
        <w:rPr>
          <w:rFonts w:ascii="仿宋_GB2312" w:eastAsia="仿宋_GB2312" w:hAnsi="仿宋" w:cs="Times New Roman"/>
          <w:color w:val="000000" w:themeColor="text1"/>
          <w:sz w:val="32"/>
          <w:szCs w:val="32"/>
        </w:rPr>
        <w:t>65人次参与产业集群考评，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对产业结构变化的集群调整其名称，对产业下滑严重的集群，限期整改，确保产业集群名副其实。全年</w:t>
      </w:r>
      <w:r w:rsidR="003F1CEB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共建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产业集群</w:t>
      </w:r>
      <w:r>
        <w:rPr>
          <w:rFonts w:ascii="仿宋_GB2312" w:eastAsia="仿宋_GB2312" w:hAnsi="仿宋" w:cs="Times New Roman"/>
          <w:color w:val="000000" w:themeColor="text1"/>
          <w:sz w:val="32"/>
          <w:szCs w:val="32"/>
        </w:rPr>
        <w:t>2</w:t>
      </w:r>
      <w:r w:rsidR="003F1CEB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仿宋" w:cs="Times New Roman"/>
          <w:color w:val="000000" w:themeColor="text1"/>
          <w:sz w:val="32"/>
          <w:szCs w:val="32"/>
        </w:rPr>
        <w:t>个，</w:t>
      </w:r>
      <w:r>
        <w:rPr>
          <w:rFonts w:ascii="仿宋_GB2312" w:eastAsia="仿宋_GB2312" w:hAnsi="仿宋"/>
          <w:color w:val="000000" w:themeColor="text1"/>
          <w:kern w:val="0"/>
          <w:sz w:val="32"/>
          <w:szCs w:val="32"/>
        </w:rPr>
        <w:t>取消不合格产业集群9个。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发布《中国轻工业产业集群发展报告》，促进产业集群健康发展。</w:t>
      </w:r>
    </w:p>
    <w:p w14:paraId="43A5C449" w14:textId="77777777" w:rsidR="00E77F18" w:rsidRDefault="00000000">
      <w:pPr>
        <w:spacing w:line="580" w:lineRule="exact"/>
        <w:ind w:firstLine="645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——做优产业集群。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坚持市场主导、行业扶持原则，指导集群全产业链开发，全价值链提升，选择支持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创新成果丰硕、品牌优势明显、区域贡献较大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的重点产区，培育形成结构合理、链条完整的优势特色产业集群。</w:t>
      </w:r>
    </w:p>
    <w:p w14:paraId="4967F42B" w14:textId="77777777" w:rsidR="00E77F18" w:rsidRDefault="00000000">
      <w:pPr>
        <w:spacing w:line="580" w:lineRule="exact"/>
        <w:ind w:firstLine="64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——深化综合服务。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从规划编制、品牌培育、科技创新、标准质量、宣传展示、招商引资等方面，深度服务轻工产业集群。组织编制《中山市东凤镇家电产业创新升级发展规划》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lastRenderedPageBreak/>
        <w:t>《郏县铸铁锅产业发展规划》《清徐醋产业发展规划》《平度市美妆用品（睫毛）产业发展规划》，开展中山家电、丽水合成革、赤水晒醋等产区深度合作，提供综合服务，与永康全面合作，规划培育世界级五金产业集群。通过定制化、综合化、专业化服务，有力支撑区域经济高质量发展。</w:t>
      </w:r>
    </w:p>
    <w:p w14:paraId="340EF2AF" w14:textId="77777777" w:rsidR="00E77F18" w:rsidRDefault="00000000">
      <w:pPr>
        <w:spacing w:line="580" w:lineRule="exact"/>
        <w:rPr>
          <w:rFonts w:ascii="楷体_GB2312" w:eastAsia="楷体_GB2312" w:hAnsi="楷体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kern w:val="0"/>
          <w:sz w:val="32"/>
          <w:szCs w:val="32"/>
        </w:rPr>
        <w:t xml:space="preserve">    </w:t>
      </w:r>
      <w:r>
        <w:rPr>
          <w:rFonts w:ascii="楷体_GB2312" w:eastAsia="楷体_GB2312" w:hAnsi="楷体" w:hint="eastAsia"/>
          <w:color w:val="000000" w:themeColor="text1"/>
          <w:sz w:val="32"/>
          <w:szCs w:val="32"/>
        </w:rPr>
        <w:t>（七）振兴传统工艺，工艺美术发展实现长足进步</w:t>
      </w:r>
    </w:p>
    <w:p w14:paraId="3C80EDFB" w14:textId="77777777" w:rsidR="00E77F18" w:rsidRDefault="00000000">
      <w:pPr>
        <w:spacing w:line="580" w:lineRule="exact"/>
        <w:ind w:firstLineChars="200" w:firstLine="643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——推动工美发展。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启动第八届中国工艺美术大师评选工作，制定《第八届中国工艺美术大师评选办法》《评选细则》，召开评选工作座谈会。筹备举办第二届中国工艺美术博览会，展会规模达</w:t>
      </w:r>
      <w:r>
        <w:rPr>
          <w:rFonts w:ascii="仿宋_GB2312" w:eastAsia="仿宋_GB2312" w:hAnsi="仿宋"/>
          <w:color w:val="000000" w:themeColor="text1"/>
          <w:kern w:val="0"/>
          <w:sz w:val="32"/>
          <w:szCs w:val="32"/>
        </w:rPr>
        <w:t>4.5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万平米。组织开展百鹤奖、百花奖申报评选。筹建全国工艺美术标准化技术委员会，完成</w:t>
      </w:r>
      <w:r>
        <w:rPr>
          <w:rFonts w:ascii="仿宋_GB2312" w:eastAsia="仿宋_GB2312" w:hAnsi="仿宋"/>
          <w:color w:val="000000" w:themeColor="text1"/>
          <w:kern w:val="0"/>
          <w:sz w:val="32"/>
          <w:szCs w:val="32"/>
        </w:rPr>
        <w:t>67位委员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遴选，征集漆器、刺绣、蜡染等方面的标准项目</w:t>
      </w:r>
      <w:r>
        <w:rPr>
          <w:rFonts w:ascii="仿宋_GB2312" w:eastAsia="仿宋_GB2312" w:hAnsi="仿宋"/>
          <w:color w:val="000000" w:themeColor="text1"/>
          <w:kern w:val="0"/>
          <w:sz w:val="32"/>
          <w:szCs w:val="32"/>
        </w:rPr>
        <w:t>50余个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。开展工艺美术行业职业能力培训与标准制定，为工艺美术行业繁荣发展贡献力量。</w:t>
      </w:r>
    </w:p>
    <w:p w14:paraId="393677D2" w14:textId="2CD5F941" w:rsidR="00E77F18" w:rsidRDefault="00000000">
      <w:pPr>
        <w:spacing w:line="58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——统筹大师服务。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成功召开</w:t>
      </w:r>
      <w:r>
        <w:rPr>
          <w:rFonts w:ascii="仿宋_GB2312" w:eastAsia="仿宋_GB2312" w:hAnsi="仿宋"/>
          <w:color w:val="000000" w:themeColor="text1"/>
          <w:kern w:val="0"/>
          <w:sz w:val="32"/>
          <w:szCs w:val="32"/>
        </w:rPr>
        <w:t>2021中国工艺美术大师工作会议，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部署大师传承创新工作，推动手工艺产业全面振兴</w:t>
      </w:r>
      <w:r w:rsidR="003F1CEB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。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建立微信宣传专栏，对</w:t>
      </w:r>
      <w:r>
        <w:rPr>
          <w:rFonts w:ascii="仿宋_GB2312" w:eastAsia="仿宋_GB2312" w:hAnsi="仿宋"/>
          <w:color w:val="000000" w:themeColor="text1"/>
          <w:kern w:val="0"/>
          <w:sz w:val="32"/>
          <w:szCs w:val="32"/>
        </w:rPr>
        <w:t>50位国大师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代表作开展系列宣传；创办</w:t>
      </w:r>
      <w:r>
        <w:rPr>
          <w:rFonts w:ascii="仿宋_GB2312" w:eastAsia="仿宋_GB2312" w:hAnsi="仿宋"/>
          <w:color w:val="000000" w:themeColor="text1"/>
          <w:kern w:val="0"/>
          <w:sz w:val="32"/>
          <w:szCs w:val="32"/>
        </w:rPr>
        <w:t>3期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中国工艺美术专刊，宣传工艺美术大师工匠</w:t>
      </w:r>
      <w:r>
        <w:rPr>
          <w:rFonts w:ascii="仿宋_GB2312" w:eastAsia="仿宋_GB2312" w:hAnsi="仿宋"/>
          <w:color w:val="000000" w:themeColor="text1"/>
          <w:kern w:val="0"/>
          <w:sz w:val="32"/>
          <w:szCs w:val="32"/>
        </w:rPr>
        <w:t>55人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次；组织大师进校园</w:t>
      </w:r>
      <w:r>
        <w:rPr>
          <w:rFonts w:ascii="仿宋_GB2312" w:eastAsia="仿宋_GB2312" w:hAnsi="仿宋"/>
          <w:color w:val="000000" w:themeColor="text1"/>
          <w:kern w:val="0"/>
          <w:sz w:val="32"/>
          <w:szCs w:val="32"/>
        </w:rPr>
        <w:t>118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人次；持续推进中国工艺美术大师自律管理，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有力地提升了行业影响力和凝聚力。</w:t>
      </w:r>
    </w:p>
    <w:p w14:paraId="799F919F" w14:textId="77777777" w:rsidR="00E77F18" w:rsidRDefault="00000000">
      <w:pPr>
        <w:spacing w:line="580" w:lineRule="exact"/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——开展传承活动。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制定《工艺美术大师传承创新基地暂行办法》，研究推出首批传承创新基地</w:t>
      </w:r>
      <w:r>
        <w:rPr>
          <w:rFonts w:ascii="仿宋_GB2312" w:eastAsia="仿宋_GB2312" w:hAnsi="仿宋"/>
          <w:color w:val="000000" w:themeColor="text1"/>
          <w:kern w:val="0"/>
          <w:sz w:val="32"/>
          <w:szCs w:val="32"/>
        </w:rPr>
        <w:t>56家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，培育中国工艺美术大师传承创新基地院校</w:t>
      </w:r>
      <w:r>
        <w:rPr>
          <w:rFonts w:ascii="仿宋_GB2312" w:eastAsia="仿宋_GB2312" w:hAnsi="仿宋"/>
          <w:color w:val="000000" w:themeColor="text1"/>
          <w:kern w:val="0"/>
          <w:sz w:val="32"/>
          <w:szCs w:val="32"/>
        </w:rPr>
        <w:t>12家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。开展轻工大国工匠推荐学习活动，举办轻工大国工匠培训班，编辑出版《轻工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lastRenderedPageBreak/>
        <w:t>大国工匠》丛书，筹备开展轻工工匠学院创建活动。发挥大师、工匠引领示范作用，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为促进工艺美术传承创新奠定扎实基础。</w:t>
      </w:r>
    </w:p>
    <w:p w14:paraId="79A274E6" w14:textId="77777777" w:rsidR="00E77F18" w:rsidRDefault="00000000">
      <w:pPr>
        <w:spacing w:line="580" w:lineRule="exact"/>
        <w:rPr>
          <w:rFonts w:ascii="楷体_GB2312" w:eastAsia="楷体_GB2312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/>
          <w:color w:val="000000" w:themeColor="text1"/>
          <w:sz w:val="32"/>
          <w:szCs w:val="32"/>
        </w:rPr>
        <w:t xml:space="preserve">    </w:t>
      </w:r>
      <w:r>
        <w:rPr>
          <w:rFonts w:ascii="楷体_GB2312" w:eastAsia="楷体_GB2312" w:hAnsi="楷体" w:hint="eastAsia"/>
          <w:color w:val="000000" w:themeColor="text1"/>
          <w:sz w:val="32"/>
          <w:szCs w:val="32"/>
        </w:rPr>
        <w:t>（八）评鉴职业能力，技能人才建设谱写新篇章</w:t>
      </w:r>
    </w:p>
    <w:p w14:paraId="686B8A5F" w14:textId="77777777" w:rsidR="00E77F18" w:rsidRDefault="00000000">
      <w:pPr>
        <w:spacing w:line="580" w:lineRule="exact"/>
        <w:rPr>
          <w:rFonts w:ascii="仿宋_GB2312" w:eastAsia="仿宋_GB2312" w:hAnsi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——推进评价工作。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积极贯彻技能强国战略，落实国家技能人才评价制度改革要求，组建轻工业职业能力评价中心，全面启动职业能力评价新机制。全年开展职业能力等级评价近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3万人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培育建立评价总站</w:t>
      </w:r>
      <w:r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  <w:t>34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家、直属基地</w:t>
      </w:r>
      <w:r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  <w:t>21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家，试运行基地</w:t>
      </w:r>
      <w:r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  <w:t>25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家。组织制修订《互联网营销师》《缝制机械装配调试工》《毛笔制作工》等</w:t>
      </w:r>
      <w:r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  <w:t>14个职业技能标准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。完成</w:t>
      </w:r>
      <w:r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《工艺美术品设计师》等</w:t>
      </w:r>
      <w:r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  <w:t>3个职业技能评价规范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。申报乐器设计师、工业设计师等新职业</w:t>
      </w:r>
      <w:r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  <w:t>39个，获批7个。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合作开展线上互联网营销师、工艺美术品设计师等职业的培训工作。培训考核督导员</w:t>
      </w:r>
      <w:r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  <w:t>550名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、考评员</w:t>
      </w:r>
      <w:r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  <w:t>830名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。试点开展</w:t>
      </w:r>
      <w:r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  <w:t>151个职业的自主评价，有效引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导轻工业劳动者走技能成才之路。</w:t>
      </w:r>
    </w:p>
    <w:p w14:paraId="00A8513B" w14:textId="77777777" w:rsidR="00E77F18" w:rsidRDefault="00000000">
      <w:pPr>
        <w:spacing w:line="580" w:lineRule="exact"/>
        <w:ind w:firstLine="645"/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——组织技能竞赛。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与人社部联合组织，成功举办首届国家一类全国工业设计职业技能竞赛，全国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30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支省市区代表队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600余名选手参加决赛，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获得社会各界高度评价。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编制修订《全国轻工职业技能竞赛指导意见》《全国工业设计职业技能大赛技术工作规范汇编》。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组织有关协会开展轻工二类技能大赛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7项13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个职业，参赛选手近万人。全年竞赛产生“全国技术能手”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67名、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“轻工技术能手”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238名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为轻工业转型升级提供了高技能人才服务保障。</w:t>
      </w:r>
    </w:p>
    <w:p w14:paraId="5440FB6E" w14:textId="77777777" w:rsidR="00E77F18" w:rsidRDefault="00000000">
      <w:pPr>
        <w:spacing w:line="580" w:lineRule="exact"/>
        <w:ind w:firstLine="645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——加强职业教育。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组织评选轻工业“十四五”规划教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材立项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199种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、数字化项目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20项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、课题立项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205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种。组织开展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19个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新版专业目录配套教学标准研制，推荐申报教育部课程思政示范项目，推动开展轻工类工程教育专业认证工作。</w:t>
      </w:r>
    </w:p>
    <w:p w14:paraId="5BFA913D" w14:textId="77777777" w:rsidR="00E77F18" w:rsidRDefault="00000000">
      <w:pPr>
        <w:spacing w:line="580" w:lineRule="exact"/>
        <w:ind w:firstLine="645"/>
        <w:rPr>
          <w:rFonts w:ascii="楷体_GB2312" w:eastAsia="楷体_GB2312" w:hAnsi="仿宋"/>
          <w:bCs/>
          <w:color w:val="000000" w:themeColor="text1"/>
          <w:sz w:val="32"/>
          <w:szCs w:val="32"/>
        </w:rPr>
      </w:pPr>
      <w:r>
        <w:rPr>
          <w:rFonts w:ascii="楷体_GB2312" w:eastAsia="楷体_GB2312" w:hAnsi="仿宋" w:hint="eastAsia"/>
          <w:bCs/>
          <w:color w:val="000000" w:themeColor="text1"/>
          <w:sz w:val="32"/>
          <w:szCs w:val="32"/>
        </w:rPr>
        <w:t>（九）庆祝建党百年，永远跟党走的信念更加坚定</w:t>
      </w:r>
    </w:p>
    <w:p w14:paraId="36A2B424" w14:textId="77777777" w:rsidR="00E77F18" w:rsidRDefault="00000000">
      <w:pPr>
        <w:spacing w:line="580" w:lineRule="exact"/>
        <w:ind w:firstLine="645"/>
        <w:jc w:val="left"/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——深化主题教育。</w:t>
      </w:r>
      <w:r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按照中央要求和国资委党委的部署，认真组织开展党史学习教育。深入学习习近平总书记系列重要讲话精神，结合会社实际，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研究确定</w:t>
      </w:r>
      <w:r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  <w:t>138项学习内容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重点，制定党史学习教育安排清单、“我为群众办实事”进度清单，编印《党史学习教育宣传册》，编印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专题简报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24期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党委组织中心组学习</w:t>
      </w:r>
      <w:r>
        <w:rPr>
          <w:rFonts w:ascii="仿宋_GB2312" w:eastAsia="仿宋_GB2312" w:hAnsi="仿宋"/>
          <w:bCs/>
          <w:color w:val="000000" w:themeColor="text1"/>
          <w:sz w:val="32"/>
          <w:szCs w:val="32"/>
        </w:rPr>
        <w:t>15次</w:t>
      </w:r>
      <w:r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，会社系统党组织书记讲党课</w:t>
      </w:r>
      <w:r>
        <w:rPr>
          <w:rFonts w:ascii="仿宋_GB2312" w:eastAsia="仿宋_GB2312" w:hAnsi="仿宋"/>
          <w:bCs/>
          <w:color w:val="000000" w:themeColor="text1"/>
          <w:sz w:val="32"/>
          <w:szCs w:val="32"/>
        </w:rPr>
        <w:t>238</w:t>
      </w:r>
      <w:r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人次。组织主题教育活动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督导指导</w:t>
      </w:r>
      <w:r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  <w:t>155人次，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保障党史学习教育落到实处。</w:t>
      </w:r>
    </w:p>
    <w:p w14:paraId="1AE5A0E6" w14:textId="77777777" w:rsidR="00E77F18" w:rsidRDefault="00000000">
      <w:pPr>
        <w:spacing w:line="580" w:lineRule="exact"/>
        <w:ind w:firstLine="645"/>
        <w:rPr>
          <w:rFonts w:ascii="仿宋_GB2312" w:eastAsia="仿宋_GB2312" w:hAnsi="仿宋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——</w:t>
      </w:r>
      <w:r>
        <w:rPr>
          <w:rFonts w:ascii="仿宋_GB2312" w:eastAsia="仿宋_GB2312" w:hAnsi="仿宋" w:cs="仿宋" w:hint="eastAsia"/>
          <w:b/>
          <w:color w:val="000000" w:themeColor="text1"/>
          <w:sz w:val="32"/>
          <w:szCs w:val="32"/>
          <w:shd w:val="clear" w:color="auto" w:fill="FFFFFF"/>
        </w:rPr>
        <w:t>庆祝建党百年。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组织开展“永远跟党走”群众性主题教育活动，深入学习习近平总书记“七一”重要讲话，</w:t>
      </w:r>
      <w:r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召开会社系统庆祝大会，颁发“光荣在党</w:t>
      </w:r>
      <w:r>
        <w:rPr>
          <w:rFonts w:ascii="仿宋_GB2312" w:eastAsia="仿宋_GB2312" w:hAnsi="仿宋"/>
          <w:bCs/>
          <w:color w:val="000000" w:themeColor="text1"/>
          <w:sz w:val="32"/>
          <w:szCs w:val="32"/>
        </w:rPr>
        <w:t>50年</w:t>
      </w:r>
      <w:r>
        <w:rPr>
          <w:rFonts w:ascii="仿宋_GB2312" w:eastAsia="仿宋_GB2312" w:hAnsi="仿宋"/>
          <w:bCs/>
          <w:color w:val="000000" w:themeColor="text1"/>
          <w:sz w:val="32"/>
          <w:szCs w:val="32"/>
        </w:rPr>
        <w:t>”</w:t>
      </w:r>
      <w:r>
        <w:rPr>
          <w:rFonts w:ascii="仿宋_GB2312" w:eastAsia="仿宋_GB2312" w:hAnsi="仿宋"/>
          <w:bCs/>
          <w:color w:val="000000" w:themeColor="text1"/>
          <w:sz w:val="32"/>
          <w:szCs w:val="32"/>
        </w:rPr>
        <w:t>纪念章</w:t>
      </w:r>
      <w:r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，表彰党建“两化”先进单位、先进基层党组织、优秀共产党员和优秀党务工作者。开展“让党旗在一线高高飘扬”系列活动，总结轻工业强国精神谱系，举办“庆建党百年</w:t>
      </w:r>
      <w:r>
        <w:rPr>
          <w:rFonts w:ascii="仿宋_GB2312" w:eastAsia="仿宋_GB2312" w:hAnsi="仿宋"/>
          <w:bCs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展轻工风采”主题摄影展，组织“青春向党</w:t>
      </w:r>
      <w:r>
        <w:rPr>
          <w:rFonts w:ascii="仿宋_GB2312" w:eastAsia="仿宋_GB2312" w:hAnsi="仿宋"/>
          <w:bCs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奋斗强国”团建活动，组织广大党员干部前往红岩、西柏坡等红色教育基地，重温红色经典，赓续红色血脉。进一步激发和坚定了永远跟党走的信心和决心。</w:t>
      </w:r>
    </w:p>
    <w:p w14:paraId="765A4688" w14:textId="77777777" w:rsidR="00E77F18" w:rsidRDefault="00000000">
      <w:pPr>
        <w:spacing w:line="580" w:lineRule="exact"/>
        <w:ind w:firstLineChars="200" w:firstLine="640"/>
        <w:rPr>
          <w:rFonts w:ascii="楷体_GB2312" w:eastAsia="楷体_GB2312" w:hAnsi="仿宋"/>
          <w:color w:val="000000" w:themeColor="text1"/>
          <w:sz w:val="32"/>
          <w:szCs w:val="32"/>
        </w:rPr>
      </w:pPr>
      <w:r>
        <w:rPr>
          <w:rFonts w:ascii="楷体_GB2312" w:eastAsia="楷体_GB2312" w:hAnsi="仿宋" w:hint="eastAsia"/>
          <w:color w:val="000000" w:themeColor="text1"/>
          <w:sz w:val="32"/>
          <w:szCs w:val="32"/>
        </w:rPr>
        <w:t>（十）加强党建引领，自身建设稳步提升</w:t>
      </w:r>
    </w:p>
    <w:p w14:paraId="0050CB58" w14:textId="77777777" w:rsidR="00E77F18" w:rsidRDefault="00000000">
      <w:pPr>
        <w:spacing w:line="580" w:lineRule="exact"/>
        <w:ind w:firstLineChars="200" w:firstLine="640"/>
        <w:jc w:val="left"/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会社党委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全面履行党建主体责任和“一岗双责”要求，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严格落实第一议题制度，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建立党建专题双月会议、工作季度通报、系统半年交流工作制度。推动基层党组织“标准化、规范化”建设全覆盖。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加强会社党风廉政建设，做好巡视整改，推进全面从严治党落地见效。</w:t>
      </w:r>
      <w:r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36958CDE" w14:textId="77777777" w:rsidR="00E77F18" w:rsidRDefault="00000000">
      <w:pPr>
        <w:spacing w:line="580" w:lineRule="exact"/>
        <w:ind w:firstLineChars="200" w:firstLine="640"/>
        <w:jc w:val="left"/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圆满完成会社换届大会，选举产生中国轻工联第五届理事会和总社第八届理事会，确定了理事会“一二三四五六”的发展目标，全面开启会社发展新征程。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全年调整配备协会、学会、企事业单位领导干部和本部职工职务调整近</w:t>
      </w:r>
      <w:r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  <w:t>400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人次。选拔任用年轻干部五年累计超过</w:t>
      </w:r>
      <w:r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  <w:t>50人。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举办</w:t>
      </w:r>
      <w:r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  <w:t>8期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青年干部业务交流讲座。制修订会社管理制度</w:t>
      </w:r>
      <w:r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  <w:t>145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项。领导班子切实得到加强，干部队伍结构进一步优化，会社运行更加规范。</w:t>
      </w:r>
    </w:p>
    <w:p w14:paraId="2249E656" w14:textId="77777777" w:rsidR="00E77F18" w:rsidRDefault="00000000">
      <w:pPr>
        <w:spacing w:line="580" w:lineRule="exact"/>
        <w:ind w:firstLineChars="200" w:firstLine="640"/>
        <w:jc w:val="left"/>
        <w:rPr>
          <w:rFonts w:ascii="仿宋_GB2312" w:eastAsia="仿宋_GB2312" w:hAnsi="仿宋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落实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中央脱贫攻坚要求，推动轻工行业参与脱贫攻坚，五年累计投入资金近</w:t>
      </w:r>
      <w:r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  <w:t>500亿元。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履行社会责任，组织协会和企业开展山区儿童陪伴行动、青少年护眼行动、科学家免费验光配镜活动、公益助学助残活动。贯彻中央疫情防控部署，统筹防疫与发展，推动轻工行业为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抗击新冠疫情捐款捐物累计超过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110亿元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2021年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，中国轻工联再次被民政部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授予“全国先进社会组织”称号，进一步提升了中国轻工联的社会影响力和美誉度。</w:t>
      </w:r>
    </w:p>
    <w:p w14:paraId="08163043" w14:textId="77777777" w:rsidR="00E77F18" w:rsidRDefault="00E77F18">
      <w:pPr>
        <w:spacing w:line="580" w:lineRule="exact"/>
        <w:ind w:firstLineChars="200" w:firstLine="643"/>
        <w:jc w:val="left"/>
        <w:rPr>
          <w:rFonts w:ascii="仿宋_GB2312" w:eastAsia="仿宋_GB2312" w:hAnsi="仿宋"/>
          <w:b/>
          <w:color w:val="000000" w:themeColor="text1"/>
          <w:sz w:val="32"/>
          <w:szCs w:val="32"/>
        </w:rPr>
      </w:pPr>
    </w:p>
    <w:p w14:paraId="56462499" w14:textId="77777777" w:rsidR="00E77F18" w:rsidRDefault="00000000">
      <w:pPr>
        <w:spacing w:line="580" w:lineRule="exact"/>
        <w:ind w:firstLineChars="200" w:firstLine="643"/>
        <w:jc w:val="left"/>
        <w:rPr>
          <w:rFonts w:ascii="仿宋_GB2312" w:eastAsia="仿宋_GB2312" w:hAnsi="仿宋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各位代表！</w:t>
      </w:r>
    </w:p>
    <w:p w14:paraId="5BF6EC81" w14:textId="77777777" w:rsidR="00E77F18" w:rsidRDefault="00000000">
      <w:pPr>
        <w:spacing w:line="58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</w:rPr>
        <w:t>回望过去一年，面对世纪疫情起伏蔓延、外部环境复杂严峻的形势，全国轻工行业坚决贯彻落实党中央的决策部署，</w:t>
      </w:r>
      <w:r>
        <w:rPr>
          <w:rFonts w:ascii="仿宋_GB2312" w:eastAsia="仿宋_GB2312" w:hAnsi="微软雅黑" w:hint="eastAsia"/>
          <w:color w:val="000000" w:themeColor="text1"/>
          <w:kern w:val="0"/>
          <w:sz w:val="32"/>
          <w:szCs w:val="32"/>
        </w:rPr>
        <w:lastRenderedPageBreak/>
        <w:t>勠力同心、拼搏进取、主动作为、砥砺前行，向党和人民交出了一份高质量发展的精彩答卷。在此，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我谨代表中国轻工联、总社，向奋战在轻工战线和联社系统的同志们致以崇高的敬意！向关心、支持轻工业和集体经济改革发展的各级政府部门、社会各界朋友表示衷心地感谢！</w:t>
      </w:r>
    </w:p>
    <w:p w14:paraId="2ADBF26C" w14:textId="77777777" w:rsidR="00E77F18" w:rsidRDefault="0000000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在肯定成绩的同时，我们也应清醒看到，</w:t>
      </w:r>
      <w:r>
        <w:rPr>
          <w:rStyle w:val="bjh-p"/>
          <w:rFonts w:ascii="仿宋_GB2312" w:eastAsia="仿宋_GB2312" w:hAnsi="Arial" w:cs="Arial" w:hint="eastAsia"/>
          <w:color w:val="000000" w:themeColor="text1"/>
          <w:sz w:val="32"/>
          <w:szCs w:val="32"/>
        </w:rPr>
        <w:t>轻工行业工作和行业发展还有不少困难，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经济全面持续恢复的基础尚不牢固，轻工业和集体经济改革发展仍面临诸多问题和挑战。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投资增长乏力有待缓解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，核心技术“卡脖子”问题依然突出，产业自主可控水平亟需提高，企业创新活力明显不足，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绿色转型发展任重道远。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我们要正视问题，直面挑战，以必胜的信心、创新的思维、扎实的举措，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努力推动轻工业和集体经济高质量发展，赋能满足人民美好生活新期待。</w:t>
      </w:r>
    </w:p>
    <w:p w14:paraId="52EFDFBE" w14:textId="77777777" w:rsidR="00E77F18" w:rsidRDefault="00000000">
      <w:pPr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br w:type="page"/>
      </w:r>
    </w:p>
    <w:p w14:paraId="576752F0" w14:textId="77777777" w:rsidR="00E77F18" w:rsidRDefault="00000000">
      <w:pPr>
        <w:spacing w:beforeLines="50" w:before="156" w:line="580" w:lineRule="exact"/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二、</w:t>
      </w:r>
      <w:r>
        <w:rPr>
          <w:rFonts w:ascii="黑体" w:eastAsia="黑体" w:hAnsi="黑体"/>
          <w:color w:val="000000" w:themeColor="text1"/>
          <w:sz w:val="32"/>
          <w:szCs w:val="32"/>
        </w:rPr>
        <w:t>2022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年主要工作</w:t>
      </w:r>
    </w:p>
    <w:p w14:paraId="31E5B600" w14:textId="77777777" w:rsidR="00E77F18" w:rsidRDefault="00000000">
      <w:pPr>
        <w:spacing w:line="580" w:lineRule="exact"/>
        <w:ind w:firstLineChars="200" w:firstLine="640"/>
        <w:jc w:val="left"/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  <w:t>2022年是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党的二十大召开之年，是“十四五”规划实施的关键之年。今年上半年，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轻工生产逐步恢复，盈利水平总体改善，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消费市场持续回暖，</w:t>
      </w:r>
      <w:r>
        <w:rPr>
          <w:rFonts w:ascii="仿宋_GB2312" w:eastAsia="仿宋_GB2312" w:hAnsi="仿宋" w:cs="Times New Roman" w:hint="eastAsia"/>
          <w:bCs/>
          <w:color w:val="000000" w:themeColor="text1"/>
          <w:sz w:val="32"/>
          <w:szCs w:val="32"/>
        </w:rPr>
        <w:t>商品出口较快增长，固定资产投资规模扩大。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但疫情对轻工产业链、供应链的影响尚未完全消除，原材料、能源价格高位震荡，部分轻工行业仍为负增长，企业经营承受巨大压力。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轻工行业规模以上企业实现营业收入11.27万亿，占全国工业营收的17.23%；同比增长7.0%。轻工行业规模以上企业实现利润6902.77亿元，轻工业营业收入利润率为6.12%，盈利水平总体改善。会社理事会要以习</w:t>
      </w:r>
      <w:r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  <w:t>近平新时代中国特色社会主义思想为指导，全面贯彻落实党的十九大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、十九届历次全会、全国“两会”和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中央经济工作会议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精神，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弘扬伟大建党精神，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坚持稳中求进工作总基调，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完整准确全面贯彻新发展理念，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为“六稳”“六保”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和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社会大局稳定作出积极的贡献，大力促进轻工业和集体经济高质量稳健发展，以优异成绩迎接党的二十大胜利召开。</w:t>
      </w:r>
    </w:p>
    <w:p w14:paraId="5483FEA8" w14:textId="77777777" w:rsidR="00E77F18" w:rsidRDefault="00000000">
      <w:pPr>
        <w:spacing w:line="580" w:lineRule="exact"/>
        <w:ind w:firstLineChars="200" w:firstLine="640"/>
        <w:jc w:val="left"/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年，我们要做好以下重点工作：</w:t>
      </w:r>
    </w:p>
    <w:p w14:paraId="66CD5902" w14:textId="77777777" w:rsidR="00E77F18" w:rsidRDefault="00000000">
      <w:pPr>
        <w:spacing w:line="58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楷体_GB2312" w:eastAsia="楷体_GB2312" w:hAnsi="楷体" w:hint="eastAsia"/>
          <w:bCs/>
          <w:color w:val="000000" w:themeColor="text1"/>
          <w:sz w:val="32"/>
          <w:szCs w:val="32"/>
        </w:rPr>
        <w:t>（一）坚持稳字当头，促进行业平稳健康运行。</w:t>
      </w:r>
      <w:r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t>要引导轻工行业，积极</w:t>
      </w:r>
      <w:r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应对需求收缩、供给冲击、预期转弱三重压力，</w:t>
      </w:r>
      <w:r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t>贯彻新发展理念，构建新发展格局，</w:t>
      </w:r>
      <w:r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深化供给侧结构性改革，加快产业转型升级，坚持绿色生态发展，坚持数字智能提升，用好用足国家政策，</w:t>
      </w:r>
      <w:r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努力保持全年轻工业经济平稳运行。</w:t>
      </w:r>
    </w:p>
    <w:p w14:paraId="6EDC83BB" w14:textId="77777777" w:rsidR="00E77F18" w:rsidRDefault="00000000">
      <w:pPr>
        <w:widowControl/>
        <w:tabs>
          <w:tab w:val="left" w:pos="948"/>
        </w:tabs>
        <w:spacing w:line="58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楷体_GB2312" w:eastAsia="楷体_GB2312" w:hAnsi="楷体" w:hint="eastAsia"/>
          <w:bCs/>
          <w:color w:val="000000" w:themeColor="text1"/>
          <w:sz w:val="32"/>
          <w:szCs w:val="32"/>
        </w:rPr>
        <w:lastRenderedPageBreak/>
        <w:t>（二）发挥总社作用，推动集体经济改革发展。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提升总社指导服务地方联社能力，总结交流各地联社改革发展的做法和经验，帮助地方联社反映发展中的问题和困难，争取当地政府的支持。指导地方联社用好政府出台的有关政策，充分利用政府在产业、财税、金融、科技方面的措施，争取更多发展资源，改善集体发展条件，壮大集体经济实力。适时召开联社系统座谈会，研究分析城镇集体经济发展的新形势，探索集体资产创新发展的新途径。发扬联社优良传统，推动联社业务协同发展，城镇经济融合发展，全国联社共进共强。</w:t>
      </w:r>
    </w:p>
    <w:p w14:paraId="1CB68D41" w14:textId="77777777" w:rsidR="00E77F18" w:rsidRDefault="00000000">
      <w:pPr>
        <w:spacing w:line="58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楷体_GB2312" w:eastAsia="楷体_GB2312" w:hAnsi="楷体" w:hint="eastAsia"/>
          <w:bCs/>
          <w:color w:val="000000" w:themeColor="text1"/>
          <w:sz w:val="32"/>
          <w:szCs w:val="32"/>
        </w:rPr>
        <w:t>（三）加强规划引领，推动轻工产业现代化。</w:t>
      </w:r>
      <w:r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t>引导轻工行业，落实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国家“十四五”规划和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2035年远景目标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要求，落实工信部等五部门《数字化助力消费品工业“三品”行动方案》，实施中国轻工联和行业协会发布的轻工业“十四五”发展规划，推进产业数字化转型发展，推进产业基础高级化，推进产业链现代化。服务全面建设社会主义现代化国家战略。充分发挥科技创新驱动作用，全年新建轻工业重点实验室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10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家，新建轻工业工程技术研究中心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10家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，鉴定推荐科技成果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250项，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评选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轻工科技奖励220项，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推荐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提名国家科技奖20项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。组织研究</w:t>
      </w:r>
      <w:r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轻工重点行业“双碳”行动方向，组织行业绿色低碳技术攻关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。向部委推荐一批政府支持的节能技术、节水技术、低碳技术、绿色技术项目。推动轻工行业培育绿色产品、绿色工厂、绿色供应链和绿色工业园区，推动轻工全行业绿色工厂总量达到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600家，绿色设计产品总量达到1400个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。加快传统产业绿色低碳转型，加强轻工科技自立自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强，全面推进轻工产业现代化。</w:t>
      </w:r>
    </w:p>
    <w:p w14:paraId="2255B4E1" w14:textId="77777777" w:rsidR="00E77F18" w:rsidRDefault="00000000">
      <w:pPr>
        <w:widowControl/>
        <w:tabs>
          <w:tab w:val="left" w:pos="948"/>
        </w:tabs>
        <w:spacing w:line="58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楷体_GB2312" w:eastAsia="楷体_GB2312" w:hAnsi="楷体" w:hint="eastAsia"/>
          <w:bCs/>
          <w:color w:val="000000" w:themeColor="text1"/>
          <w:sz w:val="32"/>
          <w:szCs w:val="32"/>
        </w:rPr>
        <w:t>（四）健全标准体系，推动轻工业提质增效。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贯彻落实《国家标准化发展纲要》，编制发布《轻工行业标准体系建设方案》。全年制修订国标、行标、军标、计量技术规范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300项，征集团体标准计划40项，发布团体标准30项，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制定绿色工厂和绿色设计产品标准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30项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，组织制定工信部已立项绿色产品标准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46项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。“十四五”期间，在造纸、塑料、家电等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11个重点行业，制定绿色设计产品团体标准107项。组织制定工艺美术国家标准，研究制定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“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轻工业智慧产业园区评价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”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标准，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围绕产品性能、技术能力、用户需求等制定质量分级标准。探索标准与认证融合发展。完成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25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个标委会和分标委会换届工作。以健全的标准体系推动轻工业提质增效。</w:t>
      </w:r>
    </w:p>
    <w:p w14:paraId="4D08F367" w14:textId="3E8A4739" w:rsidR="00E77F18" w:rsidRDefault="00000000">
      <w:pPr>
        <w:widowControl/>
        <w:tabs>
          <w:tab w:val="left" w:pos="948"/>
        </w:tabs>
        <w:spacing w:line="58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楷体_GB2312" w:eastAsia="楷体_GB2312" w:hAnsi="仿宋" w:hint="eastAsia"/>
          <w:bCs/>
          <w:color w:val="000000" w:themeColor="text1"/>
          <w:sz w:val="32"/>
          <w:szCs w:val="32"/>
        </w:rPr>
        <w:t>（五）做好评比推荐，促进行业创先争优</w:t>
      </w:r>
      <w:r>
        <w:rPr>
          <w:rFonts w:ascii="楷体_GB2312" w:eastAsia="楷体_GB2312" w:hAnsi="楷体" w:hint="eastAsia"/>
          <w:bCs/>
          <w:color w:val="000000" w:themeColor="text1"/>
          <w:sz w:val="32"/>
          <w:szCs w:val="32"/>
        </w:rPr>
        <w:t>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组织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60家轻工企业申报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工信部单项冠军示范企业和单项冠军产品。继续开展轻工行业质量信得过班组建设和优秀质量管理小组活动。做好第八批轻工升级和创新消费品的评选和发布，力争轻工升级和创新消费品累计达到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550个。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会同全国财贸轻纺工会，开展轻工行业职工创新成果推荐活动，组织推荐创新成果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100项。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继续做好轻工百强评价，按照年度统计指标，评出轻工行业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200强，轻工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科技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150强，食品行业50强，轻工装备50强。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为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100家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“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专精特新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”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小巨人企业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提供个性化服务，推动轻工业新培育小巨人企业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100家以上，使轻工小巨人企业总量达到300家。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继续向工信部、商务部“双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品节”推介优秀轻工产品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500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个。全面推动形成轻工行业创先争优的良好氛围。</w:t>
      </w:r>
    </w:p>
    <w:p w14:paraId="6B6EA430" w14:textId="151BBBD8" w:rsidR="00E77F18" w:rsidRDefault="00000000">
      <w:pPr>
        <w:widowControl/>
        <w:tabs>
          <w:tab w:val="left" w:pos="948"/>
          <w:tab w:val="left" w:pos="4809"/>
        </w:tabs>
        <w:spacing w:line="580" w:lineRule="exact"/>
        <w:ind w:firstLineChars="200" w:firstLine="640"/>
        <w:rPr>
          <w:rFonts w:ascii="仿宋_GB2312" w:eastAsia="仿宋_GB2312" w:hAnsi="仿宋"/>
          <w:bCs/>
          <w:color w:val="000000" w:themeColor="text1"/>
          <w:sz w:val="32"/>
          <w:szCs w:val="32"/>
        </w:rPr>
      </w:pPr>
      <w:r>
        <w:rPr>
          <w:rFonts w:ascii="楷体_GB2312" w:eastAsia="楷体_GB2312" w:hAnsi="楷体" w:hint="eastAsia"/>
          <w:bCs/>
          <w:color w:val="000000" w:themeColor="text1"/>
          <w:sz w:val="32"/>
          <w:szCs w:val="32"/>
        </w:rPr>
        <w:t>（六）深化集群工作，助力区域经济发展。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贯彻落实习近平总书记要求，支持地方打造优势互补高质量发展的区域经济。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按照“规范管理、科学布局、提高质量、动态调整、总量控制”基本原则，继续开展轻工产业集群共建工作，全年</w:t>
      </w:r>
      <w:r w:rsidR="003F1CEB">
        <w:rPr>
          <w:rFonts w:ascii="仿宋_GB2312" w:eastAsia="仿宋_GB2312" w:hAnsi="仿宋" w:hint="eastAsia"/>
          <w:color w:val="000000" w:themeColor="text1"/>
          <w:sz w:val="32"/>
          <w:szCs w:val="32"/>
        </w:rPr>
        <w:t>共建</w:t>
      </w:r>
      <w:r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产业集群</w:t>
      </w:r>
      <w:r w:rsidR="003F1CEB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15</w:t>
      </w:r>
      <w:r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个，调整取消不合格产业集群称号。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修订《产业集群管理办法》，建立产业集群经济运行报送机制，优化产业集群考核评价机制。完成郏县铸铁锅产业、清徐县醋产业、孝南区纸卫品产业、射洪市酒产业、莆田市制鞋产业、赤水市晒醋产业的发展规划编制工作，主动跟进、统筹服务。组织协会与永康市共建世界级五金产业集群。继续落实与宜宾、泸州、泉州的产业发展合作协议。在现有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290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家轻工产业集群中，选择</w:t>
      </w:r>
      <w:r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推动</w:t>
      </w:r>
      <w:r>
        <w:rPr>
          <w:rFonts w:ascii="仿宋_GB2312" w:eastAsia="仿宋_GB2312" w:hAnsi="仿宋"/>
          <w:bCs/>
          <w:color w:val="000000" w:themeColor="text1"/>
          <w:sz w:val="32"/>
          <w:szCs w:val="32"/>
        </w:rPr>
        <w:t>30个规</w:t>
      </w:r>
      <w:r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模</w:t>
      </w:r>
      <w:r>
        <w:rPr>
          <w:rFonts w:ascii="仿宋_GB2312" w:eastAsia="仿宋_GB2312" w:hAnsi="仿宋"/>
          <w:bCs/>
          <w:color w:val="000000" w:themeColor="text1"/>
          <w:sz w:val="32"/>
          <w:szCs w:val="32"/>
        </w:rPr>
        <w:t>300亿以上的产业集群</w:t>
      </w:r>
      <w:r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，向先进制造业集群迈进，形成超</w:t>
      </w:r>
      <w:r>
        <w:rPr>
          <w:rFonts w:ascii="仿宋_GB2312" w:eastAsia="仿宋_GB2312" w:hAnsi="仿宋"/>
          <w:bCs/>
          <w:color w:val="000000" w:themeColor="text1"/>
          <w:sz w:val="32"/>
          <w:szCs w:val="32"/>
        </w:rPr>
        <w:t>2</w:t>
      </w:r>
      <w:r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万亿元规模的轻工产业集群先进群体，为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国家区域经济优化布局做出贡献。</w:t>
      </w:r>
    </w:p>
    <w:p w14:paraId="0E9DA340" w14:textId="77777777" w:rsidR="00E77F18" w:rsidRDefault="00000000">
      <w:pPr>
        <w:widowControl/>
        <w:tabs>
          <w:tab w:val="left" w:pos="948"/>
        </w:tabs>
        <w:spacing w:line="58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楷体_GB2312" w:eastAsia="楷体_GB2312" w:hAnsi="楷体" w:hint="eastAsia"/>
          <w:bCs/>
          <w:color w:val="000000" w:themeColor="text1"/>
          <w:sz w:val="32"/>
          <w:szCs w:val="32"/>
        </w:rPr>
        <w:t>（七）服务大师工匠，推动传统工艺繁荣振兴。</w:t>
      </w:r>
      <w:r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落实国家《传统工艺振兴计划》，服务工艺美术大师，振兴传统工艺产业。全力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办好第二届中国工艺美术博览会，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办好工艺美术传承与发展论坛，培育高品质、高水平、高效益的专业品牌展会。公平公正做好第八届中国工艺美术大师评选工作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评出德艺双馨，评出真正大师，评出工艺美术领军人物。继续开展轻工大国工匠推荐学习活动，开展工艺美术大师传承创新基地建设。开展工匠学院创建，弘扬工匠精神。办好中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国传统工艺传承创新高级研修班，高质量编辑大国工匠事迹丛书，高水平编辑《中国工艺美术大师》期刊，高标准编发国大师微信专栏，组织开展工艺美术人才培训，实操考评工美技能人才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3000人。全面弘扬大师工匠精神，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大力振兴传统工艺产业。</w:t>
      </w:r>
    </w:p>
    <w:p w14:paraId="508C919C" w14:textId="77777777" w:rsidR="00E77F18" w:rsidRDefault="00000000">
      <w:pPr>
        <w:widowControl/>
        <w:tabs>
          <w:tab w:val="left" w:pos="948"/>
        </w:tabs>
        <w:spacing w:line="58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楷体_GB2312" w:eastAsia="楷体_GB2312" w:hAnsi="楷体" w:hint="eastAsia"/>
          <w:bCs/>
          <w:color w:val="000000" w:themeColor="text1"/>
          <w:sz w:val="32"/>
          <w:szCs w:val="32"/>
        </w:rPr>
        <w:t>（八）加强技能赛训，支撑轻工强国建设。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贯彻落实国家技能强国战略，培训各类轻工职业技能人才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5万人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，筹备召开轻工业职业能力评价年度工作会议，新建职业能力评价总站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5家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，新建直属评价基地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20家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，培训职业能力考评员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1500人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。组织制修订国家职业标准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53个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，制定轻工急需职业能力评价规范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25个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。全力办好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2022年全国工业设计技能竞赛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，争取申报办好焙烤、酿酒、陶瓷、木雕等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个领域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15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个工种的国家二类职业技能大赛，预计参赛选手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1万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人。借鉴世界技能大赛办赛经验，完善组织机制，优化赛项设置，创新体制机制，提高办赛质量和水平。筹备组建好新</w:t>
      </w:r>
      <w:r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一届轻工行指委，开好换届大会，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做好职教集团工作，推进行业职业教育。为轻工强国建设提供人才支撑。</w:t>
      </w:r>
    </w:p>
    <w:p w14:paraId="3BBAF2D3" w14:textId="77777777" w:rsidR="00E77F18" w:rsidRDefault="00000000">
      <w:pPr>
        <w:spacing w:line="580" w:lineRule="exact"/>
        <w:ind w:firstLineChars="300" w:firstLine="960"/>
        <w:rPr>
          <w:color w:val="000000" w:themeColor="text1"/>
        </w:rPr>
      </w:pPr>
      <w:r>
        <w:rPr>
          <w:rFonts w:ascii="楷体_GB2312" w:eastAsia="楷体_GB2312" w:hAnsi="楷体" w:hint="eastAsia"/>
          <w:bCs/>
          <w:color w:val="000000" w:themeColor="text1"/>
          <w:sz w:val="32"/>
          <w:szCs w:val="32"/>
        </w:rPr>
        <w:t>（九）强化党建统领，全面提升治理能力。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深刻认识和理解“两个确立”的决定性意义，把提高政治判断力、政治领悟力、政治执行力落实到推动轻工业高质量发展行动上。巩固拓展党史学习教育成果。落实主体责任，加强党风廉政建设。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做好国资委巡视整改工作。做好</w:t>
      </w:r>
      <w:r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  <w:t>9家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协会和</w:t>
      </w:r>
      <w:r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  <w:t>30家党组织换届工作。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加大年轻干部培养选用力度。规范会社内部管理。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优化会员结构，提高会员服务质量，</w:t>
      </w:r>
      <w:r>
        <w:rPr>
          <w:rFonts w:ascii="仿宋_GB2312" w:eastAsia="仿宋_GB2312" w:hAnsi="楷体" w:hint="eastAsia"/>
          <w:color w:val="000000" w:themeColor="text1"/>
          <w:sz w:val="32"/>
          <w:szCs w:val="32"/>
        </w:rPr>
        <w:t>推动《深化会员</w:t>
      </w:r>
      <w:r>
        <w:rPr>
          <w:rFonts w:ascii="仿宋_GB2312" w:eastAsia="仿宋_GB2312" w:hAnsi="楷体" w:hint="eastAsia"/>
          <w:color w:val="000000" w:themeColor="text1"/>
          <w:sz w:val="32"/>
          <w:szCs w:val="32"/>
        </w:rPr>
        <w:lastRenderedPageBreak/>
        <w:t>服务指导意见》落地见效。统筹疫情防控和会社发展。做好党的二十大精神的学习贯彻。不断提高联合会和总社的现代化治理能力。</w:t>
      </w:r>
    </w:p>
    <w:p w14:paraId="0E026ABD" w14:textId="77777777" w:rsidR="00E77F18" w:rsidRDefault="00E77F18">
      <w:pPr>
        <w:pStyle w:val="p0"/>
        <w:spacing w:line="580" w:lineRule="exact"/>
        <w:ind w:firstLine="640"/>
        <w:rPr>
          <w:rFonts w:ascii="仿宋_GB2312" w:eastAsia="仿宋_GB2312" w:hAnsi="仿宋" w:cs="仿宋_GB2312"/>
          <w:b/>
          <w:color w:val="000000" w:themeColor="text1"/>
          <w:sz w:val="32"/>
          <w:szCs w:val="32"/>
        </w:rPr>
      </w:pPr>
    </w:p>
    <w:p w14:paraId="0DC57F39" w14:textId="77777777" w:rsidR="00E77F18" w:rsidRDefault="00000000">
      <w:pPr>
        <w:pStyle w:val="p0"/>
        <w:spacing w:line="580" w:lineRule="exact"/>
        <w:ind w:firstLine="640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color w:val="000000" w:themeColor="text1"/>
          <w:sz w:val="32"/>
          <w:szCs w:val="32"/>
        </w:rPr>
        <w:t>各位代表！</w:t>
      </w:r>
    </w:p>
    <w:p w14:paraId="6CAE67C6" w14:textId="77777777" w:rsidR="00E77F18" w:rsidRDefault="00000000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实干成就梦想，</w:t>
      </w:r>
      <w:r>
        <w:rPr>
          <w:rFonts w:ascii="仿宋_GB2312" w:eastAsia="仿宋_GB2312" w:hAnsi="Arial" w:cs="Arial" w:hint="eastAsia"/>
          <w:color w:val="000000" w:themeColor="text1"/>
          <w:sz w:val="32"/>
          <w:szCs w:val="32"/>
          <w:shd w:val="clear" w:color="auto" w:fill="FFFFFF"/>
        </w:rPr>
        <w:t>奋斗创造未来。让我们更加紧密地团结在以习近平同志为核心的党中央周围，踔厉奋发，笃定前行，努力建设凝心聚力、拼搏奋进、让党放心、胸怀轻工、服务大局、民主自治、奉献强国的职业化队伍，奋力开创轻工业和集体经济高质量发展新局面，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以优异的成绩向党的二十大献礼！</w:t>
      </w:r>
    </w:p>
    <w:sectPr w:rsidR="00E77F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33805" w14:textId="77777777" w:rsidR="000E1D99" w:rsidRDefault="000E1D99">
      <w:r>
        <w:separator/>
      </w:r>
    </w:p>
  </w:endnote>
  <w:endnote w:type="continuationSeparator" w:id="0">
    <w:p w14:paraId="785ED152" w14:textId="77777777" w:rsidR="000E1D99" w:rsidRDefault="000E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F3BA9" w14:textId="77777777" w:rsidR="00C10C1D" w:rsidRDefault="00C10C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59042"/>
      <w:docPartObj>
        <w:docPartGallery w:val="AutoText"/>
      </w:docPartObj>
    </w:sdtPr>
    <w:sdtContent>
      <w:p w14:paraId="38C0D52D" w14:textId="463F8C0A" w:rsidR="00E77F18" w:rsidRDefault="00000000" w:rsidP="00C10C1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14</w:t>
        </w:r>
        <w:r>
          <w:rPr>
            <w:lang w:val="zh-C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E0842" w14:textId="77777777" w:rsidR="00C10C1D" w:rsidRDefault="00C10C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ABE07" w14:textId="77777777" w:rsidR="000E1D99" w:rsidRDefault="000E1D99">
      <w:r>
        <w:separator/>
      </w:r>
    </w:p>
  </w:footnote>
  <w:footnote w:type="continuationSeparator" w:id="0">
    <w:p w14:paraId="01E0C70D" w14:textId="77777777" w:rsidR="000E1D99" w:rsidRDefault="000E1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FCE71" w14:textId="77777777" w:rsidR="00C10C1D" w:rsidRDefault="00C10C1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387BF" w14:textId="77777777" w:rsidR="00C10C1D" w:rsidRDefault="00C10C1D" w:rsidP="00C10C1D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E3908" w14:textId="77777777" w:rsidR="00C10C1D" w:rsidRDefault="00C10C1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U0ZWMwOTZlNDc1ZjYxMTFkMGExZTM4Njk4NThhYmQifQ=="/>
  </w:docVars>
  <w:rsids>
    <w:rsidRoot w:val="00AE1872"/>
    <w:rsid w:val="000018F9"/>
    <w:rsid w:val="00003917"/>
    <w:rsid w:val="000040C0"/>
    <w:rsid w:val="0000624B"/>
    <w:rsid w:val="0000699C"/>
    <w:rsid w:val="000074E2"/>
    <w:rsid w:val="00007905"/>
    <w:rsid w:val="000109D3"/>
    <w:rsid w:val="00011982"/>
    <w:rsid w:val="00014486"/>
    <w:rsid w:val="00015D5F"/>
    <w:rsid w:val="00021C45"/>
    <w:rsid w:val="000247B2"/>
    <w:rsid w:val="00024C86"/>
    <w:rsid w:val="00025A08"/>
    <w:rsid w:val="00030993"/>
    <w:rsid w:val="00035559"/>
    <w:rsid w:val="0003632B"/>
    <w:rsid w:val="000409FB"/>
    <w:rsid w:val="000425B6"/>
    <w:rsid w:val="00042660"/>
    <w:rsid w:val="00045530"/>
    <w:rsid w:val="00045973"/>
    <w:rsid w:val="00046661"/>
    <w:rsid w:val="000505A2"/>
    <w:rsid w:val="00051FC2"/>
    <w:rsid w:val="00052064"/>
    <w:rsid w:val="00055F7D"/>
    <w:rsid w:val="00056329"/>
    <w:rsid w:val="0005798D"/>
    <w:rsid w:val="00057EA9"/>
    <w:rsid w:val="00061FAF"/>
    <w:rsid w:val="0006364F"/>
    <w:rsid w:val="00063754"/>
    <w:rsid w:val="00063BA5"/>
    <w:rsid w:val="00065EA0"/>
    <w:rsid w:val="00067D10"/>
    <w:rsid w:val="00070C9F"/>
    <w:rsid w:val="00073C75"/>
    <w:rsid w:val="00073E86"/>
    <w:rsid w:val="00077044"/>
    <w:rsid w:val="0007757A"/>
    <w:rsid w:val="00084252"/>
    <w:rsid w:val="00087777"/>
    <w:rsid w:val="000907D9"/>
    <w:rsid w:val="00091DAF"/>
    <w:rsid w:val="000A0A5A"/>
    <w:rsid w:val="000A535C"/>
    <w:rsid w:val="000A6C67"/>
    <w:rsid w:val="000A7C1E"/>
    <w:rsid w:val="000B0AA4"/>
    <w:rsid w:val="000B1C04"/>
    <w:rsid w:val="000B21CE"/>
    <w:rsid w:val="000B2DD8"/>
    <w:rsid w:val="000B6161"/>
    <w:rsid w:val="000C5423"/>
    <w:rsid w:val="000D0772"/>
    <w:rsid w:val="000D25EF"/>
    <w:rsid w:val="000D3314"/>
    <w:rsid w:val="000D3D47"/>
    <w:rsid w:val="000E11D1"/>
    <w:rsid w:val="000E189D"/>
    <w:rsid w:val="000E1D99"/>
    <w:rsid w:val="000E50DE"/>
    <w:rsid w:val="000E58BD"/>
    <w:rsid w:val="000E78D8"/>
    <w:rsid w:val="000F344B"/>
    <w:rsid w:val="000F3A03"/>
    <w:rsid w:val="000F3DB9"/>
    <w:rsid w:val="000F3DF0"/>
    <w:rsid w:val="000F4E6E"/>
    <w:rsid w:val="000F5EAC"/>
    <w:rsid w:val="00100599"/>
    <w:rsid w:val="0010211D"/>
    <w:rsid w:val="00104F85"/>
    <w:rsid w:val="00107F5E"/>
    <w:rsid w:val="00114045"/>
    <w:rsid w:val="001146C9"/>
    <w:rsid w:val="0011489A"/>
    <w:rsid w:val="001152A9"/>
    <w:rsid w:val="00116130"/>
    <w:rsid w:val="001200ED"/>
    <w:rsid w:val="00122B05"/>
    <w:rsid w:val="00123B10"/>
    <w:rsid w:val="00125583"/>
    <w:rsid w:val="00132587"/>
    <w:rsid w:val="00137A78"/>
    <w:rsid w:val="00137EEE"/>
    <w:rsid w:val="001411B9"/>
    <w:rsid w:val="001454CA"/>
    <w:rsid w:val="00155360"/>
    <w:rsid w:val="001556C2"/>
    <w:rsid w:val="001559BB"/>
    <w:rsid w:val="001601C8"/>
    <w:rsid w:val="001628F4"/>
    <w:rsid w:val="001629CB"/>
    <w:rsid w:val="00163268"/>
    <w:rsid w:val="0016571D"/>
    <w:rsid w:val="00166DD7"/>
    <w:rsid w:val="0016749A"/>
    <w:rsid w:val="001679D6"/>
    <w:rsid w:val="001744F8"/>
    <w:rsid w:val="001801CA"/>
    <w:rsid w:val="001823AE"/>
    <w:rsid w:val="00182F82"/>
    <w:rsid w:val="00185F30"/>
    <w:rsid w:val="001904BF"/>
    <w:rsid w:val="001908A7"/>
    <w:rsid w:val="00195CBD"/>
    <w:rsid w:val="00196754"/>
    <w:rsid w:val="00196AE0"/>
    <w:rsid w:val="001A1AD5"/>
    <w:rsid w:val="001A4774"/>
    <w:rsid w:val="001A7D50"/>
    <w:rsid w:val="001B0A26"/>
    <w:rsid w:val="001B2818"/>
    <w:rsid w:val="001B481D"/>
    <w:rsid w:val="001B5590"/>
    <w:rsid w:val="001B58AD"/>
    <w:rsid w:val="001C029D"/>
    <w:rsid w:val="001C0AD4"/>
    <w:rsid w:val="001C1C1B"/>
    <w:rsid w:val="001C2210"/>
    <w:rsid w:val="001C2C20"/>
    <w:rsid w:val="001C2ED0"/>
    <w:rsid w:val="001C360E"/>
    <w:rsid w:val="001C77C9"/>
    <w:rsid w:val="001D24F8"/>
    <w:rsid w:val="001D3F14"/>
    <w:rsid w:val="001D7317"/>
    <w:rsid w:val="001E0014"/>
    <w:rsid w:val="001E3D17"/>
    <w:rsid w:val="001F15E4"/>
    <w:rsid w:val="001F1F20"/>
    <w:rsid w:val="00202AEB"/>
    <w:rsid w:val="0020375F"/>
    <w:rsid w:val="00210A5C"/>
    <w:rsid w:val="0021119C"/>
    <w:rsid w:val="002121A8"/>
    <w:rsid w:val="002128D9"/>
    <w:rsid w:val="00212F40"/>
    <w:rsid w:val="00213886"/>
    <w:rsid w:val="0021629C"/>
    <w:rsid w:val="00216B7B"/>
    <w:rsid w:val="00222F03"/>
    <w:rsid w:val="00223DFA"/>
    <w:rsid w:val="00224B2B"/>
    <w:rsid w:val="00226400"/>
    <w:rsid w:val="00227DC4"/>
    <w:rsid w:val="0023357F"/>
    <w:rsid w:val="002353BF"/>
    <w:rsid w:val="002404AF"/>
    <w:rsid w:val="00242487"/>
    <w:rsid w:val="0024477A"/>
    <w:rsid w:val="00244EE0"/>
    <w:rsid w:val="00245557"/>
    <w:rsid w:val="00245EA8"/>
    <w:rsid w:val="00252AB6"/>
    <w:rsid w:val="00253578"/>
    <w:rsid w:val="002539BB"/>
    <w:rsid w:val="00255A60"/>
    <w:rsid w:val="00255E3C"/>
    <w:rsid w:val="0025739B"/>
    <w:rsid w:val="00257D01"/>
    <w:rsid w:val="00257D44"/>
    <w:rsid w:val="002619FB"/>
    <w:rsid w:val="002642A3"/>
    <w:rsid w:val="00274666"/>
    <w:rsid w:val="002767E8"/>
    <w:rsid w:val="00276E59"/>
    <w:rsid w:val="002772A7"/>
    <w:rsid w:val="00277BA1"/>
    <w:rsid w:val="00282613"/>
    <w:rsid w:val="0028278F"/>
    <w:rsid w:val="00282AA1"/>
    <w:rsid w:val="00287149"/>
    <w:rsid w:val="00291236"/>
    <w:rsid w:val="00294CA5"/>
    <w:rsid w:val="002A00D8"/>
    <w:rsid w:val="002A0E77"/>
    <w:rsid w:val="002A4718"/>
    <w:rsid w:val="002A67A5"/>
    <w:rsid w:val="002A7111"/>
    <w:rsid w:val="002B2D64"/>
    <w:rsid w:val="002B3053"/>
    <w:rsid w:val="002C22BB"/>
    <w:rsid w:val="002C6821"/>
    <w:rsid w:val="002C6889"/>
    <w:rsid w:val="002C7942"/>
    <w:rsid w:val="002C7E9F"/>
    <w:rsid w:val="002C7F33"/>
    <w:rsid w:val="002D0CB5"/>
    <w:rsid w:val="002D593B"/>
    <w:rsid w:val="002E2C3A"/>
    <w:rsid w:val="002E526B"/>
    <w:rsid w:val="002E56AB"/>
    <w:rsid w:val="002E5BC1"/>
    <w:rsid w:val="002E63C3"/>
    <w:rsid w:val="002F30F7"/>
    <w:rsid w:val="002F3501"/>
    <w:rsid w:val="002F487A"/>
    <w:rsid w:val="002F4AB4"/>
    <w:rsid w:val="002F5476"/>
    <w:rsid w:val="002F5FCD"/>
    <w:rsid w:val="002F66DC"/>
    <w:rsid w:val="00300004"/>
    <w:rsid w:val="00300D32"/>
    <w:rsid w:val="0030542B"/>
    <w:rsid w:val="00306D70"/>
    <w:rsid w:val="0031281C"/>
    <w:rsid w:val="0031296F"/>
    <w:rsid w:val="00316B1C"/>
    <w:rsid w:val="003201C4"/>
    <w:rsid w:val="00320B34"/>
    <w:rsid w:val="00325A8D"/>
    <w:rsid w:val="00327998"/>
    <w:rsid w:val="00331118"/>
    <w:rsid w:val="00335B05"/>
    <w:rsid w:val="0034062A"/>
    <w:rsid w:val="00341613"/>
    <w:rsid w:val="003424F4"/>
    <w:rsid w:val="00342F7B"/>
    <w:rsid w:val="00345765"/>
    <w:rsid w:val="003459C0"/>
    <w:rsid w:val="00346245"/>
    <w:rsid w:val="003468EF"/>
    <w:rsid w:val="00346C5D"/>
    <w:rsid w:val="00352774"/>
    <w:rsid w:val="003552D9"/>
    <w:rsid w:val="003553B3"/>
    <w:rsid w:val="00356C14"/>
    <w:rsid w:val="00357371"/>
    <w:rsid w:val="00357C6B"/>
    <w:rsid w:val="0036002E"/>
    <w:rsid w:val="00364B69"/>
    <w:rsid w:val="0036636D"/>
    <w:rsid w:val="00367B87"/>
    <w:rsid w:val="00371043"/>
    <w:rsid w:val="00372025"/>
    <w:rsid w:val="00372349"/>
    <w:rsid w:val="00374FAF"/>
    <w:rsid w:val="003779DC"/>
    <w:rsid w:val="00381D92"/>
    <w:rsid w:val="003842E2"/>
    <w:rsid w:val="00384638"/>
    <w:rsid w:val="00386564"/>
    <w:rsid w:val="003915B6"/>
    <w:rsid w:val="003936CF"/>
    <w:rsid w:val="00393C24"/>
    <w:rsid w:val="00395ACB"/>
    <w:rsid w:val="003961B5"/>
    <w:rsid w:val="003972D5"/>
    <w:rsid w:val="003A1AEA"/>
    <w:rsid w:val="003A3C3D"/>
    <w:rsid w:val="003B0997"/>
    <w:rsid w:val="003B17B8"/>
    <w:rsid w:val="003B2884"/>
    <w:rsid w:val="003B37C2"/>
    <w:rsid w:val="003B6551"/>
    <w:rsid w:val="003C2E91"/>
    <w:rsid w:val="003C30CC"/>
    <w:rsid w:val="003C3284"/>
    <w:rsid w:val="003C3CB5"/>
    <w:rsid w:val="003C559F"/>
    <w:rsid w:val="003D003B"/>
    <w:rsid w:val="003D14B7"/>
    <w:rsid w:val="003D21EC"/>
    <w:rsid w:val="003E3C81"/>
    <w:rsid w:val="003E47A7"/>
    <w:rsid w:val="003F1CEB"/>
    <w:rsid w:val="003F23FF"/>
    <w:rsid w:val="004009B5"/>
    <w:rsid w:val="00401305"/>
    <w:rsid w:val="00404750"/>
    <w:rsid w:val="00404A10"/>
    <w:rsid w:val="00407FFE"/>
    <w:rsid w:val="0041126A"/>
    <w:rsid w:val="00411D1F"/>
    <w:rsid w:val="00412079"/>
    <w:rsid w:val="00412D4B"/>
    <w:rsid w:val="00420182"/>
    <w:rsid w:val="004232FF"/>
    <w:rsid w:val="00426CED"/>
    <w:rsid w:val="004316C9"/>
    <w:rsid w:val="00431BC3"/>
    <w:rsid w:val="00433273"/>
    <w:rsid w:val="00434716"/>
    <w:rsid w:val="0043543B"/>
    <w:rsid w:val="004362D2"/>
    <w:rsid w:val="00443CA7"/>
    <w:rsid w:val="00443DDD"/>
    <w:rsid w:val="004456FE"/>
    <w:rsid w:val="00446EA6"/>
    <w:rsid w:val="00451321"/>
    <w:rsid w:val="004518A8"/>
    <w:rsid w:val="00454CF9"/>
    <w:rsid w:val="00456AAB"/>
    <w:rsid w:val="004605EF"/>
    <w:rsid w:val="00462734"/>
    <w:rsid w:val="004633DA"/>
    <w:rsid w:val="00470234"/>
    <w:rsid w:val="00472F3A"/>
    <w:rsid w:val="004730E8"/>
    <w:rsid w:val="00475BD1"/>
    <w:rsid w:val="00483CA2"/>
    <w:rsid w:val="00487C11"/>
    <w:rsid w:val="00490882"/>
    <w:rsid w:val="004925C3"/>
    <w:rsid w:val="00495170"/>
    <w:rsid w:val="00496347"/>
    <w:rsid w:val="00496EE8"/>
    <w:rsid w:val="004A0FA6"/>
    <w:rsid w:val="004A50FE"/>
    <w:rsid w:val="004B0752"/>
    <w:rsid w:val="004B2FFF"/>
    <w:rsid w:val="004B4E9B"/>
    <w:rsid w:val="004B55D3"/>
    <w:rsid w:val="004B7776"/>
    <w:rsid w:val="004B7E71"/>
    <w:rsid w:val="004C0565"/>
    <w:rsid w:val="004C06B8"/>
    <w:rsid w:val="004C0A8F"/>
    <w:rsid w:val="004C4972"/>
    <w:rsid w:val="004D16C9"/>
    <w:rsid w:val="004D42A4"/>
    <w:rsid w:val="004D5F35"/>
    <w:rsid w:val="004E0248"/>
    <w:rsid w:val="004E2098"/>
    <w:rsid w:val="004E2F06"/>
    <w:rsid w:val="004E31A6"/>
    <w:rsid w:val="004E5EDA"/>
    <w:rsid w:val="004F3DFE"/>
    <w:rsid w:val="005040B7"/>
    <w:rsid w:val="00504F6F"/>
    <w:rsid w:val="00505F97"/>
    <w:rsid w:val="00507B6A"/>
    <w:rsid w:val="00512194"/>
    <w:rsid w:val="00512DCF"/>
    <w:rsid w:val="00514016"/>
    <w:rsid w:val="005172C6"/>
    <w:rsid w:val="00517479"/>
    <w:rsid w:val="00520905"/>
    <w:rsid w:val="00520A3A"/>
    <w:rsid w:val="00523202"/>
    <w:rsid w:val="00525983"/>
    <w:rsid w:val="005273E4"/>
    <w:rsid w:val="00527EB9"/>
    <w:rsid w:val="00530B04"/>
    <w:rsid w:val="00533381"/>
    <w:rsid w:val="00534206"/>
    <w:rsid w:val="005348F8"/>
    <w:rsid w:val="00534D27"/>
    <w:rsid w:val="00535673"/>
    <w:rsid w:val="00535742"/>
    <w:rsid w:val="00543B77"/>
    <w:rsid w:val="00544CAF"/>
    <w:rsid w:val="00545FDA"/>
    <w:rsid w:val="00552C84"/>
    <w:rsid w:val="005545EC"/>
    <w:rsid w:val="0055540C"/>
    <w:rsid w:val="00556A05"/>
    <w:rsid w:val="00556DE9"/>
    <w:rsid w:val="00563685"/>
    <w:rsid w:val="00563A3E"/>
    <w:rsid w:val="00564234"/>
    <w:rsid w:val="00567B81"/>
    <w:rsid w:val="0057171D"/>
    <w:rsid w:val="00572A6D"/>
    <w:rsid w:val="005734D5"/>
    <w:rsid w:val="00574072"/>
    <w:rsid w:val="00574379"/>
    <w:rsid w:val="00574BDF"/>
    <w:rsid w:val="0058112D"/>
    <w:rsid w:val="005821ED"/>
    <w:rsid w:val="00584BE7"/>
    <w:rsid w:val="005858D6"/>
    <w:rsid w:val="00585F4F"/>
    <w:rsid w:val="00587891"/>
    <w:rsid w:val="0059230D"/>
    <w:rsid w:val="0059410C"/>
    <w:rsid w:val="0059573A"/>
    <w:rsid w:val="005A1709"/>
    <w:rsid w:val="005A1969"/>
    <w:rsid w:val="005A2396"/>
    <w:rsid w:val="005A3710"/>
    <w:rsid w:val="005A47FA"/>
    <w:rsid w:val="005B09C2"/>
    <w:rsid w:val="005B3940"/>
    <w:rsid w:val="005B5A0C"/>
    <w:rsid w:val="005C466E"/>
    <w:rsid w:val="005C6BC6"/>
    <w:rsid w:val="005C707A"/>
    <w:rsid w:val="005D1B7D"/>
    <w:rsid w:val="005D3E26"/>
    <w:rsid w:val="005D70E3"/>
    <w:rsid w:val="005D77A7"/>
    <w:rsid w:val="005E4C7E"/>
    <w:rsid w:val="005E5F3B"/>
    <w:rsid w:val="005F44A9"/>
    <w:rsid w:val="005F57F8"/>
    <w:rsid w:val="005F5C77"/>
    <w:rsid w:val="0060145B"/>
    <w:rsid w:val="00601D3C"/>
    <w:rsid w:val="00603940"/>
    <w:rsid w:val="00611EE6"/>
    <w:rsid w:val="00612136"/>
    <w:rsid w:val="00613E9C"/>
    <w:rsid w:val="00616F8D"/>
    <w:rsid w:val="00620E7B"/>
    <w:rsid w:val="00626D82"/>
    <w:rsid w:val="00633391"/>
    <w:rsid w:val="00633512"/>
    <w:rsid w:val="00636313"/>
    <w:rsid w:val="00643377"/>
    <w:rsid w:val="00644FE6"/>
    <w:rsid w:val="00646BFA"/>
    <w:rsid w:val="0064751D"/>
    <w:rsid w:val="006543F0"/>
    <w:rsid w:val="00654575"/>
    <w:rsid w:val="006574D4"/>
    <w:rsid w:val="00661F05"/>
    <w:rsid w:val="00666929"/>
    <w:rsid w:val="00667DB1"/>
    <w:rsid w:val="00673031"/>
    <w:rsid w:val="00676FBC"/>
    <w:rsid w:val="00677492"/>
    <w:rsid w:val="00677F8E"/>
    <w:rsid w:val="006823A1"/>
    <w:rsid w:val="00684247"/>
    <w:rsid w:val="0068519C"/>
    <w:rsid w:val="00685528"/>
    <w:rsid w:val="00690410"/>
    <w:rsid w:val="00692B76"/>
    <w:rsid w:val="00695066"/>
    <w:rsid w:val="00696FF3"/>
    <w:rsid w:val="00697141"/>
    <w:rsid w:val="006A1BD6"/>
    <w:rsid w:val="006A44E9"/>
    <w:rsid w:val="006A4C7F"/>
    <w:rsid w:val="006A589B"/>
    <w:rsid w:val="006A7A25"/>
    <w:rsid w:val="006A7B4A"/>
    <w:rsid w:val="006B0810"/>
    <w:rsid w:val="006B10DF"/>
    <w:rsid w:val="006B2030"/>
    <w:rsid w:val="006B2FA2"/>
    <w:rsid w:val="006B534F"/>
    <w:rsid w:val="006B6325"/>
    <w:rsid w:val="006B6881"/>
    <w:rsid w:val="006B7F67"/>
    <w:rsid w:val="006C0317"/>
    <w:rsid w:val="006C0D54"/>
    <w:rsid w:val="006C10B9"/>
    <w:rsid w:val="006C15F7"/>
    <w:rsid w:val="006D0ACA"/>
    <w:rsid w:val="006D57D1"/>
    <w:rsid w:val="006D64FE"/>
    <w:rsid w:val="006D66A8"/>
    <w:rsid w:val="006D7315"/>
    <w:rsid w:val="006E04FD"/>
    <w:rsid w:val="006E0614"/>
    <w:rsid w:val="006E1913"/>
    <w:rsid w:val="006E4A84"/>
    <w:rsid w:val="006E7B6E"/>
    <w:rsid w:val="006E7C3D"/>
    <w:rsid w:val="006F5CDC"/>
    <w:rsid w:val="006F6474"/>
    <w:rsid w:val="006F6AB7"/>
    <w:rsid w:val="006F71A1"/>
    <w:rsid w:val="00701A7E"/>
    <w:rsid w:val="007059C9"/>
    <w:rsid w:val="00706B5E"/>
    <w:rsid w:val="00711E11"/>
    <w:rsid w:val="007143CE"/>
    <w:rsid w:val="00717D7A"/>
    <w:rsid w:val="007200B5"/>
    <w:rsid w:val="0072070A"/>
    <w:rsid w:val="00721A25"/>
    <w:rsid w:val="0072337D"/>
    <w:rsid w:val="007238AA"/>
    <w:rsid w:val="00725067"/>
    <w:rsid w:val="007305D1"/>
    <w:rsid w:val="00733919"/>
    <w:rsid w:val="007440BC"/>
    <w:rsid w:val="00750FCE"/>
    <w:rsid w:val="00752E21"/>
    <w:rsid w:val="00754EEC"/>
    <w:rsid w:val="00760224"/>
    <w:rsid w:val="00760F46"/>
    <w:rsid w:val="00763F07"/>
    <w:rsid w:val="00765851"/>
    <w:rsid w:val="0076786B"/>
    <w:rsid w:val="0077245A"/>
    <w:rsid w:val="00772D4E"/>
    <w:rsid w:val="007765D7"/>
    <w:rsid w:val="00780A46"/>
    <w:rsid w:val="00781389"/>
    <w:rsid w:val="007819D5"/>
    <w:rsid w:val="0078211F"/>
    <w:rsid w:val="007826E8"/>
    <w:rsid w:val="0078446E"/>
    <w:rsid w:val="00787E4D"/>
    <w:rsid w:val="00791AAA"/>
    <w:rsid w:val="007923B5"/>
    <w:rsid w:val="007929B9"/>
    <w:rsid w:val="007933AF"/>
    <w:rsid w:val="00796A15"/>
    <w:rsid w:val="007A18F9"/>
    <w:rsid w:val="007A1D06"/>
    <w:rsid w:val="007A279E"/>
    <w:rsid w:val="007A3620"/>
    <w:rsid w:val="007A6AF7"/>
    <w:rsid w:val="007B0ED7"/>
    <w:rsid w:val="007B4BB0"/>
    <w:rsid w:val="007B4C8E"/>
    <w:rsid w:val="007B572C"/>
    <w:rsid w:val="007C0618"/>
    <w:rsid w:val="007C370F"/>
    <w:rsid w:val="007C629A"/>
    <w:rsid w:val="007C7166"/>
    <w:rsid w:val="007D18D7"/>
    <w:rsid w:val="007D6B89"/>
    <w:rsid w:val="007D7B24"/>
    <w:rsid w:val="007E02E4"/>
    <w:rsid w:val="007E1004"/>
    <w:rsid w:val="007E2267"/>
    <w:rsid w:val="007E244E"/>
    <w:rsid w:val="007E2F5F"/>
    <w:rsid w:val="007E47EC"/>
    <w:rsid w:val="007E5360"/>
    <w:rsid w:val="007F268E"/>
    <w:rsid w:val="007F3ADC"/>
    <w:rsid w:val="007F3C44"/>
    <w:rsid w:val="007F7FC0"/>
    <w:rsid w:val="00804824"/>
    <w:rsid w:val="00807145"/>
    <w:rsid w:val="008134CD"/>
    <w:rsid w:val="00816417"/>
    <w:rsid w:val="0081682E"/>
    <w:rsid w:val="008217A1"/>
    <w:rsid w:val="0082280D"/>
    <w:rsid w:val="008239B6"/>
    <w:rsid w:val="0082414F"/>
    <w:rsid w:val="008309F8"/>
    <w:rsid w:val="00830D1E"/>
    <w:rsid w:val="00831450"/>
    <w:rsid w:val="00831C77"/>
    <w:rsid w:val="0083217B"/>
    <w:rsid w:val="00832DF2"/>
    <w:rsid w:val="0083374D"/>
    <w:rsid w:val="008351D5"/>
    <w:rsid w:val="00835882"/>
    <w:rsid w:val="0084137D"/>
    <w:rsid w:val="00843052"/>
    <w:rsid w:val="00844611"/>
    <w:rsid w:val="00844DDB"/>
    <w:rsid w:val="0084510A"/>
    <w:rsid w:val="00845536"/>
    <w:rsid w:val="00846061"/>
    <w:rsid w:val="008510ED"/>
    <w:rsid w:val="00852EB8"/>
    <w:rsid w:val="00853580"/>
    <w:rsid w:val="00855FDF"/>
    <w:rsid w:val="0085726D"/>
    <w:rsid w:val="00862419"/>
    <w:rsid w:val="00864632"/>
    <w:rsid w:val="00866A73"/>
    <w:rsid w:val="00870589"/>
    <w:rsid w:val="00872B2C"/>
    <w:rsid w:val="00873852"/>
    <w:rsid w:val="00876BE3"/>
    <w:rsid w:val="00876F40"/>
    <w:rsid w:val="008771A1"/>
    <w:rsid w:val="008775A0"/>
    <w:rsid w:val="00877CD7"/>
    <w:rsid w:val="0088138D"/>
    <w:rsid w:val="00881E98"/>
    <w:rsid w:val="008820BE"/>
    <w:rsid w:val="00882D92"/>
    <w:rsid w:val="008838E2"/>
    <w:rsid w:val="0088662B"/>
    <w:rsid w:val="0088769D"/>
    <w:rsid w:val="00895020"/>
    <w:rsid w:val="008950C4"/>
    <w:rsid w:val="008A243A"/>
    <w:rsid w:val="008A5792"/>
    <w:rsid w:val="008A611F"/>
    <w:rsid w:val="008B0579"/>
    <w:rsid w:val="008B0C0C"/>
    <w:rsid w:val="008B28CD"/>
    <w:rsid w:val="008B315A"/>
    <w:rsid w:val="008B4554"/>
    <w:rsid w:val="008B6CC4"/>
    <w:rsid w:val="008B751D"/>
    <w:rsid w:val="008C7FEA"/>
    <w:rsid w:val="008D0298"/>
    <w:rsid w:val="008D5BBC"/>
    <w:rsid w:val="008D66B5"/>
    <w:rsid w:val="008D7106"/>
    <w:rsid w:val="008D735B"/>
    <w:rsid w:val="008E3A5A"/>
    <w:rsid w:val="008E4F85"/>
    <w:rsid w:val="008E64B8"/>
    <w:rsid w:val="008F0E81"/>
    <w:rsid w:val="008F3506"/>
    <w:rsid w:val="008F3B0E"/>
    <w:rsid w:val="008F4E08"/>
    <w:rsid w:val="008F4F55"/>
    <w:rsid w:val="0090218D"/>
    <w:rsid w:val="00904068"/>
    <w:rsid w:val="00904768"/>
    <w:rsid w:val="009056DA"/>
    <w:rsid w:val="009062A6"/>
    <w:rsid w:val="009069A3"/>
    <w:rsid w:val="009117DE"/>
    <w:rsid w:val="0091278E"/>
    <w:rsid w:val="00916C81"/>
    <w:rsid w:val="009207A0"/>
    <w:rsid w:val="00921808"/>
    <w:rsid w:val="009218C1"/>
    <w:rsid w:val="00925F48"/>
    <w:rsid w:val="00931503"/>
    <w:rsid w:val="00933A05"/>
    <w:rsid w:val="009360B6"/>
    <w:rsid w:val="0093659B"/>
    <w:rsid w:val="00936A38"/>
    <w:rsid w:val="00943178"/>
    <w:rsid w:val="00945141"/>
    <w:rsid w:val="009455BC"/>
    <w:rsid w:val="00945BCB"/>
    <w:rsid w:val="009478DB"/>
    <w:rsid w:val="00947E27"/>
    <w:rsid w:val="00952353"/>
    <w:rsid w:val="00953917"/>
    <w:rsid w:val="009570E7"/>
    <w:rsid w:val="00957698"/>
    <w:rsid w:val="0095788E"/>
    <w:rsid w:val="00962442"/>
    <w:rsid w:val="00970A1B"/>
    <w:rsid w:val="00970AE4"/>
    <w:rsid w:val="00971100"/>
    <w:rsid w:val="00971C46"/>
    <w:rsid w:val="00972347"/>
    <w:rsid w:val="00972623"/>
    <w:rsid w:val="00976CCE"/>
    <w:rsid w:val="009823E1"/>
    <w:rsid w:val="00982A4E"/>
    <w:rsid w:val="009830BF"/>
    <w:rsid w:val="00983D6B"/>
    <w:rsid w:val="00986CF0"/>
    <w:rsid w:val="009902E6"/>
    <w:rsid w:val="0099049F"/>
    <w:rsid w:val="00991AF1"/>
    <w:rsid w:val="009A59A7"/>
    <w:rsid w:val="009A780A"/>
    <w:rsid w:val="009B349C"/>
    <w:rsid w:val="009B4372"/>
    <w:rsid w:val="009B722D"/>
    <w:rsid w:val="009C0B8C"/>
    <w:rsid w:val="009C1297"/>
    <w:rsid w:val="009C3613"/>
    <w:rsid w:val="009D196F"/>
    <w:rsid w:val="009D1B33"/>
    <w:rsid w:val="009D203E"/>
    <w:rsid w:val="009D2442"/>
    <w:rsid w:val="009D37F0"/>
    <w:rsid w:val="009D38F1"/>
    <w:rsid w:val="009D72D7"/>
    <w:rsid w:val="009D7CDA"/>
    <w:rsid w:val="009E02DA"/>
    <w:rsid w:val="009E225C"/>
    <w:rsid w:val="009F2629"/>
    <w:rsid w:val="009F3F97"/>
    <w:rsid w:val="009F77B8"/>
    <w:rsid w:val="00A0194E"/>
    <w:rsid w:val="00A0328C"/>
    <w:rsid w:val="00A03684"/>
    <w:rsid w:val="00A04F48"/>
    <w:rsid w:val="00A0540F"/>
    <w:rsid w:val="00A074AB"/>
    <w:rsid w:val="00A10D0A"/>
    <w:rsid w:val="00A12DA6"/>
    <w:rsid w:val="00A14C99"/>
    <w:rsid w:val="00A16417"/>
    <w:rsid w:val="00A167E6"/>
    <w:rsid w:val="00A17E10"/>
    <w:rsid w:val="00A2006A"/>
    <w:rsid w:val="00A21CE6"/>
    <w:rsid w:val="00A22CFB"/>
    <w:rsid w:val="00A27F45"/>
    <w:rsid w:val="00A3001C"/>
    <w:rsid w:val="00A319DB"/>
    <w:rsid w:val="00A3231D"/>
    <w:rsid w:val="00A327E0"/>
    <w:rsid w:val="00A37899"/>
    <w:rsid w:val="00A40769"/>
    <w:rsid w:val="00A41A72"/>
    <w:rsid w:val="00A42E73"/>
    <w:rsid w:val="00A440AB"/>
    <w:rsid w:val="00A4500A"/>
    <w:rsid w:val="00A54D6E"/>
    <w:rsid w:val="00A55F9A"/>
    <w:rsid w:val="00A62CF6"/>
    <w:rsid w:val="00A634B3"/>
    <w:rsid w:val="00A64A46"/>
    <w:rsid w:val="00A70F92"/>
    <w:rsid w:val="00A726A7"/>
    <w:rsid w:val="00A73312"/>
    <w:rsid w:val="00A74A7F"/>
    <w:rsid w:val="00A750C5"/>
    <w:rsid w:val="00A760CC"/>
    <w:rsid w:val="00A770FF"/>
    <w:rsid w:val="00A8471E"/>
    <w:rsid w:val="00A86509"/>
    <w:rsid w:val="00A86912"/>
    <w:rsid w:val="00A93D9C"/>
    <w:rsid w:val="00AA1023"/>
    <w:rsid w:val="00AA129D"/>
    <w:rsid w:val="00AA6AA2"/>
    <w:rsid w:val="00AA707E"/>
    <w:rsid w:val="00AA71B6"/>
    <w:rsid w:val="00AA721D"/>
    <w:rsid w:val="00AB15C2"/>
    <w:rsid w:val="00AB2051"/>
    <w:rsid w:val="00AB37DA"/>
    <w:rsid w:val="00AB39A5"/>
    <w:rsid w:val="00AB3C86"/>
    <w:rsid w:val="00AC0BF5"/>
    <w:rsid w:val="00AC16F1"/>
    <w:rsid w:val="00AC3ED3"/>
    <w:rsid w:val="00AC504D"/>
    <w:rsid w:val="00AC59EF"/>
    <w:rsid w:val="00AC6ABE"/>
    <w:rsid w:val="00AD0750"/>
    <w:rsid w:val="00AD098A"/>
    <w:rsid w:val="00AD2EEA"/>
    <w:rsid w:val="00AD5B63"/>
    <w:rsid w:val="00AD6A34"/>
    <w:rsid w:val="00AD77E8"/>
    <w:rsid w:val="00AE04FA"/>
    <w:rsid w:val="00AE16D3"/>
    <w:rsid w:val="00AE1872"/>
    <w:rsid w:val="00AE202F"/>
    <w:rsid w:val="00AE23F5"/>
    <w:rsid w:val="00AE317E"/>
    <w:rsid w:val="00AE5939"/>
    <w:rsid w:val="00AE6328"/>
    <w:rsid w:val="00AE74C6"/>
    <w:rsid w:val="00AF07DF"/>
    <w:rsid w:val="00AF4210"/>
    <w:rsid w:val="00AF4765"/>
    <w:rsid w:val="00AF4A15"/>
    <w:rsid w:val="00AF68F1"/>
    <w:rsid w:val="00B00476"/>
    <w:rsid w:val="00B01104"/>
    <w:rsid w:val="00B01608"/>
    <w:rsid w:val="00B028CE"/>
    <w:rsid w:val="00B1060D"/>
    <w:rsid w:val="00B10C45"/>
    <w:rsid w:val="00B10C79"/>
    <w:rsid w:val="00B13B19"/>
    <w:rsid w:val="00B178AA"/>
    <w:rsid w:val="00B17A02"/>
    <w:rsid w:val="00B20058"/>
    <w:rsid w:val="00B224C0"/>
    <w:rsid w:val="00B3230A"/>
    <w:rsid w:val="00B33CBE"/>
    <w:rsid w:val="00B35AB8"/>
    <w:rsid w:val="00B40A0F"/>
    <w:rsid w:val="00B40E8C"/>
    <w:rsid w:val="00B41B7E"/>
    <w:rsid w:val="00B41C41"/>
    <w:rsid w:val="00B41ECA"/>
    <w:rsid w:val="00B43B75"/>
    <w:rsid w:val="00B464AA"/>
    <w:rsid w:val="00B473F4"/>
    <w:rsid w:val="00B526BF"/>
    <w:rsid w:val="00B529D6"/>
    <w:rsid w:val="00B6071F"/>
    <w:rsid w:val="00B64210"/>
    <w:rsid w:val="00B65D5C"/>
    <w:rsid w:val="00B672F1"/>
    <w:rsid w:val="00B73467"/>
    <w:rsid w:val="00B763E7"/>
    <w:rsid w:val="00B767C7"/>
    <w:rsid w:val="00B77D92"/>
    <w:rsid w:val="00B827A4"/>
    <w:rsid w:val="00B82AD7"/>
    <w:rsid w:val="00B8309F"/>
    <w:rsid w:val="00B8740C"/>
    <w:rsid w:val="00B90E16"/>
    <w:rsid w:val="00B91B3A"/>
    <w:rsid w:val="00B940FA"/>
    <w:rsid w:val="00B9673E"/>
    <w:rsid w:val="00BA5124"/>
    <w:rsid w:val="00BA7C32"/>
    <w:rsid w:val="00BB01B7"/>
    <w:rsid w:val="00BB1081"/>
    <w:rsid w:val="00BB29F3"/>
    <w:rsid w:val="00BB3E7F"/>
    <w:rsid w:val="00BC3714"/>
    <w:rsid w:val="00BC586B"/>
    <w:rsid w:val="00BC79D5"/>
    <w:rsid w:val="00BD3785"/>
    <w:rsid w:val="00BD6EA8"/>
    <w:rsid w:val="00BD7A3F"/>
    <w:rsid w:val="00BE32CD"/>
    <w:rsid w:val="00BE37A9"/>
    <w:rsid w:val="00BE3ED8"/>
    <w:rsid w:val="00BE628F"/>
    <w:rsid w:val="00BE68AF"/>
    <w:rsid w:val="00BE6D3D"/>
    <w:rsid w:val="00BF07B1"/>
    <w:rsid w:val="00BF0D31"/>
    <w:rsid w:val="00BF0D3D"/>
    <w:rsid w:val="00BF311B"/>
    <w:rsid w:val="00BF4E4B"/>
    <w:rsid w:val="00C02169"/>
    <w:rsid w:val="00C02B9E"/>
    <w:rsid w:val="00C033BF"/>
    <w:rsid w:val="00C03D92"/>
    <w:rsid w:val="00C10C1D"/>
    <w:rsid w:val="00C12492"/>
    <w:rsid w:val="00C126B0"/>
    <w:rsid w:val="00C14BDE"/>
    <w:rsid w:val="00C157ED"/>
    <w:rsid w:val="00C1697B"/>
    <w:rsid w:val="00C17288"/>
    <w:rsid w:val="00C20A9D"/>
    <w:rsid w:val="00C20DF6"/>
    <w:rsid w:val="00C2532D"/>
    <w:rsid w:val="00C2765A"/>
    <w:rsid w:val="00C30747"/>
    <w:rsid w:val="00C32065"/>
    <w:rsid w:val="00C341BE"/>
    <w:rsid w:val="00C346A0"/>
    <w:rsid w:val="00C37046"/>
    <w:rsid w:val="00C4098F"/>
    <w:rsid w:val="00C413BA"/>
    <w:rsid w:val="00C414DE"/>
    <w:rsid w:val="00C4224C"/>
    <w:rsid w:val="00C44B8F"/>
    <w:rsid w:val="00C44C43"/>
    <w:rsid w:val="00C460B0"/>
    <w:rsid w:val="00C47947"/>
    <w:rsid w:val="00C6759B"/>
    <w:rsid w:val="00C7013E"/>
    <w:rsid w:val="00C70574"/>
    <w:rsid w:val="00C77016"/>
    <w:rsid w:val="00C84250"/>
    <w:rsid w:val="00C9415C"/>
    <w:rsid w:val="00C9638E"/>
    <w:rsid w:val="00C96BEC"/>
    <w:rsid w:val="00CA0783"/>
    <w:rsid w:val="00CA3A31"/>
    <w:rsid w:val="00CA6ADE"/>
    <w:rsid w:val="00CA71C4"/>
    <w:rsid w:val="00CA7937"/>
    <w:rsid w:val="00CA7E0F"/>
    <w:rsid w:val="00CB0BEF"/>
    <w:rsid w:val="00CB1552"/>
    <w:rsid w:val="00CB1AC7"/>
    <w:rsid w:val="00CB5807"/>
    <w:rsid w:val="00CB67AA"/>
    <w:rsid w:val="00CB693A"/>
    <w:rsid w:val="00CC5595"/>
    <w:rsid w:val="00CC6788"/>
    <w:rsid w:val="00CD1591"/>
    <w:rsid w:val="00CD1967"/>
    <w:rsid w:val="00CD2646"/>
    <w:rsid w:val="00CD639E"/>
    <w:rsid w:val="00CE2C19"/>
    <w:rsid w:val="00CE2DFC"/>
    <w:rsid w:val="00CE2F99"/>
    <w:rsid w:val="00CE3C6D"/>
    <w:rsid w:val="00CE4672"/>
    <w:rsid w:val="00CE5039"/>
    <w:rsid w:val="00CF3366"/>
    <w:rsid w:val="00CF5002"/>
    <w:rsid w:val="00CF5147"/>
    <w:rsid w:val="00CF5D76"/>
    <w:rsid w:val="00D03B87"/>
    <w:rsid w:val="00D055A9"/>
    <w:rsid w:val="00D06B68"/>
    <w:rsid w:val="00D07C76"/>
    <w:rsid w:val="00D101BE"/>
    <w:rsid w:val="00D134B9"/>
    <w:rsid w:val="00D14A22"/>
    <w:rsid w:val="00D163DB"/>
    <w:rsid w:val="00D1749A"/>
    <w:rsid w:val="00D17F0D"/>
    <w:rsid w:val="00D2068B"/>
    <w:rsid w:val="00D22B37"/>
    <w:rsid w:val="00D23FBE"/>
    <w:rsid w:val="00D262CC"/>
    <w:rsid w:val="00D26652"/>
    <w:rsid w:val="00D30634"/>
    <w:rsid w:val="00D3085B"/>
    <w:rsid w:val="00D30B74"/>
    <w:rsid w:val="00D318DD"/>
    <w:rsid w:val="00D368AE"/>
    <w:rsid w:val="00D36BEF"/>
    <w:rsid w:val="00D4596F"/>
    <w:rsid w:val="00D511C5"/>
    <w:rsid w:val="00D540A0"/>
    <w:rsid w:val="00D547F3"/>
    <w:rsid w:val="00D627C7"/>
    <w:rsid w:val="00D65498"/>
    <w:rsid w:val="00D655AE"/>
    <w:rsid w:val="00D65882"/>
    <w:rsid w:val="00D67AC5"/>
    <w:rsid w:val="00D67D76"/>
    <w:rsid w:val="00D70935"/>
    <w:rsid w:val="00D70BC9"/>
    <w:rsid w:val="00D72A05"/>
    <w:rsid w:val="00D74FDA"/>
    <w:rsid w:val="00D754F6"/>
    <w:rsid w:val="00D75BAB"/>
    <w:rsid w:val="00D8124D"/>
    <w:rsid w:val="00D81BD6"/>
    <w:rsid w:val="00D82053"/>
    <w:rsid w:val="00D84780"/>
    <w:rsid w:val="00D8683E"/>
    <w:rsid w:val="00D90D47"/>
    <w:rsid w:val="00D91E99"/>
    <w:rsid w:val="00D94D24"/>
    <w:rsid w:val="00D953D6"/>
    <w:rsid w:val="00DA07BC"/>
    <w:rsid w:val="00DA19BF"/>
    <w:rsid w:val="00DA28C1"/>
    <w:rsid w:val="00DA2CD0"/>
    <w:rsid w:val="00DA3C5D"/>
    <w:rsid w:val="00DB5122"/>
    <w:rsid w:val="00DB57E6"/>
    <w:rsid w:val="00DB6C38"/>
    <w:rsid w:val="00DB799C"/>
    <w:rsid w:val="00DC0315"/>
    <w:rsid w:val="00DC085C"/>
    <w:rsid w:val="00DC1C01"/>
    <w:rsid w:val="00DC7905"/>
    <w:rsid w:val="00DC7991"/>
    <w:rsid w:val="00DD373C"/>
    <w:rsid w:val="00DD4D0F"/>
    <w:rsid w:val="00DD61E8"/>
    <w:rsid w:val="00DD64DD"/>
    <w:rsid w:val="00DE0A53"/>
    <w:rsid w:val="00DE29EC"/>
    <w:rsid w:val="00DE40D4"/>
    <w:rsid w:val="00DE4935"/>
    <w:rsid w:val="00DF51B9"/>
    <w:rsid w:val="00DF6D6C"/>
    <w:rsid w:val="00E01E9C"/>
    <w:rsid w:val="00E035CA"/>
    <w:rsid w:val="00E068C4"/>
    <w:rsid w:val="00E07C0D"/>
    <w:rsid w:val="00E10B00"/>
    <w:rsid w:val="00E11448"/>
    <w:rsid w:val="00E12154"/>
    <w:rsid w:val="00E17B0D"/>
    <w:rsid w:val="00E20061"/>
    <w:rsid w:val="00E20B44"/>
    <w:rsid w:val="00E26C49"/>
    <w:rsid w:val="00E27371"/>
    <w:rsid w:val="00E3115C"/>
    <w:rsid w:val="00E331A4"/>
    <w:rsid w:val="00E33918"/>
    <w:rsid w:val="00E35CA6"/>
    <w:rsid w:val="00E40481"/>
    <w:rsid w:val="00E41C6A"/>
    <w:rsid w:val="00E4211F"/>
    <w:rsid w:val="00E469A9"/>
    <w:rsid w:val="00E46E77"/>
    <w:rsid w:val="00E47379"/>
    <w:rsid w:val="00E47DBF"/>
    <w:rsid w:val="00E5037A"/>
    <w:rsid w:val="00E51766"/>
    <w:rsid w:val="00E522CD"/>
    <w:rsid w:val="00E55BF9"/>
    <w:rsid w:val="00E57876"/>
    <w:rsid w:val="00E61092"/>
    <w:rsid w:val="00E63AAF"/>
    <w:rsid w:val="00E63B20"/>
    <w:rsid w:val="00E63E42"/>
    <w:rsid w:val="00E70828"/>
    <w:rsid w:val="00E72DDE"/>
    <w:rsid w:val="00E7622E"/>
    <w:rsid w:val="00E76650"/>
    <w:rsid w:val="00E77F18"/>
    <w:rsid w:val="00E806C9"/>
    <w:rsid w:val="00E81783"/>
    <w:rsid w:val="00E8184B"/>
    <w:rsid w:val="00E836D1"/>
    <w:rsid w:val="00E86E81"/>
    <w:rsid w:val="00E87252"/>
    <w:rsid w:val="00E91D00"/>
    <w:rsid w:val="00E9225F"/>
    <w:rsid w:val="00E958D5"/>
    <w:rsid w:val="00E95D83"/>
    <w:rsid w:val="00E97126"/>
    <w:rsid w:val="00EA0948"/>
    <w:rsid w:val="00EB07F8"/>
    <w:rsid w:val="00EB11E9"/>
    <w:rsid w:val="00EB158B"/>
    <w:rsid w:val="00EB15D0"/>
    <w:rsid w:val="00EB17A3"/>
    <w:rsid w:val="00EB2923"/>
    <w:rsid w:val="00EB7094"/>
    <w:rsid w:val="00EB7BC7"/>
    <w:rsid w:val="00EB7ECB"/>
    <w:rsid w:val="00EC230E"/>
    <w:rsid w:val="00EC24B6"/>
    <w:rsid w:val="00EC5BB7"/>
    <w:rsid w:val="00EC68A2"/>
    <w:rsid w:val="00ED0634"/>
    <w:rsid w:val="00ED2EB0"/>
    <w:rsid w:val="00ED31A4"/>
    <w:rsid w:val="00ED4441"/>
    <w:rsid w:val="00ED6B53"/>
    <w:rsid w:val="00ED7349"/>
    <w:rsid w:val="00ED7820"/>
    <w:rsid w:val="00EE11A9"/>
    <w:rsid w:val="00EE2176"/>
    <w:rsid w:val="00EE520D"/>
    <w:rsid w:val="00EE7159"/>
    <w:rsid w:val="00EE73EF"/>
    <w:rsid w:val="00EE791A"/>
    <w:rsid w:val="00EF0FDF"/>
    <w:rsid w:val="00EF641E"/>
    <w:rsid w:val="00EF7559"/>
    <w:rsid w:val="00F008A6"/>
    <w:rsid w:val="00F024A8"/>
    <w:rsid w:val="00F03E41"/>
    <w:rsid w:val="00F06489"/>
    <w:rsid w:val="00F064F3"/>
    <w:rsid w:val="00F07FFA"/>
    <w:rsid w:val="00F1639E"/>
    <w:rsid w:val="00F16498"/>
    <w:rsid w:val="00F16D18"/>
    <w:rsid w:val="00F17EE2"/>
    <w:rsid w:val="00F22C76"/>
    <w:rsid w:val="00F2322B"/>
    <w:rsid w:val="00F23E54"/>
    <w:rsid w:val="00F25949"/>
    <w:rsid w:val="00F26B70"/>
    <w:rsid w:val="00F30AB9"/>
    <w:rsid w:val="00F31D3D"/>
    <w:rsid w:val="00F34375"/>
    <w:rsid w:val="00F349A2"/>
    <w:rsid w:val="00F37D9F"/>
    <w:rsid w:val="00F45178"/>
    <w:rsid w:val="00F4682E"/>
    <w:rsid w:val="00F477FA"/>
    <w:rsid w:val="00F51737"/>
    <w:rsid w:val="00F51B19"/>
    <w:rsid w:val="00F523C1"/>
    <w:rsid w:val="00F55847"/>
    <w:rsid w:val="00F5676E"/>
    <w:rsid w:val="00F56D96"/>
    <w:rsid w:val="00F60677"/>
    <w:rsid w:val="00F60AE5"/>
    <w:rsid w:val="00F60EC6"/>
    <w:rsid w:val="00F656A9"/>
    <w:rsid w:val="00F67D5E"/>
    <w:rsid w:val="00F742A7"/>
    <w:rsid w:val="00F74CC1"/>
    <w:rsid w:val="00F76B94"/>
    <w:rsid w:val="00F77CA3"/>
    <w:rsid w:val="00F81BCC"/>
    <w:rsid w:val="00F822D4"/>
    <w:rsid w:val="00F84335"/>
    <w:rsid w:val="00F85179"/>
    <w:rsid w:val="00F85929"/>
    <w:rsid w:val="00F92903"/>
    <w:rsid w:val="00F9371E"/>
    <w:rsid w:val="00F94186"/>
    <w:rsid w:val="00F94F38"/>
    <w:rsid w:val="00FA1B7B"/>
    <w:rsid w:val="00FA5729"/>
    <w:rsid w:val="00FA602E"/>
    <w:rsid w:val="00FA73BF"/>
    <w:rsid w:val="00FB1682"/>
    <w:rsid w:val="00FB1A29"/>
    <w:rsid w:val="00FC017F"/>
    <w:rsid w:val="00FC046E"/>
    <w:rsid w:val="00FC1B8D"/>
    <w:rsid w:val="00FC55D9"/>
    <w:rsid w:val="00FC58DC"/>
    <w:rsid w:val="00FC5A12"/>
    <w:rsid w:val="00FD2424"/>
    <w:rsid w:val="00FE4923"/>
    <w:rsid w:val="00FE6EEA"/>
    <w:rsid w:val="00FE7104"/>
    <w:rsid w:val="00FF073F"/>
    <w:rsid w:val="00FF29F9"/>
    <w:rsid w:val="00FF303C"/>
    <w:rsid w:val="1832125E"/>
    <w:rsid w:val="68E0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B806A"/>
  <w15:docId w15:val="{CCCFF54D-B554-4EE1-B728-1FBFF00C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p0">
    <w:name w:val="p0"/>
    <w:basedOn w:val="a"/>
    <w:uiPriority w:val="99"/>
    <w:qFormat/>
    <w:pPr>
      <w:widowControl/>
    </w:pPr>
    <w:rPr>
      <w:rFonts w:ascii="Calibri" w:eastAsia="宋体" w:hAnsi="Calibri" w:cs="Calibri"/>
      <w:kern w:val="0"/>
      <w:szCs w:val="21"/>
    </w:rPr>
  </w:style>
  <w:style w:type="character" w:customStyle="1" w:styleId="bjh-p">
    <w:name w:val="bjh-p"/>
    <w:basedOn w:val="a0"/>
    <w:qFormat/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d">
    <w:name w:val="批注主题 字符"/>
    <w:basedOn w:val="a4"/>
    <w:link w:val="ac"/>
    <w:uiPriority w:val="99"/>
    <w:semiHidden/>
    <w:rPr>
      <w:b/>
      <w:bCs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table" w:styleId="af0">
    <w:name w:val="Table Grid"/>
    <w:basedOn w:val="a1"/>
    <w:uiPriority w:val="59"/>
    <w:unhideWhenUsed/>
    <w:rsid w:val="006B0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DDC8E-2732-4E08-B7D3-ACE23660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19</Pages>
  <Words>1557</Words>
  <Characters>8877</Characters>
  <Application>Microsoft Office Word</Application>
  <DocSecurity>0</DocSecurity>
  <Lines>73</Lines>
  <Paragraphs>20</Paragraphs>
  <ScaleCrop>false</ScaleCrop>
  <Company>Hewlett-Packard Company</Company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吴雨</dc:creator>
  <cp:lastModifiedBy>雨 吴</cp:lastModifiedBy>
  <cp:revision>268</cp:revision>
  <cp:lastPrinted>2022-03-11T06:49:00Z</cp:lastPrinted>
  <dcterms:created xsi:type="dcterms:W3CDTF">2022-03-03T02:13:00Z</dcterms:created>
  <dcterms:modified xsi:type="dcterms:W3CDTF">2024-06-19T02:27:00Z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F834593FD11B4042B15C7E8B513C320A</vt:lpwstr>
  </property>
</Properties>
</file>