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A867" w14:textId="2B67437E" w:rsidR="008A51A7" w:rsidRDefault="00B33F5F">
      <w:pPr>
        <w:spacing w:before="114" w:line="225" w:lineRule="auto"/>
        <w:jc w:val="center"/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117235214"/>
      <w:r>
        <w:rPr>
          <w:rFonts w:ascii="宋体" w:eastAsia="宋体" w:hAnsi="宋体" w:cs="宋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《</w:t>
      </w:r>
      <w:r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生物发酵行业智能制造 第</w:t>
      </w:r>
      <w:r w:rsidR="00EC0F6D"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部分：</w:t>
      </w:r>
      <w:r w:rsidR="00EC0F6D" w:rsidRPr="00EC0F6D"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智能分析与服务</w:t>
      </w:r>
      <w:r w:rsidR="00890EC7"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</w:t>
      </w:r>
      <w:r>
        <w:rPr>
          <w:rFonts w:ascii="宋体" w:eastAsia="宋体" w:hAnsi="宋体" w:cs="宋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》</w:t>
      </w:r>
      <w:bookmarkEnd w:id="0"/>
      <w:r w:rsidR="00953973">
        <w:rPr>
          <w:rFonts w:ascii="宋体" w:eastAsia="宋体" w:hAnsi="宋体" w:cs="宋体"/>
          <w:spacing w:val="1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</w:t>
      </w:r>
      <w:r w:rsidR="00953973">
        <w:rPr>
          <w:rFonts w:ascii="宋体" w:eastAsia="宋体" w:hAnsi="宋体" w:cs="宋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业标准</w:t>
      </w:r>
      <w:r>
        <w:rPr>
          <w:rFonts w:ascii="宋体" w:eastAsia="宋体" w:hAnsi="宋体" w:cs="宋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编制说明</w:t>
      </w:r>
      <w:r w:rsidR="00E351BF"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（征求意见</w:t>
      </w:r>
      <w:r>
        <w:rPr>
          <w:rFonts w:ascii="宋体" w:eastAsia="宋体" w:hAnsi="宋体" w:cs="宋体" w:hint="eastAsia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稿）</w:t>
      </w:r>
    </w:p>
    <w:p w14:paraId="55FD49FD" w14:textId="77777777" w:rsidR="008A51A7" w:rsidRDefault="008A51A7">
      <w:pPr>
        <w:spacing w:line="245" w:lineRule="auto"/>
      </w:pPr>
    </w:p>
    <w:p w14:paraId="0046F44E" w14:textId="77777777" w:rsidR="008A51A7" w:rsidRDefault="008A51A7">
      <w:pPr>
        <w:spacing w:line="246" w:lineRule="auto"/>
      </w:pPr>
    </w:p>
    <w:p w14:paraId="3D16FE39" w14:textId="77777777" w:rsidR="008A51A7" w:rsidRDefault="00B33F5F">
      <w:pPr>
        <w:spacing w:before="101" w:line="513" w:lineRule="exact"/>
        <w:ind w:left="640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7"/>
          <w:position w:val="4"/>
          <w:sz w:val="31"/>
          <w:szCs w:val="31"/>
        </w:rPr>
        <w:t>一、工作简况</w:t>
      </w:r>
    </w:p>
    <w:p w14:paraId="362398CA" w14:textId="77777777" w:rsidR="008A51A7" w:rsidRDefault="00B33F5F">
      <w:pPr>
        <w:spacing w:before="110" w:line="227" w:lineRule="auto"/>
        <w:ind w:left="648"/>
        <w:outlineLvl w:val="1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</w:t>
      </w:r>
      <w:proofErr w:type="gramStart"/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proofErr w:type="gramEnd"/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任务来</w:t>
      </w:r>
      <w:r>
        <w:rPr>
          <w:rFonts w:ascii="仿宋" w:eastAsia="仿宋" w:hAnsi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</w:t>
      </w:r>
    </w:p>
    <w:p w14:paraId="0EA95B92" w14:textId="262C8B63" w:rsidR="008A51A7" w:rsidRDefault="00E351BF">
      <w:pPr>
        <w:spacing w:before="236" w:line="372" w:lineRule="auto"/>
        <w:ind w:firstLine="645"/>
        <w:rPr>
          <w:rFonts w:ascii="仿宋" w:eastAsia="仿宋" w:hAnsi="仿宋" w:cs="仿宋" w:hint="eastAsia"/>
          <w:sz w:val="31"/>
          <w:szCs w:val="31"/>
        </w:rPr>
      </w:pPr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本项目是根据《工业和信息化部办公厅关于印发</w:t>
      </w:r>
      <w:r w:rsidRPr="00E351BF">
        <w:rPr>
          <w:rFonts w:ascii="仿宋" w:eastAsia="仿宋" w:hAnsi="仿宋" w:cs="仿宋"/>
          <w:spacing w:val="6"/>
          <w:sz w:val="31"/>
          <w:szCs w:val="31"/>
        </w:rPr>
        <w:t xml:space="preserve"> 2025 </w:t>
      </w:r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年第二批行业标准制修订和外文版项目计划的通知》（工</w:t>
      </w:r>
      <w:proofErr w:type="gramStart"/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信厅科函</w:t>
      </w:r>
      <w:proofErr w:type="gramEnd"/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〔</w:t>
      </w:r>
      <w:r w:rsidRPr="00E351BF">
        <w:rPr>
          <w:rFonts w:ascii="仿宋" w:eastAsia="仿宋" w:hAnsi="仿宋" w:cs="仿宋"/>
          <w:spacing w:val="6"/>
          <w:sz w:val="31"/>
          <w:szCs w:val="31"/>
        </w:rPr>
        <w:t>2025</w:t>
      </w:r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〕</w:t>
      </w:r>
      <w:r w:rsidRPr="00E351BF">
        <w:rPr>
          <w:rFonts w:ascii="仿宋" w:eastAsia="仿宋" w:hAnsi="仿宋" w:cs="仿宋"/>
          <w:spacing w:val="6"/>
          <w:sz w:val="31"/>
          <w:szCs w:val="31"/>
        </w:rPr>
        <w:t xml:space="preserve">210 </w:t>
      </w:r>
      <w:r w:rsidRPr="00E351BF">
        <w:rPr>
          <w:rFonts w:ascii="仿宋" w:eastAsia="仿宋" w:hAnsi="仿宋" w:cs="仿宋" w:hint="eastAsia"/>
          <w:spacing w:val="6"/>
          <w:sz w:val="31"/>
          <w:szCs w:val="31"/>
        </w:rPr>
        <w:t>号）文件，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计划编号</w:t>
      </w:r>
      <w:r w:rsidRPr="00E351BF">
        <w:rPr>
          <w:rFonts w:ascii="仿宋" w:eastAsia="仿宋" w:hAnsi="仿宋" w:cs="仿宋"/>
          <w:spacing w:val="6"/>
          <w:sz w:val="31"/>
          <w:szCs w:val="31"/>
        </w:rPr>
        <w:t>2025-0362T-QB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，项目名称</w:t>
      </w:r>
      <w:r w:rsidR="00B33F5F">
        <w:rPr>
          <w:rFonts w:ascii="仿宋" w:eastAsia="仿宋" w:hAnsi="仿宋" w:cs="仿宋" w:hint="eastAsia"/>
          <w:spacing w:val="6"/>
          <w:sz w:val="31"/>
          <w:szCs w:val="31"/>
        </w:rPr>
        <w:t>《生物发酵行业智能制造 第</w:t>
      </w:r>
      <w:r w:rsidR="00EC0F6D">
        <w:rPr>
          <w:rFonts w:ascii="仿宋" w:eastAsia="仿宋" w:hAnsi="仿宋" w:cs="仿宋" w:hint="eastAsia"/>
          <w:spacing w:val="6"/>
          <w:sz w:val="31"/>
          <w:szCs w:val="31"/>
        </w:rPr>
        <w:t>4</w:t>
      </w:r>
      <w:r w:rsidR="00B33F5F">
        <w:rPr>
          <w:rFonts w:ascii="仿宋" w:eastAsia="仿宋" w:hAnsi="仿宋" w:cs="仿宋" w:hint="eastAsia"/>
          <w:spacing w:val="6"/>
          <w:sz w:val="31"/>
          <w:szCs w:val="31"/>
        </w:rPr>
        <w:t>部分：</w:t>
      </w:r>
      <w:r w:rsidR="00EC0F6D" w:rsidRPr="00EC0F6D">
        <w:rPr>
          <w:rFonts w:ascii="仿宋" w:eastAsia="仿宋" w:hAnsi="仿宋" w:cs="仿宋" w:hint="eastAsia"/>
          <w:spacing w:val="6"/>
          <w:sz w:val="31"/>
          <w:szCs w:val="31"/>
        </w:rPr>
        <w:t>智能分析与服务</w:t>
      </w:r>
      <w:r w:rsidR="00890EC7">
        <w:rPr>
          <w:rFonts w:ascii="仿宋" w:eastAsia="仿宋" w:hAnsi="仿宋" w:cs="仿宋" w:hint="eastAsia"/>
          <w:spacing w:val="6"/>
          <w:sz w:val="31"/>
          <w:szCs w:val="31"/>
        </w:rPr>
        <w:t>技术</w:t>
      </w:r>
      <w:r w:rsidR="00B33F5F">
        <w:rPr>
          <w:rFonts w:ascii="仿宋" w:eastAsia="仿宋" w:hAnsi="仿宋" w:cs="仿宋" w:hint="eastAsia"/>
          <w:spacing w:val="6"/>
          <w:sz w:val="31"/>
          <w:szCs w:val="31"/>
        </w:rPr>
        <w:t>》进行制定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。</w:t>
      </w:r>
      <w:r w:rsidR="00B33F5F">
        <w:rPr>
          <w:rFonts w:ascii="仿宋" w:eastAsia="仿宋" w:hAnsi="仿宋" w:cs="仿宋" w:hint="eastAsia"/>
          <w:spacing w:val="6"/>
          <w:sz w:val="31"/>
          <w:szCs w:val="31"/>
        </w:rPr>
        <w:t>主要起草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单位：中国生物发酵产业协会、</w:t>
      </w:r>
      <w:r w:rsidR="00825991">
        <w:rPr>
          <w:rFonts w:ascii="仿宋" w:eastAsia="仿宋" w:hAnsi="仿宋" w:cs="仿宋" w:hint="eastAsia"/>
          <w:spacing w:val="6"/>
          <w:sz w:val="31"/>
          <w:szCs w:val="31"/>
        </w:rPr>
        <w:t>华东理工大学</w:t>
      </w:r>
      <w:r>
        <w:rPr>
          <w:rFonts w:ascii="仿宋" w:eastAsia="仿宋" w:hAnsi="仿宋" w:cs="仿宋" w:hint="eastAsia"/>
          <w:spacing w:val="6"/>
          <w:sz w:val="31"/>
          <w:szCs w:val="31"/>
        </w:rPr>
        <w:t>等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。计划完成时间</w:t>
      </w:r>
      <w:r w:rsidR="00825991">
        <w:rPr>
          <w:rFonts w:ascii="仿宋" w:eastAsia="仿宋" w:hAnsi="仿宋" w:cs="仿宋"/>
          <w:spacing w:val="6"/>
          <w:sz w:val="31"/>
          <w:szCs w:val="31"/>
        </w:rPr>
        <w:t>202</w:t>
      </w:r>
      <w:r w:rsidR="00825991">
        <w:rPr>
          <w:rFonts w:ascii="仿宋" w:eastAsia="仿宋" w:hAnsi="仿宋" w:cs="仿宋" w:hint="eastAsia"/>
          <w:spacing w:val="6"/>
          <w:sz w:val="31"/>
          <w:szCs w:val="31"/>
        </w:rPr>
        <w:t>6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年</w:t>
      </w:r>
      <w:r>
        <w:rPr>
          <w:rFonts w:ascii="仿宋" w:eastAsia="仿宋" w:hAnsi="仿宋" w:cs="仿宋" w:hint="eastAsia"/>
          <w:spacing w:val="6"/>
          <w:sz w:val="31"/>
          <w:szCs w:val="31"/>
        </w:rPr>
        <w:t>5年</w:t>
      </w:r>
      <w:r w:rsidR="00B33F5F">
        <w:rPr>
          <w:rFonts w:ascii="仿宋" w:eastAsia="仿宋" w:hAnsi="仿宋" w:cs="仿宋"/>
          <w:spacing w:val="6"/>
          <w:sz w:val="31"/>
          <w:szCs w:val="31"/>
        </w:rPr>
        <w:t>。</w:t>
      </w:r>
    </w:p>
    <w:p w14:paraId="122AAFE2" w14:textId="77777777" w:rsidR="008A51A7" w:rsidRDefault="00B33F5F">
      <w:pPr>
        <w:spacing w:line="360" w:lineRule="auto"/>
        <w:outlineLvl w:val="1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仿宋" w:eastAsia="仿宋" w:hAnsi="仿宋" w:cs="仿宋"/>
          <w:spacing w:val="23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主要工作过</w:t>
      </w:r>
      <w:r>
        <w:rPr>
          <w:rFonts w:ascii="仿宋" w:eastAsia="仿宋" w:hAnsi="仿宋" w:cs="仿宋"/>
          <w:spacing w:val="2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程</w:t>
      </w:r>
    </w:p>
    <w:p w14:paraId="0AAA1B4A" w14:textId="62336A0F" w:rsidR="008A51A7" w:rsidRDefault="00CA716D">
      <w:pPr>
        <w:spacing w:line="360" w:lineRule="auto"/>
        <w:ind w:firstLineChars="200" w:firstLine="604"/>
        <w:jc w:val="both"/>
        <w:rPr>
          <w:rFonts w:ascii="仿宋" w:eastAsia="仿宋" w:hAnsi="仿宋" w:cs="仿宋" w:hint="eastAsia"/>
          <w:spacing w:val="-8"/>
          <w:sz w:val="31"/>
          <w:szCs w:val="31"/>
        </w:rPr>
      </w:pPr>
      <w:r>
        <w:rPr>
          <w:rFonts w:ascii="仿宋" w:eastAsia="仿宋" w:hAnsi="仿宋" w:cs="仿宋" w:hint="eastAsia"/>
          <w:spacing w:val="-8"/>
          <w:sz w:val="31"/>
          <w:szCs w:val="31"/>
        </w:rPr>
        <w:t>（1）起草阶段</w:t>
      </w:r>
    </w:p>
    <w:p w14:paraId="04586F09" w14:textId="77777777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2025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月，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本标准获得正式立项。</w:t>
      </w:r>
    </w:p>
    <w:p w14:paraId="4FA8509C" w14:textId="77777777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2025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7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月，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中国生物发酵产业协会成立标准起草组，组内包括行业内专家、公司技术骨干。</w:t>
      </w:r>
    </w:p>
    <w:p w14:paraId="07294E30" w14:textId="77777777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2025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9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月，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完成《生物发酵行业智能制造 第3部分：信息管理系统》草案讨论稿起草。</w:t>
      </w:r>
    </w:p>
    <w:p w14:paraId="56A92EEC" w14:textId="77777777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20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11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21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日，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中国生物发酵产业协会组织召开《生物发酵行业智能制造 第3部分：信息管理系统》标准启动会，各起草成员专家对《生物发酵行业智能制造 第3部分：信息管理系统》的草案部分进行讨论，并提出修改建议。</w:t>
      </w:r>
    </w:p>
    <w:p w14:paraId="337A095F" w14:textId="77777777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lastRenderedPageBreak/>
        <w:t>20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26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1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月2</w:t>
      </w:r>
      <w:r w:rsidRPr="00F30F03">
        <w:rPr>
          <w:rFonts w:ascii="仿宋" w:eastAsia="仿宋" w:hAnsi="仿宋" w:cs="仿宋"/>
          <w:spacing w:val="12"/>
          <w:position w:val="23"/>
          <w:sz w:val="31"/>
          <w:szCs w:val="31"/>
        </w:rPr>
        <w:t>5</w:t>
      </w:r>
      <w:r w:rsidRPr="00F30F0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日，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标准起草组内部组织了标准研讨会，对前期专家提出的意见和建议进行了综合讨论，对标准的技术内容进行全面修改和完善，确定征求意见文本。</w:t>
      </w:r>
    </w:p>
    <w:p w14:paraId="6BC66218" w14:textId="33301722" w:rsidR="00E351BF" w:rsidRDefault="00E351BF" w:rsidP="00E351B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B56EBE">
        <w:rPr>
          <w:rFonts w:ascii="仿宋" w:eastAsia="仿宋" w:hAnsi="仿宋" w:cs="仿宋"/>
          <w:spacing w:val="12"/>
          <w:position w:val="23"/>
          <w:sz w:val="31"/>
          <w:szCs w:val="31"/>
        </w:rPr>
        <w:t>2026</w:t>
      </w:r>
      <w:r w:rsidRPr="00B56EB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年</w:t>
      </w:r>
      <w:r w:rsidRPr="00B56EBE">
        <w:rPr>
          <w:rFonts w:ascii="仿宋" w:eastAsia="仿宋" w:hAnsi="仿宋" w:cs="仿宋"/>
          <w:spacing w:val="12"/>
          <w:position w:val="23"/>
          <w:sz w:val="31"/>
          <w:szCs w:val="31"/>
        </w:rPr>
        <w:t>3</w:t>
      </w:r>
      <w:r w:rsidRPr="00B56EB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月，</w:t>
      </w:r>
      <w:r w:rsidR="0095397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形成</w:t>
      </w:r>
      <w:r w:rsidR="00953973" w:rsidRPr="0034174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标准和编制说明征求意见稿。</w:t>
      </w:r>
    </w:p>
    <w:p w14:paraId="5029A693" w14:textId="77777777" w:rsidR="008A51A7" w:rsidRDefault="00B33F5F">
      <w:pPr>
        <w:spacing w:before="243" w:line="226" w:lineRule="auto"/>
        <w:ind w:left="635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黑体" w:eastAsia="黑体" w:hAnsi="黑体" w:cs="黑体"/>
          <w:spacing w:val="8"/>
          <w:sz w:val="31"/>
          <w:szCs w:val="31"/>
        </w:rPr>
        <w:t>标准编制原则和主要内容</w:t>
      </w:r>
    </w:p>
    <w:p w14:paraId="68E8263F" w14:textId="77777777" w:rsidR="008A51A7" w:rsidRDefault="00B33F5F">
      <w:pPr>
        <w:spacing w:before="244" w:line="227" w:lineRule="auto"/>
        <w:ind w:left="643"/>
        <w:outlineLvl w:val="1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eastAsia="仿宋" w:hAnsi="仿宋" w:cs="仿宋"/>
          <w:spacing w:val="7"/>
          <w:sz w:val="31"/>
          <w:szCs w:val="31"/>
        </w:rPr>
        <w:t xml:space="preserve"> </w:t>
      </w:r>
      <w:proofErr w:type="gramStart"/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proofErr w:type="gramEnd"/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标准编制原则</w:t>
      </w:r>
    </w:p>
    <w:p w14:paraId="2D103EB7" w14:textId="77777777" w:rsidR="008A51A7" w:rsidRDefault="00B33F5F">
      <w:pPr>
        <w:spacing w:before="243" w:line="360" w:lineRule="auto"/>
        <w:ind w:firstLineChars="200" w:firstLine="668"/>
        <w:rPr>
          <w:rFonts w:ascii="仿宋" w:eastAsia="仿宋" w:hAnsi="仿宋" w:cs="仿宋" w:hint="eastAsia"/>
          <w:spacing w:val="24"/>
          <w:sz w:val="31"/>
          <w:szCs w:val="31"/>
        </w:rPr>
      </w:pPr>
      <w:r>
        <w:rPr>
          <w:rFonts w:ascii="仿宋" w:eastAsia="仿宋" w:hAnsi="仿宋" w:cs="仿宋"/>
          <w:spacing w:val="24"/>
          <w:sz w:val="31"/>
          <w:szCs w:val="31"/>
        </w:rPr>
        <w:t>本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文件</w:t>
      </w:r>
      <w:r>
        <w:rPr>
          <w:rFonts w:ascii="仿宋" w:eastAsia="仿宋" w:hAnsi="仿宋" w:cs="仿宋"/>
          <w:spacing w:val="12"/>
          <w:sz w:val="31"/>
          <w:szCs w:val="31"/>
        </w:rPr>
        <w:t>的制定符合产业发展的原则，本着先进性、科学性、合</w:t>
      </w:r>
      <w:r>
        <w:rPr>
          <w:rFonts w:ascii="仿宋" w:eastAsia="仿宋" w:hAnsi="仿宋" w:cs="仿宋"/>
          <w:spacing w:val="7"/>
          <w:sz w:val="31"/>
          <w:szCs w:val="31"/>
        </w:rPr>
        <w:t>理</w:t>
      </w:r>
      <w:r>
        <w:rPr>
          <w:rFonts w:ascii="仿宋" w:eastAsia="仿宋" w:hAnsi="仿宋" w:cs="仿宋"/>
          <w:spacing w:val="6"/>
          <w:sz w:val="31"/>
          <w:szCs w:val="31"/>
        </w:rPr>
        <w:t>性和可操作性的原则，以及标准的目标、统一性、协调性、适用</w:t>
      </w:r>
      <w:r>
        <w:rPr>
          <w:rFonts w:ascii="仿宋" w:eastAsia="仿宋" w:hAnsi="仿宋" w:cs="仿宋"/>
          <w:spacing w:val="22"/>
          <w:sz w:val="31"/>
          <w:szCs w:val="31"/>
        </w:rPr>
        <w:t>性</w:t>
      </w:r>
      <w:r>
        <w:rPr>
          <w:rFonts w:ascii="仿宋" w:eastAsia="仿宋" w:hAnsi="仿宋" w:cs="仿宋"/>
          <w:spacing w:val="14"/>
          <w:sz w:val="31"/>
          <w:szCs w:val="31"/>
        </w:rPr>
        <w:t>、</w:t>
      </w:r>
      <w:r>
        <w:rPr>
          <w:rFonts w:ascii="仿宋" w:eastAsia="仿宋" w:hAnsi="仿宋" w:cs="仿宋"/>
          <w:spacing w:val="11"/>
          <w:sz w:val="31"/>
          <w:szCs w:val="31"/>
        </w:rPr>
        <w:t>一致性和规范性原则来进行本标准的制定工作；其内容符合重</w:t>
      </w:r>
      <w:r>
        <w:rPr>
          <w:rFonts w:ascii="仿宋" w:eastAsia="仿宋" w:hAnsi="仿宋" w:cs="仿宋"/>
          <w:spacing w:val="1"/>
          <w:sz w:val="31"/>
          <w:szCs w:val="31"/>
        </w:rPr>
        <w:t>点标准研制紧迫</w:t>
      </w:r>
      <w:r>
        <w:rPr>
          <w:rFonts w:ascii="仿宋" w:eastAsia="仿宋" w:hAnsi="仿宋" w:cs="仿宋"/>
          <w:sz w:val="31"/>
          <w:szCs w:val="31"/>
        </w:rPr>
        <w:t>性、创新性、国际性的要求。</w:t>
      </w:r>
    </w:p>
    <w:p w14:paraId="6342C7AC" w14:textId="767248F6" w:rsidR="008A51A7" w:rsidRDefault="00B33F5F">
      <w:pPr>
        <w:spacing w:before="63" w:line="360" w:lineRule="auto"/>
        <w:ind w:right="3" w:firstLineChars="200" w:firstLine="668"/>
      </w:pPr>
      <w:r>
        <w:rPr>
          <w:rFonts w:ascii="仿宋" w:eastAsia="仿宋" w:hAnsi="仿宋" w:cs="仿宋"/>
          <w:spacing w:val="24"/>
          <w:sz w:val="31"/>
          <w:szCs w:val="31"/>
        </w:rPr>
        <w:t>本</w:t>
      </w:r>
      <w:r>
        <w:rPr>
          <w:rFonts w:ascii="仿宋" w:eastAsia="仿宋" w:hAnsi="仿宋" w:cs="仿宋" w:hint="eastAsia"/>
          <w:spacing w:val="24"/>
          <w:sz w:val="31"/>
          <w:szCs w:val="31"/>
        </w:rPr>
        <w:t>文件</w:t>
      </w:r>
      <w:r>
        <w:rPr>
          <w:rFonts w:ascii="仿宋" w:eastAsia="仿宋" w:hAnsi="仿宋" w:cs="仿宋"/>
          <w:spacing w:val="24"/>
          <w:sz w:val="31"/>
          <w:szCs w:val="31"/>
        </w:rPr>
        <w:t>起草过程中，主要按照GB/T1.1《标准化工作导则 第1部分：标准</w:t>
      </w:r>
      <w:r>
        <w:rPr>
          <w:rFonts w:ascii="仿宋" w:eastAsia="仿宋" w:hAnsi="仿宋" w:cs="仿宋" w:hint="eastAsia"/>
          <w:spacing w:val="24"/>
          <w:sz w:val="31"/>
          <w:szCs w:val="31"/>
        </w:rPr>
        <w:t>化文件</w:t>
      </w:r>
      <w:r>
        <w:rPr>
          <w:rFonts w:ascii="仿宋" w:eastAsia="仿宋" w:hAnsi="仿宋" w:cs="仿宋"/>
          <w:spacing w:val="24"/>
          <w:sz w:val="31"/>
          <w:szCs w:val="31"/>
        </w:rPr>
        <w:t>的结构和</w:t>
      </w:r>
      <w:r>
        <w:rPr>
          <w:rFonts w:ascii="仿宋" w:eastAsia="仿宋" w:hAnsi="仿宋" w:cs="仿宋" w:hint="eastAsia"/>
          <w:spacing w:val="24"/>
          <w:sz w:val="31"/>
          <w:szCs w:val="31"/>
        </w:rPr>
        <w:t>起草规则</w:t>
      </w:r>
      <w:r>
        <w:rPr>
          <w:rFonts w:ascii="仿宋" w:eastAsia="仿宋" w:hAnsi="仿宋" w:cs="仿宋"/>
          <w:spacing w:val="24"/>
          <w:sz w:val="31"/>
          <w:szCs w:val="31"/>
        </w:rPr>
        <w:t>》、GB/T20000《标准化工作指南》、GB/T20001《标准编写规则》等要求进行编写。</w:t>
      </w:r>
    </w:p>
    <w:p w14:paraId="13F2FF7B" w14:textId="77777777" w:rsidR="008A51A7" w:rsidRDefault="00B33F5F">
      <w:pPr>
        <w:spacing w:before="243" w:line="228" w:lineRule="auto"/>
        <w:ind w:left="648"/>
        <w:outlineLvl w:val="2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eastAsia="仿宋" w:hAnsi="仿宋" w:cs="仿宋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eastAsia="仿宋" w:hAnsi="仿宋" w:cs="仿宋"/>
          <w:spacing w:val="20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标准主要内容的论据</w:t>
      </w:r>
    </w:p>
    <w:p w14:paraId="6C3FDE08" w14:textId="77777777" w:rsidR="008A51A7" w:rsidRDefault="00B33F5F">
      <w:pPr>
        <w:spacing w:before="242" w:line="416" w:lineRule="exact"/>
        <w:ind w:left="658"/>
        <w:outlineLvl w:val="2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eastAsia="仿宋" w:hAnsi="仿宋" w:cs="仿宋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、标准主要内容及适用范围</w:t>
      </w:r>
    </w:p>
    <w:p w14:paraId="6935DCA1" w14:textId="37D674E2" w:rsidR="008A51A7" w:rsidRDefault="00B33F5F" w:rsidP="001D51FE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本文件规定了生物发酵行业智能制造</w:t>
      </w:r>
      <w:r w:rsidR="00EC0F6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</w:t>
      </w:r>
      <w:r w:rsidR="00EC0F6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技术</w:t>
      </w:r>
      <w:r w:rsidR="00EC0F6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的基本规范</w:t>
      </w:r>
      <w:r w:rsidR="00EC0F6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，包括</w:t>
      </w:r>
      <w:bookmarkStart w:id="1" w:name="_Toc215394206"/>
      <w:r w:rsidR="00EC0F6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数据管理</w:t>
      </w:r>
      <w:bookmarkEnd w:id="1"/>
      <w:r w:rsidR="00EC0F6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、</w:t>
      </w:r>
      <w:bookmarkStart w:id="2" w:name="_Toc215394207"/>
      <w:r w:rsidR="001D51FE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智能分析与服务管理</w:t>
      </w:r>
      <w:bookmarkEnd w:id="2"/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等</w:t>
      </w:r>
      <w:r w:rsidR="003B6109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功能</w:t>
      </w:r>
      <w:r w:rsidR="00FD47F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要求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</w:p>
    <w:p w14:paraId="0A57FE6E" w14:textId="394EE156" w:rsidR="001D51FE" w:rsidRPr="001D51FE" w:rsidRDefault="001D51FE" w:rsidP="001D51FE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本文件适用于生物发酵行业的企业研发、生产、质量全过程信息化智能控制管理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</w:p>
    <w:p w14:paraId="793CE075" w14:textId="77777777" w:rsidR="008A51A7" w:rsidRDefault="00B33F5F">
      <w:pPr>
        <w:pStyle w:val="a1"/>
        <w:ind w:firstLine="636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2、</w:t>
      </w:r>
      <w:r>
        <w:rPr>
          <w:rFonts w:ascii="仿宋" w:eastAsia="仿宋" w:hAnsi="仿宋" w:cs="仿宋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标准主要内容</w:t>
      </w:r>
      <w:r>
        <w:rPr>
          <w:rFonts w:ascii="仿宋" w:eastAsia="仿宋" w:hAnsi="仿宋" w:cs="仿宋" w:hint="eastAsia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的依据</w:t>
      </w:r>
    </w:p>
    <w:p w14:paraId="2F7BE676" w14:textId="45455DE7" w:rsidR="008A51A7" w:rsidRDefault="00B33F5F">
      <w:pPr>
        <w:spacing w:before="208" w:line="624" w:lineRule="exact"/>
        <w:ind w:firstLineChars="200" w:firstLine="644"/>
        <w:jc w:val="both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lastRenderedPageBreak/>
        <w:t>目前国内没有专门针对“生物发酵行业智能制造</w:t>
      </w:r>
      <w:r w:rsidR="00FD47FE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”的标准，制定适合中国国情的“生物发酵行业智能制造</w:t>
      </w:r>
      <w:r w:rsidR="00EA5949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”标准，方能保障与促进生物发酵行业智能升级，支撑生物发酵产业健康快速发展。</w:t>
      </w:r>
    </w:p>
    <w:p w14:paraId="3F44FD61" w14:textId="23235395" w:rsidR="008A51A7" w:rsidRDefault="00690BF1">
      <w:pPr>
        <w:spacing w:before="208" w:line="624" w:lineRule="exact"/>
        <w:ind w:firstLineChars="200" w:firstLine="644"/>
        <w:jc w:val="both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690BF1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生物发酵过程本质上是微生物等生命体在受控环境下的代谢活动，</w:t>
      </w:r>
      <w:r w:rsidR="005423B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实时掌握过细胞代谢状态对产品</w:t>
      </w:r>
      <w:r w:rsidR="003B6109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质量和</w:t>
      </w:r>
      <w:r w:rsidR="005423B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生产</w:t>
      </w:r>
      <w:r w:rsidR="003B6109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效率</w:t>
      </w:r>
      <w:r w:rsidR="005423B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十分关键</w:t>
      </w:r>
      <w:r w:rsid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  <w:r w:rsidR="00160AB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生物发酵过程一般按批运行，应以批次为单位集</w:t>
      </w:r>
      <w:r w:rsid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成和对接</w:t>
      </w:r>
      <w:r w:rsidR="00160AB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各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种</w:t>
      </w:r>
      <w:r w:rsidR="00160AB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在线和离线检测数据，在此基础上计算出表征细胞代谢状态变化的</w:t>
      </w:r>
      <w:r w:rsid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各种</w:t>
      </w:r>
      <w:r w:rsidR="00160AB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间接参数</w:t>
      </w:r>
      <w:r w:rsid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，为智能分析和服务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提供</w:t>
      </w:r>
      <w:r w:rsidR="006F017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大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数据基础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</w:p>
    <w:p w14:paraId="419EB988" w14:textId="308CE122" w:rsidR="00F80440" w:rsidRPr="00F80440" w:rsidRDefault="00F80440" w:rsidP="00F80440">
      <w:pPr>
        <w:spacing w:before="208" w:line="624" w:lineRule="exact"/>
        <w:ind w:firstLineChars="200" w:firstLine="644"/>
        <w:jc w:val="both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690BF1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生物发酵过程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涉及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细胞尺度、反应器尺度、工厂尺度等多尺度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</w:t>
      </w:r>
      <w:r w:rsidRP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内部机理复杂、动态多变，</w:t>
      </w:r>
      <w:r w:rsid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是</w:t>
      </w:r>
      <w:r w:rsidRP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一个难以精确预测和调控的“黑箱”。传统</w:t>
      </w:r>
      <w:r w:rsidR="00E87B6E" w:rsidRPr="00690BF1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</w:t>
      </w:r>
      <w:r w:rsidRPr="00F8044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高度依赖工程师的固定参数设定和个人经验，难以应对微生物在不同生长阶段的动态变化，导致生产效率、产物产量和质量的波动与不确定性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  <w:r w:rsidR="006F017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应在细胞代谢状态大数据基础上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</w:t>
      </w:r>
      <w:r w:rsid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基于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多尺度发酵</w:t>
      </w:r>
      <w:r w:rsidR="006F017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过程优化放大</w:t>
      </w:r>
      <w:r w:rsid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理论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</w:t>
      </w:r>
      <w:r w:rsidR="00E87B6E" w:rsidRP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通过多维度、多尺度数据融合</w:t>
      </w:r>
      <w:r w:rsid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挖掘，</w:t>
      </w:r>
      <w:r w:rsidR="00E87B6E" w:rsidRP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将“黑箱”透明化，深入理解细胞代谢动态</w:t>
      </w:r>
      <w:r w:rsidR="006F017A" w:rsidRPr="006F017A">
        <w:rPr>
          <w:rFonts w:ascii="仿宋" w:eastAsia="仿宋" w:hAnsi="仿宋" w:cs="仿宋"/>
          <w:spacing w:val="12"/>
          <w:position w:val="23"/>
          <w:sz w:val="31"/>
          <w:szCs w:val="31"/>
        </w:rPr>
        <w:t>，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实现生物发酵过程</w:t>
      </w:r>
      <w:r w:rsidR="00E87B6E" w:rsidRP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精准调控</w:t>
      </w:r>
      <w:r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优化</w:t>
      </w:r>
      <w:r w:rsidR="00E87B6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</w:p>
    <w:p w14:paraId="64B13099" w14:textId="669C659A" w:rsidR="008A51A7" w:rsidRDefault="00B33F5F">
      <w:pPr>
        <w:spacing w:before="208" w:line="624" w:lineRule="exact"/>
        <w:ind w:firstLineChars="200" w:firstLine="644"/>
        <w:jc w:val="both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生物发酵行业</w:t>
      </w:r>
      <w:r w:rsidR="009E072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智能分析与服务技术标准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应符合</w:t>
      </w:r>
      <w:r w:rsidR="009E0726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大数据分析系统功能要求</w:t>
      </w:r>
      <w:r w:rsidR="009E072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和功能测试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要求；生物发酵行业</w:t>
      </w:r>
      <w:r w:rsidR="009E072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标准除了应执行本规范外，还应符合相关国家标准和其他行业规定。</w:t>
      </w:r>
    </w:p>
    <w:p w14:paraId="7CA250BE" w14:textId="77777777" w:rsidR="008A51A7" w:rsidRDefault="00B33F5F">
      <w:pPr>
        <w:spacing w:line="416" w:lineRule="exact"/>
        <w:ind w:left="638"/>
        <w:outlineLvl w:val="2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4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eastAsia="仿宋" w:hAnsi="仿宋" w:cs="仿宋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、标准主要内容的确定</w:t>
      </w:r>
    </w:p>
    <w:p w14:paraId="7A009031" w14:textId="331DA484" w:rsidR="008A51A7" w:rsidRDefault="00B33F5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lastRenderedPageBreak/>
        <w:t>根据我国生物发酵行业控制系统发展现状，在充分调研的基础上，通过广泛征求行业意见，根据行业发展需求，结合相关企业标准，提出《生物发酵行业智能制造 第</w:t>
      </w:r>
      <w:r w:rsidR="001D51F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4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部分：</w:t>
      </w:r>
      <w:r w:rsidR="00FD47FE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》行业标准的立项建议，属于生物发酵大类通用标准中规范标准。</w:t>
      </w:r>
    </w:p>
    <w:p w14:paraId="02A89BB8" w14:textId="590CE720" w:rsidR="008A51A7" w:rsidRPr="002E2D78" w:rsidRDefault="00B33F5F" w:rsidP="004C6D8D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生物发酵生产过程</w:t>
      </w:r>
      <w:r w:rsidR="00B74CDA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包含</w:t>
      </w:r>
      <w:r w:rsidR="004C6D8D" w:rsidRPr="00DC3450">
        <w:rPr>
          <w:rFonts w:ascii="仿宋" w:eastAsia="仿宋" w:hAnsi="仿宋" w:cs="仿宋"/>
          <w:spacing w:val="12"/>
          <w:position w:val="23"/>
          <w:sz w:val="31"/>
          <w:szCs w:val="31"/>
        </w:rPr>
        <w:t>数据管理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、</w:t>
      </w:r>
      <w:r w:rsidR="004C6D8D" w:rsidRPr="00DC3450">
        <w:rPr>
          <w:rFonts w:ascii="仿宋" w:eastAsia="仿宋" w:hAnsi="仿宋" w:cs="仿宋"/>
          <w:spacing w:val="12"/>
          <w:position w:val="23"/>
          <w:sz w:val="31"/>
          <w:szCs w:val="31"/>
        </w:rPr>
        <w:t>智能分析与服务管理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等</w:t>
      </w:r>
      <w:r w:rsidR="00D863C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二大模块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，其中数据管理</w:t>
      </w:r>
      <w:r w:rsidR="00D863C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模块规范了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数据传输、数据</w:t>
      </w:r>
      <w:r w:rsidR="004C6D8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集成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和批号管理</w:t>
      </w:r>
      <w:r w:rsidR="00D863C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等功能要求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</w:t>
      </w:r>
      <w:r w:rsidR="004C6D8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智能分析与服务管理</w:t>
      </w:r>
      <w:r w:rsidR="00D863C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模块规范了</w:t>
      </w:r>
      <w:r w:rsidR="004C6D8D" w:rsidRPr="002E2D7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数据分析系统、应用专家系统和应用智能调控服务</w:t>
      </w:r>
      <w:r w:rsidR="00D863C3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等功能要求。</w:t>
      </w:r>
    </w:p>
    <w:p w14:paraId="196A9552" w14:textId="18B992E9" w:rsidR="008A51A7" w:rsidRDefault="00B33F5F">
      <w:pPr>
        <w:spacing w:before="208" w:line="624" w:lineRule="exact"/>
        <w:ind w:firstLineChars="200"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本次制定的《生物发酵行业智能智能制造 第</w:t>
      </w:r>
      <w:r w:rsidR="004C6D8D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4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部分：</w:t>
      </w:r>
      <w:r w:rsidR="0074168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》行业标准，依据现阶段生物发酵企业的发展和应用现状，规范了生物发酵行业</w:t>
      </w:r>
      <w:r w:rsidR="0074168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智能分析与服务技术所涉及的</w:t>
      </w:r>
      <w:r w:rsidR="00741688" w:rsidRPr="00DC3450">
        <w:rPr>
          <w:rFonts w:ascii="仿宋" w:eastAsia="仿宋" w:hAnsi="仿宋" w:cs="仿宋"/>
          <w:spacing w:val="12"/>
          <w:position w:val="23"/>
          <w:sz w:val="31"/>
          <w:szCs w:val="31"/>
        </w:rPr>
        <w:t>数据管理</w:t>
      </w:r>
      <w:r w:rsidR="0074168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、</w:t>
      </w:r>
      <w:r w:rsidR="00741688" w:rsidRPr="00DC3450">
        <w:rPr>
          <w:rFonts w:ascii="仿宋" w:eastAsia="仿宋" w:hAnsi="仿宋" w:cs="仿宋"/>
          <w:spacing w:val="12"/>
          <w:position w:val="23"/>
          <w:sz w:val="31"/>
          <w:szCs w:val="31"/>
        </w:rPr>
        <w:t>智能分析与服务管理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需要达到的</w:t>
      </w:r>
      <w:r w:rsidR="00741688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功能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要求，用于指导</w:t>
      </w:r>
      <w:r w:rsidR="00741688" w:rsidRPr="00DC3450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企业研发、生产、质量全过程信息化智能控制管理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。</w:t>
      </w:r>
    </w:p>
    <w:p w14:paraId="28EF3C77" w14:textId="77777777" w:rsidR="008A51A7" w:rsidRDefault="008A51A7">
      <w:pPr>
        <w:pStyle w:val="a1"/>
      </w:pPr>
    </w:p>
    <w:p w14:paraId="7CEF6B42" w14:textId="77777777" w:rsidR="008A51A7" w:rsidRDefault="00B33F5F">
      <w:pPr>
        <w:spacing w:before="64" w:line="228" w:lineRule="auto"/>
        <w:ind w:left="643"/>
        <w:outlineLvl w:val="2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eastAsia="仿宋" w:hAnsi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eastAsia="仿宋" w:hAnsi="仿宋" w:cs="仿宋"/>
          <w:spacing w:val="2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解决的问题</w:t>
      </w:r>
    </w:p>
    <w:p w14:paraId="2C572136" w14:textId="47A5A15C" w:rsidR="00CE2385" w:rsidRDefault="00B33F5F" w:rsidP="00CE2385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12"/>
          <w:sz w:val="31"/>
          <w:szCs w:val="31"/>
        </w:rPr>
      </w:pPr>
      <w:r>
        <w:rPr>
          <w:rFonts w:ascii="仿宋" w:eastAsia="仿宋" w:hAnsi="仿宋" w:cs="仿宋"/>
          <w:spacing w:val="12"/>
          <w:sz w:val="31"/>
          <w:szCs w:val="31"/>
        </w:rPr>
        <w:t>如何运用智能制造的新模式来提高生产效率、保障产品质量、降低生产成本和质量风险仍是大多数传统生物发酵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产品</w:t>
      </w:r>
      <w:r>
        <w:rPr>
          <w:rFonts w:ascii="仿宋" w:eastAsia="仿宋" w:hAnsi="仿宋" w:cs="仿宋"/>
          <w:spacing w:val="12"/>
          <w:sz w:val="31"/>
          <w:szCs w:val="31"/>
        </w:rPr>
        <w:t>企业所面临的重要课题。本</w:t>
      </w:r>
      <w:r w:rsidR="00EB6824">
        <w:rPr>
          <w:rFonts w:ascii="仿宋" w:eastAsia="仿宋" w:hAnsi="仿宋" w:cs="仿宋" w:hint="eastAsia"/>
          <w:spacing w:val="12"/>
          <w:sz w:val="31"/>
          <w:szCs w:val="31"/>
        </w:rPr>
        <w:t>标准</w:t>
      </w:r>
      <w:r>
        <w:rPr>
          <w:rFonts w:ascii="仿宋" w:eastAsia="仿宋" w:hAnsi="仿宋" w:cs="仿宋"/>
          <w:spacing w:val="12"/>
          <w:sz w:val="31"/>
          <w:szCs w:val="31"/>
        </w:rPr>
        <w:t>实施后，</w:t>
      </w:r>
      <w:r w:rsidR="00CE2385">
        <w:rPr>
          <w:rFonts w:ascii="仿宋" w:eastAsia="仿宋" w:hAnsi="仿宋" w:cs="仿宋" w:hint="eastAsia"/>
          <w:spacing w:val="12"/>
          <w:sz w:val="31"/>
          <w:szCs w:val="31"/>
        </w:rPr>
        <w:t>将</w:t>
      </w:r>
      <w:r w:rsidR="00CE2385" w:rsidRPr="00CE2385">
        <w:rPr>
          <w:rFonts w:ascii="仿宋" w:eastAsia="仿宋" w:hAnsi="仿宋" w:cs="仿宋" w:hint="eastAsia"/>
          <w:spacing w:val="12"/>
          <w:sz w:val="31"/>
          <w:szCs w:val="31"/>
        </w:rPr>
        <w:t>解决生物发酵行业迈向智能化、数字化过程中面临的</w:t>
      </w:r>
      <w:r w:rsidR="003B6109">
        <w:rPr>
          <w:rFonts w:ascii="仿宋" w:eastAsia="仿宋" w:hAnsi="仿宋" w:cs="仿宋" w:hint="eastAsia"/>
          <w:spacing w:val="12"/>
          <w:sz w:val="31"/>
          <w:szCs w:val="31"/>
        </w:rPr>
        <w:t>下</w:t>
      </w:r>
      <w:r w:rsidR="00CE2385" w:rsidRPr="00CE2385">
        <w:rPr>
          <w:rFonts w:ascii="仿宋" w:eastAsia="仿宋" w:hAnsi="仿宋" w:cs="仿宋" w:hint="eastAsia"/>
          <w:spacing w:val="12"/>
          <w:sz w:val="31"/>
          <w:szCs w:val="31"/>
        </w:rPr>
        <w:t>列</w:t>
      </w:r>
      <w:r w:rsidR="00CE2385">
        <w:rPr>
          <w:rFonts w:ascii="仿宋" w:eastAsia="仿宋" w:hAnsi="仿宋" w:cs="仿宋" w:hint="eastAsia"/>
          <w:spacing w:val="12"/>
          <w:sz w:val="31"/>
          <w:szCs w:val="31"/>
        </w:rPr>
        <w:t>问题</w:t>
      </w:r>
      <w:r>
        <w:rPr>
          <w:rFonts w:ascii="仿宋" w:eastAsia="仿宋" w:hAnsi="仿宋" w:cs="仿宋"/>
          <w:spacing w:val="12"/>
          <w:sz w:val="31"/>
          <w:szCs w:val="31"/>
        </w:rPr>
        <w:t>。</w:t>
      </w:r>
    </w:p>
    <w:p w14:paraId="0A93FC9B" w14:textId="4C3D4AC4" w:rsidR="00CE2385" w:rsidRDefault="00CE2385" w:rsidP="00CE2385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12"/>
          <w:sz w:val="31"/>
          <w:szCs w:val="31"/>
        </w:rPr>
      </w:pPr>
      <w:r w:rsidRPr="002E2D78">
        <w:rPr>
          <w:rFonts w:ascii="仿宋" w:eastAsia="仿宋" w:hAnsi="仿宋" w:cs="仿宋" w:hint="eastAsia"/>
          <w:spacing w:val="12"/>
          <w:sz w:val="31"/>
          <w:szCs w:val="31"/>
        </w:rPr>
        <w:t>实现生物发酵从“经验驱动”到“数据与模型驱动”的决策范式转型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。</w:t>
      </w:r>
      <w:r w:rsidR="00EB6824">
        <w:rPr>
          <w:rFonts w:ascii="仿宋" w:eastAsia="仿宋" w:hAnsi="仿宋" w:cs="仿宋" w:hint="eastAsia"/>
          <w:spacing w:val="12"/>
          <w:sz w:val="31"/>
          <w:szCs w:val="31"/>
        </w:rPr>
        <w:t>本</w:t>
      </w:r>
      <w:r w:rsidR="00EB6824" w:rsidRPr="00EB6824">
        <w:rPr>
          <w:rFonts w:ascii="仿宋" w:eastAsia="仿宋" w:hAnsi="仿宋" w:cs="仿宋" w:hint="eastAsia"/>
          <w:spacing w:val="12"/>
          <w:sz w:val="31"/>
          <w:szCs w:val="31"/>
        </w:rPr>
        <w:t>标准推动建立基于工业大数据分析、人工智能和数字孪生的新型决策体系</w:t>
      </w:r>
      <w:r w:rsidR="00EB6824">
        <w:rPr>
          <w:rFonts w:ascii="仿宋" w:eastAsia="仿宋" w:hAnsi="仿宋" w:cs="仿宋" w:hint="eastAsia"/>
          <w:spacing w:val="12"/>
          <w:sz w:val="31"/>
          <w:szCs w:val="31"/>
        </w:rPr>
        <w:t>，</w:t>
      </w:r>
      <w:r w:rsidR="00EB6824" w:rsidRPr="00EB6824">
        <w:rPr>
          <w:rFonts w:ascii="仿宋" w:eastAsia="仿宋" w:hAnsi="仿宋" w:cs="仿宋" w:hint="eastAsia"/>
          <w:spacing w:val="12"/>
          <w:sz w:val="31"/>
          <w:szCs w:val="31"/>
        </w:rPr>
        <w:t>对海量的历史与实时数据进行集成、挖掘与分</w:t>
      </w:r>
      <w:r w:rsidR="00EB6824" w:rsidRPr="00EB6824">
        <w:rPr>
          <w:rFonts w:ascii="仿宋" w:eastAsia="仿宋" w:hAnsi="仿宋" w:cs="仿宋" w:hint="eastAsia"/>
          <w:spacing w:val="12"/>
          <w:sz w:val="31"/>
          <w:szCs w:val="31"/>
        </w:rPr>
        <w:lastRenderedPageBreak/>
        <w:t>析，建立预测模型。标准倡导应用专家系统，对发酵过程的异常状态进行快速评估与诊断，实现工艺方案的在线优化与反馈控制参数的实时调整。这标志着从依赖固定经验的“人工控制”向基于数据模型进行“智能预测与自主优化”的根本性转变。</w:t>
      </w:r>
    </w:p>
    <w:p w14:paraId="72A48ABA" w14:textId="3C5C666B" w:rsidR="00CE2385" w:rsidRPr="00CE2385" w:rsidRDefault="00CE2385" w:rsidP="00CE2385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12"/>
          <w:sz w:val="31"/>
          <w:szCs w:val="31"/>
        </w:rPr>
      </w:pPr>
      <w:r w:rsidRPr="00DC3450">
        <w:rPr>
          <w:rFonts w:ascii="仿宋" w:eastAsia="仿宋" w:hAnsi="仿宋" w:cs="仿宋" w:hint="eastAsia"/>
          <w:spacing w:val="12"/>
          <w:sz w:val="31"/>
          <w:szCs w:val="31"/>
        </w:rPr>
        <w:t>缓解</w:t>
      </w:r>
      <w:r w:rsidR="00EB6824" w:rsidRPr="00DC3450">
        <w:rPr>
          <w:rFonts w:ascii="仿宋" w:eastAsia="仿宋" w:hAnsi="仿宋" w:cs="仿宋" w:hint="eastAsia"/>
          <w:spacing w:val="12"/>
          <w:sz w:val="31"/>
          <w:szCs w:val="31"/>
        </w:rPr>
        <w:t>生物发酵</w:t>
      </w:r>
      <w:r w:rsidRPr="002E2D78">
        <w:rPr>
          <w:rFonts w:ascii="仿宋" w:eastAsia="仿宋" w:hAnsi="仿宋" w:cs="仿宋" w:hint="eastAsia"/>
          <w:spacing w:val="12"/>
          <w:sz w:val="31"/>
          <w:szCs w:val="31"/>
        </w:rPr>
        <w:t>工艺放大与优化中的低效与高成本问题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。</w:t>
      </w:r>
      <w:r w:rsidR="00EB6824" w:rsidRPr="00EB6824">
        <w:rPr>
          <w:rFonts w:ascii="仿宋" w:eastAsia="仿宋" w:hAnsi="仿宋" w:cs="仿宋" w:hint="eastAsia"/>
          <w:spacing w:val="12"/>
          <w:sz w:val="31"/>
          <w:szCs w:val="31"/>
        </w:rPr>
        <w:t>从实验室小试到工业规模生产的放大过程，是生物制造产业化的关键瓶颈，常伴随工艺参数失稳、效率下降等问题。</w:t>
      </w:r>
      <w:r w:rsidR="00EB6824">
        <w:rPr>
          <w:rFonts w:ascii="仿宋" w:eastAsia="仿宋" w:hAnsi="仿宋" w:cs="仿宋" w:hint="eastAsia"/>
          <w:spacing w:val="12"/>
          <w:sz w:val="31"/>
          <w:szCs w:val="31"/>
        </w:rPr>
        <w:t>本</w:t>
      </w:r>
      <w:r w:rsidR="00EB6824" w:rsidRPr="00EB6824">
        <w:rPr>
          <w:rFonts w:ascii="仿宋" w:eastAsia="仿宋" w:hAnsi="仿宋" w:cs="仿宋" w:hint="eastAsia"/>
          <w:spacing w:val="12"/>
          <w:sz w:val="31"/>
          <w:szCs w:val="31"/>
        </w:rPr>
        <w:t>标准通过数字化与模型化手段来应对这一挑战。标准中涉及的过程工艺模型和数字孪生技术，能够对生物过程进行虚拟描述和模拟预测。通过对不同规模、不同批次的生产数据进行建模与比对，系统可以更科学地预测工艺需求，提前判断变化，从而优化放大策略，降低中试成本和失败风险。此外，基于历史数据模型的科学预测，能够提前估计资源需求，合理配置公用工程，实现生产调度优化，从整体上提升资源利用效率和生产的计划性。</w:t>
      </w:r>
    </w:p>
    <w:p w14:paraId="6EF37809" w14:textId="77777777" w:rsidR="008A51A7" w:rsidRDefault="00B33F5F">
      <w:pPr>
        <w:spacing w:before="245" w:line="227" w:lineRule="auto"/>
        <w:ind w:left="637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2"/>
          <w:sz w:val="31"/>
          <w:szCs w:val="31"/>
        </w:rPr>
        <w:t>三</w:t>
      </w:r>
      <w:r>
        <w:rPr>
          <w:rFonts w:ascii="黑体" w:eastAsia="黑体" w:hAnsi="黑体" w:cs="黑体"/>
          <w:spacing w:val="7"/>
          <w:sz w:val="31"/>
          <w:szCs w:val="31"/>
        </w:rPr>
        <w:t>、主要试验 (或验证) 情况</w:t>
      </w:r>
    </w:p>
    <w:p w14:paraId="0D50ED6E" w14:textId="382C26DB" w:rsidR="008A51A7" w:rsidRDefault="00B33F5F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2"/>
          <w:sz w:val="31"/>
          <w:szCs w:val="31"/>
        </w:rPr>
        <w:t>本标准有关内容是充分依托行业内多家龙头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生物发酵行业</w:t>
      </w:r>
      <w:r>
        <w:rPr>
          <w:rFonts w:ascii="仿宋" w:eastAsia="仿宋" w:hAnsi="仿宋" w:cs="仿宋"/>
          <w:spacing w:val="12"/>
          <w:sz w:val="31"/>
          <w:szCs w:val="31"/>
        </w:rPr>
        <w:t>企业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智能制造</w:t>
      </w:r>
      <w:r>
        <w:rPr>
          <w:rFonts w:ascii="仿宋" w:eastAsia="仿宋" w:hAnsi="仿宋" w:cs="仿宋"/>
          <w:spacing w:val="8"/>
          <w:sz w:val="31"/>
          <w:szCs w:val="31"/>
        </w:rPr>
        <w:t>的实践，规定的技术要求已在</w:t>
      </w:r>
      <w:r>
        <w:rPr>
          <w:rFonts w:ascii="仿宋" w:eastAsia="仿宋" w:hAnsi="仿宋" w:cs="仿宋" w:hint="eastAsia"/>
          <w:spacing w:val="8"/>
          <w:sz w:val="31"/>
          <w:szCs w:val="31"/>
        </w:rPr>
        <w:t>工作组相关企业</w:t>
      </w:r>
      <w:r w:rsidR="003B6109">
        <w:rPr>
          <w:rFonts w:ascii="仿宋" w:eastAsia="仿宋" w:hAnsi="仿宋" w:cs="仿宋" w:hint="eastAsia"/>
          <w:spacing w:val="8"/>
          <w:sz w:val="31"/>
          <w:szCs w:val="31"/>
        </w:rPr>
        <w:t>的</w:t>
      </w:r>
      <w:r>
        <w:rPr>
          <w:rFonts w:ascii="仿宋" w:eastAsia="仿宋" w:hAnsi="仿宋" w:cs="仿宋"/>
          <w:spacing w:val="8"/>
          <w:sz w:val="31"/>
          <w:szCs w:val="31"/>
        </w:rPr>
        <w:t>长期生产实践中得到验证</w:t>
      </w:r>
      <w:r>
        <w:rPr>
          <w:rFonts w:ascii="仿宋" w:eastAsia="仿宋" w:hAnsi="仿宋" w:cs="仿宋" w:hint="eastAsia"/>
          <w:spacing w:val="8"/>
          <w:sz w:val="31"/>
          <w:szCs w:val="31"/>
        </w:rPr>
        <w:t>，在氨基酸、淀粉糖、抗生素、有机酸、酵母、胰岛素等食品、生物医药领域生产实践中应用，验证了本标准的可行性，为本标准进一步应用推广做好了示范。</w:t>
      </w:r>
    </w:p>
    <w:p w14:paraId="74B147AF" w14:textId="77777777" w:rsidR="008A51A7" w:rsidRDefault="00B33F5F">
      <w:pPr>
        <w:spacing w:line="232" w:lineRule="auto"/>
        <w:ind w:left="649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1"/>
          <w:sz w:val="31"/>
          <w:szCs w:val="31"/>
        </w:rPr>
        <w:t>四</w:t>
      </w:r>
      <w:r>
        <w:rPr>
          <w:rFonts w:ascii="黑体" w:eastAsia="黑体" w:hAnsi="黑体" w:cs="黑体"/>
          <w:spacing w:val="7"/>
          <w:sz w:val="31"/>
          <w:szCs w:val="31"/>
        </w:rPr>
        <w:t>、标准中涉及专利的情况</w:t>
      </w:r>
    </w:p>
    <w:p w14:paraId="501803A7" w14:textId="77777777" w:rsidR="008A51A7" w:rsidRDefault="00B33F5F">
      <w:pPr>
        <w:spacing w:before="234" w:line="228" w:lineRule="auto"/>
        <w:ind w:left="64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7"/>
          <w:sz w:val="31"/>
          <w:szCs w:val="31"/>
        </w:rPr>
        <w:t>本标准不涉及专利问题</w:t>
      </w:r>
      <w:r>
        <w:rPr>
          <w:rFonts w:ascii="仿宋" w:eastAsia="仿宋" w:hAnsi="仿宋" w:cs="仿宋"/>
          <w:spacing w:val="6"/>
          <w:sz w:val="31"/>
          <w:szCs w:val="31"/>
        </w:rPr>
        <w:t>。</w:t>
      </w:r>
    </w:p>
    <w:p w14:paraId="4450F9E8" w14:textId="77777777" w:rsidR="008A51A7" w:rsidRDefault="00B33F5F">
      <w:pPr>
        <w:spacing w:before="241"/>
        <w:ind w:left="639"/>
        <w:outlineLvl w:val="0"/>
        <w:rPr>
          <w:rFonts w:ascii="黑体" w:eastAsia="黑体" w:hAnsi="黑体" w:cs="黑体" w:hint="eastAsia"/>
          <w:spacing w:val="8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五、预期达到的社会效益、对产业发展的作用等情</w:t>
      </w:r>
      <w:r>
        <w:rPr>
          <w:rFonts w:ascii="黑体" w:eastAsia="黑体" w:hAnsi="黑体" w:cs="黑体"/>
          <w:spacing w:val="8"/>
          <w:sz w:val="31"/>
          <w:szCs w:val="31"/>
        </w:rPr>
        <w:t>况</w:t>
      </w:r>
    </w:p>
    <w:p w14:paraId="5FFEC276" w14:textId="188E4342" w:rsidR="005959A4" w:rsidRDefault="005959A4" w:rsidP="005959A4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8"/>
          <w:sz w:val="31"/>
          <w:szCs w:val="31"/>
        </w:rPr>
      </w:pP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生物发酵产业作为绿色制造的重要组成部分，其传统工艺存在能耗高、效率低的问题。</w:t>
      </w:r>
      <w:r>
        <w:rPr>
          <w:rFonts w:ascii="仿宋" w:eastAsia="仿宋" w:hAnsi="仿宋" w:cs="仿宋" w:hint="eastAsia"/>
          <w:spacing w:val="8"/>
          <w:sz w:val="31"/>
          <w:szCs w:val="31"/>
        </w:rPr>
        <w:t>标准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提出的通过智能分析与服务技术实现“工艺优化与放大”、“最优工艺智能管理”，</w:t>
      </w:r>
      <w:r>
        <w:rPr>
          <w:rFonts w:ascii="仿宋" w:eastAsia="仿宋" w:hAnsi="仿宋" w:cs="仿宋" w:hint="eastAsia"/>
          <w:spacing w:val="8"/>
          <w:sz w:val="31"/>
          <w:szCs w:val="31"/>
        </w:rPr>
        <w:t>能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显著降低生产过程的资源消耗与环境污染。标准的实施将系统性地引导全行业从“经验驱动”转向“数据智能驱动”，实现生产过程的精细化管理，减少能源与原材料的浪费，有力支撑我国生物发酵产业的绿色低碳转型。</w:t>
      </w:r>
    </w:p>
    <w:p w14:paraId="1D1CF4BF" w14:textId="48016515" w:rsidR="005959A4" w:rsidRDefault="005959A4" w:rsidP="005959A4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8"/>
          <w:sz w:val="31"/>
          <w:szCs w:val="31"/>
        </w:rPr>
      </w:pPr>
      <w:r>
        <w:rPr>
          <w:rFonts w:ascii="仿宋" w:eastAsia="仿宋" w:hAnsi="仿宋" w:cs="仿宋" w:hint="eastAsia"/>
          <w:spacing w:val="8"/>
          <w:sz w:val="31"/>
          <w:szCs w:val="31"/>
        </w:rPr>
        <w:t>我国</w:t>
      </w:r>
      <w:r w:rsidRPr="00DC3450">
        <w:rPr>
          <w:rFonts w:ascii="仿宋" w:eastAsia="仿宋" w:hAnsi="仿宋" w:cs="仿宋" w:hint="eastAsia"/>
          <w:spacing w:val="8"/>
          <w:sz w:val="31"/>
          <w:szCs w:val="31"/>
        </w:rPr>
        <w:t>生物发酵</w:t>
      </w:r>
      <w:r>
        <w:rPr>
          <w:rFonts w:ascii="仿宋" w:eastAsia="仿宋" w:hAnsi="仿宋" w:cs="仿宋" w:hint="eastAsia"/>
          <w:spacing w:val="8"/>
          <w:sz w:val="31"/>
          <w:szCs w:val="31"/>
        </w:rPr>
        <w:t>行业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面临菌种改造效率低、多参数工艺优化难等挑战。</w:t>
      </w:r>
      <w:r>
        <w:rPr>
          <w:rFonts w:ascii="仿宋" w:eastAsia="仿宋" w:hAnsi="仿宋" w:cs="仿宋" w:hint="eastAsia"/>
          <w:spacing w:val="8"/>
          <w:sz w:val="31"/>
          <w:szCs w:val="31"/>
        </w:rPr>
        <w:t>标准</w:t>
      </w:r>
      <w:r w:rsidRPr="00DC3450">
        <w:rPr>
          <w:rFonts w:ascii="仿宋" w:eastAsia="仿宋" w:hAnsi="仿宋" w:cs="仿宋" w:hint="eastAsia"/>
          <w:spacing w:val="8"/>
          <w:sz w:val="31"/>
          <w:szCs w:val="31"/>
        </w:rPr>
        <w:t>中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所规范的技术，直</w:t>
      </w:r>
      <w:proofErr w:type="gramStart"/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击这些</w:t>
      </w:r>
      <w:proofErr w:type="gramEnd"/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痛点</w:t>
      </w:r>
      <w:r>
        <w:rPr>
          <w:rFonts w:ascii="仿宋" w:eastAsia="仿宋" w:hAnsi="仿宋" w:cs="仿宋" w:hint="eastAsia"/>
          <w:spacing w:val="8"/>
          <w:sz w:val="31"/>
          <w:szCs w:val="31"/>
        </w:rPr>
        <w:t>，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通过建立工艺参数与产物得率的预测模型，可以缩短工艺开发周期，提高中</w:t>
      </w:r>
      <w:proofErr w:type="gramStart"/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试验证</w:t>
      </w:r>
      <w:proofErr w:type="gramEnd"/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成功率。</w:t>
      </w:r>
    </w:p>
    <w:p w14:paraId="1879045B" w14:textId="63E57C85" w:rsidR="005959A4" w:rsidRPr="002E2D78" w:rsidRDefault="005959A4" w:rsidP="002E2D78">
      <w:pPr>
        <w:spacing w:before="241" w:line="372" w:lineRule="auto"/>
        <w:ind w:left="11" w:right="92" w:firstLine="629"/>
        <w:rPr>
          <w:rFonts w:ascii="仿宋" w:eastAsia="仿宋" w:hAnsi="仿宋" w:cs="仿宋" w:hint="eastAsia"/>
          <w:spacing w:val="8"/>
          <w:sz w:val="31"/>
          <w:szCs w:val="31"/>
        </w:rPr>
      </w:pPr>
      <w:r>
        <w:rPr>
          <w:rFonts w:ascii="仿宋" w:eastAsia="仿宋" w:hAnsi="仿宋" w:cs="仿宋" w:hint="eastAsia"/>
          <w:spacing w:val="8"/>
          <w:sz w:val="31"/>
          <w:szCs w:val="31"/>
        </w:rPr>
        <w:t>标准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中“结合不同企业、不同产品对象，进行有针对性的生物过程智能化控制技术”的宗旨，鼓励企业在统一的数据管理和分析框架下，结合自身工艺</w:t>
      </w:r>
      <w:r w:rsidR="00417DD3">
        <w:rPr>
          <w:rFonts w:ascii="仿宋" w:eastAsia="仿宋" w:hAnsi="仿宋" w:cs="仿宋" w:hint="eastAsia"/>
          <w:spacing w:val="8"/>
          <w:sz w:val="31"/>
          <w:szCs w:val="31"/>
        </w:rPr>
        <w:t>特点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和市场需求，开展个性化、差异化的智能应用创新</w:t>
      </w:r>
      <w:r w:rsidR="00417DD3">
        <w:rPr>
          <w:rFonts w:ascii="仿宋" w:eastAsia="仿宋" w:hAnsi="仿宋" w:cs="仿宋" w:hint="eastAsia"/>
          <w:spacing w:val="8"/>
          <w:sz w:val="31"/>
          <w:szCs w:val="31"/>
        </w:rPr>
        <w:t>，</w:t>
      </w:r>
      <w:r w:rsidRPr="002E2D78">
        <w:rPr>
          <w:rFonts w:ascii="仿宋" w:eastAsia="仿宋" w:hAnsi="仿宋" w:cs="仿宋" w:hint="eastAsia"/>
          <w:spacing w:val="8"/>
          <w:sz w:val="31"/>
          <w:szCs w:val="31"/>
        </w:rPr>
        <w:t>将推动产业从同质化竞争转向以数据驱动的高价值竞争。</w:t>
      </w:r>
    </w:p>
    <w:p w14:paraId="35432916" w14:textId="77777777" w:rsidR="008A51A7" w:rsidRDefault="00B33F5F">
      <w:pPr>
        <w:spacing w:before="241" w:line="372" w:lineRule="auto"/>
        <w:ind w:left="11" w:right="92" w:firstLine="629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3"/>
          <w:sz w:val="31"/>
          <w:szCs w:val="31"/>
        </w:rPr>
        <w:t>六</w:t>
      </w:r>
      <w:r>
        <w:rPr>
          <w:rFonts w:ascii="黑体" w:eastAsia="黑体" w:hAnsi="黑体" w:cs="黑体"/>
          <w:spacing w:val="7"/>
          <w:sz w:val="31"/>
          <w:szCs w:val="31"/>
        </w:rPr>
        <w:t>、与国际、国外对比</w:t>
      </w:r>
    </w:p>
    <w:p w14:paraId="6C8C0DFA" w14:textId="77777777" w:rsidR="008A51A7" w:rsidRDefault="00B33F5F">
      <w:pPr>
        <w:pStyle w:val="a1"/>
        <w:spacing w:line="360" w:lineRule="auto"/>
        <w:ind w:firstLine="626"/>
        <w:rPr>
          <w:rFonts w:ascii="仿宋" w:eastAsia="仿宋" w:hAnsi="仿宋" w:cs="仿宋" w:hint="eastAsia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本标准制定过程中未查询到国际、国外先进标准。</w:t>
      </w:r>
    </w:p>
    <w:p w14:paraId="5401199E" w14:textId="77777777" w:rsidR="008A51A7" w:rsidRDefault="00B33F5F">
      <w:pPr>
        <w:pStyle w:val="a1"/>
        <w:spacing w:line="360" w:lineRule="auto"/>
        <w:ind w:firstLine="626"/>
        <w:rPr>
          <w:rFonts w:ascii="仿宋" w:eastAsia="仿宋" w:hAnsi="仿宋" w:cs="仿宋" w:hint="eastAsia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本标准制定过程中未测试国外的样品、样机。</w:t>
      </w:r>
    </w:p>
    <w:p w14:paraId="4940AE85" w14:textId="77777777" w:rsidR="008A51A7" w:rsidRDefault="00B33F5F">
      <w:pPr>
        <w:pStyle w:val="a1"/>
        <w:spacing w:line="360" w:lineRule="auto"/>
        <w:ind w:firstLine="626"/>
        <w:rPr>
          <w:rFonts w:ascii="仿宋" w:eastAsia="仿宋" w:hAnsi="仿宋" w:cs="仿宋" w:hint="eastAsia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本标准均为原始创新，不采用国际标准。</w:t>
      </w:r>
    </w:p>
    <w:p w14:paraId="51740247" w14:textId="77777777" w:rsidR="008A51A7" w:rsidRDefault="00B33F5F">
      <w:pPr>
        <w:pStyle w:val="a1"/>
        <w:spacing w:line="360" w:lineRule="auto"/>
        <w:ind w:firstLine="626"/>
        <w:rPr>
          <w:rFonts w:ascii="仿宋" w:eastAsia="仿宋" w:hAnsi="仿宋" w:cs="仿宋" w:hint="eastAsia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本标准水平为国际先进水平。</w:t>
      </w:r>
    </w:p>
    <w:p w14:paraId="6A882F17" w14:textId="77777777" w:rsidR="008A51A7" w:rsidRDefault="00B33F5F">
      <w:pPr>
        <w:spacing w:before="1" w:line="235" w:lineRule="auto"/>
        <w:ind w:left="629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8"/>
          <w:sz w:val="31"/>
          <w:szCs w:val="31"/>
        </w:rPr>
        <w:lastRenderedPageBreak/>
        <w:t>七</w:t>
      </w:r>
      <w:r>
        <w:rPr>
          <w:rFonts w:ascii="黑体" w:eastAsia="黑体" w:hAnsi="黑体" w:cs="黑体"/>
          <w:spacing w:val="12"/>
          <w:sz w:val="31"/>
          <w:szCs w:val="31"/>
        </w:rPr>
        <w:t>、在标准体系中的位置，与现行相关法律、法规、规章及相</w:t>
      </w:r>
    </w:p>
    <w:p w14:paraId="05836245" w14:textId="77777777" w:rsidR="008A51A7" w:rsidRDefault="00B33F5F">
      <w:pPr>
        <w:spacing w:before="229" w:line="360" w:lineRule="auto"/>
        <w:ind w:left="4"/>
        <w:rPr>
          <w:rFonts w:ascii="仿宋" w:eastAsia="仿宋" w:hAnsi="仿宋" w:cs="仿宋" w:hint="eastAsia"/>
          <w:spacing w:val="3"/>
          <w:sz w:val="31"/>
          <w:szCs w:val="31"/>
        </w:rPr>
      </w:pPr>
      <w:r>
        <w:rPr>
          <w:rFonts w:ascii="黑体" w:eastAsia="黑体" w:hAnsi="黑体" w:cs="黑体"/>
          <w:spacing w:val="13"/>
          <w:sz w:val="31"/>
          <w:szCs w:val="31"/>
        </w:rPr>
        <w:t>关</w:t>
      </w:r>
      <w:r>
        <w:rPr>
          <w:rFonts w:ascii="黑体" w:eastAsia="黑体" w:hAnsi="黑体" w:cs="黑体"/>
          <w:spacing w:val="8"/>
          <w:sz w:val="31"/>
          <w:szCs w:val="31"/>
        </w:rPr>
        <w:t>标准、特别是强制性标准的协调性</w:t>
      </w:r>
    </w:p>
    <w:p w14:paraId="1C5DAD89" w14:textId="6F8C8B7F" w:rsidR="008A51A7" w:rsidRDefault="00953973">
      <w:pPr>
        <w:pStyle w:val="a1"/>
        <w:spacing w:line="360" w:lineRule="auto"/>
        <w:jc w:val="center"/>
      </w:pPr>
      <w:r>
        <w:rPr>
          <w:rFonts w:eastAsiaTheme="minorEastAsia" w:cs="Times New Roman"/>
          <w:noProof/>
          <w:snapToGrid/>
        </w:rPr>
        <w:drawing>
          <wp:inline distT="0" distB="0" distL="0" distR="0" wp14:anchorId="7DD06CA9" wp14:editId="3FE59465">
            <wp:extent cx="3792220" cy="3755390"/>
            <wp:effectExtent l="0" t="0" r="0" b="0"/>
            <wp:docPr id="10004278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375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80CA9" w14:textId="77777777" w:rsidR="00953973" w:rsidRDefault="00953973" w:rsidP="00953973">
      <w:pPr>
        <w:spacing w:before="208" w:line="624" w:lineRule="exact"/>
        <w:ind w:firstLineChars="1550" w:firstLine="3255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图</w:t>
      </w:r>
      <w:r>
        <w:rPr>
          <w:rFonts w:eastAsiaTheme="minorEastAsia" w:cs="Times New Roman" w:hint="eastAsia"/>
        </w:rPr>
        <w:t xml:space="preserve">1. </w:t>
      </w:r>
      <w:r>
        <w:rPr>
          <w:rFonts w:eastAsiaTheme="minorEastAsia" w:cs="Times New Roman"/>
        </w:rPr>
        <w:t>智能制造标准体系结构图</w:t>
      </w:r>
    </w:p>
    <w:p w14:paraId="0C1AC4D2" w14:textId="77777777" w:rsidR="00953973" w:rsidRDefault="00953973" w:rsidP="00953973">
      <w:pPr>
        <w:ind w:firstLine="480"/>
        <w:rPr>
          <w:rFonts w:ascii="仿宋" w:eastAsia="仿宋" w:hAnsi="仿宋" w:cs="仿宋" w:hint="eastAsia"/>
          <w:spacing w:val="12"/>
          <w:position w:val="23"/>
          <w:sz w:val="31"/>
          <w:szCs w:val="31"/>
        </w:rPr>
      </w:pPr>
      <w:r w:rsidRPr="00125B9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根据《国家智能制造标准体系建设指南》（</w:t>
      </w:r>
      <w:r w:rsidRPr="00125B96">
        <w:rPr>
          <w:rFonts w:ascii="仿宋" w:eastAsia="仿宋" w:hAnsi="仿宋" w:cs="仿宋"/>
          <w:spacing w:val="12"/>
          <w:position w:val="23"/>
          <w:sz w:val="31"/>
          <w:szCs w:val="31"/>
        </w:rPr>
        <w:t>2024</w:t>
      </w:r>
      <w:r w:rsidRPr="00125B9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版），本标准属于行业应用（C）→轻工领域（CK）→食品行业→基础共性标准→评价方法标准</w:t>
      </w:r>
      <w:r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，与现有标准、制定中标准没有矛盾。本标准与现行相关法律法规、规章及相关标准协调一致。</w:t>
      </w:r>
    </w:p>
    <w:p w14:paraId="70408575" w14:textId="77777777" w:rsidR="008A51A7" w:rsidRDefault="00B33F5F">
      <w:pPr>
        <w:spacing w:before="202" w:line="233" w:lineRule="auto"/>
        <w:ind w:left="630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1"/>
          <w:sz w:val="31"/>
          <w:szCs w:val="31"/>
        </w:rPr>
        <w:t>八</w:t>
      </w:r>
      <w:r>
        <w:rPr>
          <w:rFonts w:ascii="黑体" w:eastAsia="黑体" w:hAnsi="黑体" w:cs="黑体"/>
          <w:spacing w:val="9"/>
          <w:sz w:val="31"/>
          <w:szCs w:val="31"/>
        </w:rPr>
        <w:t>、重大分歧意见的处理经过和依据</w:t>
      </w:r>
    </w:p>
    <w:p w14:paraId="764CBA75" w14:textId="77777777" w:rsidR="008A51A7" w:rsidRDefault="00B33F5F">
      <w:pPr>
        <w:spacing w:before="186" w:line="231" w:lineRule="auto"/>
        <w:ind w:left="643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>无</w:t>
      </w:r>
      <w:r>
        <w:rPr>
          <w:rFonts w:ascii="仿宋" w:eastAsia="仿宋" w:hAnsi="仿宋" w:cs="仿宋" w:hint="eastAsia"/>
          <w:sz w:val="31"/>
          <w:szCs w:val="31"/>
        </w:rPr>
        <w:t>。</w:t>
      </w:r>
    </w:p>
    <w:p w14:paraId="789A1C80" w14:textId="77777777" w:rsidR="008A51A7" w:rsidRDefault="00B33F5F">
      <w:pPr>
        <w:spacing w:before="194" w:line="228" w:lineRule="auto"/>
        <w:ind w:left="638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九、标准性质的建议说明</w:t>
      </w:r>
    </w:p>
    <w:p w14:paraId="4B446066" w14:textId="77777777" w:rsidR="008A51A7" w:rsidRDefault="00B33F5F">
      <w:pPr>
        <w:spacing w:before="197" w:line="226" w:lineRule="auto"/>
        <w:ind w:left="639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建</w:t>
      </w:r>
      <w:r>
        <w:rPr>
          <w:rFonts w:ascii="仿宋" w:eastAsia="仿宋" w:hAnsi="仿宋" w:cs="仿宋"/>
          <w:spacing w:val="9"/>
          <w:sz w:val="31"/>
          <w:szCs w:val="31"/>
        </w:rPr>
        <w:t>议</w:t>
      </w:r>
      <w:r>
        <w:rPr>
          <w:rFonts w:ascii="仿宋" w:eastAsia="仿宋" w:hAnsi="仿宋" w:cs="仿宋"/>
          <w:spacing w:val="8"/>
          <w:sz w:val="31"/>
          <w:szCs w:val="31"/>
        </w:rPr>
        <w:t>本标准的性质为推荐性行业标准</w:t>
      </w:r>
      <w:r>
        <w:rPr>
          <w:rFonts w:ascii="仿宋" w:eastAsia="仿宋" w:hAnsi="仿宋" w:cs="仿宋" w:hint="eastAsia"/>
          <w:spacing w:val="8"/>
          <w:sz w:val="31"/>
          <w:szCs w:val="31"/>
        </w:rPr>
        <w:t>。</w:t>
      </w:r>
    </w:p>
    <w:p w14:paraId="1932F350" w14:textId="77777777" w:rsidR="008A51A7" w:rsidRDefault="00B33F5F">
      <w:pPr>
        <w:spacing w:before="199" w:line="232" w:lineRule="auto"/>
        <w:ind w:left="634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6"/>
          <w:sz w:val="31"/>
          <w:szCs w:val="31"/>
        </w:rPr>
        <w:t>十</w:t>
      </w:r>
      <w:r>
        <w:rPr>
          <w:rFonts w:ascii="黑体" w:eastAsia="黑体" w:hAnsi="黑体" w:cs="黑体"/>
          <w:spacing w:val="9"/>
          <w:sz w:val="31"/>
          <w:szCs w:val="31"/>
        </w:rPr>
        <w:t>、</w:t>
      </w:r>
      <w:r>
        <w:rPr>
          <w:rFonts w:ascii="黑体" w:eastAsia="黑体" w:hAnsi="黑体" w:cs="黑体"/>
          <w:spacing w:val="8"/>
          <w:sz w:val="31"/>
          <w:szCs w:val="31"/>
        </w:rPr>
        <w:t>贯彻标准的要求和措施建议</w:t>
      </w:r>
    </w:p>
    <w:p w14:paraId="52ACF7C3" w14:textId="77777777" w:rsidR="008A51A7" w:rsidRDefault="00B33F5F">
      <w:pPr>
        <w:spacing w:before="193" w:line="345" w:lineRule="auto"/>
        <w:ind w:firstLine="639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12"/>
          <w:sz w:val="31"/>
          <w:szCs w:val="31"/>
        </w:rPr>
        <w:lastRenderedPageBreak/>
        <w:t>建议本标准批准发布</w:t>
      </w:r>
      <w:r>
        <w:rPr>
          <w:rFonts w:ascii="仿宋" w:eastAsia="仿宋" w:hAnsi="仿宋" w:cs="仿宋" w:hint="eastAsia"/>
          <w:spacing w:val="12"/>
          <w:sz w:val="31"/>
          <w:szCs w:val="31"/>
        </w:rPr>
        <w:t>6个月</w:t>
      </w:r>
      <w:r>
        <w:rPr>
          <w:rFonts w:ascii="仿宋" w:eastAsia="仿宋" w:hAnsi="仿宋" w:cs="仿宋"/>
          <w:spacing w:val="12"/>
          <w:sz w:val="31"/>
          <w:szCs w:val="31"/>
        </w:rPr>
        <w:t>后实施。企业可按照行业标准的规定和</w:t>
      </w:r>
      <w:r>
        <w:rPr>
          <w:rFonts w:ascii="仿宋" w:eastAsia="仿宋" w:hAnsi="仿宋" w:cs="仿宋"/>
          <w:spacing w:val="8"/>
          <w:sz w:val="31"/>
          <w:szCs w:val="31"/>
        </w:rPr>
        <w:t>要</w:t>
      </w:r>
      <w:r>
        <w:rPr>
          <w:rFonts w:ascii="仿宋" w:eastAsia="仿宋" w:hAnsi="仿宋" w:cs="仿宋"/>
          <w:spacing w:val="12"/>
          <w:sz w:val="31"/>
          <w:szCs w:val="31"/>
        </w:rPr>
        <w:t>求对企业内部标准进行修订，或根据行业标准实施时间要求拟订</w:t>
      </w:r>
      <w:r>
        <w:rPr>
          <w:rFonts w:ascii="仿宋" w:eastAsia="仿宋" w:hAnsi="仿宋" w:cs="仿宋"/>
          <w:spacing w:val="6"/>
          <w:sz w:val="31"/>
          <w:szCs w:val="31"/>
        </w:rPr>
        <w:t>企标整改过渡措施。</w:t>
      </w:r>
    </w:p>
    <w:p w14:paraId="50A9DA6A" w14:textId="77777777" w:rsidR="008A51A7" w:rsidRDefault="00B33F5F">
      <w:pPr>
        <w:spacing w:line="232" w:lineRule="auto"/>
        <w:ind w:left="634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6"/>
          <w:sz w:val="31"/>
          <w:szCs w:val="31"/>
        </w:rPr>
        <w:t>十</w:t>
      </w:r>
      <w:r>
        <w:rPr>
          <w:rFonts w:ascii="黑体" w:eastAsia="黑体" w:hAnsi="黑体" w:cs="黑体"/>
          <w:spacing w:val="9"/>
          <w:sz w:val="31"/>
          <w:szCs w:val="31"/>
        </w:rPr>
        <w:t>一</w:t>
      </w:r>
      <w:r>
        <w:rPr>
          <w:rFonts w:ascii="黑体" w:eastAsia="黑体" w:hAnsi="黑体" w:cs="黑体"/>
          <w:spacing w:val="8"/>
          <w:sz w:val="31"/>
          <w:szCs w:val="31"/>
        </w:rPr>
        <w:t>、废止现行有关标准的建议</w:t>
      </w:r>
    </w:p>
    <w:p w14:paraId="1F2D07E6" w14:textId="77777777" w:rsidR="008A51A7" w:rsidRDefault="008A51A7">
      <w:pPr>
        <w:spacing w:line="301" w:lineRule="auto"/>
      </w:pPr>
    </w:p>
    <w:p w14:paraId="1D94D1E8" w14:textId="77777777" w:rsidR="008A51A7" w:rsidRDefault="00B33F5F">
      <w:pPr>
        <w:spacing w:before="102" w:line="150" w:lineRule="exact"/>
        <w:ind w:left="982"/>
        <w:rPr>
          <w:rFonts w:ascii="仿宋" w:eastAsia="仿宋" w:hAnsi="仿宋" w:cs="仿宋" w:hint="eastAsia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E70B" wp14:editId="4CDA7806">
                <wp:simplePos x="0" y="0"/>
                <wp:positionH relativeFrom="column">
                  <wp:posOffset>395605</wp:posOffset>
                </wp:positionH>
                <wp:positionV relativeFrom="paragraph">
                  <wp:posOffset>-83185</wp:posOffset>
                </wp:positionV>
                <wp:extent cx="212725" cy="271780"/>
                <wp:effectExtent l="3810" t="635" r="254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06A78" w14:textId="77777777" w:rsidR="008A51A7" w:rsidRDefault="00B33F5F">
                            <w:pPr>
                              <w:spacing w:before="19" w:line="231" w:lineRule="auto"/>
                              <w:ind w:left="20"/>
                              <w:rPr>
                                <w:rFonts w:ascii="仿宋" w:eastAsia="仿宋" w:hAnsi="仿宋" w:cs="仿宋" w:hint="eastAsia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eastAsia="仿宋" w:hAnsi="仿宋" w:cs="仿宋"/>
                                <w:sz w:val="31"/>
                                <w:szCs w:val="31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6E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15pt;margin-top:-6.55pt;width:16.7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" filled="f" stroked="f">
                <v:textbox inset="0,0,0,0">
                  <w:txbxContent>
                    <w:p w14:paraId="59106A78" w14:textId="77777777" w:rsidR="008A51A7" w:rsidRDefault="00B33F5F">
                      <w:pPr>
                        <w:spacing w:before="19" w:line="231" w:lineRule="auto"/>
                        <w:ind w:left="20"/>
                        <w:rPr>
                          <w:rFonts w:ascii="仿宋" w:eastAsia="仿宋" w:hAnsi="仿宋" w:cs="仿宋" w:hint="eastAsia"/>
                          <w:sz w:val="31"/>
                          <w:szCs w:val="31"/>
                        </w:rPr>
                      </w:pPr>
                      <w:r>
                        <w:rPr>
                          <w:rFonts w:ascii="仿宋" w:eastAsia="仿宋" w:hAnsi="仿宋" w:cs="仿宋"/>
                          <w:sz w:val="31"/>
                          <w:szCs w:val="31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/>
          <w:position w:val="2"/>
          <w:sz w:val="31"/>
          <w:szCs w:val="31"/>
        </w:rPr>
        <w:t>。</w:t>
      </w:r>
    </w:p>
    <w:p w14:paraId="71457277" w14:textId="77777777" w:rsidR="008A51A7" w:rsidRDefault="00B33F5F">
      <w:pPr>
        <w:spacing w:before="217" w:line="232" w:lineRule="auto"/>
        <w:ind w:left="634"/>
        <w:outlineLvl w:val="0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15"/>
          <w:sz w:val="31"/>
          <w:szCs w:val="31"/>
        </w:rPr>
        <w:t>十</w:t>
      </w:r>
      <w:r>
        <w:rPr>
          <w:rFonts w:ascii="黑体" w:eastAsia="黑体" w:hAnsi="黑体" w:cs="黑体"/>
          <w:spacing w:val="8"/>
          <w:sz w:val="31"/>
          <w:szCs w:val="31"/>
        </w:rPr>
        <w:t>二、其他应予说明的事项</w:t>
      </w:r>
    </w:p>
    <w:p w14:paraId="2402CD9A" w14:textId="77777777" w:rsidR="00953973" w:rsidRPr="00953973" w:rsidRDefault="00953973" w:rsidP="00953973">
      <w:pPr>
        <w:spacing w:before="193" w:line="345" w:lineRule="auto"/>
        <w:ind w:firstLine="639"/>
        <w:rPr>
          <w:rFonts w:ascii="仿宋" w:eastAsia="仿宋" w:hAnsi="仿宋" w:cs="仿宋" w:hint="eastAsia"/>
          <w:spacing w:val="6"/>
          <w:sz w:val="31"/>
          <w:szCs w:val="31"/>
        </w:rPr>
      </w:pPr>
      <w:r w:rsidRPr="00953973">
        <w:rPr>
          <w:rFonts w:ascii="仿宋" w:eastAsia="仿宋" w:hAnsi="仿宋" w:cs="仿宋" w:hint="eastAsia"/>
          <w:spacing w:val="6"/>
          <w:sz w:val="31"/>
          <w:szCs w:val="31"/>
        </w:rPr>
        <w:t>无。</w:t>
      </w:r>
    </w:p>
    <w:p w14:paraId="1A965DCC" w14:textId="77777777" w:rsidR="00953973" w:rsidRDefault="00953973" w:rsidP="00953973">
      <w:pPr>
        <w:pStyle w:val="a1"/>
        <w:ind w:firstLine="644"/>
        <w:rPr>
          <w:rFonts w:ascii="仿宋" w:eastAsia="仿宋" w:hAnsi="仿宋" w:cs="仿宋" w:hint="eastAsia"/>
          <w:spacing w:val="12"/>
          <w:position w:val="23"/>
          <w:sz w:val="31"/>
          <w:szCs w:val="31"/>
          <w:highlight w:val="yellow"/>
        </w:rPr>
      </w:pPr>
    </w:p>
    <w:p w14:paraId="15990E37" w14:textId="77777777" w:rsidR="00953973" w:rsidRPr="00125B96" w:rsidRDefault="00953973" w:rsidP="00953973">
      <w:pPr>
        <w:spacing w:before="208" w:line="624" w:lineRule="exact"/>
        <w:ind w:firstLineChars="1900" w:firstLine="6118"/>
        <w:rPr>
          <w:rFonts w:ascii="仿宋" w:eastAsia="仿宋" w:hAnsi="仿宋" w:cs="仿宋"/>
          <w:spacing w:val="12"/>
          <w:position w:val="23"/>
          <w:sz w:val="31"/>
          <w:szCs w:val="31"/>
        </w:rPr>
      </w:pPr>
      <w:r w:rsidRPr="00125B96">
        <w:rPr>
          <w:rFonts w:ascii="仿宋" w:eastAsia="仿宋" w:hAnsi="仿宋" w:cs="仿宋"/>
          <w:spacing w:val="12"/>
          <w:position w:val="23"/>
          <w:sz w:val="31"/>
          <w:szCs w:val="31"/>
        </w:rPr>
        <w:t>行业标准起草组</w:t>
      </w:r>
    </w:p>
    <w:p w14:paraId="35D88F67" w14:textId="088990C1" w:rsidR="008A51A7" w:rsidRPr="00953973" w:rsidRDefault="00953973" w:rsidP="00953973">
      <w:pPr>
        <w:spacing w:before="208" w:line="624" w:lineRule="exact"/>
        <w:ind w:firstLineChars="2050" w:firstLine="6601"/>
        <w:rPr>
          <w:rFonts w:ascii="仿宋" w:eastAsia="仿宋" w:hAnsi="仿宋" w:cs="仿宋" w:hint="eastAsia"/>
          <w:sz w:val="31"/>
          <w:szCs w:val="31"/>
        </w:rPr>
      </w:pPr>
      <w:r w:rsidRPr="00125B96">
        <w:rPr>
          <w:rFonts w:ascii="仿宋" w:eastAsia="仿宋" w:hAnsi="仿宋" w:cs="仿宋"/>
          <w:spacing w:val="12"/>
          <w:position w:val="23"/>
          <w:sz w:val="31"/>
          <w:szCs w:val="31"/>
        </w:rPr>
        <w:t>202</w:t>
      </w:r>
      <w:r w:rsidRPr="00125B9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6</w:t>
      </w:r>
      <w:r w:rsidRPr="00125B96">
        <w:rPr>
          <w:rFonts w:ascii="仿宋" w:eastAsia="仿宋" w:hAnsi="仿宋" w:cs="仿宋"/>
          <w:spacing w:val="12"/>
          <w:position w:val="23"/>
          <w:sz w:val="31"/>
          <w:szCs w:val="31"/>
        </w:rPr>
        <w:t>年</w:t>
      </w:r>
      <w:r w:rsidRPr="00125B96">
        <w:rPr>
          <w:rFonts w:ascii="仿宋" w:eastAsia="仿宋" w:hAnsi="仿宋" w:cs="仿宋" w:hint="eastAsia"/>
          <w:spacing w:val="12"/>
          <w:position w:val="23"/>
          <w:sz w:val="31"/>
          <w:szCs w:val="31"/>
        </w:rPr>
        <w:t>3</w:t>
      </w:r>
      <w:r w:rsidRPr="00125B96">
        <w:rPr>
          <w:rFonts w:ascii="仿宋" w:eastAsia="仿宋" w:hAnsi="仿宋" w:cs="仿宋"/>
          <w:spacing w:val="12"/>
          <w:position w:val="23"/>
          <w:sz w:val="31"/>
          <w:szCs w:val="31"/>
        </w:rPr>
        <w:t>月</w:t>
      </w:r>
    </w:p>
    <w:sectPr w:rsidR="008A51A7" w:rsidRPr="00953973" w:rsidSect="00953973">
      <w:footerReference w:type="default" r:id="rId9"/>
      <w:pgSz w:w="11906" w:h="16839"/>
      <w:pgMar w:top="1260" w:right="991" w:bottom="1295" w:left="1438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2E68" w14:textId="77777777" w:rsidR="00C026FD" w:rsidRDefault="00C026FD">
      <w:r>
        <w:separator/>
      </w:r>
    </w:p>
  </w:endnote>
  <w:endnote w:type="continuationSeparator" w:id="0">
    <w:p w14:paraId="670DCEE0" w14:textId="77777777" w:rsidR="00C026FD" w:rsidRDefault="00C0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1C9D" w14:textId="77777777" w:rsidR="008A51A7" w:rsidRDefault="00B33F5F">
    <w:pPr>
      <w:spacing w:line="193" w:lineRule="auto"/>
      <w:ind w:left="461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z w:val="17"/>
        <w:szCs w:val="17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1002" w14:textId="77777777" w:rsidR="00C026FD" w:rsidRDefault="00C026FD">
      <w:r>
        <w:separator/>
      </w:r>
    </w:p>
  </w:footnote>
  <w:footnote w:type="continuationSeparator" w:id="0">
    <w:p w14:paraId="783FEF93" w14:textId="77777777" w:rsidR="00C026FD" w:rsidRDefault="00C0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1BE"/>
    <w:multiLevelType w:val="multilevel"/>
    <w:tmpl w:val="3ACA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EA2025"/>
    <w:multiLevelType w:val="multilevel"/>
    <w:tmpl w:val="6D78090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568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suff w:val="nothing"/>
      <w:lvlText w:val="%1%2.%3.%4　"/>
      <w:lvlJc w:val="left"/>
      <w:pPr>
        <w:ind w:left="1135" w:firstLine="0"/>
      </w:pPr>
      <w:rPr>
        <w:rFonts w:ascii="黑体" w:eastAsia="黑体" w:hint="default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 w16cid:durableId="2003117482">
    <w:abstractNumId w:val="1"/>
  </w:num>
  <w:num w:numId="2" w16cid:durableId="17318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ZDRjNDI0ZmJkZGIzNmJjYWIxZWEyNjRkYzg1YzMifQ=="/>
  </w:docVars>
  <w:rsids>
    <w:rsidRoot w:val="009D49FD"/>
    <w:rsid w:val="00000FC0"/>
    <w:rsid w:val="00015E50"/>
    <w:rsid w:val="000224F5"/>
    <w:rsid w:val="0002409D"/>
    <w:rsid w:val="00035301"/>
    <w:rsid w:val="000A2542"/>
    <w:rsid w:val="00152389"/>
    <w:rsid w:val="001566AA"/>
    <w:rsid w:val="00160AB3"/>
    <w:rsid w:val="001A6256"/>
    <w:rsid w:val="001D51FE"/>
    <w:rsid w:val="00201B7E"/>
    <w:rsid w:val="002233D0"/>
    <w:rsid w:val="00235650"/>
    <w:rsid w:val="00256881"/>
    <w:rsid w:val="002A1997"/>
    <w:rsid w:val="002D1326"/>
    <w:rsid w:val="002E2D78"/>
    <w:rsid w:val="003048D4"/>
    <w:rsid w:val="003131F2"/>
    <w:rsid w:val="00327722"/>
    <w:rsid w:val="003B6109"/>
    <w:rsid w:val="003E24CE"/>
    <w:rsid w:val="004038F7"/>
    <w:rsid w:val="00417DD3"/>
    <w:rsid w:val="004A7415"/>
    <w:rsid w:val="004C1C9D"/>
    <w:rsid w:val="004C6D8D"/>
    <w:rsid w:val="005423BA"/>
    <w:rsid w:val="005959A4"/>
    <w:rsid w:val="005D27F3"/>
    <w:rsid w:val="005F2F64"/>
    <w:rsid w:val="00690BF1"/>
    <w:rsid w:val="00693292"/>
    <w:rsid w:val="006A14FC"/>
    <w:rsid w:val="006C757D"/>
    <w:rsid w:val="006E4B4C"/>
    <w:rsid w:val="006F017A"/>
    <w:rsid w:val="006F5B3F"/>
    <w:rsid w:val="0070342D"/>
    <w:rsid w:val="007072BF"/>
    <w:rsid w:val="00737E2A"/>
    <w:rsid w:val="00741688"/>
    <w:rsid w:val="00767CF6"/>
    <w:rsid w:val="007B5C91"/>
    <w:rsid w:val="007C1F85"/>
    <w:rsid w:val="00825991"/>
    <w:rsid w:val="00847B33"/>
    <w:rsid w:val="00890EC7"/>
    <w:rsid w:val="008A51A7"/>
    <w:rsid w:val="008B23C0"/>
    <w:rsid w:val="008C40C6"/>
    <w:rsid w:val="00953973"/>
    <w:rsid w:val="00992E15"/>
    <w:rsid w:val="00996953"/>
    <w:rsid w:val="009D49FD"/>
    <w:rsid w:val="009E0726"/>
    <w:rsid w:val="00A10A96"/>
    <w:rsid w:val="00A55BED"/>
    <w:rsid w:val="00AC5BAA"/>
    <w:rsid w:val="00AE5FE9"/>
    <w:rsid w:val="00B30AFE"/>
    <w:rsid w:val="00B33F5F"/>
    <w:rsid w:val="00B743D8"/>
    <w:rsid w:val="00B74CDA"/>
    <w:rsid w:val="00B85B16"/>
    <w:rsid w:val="00B95516"/>
    <w:rsid w:val="00BB68C2"/>
    <w:rsid w:val="00BD7435"/>
    <w:rsid w:val="00C026FD"/>
    <w:rsid w:val="00C128A1"/>
    <w:rsid w:val="00C611EB"/>
    <w:rsid w:val="00CA3908"/>
    <w:rsid w:val="00CA716D"/>
    <w:rsid w:val="00CD6EC7"/>
    <w:rsid w:val="00CE2385"/>
    <w:rsid w:val="00CE7EE6"/>
    <w:rsid w:val="00D07C55"/>
    <w:rsid w:val="00D671F8"/>
    <w:rsid w:val="00D83263"/>
    <w:rsid w:val="00D863C3"/>
    <w:rsid w:val="00D9191A"/>
    <w:rsid w:val="00DA5E69"/>
    <w:rsid w:val="00DC78AD"/>
    <w:rsid w:val="00DD354F"/>
    <w:rsid w:val="00DD52EC"/>
    <w:rsid w:val="00E14A55"/>
    <w:rsid w:val="00E351BF"/>
    <w:rsid w:val="00E71DB6"/>
    <w:rsid w:val="00E87B6E"/>
    <w:rsid w:val="00EA5949"/>
    <w:rsid w:val="00EB6824"/>
    <w:rsid w:val="00EC0F6D"/>
    <w:rsid w:val="00EC400A"/>
    <w:rsid w:val="00F167D5"/>
    <w:rsid w:val="00F22B0D"/>
    <w:rsid w:val="00F80440"/>
    <w:rsid w:val="00F85DC4"/>
    <w:rsid w:val="00F97C68"/>
    <w:rsid w:val="00FD47FE"/>
    <w:rsid w:val="00FF5DE4"/>
    <w:rsid w:val="07153893"/>
    <w:rsid w:val="0F2D055D"/>
    <w:rsid w:val="19C6212B"/>
    <w:rsid w:val="1B541F13"/>
    <w:rsid w:val="1BFA1502"/>
    <w:rsid w:val="1D3832B5"/>
    <w:rsid w:val="27133FC0"/>
    <w:rsid w:val="28542440"/>
    <w:rsid w:val="29724427"/>
    <w:rsid w:val="314B2CC8"/>
    <w:rsid w:val="330E345B"/>
    <w:rsid w:val="33534368"/>
    <w:rsid w:val="3522139B"/>
    <w:rsid w:val="36EB117F"/>
    <w:rsid w:val="37483865"/>
    <w:rsid w:val="3A8F1281"/>
    <w:rsid w:val="3C6257C4"/>
    <w:rsid w:val="3DF32FC8"/>
    <w:rsid w:val="3F035D9A"/>
    <w:rsid w:val="3FD2401A"/>
    <w:rsid w:val="40962544"/>
    <w:rsid w:val="41B51CA3"/>
    <w:rsid w:val="43CA1BDA"/>
    <w:rsid w:val="4EB54398"/>
    <w:rsid w:val="4FE976D6"/>
    <w:rsid w:val="52D613DA"/>
    <w:rsid w:val="54823C36"/>
    <w:rsid w:val="54C36C5E"/>
    <w:rsid w:val="551E1C8F"/>
    <w:rsid w:val="5886386C"/>
    <w:rsid w:val="5A7A2F5C"/>
    <w:rsid w:val="5AB01FBD"/>
    <w:rsid w:val="5B771C10"/>
    <w:rsid w:val="5DCF5051"/>
    <w:rsid w:val="602F31DE"/>
    <w:rsid w:val="66744C71"/>
    <w:rsid w:val="669B5175"/>
    <w:rsid w:val="6A3C57F7"/>
    <w:rsid w:val="6CC80B73"/>
    <w:rsid w:val="6EAE5472"/>
    <w:rsid w:val="719F025E"/>
    <w:rsid w:val="71A849C7"/>
    <w:rsid w:val="72B648F6"/>
    <w:rsid w:val="771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42A8D8"/>
  <w15:docId w15:val="{FED33233-111F-4B16-B16B-859654B0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uiPriority w:val="99"/>
    <w:qFormat/>
    <w:pPr>
      <w:ind w:firstLineChars="200" w:firstLine="420"/>
    </w:pPr>
  </w:style>
  <w:style w:type="paragraph" w:styleId="a5">
    <w:name w:val="annotation text"/>
    <w:basedOn w:val="a0"/>
    <w:qFormat/>
  </w:style>
  <w:style w:type="paragraph" w:styleId="a6">
    <w:name w:val="footer"/>
    <w:basedOn w:val="a0"/>
    <w:link w:val="a7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0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a">
    <w:name w:val="annotation reference"/>
    <w:basedOn w:val="a2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2"/>
    <w:link w:val="a8"/>
    <w:qFormat/>
    <w:rPr>
      <w:rFonts w:eastAsia="Arial"/>
      <w:snapToGrid w:val="0"/>
      <w:color w:val="000000"/>
      <w:sz w:val="18"/>
      <w:szCs w:val="18"/>
    </w:rPr>
  </w:style>
  <w:style w:type="character" w:customStyle="1" w:styleId="a7">
    <w:name w:val="页脚 字符"/>
    <w:basedOn w:val="a2"/>
    <w:link w:val="a6"/>
    <w:qFormat/>
    <w:rPr>
      <w:rFonts w:eastAsia="Arial"/>
      <w:snapToGrid w:val="0"/>
      <w:color w:val="000000"/>
      <w:sz w:val="18"/>
      <w:szCs w:val="18"/>
    </w:rPr>
  </w:style>
  <w:style w:type="paragraph" w:customStyle="1" w:styleId="ab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1">
    <w:name w:val="修订1"/>
    <w:hidden/>
    <w:uiPriority w:val="99"/>
    <w:semiHidden/>
    <w:qFormat/>
    <w:rPr>
      <w:rFonts w:eastAsia="Arial"/>
      <w:snapToGrid w:val="0"/>
      <w:color w:val="000000"/>
      <w:sz w:val="21"/>
      <w:szCs w:val="21"/>
    </w:rPr>
  </w:style>
  <w:style w:type="paragraph" w:styleId="ac">
    <w:name w:val="Revision"/>
    <w:hidden/>
    <w:uiPriority w:val="99"/>
    <w:unhideWhenUsed/>
    <w:rsid w:val="00EC0F6D"/>
    <w:rPr>
      <w:rFonts w:eastAsia="Arial"/>
      <w:snapToGrid w:val="0"/>
      <w:color w:val="000000"/>
      <w:sz w:val="21"/>
      <w:szCs w:val="21"/>
    </w:rPr>
  </w:style>
  <w:style w:type="paragraph" w:customStyle="1" w:styleId="ad">
    <w:name w:val="标准文件_章标题"/>
    <w:next w:val="a0"/>
    <w:qFormat/>
    <w:rsid w:val="00EC0F6D"/>
    <w:p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">
    <w:name w:val="标准文件_二级条标题"/>
    <w:next w:val="a0"/>
    <w:qFormat/>
    <w:rsid w:val="00EC0F6D"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段"/>
    <w:qFormat/>
    <w:rsid w:val="001D51F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f">
    <w:name w:val="标准文件_一级条标题"/>
    <w:basedOn w:val="a0"/>
    <w:next w:val="a0"/>
    <w:qFormat/>
    <w:rsid w:val="004C6D8D"/>
    <w:pPr>
      <w:kinsoku/>
      <w:autoSpaceDE/>
      <w:autoSpaceDN/>
      <w:adjustRightInd/>
      <w:snapToGrid/>
      <w:spacing w:beforeLines="50" w:before="50" w:afterLines="50" w:after="50"/>
      <w:jc w:val="both"/>
      <w:textAlignment w:val="auto"/>
      <w:outlineLvl w:val="1"/>
    </w:pPr>
    <w:rPr>
      <w:rFonts w:ascii="黑体" w:eastAsia="黑体" w:hAnsi="Times New Roman" w:cs="Times New Roman"/>
      <w:snapToGrid/>
      <w:color w:val="auto"/>
      <w:szCs w:val="20"/>
    </w:rPr>
  </w:style>
  <w:style w:type="paragraph" w:styleId="af0">
    <w:name w:val="Balloon Text"/>
    <w:basedOn w:val="a0"/>
    <w:link w:val="af1"/>
    <w:rsid w:val="006E4B4C"/>
    <w:rPr>
      <w:sz w:val="18"/>
      <w:szCs w:val="18"/>
    </w:rPr>
  </w:style>
  <w:style w:type="character" w:customStyle="1" w:styleId="af1">
    <w:name w:val="批注框文本 字符"/>
    <w:basedOn w:val="a2"/>
    <w:link w:val="af0"/>
    <w:rsid w:val="006E4B4C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1703</Words>
  <Characters>1722</Characters>
  <Application>Microsoft Office Word</Application>
  <DocSecurity>0</DocSecurity>
  <Lines>82</Lines>
  <Paragraphs>64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《电子商务产品信息  保险服务》国家标准编制说明</dc:title>
  <dc:creator>user</dc:creator>
  <cp:lastModifiedBy>晓霞 相</cp:lastModifiedBy>
  <cp:revision>5</cp:revision>
  <dcterms:created xsi:type="dcterms:W3CDTF">2026-02-27T01:02:00Z</dcterms:created>
  <dcterms:modified xsi:type="dcterms:W3CDTF">2026-03-04T06:18:00Z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2022-07-21T09:57:02Z</vt:filetime>
  </property>
  <property fmtid="{D5CDD505-2E9C-101B-9397-08002B2CF9AE}" pid="4" name="KSOProductBuildVer">
    <vt:lpwstr>2052-11.1.0.14309</vt:lpwstr>
  </property>
  <property fmtid="{D5CDD505-2E9C-101B-9397-08002B2CF9AE}" pid="5" name="ICV">
    <vt:lpwstr>0864CD5B06DB487FACF1FF07AFCCC122</vt:lpwstr>
  </property>
</Properties>
</file>