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25D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团体标准编制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说明</w:t>
      </w:r>
    </w:p>
    <w:p w:rsidR="00485186" w:rsidRPr="00DB2955" w:rsidRDefault="00ED49EC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4935B4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</w:t>
      </w:r>
      <w:proofErr w:type="gramStart"/>
      <w:r w:rsidRPr="00EA70E3">
        <w:rPr>
          <w:rFonts w:hint="eastAsia"/>
          <w:sz w:val="24"/>
        </w:rPr>
        <w:t>碳达峰政策</w:t>
      </w:r>
      <w:proofErr w:type="gramEnd"/>
      <w:r w:rsidRPr="00EA70E3">
        <w:rPr>
          <w:rFonts w:hint="eastAsia"/>
          <w:sz w:val="24"/>
        </w:rPr>
        <w:t>有着重要的意义。与此同时，还能够帮助国内生产企业为未来可能的技术性贸易壁垒提前准备。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Pr="00EA70E3">
        <w:rPr>
          <w:rFonts w:hint="eastAsia"/>
          <w:sz w:val="24"/>
        </w:rPr>
        <w:t>这一类产品的具体“产品碳足迹”类标准</w:t>
      </w:r>
      <w:r>
        <w:rPr>
          <w:rFonts w:hint="eastAsia"/>
          <w:sz w:val="24"/>
        </w:rPr>
        <w:t>。因此，制定专门的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>
        <w:rPr>
          <w:rFonts w:hint="eastAsia"/>
          <w:sz w:val="24"/>
        </w:rPr>
        <w:t>产品碳足迹评价标准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</w:t>
      </w:r>
      <w:proofErr w:type="gramStart"/>
      <w:r w:rsidRPr="00DB2955">
        <w:rPr>
          <w:rFonts w:hint="eastAsia"/>
          <w:sz w:val="24"/>
        </w:rPr>
        <w:t>轻联</w:t>
      </w:r>
      <w:r w:rsidR="00EA70E3">
        <w:rPr>
          <w:rFonts w:hint="eastAsia"/>
          <w:sz w:val="24"/>
        </w:rPr>
        <w:t>标准</w:t>
      </w:r>
      <w:proofErr w:type="gramEnd"/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</w:t>
      </w:r>
      <w:r w:rsidR="004935B4">
        <w:rPr>
          <w:rFonts w:hint="eastAsia"/>
          <w:sz w:val="24"/>
        </w:rPr>
        <w:t>02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lastRenderedPageBreak/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432E49">
        <w:rPr>
          <w:rFonts w:hint="eastAsia"/>
          <w:sz w:val="24"/>
        </w:rPr>
        <w:t>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432E49" w:rsidRPr="00DB2955">
        <w:rPr>
          <w:rFonts w:hint="eastAsia"/>
          <w:sz w:val="24"/>
        </w:rPr>
        <w:t>》团体标准初稿。</w:t>
      </w:r>
    </w:p>
    <w:p w:rsidR="00432E49" w:rsidRDefault="00432E49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DB2955">
        <w:rPr>
          <w:rFonts w:hint="eastAsia"/>
          <w:sz w:val="24"/>
        </w:rPr>
        <w:t>月，中国家用电器研究院组织家电行业相关单位，成立了专门的《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Pr="00DB2955">
        <w:rPr>
          <w:rFonts w:hint="eastAsia"/>
          <w:sz w:val="24"/>
        </w:rPr>
        <w:t>》团体标准起草工作组，制定了工作计划。根据工作计划进度安排，</w:t>
      </w:r>
      <w:r w:rsidR="00D828A8" w:rsidRPr="00DB2955">
        <w:rPr>
          <w:rFonts w:hint="eastAsia"/>
          <w:sz w:val="24"/>
        </w:rPr>
        <w:t>2</w:t>
      </w:r>
      <w:r w:rsidR="00D828A8" w:rsidRPr="00DB2955">
        <w:rPr>
          <w:sz w:val="24"/>
        </w:rPr>
        <w:t>02</w:t>
      </w:r>
      <w:r w:rsidR="00D828A8">
        <w:rPr>
          <w:rFonts w:hint="eastAsia"/>
          <w:sz w:val="24"/>
        </w:rPr>
        <w:t>4</w:t>
      </w:r>
      <w:r w:rsidR="00D828A8"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5</w:t>
      </w:r>
      <w:r w:rsidR="00D828A8" w:rsidRPr="00DB2955">
        <w:rPr>
          <w:rFonts w:hint="eastAsia"/>
          <w:sz w:val="24"/>
        </w:rPr>
        <w:t>月</w:t>
      </w:r>
      <w:r w:rsidR="00D828A8">
        <w:rPr>
          <w:rFonts w:hint="eastAsia"/>
          <w:sz w:val="24"/>
        </w:rPr>
        <w:t>，</w:t>
      </w:r>
      <w:r w:rsidRPr="00DB2955">
        <w:rPr>
          <w:rFonts w:hint="eastAsia"/>
          <w:sz w:val="24"/>
        </w:rPr>
        <w:t>起草工作组</w:t>
      </w:r>
      <w:r>
        <w:rPr>
          <w:rFonts w:hint="eastAsia"/>
          <w:sz w:val="24"/>
        </w:rPr>
        <w:t>在江苏省无锡市</w:t>
      </w:r>
      <w:r w:rsidRPr="00DB2955">
        <w:rPr>
          <w:rFonts w:hint="eastAsia"/>
          <w:sz w:val="24"/>
        </w:rPr>
        <w:t>召开了</w:t>
      </w:r>
      <w:r w:rsidRPr="00DB2955">
        <w:rPr>
          <w:rFonts w:hint="eastAsia"/>
          <w:sz w:val="24"/>
          <w:szCs w:val="24"/>
        </w:rPr>
        <w:t>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等三项</w:t>
      </w:r>
      <w:r w:rsidRPr="00DB2955">
        <w:rPr>
          <w:rFonts w:hint="eastAsia"/>
          <w:sz w:val="24"/>
          <w:szCs w:val="24"/>
        </w:rPr>
        <w:t>团体标准启动会议，</w:t>
      </w:r>
      <w:r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Pr="00DB2955">
        <w:rPr>
          <w:rFonts w:hint="eastAsia"/>
          <w:sz w:val="24"/>
          <w:szCs w:val="24"/>
        </w:rPr>
        <w:t>。</w:t>
      </w:r>
      <w:r w:rsidR="00B626C8">
        <w:rPr>
          <w:rFonts w:hint="eastAsia"/>
          <w:sz w:val="24"/>
          <w:szCs w:val="24"/>
        </w:rPr>
        <w:t>启动会结束后，对修改后的标准草稿</w:t>
      </w:r>
      <w:r w:rsidR="00B626C8" w:rsidRPr="00B626C8">
        <w:rPr>
          <w:rFonts w:hint="eastAsia"/>
          <w:sz w:val="24"/>
          <w:szCs w:val="24"/>
        </w:rPr>
        <w:t>在起草工作组内部进行征求意见，</w:t>
      </w:r>
      <w:r w:rsidR="00B626C8">
        <w:rPr>
          <w:rFonts w:hint="eastAsia"/>
          <w:sz w:val="24"/>
          <w:szCs w:val="24"/>
        </w:rPr>
        <w:t>收到</w:t>
      </w:r>
      <w:r w:rsidR="004935B4" w:rsidRPr="004935B4">
        <w:rPr>
          <w:rFonts w:asciiTheme="minorEastAsia" w:hAnsiTheme="minorEastAsia" w:hint="eastAsia"/>
          <w:sz w:val="24"/>
          <w:szCs w:val="24"/>
        </w:rPr>
        <w:t>合肥华凌股份有限公司</w:t>
      </w:r>
      <w:r w:rsidR="00B626C8">
        <w:rPr>
          <w:rFonts w:asciiTheme="minorEastAsia" w:hAnsiTheme="minorEastAsia" w:hint="eastAsia"/>
          <w:sz w:val="24"/>
          <w:szCs w:val="24"/>
        </w:rPr>
        <w:t>、</w:t>
      </w:r>
      <w:r w:rsidR="004935B4" w:rsidRPr="004935B4">
        <w:rPr>
          <w:rFonts w:asciiTheme="minorEastAsia" w:hAnsiTheme="minorEastAsia" w:hint="eastAsia"/>
          <w:sz w:val="24"/>
          <w:szCs w:val="24"/>
        </w:rPr>
        <w:t>海信冰箱有限公司</w:t>
      </w:r>
      <w:r w:rsidR="004935B4">
        <w:rPr>
          <w:rFonts w:asciiTheme="minorEastAsia" w:hAnsiTheme="minorEastAsia" w:hint="eastAsia"/>
          <w:sz w:val="24"/>
          <w:szCs w:val="24"/>
        </w:rPr>
        <w:t>、</w:t>
      </w:r>
      <w:r w:rsidR="004935B4" w:rsidRPr="004935B4">
        <w:rPr>
          <w:rFonts w:asciiTheme="minorEastAsia" w:hAnsiTheme="minorEastAsia" w:hint="eastAsia"/>
          <w:sz w:val="24"/>
          <w:szCs w:val="24"/>
        </w:rPr>
        <w:t>无锡松下</w:t>
      </w:r>
      <w:r w:rsidR="004935B4">
        <w:rPr>
          <w:rFonts w:asciiTheme="minorEastAsia" w:hAnsiTheme="minorEastAsia" w:hint="eastAsia"/>
          <w:sz w:val="24"/>
          <w:szCs w:val="24"/>
        </w:rPr>
        <w:t>冷机有限公司、</w:t>
      </w:r>
      <w:r w:rsidR="004935B4" w:rsidRPr="004935B4">
        <w:rPr>
          <w:rFonts w:asciiTheme="minorEastAsia" w:hAnsiTheme="minorEastAsia" w:hint="eastAsia"/>
          <w:sz w:val="24"/>
          <w:szCs w:val="24"/>
        </w:rPr>
        <w:t>广东奥特龙电器制造有限公司</w:t>
      </w:r>
      <w:r w:rsidR="00B626C8">
        <w:rPr>
          <w:rFonts w:asciiTheme="minorEastAsia" w:hAnsiTheme="minorEastAsia" w:hint="eastAsia"/>
          <w:sz w:val="24"/>
          <w:szCs w:val="24"/>
        </w:rPr>
        <w:t>等多家单位意见。</w:t>
      </w:r>
    </w:p>
    <w:p w:rsidR="008B5C8B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8B5C8B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Pr="00DB2955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月，</w:t>
      </w:r>
      <w:r w:rsidR="008B5C8B" w:rsidRPr="00DB2955">
        <w:rPr>
          <w:rFonts w:hint="eastAsia"/>
          <w:sz w:val="24"/>
        </w:rPr>
        <w:t>起草工作组</w:t>
      </w:r>
      <w:r w:rsidR="008B5C8B">
        <w:rPr>
          <w:rFonts w:hint="eastAsia"/>
          <w:sz w:val="24"/>
        </w:rPr>
        <w:t>在线上</w:t>
      </w:r>
      <w:r w:rsidRPr="00DB2955">
        <w:rPr>
          <w:rFonts w:hint="eastAsia"/>
          <w:sz w:val="24"/>
        </w:rPr>
        <w:t>召开了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8B5C8B" w:rsidRPr="00DB2955">
        <w:rPr>
          <w:rFonts w:hint="eastAsia"/>
          <w:sz w:val="24"/>
          <w:szCs w:val="24"/>
        </w:rPr>
        <w:t>》</w:t>
      </w:r>
      <w:r w:rsidR="008B5C8B">
        <w:rPr>
          <w:rFonts w:hint="eastAsia"/>
          <w:sz w:val="24"/>
          <w:szCs w:val="24"/>
        </w:rPr>
        <w:t>等三项</w:t>
      </w:r>
      <w:r w:rsidR="008B5C8B" w:rsidRPr="00DB2955">
        <w:rPr>
          <w:rFonts w:hint="eastAsia"/>
          <w:sz w:val="24"/>
          <w:szCs w:val="24"/>
        </w:rPr>
        <w:t>团体标准</w:t>
      </w:r>
      <w:r w:rsidRPr="00DB2955">
        <w:rPr>
          <w:rFonts w:hint="eastAsia"/>
          <w:sz w:val="24"/>
          <w:szCs w:val="24"/>
        </w:rPr>
        <w:t>第二次工作会议，</w:t>
      </w:r>
      <w:r w:rsidR="008B5C8B" w:rsidRPr="00DB2955">
        <w:rPr>
          <w:rFonts w:hint="eastAsia"/>
          <w:sz w:val="24"/>
        </w:rPr>
        <w:t>通过对工作组成员单位提供的修改意见进行汇总处理，形成了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4935B4" w:rsidRPr="004935B4">
        <w:rPr>
          <w:rFonts w:asciiTheme="minorEastAsia" w:hAnsiTheme="minorEastAsia" w:hint="eastAsia"/>
          <w:sz w:val="24"/>
          <w:szCs w:val="24"/>
        </w:rPr>
        <w:t>青岛海尔电冰箱有限公司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4935B4" w:rsidRPr="004935B4">
        <w:rPr>
          <w:rFonts w:asciiTheme="minorEastAsia" w:hAnsiTheme="minorEastAsia" w:hint="eastAsia"/>
          <w:sz w:val="24"/>
          <w:szCs w:val="24"/>
        </w:rPr>
        <w:t>海信冰箱有限公</w:t>
      </w:r>
      <w:r w:rsidR="004935B4" w:rsidRPr="00990195">
        <w:rPr>
          <w:rFonts w:asciiTheme="minorEastAsia" w:hAnsiTheme="minorEastAsia" w:hint="eastAsia"/>
          <w:sz w:val="24"/>
          <w:szCs w:val="24"/>
        </w:rPr>
        <w:t>司</w:t>
      </w:r>
      <w:r w:rsidR="003F61E5" w:rsidRPr="00990195">
        <w:rPr>
          <w:rFonts w:asciiTheme="minorEastAsia" w:hAnsiTheme="minorEastAsia" w:hint="eastAsia"/>
          <w:sz w:val="24"/>
          <w:szCs w:val="24"/>
        </w:rPr>
        <w:t>、</w:t>
      </w:r>
      <w:r w:rsidR="004935B4" w:rsidRPr="00990195">
        <w:rPr>
          <w:rFonts w:asciiTheme="minorEastAsia" w:hAnsiTheme="minorEastAsia" w:hint="eastAsia"/>
          <w:sz w:val="24"/>
          <w:szCs w:val="24"/>
        </w:rPr>
        <w:t>长虹美菱股份有限公</w:t>
      </w:r>
      <w:r w:rsidR="004935B4" w:rsidRPr="007B25E6">
        <w:rPr>
          <w:rFonts w:asciiTheme="minorEastAsia" w:hAnsiTheme="minorEastAsia" w:hint="eastAsia"/>
          <w:sz w:val="24"/>
          <w:szCs w:val="24"/>
        </w:rPr>
        <w:t>司</w:t>
      </w:r>
      <w:r w:rsidRPr="007B25E6">
        <w:rPr>
          <w:rFonts w:asciiTheme="minorEastAsia" w:hAnsiTheme="minorEastAsia" w:hint="eastAsia"/>
          <w:sz w:val="24"/>
          <w:szCs w:val="24"/>
        </w:rPr>
        <w:t>、</w:t>
      </w:r>
      <w:r w:rsidR="004935B4" w:rsidRPr="007B25E6">
        <w:rPr>
          <w:rFonts w:asciiTheme="minorEastAsia" w:hAnsiTheme="minorEastAsia" w:hint="eastAsia"/>
          <w:sz w:val="24"/>
          <w:szCs w:val="24"/>
        </w:rPr>
        <w:t>合肥美的电冰箱有限公司</w:t>
      </w:r>
      <w:r w:rsidRPr="007B25E6">
        <w:rPr>
          <w:rFonts w:asciiTheme="minorEastAsia" w:hAnsiTheme="minorEastAsia" w:hint="eastAsia"/>
          <w:sz w:val="24"/>
          <w:szCs w:val="24"/>
        </w:rPr>
        <w:t>、</w:t>
      </w:r>
      <w:r w:rsidR="004935B4" w:rsidRPr="007B25E6">
        <w:rPr>
          <w:rFonts w:asciiTheme="minorEastAsia" w:hAnsiTheme="minorEastAsia" w:hint="eastAsia"/>
          <w:sz w:val="24"/>
          <w:szCs w:val="24"/>
        </w:rPr>
        <w:t>无锡松下冷机有限公司、TCL家用电器（合肥）有限公司、创维电器股份有限公司</w:t>
      </w:r>
      <w:r w:rsidRPr="007B25E6">
        <w:rPr>
          <w:rFonts w:asciiTheme="minorEastAsia" w:hAnsiTheme="minorEastAsia" w:hint="eastAsia"/>
          <w:sz w:val="24"/>
          <w:szCs w:val="24"/>
        </w:rPr>
        <w:t>、</w:t>
      </w:r>
      <w:r w:rsidR="004935B4" w:rsidRPr="007B25E6">
        <w:rPr>
          <w:rFonts w:asciiTheme="minorEastAsia" w:hAnsiTheme="minorEastAsia" w:hint="eastAsia"/>
          <w:sz w:val="24"/>
          <w:szCs w:val="24"/>
        </w:rPr>
        <w:t>合肥雪</w:t>
      </w:r>
      <w:r w:rsidR="004935B4" w:rsidRPr="004935B4">
        <w:rPr>
          <w:rFonts w:asciiTheme="minorEastAsia" w:hAnsiTheme="minorEastAsia" w:hint="eastAsia"/>
          <w:sz w:val="24"/>
          <w:szCs w:val="24"/>
        </w:rPr>
        <w:t>祺电气股份有限公司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4935B4" w:rsidRPr="000B0BAB">
        <w:rPr>
          <w:rFonts w:asciiTheme="minorEastAsia" w:hAnsiTheme="minorEastAsia" w:hint="eastAsia"/>
          <w:sz w:val="24"/>
          <w:szCs w:val="24"/>
        </w:rPr>
        <w:t>广东奥特龙电器制造有限公司</w:t>
      </w:r>
      <w:r w:rsidR="008B5C8B" w:rsidRPr="000B0BAB">
        <w:rPr>
          <w:rFonts w:asciiTheme="minorEastAsia" w:hAnsiTheme="minorEastAsia" w:hint="eastAsia"/>
          <w:sz w:val="24"/>
          <w:szCs w:val="24"/>
        </w:rPr>
        <w:t>、</w:t>
      </w:r>
      <w:r w:rsidR="008B5C8B">
        <w:rPr>
          <w:rFonts w:asciiTheme="minorEastAsia" w:hAnsiTheme="minorEastAsia" w:hint="eastAsia"/>
          <w:sz w:val="24"/>
          <w:szCs w:val="24"/>
        </w:rPr>
        <w:t>山东省产品质量检验研究院</w:t>
      </w:r>
      <w:r w:rsidR="003E0550">
        <w:rPr>
          <w:rFonts w:asciiTheme="minorEastAsia" w:hAnsiTheme="minorEastAsia" w:hint="eastAsia"/>
          <w:sz w:val="24"/>
          <w:szCs w:val="24"/>
        </w:rPr>
        <w:t>、中家院（北京）检测认证有限公司</w:t>
      </w:r>
      <w:r w:rsidRPr="00DB2955">
        <w:rPr>
          <w:rFonts w:ascii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:rsidR="00485186" w:rsidRPr="00F3725A" w:rsidRDefault="00EE1863" w:rsidP="008A6B9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F9430D">
        <w:rPr>
          <w:rFonts w:asciiTheme="minorEastAsia" w:eastAsiaTheme="minorEastAsia" w:hAnsiTheme="minorEastAsia" w:hint="eastAsia"/>
          <w:sz w:val="24"/>
          <w:szCs w:val="24"/>
        </w:rPr>
        <w:t>王文超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常雪松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黄玲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卞健从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刘建新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0195" w:rsidRPr="00990195">
        <w:rPr>
          <w:rFonts w:asciiTheme="minorEastAsia" w:eastAsiaTheme="minorEastAsia" w:hAnsiTheme="minorEastAsia" w:hint="eastAsia"/>
          <w:sz w:val="24"/>
          <w:szCs w:val="24"/>
        </w:rPr>
        <w:t>周思建</w:t>
      </w:r>
      <w:r w:rsidR="0099019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0195" w:rsidRPr="00990195">
        <w:rPr>
          <w:rFonts w:asciiTheme="minorEastAsia" w:eastAsiaTheme="minorEastAsia" w:hAnsiTheme="minorEastAsia" w:hint="eastAsia"/>
          <w:sz w:val="24"/>
          <w:szCs w:val="24"/>
        </w:rPr>
        <w:t>魏建</w:t>
      </w:r>
      <w:r w:rsidR="0099019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F3725A">
        <w:rPr>
          <w:rFonts w:asciiTheme="minorEastAsia" w:eastAsiaTheme="minorEastAsia" w:hAnsiTheme="minorEastAsia" w:hint="eastAsia"/>
          <w:sz w:val="24"/>
          <w:szCs w:val="24"/>
        </w:rPr>
        <w:t>闫亮、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郭家宝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B0BAB" w:rsidRPr="000B0BAB">
        <w:rPr>
          <w:rFonts w:asciiTheme="minorEastAsia" w:eastAsiaTheme="minorEastAsia" w:hAnsiTheme="minorEastAsia" w:hint="eastAsia"/>
          <w:sz w:val="24"/>
          <w:szCs w:val="24"/>
        </w:rPr>
        <w:t>江海友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、王锋、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李惠霞、熊书瑶。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:rsidR="00485186" w:rsidRPr="00DB2955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1863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>
        <w:rPr>
          <w:rFonts w:asciiTheme="minorEastAsia" w:eastAsiaTheme="minorEastAsia" w:hAnsiTheme="minorEastAsia" w:hint="eastAsia"/>
          <w:sz w:val="24"/>
          <w:szCs w:val="24"/>
        </w:rPr>
        <w:t>曹焱鑫、闫凌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全面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制定的总体安排和技术内容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组织协调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工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lastRenderedPageBreak/>
        <w:t>作；</w:t>
      </w:r>
      <w:r w:rsidR="001D4C7A">
        <w:rPr>
          <w:rFonts w:asciiTheme="minorEastAsia" w:eastAsiaTheme="minorEastAsia" w:hAnsiTheme="minorEastAsia" w:hint="eastAsia"/>
          <w:sz w:val="24"/>
          <w:szCs w:val="24"/>
        </w:rPr>
        <w:t>王婵、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张艳丽、</w:t>
      </w:r>
      <w:r>
        <w:rPr>
          <w:rFonts w:asciiTheme="minorEastAsia" w:eastAsiaTheme="minorEastAsia" w:hAnsiTheme="minorEastAsia" w:hint="eastAsia"/>
          <w:sz w:val="24"/>
          <w:szCs w:val="24"/>
        </w:rPr>
        <w:t>李惠霞、熊书瑶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内容起草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、方法验证、标准讨论与完善等工作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王文超、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常雪松</w:t>
      </w:r>
      <w:r w:rsidR="008A6B9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黄玲</w:t>
      </w:r>
      <w:r w:rsidR="008A6B9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卞健从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刘建新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周思建、魏建、</w:t>
      </w:r>
      <w:r w:rsidR="008A6B99" w:rsidRPr="00F3725A">
        <w:rPr>
          <w:rFonts w:asciiTheme="minorEastAsia" w:eastAsiaTheme="minorEastAsia" w:hAnsiTheme="minorEastAsia" w:hint="eastAsia"/>
          <w:sz w:val="24"/>
          <w:szCs w:val="24"/>
        </w:rPr>
        <w:t>闫亮、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郭家宝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江海友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、王锋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204723">
        <w:rPr>
          <w:rFonts w:asciiTheme="minorEastAsia" w:eastAsiaTheme="minorEastAsia" w:hAnsiTheme="minorEastAsia" w:hint="eastAsia"/>
          <w:sz w:val="24"/>
          <w:szCs w:val="24"/>
        </w:rPr>
        <w:t>行业情况调研、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标准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技术内容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04723">
        <w:rPr>
          <w:rFonts w:asciiTheme="minorEastAsia" w:eastAsiaTheme="minorEastAsia" w:hAnsiTheme="minorEastAsia" w:hint="eastAsia"/>
          <w:sz w:val="24"/>
          <w:szCs w:val="24"/>
        </w:rPr>
        <w:t>标准</w:t>
      </w:r>
      <w:r w:rsidR="00F4425D">
        <w:rPr>
          <w:rFonts w:asciiTheme="minorEastAsia" w:eastAsiaTheme="minorEastAsia" w:hAnsiTheme="minorEastAsia" w:hint="eastAsia"/>
          <w:sz w:val="24"/>
          <w:szCs w:val="24"/>
        </w:rPr>
        <w:t>科学性及可操作性的验证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二、标准编制原则</w:t>
      </w:r>
    </w:p>
    <w:p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</w:t>
      </w:r>
      <w:r w:rsidR="008A6B99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7D6EFA">
        <w:rPr>
          <w:rFonts w:ascii="宋体" w:hAnsi="宋体" w:hint="eastAsia"/>
          <w:sz w:val="24"/>
        </w:rPr>
        <w:t>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8A6B99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7D6EFA">
        <w:rPr>
          <w:rFonts w:ascii="宋体" w:hAnsi="宋体" w:hint="eastAsia"/>
          <w:sz w:val="24"/>
        </w:rPr>
        <w:t>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台；</w:t>
            </w:r>
            <w:r w:rsidR="008A6B99" w:rsidRPr="008A6B99">
              <w:rPr>
                <w:rFonts w:hint="eastAsia"/>
              </w:rPr>
              <w:t>每百升电冰箱调整容积（</w:t>
            </w:r>
            <w:r w:rsidR="008A6B99" w:rsidRPr="008A6B99">
              <w:rPr>
                <w:rFonts w:hint="eastAsia"/>
              </w:rPr>
              <w:t>/100L</w:t>
            </w:r>
            <w:r w:rsidR="008A6B99" w:rsidRPr="008A6B99">
              <w:rPr>
                <w:rFonts w:hint="eastAsia"/>
              </w:rPr>
              <w:t>）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:rsidTr="00F204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:rsidTr="007926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:rsidTr="007B21EA">
        <w:tc>
          <w:tcPr>
            <w:tcW w:w="1696" w:type="dxa"/>
            <w:vMerge w:val="restart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</w:t>
            </w:r>
            <w:r w:rsidRPr="003B0108">
              <w:rPr>
                <w:rFonts w:hint="eastAsia"/>
              </w:rPr>
              <w:lastRenderedPageBreak/>
              <w:t>所需信息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:rsidR="00A97556" w:rsidRPr="007B21EA" w:rsidRDefault="00A97556" w:rsidP="007B21EA"/>
        </w:tc>
        <w:tc>
          <w:tcPr>
            <w:tcW w:w="4048" w:type="dxa"/>
          </w:tcPr>
          <w:p w:rsidR="00A97556" w:rsidRPr="007B21EA" w:rsidRDefault="00A97556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:rsidR="00A97556" w:rsidRPr="007B21EA" w:rsidRDefault="003B0108" w:rsidP="007B21EA">
            <w:r w:rsidRPr="003B0108">
              <w:rPr>
                <w:rFonts w:hint="eastAsia"/>
              </w:rPr>
              <w:t>需要时（如</w:t>
            </w:r>
            <w:proofErr w:type="gramStart"/>
            <w:r w:rsidRPr="003B0108">
              <w:rPr>
                <w:rFonts w:hint="eastAsia"/>
              </w:rPr>
              <w:t>当相同</w:t>
            </w:r>
            <w:proofErr w:type="gramEnd"/>
            <w:r w:rsidRPr="003B0108">
              <w:rPr>
                <w:rFonts w:hint="eastAsia"/>
              </w:rPr>
              <w:t>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（二）解决的问题</w:t>
      </w:r>
    </w:p>
    <w:p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8A6B99">
        <w:rPr>
          <w:rFonts w:hint="eastAsia"/>
          <w:sz w:val="24"/>
        </w:rPr>
        <w:t>电冰箱</w:t>
      </w:r>
      <w:r>
        <w:rPr>
          <w:rFonts w:hint="eastAsia"/>
          <w:sz w:val="24"/>
        </w:rPr>
        <w:t>产品碳足迹标准的制定与实施，可以：</w:t>
      </w:r>
    </w:p>
    <w:p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</w:t>
      </w:r>
      <w:r w:rsidR="008A6B99">
        <w:rPr>
          <w:rFonts w:hint="eastAsia"/>
          <w:sz w:val="24"/>
        </w:rPr>
        <w:t>电冰箱</w:t>
      </w:r>
      <w:r w:rsidR="00E030B3">
        <w:rPr>
          <w:rFonts w:hint="eastAsia"/>
          <w:sz w:val="24"/>
        </w:rPr>
        <w:t>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8A6B99">
        <w:rPr>
          <w:rFonts w:hint="eastAsia"/>
          <w:sz w:val="24"/>
        </w:rPr>
        <w:t>电冰箱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</w:t>
      </w:r>
      <w:r w:rsidR="008A6B99">
        <w:rPr>
          <w:rFonts w:hint="eastAsia"/>
          <w:sz w:val="24"/>
        </w:rPr>
        <w:t>电冰箱</w:t>
      </w:r>
      <w:r>
        <w:rPr>
          <w:rFonts w:hint="eastAsia"/>
          <w:sz w:val="24"/>
        </w:rPr>
        <w:t>产品的绿色低碳发展。</w:t>
      </w:r>
    </w:p>
    <w:p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lastRenderedPageBreak/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:rsidR="003E0550" w:rsidRPr="000B0BAB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t>标准起草组结合本标准技术内容，对</w:t>
      </w:r>
      <w:r w:rsidR="001544CA" w:rsidRPr="00EC33B6">
        <w:rPr>
          <w:rFonts w:hint="eastAsia"/>
          <w:sz w:val="24"/>
        </w:rPr>
        <w:t>市面上部分</w:t>
      </w:r>
      <w:r w:rsidRPr="00EC33B6">
        <w:rPr>
          <w:rFonts w:hint="eastAsia"/>
          <w:sz w:val="24"/>
        </w:rPr>
        <w:t>产品的碳足迹</w:t>
      </w:r>
      <w:r w:rsidR="001544CA" w:rsidRPr="00EC33B6">
        <w:rPr>
          <w:rFonts w:hint="eastAsia"/>
          <w:sz w:val="24"/>
        </w:rPr>
        <w:t>结果进行分析，结果见</w:t>
      </w:r>
      <w:r w:rsidR="000B0BAB">
        <w:rPr>
          <w:rFonts w:hint="eastAsia"/>
          <w:sz w:val="24"/>
        </w:rPr>
        <w:t>下表</w:t>
      </w:r>
      <w:r w:rsidR="001544CA" w:rsidRPr="00EC33B6">
        <w:rPr>
          <w:rFonts w:hint="eastAsia"/>
          <w:sz w:val="24"/>
        </w:rPr>
        <w:t>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86"/>
        <w:gridCol w:w="1134"/>
        <w:gridCol w:w="1418"/>
        <w:gridCol w:w="1842"/>
        <w:gridCol w:w="2268"/>
      </w:tblGrid>
      <w:tr w:rsidR="000B0BAB" w:rsidRPr="000B0BAB" w:rsidTr="000B0BAB">
        <w:trPr>
          <w:trHeight w:val="719"/>
        </w:trPr>
        <w:tc>
          <w:tcPr>
            <w:tcW w:w="852" w:type="dxa"/>
            <w:shd w:val="clear" w:color="auto" w:fill="auto"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总容积/L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调整容积/L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综合耗电量/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kWh/24h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使用阶段碳足迹/kgCO</w:t>
            </w: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B0BAB" w:rsidRPr="000B0BAB" w:rsidRDefault="000B0BAB" w:rsidP="000B0B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使用阶段碳足迹/调整容积/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/100L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63.635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709.3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1114.61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92.235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0.344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699.1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757.97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0.431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875.9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927.40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152.37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0.453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920.6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604.21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0.532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1081.2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1647.16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283.05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1300.7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459.52</w:t>
            </w:r>
          </w:p>
        </w:tc>
      </w:tr>
      <w:tr w:rsidR="000B0BAB" w:rsidRPr="000B0BAB" w:rsidTr="000B0BAB">
        <w:trPr>
          <w:trHeight w:val="264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283.14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0.791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1607.6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567.76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360.45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1713.2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475.31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2052.6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137.39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1967.3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143.70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0.885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1798.6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137.19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0.841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1709.2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154.40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0.947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1924.6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125.06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1276.3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159.14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2042.5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155.80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0.856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1739.7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196.79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1.071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2176.6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141.43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1514.1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188.79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0.691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1404.3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203.53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579.1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1422.6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245.66</w:t>
            </w:r>
          </w:p>
        </w:tc>
      </w:tr>
      <w:tr w:rsidR="000B0BAB" w:rsidRPr="000B0BAB" w:rsidTr="000B0BAB">
        <w:trPr>
          <w:trHeight w:val="2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1058.6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0BAB" w:rsidRPr="000B0BAB" w:rsidRDefault="000B0BAB" w:rsidP="004B326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0B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190.06</w:t>
            </w:r>
          </w:p>
        </w:tc>
      </w:tr>
    </w:tbl>
    <w:p w:rsidR="000B0BAB" w:rsidRPr="000B0BAB" w:rsidRDefault="000B0BAB" w:rsidP="000B0BAB">
      <w:pPr>
        <w:spacing w:line="360" w:lineRule="auto"/>
        <w:jc w:val="left"/>
        <w:rPr>
          <w:color w:val="FF0000"/>
          <w:sz w:val="24"/>
        </w:rPr>
      </w:pPr>
      <w:r w:rsidRPr="00EC33B6">
        <w:rPr>
          <w:rFonts w:hint="eastAsia"/>
        </w:rPr>
        <w:t>注：使用寿命按</w:t>
      </w:r>
      <w:r w:rsidRPr="00EC33B6">
        <w:rPr>
          <w:rFonts w:hint="eastAsia"/>
        </w:rPr>
        <w:t>10</w:t>
      </w:r>
      <w:r w:rsidRPr="00EC33B6">
        <w:rPr>
          <w:rFonts w:hint="eastAsia"/>
        </w:rPr>
        <w:t>年计算</w:t>
      </w:r>
      <w:r>
        <w:rPr>
          <w:rFonts w:hint="eastAsia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</w:t>
      </w:r>
      <w:r w:rsidR="00E87BC7">
        <w:rPr>
          <w:rFonts w:hint="eastAsia"/>
          <w:b/>
          <w:sz w:val="24"/>
        </w:rPr>
        <w:t>比对</w:t>
      </w:r>
      <w:r w:rsidRPr="00DB2955">
        <w:rPr>
          <w:rFonts w:hint="eastAsia"/>
          <w:b/>
          <w:sz w:val="24"/>
        </w:rPr>
        <w:t>情况</w:t>
      </w:r>
    </w:p>
    <w:p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:rsidR="00427CE1" w:rsidRDefault="005F1922" w:rsidP="00427CE1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</w:t>
      </w:r>
      <w:r w:rsidR="00461533">
        <w:rPr>
          <w:rFonts w:hint="eastAsia"/>
          <w:sz w:val="24"/>
        </w:rPr>
        <w:t>电冰箱</w:t>
      </w:r>
      <w:r w:rsidR="00D500AA">
        <w:rPr>
          <w:rFonts w:hint="eastAsia"/>
          <w:sz w:val="24"/>
        </w:rPr>
        <w:t>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:rsidR="00427CE1" w:rsidRDefault="00427CE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五、与国际标准为基础的起草情况</w:t>
      </w:r>
    </w:p>
    <w:p w:rsidR="00427CE1" w:rsidRPr="00427CE1" w:rsidRDefault="00427CE1" w:rsidP="00427CE1">
      <w:pPr>
        <w:spacing w:line="360" w:lineRule="auto"/>
        <w:ind w:firstLineChars="200" w:firstLine="480"/>
        <w:rPr>
          <w:sz w:val="24"/>
        </w:rPr>
      </w:pPr>
      <w:r w:rsidRPr="00427CE1">
        <w:rPr>
          <w:rFonts w:hint="eastAsia"/>
          <w:sz w:val="24"/>
        </w:rPr>
        <w:t>无。</w:t>
      </w:r>
    </w:p>
    <w:p w:rsidR="00427CE1" w:rsidRDefault="00427CE1" w:rsidP="00427CE1">
      <w:pPr>
        <w:adjustRightInd w:val="0"/>
        <w:snapToGrid w:val="0"/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sz w:val="24"/>
        </w:rPr>
        <w:lastRenderedPageBreak/>
        <w:t>六</w:t>
      </w:r>
      <w:r w:rsidR="005B18EB" w:rsidRPr="00DB2955">
        <w:rPr>
          <w:rFonts w:hint="eastAsia"/>
          <w:b/>
          <w:sz w:val="24"/>
        </w:rPr>
        <w:t>、与</w:t>
      </w:r>
      <w:r>
        <w:rPr>
          <w:rFonts w:hint="eastAsia"/>
          <w:b/>
          <w:sz w:val="24"/>
        </w:rPr>
        <w:t>有关的</w:t>
      </w:r>
      <w:r w:rsidRPr="00491199">
        <w:rPr>
          <w:b/>
          <w:color w:val="000000"/>
          <w:sz w:val="24"/>
          <w:szCs w:val="24"/>
        </w:rPr>
        <w:t>现行法律、法规和强制性国家标准的协调性</w:t>
      </w:r>
    </w:p>
    <w:p w:rsidR="00427CE1" w:rsidRPr="00491199" w:rsidRDefault="00427CE1" w:rsidP="00427CE1">
      <w:pPr>
        <w:spacing w:line="360" w:lineRule="auto"/>
        <w:ind w:firstLineChars="200" w:firstLine="480"/>
        <w:rPr>
          <w:b/>
          <w:color w:val="000000"/>
          <w:sz w:val="24"/>
          <w:szCs w:val="24"/>
        </w:rPr>
      </w:pPr>
      <w:r>
        <w:rPr>
          <w:rFonts w:hint="eastAsia"/>
          <w:sz w:val="24"/>
        </w:rPr>
        <w:t>本标准与国家发布的</w:t>
      </w:r>
      <w:r w:rsidRPr="00EA70E3">
        <w:rPr>
          <w:rFonts w:hint="eastAsia"/>
          <w:sz w:val="24"/>
        </w:rPr>
        <w:t>《关于加快建立产品碳足迹管理体系的意见》</w:t>
      </w:r>
      <w:r>
        <w:rPr>
          <w:rFonts w:hint="eastAsia"/>
          <w:sz w:val="24"/>
        </w:rPr>
        <w:t>中的要求充分保持一致。标准在制定过程中，技术内容框架和原则性要求注意与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:rsidR="00485186" w:rsidRPr="00DB2955" w:rsidRDefault="00B97651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七</w:t>
      </w:r>
      <w:r w:rsidR="005B18EB" w:rsidRPr="00DB2955">
        <w:rPr>
          <w:rFonts w:hint="eastAsia"/>
          <w:b/>
          <w:sz w:val="24"/>
        </w:rPr>
        <w:t>、重大分歧意见的处理经过和依据</w:t>
      </w:r>
    </w:p>
    <w:p w:rsidR="00485186" w:rsidRPr="00DB2955" w:rsidRDefault="00B97651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无。</w:t>
      </w:r>
    </w:p>
    <w:p w:rsidR="00B97651" w:rsidRPr="00B97651" w:rsidRDefault="00B97651" w:rsidP="00B9765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5B18EB" w:rsidRPr="00DB2955">
        <w:rPr>
          <w:rFonts w:hint="eastAsia"/>
          <w:b/>
          <w:sz w:val="24"/>
        </w:rPr>
        <w:t>、</w:t>
      </w:r>
      <w:r w:rsidRPr="00B97651">
        <w:rPr>
          <w:b/>
          <w:sz w:val="24"/>
        </w:rPr>
        <w:t>涉及专利的有关说明</w:t>
      </w:r>
    </w:p>
    <w:p w:rsidR="00B97651" w:rsidRPr="00B97651" w:rsidRDefault="00B97651" w:rsidP="00B976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B97651" w:rsidRPr="00B97651" w:rsidRDefault="00B97651" w:rsidP="00B97651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t>九、贯彻国家标准的要求和措施建议</w:t>
      </w:r>
    </w:p>
    <w:p w:rsidR="00B97651" w:rsidRPr="00B97651" w:rsidRDefault="00B97651" w:rsidP="00B976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B97651" w:rsidRPr="00B97651" w:rsidRDefault="00B97651" w:rsidP="00B97651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t>十、其他应予说明的事项</w:t>
      </w:r>
    </w:p>
    <w:p w:rsidR="00D828A8" w:rsidRDefault="00227E9C" w:rsidP="00227E9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="00D828A8" w:rsidRPr="00D828A8">
        <w:rPr>
          <w:rFonts w:hint="eastAsia"/>
          <w:sz w:val="24"/>
          <w:szCs w:val="24"/>
        </w:rPr>
        <w:t>产品碳足迹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产品种类规则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8A6B99">
        <w:rPr>
          <w:rFonts w:hint="eastAsia"/>
          <w:sz w:val="24"/>
        </w:rPr>
        <w:t>电冰箱</w:t>
      </w:r>
      <w:r>
        <w:rPr>
          <w:rFonts w:hint="eastAsia"/>
          <w:sz w:val="24"/>
          <w:szCs w:val="24"/>
        </w:rPr>
        <w:t>”，在</w:t>
      </w:r>
      <w:r w:rsidR="00D828A8">
        <w:rPr>
          <w:rFonts w:hint="eastAsia"/>
          <w:sz w:val="24"/>
          <w:szCs w:val="24"/>
        </w:rPr>
        <w:t>编制过程中</w:t>
      </w:r>
      <w:r>
        <w:rPr>
          <w:rFonts w:hint="eastAsia"/>
          <w:sz w:val="24"/>
          <w:szCs w:val="24"/>
        </w:rPr>
        <w:t>，</w:t>
      </w:r>
      <w:r w:rsidR="00D828A8">
        <w:rPr>
          <w:rFonts w:hint="eastAsia"/>
          <w:sz w:val="24"/>
          <w:szCs w:val="24"/>
        </w:rPr>
        <w:t>按照工信部对产品碳足迹标准的统一管理，将标准名称更改为《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8A6B99">
        <w:rPr>
          <w:rFonts w:hint="eastAsia"/>
          <w:sz w:val="24"/>
        </w:rPr>
        <w:t>电冰箱</w:t>
      </w:r>
      <w:r w:rsidR="00D828A8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:rsidR="00485186" w:rsidRDefault="00485186">
      <w:pPr>
        <w:spacing w:line="360" w:lineRule="auto"/>
        <w:ind w:firstLineChars="1700" w:firstLine="4080"/>
        <w:rPr>
          <w:sz w:val="24"/>
        </w:rPr>
      </w:pPr>
    </w:p>
    <w:p w:rsidR="00B97651" w:rsidRDefault="00B97651">
      <w:pPr>
        <w:spacing w:line="360" w:lineRule="auto"/>
        <w:ind w:firstLineChars="1700" w:firstLine="4080"/>
        <w:rPr>
          <w:sz w:val="24"/>
        </w:rPr>
      </w:pPr>
    </w:p>
    <w:p w:rsidR="00B97651" w:rsidRPr="00DB2955" w:rsidRDefault="00B97651">
      <w:pPr>
        <w:spacing w:line="360" w:lineRule="auto"/>
        <w:ind w:firstLineChars="1700" w:firstLine="4080"/>
        <w:rPr>
          <w:sz w:val="24"/>
        </w:rPr>
      </w:pPr>
    </w:p>
    <w:p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461533">
        <w:rPr>
          <w:rFonts w:hint="eastAsia"/>
          <w:sz w:val="24"/>
        </w:rPr>
        <w:t>电冰箱</w:t>
      </w:r>
      <w:r w:rsidRPr="00DB2955">
        <w:rPr>
          <w:rFonts w:hint="eastAsia"/>
          <w:sz w:val="24"/>
        </w:rPr>
        <w:t>》起草工作组</w:t>
      </w:r>
    </w:p>
    <w:p w:rsidR="00D828A8" w:rsidRDefault="005B18EB" w:rsidP="000B0BAB">
      <w:pPr>
        <w:spacing w:line="360" w:lineRule="auto"/>
        <w:jc w:val="right"/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</w:t>
      </w:r>
    </w:p>
    <w:sectPr w:rsidR="00D828A8" w:rsidSect="000B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EDE" w:rsidRDefault="00841EDE" w:rsidP="00BD33C4">
      <w:r>
        <w:separator/>
      </w:r>
    </w:p>
  </w:endnote>
  <w:endnote w:type="continuationSeparator" w:id="0">
    <w:p w:rsidR="00841EDE" w:rsidRDefault="00841EDE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EDE" w:rsidRDefault="00841EDE" w:rsidP="00BD33C4">
      <w:r>
        <w:separator/>
      </w:r>
    </w:p>
  </w:footnote>
  <w:footnote w:type="continuationSeparator" w:id="0">
    <w:p w:rsidR="00841EDE" w:rsidRDefault="00841EDE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76107708">
    <w:abstractNumId w:val="1"/>
  </w:num>
  <w:num w:numId="2" w16cid:durableId="327833133">
    <w:abstractNumId w:val="7"/>
  </w:num>
  <w:num w:numId="3" w16cid:durableId="499928339">
    <w:abstractNumId w:val="8"/>
  </w:num>
  <w:num w:numId="4" w16cid:durableId="1732382760">
    <w:abstractNumId w:val="3"/>
  </w:num>
  <w:num w:numId="5" w16cid:durableId="1868372834">
    <w:abstractNumId w:val="2"/>
  </w:num>
  <w:num w:numId="6" w16cid:durableId="526405613">
    <w:abstractNumId w:val="6"/>
  </w:num>
  <w:num w:numId="7" w16cid:durableId="1761489254">
    <w:abstractNumId w:val="5"/>
  </w:num>
  <w:num w:numId="8" w16cid:durableId="1928802992">
    <w:abstractNumId w:val="4"/>
  </w:num>
  <w:num w:numId="9" w16cid:durableId="12394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3151D"/>
    <w:rsid w:val="0005447E"/>
    <w:rsid w:val="00065AC8"/>
    <w:rsid w:val="00066049"/>
    <w:rsid w:val="00074071"/>
    <w:rsid w:val="000744DC"/>
    <w:rsid w:val="0009652E"/>
    <w:rsid w:val="000A2135"/>
    <w:rsid w:val="000B0BAB"/>
    <w:rsid w:val="000C20D3"/>
    <w:rsid w:val="000D35E1"/>
    <w:rsid w:val="000D5920"/>
    <w:rsid w:val="00105133"/>
    <w:rsid w:val="001139DE"/>
    <w:rsid w:val="00123539"/>
    <w:rsid w:val="001353EE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030AD"/>
    <w:rsid w:val="00204723"/>
    <w:rsid w:val="0021292E"/>
    <w:rsid w:val="00217069"/>
    <w:rsid w:val="00227E9C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2F2EA1"/>
    <w:rsid w:val="00301817"/>
    <w:rsid w:val="0030368C"/>
    <w:rsid w:val="00311A2B"/>
    <w:rsid w:val="00321143"/>
    <w:rsid w:val="0032216A"/>
    <w:rsid w:val="0032268E"/>
    <w:rsid w:val="003334E7"/>
    <w:rsid w:val="00341BB7"/>
    <w:rsid w:val="00362CBE"/>
    <w:rsid w:val="0036453D"/>
    <w:rsid w:val="003B0108"/>
    <w:rsid w:val="003B0CB5"/>
    <w:rsid w:val="003C4D95"/>
    <w:rsid w:val="003D18C1"/>
    <w:rsid w:val="003D207F"/>
    <w:rsid w:val="003E0550"/>
    <w:rsid w:val="003F61E5"/>
    <w:rsid w:val="00404138"/>
    <w:rsid w:val="004055E5"/>
    <w:rsid w:val="00427CE1"/>
    <w:rsid w:val="00432E49"/>
    <w:rsid w:val="00440DE4"/>
    <w:rsid w:val="004568B7"/>
    <w:rsid w:val="00461533"/>
    <w:rsid w:val="00463DBE"/>
    <w:rsid w:val="00485186"/>
    <w:rsid w:val="004935B4"/>
    <w:rsid w:val="004A073E"/>
    <w:rsid w:val="004A47A5"/>
    <w:rsid w:val="004A5B7C"/>
    <w:rsid w:val="004C058E"/>
    <w:rsid w:val="004C0F92"/>
    <w:rsid w:val="004E77F5"/>
    <w:rsid w:val="0050453F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C2B1B"/>
    <w:rsid w:val="006C502C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72949"/>
    <w:rsid w:val="007747C2"/>
    <w:rsid w:val="00776927"/>
    <w:rsid w:val="00783BCD"/>
    <w:rsid w:val="007854B9"/>
    <w:rsid w:val="00791BDE"/>
    <w:rsid w:val="007A09B4"/>
    <w:rsid w:val="007B21EA"/>
    <w:rsid w:val="007B25E6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1EDE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A6B99"/>
    <w:rsid w:val="008B5C8B"/>
    <w:rsid w:val="008C12B2"/>
    <w:rsid w:val="008C301B"/>
    <w:rsid w:val="008C59E0"/>
    <w:rsid w:val="008C783D"/>
    <w:rsid w:val="008E5A72"/>
    <w:rsid w:val="0090035F"/>
    <w:rsid w:val="00905177"/>
    <w:rsid w:val="00916F08"/>
    <w:rsid w:val="009212A6"/>
    <w:rsid w:val="00922922"/>
    <w:rsid w:val="0093253B"/>
    <w:rsid w:val="00940DF6"/>
    <w:rsid w:val="00950B83"/>
    <w:rsid w:val="0096396F"/>
    <w:rsid w:val="00983263"/>
    <w:rsid w:val="00984492"/>
    <w:rsid w:val="009862F4"/>
    <w:rsid w:val="00990195"/>
    <w:rsid w:val="00994C83"/>
    <w:rsid w:val="00994FD9"/>
    <w:rsid w:val="009A67ED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97651"/>
    <w:rsid w:val="00BB4057"/>
    <w:rsid w:val="00BC1DB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A121A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62EB2"/>
    <w:rsid w:val="00D828A8"/>
    <w:rsid w:val="00D91592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165F"/>
    <w:rsid w:val="00E54A25"/>
    <w:rsid w:val="00E56BF8"/>
    <w:rsid w:val="00E80455"/>
    <w:rsid w:val="00E81AF9"/>
    <w:rsid w:val="00E8322A"/>
    <w:rsid w:val="00E8721A"/>
    <w:rsid w:val="00E87BC7"/>
    <w:rsid w:val="00EA5A4D"/>
    <w:rsid w:val="00EA708D"/>
    <w:rsid w:val="00EA70E3"/>
    <w:rsid w:val="00EC33B6"/>
    <w:rsid w:val="00EC7707"/>
    <w:rsid w:val="00ED49EC"/>
    <w:rsid w:val="00EE1863"/>
    <w:rsid w:val="00EF769E"/>
    <w:rsid w:val="00F12545"/>
    <w:rsid w:val="00F22FBC"/>
    <w:rsid w:val="00F26039"/>
    <w:rsid w:val="00F3725A"/>
    <w:rsid w:val="00F41B6C"/>
    <w:rsid w:val="00F43AFF"/>
    <w:rsid w:val="00F4425D"/>
    <w:rsid w:val="00F51CC4"/>
    <w:rsid w:val="00F90ABB"/>
    <w:rsid w:val="00F9430D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封面标准名称"/>
    <w:rsid w:val="00B9765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3671</Words>
  <Characters>1099</Characters>
  <Application>Microsoft Office Word</Application>
  <DocSecurity>0</DocSecurity>
  <Lines>9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YL Z</cp:lastModifiedBy>
  <cp:revision>215</cp:revision>
  <dcterms:created xsi:type="dcterms:W3CDTF">2021-05-27T07:42:00Z</dcterms:created>
  <dcterms:modified xsi:type="dcterms:W3CDTF">2024-09-22T00:15:00Z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