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03.120.2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03.120.20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9"/>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2"/>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CNLIC"/>
                          <w:maxLength w:val="7"/>
                        </w:textInput>
                      </w:ffData>
                    </w:fldChar>
                  </w:r>
                  <w:bookmarkStart w:id="1" w:name="c1"/>
                  <w:r>
                    <w:instrText xml:space="preserve"> FORMTEXT </w:instrText>
                  </w:r>
                  <w:r>
                    <w:fldChar w:fldCharType="separate"/>
                  </w:r>
                  <w:r>
                    <w:t>CNLIC</w:t>
                  </w:r>
                  <w:r>
                    <w:fldChar w:fldCharType="end"/>
                  </w:r>
                  <w:bookmarkEnd w:id="1"/>
                </w:p>
              </w:tc>
            </w:tr>
          </w:tbl>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Y 00"/>
                  </w:textInput>
                </w:ffData>
              </w:fldChar>
            </w:r>
            <w:r>
              <w:rPr>
                <w:rFonts w:ascii="黑体" w:hAnsi="黑体" w:eastAsia="黑体"/>
                <w:sz w:val="21"/>
                <w:szCs w:val="21"/>
              </w:rPr>
              <w:instrText xml:space="preserve"> </w:instrText>
            </w:r>
            <w:bookmarkStart w:id="2" w:name="CSDN"/>
            <w:r>
              <w:rPr>
                <w:rFonts w:ascii="黑体" w:hAnsi="黑体" w:eastAsia="黑体"/>
                <w:sz w:val="21"/>
                <w:szCs w:val="21"/>
              </w:rPr>
              <w:instrText xml:space="preserve">FORMTEXT </w:instrText>
            </w:r>
            <w:r>
              <w:rPr>
                <w:rFonts w:ascii="黑体" w:hAnsi="黑体" w:eastAsia="黑体"/>
                <w:sz w:val="21"/>
                <w:szCs w:val="21"/>
              </w:rPr>
              <w:fldChar w:fldCharType="separate"/>
            </w:r>
            <w:r>
              <w:rPr>
                <w:rFonts w:ascii="黑体" w:hAnsi="黑体" w:eastAsia="黑体"/>
                <w:sz w:val="21"/>
                <w:szCs w:val="21"/>
              </w:rPr>
              <w:t>Y 00</w:t>
            </w:r>
            <w:r>
              <w:rPr>
                <w:rFonts w:ascii="黑体" w:hAnsi="黑体" w:eastAsia="黑体"/>
                <w:sz w:val="21"/>
                <w:szCs w:val="21"/>
              </w:rPr>
              <w:fldChar w:fldCharType="end"/>
            </w:r>
            <w:bookmarkEnd w:id="2"/>
          </w:p>
        </w:tc>
      </w:tr>
    </w:tbl>
    <w:p>
      <w:pPr>
        <w:pStyle w:val="53"/>
        <w:framePr w:w="9639" w:h="624" w:hRule="exact" w:hSpace="181" w:vSpace="181" w:wrap="around"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8"/>
      </w:pPr>
      <w:r>
        <w:t>T/</w:t>
      </w:r>
      <w:r>
        <w:fldChar w:fldCharType="begin">
          <w:ffData>
            <w:name w:val="文字1"/>
            <w:enabled/>
            <w:calcOnExit w:val="0"/>
            <w:textInput>
              <w:default w:val="CNLIC"/>
            </w:textInput>
          </w:ffData>
        </w:fldChar>
      </w:r>
      <w:bookmarkStart w:id="4" w:name="文字1"/>
      <w:r>
        <w:instrText xml:space="preserve"> FORMTEXT </w:instrText>
      </w:r>
      <w:r>
        <w:fldChar w:fldCharType="separate"/>
      </w:r>
      <w:r>
        <w:t>CNLIC</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pPr>
        <w:pStyle w:val="199"/>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w:pict>
          <v:line id="_x0000_s1026" o:spid="_x0000_s1026" o:spt="20" style="position:absolute;left:0pt;margin-left:70.9pt;margin-top:212.65pt;height:0pt;width:481.9pt;mso-position-horizontal-relative:page;mso-position-vertical-relative:page;z-index:251659264;mso-width-relative:page;mso-height-relative:page;"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J4NJltgAAAAMAQAADwAAAAAAAAABACAAAAA4AAAAZHJzL2Rvd25yZXYu&#10;eG1sUEsBAhQAFAAAAAgAh07iQLvgymblAQAArAMAAA4AAAAAAAAAAQAgAAAAPQEAAGRycy9lMm9E&#10;b2MueG1sUEsFBgAAAAAGAAYAWQEAAJQFAAAAAA==&#10;">
            <v:path arrowok="t"/>
            <v:fill focussize="0,0"/>
            <v:stroke/>
            <v:imagedata o:title=""/>
            <o:lock v:ext="edit"/>
          </v:line>
        </w:pict>
      </w:r>
    </w:p>
    <w:p>
      <w:pPr>
        <w:pStyle w:val="53"/>
        <w:framePr w:w="9639" w:h="6976" w:hRule="exact" w:hSpace="0" w:vSpace="0" w:wrap="around" w:hAnchor="page" w:y="6408"/>
        <w:jc w:val="center"/>
        <w:rPr>
          <w:rFonts w:ascii="黑体" w:hAnsi="黑体" w:eastAsia="黑体"/>
          <w:b w:val="0"/>
          <w:bCs w:val="0"/>
          <w:w w:val="100"/>
        </w:rPr>
      </w:pPr>
    </w:p>
    <w:p>
      <w:pPr>
        <w:pStyle w:val="200"/>
        <w:framePr w:h="6974" w:hRule="exact" w:wrap="around" w:x="1419" w:anchorLock="1"/>
      </w:pPr>
      <w:r>
        <w:fldChar w:fldCharType="begin">
          <w:ffData>
            <w:name w:val="CSTD_NAME"/>
            <w:enabled/>
            <w:calcOnExit w:val="0"/>
            <w:textInput>
              <w:default w:val="适老化产品评价技术规范"/>
            </w:textInput>
          </w:ffData>
        </w:fldChar>
      </w:r>
      <w:r>
        <w:instrText xml:space="preserve"> </w:instrText>
      </w:r>
      <w:bookmarkStart w:id="8" w:name="CSTD_NAME"/>
      <w:r>
        <w:instrText xml:space="preserve">FORMTEXT </w:instrText>
      </w:r>
      <w:r>
        <w:fldChar w:fldCharType="separate"/>
      </w:r>
      <w:r>
        <w:t>适老化产品评价技术规范</w:t>
      </w:r>
      <w:r>
        <w:fldChar w:fldCharType="end"/>
      </w:r>
      <w:bookmarkEnd w:id="8"/>
    </w:p>
    <w:p>
      <w:pPr>
        <w:framePr w:w="9639" w:h="6974" w:hRule="exact" w:wrap="around" w:vAnchor="page" w:hAnchor="page" w:x="1419" w:y="6408" w:anchorLock="1"/>
        <w:ind w:left="-1418"/>
      </w:pPr>
    </w:p>
    <w:p>
      <w:pPr>
        <w:pStyle w:val="12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Technical specification for evaluation of aged-friendly products"/>
            </w:textInput>
          </w:ffData>
        </w:fldChar>
      </w:r>
      <w:bookmarkStart w:id="9" w:name="ESTD_NAME"/>
      <w:r>
        <w:rPr>
          <w:rFonts w:eastAsia="黑体"/>
          <w:szCs w:val="28"/>
        </w:rPr>
        <w:instrText xml:space="preserve"> FORMTEXT </w:instrText>
      </w:r>
      <w:r>
        <w:rPr>
          <w:rFonts w:eastAsia="黑体"/>
          <w:szCs w:val="28"/>
        </w:rPr>
        <w:fldChar w:fldCharType="separate"/>
      </w:r>
      <w:r>
        <w:rPr>
          <w:rFonts w:eastAsia="黑体"/>
          <w:szCs w:val="28"/>
        </w:rPr>
        <w:t>Technical specification for evaluation of aged-friendly products</w:t>
      </w:r>
      <w:r>
        <w:rPr>
          <w:rFonts w:eastAsia="黑体"/>
          <w:szCs w:val="28"/>
        </w:rPr>
        <w:fldChar w:fldCharType="end"/>
      </w:r>
      <w:bookmarkEnd w:id="9"/>
    </w:p>
    <w:p>
      <w:pPr>
        <w:framePr w:w="9639" w:h="6974" w:hRule="exact" w:wrap="around" w:vAnchor="page" w:hAnchor="page" w:x="1419" w:y="6408" w:anchorLock="1"/>
        <w:spacing w:line="760" w:lineRule="exact"/>
        <w:ind w:left="-1418"/>
      </w:pPr>
    </w:p>
    <w:p>
      <w:pPr>
        <w:pStyle w:val="128"/>
        <w:framePr w:w="9639" w:h="6974" w:hRule="exact" w:wrap="around" w:vAnchor="page" w:hAnchor="page" w:x="1419" w:y="6408" w:anchorLock="1"/>
        <w:textAlignment w:val="bottom"/>
        <w:rPr>
          <w:rFonts w:eastAsia="黑体"/>
          <w:szCs w:val="28"/>
        </w:rPr>
      </w:pPr>
    </w:p>
    <w:p>
      <w:pPr>
        <w:pStyle w:val="12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6"/>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7"/>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154"/>
        <w:framePr w:h="584" w:hRule="exact" w:hSpace="181" w:vSpace="181" w:wrap="around" w:y="14800"/>
        <w:rPr>
          <w:rFonts w:hAnsi="黑体"/>
        </w:rPr>
      </w:pPr>
      <w:r>
        <w:rPr>
          <w:rFonts w:hAnsi="黑体"/>
          <w:w w:val="100"/>
          <w:sz w:val="28"/>
        </w:rPr>
        <w:fldChar w:fldCharType="begin">
          <w:ffData>
            <w:name w:val="fm"/>
            <w:enabled/>
            <w:calcOnExit w:val="0"/>
            <w:textInput>
              <w:default w:val="中国轻工业联合会"/>
            </w:textInput>
          </w:ffData>
        </w:fldChar>
      </w:r>
      <w:bookmarkStart w:id="19" w:name="fm"/>
      <w:r>
        <w:rPr>
          <w:rFonts w:hAnsi="黑体"/>
          <w:w w:val="100"/>
          <w:sz w:val="28"/>
        </w:rPr>
        <w:instrText xml:space="preserve"> FORMTEXT </w:instrText>
      </w:r>
      <w:r>
        <w:rPr>
          <w:rFonts w:hAnsi="黑体"/>
          <w:w w:val="100"/>
          <w:sz w:val="28"/>
        </w:rPr>
        <w:fldChar w:fldCharType="separate"/>
      </w:r>
      <w:r>
        <w:rPr>
          <w:rFonts w:hAnsi="黑体"/>
          <w:w w:val="100"/>
          <w:sz w:val="28"/>
        </w:rPr>
        <w:t>中国轻工业联合会</w:t>
      </w:r>
      <w:r>
        <w:rPr>
          <w:rFonts w:hAnsi="黑体"/>
          <w:w w:val="100"/>
          <w:sz w:val="28"/>
        </w:rPr>
        <w:fldChar w:fldCharType="end"/>
      </w:r>
      <w:bookmarkEnd w:id="19"/>
      <w:r>
        <w:rPr>
          <w:rFonts w:ascii="Times New Roman"/>
          <w:w w:val="100"/>
          <w:sz w:val="28"/>
        </w:rPr>
        <w:t>  </w:t>
      </w:r>
      <w:r>
        <w:rPr>
          <w:rStyle w:val="232"/>
          <w:rFonts w:hint="eastAsia" w:hAnsi="黑体"/>
          <w:position w:val="0"/>
        </w:rPr>
        <w:t>发</w:t>
      </w:r>
      <w:r>
        <w:rPr>
          <w:rStyle w:val="232"/>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ascii="宋体" w:hAnsi="宋体"/>
          <w:sz w:val="28"/>
          <w:szCs w:val="28"/>
        </w:rPr>
        <w:pict>
          <v:line id="_x0000_s3074" o:spid="_x0000_s3074" o:spt="20" style="position:absolute;left:0pt;margin-left:70.85pt;margin-top:728.6pt;height:0pt;width:481.9pt;mso-position-horizontal-relative:page;mso-position-vertical-relative:page;z-index:251660288;mso-width-relative:page;mso-height-relative:page;"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qzMc+9cAAAAOAQAADwAAAAAAAAABACAAAAA4AAAAZHJzL2Rvd25yZXYueG1s&#10;UEsBAhQAFAAAAAgAh07iQFkuJZjjAQAAqgMAAA4AAAAAAAAAAQAgAAAAPAEAAGRycy9lMm9Eb2Mu&#10;eG1sUEsFBgAAAAAGAAYAWQEAAJEFAAAAAA==&#10;">
            <v:path arrowok="t"/>
            <v:fill focussize="0,0"/>
            <v:stroke/>
            <v:imagedata o:title=""/>
            <o:lock v:ext="edit"/>
            <w10:anchorlock/>
          </v:line>
        </w:pict>
      </w:r>
    </w:p>
    <w:p>
      <w:pPr>
        <w:pStyle w:val="94"/>
        <w:spacing w:after="468"/>
      </w:pPr>
      <w:bookmarkStart w:id="20" w:name="BookMark1"/>
      <w:bookmarkStart w:id="21" w:name="_Toc154735944"/>
      <w:bookmarkStart w:id="22" w:name="_Toc152715278"/>
      <w:bookmarkStart w:id="23" w:name="_Toc155367074"/>
      <w:bookmarkStart w:id="24" w:name="_Toc155255529"/>
      <w:bookmarkStart w:id="25" w:name="_Toc155255366"/>
      <w:bookmarkStart w:id="26" w:name="_Toc153641964"/>
      <w:bookmarkStart w:id="27" w:name="_Toc153636910"/>
      <w:bookmarkStart w:id="28" w:name="_Toc153632447"/>
      <w:bookmarkStart w:id="29" w:name="_Toc152854002"/>
      <w:bookmarkStart w:id="30" w:name="_Toc154670974"/>
      <w:bookmarkStart w:id="31" w:name="_Toc152711426"/>
      <w:bookmarkStart w:id="32" w:name="_Toc154672984"/>
      <w:bookmarkStart w:id="33" w:name="_Toc153632188"/>
      <w:bookmarkStart w:id="34" w:name="_Toc152590200"/>
      <w:bookmarkStart w:id="35" w:name="_Toc151384708"/>
      <w:bookmarkStart w:id="36" w:name="_Toc155710156"/>
      <w:bookmarkStart w:id="37" w:name="_Toc151384651"/>
      <w:bookmarkStart w:id="38" w:name="_Toc151384681"/>
      <w:bookmarkStart w:id="39" w:name="_Toc155078400"/>
      <w:bookmarkStart w:id="40" w:name="_Toc155727910"/>
      <w:bookmarkStart w:id="41" w:name="_Toc155707066"/>
      <w:bookmarkStart w:id="42" w:name="_Toc155367715"/>
      <w:bookmarkStart w:id="43" w:name="_Toc152837597"/>
      <w:bookmarkStart w:id="44" w:name="_Toc155728470"/>
      <w:bookmarkStart w:id="45" w:name="_Toc153636949"/>
      <w:bookmarkStart w:id="46" w:name="_Toc153631929"/>
      <w:bookmarkStart w:id="47" w:name="_Toc152745339"/>
      <w:r>
        <w:rPr>
          <w:rFonts w:hint="eastAsia"/>
          <w:spacing w:val="320"/>
        </w:rPr>
        <w:t>目</w:t>
      </w:r>
      <w:r>
        <w:rPr>
          <w:rFonts w:hint="eastAsia"/>
        </w:rPr>
        <w:t>次</w:t>
      </w:r>
    </w:p>
    <w:p>
      <w:pPr>
        <w:pStyle w:val="20"/>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"_Toc155729685" </w:instrText>
      </w:r>
      <w:r>
        <w:fldChar w:fldCharType="separate"/>
      </w:r>
      <w:r>
        <w:rPr>
          <w:rStyle w:val="34"/>
        </w:rPr>
        <w:t>前言</w:t>
      </w:r>
      <w:r>
        <w:tab/>
      </w:r>
      <w:r>
        <w:fldChar w:fldCharType="begin"/>
      </w:r>
      <w:r>
        <w:instrText xml:space="preserve"> PAGEREF _Toc155729685 \h </w:instrText>
      </w:r>
      <w:r>
        <w:fldChar w:fldCharType="separate"/>
      </w:r>
      <w:r>
        <w:t>II</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"_Toc155729686" </w:instrText>
      </w:r>
      <w:r>
        <w:fldChar w:fldCharType="separate"/>
      </w:r>
      <w:r>
        <w:rPr>
          <w:rStyle w:val="34"/>
        </w:rPr>
        <w:t>1  范围</w:t>
      </w:r>
      <w:r>
        <w:tab/>
      </w:r>
      <w:r>
        <w:fldChar w:fldCharType="begin"/>
      </w:r>
      <w:r>
        <w:instrText xml:space="preserve"> PAGEREF _Toc155729686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"_Toc155729687" </w:instrText>
      </w:r>
      <w:r>
        <w:fldChar w:fldCharType="separate"/>
      </w:r>
      <w:r>
        <w:rPr>
          <w:rStyle w:val="34"/>
        </w:rPr>
        <w:t>2  规范性引用文件</w:t>
      </w:r>
      <w:r>
        <w:tab/>
      </w:r>
      <w:r>
        <w:fldChar w:fldCharType="begin"/>
      </w:r>
      <w:r>
        <w:instrText xml:space="preserve"> PAGEREF _Toc155729687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"_Toc155729688" </w:instrText>
      </w:r>
      <w:r>
        <w:fldChar w:fldCharType="separate"/>
      </w:r>
      <w:r>
        <w:rPr>
          <w:rStyle w:val="34"/>
        </w:rPr>
        <w:t>3  术语和定义</w:t>
      </w:r>
      <w:r>
        <w:tab/>
      </w:r>
      <w:r>
        <w:fldChar w:fldCharType="begin"/>
      </w:r>
      <w:r>
        <w:instrText xml:space="preserve"> PAGEREF _Toc155729688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"_Toc155729689" </w:instrText>
      </w:r>
      <w:r>
        <w:fldChar w:fldCharType="separate"/>
      </w:r>
      <w:r>
        <w:rPr>
          <w:rStyle w:val="34"/>
        </w:rPr>
        <w:t>4  评价原则</w:t>
      </w:r>
      <w:r>
        <w:tab/>
      </w:r>
      <w:r>
        <w:fldChar w:fldCharType="begin"/>
      </w:r>
      <w:r>
        <w:instrText xml:space="preserve"> PAGEREF _Toc155729689 \h </w:instrText>
      </w:r>
      <w:r>
        <w:fldChar w:fldCharType="separate"/>
      </w:r>
      <w:r>
        <w:t>1</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"_Toc155729690" </w:instrText>
      </w:r>
      <w:r>
        <w:fldChar w:fldCharType="separate"/>
      </w:r>
      <w:r>
        <w:rPr>
          <w:rStyle w:val="34"/>
        </w:rPr>
        <w:t>4.1  科学性</w:t>
      </w:r>
      <w:r>
        <w:tab/>
      </w:r>
      <w:r>
        <w:fldChar w:fldCharType="begin"/>
      </w:r>
      <w:r>
        <w:instrText xml:space="preserve"> PAGEREF _Toc155729690 \h </w:instrText>
      </w:r>
      <w:r>
        <w:fldChar w:fldCharType="separate"/>
      </w:r>
      <w:r>
        <w:t>1</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"_Toc155729691" </w:instrText>
      </w:r>
      <w:r>
        <w:fldChar w:fldCharType="separate"/>
      </w:r>
      <w:r>
        <w:rPr>
          <w:rStyle w:val="34"/>
        </w:rPr>
        <w:t>4.2  全面性</w:t>
      </w:r>
      <w:r>
        <w:tab/>
      </w:r>
      <w:r>
        <w:fldChar w:fldCharType="begin"/>
      </w:r>
      <w:r>
        <w:instrText xml:space="preserve"> PAGEREF _Toc155729691 \h </w:instrText>
      </w:r>
      <w:r>
        <w:fldChar w:fldCharType="separate"/>
      </w:r>
      <w:r>
        <w:t>1</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"_Toc155729692" </w:instrText>
      </w:r>
      <w:r>
        <w:fldChar w:fldCharType="separate"/>
      </w:r>
      <w:r>
        <w:rPr>
          <w:rStyle w:val="34"/>
        </w:rPr>
        <w:t>4.3  规范性</w:t>
      </w:r>
      <w:r>
        <w:tab/>
      </w:r>
      <w:r>
        <w:fldChar w:fldCharType="begin"/>
      </w:r>
      <w:r>
        <w:instrText xml:space="preserve"> PAGEREF _Toc155729692 \h </w:instrText>
      </w:r>
      <w:r>
        <w:fldChar w:fldCharType="separate"/>
      </w:r>
      <w:r>
        <w:t>1</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"_Toc155729693" </w:instrText>
      </w:r>
      <w:r>
        <w:fldChar w:fldCharType="separate"/>
      </w:r>
      <w:r>
        <w:rPr>
          <w:rStyle w:val="34"/>
        </w:rPr>
        <w:t>4.4  公正性</w:t>
      </w:r>
      <w:r>
        <w:tab/>
      </w:r>
      <w:r>
        <w:fldChar w:fldCharType="begin"/>
      </w:r>
      <w:r>
        <w:instrText xml:space="preserve"> PAGEREF _Toc155729693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"_Toc155729694" </w:instrText>
      </w:r>
      <w:r>
        <w:fldChar w:fldCharType="separate"/>
      </w:r>
      <w:r>
        <w:rPr>
          <w:rStyle w:val="34"/>
        </w:rPr>
        <w:t>4.5  保密性</w:t>
      </w:r>
      <w:r>
        <w:tab/>
      </w:r>
      <w:r>
        <w:fldChar w:fldCharType="begin"/>
      </w:r>
      <w:r>
        <w:instrText xml:space="preserve"> PAGEREF _Toc155729694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"_Toc155729695" </w:instrText>
      </w:r>
      <w:r>
        <w:fldChar w:fldCharType="separate"/>
      </w:r>
      <w:r>
        <w:rPr>
          <w:rStyle w:val="34"/>
        </w:rPr>
        <w:t>5  准入要求</w:t>
      </w:r>
      <w:r>
        <w:tab/>
      </w:r>
      <w:r>
        <w:fldChar w:fldCharType="begin"/>
      </w:r>
      <w:r>
        <w:instrText xml:space="preserve"> PAGEREF _Toc155729695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"_Toc155729696" </w:instrText>
      </w:r>
      <w:r>
        <w:fldChar w:fldCharType="separate"/>
      </w:r>
      <w:r>
        <w:rPr>
          <w:rStyle w:val="34"/>
        </w:rPr>
        <w:t>5.1  评价要求</w:t>
      </w:r>
      <w:r>
        <w:tab/>
      </w:r>
      <w:r>
        <w:fldChar w:fldCharType="begin"/>
      </w:r>
      <w:r>
        <w:instrText xml:space="preserve"> PAGEREF _Toc155729696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"_Toc155729697" </w:instrText>
      </w:r>
      <w:r>
        <w:fldChar w:fldCharType="separate"/>
      </w:r>
      <w:r>
        <w:rPr>
          <w:rStyle w:val="34"/>
        </w:rPr>
        <w:t>5.2  判定依据</w:t>
      </w:r>
      <w:r>
        <w:tab/>
      </w:r>
      <w:r>
        <w:fldChar w:fldCharType="begin"/>
      </w:r>
      <w:r>
        <w:instrText xml:space="preserve"> PAGEREF _Toc155729697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"_Toc155729698" </w:instrText>
      </w:r>
      <w:r>
        <w:fldChar w:fldCharType="separate"/>
      </w:r>
      <w:r>
        <w:rPr>
          <w:rStyle w:val="34"/>
        </w:rPr>
        <w:t>6  评价体系</w:t>
      </w:r>
      <w:r>
        <w:tab/>
      </w:r>
      <w:r>
        <w:fldChar w:fldCharType="begin"/>
      </w:r>
      <w:r>
        <w:instrText xml:space="preserve"> PAGEREF _Toc155729698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"_Toc155729699" </w:instrText>
      </w:r>
      <w:r>
        <w:fldChar w:fldCharType="separate"/>
      </w:r>
      <w:r>
        <w:rPr>
          <w:rStyle w:val="34"/>
        </w:rPr>
        <w:t>6.1  评价指标</w:t>
      </w:r>
      <w:r>
        <w:tab/>
      </w:r>
      <w:r>
        <w:fldChar w:fldCharType="begin"/>
      </w:r>
      <w:r>
        <w:instrText xml:space="preserve"> PAGEREF _Toc155729699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"_Toc155729700" </w:instrText>
      </w:r>
      <w:r>
        <w:fldChar w:fldCharType="separate"/>
      </w:r>
      <w:r>
        <w:rPr>
          <w:rStyle w:val="34"/>
        </w:rPr>
        <w:t>6.2  企业合规</w:t>
      </w:r>
      <w:r>
        <w:tab/>
      </w:r>
      <w:r>
        <w:fldChar w:fldCharType="begin"/>
      </w:r>
      <w:r>
        <w:instrText xml:space="preserve"> PAGEREF _Toc155729700 \h </w:instrText>
      </w:r>
      <w:r>
        <w:fldChar w:fldCharType="separate"/>
      </w:r>
      <w:r>
        <w:t>5</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"_Toc155729701" </w:instrText>
      </w:r>
      <w:r>
        <w:fldChar w:fldCharType="separate"/>
      </w:r>
      <w:r>
        <w:rPr>
          <w:rStyle w:val="34"/>
        </w:rPr>
        <w:t>6.3  质量保障</w:t>
      </w:r>
      <w:r>
        <w:tab/>
      </w:r>
      <w:r>
        <w:fldChar w:fldCharType="begin"/>
      </w:r>
      <w:r>
        <w:instrText xml:space="preserve"> PAGEREF _Toc155729701 \h </w:instrText>
      </w:r>
      <w:r>
        <w:fldChar w:fldCharType="separate"/>
      </w:r>
      <w:r>
        <w:t>6</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"_Toc155729702" </w:instrText>
      </w:r>
      <w:r>
        <w:fldChar w:fldCharType="separate"/>
      </w:r>
      <w:r>
        <w:rPr>
          <w:rStyle w:val="34"/>
        </w:rPr>
        <w:t>6.4  易用性</w:t>
      </w:r>
      <w:r>
        <w:tab/>
      </w:r>
      <w:r>
        <w:fldChar w:fldCharType="begin"/>
      </w:r>
      <w:r>
        <w:instrText xml:space="preserve"> PAGEREF _Toc155729702 \h </w:instrText>
      </w:r>
      <w:r>
        <w:fldChar w:fldCharType="separate"/>
      </w:r>
      <w:r>
        <w:t>8</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"_Toc155729703" </w:instrText>
      </w:r>
      <w:r>
        <w:fldChar w:fldCharType="separate"/>
      </w:r>
      <w:r>
        <w:rPr>
          <w:rStyle w:val="34"/>
        </w:rPr>
        <w:t xml:space="preserve">6.5 </w:t>
      </w:r>
      <w:r>
        <w:rPr>
          <w:rStyle w:val="34"/>
          <w:rFonts w:hAnsi="宋体"/>
        </w:rPr>
        <w:t xml:space="preserve"> 人性化</w:t>
      </w:r>
      <w:r>
        <w:tab/>
      </w:r>
      <w:r>
        <w:fldChar w:fldCharType="begin"/>
      </w:r>
      <w:r>
        <w:instrText xml:space="preserve"> PAGEREF _Toc155729703 \h </w:instrText>
      </w:r>
      <w:r>
        <w:fldChar w:fldCharType="separate"/>
      </w:r>
      <w:r>
        <w:t>9</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"_Toc155729704" </w:instrText>
      </w:r>
      <w:r>
        <w:fldChar w:fldCharType="separate"/>
      </w:r>
      <w:r>
        <w:rPr>
          <w:rStyle w:val="34"/>
        </w:rPr>
        <w:t>6.6  安全保障</w:t>
      </w:r>
      <w:r>
        <w:tab/>
      </w:r>
      <w:r>
        <w:fldChar w:fldCharType="begin"/>
      </w:r>
      <w:r>
        <w:instrText xml:space="preserve"> PAGEREF _Toc155729704 \h </w:instrText>
      </w:r>
      <w:r>
        <w:fldChar w:fldCharType="separate"/>
      </w:r>
      <w:r>
        <w:t>10</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"_Toc155729705" </w:instrText>
      </w:r>
      <w:r>
        <w:fldChar w:fldCharType="separate"/>
      </w:r>
      <w:r>
        <w:rPr>
          <w:rStyle w:val="34"/>
        </w:rPr>
        <w:t>6.7  其他要求</w:t>
      </w:r>
      <w:r>
        <w:tab/>
      </w:r>
      <w:r>
        <w:fldChar w:fldCharType="begin"/>
      </w:r>
      <w:r>
        <w:instrText xml:space="preserve"> PAGEREF _Toc155729705 \h </w:instrText>
      </w:r>
      <w:r>
        <w:fldChar w:fldCharType="separate"/>
      </w:r>
      <w:r>
        <w:t>12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"_Toc155729706" </w:instrText>
      </w:r>
      <w:r>
        <w:fldChar w:fldCharType="separate"/>
      </w:r>
      <w:r>
        <w:rPr>
          <w:rStyle w:val="34"/>
        </w:rPr>
        <w:t>7  组织与实施</w:t>
      </w:r>
      <w:r>
        <w:tab/>
      </w:r>
      <w:r>
        <w:fldChar w:fldCharType="begin"/>
      </w:r>
      <w:r>
        <w:instrText xml:space="preserve"> PAGEREF _Toc155729706 \h </w:instrText>
      </w:r>
      <w:r>
        <w:fldChar w:fldCharType="separate"/>
      </w:r>
      <w:r>
        <w:t>13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"_Toc155729707" </w:instrText>
      </w:r>
      <w:r>
        <w:fldChar w:fldCharType="separate"/>
      </w:r>
      <w:r>
        <w:rPr>
          <w:rStyle w:val="34"/>
        </w:rPr>
        <w:t>7.1  评价方式</w:t>
      </w:r>
      <w:r>
        <w:tab/>
      </w:r>
      <w:r>
        <w:fldChar w:fldCharType="begin"/>
      </w:r>
      <w:r>
        <w:instrText xml:space="preserve"> PAGEREF _Toc155729707 \h </w:instrText>
      </w:r>
      <w:r>
        <w:fldChar w:fldCharType="separate"/>
      </w:r>
      <w:r>
        <w:t>13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"_Toc155729708" </w:instrText>
      </w:r>
      <w:r>
        <w:fldChar w:fldCharType="separate"/>
      </w:r>
      <w:r>
        <w:rPr>
          <w:rStyle w:val="34"/>
        </w:rPr>
        <w:t>7.2  评价准备</w:t>
      </w:r>
      <w:r>
        <w:tab/>
      </w:r>
      <w:r>
        <w:fldChar w:fldCharType="begin"/>
      </w:r>
      <w:r>
        <w:instrText xml:space="preserve"> PAGEREF _Toc155729708 \h </w:instrText>
      </w:r>
      <w:r>
        <w:fldChar w:fldCharType="separate"/>
      </w:r>
      <w:r>
        <w:t>13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"_Toc155729709" </w:instrText>
      </w:r>
      <w:r>
        <w:fldChar w:fldCharType="separate"/>
      </w:r>
      <w:r>
        <w:rPr>
          <w:rStyle w:val="34"/>
        </w:rPr>
        <w:t>7.3  信息采集与校对</w:t>
      </w:r>
      <w:r>
        <w:tab/>
      </w:r>
      <w:r>
        <w:fldChar w:fldCharType="begin"/>
      </w:r>
      <w:r>
        <w:instrText xml:space="preserve"> PAGEREF _Toc155729709 \h </w:instrText>
      </w:r>
      <w:r>
        <w:fldChar w:fldCharType="separate"/>
      </w:r>
      <w:r>
        <w:t>13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"_Toc155729710" </w:instrText>
      </w:r>
      <w:r>
        <w:fldChar w:fldCharType="separate"/>
      </w:r>
      <w:r>
        <w:rPr>
          <w:rStyle w:val="34"/>
        </w:rPr>
        <w:t>7.4  评价实施</w:t>
      </w:r>
      <w:r>
        <w:tab/>
      </w:r>
      <w:r>
        <w:fldChar w:fldCharType="begin"/>
      </w:r>
      <w:r>
        <w:instrText xml:space="preserve"> PAGEREF _Toc155729710 \h </w:instrText>
      </w:r>
      <w:r>
        <w:fldChar w:fldCharType="separate"/>
      </w:r>
      <w:r>
        <w:t>13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"_Toc155729711" </w:instrText>
      </w:r>
      <w:r>
        <w:fldChar w:fldCharType="separate"/>
      </w:r>
      <w:r>
        <w:rPr>
          <w:rStyle w:val="34"/>
        </w:rPr>
        <w:t>7.5  形成评价报告</w:t>
      </w:r>
      <w:r>
        <w:tab/>
      </w:r>
      <w:r>
        <w:fldChar w:fldCharType="begin"/>
      </w:r>
      <w:r>
        <w:instrText xml:space="preserve"> PAGEREF _Toc155729711 \h </w:instrText>
      </w:r>
      <w:r>
        <w:fldChar w:fldCharType="separate"/>
      </w:r>
      <w:r>
        <w:t>13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"_Toc155729712" </w:instrText>
      </w:r>
      <w:r>
        <w:fldChar w:fldCharType="separate"/>
      </w:r>
      <w:r>
        <w:rPr>
          <w:rStyle w:val="34"/>
        </w:rPr>
        <w:t>7.6  结果评定</w:t>
      </w:r>
      <w:r>
        <w:tab/>
      </w:r>
      <w:r>
        <w:fldChar w:fldCharType="begin"/>
      </w:r>
      <w:r>
        <w:instrText xml:space="preserve"> PAGEREF _Toc155729712 \h </w:instrText>
      </w:r>
      <w:r>
        <w:fldChar w:fldCharType="separate"/>
      </w:r>
      <w:r>
        <w:t>13</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"_Toc155729713" </w:instrText>
      </w:r>
      <w:r>
        <w:fldChar w:fldCharType="separate"/>
      </w:r>
      <w:r>
        <w:rPr>
          <w:rStyle w:val="34"/>
        </w:rPr>
        <w:t>附录A（规范性）  适老化产品评价指标体系</w:t>
      </w:r>
      <w:r>
        <w:tab/>
      </w:r>
      <w:r>
        <w:fldChar w:fldCharType="begin"/>
      </w:r>
      <w:r>
        <w:instrText xml:space="preserve"> PAGEREF _Toc155729713 \h </w:instrText>
      </w:r>
      <w:r>
        <w:fldChar w:fldCharType="separate"/>
      </w:r>
      <w:r>
        <w:t>15</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"_Toc155729714" </w:instrText>
      </w:r>
      <w:r>
        <w:fldChar w:fldCharType="separate"/>
      </w:r>
      <w:r>
        <w:rPr>
          <w:rStyle w:val="34"/>
        </w:rPr>
        <w:t>附录B（资料性） 适老化产品结果评定表</w:t>
      </w:r>
      <w:r>
        <w:tab/>
      </w:r>
      <w:r>
        <w:fldChar w:fldCharType="begin"/>
      </w:r>
      <w:r>
        <w:instrText xml:space="preserve"> PAGEREF _Toc155729714 \h </w:instrText>
      </w:r>
      <w:r>
        <w:fldChar w:fldCharType="separate"/>
      </w:r>
      <w:r>
        <w:t>21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"_Toc155729715" </w:instrText>
      </w:r>
      <w:r>
        <w:fldChar w:fldCharType="separate"/>
      </w:r>
      <w:r>
        <w:rPr>
          <w:rStyle w:val="34"/>
        </w:rPr>
        <w:t>参考文献</w:t>
      </w:r>
      <w:r>
        <w:tab/>
      </w:r>
      <w:r>
        <w:fldChar w:fldCharType="begin"/>
      </w:r>
      <w:r>
        <w:instrText xml:space="preserve"> PAGEREF _Toc155729715 \h </w:instrText>
      </w:r>
      <w:r>
        <w:fldChar w:fldCharType="separate"/>
      </w:r>
      <w:r>
        <w:t>22</w:t>
      </w:r>
      <w:r>
        <w:fldChar w:fldCharType="end"/>
      </w:r>
      <w:r>
        <w:fldChar w:fldCharType="end"/>
      </w:r>
    </w:p>
    <w:p>
      <w:pPr>
        <w:pStyle w:val="94"/>
        <w:spacing w:after="468"/>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20"/>
    <w:p>
      <w:pPr>
        <w:pStyle w:val="92"/>
        <w:spacing w:after="468"/>
      </w:pPr>
      <w:bookmarkStart w:id="48" w:name="_Toc155729685"/>
      <w:bookmarkStart w:id="49" w:name="BookMark2"/>
      <w:r>
        <w:rPr>
          <w:spacing w:val="320"/>
        </w:rPr>
        <w:t>前</w:t>
      </w:r>
      <w:r>
        <w:t>言</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pPr>
        <w:pStyle w:val="59"/>
        <w:ind w:firstLine="420"/>
      </w:pPr>
      <w:r>
        <w:rPr>
          <w:rFonts w:hint="eastAsia"/>
        </w:rPr>
        <w:t>本文件按照GB/T 1.1—2020《标准化工作导则  第1部分：标准化文件的结构和起草规则》的规定起草。</w:t>
      </w:r>
    </w:p>
    <w:p>
      <w:pPr>
        <w:pStyle w:val="59"/>
        <w:ind w:firstLine="420"/>
      </w:pPr>
      <w:r>
        <w:rPr>
          <w:rFonts w:hint="eastAsia"/>
        </w:rPr>
        <w:t>请注意本文件的某些内容可能涉及专利。本文件的发布机构不承担识别专利的责任。</w:t>
      </w:r>
    </w:p>
    <w:p>
      <w:pPr>
        <w:pStyle w:val="59"/>
        <w:ind w:firstLine="420"/>
      </w:pPr>
      <w:r>
        <w:rPr>
          <w:rFonts w:hint="eastAsia"/>
        </w:rPr>
        <w:t>本文件由中国轻工业联合会提出并归口。</w:t>
      </w:r>
    </w:p>
    <w:p>
      <w:pPr>
        <w:pStyle w:val="59"/>
        <w:ind w:firstLine="420"/>
      </w:pPr>
      <w:r>
        <w:rPr>
          <w:rFonts w:hint="eastAsia"/>
        </w:rPr>
        <w:t>本文件起草单位：</w:t>
      </w:r>
      <w:r>
        <w:rPr>
          <w:rFonts w:hint="eastAsia"/>
          <w:lang w:val="en-US" w:eastAsia="zh-CN"/>
        </w:rPr>
        <w:t>中国轻工业信息中心</w:t>
      </w:r>
      <w:r>
        <w:rPr>
          <w:rFonts w:hint="eastAsia"/>
        </w:rPr>
        <w:t>、</w:t>
      </w:r>
      <w:r>
        <w:rPr>
          <w:rFonts w:hint="eastAsia"/>
          <w:lang w:val="en-US" w:eastAsia="zh-CN"/>
        </w:rPr>
        <w:t>广东美的厨卫电器制造有限公司</w:t>
      </w:r>
      <w:r>
        <w:rPr>
          <w:rFonts w:hint="eastAsia"/>
        </w:rPr>
        <w:t>、海信冰箱有限公司</w:t>
      </w:r>
      <w:r>
        <w:rPr>
          <w:rFonts w:hint="eastAsia"/>
          <w:lang w:eastAsia="zh-CN"/>
        </w:rPr>
        <w:t>、金牌厨柜家居科技股份有限公司、麒盛科技股份有限公司、重庆登康口腔护理用品股份有限公司、赣州市端瑞家具有限公司、厦门康小金家居科技有限公司、</w:t>
      </w:r>
      <w:r>
        <w:rPr>
          <w:rFonts w:hint="eastAsia"/>
          <w:szCs w:val="22"/>
        </w:rPr>
        <w:t>上海蜂花日用品有限公司</w:t>
      </w:r>
      <w:r>
        <w:rPr>
          <w:rFonts w:hint="eastAsia"/>
          <w:szCs w:val="22"/>
          <w:lang w:eastAsia="zh-CN"/>
        </w:rPr>
        <w:t>、</w:t>
      </w:r>
      <w:r>
        <w:rPr>
          <w:rFonts w:hint="eastAsia"/>
          <w:szCs w:val="22"/>
          <w:lang w:val="en-US" w:eastAsia="zh-CN"/>
        </w:rPr>
        <w:t>京东科技信息技术有限公司、</w:t>
      </w:r>
      <w:r>
        <w:rPr>
          <w:rFonts w:hint="eastAsia"/>
          <w:szCs w:val="22"/>
        </w:rPr>
        <w:t>北京鑫创数字科技股份有限公司</w:t>
      </w:r>
      <w:r>
        <w:rPr>
          <w:rFonts w:hint="eastAsia"/>
          <w:szCs w:val="22"/>
          <w:lang w:eastAsia="zh-CN"/>
        </w:rPr>
        <w:t>、</w:t>
      </w:r>
      <w:r>
        <w:rPr>
          <w:rFonts w:hint="eastAsia"/>
          <w:lang w:eastAsia="zh-CN"/>
        </w:rPr>
        <w:t>山东省鲁盐集团有限公司、四川自贡驰宇盐品有限公司、</w:t>
      </w:r>
      <w:r>
        <w:rPr>
          <w:rFonts w:hint="eastAsia"/>
          <w:szCs w:val="22"/>
        </w:rPr>
        <w:t>北京中轻联认证中心有限公司</w:t>
      </w:r>
      <w:r>
        <w:rPr>
          <w:rFonts w:hint="eastAsia"/>
          <w:szCs w:val="22"/>
          <w:lang w:eastAsia="zh-CN"/>
        </w:rPr>
        <w:t>、</w:t>
      </w:r>
      <w:r>
        <w:rPr>
          <w:rFonts w:hint="eastAsia"/>
          <w:lang w:val="en-US" w:eastAsia="zh-CN"/>
        </w:rPr>
        <w:t>福建理工大学、中国信息通信研究院、中国轻工业企业管理协会、</w:t>
      </w:r>
      <w:r>
        <w:rPr>
          <w:rFonts w:hint="eastAsia"/>
          <w:szCs w:val="22"/>
        </w:rPr>
        <w:t>北京中科标准科技集团有限公司</w:t>
      </w:r>
      <w:r>
        <w:rPr>
          <w:rFonts w:hint="eastAsia"/>
        </w:rPr>
        <w:t>。</w:t>
      </w:r>
    </w:p>
    <w:p>
      <w:pPr>
        <w:pStyle w:val="59"/>
        <w:ind w:firstLine="420"/>
      </w:pPr>
      <w:r>
        <w:rPr>
          <w:rFonts w:hint="eastAsia"/>
        </w:rPr>
        <w:t>本文件主要起草人：</w:t>
      </w:r>
      <w:r>
        <w:rPr>
          <w:rFonts w:hint="eastAsia"/>
          <w:lang w:val="en-US" w:eastAsia="zh-CN"/>
        </w:rPr>
        <w:t>赵阳</w:t>
      </w:r>
      <w:r>
        <w:rPr>
          <w:rFonts w:hint="eastAsia"/>
        </w:rPr>
        <w:t>、</w:t>
      </w:r>
      <w:r>
        <w:rPr>
          <w:rFonts w:hint="eastAsia"/>
          <w:lang w:val="en-US" w:eastAsia="zh-CN"/>
        </w:rPr>
        <w:t>孟慧敏</w:t>
      </w:r>
      <w:r>
        <w:rPr>
          <w:rFonts w:hint="eastAsia"/>
        </w:rPr>
        <w:t>、</w:t>
      </w:r>
      <w:r>
        <w:rPr>
          <w:rFonts w:hint="eastAsia"/>
          <w:lang w:val="en-US" w:eastAsia="zh-CN"/>
        </w:rPr>
        <w:t>王志民、陆薇、李慈女、姚萍、陈红欣、李邹建、徐金华、张旻、曹向阳、张星文、朱宁、黄伟佳、</w:t>
      </w:r>
      <w:bookmarkStart w:id="1020" w:name="_GoBack"/>
      <w:bookmarkEnd w:id="1020"/>
      <w:r>
        <w:rPr>
          <w:rFonts w:hint="eastAsia"/>
          <w:lang w:val="en-US" w:eastAsia="zh-CN"/>
        </w:rPr>
        <w:t>甘为强、张翊涵、王译若、曾小凡、王元堃、窦晓芳、洪长迪、郭献光、韩冰、张晋波、蒋小来、刘丁、李双双、孔令朝、王淼</w:t>
      </w:r>
      <w:r>
        <w:rPr>
          <w:rFonts w:hint="eastAsia"/>
        </w:rPr>
        <w:t>。</w:t>
      </w:r>
    </w:p>
    <w:p>
      <w:pPr>
        <w:pStyle w:val="59"/>
        <w:ind w:firstLine="420"/>
      </w:pPr>
    </w:p>
    <w:p>
      <w:pPr>
        <w:pStyle w:val="59"/>
        <w:ind w:firstLine="420"/>
        <w:sectPr>
          <w:pgSz w:w="11906" w:h="16838"/>
          <w:pgMar w:top="2410" w:right="1134" w:bottom="1134" w:left="1134" w:header="1418" w:footer="1134" w:gutter="284"/>
          <w:pgNumType w:fmt="upperRoman"/>
          <w:cols w:space="425" w:num="1"/>
          <w:formProt w:val="0"/>
          <w:docGrid w:type="lines" w:linePitch="312" w:charSpace="0"/>
        </w:sectPr>
      </w:pPr>
    </w:p>
    <w:bookmarkEnd w:id="49"/>
    <w:p>
      <w:pPr>
        <w:spacing w:line="20" w:lineRule="exact"/>
        <w:jc w:val="center"/>
        <w:rPr>
          <w:rFonts w:ascii="黑体" w:hAnsi="黑体" w:eastAsia="黑体"/>
          <w:sz w:val="32"/>
          <w:szCs w:val="32"/>
        </w:rPr>
      </w:pPr>
      <w:bookmarkStart w:id="50" w:name="BookMark4"/>
    </w:p>
    <w:p>
      <w:pPr>
        <w:spacing w:line="20" w:lineRule="exact"/>
        <w:jc w:val="center"/>
        <w:rPr>
          <w:rFonts w:ascii="黑体" w:hAnsi="黑体" w:eastAsia="黑体"/>
          <w:sz w:val="32"/>
          <w:szCs w:val="32"/>
        </w:rPr>
      </w:pPr>
    </w:p>
    <w:sdt>
      <w:sdtPr>
        <w:tag w:val="NEW_STAND_NAME"/>
        <w:id w:val="595910757"/>
        <w:lock w:val="sdtLocked"/>
        <w:placeholder>
          <w:docPart w:val="B6F18519501E4BFCA84B12216295086C"/>
        </w:placeholder>
      </w:sdtPr>
      <w:sdtContent>
        <w:p>
          <w:pPr>
            <w:pStyle w:val="180"/>
            <w:spacing w:before="312" w:beforeLines="100" w:after="686" w:afterLines="220"/>
          </w:pPr>
          <w:bookmarkStart w:id="51" w:name="NEW_STAND_NAME"/>
          <w:r>
            <w:rPr>
              <w:rFonts w:hint="eastAsia"/>
            </w:rPr>
            <w:t>适老化产品评价技术规范</w:t>
          </w:r>
        </w:p>
      </w:sdtContent>
    </w:sdt>
    <w:bookmarkEnd w:id="51"/>
    <w:p>
      <w:pPr>
        <w:pStyle w:val="107"/>
        <w:spacing w:before="312" w:after="312"/>
      </w:pPr>
      <w:bookmarkStart w:id="52" w:name="_Toc97218253"/>
      <w:bookmarkStart w:id="53" w:name="_Toc129762921"/>
      <w:bookmarkStart w:id="54" w:name="_Toc24884211"/>
      <w:bookmarkStart w:id="55" w:name="_Toc153632448"/>
      <w:bookmarkStart w:id="56" w:name="_Toc132556169"/>
      <w:bookmarkStart w:id="57" w:name="_Toc154670975"/>
      <w:bookmarkStart w:id="58" w:name="_Toc132556764"/>
      <w:bookmarkStart w:id="59" w:name="_Toc155255367"/>
      <w:bookmarkStart w:id="60" w:name="_Toc153641965"/>
      <w:bookmarkStart w:id="61" w:name="_Toc155707067"/>
      <w:bookmarkStart w:id="62" w:name="_Toc155710157"/>
      <w:bookmarkStart w:id="63" w:name="_Toc155727911"/>
      <w:bookmarkStart w:id="64" w:name="_Toc26718930"/>
      <w:bookmarkStart w:id="65" w:name="_Toc153631930"/>
      <w:bookmarkStart w:id="66" w:name="_Toc26986771"/>
      <w:bookmarkStart w:id="67" w:name="_Toc152590201"/>
      <w:bookmarkStart w:id="68" w:name="_Toc151384682"/>
      <w:bookmarkStart w:id="69" w:name="_Toc132558755"/>
      <w:bookmarkStart w:id="70" w:name="_Toc95154277"/>
      <w:bookmarkStart w:id="71" w:name="_Toc155078401"/>
      <w:bookmarkStart w:id="72" w:name="_Toc153632189"/>
      <w:bookmarkStart w:id="73" w:name="_Toc154735945"/>
      <w:bookmarkStart w:id="74" w:name="_Toc95465649"/>
      <w:bookmarkStart w:id="75" w:name="_Toc24884218"/>
      <w:bookmarkStart w:id="76" w:name="_Toc151384709"/>
      <w:bookmarkStart w:id="77" w:name="_Toc97222812"/>
      <w:bookmarkStart w:id="78" w:name="_Toc97222375"/>
      <w:bookmarkStart w:id="79" w:name="_Toc155255530"/>
      <w:bookmarkStart w:id="80" w:name="_Toc97222491"/>
      <w:bookmarkStart w:id="81" w:name="_Toc26986530"/>
      <w:bookmarkStart w:id="82" w:name="_Toc154672985"/>
      <w:bookmarkStart w:id="83" w:name="_Toc26648465"/>
      <w:bookmarkStart w:id="84" w:name="_Toc153636950"/>
      <w:bookmarkStart w:id="85" w:name="_Toc152745340"/>
      <w:bookmarkStart w:id="86" w:name="_Toc132558859"/>
      <w:bookmarkStart w:id="87" w:name="_Toc152854003"/>
      <w:bookmarkStart w:id="88" w:name="_Toc152837598"/>
      <w:bookmarkStart w:id="89" w:name="_Toc17233333"/>
      <w:bookmarkStart w:id="90" w:name="_Toc155728471"/>
      <w:bookmarkStart w:id="91" w:name="_Toc152711427"/>
      <w:bookmarkStart w:id="92" w:name="_Toc151384652"/>
      <w:bookmarkStart w:id="93" w:name="_Toc155367716"/>
      <w:bookmarkStart w:id="94" w:name="_Toc97277113"/>
      <w:bookmarkStart w:id="95" w:name="_Toc95155212"/>
      <w:bookmarkStart w:id="96" w:name="_Toc152715279"/>
      <w:bookmarkStart w:id="97" w:name="_Toc155367075"/>
      <w:bookmarkStart w:id="98" w:name="_Toc17233325"/>
      <w:bookmarkStart w:id="99" w:name="_Toc155729686"/>
      <w:bookmarkStart w:id="100" w:name="_Toc153636911"/>
      <w:bookmarkStart w:id="101" w:name="_Toc129011281"/>
      <w:r>
        <w:rPr>
          <w:rFonts w:hint="eastAsia"/>
        </w:rPr>
        <w:t>范围</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pPr>
        <w:pStyle w:val="59"/>
        <w:ind w:firstLine="420"/>
      </w:pPr>
      <w:bookmarkStart w:id="102" w:name="_Toc24884219"/>
      <w:bookmarkStart w:id="103" w:name="_Toc26648466"/>
      <w:bookmarkStart w:id="104" w:name="_Toc24884212"/>
      <w:bookmarkStart w:id="105" w:name="_Toc17233334"/>
      <w:bookmarkStart w:id="106" w:name="_Toc17233326"/>
      <w:r>
        <w:rPr>
          <w:rFonts w:hint="eastAsia"/>
        </w:rPr>
        <w:t>本文件规定了适老化产品评价的评价原则、准入要求、评价体系、组织与实施。</w:t>
      </w:r>
    </w:p>
    <w:p>
      <w:pPr>
        <w:pStyle w:val="59"/>
        <w:ind w:firstLine="420"/>
      </w:pPr>
      <w:r>
        <w:rPr>
          <w:rFonts w:hint="eastAsia"/>
        </w:rPr>
        <w:t>本文件适用于适老化产品的评价活动。</w:t>
      </w:r>
    </w:p>
    <w:p>
      <w:pPr>
        <w:pStyle w:val="107"/>
        <w:spacing w:before="312" w:after="312"/>
      </w:pPr>
      <w:bookmarkStart w:id="107" w:name="_Toc97190719"/>
      <w:bookmarkStart w:id="108" w:name="_Toc132556170"/>
      <w:bookmarkStart w:id="109" w:name="_Toc155078402"/>
      <w:bookmarkStart w:id="110" w:name="_Toc155727912"/>
      <w:bookmarkStart w:id="111" w:name="_Toc151384653"/>
      <w:bookmarkStart w:id="112" w:name="_Toc155729687"/>
      <w:bookmarkStart w:id="113" w:name="_Toc153641966"/>
      <w:bookmarkStart w:id="114" w:name="_Toc153632190"/>
      <w:bookmarkStart w:id="115" w:name="_Toc152837599"/>
      <w:bookmarkStart w:id="116" w:name="_Toc152711428"/>
      <w:bookmarkStart w:id="117" w:name="_Toc151384710"/>
      <w:bookmarkStart w:id="118" w:name="_Toc154672986"/>
      <w:bookmarkStart w:id="119" w:name="_Toc155255531"/>
      <w:bookmarkStart w:id="120" w:name="_Toc154735946"/>
      <w:bookmarkStart w:id="121" w:name="_Toc152745341"/>
      <w:bookmarkStart w:id="122" w:name="_Toc155367717"/>
      <w:bookmarkStart w:id="123" w:name="_Toc152590202"/>
      <w:bookmarkStart w:id="124" w:name="_Toc153632449"/>
      <w:bookmarkStart w:id="125" w:name="_Toc155728472"/>
      <w:bookmarkStart w:id="126" w:name="_Toc152854004"/>
      <w:bookmarkStart w:id="127" w:name="_Toc132556765"/>
      <w:bookmarkStart w:id="128" w:name="_Toc151384683"/>
      <w:bookmarkStart w:id="129" w:name="_Toc132558756"/>
      <w:bookmarkStart w:id="130" w:name="_Toc155707068"/>
      <w:bookmarkStart w:id="131" w:name="_Toc154670976"/>
      <w:bookmarkStart w:id="132" w:name="_Toc155255368"/>
      <w:bookmarkStart w:id="133" w:name="_Toc155367076"/>
      <w:bookmarkStart w:id="134" w:name="_Toc153636951"/>
      <w:bookmarkStart w:id="135" w:name="_Toc152715280"/>
      <w:bookmarkStart w:id="136" w:name="_Toc132558860"/>
      <w:bookmarkStart w:id="137" w:name="_Toc153636912"/>
      <w:bookmarkStart w:id="138" w:name="_Toc155710158"/>
      <w:bookmarkStart w:id="139" w:name="_Toc153631931"/>
      <w:r>
        <w:rPr>
          <w:rFonts w:hint="eastAsia"/>
        </w:rPr>
        <w:t>规范性引用文件</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sdt>
      <w:sdtPr>
        <w:rPr>
          <w:rFonts w:hint="eastAsia"/>
        </w:rPr>
        <w:id w:val="-895662201"/>
        <w:placeholder>
          <w:docPart w:val="7718EBF4507849158E662556370180C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bookmarkEnd w:id="102"/>
    <w:bookmarkEnd w:id="103"/>
    <w:bookmarkEnd w:id="104"/>
    <w:bookmarkEnd w:id="105"/>
    <w:bookmarkEnd w:id="106"/>
    <w:p>
      <w:pPr>
        <w:pStyle w:val="59"/>
        <w:ind w:firstLine="420"/>
      </w:pPr>
      <w:bookmarkStart w:id="140" w:name="_Toc132556171"/>
      <w:bookmarkStart w:id="141" w:name="_Toc151384684"/>
      <w:bookmarkStart w:id="142" w:name="_Toc152854005"/>
      <w:bookmarkStart w:id="143" w:name="_Toc97222814"/>
      <w:bookmarkStart w:id="144" w:name="_Toc151384711"/>
      <w:bookmarkStart w:id="145" w:name="_Toc129011283"/>
      <w:bookmarkStart w:id="146" w:name="_Toc97222377"/>
      <w:bookmarkStart w:id="147" w:name="_Toc132556766"/>
      <w:bookmarkStart w:id="148" w:name="_Toc97277115"/>
      <w:bookmarkStart w:id="149" w:name="_Toc95465651"/>
      <w:bookmarkStart w:id="150" w:name="_Toc152715281"/>
      <w:bookmarkStart w:id="151" w:name="_Toc132558757"/>
      <w:bookmarkStart w:id="152" w:name="_Toc152590203"/>
      <w:bookmarkStart w:id="153" w:name="_Toc97218255"/>
      <w:bookmarkStart w:id="154" w:name="_Toc152837600"/>
      <w:bookmarkStart w:id="155" w:name="_Toc95155214"/>
      <w:bookmarkStart w:id="156" w:name="_Toc152711429"/>
      <w:bookmarkStart w:id="157" w:name="_Toc152745342"/>
      <w:bookmarkStart w:id="158" w:name="_Toc97222493"/>
      <w:bookmarkStart w:id="159" w:name="_Toc132558861"/>
      <w:bookmarkStart w:id="160" w:name="_Toc129762923"/>
      <w:bookmarkStart w:id="161" w:name="_Toc95154279"/>
      <w:bookmarkStart w:id="162" w:name="_Toc151384654"/>
      <w:r>
        <w:rPr>
          <w:rFonts w:hint="eastAsia" w:hAnsi="宋体"/>
          <w:szCs w:val="18"/>
        </w:rPr>
        <w:t xml:space="preserve">GB/T 41387 </w:t>
      </w:r>
      <w:r>
        <w:rPr>
          <w:rFonts w:hAnsi="宋体"/>
          <w:szCs w:val="18"/>
        </w:rPr>
        <w:t xml:space="preserve"> </w:t>
      </w:r>
      <w:r>
        <w:rPr>
          <w:rFonts w:hint="eastAsia" w:hAnsi="宋体"/>
          <w:szCs w:val="18"/>
        </w:rPr>
        <w:t>信息安全技术  智能家居通用安全规范</w:t>
      </w:r>
    </w:p>
    <w:p>
      <w:pPr>
        <w:pStyle w:val="107"/>
        <w:spacing w:before="312" w:after="312"/>
      </w:pPr>
      <w:bookmarkStart w:id="163" w:name="_Toc153632191"/>
      <w:bookmarkStart w:id="164" w:name="_Toc154735947"/>
      <w:bookmarkStart w:id="165" w:name="_Toc155710159"/>
      <w:bookmarkStart w:id="166" w:name="_Toc153636913"/>
      <w:bookmarkStart w:id="167" w:name="_Toc155727913"/>
      <w:bookmarkStart w:id="168" w:name="_Toc155728473"/>
      <w:bookmarkStart w:id="169" w:name="_Toc155367718"/>
      <w:bookmarkStart w:id="170" w:name="_Toc153631932"/>
      <w:bookmarkStart w:id="171" w:name="_Toc155729688"/>
      <w:bookmarkStart w:id="172" w:name="_Toc155255532"/>
      <w:bookmarkStart w:id="173" w:name="_Toc153636952"/>
      <w:bookmarkStart w:id="174" w:name="_Toc155367077"/>
      <w:bookmarkStart w:id="175" w:name="_Toc155707069"/>
      <w:bookmarkStart w:id="176" w:name="_Toc154670977"/>
      <w:bookmarkStart w:id="177" w:name="_Toc154672987"/>
      <w:bookmarkStart w:id="178" w:name="_Toc153641967"/>
      <w:bookmarkStart w:id="179" w:name="_Toc153632450"/>
      <w:bookmarkStart w:id="180" w:name="_Toc155255369"/>
      <w:bookmarkStart w:id="181" w:name="_Toc155078403"/>
      <w:r>
        <w:rPr>
          <w:rFonts w:hint="eastAsia"/>
          <w:szCs w:val="21"/>
        </w:rPr>
        <w:t>术语和定义</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sdt>
      <w:sdtPr>
        <w:id w:val="-1909835108"/>
        <w:placeholder>
          <w:docPart w:val="A1F882F7F6C745B5A94979118BB7BC4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9"/>
            <w:ind w:firstLine="420"/>
          </w:pPr>
          <w:bookmarkStart w:id="182" w:name="_Toc26986532"/>
          <w:bookmarkEnd w:id="182"/>
          <w:r>
            <w:t>下列术语和定义适用于本文件。</w:t>
          </w:r>
        </w:p>
      </w:sdtContent>
    </w:sdt>
    <w:p>
      <w:pPr>
        <w:pStyle w:val="226"/>
        <w:ind w:left="420" w:hanging="420" w:hangingChars="200"/>
        <w:rPr>
          <w:rFonts w:ascii="黑体" w:hAnsi="黑体" w:eastAsia="黑体"/>
        </w:rPr>
      </w:pPr>
      <w:bookmarkStart w:id="183" w:name="_Toc132558862"/>
      <w:bookmarkStart w:id="184" w:name="_Toc97222815"/>
      <w:bookmarkStart w:id="185" w:name="_Toc132558758"/>
      <w:bookmarkStart w:id="186" w:name="_Toc97218256"/>
      <w:bookmarkStart w:id="187" w:name="_Toc129762924"/>
      <w:bookmarkStart w:id="188" w:name="_Toc97222378"/>
      <w:bookmarkStart w:id="189" w:name="_Toc129011284"/>
      <w:bookmarkStart w:id="190" w:name="_Toc132556767"/>
      <w:bookmarkStart w:id="191" w:name="_Toc97277116"/>
      <w:bookmarkStart w:id="192" w:name="_Toc97222494"/>
      <w:bookmarkStart w:id="193" w:name="_Toc132556172"/>
      <w:r>
        <w:rPr>
          <w:rFonts w:ascii="黑体" w:hAnsi="黑体" w:eastAsia="黑体"/>
        </w:rPr>
        <w:br w:type="textWrapping"/>
      </w:r>
      <w:r>
        <w:rPr>
          <w:rFonts w:hint="eastAsia" w:ascii="黑体" w:hAnsi="黑体" w:eastAsia="黑体"/>
        </w:rPr>
        <w:t>适老化  aged-friendly</w:t>
      </w:r>
    </w:p>
    <w:p>
      <w:pPr>
        <w:pStyle w:val="59"/>
        <w:ind w:firstLine="420"/>
      </w:pPr>
      <w:r>
        <w:rPr>
          <w:rFonts w:hint="eastAsia"/>
        </w:rPr>
        <w:t>针对老年化特征，通过替代、补偿、延缓等方法改善身体机能，从而满足老年人需求，提升老年人生活品质。</w:t>
      </w:r>
    </w:p>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适老化产品  </w:t>
      </w:r>
      <w:r>
        <w:rPr>
          <w:rFonts w:ascii="黑体" w:hAnsi="黑体" w:eastAsia="黑体"/>
        </w:rPr>
        <w:t>ag</w:t>
      </w:r>
      <w:r>
        <w:rPr>
          <w:rFonts w:hint="eastAsia" w:ascii="黑体" w:hAnsi="黑体" w:eastAsia="黑体"/>
        </w:rPr>
        <w:t>ed</w:t>
      </w:r>
      <w:r>
        <w:rPr>
          <w:rFonts w:ascii="黑体" w:hAnsi="黑体" w:eastAsia="黑体"/>
        </w:rPr>
        <w:t>-friendly products</w:t>
      </w:r>
    </w:p>
    <w:p>
      <w:pPr>
        <w:pStyle w:val="59"/>
        <w:ind w:firstLine="420"/>
      </w:pPr>
      <w:r>
        <w:rPr>
          <w:rFonts w:hint="eastAsia"/>
        </w:rPr>
        <w:t>具备适老化功能的产品。</w:t>
      </w:r>
    </w:p>
    <w:p>
      <w:pPr>
        <w:pStyle w:val="226"/>
        <w:spacing w:after="0"/>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适老化产品评价  evaluation of </w:t>
      </w:r>
      <w:r>
        <w:rPr>
          <w:rFonts w:ascii="黑体" w:hAnsi="黑体" w:eastAsia="黑体"/>
        </w:rPr>
        <w:t>ag</w:t>
      </w:r>
      <w:r>
        <w:rPr>
          <w:rFonts w:hint="eastAsia" w:ascii="黑体" w:hAnsi="黑体" w:eastAsia="黑体"/>
        </w:rPr>
        <w:t>ed</w:t>
      </w:r>
      <w:r>
        <w:rPr>
          <w:rFonts w:ascii="黑体" w:hAnsi="黑体" w:eastAsia="黑体"/>
        </w:rPr>
        <w:t>-friendly products</w:t>
      </w:r>
    </w:p>
    <w:p>
      <w:pPr>
        <w:pStyle w:val="59"/>
        <w:ind w:firstLine="420"/>
      </w:pPr>
      <w:r>
        <w:rPr>
          <w:rFonts w:hint="eastAsia"/>
        </w:rPr>
        <w:t>为确定企业组织生产的适老化产品满足规定目标指标的程度所进行的评价活动。</w:t>
      </w:r>
    </w:p>
    <w:p>
      <w:pPr>
        <w:pStyle w:val="107"/>
        <w:spacing w:before="312" w:after="312"/>
      </w:pPr>
      <w:bookmarkStart w:id="194" w:name="_Toc153636954"/>
      <w:bookmarkStart w:id="195" w:name="_Toc155367719"/>
      <w:bookmarkStart w:id="196" w:name="_Toc152590204"/>
      <w:bookmarkStart w:id="197" w:name="_Toc151384655"/>
      <w:bookmarkStart w:id="198" w:name="_Toc155728474"/>
      <w:bookmarkStart w:id="199" w:name="_Toc153632193"/>
      <w:bookmarkStart w:id="200" w:name="_Toc152854007"/>
      <w:bookmarkStart w:id="201" w:name="_Toc152715283"/>
      <w:bookmarkStart w:id="202" w:name="_Toc152711431"/>
      <w:bookmarkStart w:id="203" w:name="_Toc155255370"/>
      <w:bookmarkStart w:id="204" w:name="_Toc154735948"/>
      <w:bookmarkStart w:id="205" w:name="_Toc153641969"/>
      <w:bookmarkStart w:id="206" w:name="_Toc155710160"/>
      <w:bookmarkStart w:id="207" w:name="_Toc151384712"/>
      <w:bookmarkStart w:id="208" w:name="_Toc155729689"/>
      <w:bookmarkStart w:id="209" w:name="_Toc153631934"/>
      <w:bookmarkStart w:id="210" w:name="_Toc153632452"/>
      <w:bookmarkStart w:id="211" w:name="_Toc153636915"/>
      <w:bookmarkStart w:id="212" w:name="_Toc155078404"/>
      <w:bookmarkStart w:id="213" w:name="_Toc154672988"/>
      <w:bookmarkStart w:id="214" w:name="_Toc152837602"/>
      <w:bookmarkStart w:id="215" w:name="_Toc155707070"/>
      <w:bookmarkStart w:id="216" w:name="_Toc155367078"/>
      <w:bookmarkStart w:id="217" w:name="_Toc155255533"/>
      <w:bookmarkStart w:id="218" w:name="_Toc151384685"/>
      <w:bookmarkStart w:id="219" w:name="_Toc154670978"/>
      <w:bookmarkStart w:id="220" w:name="_Toc152745344"/>
      <w:bookmarkStart w:id="221" w:name="_Toc155727914"/>
      <w:r>
        <w:rPr>
          <w:rFonts w:hint="eastAsia"/>
        </w:rPr>
        <w:t>评价原则</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pPr>
        <w:pStyle w:val="108"/>
        <w:spacing w:before="156" w:after="156"/>
      </w:pPr>
      <w:bookmarkStart w:id="222" w:name="_Toc106783585"/>
      <w:bookmarkStart w:id="223" w:name="_Toc152745345"/>
      <w:bookmarkStart w:id="224" w:name="_Toc154735949"/>
      <w:bookmarkStart w:id="225" w:name="_Toc155367079"/>
      <w:bookmarkStart w:id="226" w:name="_Toc155710161"/>
      <w:bookmarkStart w:id="227" w:name="_Toc106805401"/>
      <w:bookmarkStart w:id="228" w:name="_Toc155707071"/>
      <w:bookmarkStart w:id="229" w:name="_Toc155367720"/>
      <w:bookmarkStart w:id="230" w:name="_Toc107473348"/>
      <w:bookmarkStart w:id="231" w:name="_Toc153631935"/>
      <w:bookmarkStart w:id="232" w:name="_Toc154670979"/>
      <w:bookmarkStart w:id="233" w:name="_Toc106291316"/>
      <w:bookmarkStart w:id="234" w:name="_Toc155729690"/>
      <w:bookmarkStart w:id="235" w:name="_Toc155255534"/>
      <w:bookmarkStart w:id="236" w:name="_Toc153636916"/>
      <w:bookmarkStart w:id="237" w:name="_Toc106007666"/>
      <w:bookmarkStart w:id="238" w:name="_Toc152590205"/>
      <w:bookmarkStart w:id="239" w:name="_Toc155728475"/>
      <w:bookmarkStart w:id="240" w:name="_Toc152715284"/>
      <w:bookmarkStart w:id="241" w:name="_Toc152837603"/>
      <w:bookmarkStart w:id="242" w:name="_Toc153632453"/>
      <w:bookmarkStart w:id="243" w:name="_Toc106287816"/>
      <w:bookmarkStart w:id="244" w:name="_Toc153636955"/>
      <w:bookmarkStart w:id="245" w:name="_Toc107566539"/>
      <w:bookmarkStart w:id="246" w:name="_Toc155255371"/>
      <w:bookmarkStart w:id="247" w:name="_Toc107567368"/>
      <w:bookmarkStart w:id="248" w:name="_Toc152711432"/>
      <w:bookmarkStart w:id="249" w:name="_Toc155078405"/>
      <w:bookmarkStart w:id="250" w:name="_Toc154672989"/>
      <w:bookmarkStart w:id="251" w:name="_Toc106785234"/>
      <w:bookmarkStart w:id="252" w:name="_Toc152854008"/>
      <w:bookmarkStart w:id="253" w:name="_Toc107566802"/>
      <w:bookmarkStart w:id="254" w:name="_Toc106872492"/>
      <w:bookmarkStart w:id="255" w:name="_Toc155727915"/>
      <w:bookmarkStart w:id="256" w:name="_Toc153641970"/>
      <w:bookmarkStart w:id="257" w:name="_Toc107478553"/>
      <w:bookmarkStart w:id="258" w:name="_Toc107600416"/>
      <w:bookmarkStart w:id="259" w:name="_Toc153632194"/>
      <w:bookmarkStart w:id="260" w:name="_Toc106872186"/>
      <w:bookmarkStart w:id="261" w:name="_Toc106722645"/>
      <w:bookmarkStart w:id="262" w:name="_Toc151384686"/>
      <w:bookmarkStart w:id="263" w:name="_Toc151384713"/>
      <w:bookmarkStart w:id="264" w:name="_Toc151384656"/>
      <w:r>
        <w:rPr>
          <w:rFonts w:hint="eastAsia"/>
        </w:rPr>
        <w:t>科学性</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pPr>
        <w:pStyle w:val="59"/>
        <w:ind w:firstLine="420"/>
      </w:pPr>
      <w:r>
        <w:rPr>
          <w:rFonts w:hint="eastAsia"/>
        </w:rPr>
        <w:t>评价程序明确，评价过程完整，评价资料具有可追溯性，评价材料和评价程序符合操作要求。</w:t>
      </w:r>
    </w:p>
    <w:p>
      <w:pPr>
        <w:pStyle w:val="108"/>
        <w:spacing w:before="156" w:after="156"/>
      </w:pPr>
      <w:bookmarkStart w:id="265" w:name="_Toc152715285"/>
      <w:bookmarkStart w:id="266" w:name="_Toc153632454"/>
      <w:bookmarkStart w:id="267" w:name="_Toc152854009"/>
      <w:bookmarkStart w:id="268" w:name="_Toc152837604"/>
      <w:bookmarkStart w:id="269" w:name="_Toc152590206"/>
      <w:bookmarkStart w:id="270" w:name="_Toc152745346"/>
      <w:bookmarkStart w:id="271" w:name="_Toc153632195"/>
      <w:bookmarkStart w:id="272" w:name="_Toc153636917"/>
      <w:bookmarkStart w:id="273" w:name="_Toc152711433"/>
      <w:bookmarkStart w:id="274" w:name="_Toc153631936"/>
      <w:bookmarkStart w:id="275" w:name="_Toc155255535"/>
      <w:bookmarkStart w:id="276" w:name="_Toc153641971"/>
      <w:bookmarkStart w:id="277" w:name="_Toc155078406"/>
      <w:bookmarkStart w:id="278" w:name="_Toc154672990"/>
      <w:bookmarkStart w:id="279" w:name="_Toc155367080"/>
      <w:bookmarkStart w:id="280" w:name="_Toc153636956"/>
      <w:bookmarkStart w:id="281" w:name="_Toc155710162"/>
      <w:bookmarkStart w:id="282" w:name="_Toc155728476"/>
      <w:bookmarkStart w:id="283" w:name="_Toc155255372"/>
      <w:bookmarkStart w:id="284" w:name="_Toc155707072"/>
      <w:bookmarkStart w:id="285" w:name="_Toc155727916"/>
      <w:bookmarkStart w:id="286" w:name="_Toc155367721"/>
      <w:bookmarkStart w:id="287" w:name="_Toc155729691"/>
      <w:bookmarkStart w:id="288" w:name="_Toc154670980"/>
      <w:bookmarkStart w:id="289" w:name="_Toc154735950"/>
      <w:r>
        <w:rPr>
          <w:rFonts w:hint="eastAsia"/>
        </w:rPr>
        <w:t>全面性</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pPr>
        <w:pStyle w:val="59"/>
        <w:ind w:firstLine="420"/>
      </w:pPr>
      <w:r>
        <w:rPr>
          <w:rFonts w:hint="eastAsia"/>
        </w:rPr>
        <w:t>评价实施过程中的评价指标是能够验证的和具有可信性，能够体现适老化产品的属性特征，确保评价依据的信息内容真实准确，与客观实际情况相一致。</w:t>
      </w:r>
    </w:p>
    <w:p>
      <w:pPr>
        <w:pStyle w:val="108"/>
        <w:spacing w:before="156" w:after="156"/>
      </w:pPr>
      <w:bookmarkStart w:id="290" w:name="_Toc155255373"/>
      <w:bookmarkStart w:id="291" w:name="_Toc155729692"/>
      <w:bookmarkStart w:id="292" w:name="_Toc153636918"/>
      <w:bookmarkStart w:id="293" w:name="_Toc151384658"/>
      <w:bookmarkStart w:id="294" w:name="_Toc152745347"/>
      <w:bookmarkStart w:id="295" w:name="_Toc152590207"/>
      <w:bookmarkStart w:id="296" w:name="_Toc155728477"/>
      <w:bookmarkStart w:id="297" w:name="_Toc153631937"/>
      <w:bookmarkStart w:id="298" w:name="_Toc153636957"/>
      <w:bookmarkStart w:id="299" w:name="_Toc151384688"/>
      <w:bookmarkStart w:id="300" w:name="_Toc155727917"/>
      <w:bookmarkStart w:id="301" w:name="_Toc155255536"/>
      <w:bookmarkStart w:id="302" w:name="_Toc151384715"/>
      <w:bookmarkStart w:id="303" w:name="_Toc154735951"/>
      <w:bookmarkStart w:id="304" w:name="_Toc152837605"/>
      <w:bookmarkStart w:id="305" w:name="_Toc155707073"/>
      <w:bookmarkStart w:id="306" w:name="_Toc154670981"/>
      <w:bookmarkStart w:id="307" w:name="_Toc152715286"/>
      <w:bookmarkStart w:id="308" w:name="_Toc154672991"/>
      <w:bookmarkStart w:id="309" w:name="_Toc153632196"/>
      <w:bookmarkStart w:id="310" w:name="_Toc152854010"/>
      <w:bookmarkStart w:id="311" w:name="_Toc155710163"/>
      <w:bookmarkStart w:id="312" w:name="_Toc155078407"/>
      <w:bookmarkStart w:id="313" w:name="_Toc155367722"/>
      <w:bookmarkStart w:id="314" w:name="_Toc153632455"/>
      <w:bookmarkStart w:id="315" w:name="_Toc155367081"/>
      <w:bookmarkStart w:id="316" w:name="_Toc153641972"/>
      <w:bookmarkStart w:id="317" w:name="_Toc152711434"/>
      <w:bookmarkStart w:id="318" w:name="_Toc151384657"/>
      <w:bookmarkStart w:id="319" w:name="_Toc151384687"/>
      <w:bookmarkStart w:id="320" w:name="_Toc151384714"/>
      <w:r>
        <w:rPr>
          <w:rFonts w:hint="eastAsia"/>
        </w:rPr>
        <w:t>规范性</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pPr>
        <w:pStyle w:val="59"/>
        <w:ind w:firstLine="420"/>
      </w:pPr>
      <w:r>
        <w:rPr>
          <w:rFonts w:hint="eastAsia"/>
        </w:rPr>
        <w:t>基于已有的客观数据、规范性材料或其他已被普遍接受的协议或惯例，并按照本文件规定的工作程序和有关要求开展评价。</w:t>
      </w:r>
    </w:p>
    <w:bookmarkEnd w:id="318"/>
    <w:bookmarkEnd w:id="319"/>
    <w:bookmarkEnd w:id="320"/>
    <w:p>
      <w:pPr>
        <w:pStyle w:val="108"/>
        <w:spacing w:before="156" w:after="156"/>
      </w:pPr>
      <w:bookmarkStart w:id="321" w:name="_Toc152590208"/>
      <w:bookmarkStart w:id="322" w:name="_Toc155727918"/>
      <w:bookmarkStart w:id="323" w:name="_Toc155707074"/>
      <w:bookmarkStart w:id="324" w:name="_Toc155710164"/>
      <w:bookmarkStart w:id="325" w:name="_Toc155255374"/>
      <w:bookmarkStart w:id="326" w:name="_Toc153641973"/>
      <w:bookmarkStart w:id="327" w:name="_Toc155255537"/>
      <w:bookmarkStart w:id="328" w:name="_Toc155367723"/>
      <w:bookmarkStart w:id="329" w:name="_Toc155078408"/>
      <w:bookmarkStart w:id="330" w:name="_Toc152745348"/>
      <w:bookmarkStart w:id="331" w:name="_Toc153631938"/>
      <w:bookmarkStart w:id="332" w:name="_Toc154670982"/>
      <w:bookmarkStart w:id="333" w:name="_Toc152837606"/>
      <w:bookmarkStart w:id="334" w:name="_Toc152854011"/>
      <w:bookmarkStart w:id="335" w:name="_Toc155367082"/>
      <w:bookmarkStart w:id="336" w:name="_Toc153632456"/>
      <w:bookmarkStart w:id="337" w:name="_Toc154735952"/>
      <w:bookmarkStart w:id="338" w:name="_Toc153632197"/>
      <w:bookmarkStart w:id="339" w:name="_Toc155729693"/>
      <w:bookmarkStart w:id="340" w:name="_Toc153636919"/>
      <w:bookmarkStart w:id="341" w:name="_Toc152711435"/>
      <w:bookmarkStart w:id="342" w:name="_Toc154672992"/>
      <w:bookmarkStart w:id="343" w:name="_Toc152715287"/>
      <w:bookmarkStart w:id="344" w:name="_Toc153636958"/>
      <w:bookmarkStart w:id="345" w:name="_Toc155728478"/>
      <w:r>
        <w:rPr>
          <w:rFonts w:hint="eastAsia"/>
        </w:rPr>
        <w:t>公正性</w:t>
      </w:r>
      <w:bookmarkEnd w:id="262"/>
      <w:bookmarkEnd w:id="263"/>
      <w:bookmarkEnd w:id="264"/>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pPr>
        <w:pStyle w:val="59"/>
        <w:ind w:firstLine="420"/>
      </w:pPr>
      <w:r>
        <w:rPr>
          <w:rFonts w:hint="eastAsia"/>
        </w:rPr>
        <w:t>评价做到公平、公正、无偏见，遵守适用的法律法规要求。评价实施主体能够对可能阻碍其评价的相关因素保持警觉，真实、准确、合理地反映评价适老化产品，并做出独立客观评价。</w:t>
      </w:r>
    </w:p>
    <w:p>
      <w:pPr>
        <w:pStyle w:val="108"/>
        <w:spacing w:before="156" w:after="156"/>
      </w:pPr>
      <w:bookmarkStart w:id="346" w:name="_Toc152854012"/>
      <w:bookmarkStart w:id="347" w:name="_Toc153636920"/>
      <w:bookmarkStart w:id="348" w:name="_Toc154672993"/>
      <w:bookmarkStart w:id="349" w:name="_Toc154670983"/>
      <w:bookmarkStart w:id="350" w:name="_Toc155255375"/>
      <w:bookmarkStart w:id="351" w:name="_Toc155729694"/>
      <w:bookmarkStart w:id="352" w:name="_Toc152590209"/>
      <w:bookmarkStart w:id="353" w:name="_Toc155728479"/>
      <w:bookmarkStart w:id="354" w:name="_Toc153632457"/>
      <w:bookmarkStart w:id="355" w:name="_Toc155367083"/>
      <w:bookmarkStart w:id="356" w:name="_Toc155078409"/>
      <w:bookmarkStart w:id="357" w:name="_Toc151384659"/>
      <w:bookmarkStart w:id="358" w:name="_Toc153632198"/>
      <w:bookmarkStart w:id="359" w:name="_Toc152711436"/>
      <w:bookmarkStart w:id="360" w:name="_Toc155255538"/>
      <w:bookmarkStart w:id="361" w:name="_Toc155707075"/>
      <w:bookmarkStart w:id="362" w:name="_Toc155727919"/>
      <w:bookmarkStart w:id="363" w:name="_Toc152715288"/>
      <w:bookmarkStart w:id="364" w:name="_Toc154735953"/>
      <w:bookmarkStart w:id="365" w:name="_Toc153636959"/>
      <w:bookmarkStart w:id="366" w:name="_Toc155710165"/>
      <w:bookmarkStart w:id="367" w:name="_Toc151384689"/>
      <w:bookmarkStart w:id="368" w:name="_Toc153631939"/>
      <w:bookmarkStart w:id="369" w:name="_Toc153641974"/>
      <w:bookmarkStart w:id="370" w:name="_Toc152745349"/>
      <w:bookmarkStart w:id="371" w:name="_Toc152837607"/>
      <w:bookmarkStart w:id="372" w:name="_Toc151384716"/>
      <w:bookmarkStart w:id="373" w:name="_Toc155367724"/>
      <w:r>
        <w:rPr>
          <w:rFonts w:hint="eastAsia"/>
        </w:rPr>
        <w:t>保密性</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pPr>
        <w:pStyle w:val="59"/>
        <w:ind w:firstLine="420"/>
      </w:pPr>
      <w:r>
        <w:rPr>
          <w:rFonts w:hint="eastAsia"/>
        </w:rPr>
        <w:t>审慎使用和保存在评价过程获得的信息，不能为个人利益不适当地或以损害受评价方合法利益的方式使用评价信息。</w:t>
      </w:r>
    </w:p>
    <w:p>
      <w:pPr>
        <w:pStyle w:val="107"/>
        <w:spacing w:before="312" w:after="312"/>
      </w:pPr>
      <w:bookmarkStart w:id="374" w:name="_Toc155367084"/>
      <w:bookmarkStart w:id="375" w:name="_Toc155367725"/>
      <w:bookmarkStart w:id="376" w:name="_Toc155729695"/>
      <w:bookmarkStart w:id="377" w:name="_Toc155707076"/>
      <w:bookmarkStart w:id="378" w:name="_Toc155727920"/>
      <w:bookmarkStart w:id="379" w:name="_Toc155710166"/>
      <w:bookmarkStart w:id="380" w:name="_Toc155728480"/>
      <w:bookmarkStart w:id="381" w:name="_Toc152590210"/>
      <w:bookmarkStart w:id="382" w:name="_Toc153631940"/>
      <w:bookmarkStart w:id="383" w:name="_Toc155078410"/>
      <w:bookmarkStart w:id="384" w:name="_Toc155255539"/>
      <w:bookmarkStart w:id="385" w:name="_Toc153636921"/>
      <w:bookmarkStart w:id="386" w:name="_Toc152711437"/>
      <w:bookmarkStart w:id="387" w:name="_Toc153632199"/>
      <w:bookmarkStart w:id="388" w:name="_Toc152745350"/>
      <w:bookmarkStart w:id="389" w:name="_Toc154670984"/>
      <w:bookmarkStart w:id="390" w:name="_Toc154735954"/>
      <w:bookmarkStart w:id="391" w:name="_Toc152837608"/>
      <w:bookmarkStart w:id="392" w:name="_Toc154672994"/>
      <w:bookmarkStart w:id="393" w:name="_Toc153641975"/>
      <w:bookmarkStart w:id="394" w:name="_Toc153636960"/>
      <w:bookmarkStart w:id="395" w:name="_Toc152854013"/>
      <w:bookmarkStart w:id="396" w:name="_Toc152715289"/>
      <w:bookmarkStart w:id="397" w:name="_Toc155255376"/>
      <w:bookmarkStart w:id="398" w:name="_Toc153632458"/>
      <w:bookmarkStart w:id="399" w:name="_Toc151384695"/>
      <w:bookmarkStart w:id="400" w:name="_Toc151384722"/>
      <w:bookmarkStart w:id="401" w:name="_Toc151384665"/>
      <w:bookmarkStart w:id="402" w:name="_Toc151384717"/>
      <w:bookmarkStart w:id="403" w:name="_Toc151384660"/>
      <w:bookmarkStart w:id="404" w:name="_Toc151384690"/>
      <w:r>
        <w:rPr>
          <w:rFonts w:hint="eastAsia"/>
        </w:rPr>
        <w:t>准入要求</w:t>
      </w:r>
      <w:bookmarkEnd w:id="374"/>
      <w:bookmarkEnd w:id="375"/>
      <w:bookmarkEnd w:id="376"/>
      <w:bookmarkEnd w:id="377"/>
      <w:bookmarkEnd w:id="378"/>
      <w:bookmarkEnd w:id="379"/>
      <w:bookmarkEnd w:id="380"/>
    </w:p>
    <w:p>
      <w:pPr>
        <w:pStyle w:val="108"/>
        <w:spacing w:before="156" w:after="156"/>
      </w:pPr>
      <w:bookmarkStart w:id="405" w:name="_Toc155729696"/>
      <w:bookmarkStart w:id="406" w:name="_Toc155367726"/>
      <w:bookmarkStart w:id="407" w:name="_Toc155727921"/>
      <w:bookmarkStart w:id="408" w:name="_Toc155710167"/>
      <w:bookmarkStart w:id="409" w:name="_Toc155367085"/>
      <w:bookmarkStart w:id="410" w:name="_Toc155707077"/>
      <w:bookmarkStart w:id="411" w:name="_Toc155728481"/>
      <w:r>
        <w:rPr>
          <w:rFonts w:hint="eastAsia"/>
        </w:rPr>
        <w:t>评价要求</w:t>
      </w:r>
      <w:bookmarkEnd w:id="405"/>
      <w:bookmarkEnd w:id="406"/>
      <w:bookmarkEnd w:id="407"/>
      <w:bookmarkEnd w:id="408"/>
      <w:bookmarkEnd w:id="409"/>
      <w:bookmarkEnd w:id="410"/>
      <w:bookmarkEnd w:id="411"/>
    </w:p>
    <w:p>
      <w:pPr>
        <w:pStyle w:val="59"/>
        <w:ind w:firstLine="420"/>
      </w:pPr>
      <w:r>
        <w:rPr>
          <w:rFonts w:hint="eastAsia"/>
        </w:rPr>
        <w:t>符合以下条件的企业具有参评资格：</w:t>
      </w:r>
    </w:p>
    <w:p>
      <w:pPr>
        <w:pStyle w:val="177"/>
        <w:numPr>
          <w:ilvl w:val="0"/>
          <w:numId w:val="33"/>
        </w:numPr>
      </w:pPr>
      <w:r>
        <w:rPr>
          <w:rFonts w:hint="eastAsia"/>
        </w:rPr>
        <w:t>应有相应的企业资质，包括营业执照等；</w:t>
      </w:r>
    </w:p>
    <w:p>
      <w:pPr>
        <w:pStyle w:val="177"/>
      </w:pPr>
      <w:r>
        <w:rPr>
          <w:rFonts w:hint="eastAsia"/>
        </w:rPr>
        <w:t>依法经营1年以上，经营状况良好，近3年无严重违法违规行为；</w:t>
      </w:r>
    </w:p>
    <w:p>
      <w:pPr>
        <w:pStyle w:val="177"/>
      </w:pPr>
      <w:r>
        <w:rPr>
          <w:rFonts w:hint="eastAsia"/>
        </w:rPr>
        <w:t>采用国内外领先的技术、工艺和装备，不应使用明令淘汰或禁止的材料，不应超越范围选用限制使用的材料；</w:t>
      </w:r>
    </w:p>
    <w:p>
      <w:pPr>
        <w:pStyle w:val="177"/>
      </w:pPr>
      <w:r>
        <w:rPr>
          <w:rFonts w:hint="eastAsia"/>
        </w:rPr>
        <w:t>近三年无较大及以上生产安全事故、较大及以上环境污染事件、负面的重大互联网舆情事件或特大互联网舆情事件。</w:t>
      </w:r>
    </w:p>
    <w:p>
      <w:pPr>
        <w:pStyle w:val="108"/>
        <w:spacing w:before="156" w:after="156"/>
      </w:pPr>
      <w:bookmarkStart w:id="412" w:name="_Toc155367086"/>
      <w:bookmarkStart w:id="413" w:name="_Toc155727922"/>
      <w:bookmarkStart w:id="414" w:name="_Toc155710168"/>
      <w:bookmarkStart w:id="415" w:name="_Toc155729697"/>
      <w:bookmarkStart w:id="416" w:name="_Toc155728482"/>
      <w:bookmarkStart w:id="417" w:name="_Toc155367727"/>
      <w:bookmarkStart w:id="418" w:name="_Toc155707078"/>
      <w:r>
        <w:rPr>
          <w:rFonts w:hint="eastAsia"/>
        </w:rPr>
        <w:t>判定依据</w:t>
      </w:r>
      <w:bookmarkEnd w:id="412"/>
      <w:bookmarkEnd w:id="413"/>
      <w:bookmarkEnd w:id="414"/>
      <w:bookmarkEnd w:id="415"/>
      <w:bookmarkEnd w:id="416"/>
      <w:bookmarkEnd w:id="417"/>
      <w:bookmarkEnd w:id="418"/>
    </w:p>
    <w:p>
      <w:pPr>
        <w:pStyle w:val="59"/>
        <w:ind w:firstLine="420"/>
      </w:pPr>
      <w:r>
        <w:rPr>
          <w:rFonts w:hint="eastAsia"/>
        </w:rPr>
        <w:t>准入要求相应的判定依据包括：</w:t>
      </w:r>
    </w:p>
    <w:p>
      <w:pPr>
        <w:pStyle w:val="177"/>
        <w:numPr>
          <w:ilvl w:val="0"/>
          <w:numId w:val="34"/>
        </w:numPr>
      </w:pPr>
      <w:r>
        <w:rPr>
          <w:rFonts w:hint="eastAsia"/>
        </w:rPr>
        <w:t>相应的资质、资格和证照齐备并在有效期内；</w:t>
      </w:r>
    </w:p>
    <w:p>
      <w:pPr>
        <w:pStyle w:val="177"/>
      </w:pPr>
      <w:r>
        <w:rPr>
          <w:rFonts w:hint="eastAsia"/>
        </w:rPr>
        <w:t>上一年度合法的财务报表及其他佐证材料；</w:t>
      </w:r>
    </w:p>
    <w:p>
      <w:pPr>
        <w:pStyle w:val="177"/>
      </w:pPr>
      <w:r>
        <w:rPr>
          <w:rFonts w:hint="eastAsia"/>
        </w:rPr>
        <w:t>企业关于符合要求的自我声明、现场核查结果及其他佐证材料。</w:t>
      </w:r>
    </w:p>
    <w:p>
      <w:pPr>
        <w:pStyle w:val="107"/>
        <w:spacing w:before="312" w:after="312"/>
      </w:pPr>
      <w:bookmarkStart w:id="419" w:name="_Toc155367728"/>
      <w:bookmarkStart w:id="420" w:name="_Toc155710169"/>
      <w:bookmarkStart w:id="421" w:name="_Toc155367087"/>
      <w:bookmarkStart w:id="422" w:name="_Toc155727923"/>
      <w:bookmarkStart w:id="423" w:name="_Toc155729698"/>
      <w:bookmarkStart w:id="424" w:name="_Toc155707079"/>
      <w:bookmarkStart w:id="425" w:name="_Toc155728483"/>
      <w:r>
        <w:rPr>
          <w:rFonts w:hint="eastAsia"/>
        </w:rPr>
        <w:t>评价</w:t>
      </w:r>
      <w:bookmarkEnd w:id="381"/>
      <w:r>
        <w:rPr>
          <w:rFonts w:hint="eastAsia"/>
        </w:rPr>
        <w:t>体系</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419"/>
      <w:bookmarkEnd w:id="420"/>
      <w:bookmarkEnd w:id="421"/>
      <w:bookmarkEnd w:id="422"/>
      <w:bookmarkEnd w:id="423"/>
      <w:bookmarkEnd w:id="424"/>
      <w:bookmarkEnd w:id="425"/>
    </w:p>
    <w:bookmarkEnd w:id="399"/>
    <w:bookmarkEnd w:id="400"/>
    <w:bookmarkEnd w:id="401"/>
    <w:p>
      <w:pPr>
        <w:pStyle w:val="108"/>
        <w:spacing w:before="156" w:after="156"/>
      </w:pPr>
      <w:bookmarkStart w:id="426" w:name="_Toc153631983"/>
      <w:bookmarkEnd w:id="426"/>
      <w:bookmarkStart w:id="427" w:name="_Toc153632011"/>
      <w:bookmarkEnd w:id="427"/>
      <w:bookmarkStart w:id="428" w:name="_Toc153632509"/>
      <w:bookmarkEnd w:id="428"/>
      <w:bookmarkStart w:id="429" w:name="_Toc153632254"/>
      <w:bookmarkEnd w:id="429"/>
      <w:bookmarkStart w:id="430" w:name="_Toc153632003"/>
      <w:bookmarkEnd w:id="430"/>
      <w:bookmarkStart w:id="431" w:name="_Toc153631987"/>
      <w:bookmarkEnd w:id="431"/>
      <w:bookmarkStart w:id="432" w:name="_Toc153632230"/>
      <w:bookmarkEnd w:id="432"/>
      <w:bookmarkStart w:id="433" w:name="_Toc153632246"/>
      <w:bookmarkEnd w:id="433"/>
      <w:bookmarkStart w:id="434" w:name="_Toc153632238"/>
      <w:bookmarkEnd w:id="434"/>
      <w:bookmarkStart w:id="435" w:name="_Toc153632493"/>
      <w:bookmarkEnd w:id="435"/>
      <w:bookmarkStart w:id="436" w:name="_Toc153632262"/>
      <w:bookmarkEnd w:id="436"/>
      <w:bookmarkStart w:id="437" w:name="_Toc153631975"/>
      <w:bookmarkEnd w:id="437"/>
      <w:bookmarkStart w:id="438" w:name="_Toc153631999"/>
      <w:bookmarkEnd w:id="438"/>
      <w:bookmarkStart w:id="439" w:name="_Toc153632513"/>
      <w:bookmarkEnd w:id="439"/>
      <w:bookmarkStart w:id="440" w:name="_Toc153632270"/>
      <w:bookmarkEnd w:id="440"/>
      <w:bookmarkStart w:id="441" w:name="_Toc153631995"/>
      <w:bookmarkEnd w:id="441"/>
      <w:bookmarkStart w:id="442" w:name="_Toc153632250"/>
      <w:bookmarkEnd w:id="442"/>
      <w:bookmarkStart w:id="443" w:name="_Toc153632517"/>
      <w:bookmarkEnd w:id="443"/>
      <w:bookmarkStart w:id="444" w:name="_Toc153632234"/>
      <w:bookmarkEnd w:id="444"/>
      <w:bookmarkStart w:id="445" w:name="_Toc153632047"/>
      <w:bookmarkEnd w:id="445"/>
      <w:bookmarkStart w:id="446" w:name="_Toc153632561"/>
      <w:bookmarkEnd w:id="446"/>
      <w:bookmarkStart w:id="447" w:name="_Toc153631991"/>
      <w:bookmarkEnd w:id="447"/>
      <w:bookmarkStart w:id="448" w:name="_Toc153632278"/>
      <w:bookmarkEnd w:id="448"/>
      <w:bookmarkStart w:id="449" w:name="_Toc153631979"/>
      <w:bookmarkEnd w:id="449"/>
      <w:bookmarkStart w:id="450" w:name="_Toc153632529"/>
      <w:bookmarkEnd w:id="450"/>
      <w:bookmarkStart w:id="451" w:name="_Toc153632306"/>
      <w:bookmarkEnd w:id="451"/>
      <w:bookmarkStart w:id="452" w:name="_Toc153632565"/>
      <w:bookmarkEnd w:id="452"/>
      <w:bookmarkStart w:id="453" w:name="_Toc153632577"/>
      <w:bookmarkEnd w:id="453"/>
      <w:bookmarkStart w:id="454" w:name="_Toc153632497"/>
      <w:bookmarkEnd w:id="454"/>
      <w:bookmarkStart w:id="455" w:name="_Toc153632242"/>
      <w:bookmarkEnd w:id="455"/>
      <w:bookmarkStart w:id="456" w:name="_Toc153632549"/>
      <w:bookmarkEnd w:id="456"/>
      <w:bookmarkStart w:id="457" w:name="_Toc153632298"/>
      <w:bookmarkEnd w:id="457"/>
      <w:bookmarkStart w:id="458" w:name="_Toc153632039"/>
      <w:bookmarkEnd w:id="458"/>
      <w:bookmarkStart w:id="459" w:name="_Toc153632302"/>
      <w:bookmarkEnd w:id="459"/>
      <w:bookmarkStart w:id="460" w:name="_Toc153632533"/>
      <w:bookmarkEnd w:id="460"/>
      <w:bookmarkStart w:id="461" w:name="_Toc153632521"/>
      <w:bookmarkEnd w:id="461"/>
      <w:bookmarkStart w:id="462" w:name="_Toc153632019"/>
      <w:bookmarkEnd w:id="462"/>
      <w:bookmarkStart w:id="463" w:name="_Toc153632537"/>
      <w:bookmarkEnd w:id="463"/>
      <w:bookmarkStart w:id="464" w:name="_Toc153632290"/>
      <w:bookmarkEnd w:id="464"/>
      <w:bookmarkStart w:id="465" w:name="_Toc153632314"/>
      <w:bookmarkEnd w:id="465"/>
      <w:bookmarkStart w:id="466" w:name="_Toc153632501"/>
      <w:bookmarkEnd w:id="466"/>
      <w:bookmarkStart w:id="467" w:name="_Toc153632043"/>
      <w:bookmarkEnd w:id="467"/>
      <w:bookmarkStart w:id="468" w:name="_Toc153632258"/>
      <w:bookmarkEnd w:id="468"/>
      <w:bookmarkStart w:id="469" w:name="_Toc153632015"/>
      <w:bookmarkEnd w:id="469"/>
      <w:bookmarkStart w:id="470" w:name="_Toc153632525"/>
      <w:bookmarkEnd w:id="470"/>
      <w:bookmarkStart w:id="471" w:name="_Toc153632294"/>
      <w:bookmarkEnd w:id="471"/>
      <w:bookmarkStart w:id="472" w:name="_Toc153632545"/>
      <w:bookmarkEnd w:id="472"/>
      <w:bookmarkStart w:id="473" w:name="_Toc153632585"/>
      <w:bookmarkEnd w:id="473"/>
      <w:bookmarkStart w:id="474" w:name="_Toc153632557"/>
      <w:bookmarkEnd w:id="474"/>
      <w:bookmarkStart w:id="475" w:name="_Toc153632091"/>
      <w:bookmarkEnd w:id="475"/>
      <w:bookmarkStart w:id="476" w:name="_Toc153632338"/>
      <w:bookmarkEnd w:id="476"/>
      <w:bookmarkStart w:id="477" w:name="_Toc153632350"/>
      <w:bookmarkEnd w:id="477"/>
      <w:bookmarkStart w:id="478" w:name="_Toc153632079"/>
      <w:bookmarkEnd w:id="478"/>
      <w:bookmarkStart w:id="479" w:name="_Toc153632617"/>
      <w:bookmarkEnd w:id="479"/>
      <w:bookmarkStart w:id="480" w:name="_Toc153632334"/>
      <w:bookmarkEnd w:id="480"/>
      <w:bookmarkStart w:id="481" w:name="_Toc153632031"/>
      <w:bookmarkEnd w:id="481"/>
      <w:bookmarkStart w:id="482" w:name="_Toc153632593"/>
      <w:bookmarkEnd w:id="482"/>
      <w:bookmarkStart w:id="483" w:name="_Toc153632553"/>
      <w:bookmarkEnd w:id="483"/>
      <w:bookmarkStart w:id="484" w:name="_Toc153632035"/>
      <w:bookmarkEnd w:id="484"/>
      <w:bookmarkStart w:id="485" w:name="_Toc153632286"/>
      <w:bookmarkEnd w:id="485"/>
      <w:bookmarkStart w:id="486" w:name="_Toc153632027"/>
      <w:bookmarkEnd w:id="486"/>
      <w:bookmarkStart w:id="487" w:name="_Toc153632489"/>
      <w:bookmarkEnd w:id="487"/>
      <w:bookmarkStart w:id="488" w:name="_Toc153632354"/>
      <w:bookmarkEnd w:id="488"/>
      <w:bookmarkStart w:id="489" w:name="_Toc153632274"/>
      <w:bookmarkEnd w:id="489"/>
      <w:bookmarkStart w:id="490" w:name="_Toc153632573"/>
      <w:bookmarkEnd w:id="490"/>
      <w:bookmarkStart w:id="491" w:name="_Toc153632330"/>
      <w:bookmarkEnd w:id="491"/>
      <w:bookmarkStart w:id="492" w:name="_Toc153632087"/>
      <w:bookmarkEnd w:id="492"/>
      <w:bookmarkStart w:id="493" w:name="_Toc153632067"/>
      <w:bookmarkEnd w:id="493"/>
      <w:bookmarkStart w:id="494" w:name="_Toc153632099"/>
      <w:bookmarkEnd w:id="494"/>
      <w:bookmarkStart w:id="495" w:name="_Toc153632605"/>
      <w:bookmarkEnd w:id="495"/>
      <w:bookmarkStart w:id="496" w:name="_Toc153632055"/>
      <w:bookmarkEnd w:id="496"/>
      <w:bookmarkStart w:id="497" w:name="_Toc153632095"/>
      <w:bookmarkEnd w:id="497"/>
      <w:bookmarkStart w:id="498" w:name="_Toc153632075"/>
      <w:bookmarkEnd w:id="498"/>
      <w:bookmarkStart w:id="499" w:name="_Toc153632326"/>
      <w:bookmarkEnd w:id="499"/>
      <w:bookmarkStart w:id="500" w:name="_Toc153632322"/>
      <w:bookmarkEnd w:id="500"/>
      <w:bookmarkStart w:id="501" w:name="_Toc153632059"/>
      <w:bookmarkEnd w:id="501"/>
      <w:bookmarkStart w:id="502" w:name="_Toc153632609"/>
      <w:bookmarkEnd w:id="502"/>
      <w:bookmarkStart w:id="503" w:name="_Toc153632051"/>
      <w:bookmarkEnd w:id="503"/>
      <w:bookmarkStart w:id="504" w:name="_Toc153632362"/>
      <w:bookmarkEnd w:id="504"/>
      <w:bookmarkStart w:id="505" w:name="_Toc153632374"/>
      <w:bookmarkEnd w:id="505"/>
      <w:bookmarkStart w:id="506" w:name="_Toc153632597"/>
      <w:bookmarkEnd w:id="506"/>
      <w:bookmarkStart w:id="507" w:name="_Toc153632402"/>
      <w:bookmarkEnd w:id="507"/>
      <w:bookmarkStart w:id="508" w:name="_Toc153632382"/>
      <w:bookmarkEnd w:id="508"/>
      <w:bookmarkStart w:id="509" w:name="_Toc153632398"/>
      <w:bookmarkEnd w:id="509"/>
      <w:bookmarkStart w:id="510" w:name="_Toc153632310"/>
      <w:bookmarkEnd w:id="510"/>
      <w:bookmarkStart w:id="511" w:name="_Toc153632641"/>
      <w:bookmarkEnd w:id="511"/>
      <w:bookmarkStart w:id="512" w:name="_Toc153632071"/>
      <w:bookmarkEnd w:id="512"/>
      <w:bookmarkStart w:id="513" w:name="_Toc153632226"/>
      <w:bookmarkEnd w:id="513"/>
      <w:bookmarkStart w:id="514" w:name="_Toc153632103"/>
      <w:bookmarkEnd w:id="514"/>
      <w:bookmarkStart w:id="515" w:name="_Toc153632633"/>
      <w:bookmarkEnd w:id="515"/>
      <w:bookmarkStart w:id="516" w:name="_Toc153632589"/>
      <w:bookmarkEnd w:id="516"/>
      <w:bookmarkStart w:id="517" w:name="_Toc153632200"/>
      <w:bookmarkEnd w:id="517"/>
      <w:bookmarkStart w:id="518" w:name="_Toc153632569"/>
      <w:bookmarkEnd w:id="518"/>
      <w:bookmarkStart w:id="519" w:name="_Toc153632621"/>
      <w:bookmarkEnd w:id="519"/>
      <w:bookmarkStart w:id="520" w:name="_Toc153632366"/>
      <w:bookmarkEnd w:id="520"/>
      <w:bookmarkStart w:id="521" w:name="_Toc153632629"/>
      <w:bookmarkEnd w:id="521"/>
      <w:bookmarkStart w:id="522" w:name="_Toc153632111"/>
      <w:bookmarkEnd w:id="522"/>
      <w:bookmarkStart w:id="523" w:name="_Toc153632123"/>
      <w:bookmarkEnd w:id="523"/>
      <w:bookmarkStart w:id="524" w:name="_Toc153632613"/>
      <w:bookmarkEnd w:id="524"/>
      <w:bookmarkStart w:id="525" w:name="_Toc153632390"/>
      <w:bookmarkEnd w:id="525"/>
      <w:bookmarkStart w:id="526" w:name="_Toc153632625"/>
      <w:bookmarkEnd w:id="526"/>
      <w:bookmarkStart w:id="527" w:name="_Toc153632661"/>
      <w:bookmarkEnd w:id="527"/>
      <w:bookmarkStart w:id="528" w:name="_Toc153632581"/>
      <w:bookmarkEnd w:id="528"/>
      <w:bookmarkStart w:id="529" w:name="_Toc153632346"/>
      <w:bookmarkEnd w:id="529"/>
      <w:bookmarkStart w:id="530" w:name="_Toc153632358"/>
      <w:bookmarkEnd w:id="530"/>
      <w:bookmarkStart w:id="531" w:name="_Toc153632139"/>
      <w:bookmarkEnd w:id="531"/>
      <w:bookmarkStart w:id="532" w:name="_Toc153632143"/>
      <w:bookmarkEnd w:id="532"/>
      <w:bookmarkStart w:id="533" w:name="_Toc153632653"/>
      <w:bookmarkEnd w:id="533"/>
      <w:bookmarkStart w:id="534" w:name="_Toc153632394"/>
      <w:bookmarkEnd w:id="534"/>
      <w:bookmarkStart w:id="535" w:name="_Toc153632370"/>
      <w:bookmarkEnd w:id="535"/>
      <w:bookmarkStart w:id="536" w:name="_Toc153632063"/>
      <w:bookmarkEnd w:id="536"/>
      <w:bookmarkStart w:id="537" w:name="_Toc153632318"/>
      <w:bookmarkEnd w:id="537"/>
      <w:bookmarkStart w:id="538" w:name="_Toc153632214"/>
      <w:bookmarkEnd w:id="538"/>
      <w:bookmarkStart w:id="539" w:name="_Toc153631951"/>
      <w:bookmarkEnd w:id="539"/>
      <w:bookmarkStart w:id="540" w:name="_Toc153632115"/>
      <w:bookmarkEnd w:id="540"/>
      <w:bookmarkStart w:id="541" w:name="_Toc153631967"/>
      <w:bookmarkEnd w:id="541"/>
      <w:bookmarkStart w:id="542" w:name="_Toc153631955"/>
      <w:bookmarkEnd w:id="542"/>
      <w:bookmarkStart w:id="543" w:name="_Toc153632459"/>
      <w:bookmarkEnd w:id="543"/>
      <w:bookmarkStart w:id="544" w:name="_Toc153632505"/>
      <w:bookmarkEnd w:id="544"/>
      <w:bookmarkStart w:id="545" w:name="_Toc153632645"/>
      <w:bookmarkEnd w:id="545"/>
      <w:bookmarkStart w:id="546" w:name="_Toc153632649"/>
      <w:bookmarkEnd w:id="546"/>
      <w:bookmarkStart w:id="547" w:name="_Toc153632386"/>
      <w:bookmarkEnd w:id="547"/>
      <w:bookmarkStart w:id="548" w:name="_Toc153632135"/>
      <w:bookmarkEnd w:id="548"/>
      <w:bookmarkStart w:id="549" w:name="_Toc153632477"/>
      <w:bookmarkEnd w:id="549"/>
      <w:bookmarkStart w:id="550" w:name="_Toc153632266"/>
      <w:bookmarkEnd w:id="550"/>
      <w:bookmarkStart w:id="551" w:name="_Toc153631941"/>
      <w:bookmarkEnd w:id="551"/>
      <w:bookmarkStart w:id="552" w:name="_Toc153631959"/>
      <w:bookmarkEnd w:id="552"/>
      <w:bookmarkStart w:id="553" w:name="_Toc153632218"/>
      <w:bookmarkEnd w:id="553"/>
      <w:bookmarkStart w:id="554" w:name="_Toc153632473"/>
      <w:bookmarkEnd w:id="554"/>
      <w:bookmarkStart w:id="555" w:name="_Toc153632469"/>
      <w:bookmarkEnd w:id="555"/>
      <w:bookmarkStart w:id="556" w:name="_Toc153632127"/>
      <w:bookmarkEnd w:id="556"/>
      <w:bookmarkStart w:id="557" w:name="_Toc153631971"/>
      <w:bookmarkEnd w:id="557"/>
      <w:bookmarkStart w:id="558" w:name="_Toc153632131"/>
      <w:bookmarkEnd w:id="558"/>
      <w:bookmarkStart w:id="559" w:name="_Toc153632201"/>
      <w:bookmarkEnd w:id="559"/>
      <w:bookmarkStart w:id="560" w:name="_Toc153632485"/>
      <w:bookmarkEnd w:id="560"/>
      <w:bookmarkStart w:id="561" w:name="_Toc153632210"/>
      <w:bookmarkEnd w:id="561"/>
      <w:bookmarkStart w:id="562" w:name="_Toc153631942"/>
      <w:bookmarkEnd w:id="562"/>
      <w:bookmarkStart w:id="563" w:name="_Toc153632460"/>
      <w:bookmarkEnd w:id="563"/>
      <w:bookmarkStart w:id="564" w:name="_Toc153632007"/>
      <w:bookmarkEnd w:id="564"/>
      <w:bookmarkStart w:id="565" w:name="_Toc153632657"/>
      <w:bookmarkEnd w:id="565"/>
      <w:bookmarkStart w:id="566" w:name="_Toc153632107"/>
      <w:bookmarkEnd w:id="566"/>
      <w:bookmarkStart w:id="567" w:name="_Toc153632147"/>
      <w:bookmarkStart w:id="568" w:name="_Toc153632406"/>
      <w:bookmarkStart w:id="569" w:name="_Toc153636961"/>
      <w:bookmarkStart w:id="570" w:name="_Toc155710170"/>
      <w:bookmarkStart w:id="571" w:name="_Toc155727924"/>
      <w:bookmarkStart w:id="572" w:name="_Toc155707080"/>
      <w:bookmarkStart w:id="573" w:name="_Toc153641976"/>
      <w:bookmarkStart w:id="574" w:name="_Toc154672995"/>
      <w:bookmarkStart w:id="575" w:name="_Toc155729699"/>
      <w:bookmarkStart w:id="576" w:name="_Toc155728484"/>
      <w:bookmarkStart w:id="577" w:name="_Toc153636922"/>
      <w:bookmarkStart w:id="578" w:name="_Toc155255540"/>
      <w:bookmarkStart w:id="579" w:name="_Toc155367729"/>
      <w:bookmarkStart w:id="580" w:name="_Toc155078411"/>
      <w:bookmarkStart w:id="581" w:name="_Toc154735955"/>
      <w:bookmarkStart w:id="582" w:name="_Toc155255377"/>
      <w:bookmarkStart w:id="583" w:name="_Toc154670985"/>
      <w:bookmarkStart w:id="584" w:name="_Toc155367088"/>
      <w:bookmarkStart w:id="585" w:name="_Toc153632665"/>
      <w:r>
        <w:rPr>
          <w:rFonts w:hint="eastAsia"/>
        </w:rPr>
        <w:t>评价指标</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pPr>
        <w:pStyle w:val="59"/>
        <w:ind w:firstLine="420"/>
      </w:pPr>
      <w:r>
        <w:rPr>
          <w:rFonts w:hint="eastAsia"/>
        </w:rPr>
        <w:t>适老化产品评价指标见表1。</w:t>
      </w:r>
    </w:p>
    <w:p>
      <w:pPr>
        <w:pStyle w:val="115"/>
        <w:spacing w:before="156" w:after="156"/>
      </w:pPr>
      <w:r>
        <w:rPr>
          <w:rFonts w:hint="eastAsia"/>
        </w:rPr>
        <w:t>适老化产品评价指标</w:t>
      </w:r>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946"/>
        <w:gridCol w:w="3313"/>
        <w:gridCol w:w="33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539" w:type="pct"/>
            <w:tcBorders>
              <w:top w:val="single" w:color="auto" w:sz="8" w:space="0"/>
              <w:bottom w:val="single" w:color="auto" w:sz="8" w:space="0"/>
            </w:tcBorders>
            <w:shd w:val="clear" w:color="auto" w:fill="auto"/>
            <w:vAlign w:val="center"/>
          </w:tcPr>
          <w:p>
            <w:pPr>
              <w:pStyle w:val="181"/>
              <w:rPr>
                <w:rFonts w:hAnsi="宋体"/>
                <w:szCs w:val="18"/>
              </w:rPr>
            </w:pPr>
            <w:r>
              <w:rPr>
                <w:rFonts w:hint="eastAsia" w:hAnsi="宋体"/>
                <w:szCs w:val="18"/>
              </w:rPr>
              <w:t>一级指标</w:t>
            </w:r>
          </w:p>
        </w:tc>
        <w:tc>
          <w:tcPr>
            <w:tcW w:w="1731" w:type="pct"/>
            <w:tcBorders>
              <w:top w:val="single" w:color="auto" w:sz="8" w:space="0"/>
              <w:bottom w:val="single" w:color="auto" w:sz="8" w:space="0"/>
            </w:tcBorders>
            <w:shd w:val="clear" w:color="auto" w:fill="auto"/>
            <w:vAlign w:val="center"/>
          </w:tcPr>
          <w:p>
            <w:pPr>
              <w:pStyle w:val="181"/>
              <w:rPr>
                <w:rFonts w:hAnsi="宋体"/>
                <w:szCs w:val="18"/>
              </w:rPr>
            </w:pPr>
            <w:r>
              <w:rPr>
                <w:rFonts w:hint="eastAsia" w:hAnsi="宋体"/>
                <w:szCs w:val="18"/>
              </w:rPr>
              <w:t>二级指标</w:t>
            </w:r>
          </w:p>
        </w:tc>
        <w:tc>
          <w:tcPr>
            <w:tcW w:w="1731" w:type="pct"/>
            <w:tcBorders>
              <w:top w:val="single" w:color="auto" w:sz="8" w:space="0"/>
              <w:bottom w:val="single" w:color="auto" w:sz="8" w:space="0"/>
            </w:tcBorders>
            <w:shd w:val="clear" w:color="auto" w:fill="auto"/>
            <w:vAlign w:val="center"/>
          </w:tcPr>
          <w:p>
            <w:pPr>
              <w:pStyle w:val="181"/>
              <w:rPr>
                <w:rFonts w:hAnsi="宋体"/>
                <w:szCs w:val="18"/>
              </w:rPr>
            </w:pPr>
            <w:r>
              <w:rPr>
                <w:rFonts w:hint="eastAsia" w:hAnsi="宋体"/>
                <w:szCs w:val="18"/>
              </w:rPr>
              <w:t>三级指标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restart"/>
            <w:shd w:val="clear" w:color="auto" w:fill="auto"/>
            <w:vAlign w:val="center"/>
          </w:tcPr>
          <w:p>
            <w:pPr>
              <w:pStyle w:val="181"/>
              <w:rPr>
                <w:rFonts w:hAnsi="宋体"/>
                <w:szCs w:val="18"/>
              </w:rPr>
            </w:pPr>
            <w:r>
              <w:rPr>
                <w:rFonts w:hint="eastAsia" w:hAnsi="宋体"/>
                <w:szCs w:val="18"/>
              </w:rPr>
              <w:t>企业合规</w:t>
            </w:r>
          </w:p>
        </w:tc>
        <w:tc>
          <w:tcPr>
            <w:tcW w:w="1731" w:type="pct"/>
            <w:vMerge w:val="restart"/>
            <w:shd w:val="clear" w:color="auto" w:fill="auto"/>
            <w:vAlign w:val="center"/>
          </w:tcPr>
          <w:p>
            <w:pPr>
              <w:pStyle w:val="181"/>
              <w:rPr>
                <w:rFonts w:hAnsi="宋体"/>
                <w:szCs w:val="18"/>
              </w:rPr>
            </w:pPr>
            <w:r>
              <w:rPr>
                <w:rFonts w:hint="eastAsia" w:hAnsi="宋体"/>
                <w:szCs w:val="18"/>
              </w:rPr>
              <w:t>合规运行</w:t>
            </w:r>
          </w:p>
        </w:tc>
        <w:tc>
          <w:tcPr>
            <w:tcW w:w="1731" w:type="pct"/>
            <w:shd w:val="clear" w:color="auto" w:fill="auto"/>
            <w:vAlign w:val="center"/>
          </w:tcPr>
          <w:p>
            <w:pPr>
              <w:pStyle w:val="181"/>
              <w:rPr>
                <w:rFonts w:hAnsi="宋体"/>
                <w:szCs w:val="18"/>
              </w:rPr>
            </w:pPr>
            <w:r>
              <w:rPr>
                <w:rFonts w:hint="eastAsia" w:hAnsi="宋体"/>
                <w:szCs w:val="18"/>
              </w:rPr>
              <w:t>规章制度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手册制定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监督管理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restart"/>
            <w:shd w:val="clear" w:color="auto" w:fill="auto"/>
            <w:vAlign w:val="center"/>
          </w:tcPr>
          <w:p>
            <w:pPr>
              <w:pStyle w:val="181"/>
              <w:rPr>
                <w:rFonts w:hAnsi="宋体"/>
                <w:szCs w:val="18"/>
              </w:rPr>
            </w:pPr>
            <w:r>
              <w:rPr>
                <w:rFonts w:hint="eastAsia" w:hAnsi="宋体"/>
                <w:szCs w:val="18"/>
              </w:rPr>
              <w:t>合规生产</w:t>
            </w:r>
          </w:p>
        </w:tc>
        <w:tc>
          <w:tcPr>
            <w:tcW w:w="1731" w:type="pct"/>
            <w:shd w:val="clear" w:color="auto" w:fill="auto"/>
            <w:vAlign w:val="center"/>
          </w:tcPr>
          <w:p>
            <w:pPr>
              <w:pStyle w:val="181"/>
              <w:rPr>
                <w:rFonts w:hAnsi="宋体"/>
                <w:szCs w:val="18"/>
              </w:rPr>
            </w:pPr>
            <w:r>
              <w:rPr>
                <w:rFonts w:hint="eastAsia" w:hAnsi="宋体"/>
                <w:szCs w:val="18"/>
              </w:rPr>
              <w:t>产品设计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工艺设计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合规采购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合规排放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restart"/>
            <w:shd w:val="clear" w:color="auto" w:fill="auto"/>
            <w:vAlign w:val="center"/>
          </w:tcPr>
          <w:p>
            <w:pPr>
              <w:pStyle w:val="181"/>
              <w:rPr>
                <w:rFonts w:hAnsi="宋体"/>
                <w:szCs w:val="18"/>
              </w:rPr>
            </w:pPr>
            <w:r>
              <w:rPr>
                <w:rFonts w:hint="eastAsia" w:hAnsi="宋体"/>
                <w:szCs w:val="18"/>
              </w:rPr>
              <w:t>合规销售</w:t>
            </w:r>
          </w:p>
        </w:tc>
        <w:tc>
          <w:tcPr>
            <w:tcW w:w="1731" w:type="pct"/>
            <w:shd w:val="clear" w:color="auto" w:fill="auto"/>
            <w:vAlign w:val="center"/>
          </w:tcPr>
          <w:p>
            <w:pPr>
              <w:pStyle w:val="181"/>
              <w:rPr>
                <w:rFonts w:hAnsi="宋体"/>
                <w:szCs w:val="18"/>
              </w:rPr>
            </w:pPr>
            <w:r>
              <w:rPr>
                <w:rFonts w:hint="eastAsia" w:hAnsi="宋体"/>
                <w:szCs w:val="18"/>
              </w:rPr>
              <w:t>运输存储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产品交易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restart"/>
            <w:shd w:val="clear" w:color="auto" w:fill="auto"/>
            <w:vAlign w:val="center"/>
          </w:tcPr>
          <w:p>
            <w:pPr>
              <w:pStyle w:val="181"/>
              <w:rPr>
                <w:rFonts w:hAnsi="宋体"/>
                <w:szCs w:val="18"/>
              </w:rPr>
            </w:pPr>
            <w:r>
              <w:rPr>
                <w:rFonts w:hint="eastAsia" w:hAnsi="宋体"/>
                <w:szCs w:val="18"/>
              </w:rPr>
              <w:t>质量保障</w:t>
            </w:r>
          </w:p>
        </w:tc>
        <w:tc>
          <w:tcPr>
            <w:tcW w:w="1731" w:type="pct"/>
            <w:vMerge w:val="restart"/>
            <w:shd w:val="clear" w:color="auto" w:fill="auto"/>
            <w:vAlign w:val="center"/>
          </w:tcPr>
          <w:p>
            <w:pPr>
              <w:pStyle w:val="181"/>
              <w:rPr>
                <w:rFonts w:hAnsi="宋体"/>
                <w:color w:val="000000"/>
                <w:szCs w:val="18"/>
              </w:rPr>
            </w:pPr>
            <w:r>
              <w:rPr>
                <w:rFonts w:hint="eastAsia" w:hAnsi="宋体"/>
                <w:szCs w:val="18"/>
              </w:rPr>
              <w:t>原材料</w:t>
            </w:r>
          </w:p>
        </w:tc>
        <w:tc>
          <w:tcPr>
            <w:tcW w:w="1731" w:type="pct"/>
            <w:shd w:val="clear" w:color="auto" w:fill="auto"/>
            <w:vAlign w:val="center"/>
          </w:tcPr>
          <w:p>
            <w:pPr>
              <w:pStyle w:val="181"/>
              <w:rPr>
                <w:rFonts w:hAnsi="宋体"/>
                <w:szCs w:val="18"/>
              </w:rPr>
            </w:pPr>
            <w:r>
              <w:rPr>
                <w:rFonts w:hint="eastAsia" w:hAnsi="宋体"/>
                <w:szCs w:val="18"/>
              </w:rPr>
              <w:t>供应商控制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原材料控制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restart"/>
            <w:shd w:val="clear" w:color="auto" w:fill="auto"/>
            <w:vAlign w:val="center"/>
          </w:tcPr>
          <w:p>
            <w:pPr>
              <w:pStyle w:val="181"/>
              <w:rPr>
                <w:rFonts w:hAnsi="宋体"/>
                <w:szCs w:val="18"/>
              </w:rPr>
            </w:pPr>
            <w:r>
              <w:rPr>
                <w:rFonts w:hint="eastAsia" w:hAnsi="宋体"/>
                <w:szCs w:val="18"/>
              </w:rPr>
              <w:t>生产过程</w:t>
            </w:r>
          </w:p>
        </w:tc>
        <w:tc>
          <w:tcPr>
            <w:tcW w:w="1731" w:type="pct"/>
            <w:shd w:val="clear" w:color="auto" w:fill="auto"/>
            <w:vAlign w:val="center"/>
          </w:tcPr>
          <w:p>
            <w:pPr>
              <w:pStyle w:val="181"/>
              <w:rPr>
                <w:rFonts w:hAnsi="宋体"/>
                <w:szCs w:val="18"/>
              </w:rPr>
            </w:pPr>
            <w:r>
              <w:rPr>
                <w:rFonts w:hint="eastAsia" w:hAnsi="宋体"/>
                <w:szCs w:val="18"/>
              </w:rPr>
              <w:t>工序控制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环境控制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过程控制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设备控制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过程检验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restart"/>
            <w:shd w:val="clear" w:color="auto" w:fill="auto"/>
            <w:vAlign w:val="center"/>
          </w:tcPr>
          <w:p>
            <w:pPr>
              <w:pStyle w:val="181"/>
              <w:rPr>
                <w:rFonts w:hAnsi="宋体"/>
                <w:szCs w:val="18"/>
              </w:rPr>
            </w:pPr>
            <w:r>
              <w:rPr>
                <w:rFonts w:hint="eastAsia" w:hAnsi="宋体"/>
                <w:szCs w:val="18"/>
              </w:rPr>
              <w:t>质检认证</w:t>
            </w:r>
          </w:p>
        </w:tc>
        <w:tc>
          <w:tcPr>
            <w:tcW w:w="1731" w:type="pct"/>
            <w:shd w:val="clear" w:color="auto" w:fill="auto"/>
            <w:vAlign w:val="center"/>
          </w:tcPr>
          <w:p>
            <w:pPr>
              <w:pStyle w:val="181"/>
              <w:rPr>
                <w:rFonts w:hAnsi="宋体"/>
                <w:szCs w:val="18"/>
              </w:rPr>
            </w:pPr>
            <w:r>
              <w:rPr>
                <w:rFonts w:hint="eastAsia" w:hAnsi="宋体"/>
                <w:szCs w:val="18"/>
              </w:rPr>
              <w:t>检验人员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检验项目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质量认证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restart"/>
            <w:shd w:val="clear" w:color="auto" w:fill="auto"/>
            <w:vAlign w:val="center"/>
          </w:tcPr>
          <w:p>
            <w:pPr>
              <w:pStyle w:val="181"/>
              <w:rPr>
                <w:rFonts w:hAnsi="宋体"/>
                <w:szCs w:val="18"/>
              </w:rPr>
            </w:pPr>
            <w:r>
              <w:rPr>
                <w:rFonts w:hint="eastAsia" w:hAnsi="宋体"/>
                <w:szCs w:val="18"/>
              </w:rPr>
              <w:t>售后服务</w:t>
            </w:r>
          </w:p>
        </w:tc>
        <w:tc>
          <w:tcPr>
            <w:tcW w:w="1731" w:type="pct"/>
            <w:shd w:val="clear" w:color="auto" w:fill="auto"/>
            <w:vAlign w:val="center"/>
          </w:tcPr>
          <w:p>
            <w:pPr>
              <w:pStyle w:val="181"/>
              <w:rPr>
                <w:rFonts w:hAnsi="宋体"/>
                <w:szCs w:val="18"/>
              </w:rPr>
            </w:pPr>
            <w:r>
              <w:rPr>
                <w:rFonts w:hint="eastAsia" w:hAnsi="宋体"/>
                <w:szCs w:val="18"/>
              </w:rPr>
              <w:t>用户满意度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反馈改进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b/>
                <w:szCs w:val="18"/>
              </w:rPr>
            </w:pPr>
            <w:r>
              <w:rPr>
                <w:rFonts w:hint="eastAsia" w:hAnsi="宋体"/>
                <w:szCs w:val="18"/>
              </w:rPr>
              <w:t>售后服务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restart"/>
            <w:shd w:val="clear" w:color="auto" w:fill="auto"/>
            <w:vAlign w:val="center"/>
          </w:tcPr>
          <w:p>
            <w:pPr>
              <w:pStyle w:val="181"/>
              <w:rPr>
                <w:rFonts w:hAnsi="宋体"/>
                <w:szCs w:val="18"/>
              </w:rPr>
            </w:pPr>
            <w:r>
              <w:rPr>
                <w:rFonts w:hint="eastAsia" w:hAnsi="宋体"/>
                <w:szCs w:val="18"/>
              </w:rPr>
              <w:t>文件和记录</w:t>
            </w:r>
          </w:p>
        </w:tc>
        <w:tc>
          <w:tcPr>
            <w:tcW w:w="1731" w:type="pct"/>
            <w:shd w:val="clear" w:color="auto" w:fill="auto"/>
            <w:vAlign w:val="center"/>
          </w:tcPr>
          <w:p>
            <w:pPr>
              <w:pStyle w:val="181"/>
              <w:rPr>
                <w:rFonts w:hAnsi="宋体"/>
                <w:szCs w:val="18"/>
              </w:rPr>
            </w:pPr>
            <w:r>
              <w:rPr>
                <w:rFonts w:hint="eastAsia" w:hAnsi="宋体"/>
                <w:szCs w:val="18"/>
              </w:rPr>
              <w:t>文件规划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文件控制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质量记录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restart"/>
            <w:shd w:val="clear" w:color="auto" w:fill="auto"/>
            <w:vAlign w:val="center"/>
          </w:tcPr>
          <w:p>
            <w:pPr>
              <w:pStyle w:val="181"/>
              <w:rPr>
                <w:rFonts w:hAnsi="宋体"/>
                <w:szCs w:val="18"/>
              </w:rPr>
            </w:pPr>
            <w:r>
              <w:rPr>
                <w:rFonts w:hint="eastAsia" w:hAnsi="宋体"/>
                <w:szCs w:val="18"/>
              </w:rPr>
              <w:t>易用性</w:t>
            </w:r>
          </w:p>
        </w:tc>
        <w:tc>
          <w:tcPr>
            <w:tcW w:w="1731" w:type="pct"/>
            <w:vMerge w:val="restart"/>
            <w:shd w:val="clear" w:color="auto" w:fill="auto"/>
            <w:vAlign w:val="center"/>
          </w:tcPr>
          <w:p>
            <w:pPr>
              <w:pStyle w:val="181"/>
              <w:rPr>
                <w:rFonts w:hAnsi="宋体"/>
                <w:szCs w:val="18"/>
              </w:rPr>
            </w:pPr>
            <w:r>
              <w:rPr>
                <w:rFonts w:hint="eastAsia" w:hAnsi="宋体"/>
                <w:szCs w:val="18"/>
              </w:rPr>
              <w:t>易读</w:t>
            </w:r>
          </w:p>
        </w:tc>
        <w:tc>
          <w:tcPr>
            <w:tcW w:w="1731" w:type="pct"/>
            <w:shd w:val="clear" w:color="auto" w:fill="auto"/>
            <w:vAlign w:val="center"/>
          </w:tcPr>
          <w:p>
            <w:pPr>
              <w:pStyle w:val="181"/>
              <w:rPr>
                <w:rFonts w:hAnsi="宋体"/>
                <w:szCs w:val="18"/>
              </w:rPr>
            </w:pPr>
            <w:r>
              <w:rPr>
                <w:rFonts w:hint="eastAsia" w:hAnsi="宋体"/>
                <w:szCs w:val="18"/>
              </w:rPr>
              <w:t>字体大小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颜色组合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清晰简洁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restart"/>
            <w:shd w:val="clear" w:color="auto" w:fill="auto"/>
            <w:vAlign w:val="center"/>
          </w:tcPr>
          <w:p>
            <w:pPr>
              <w:pStyle w:val="181"/>
              <w:rPr>
                <w:rFonts w:hAnsi="宋体"/>
                <w:szCs w:val="18"/>
              </w:rPr>
            </w:pPr>
            <w:r>
              <w:rPr>
                <w:rFonts w:hint="eastAsia" w:hAnsi="宋体"/>
                <w:szCs w:val="18"/>
              </w:rPr>
              <w:t>易操作</w:t>
            </w:r>
          </w:p>
        </w:tc>
        <w:tc>
          <w:tcPr>
            <w:tcW w:w="1731" w:type="pct"/>
            <w:shd w:val="clear" w:color="auto" w:fill="auto"/>
            <w:vAlign w:val="center"/>
          </w:tcPr>
          <w:p>
            <w:pPr>
              <w:pStyle w:val="181"/>
              <w:rPr>
                <w:rFonts w:hAnsi="宋体"/>
                <w:szCs w:val="18"/>
              </w:rPr>
            </w:pPr>
            <w:r>
              <w:rPr>
                <w:rFonts w:hint="eastAsia" w:hAnsi="宋体"/>
                <w:szCs w:val="18"/>
              </w:rPr>
              <w:t>手动操作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按键操作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语音控制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多元交互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动作控制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流程简化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可视化引导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操作反馈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restart"/>
            <w:shd w:val="clear" w:color="auto" w:fill="auto"/>
            <w:vAlign w:val="center"/>
          </w:tcPr>
          <w:p>
            <w:pPr>
              <w:pStyle w:val="181"/>
              <w:rPr>
                <w:rFonts w:hAnsi="宋体"/>
                <w:szCs w:val="18"/>
              </w:rPr>
            </w:pPr>
            <w:r>
              <w:rPr>
                <w:rFonts w:hint="eastAsia" w:hAnsi="宋体"/>
                <w:szCs w:val="18"/>
              </w:rPr>
              <w:t>易维护</w:t>
            </w:r>
          </w:p>
        </w:tc>
        <w:tc>
          <w:tcPr>
            <w:tcW w:w="1731" w:type="pct"/>
            <w:shd w:val="clear" w:color="auto" w:fill="auto"/>
            <w:vAlign w:val="center"/>
          </w:tcPr>
          <w:p>
            <w:pPr>
              <w:pStyle w:val="181"/>
              <w:rPr>
                <w:rFonts w:hAnsi="宋体"/>
                <w:szCs w:val="18"/>
              </w:rPr>
            </w:pPr>
            <w:r>
              <w:rPr>
                <w:rFonts w:hint="eastAsia" w:hAnsi="宋体"/>
                <w:szCs w:val="18"/>
              </w:rPr>
              <w:t>易卸装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易清洁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除菌杀毒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自清洁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故障检测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故障报修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restart"/>
            <w:shd w:val="clear" w:color="auto" w:fill="auto"/>
            <w:vAlign w:val="center"/>
          </w:tcPr>
          <w:p>
            <w:pPr>
              <w:pStyle w:val="181"/>
              <w:rPr>
                <w:rFonts w:hAnsi="宋体"/>
                <w:szCs w:val="18"/>
              </w:rPr>
            </w:pPr>
            <w:r>
              <w:rPr>
                <w:rFonts w:hint="eastAsia" w:hAnsi="宋体"/>
                <w:szCs w:val="18"/>
              </w:rPr>
              <w:t>辅助功能</w:t>
            </w:r>
          </w:p>
        </w:tc>
        <w:tc>
          <w:tcPr>
            <w:tcW w:w="1731" w:type="pct"/>
            <w:shd w:val="clear" w:color="auto" w:fill="auto"/>
            <w:vAlign w:val="center"/>
          </w:tcPr>
          <w:p>
            <w:pPr>
              <w:pStyle w:val="181"/>
              <w:rPr>
                <w:rFonts w:hAnsi="宋体"/>
                <w:szCs w:val="18"/>
              </w:rPr>
            </w:pPr>
            <w:r>
              <w:rPr>
                <w:rFonts w:hint="eastAsia" w:hAnsi="宋体"/>
                <w:szCs w:val="18"/>
              </w:rPr>
              <w:t>助起功能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辅具置放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视觉辅助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restart"/>
            <w:shd w:val="clear" w:color="auto" w:fill="auto"/>
            <w:vAlign w:val="center"/>
          </w:tcPr>
          <w:p>
            <w:pPr>
              <w:pStyle w:val="181"/>
              <w:rPr>
                <w:rFonts w:hAnsi="宋体"/>
                <w:szCs w:val="18"/>
              </w:rPr>
            </w:pPr>
            <w:r>
              <w:rPr>
                <w:rFonts w:hint="eastAsia" w:hAnsi="宋体"/>
                <w:szCs w:val="18"/>
              </w:rPr>
              <w:t>智慧网联</w:t>
            </w:r>
          </w:p>
        </w:tc>
        <w:tc>
          <w:tcPr>
            <w:tcW w:w="1731" w:type="pct"/>
            <w:shd w:val="clear" w:color="auto" w:fill="auto"/>
            <w:vAlign w:val="center"/>
          </w:tcPr>
          <w:p>
            <w:pPr>
              <w:pStyle w:val="181"/>
              <w:rPr>
                <w:rFonts w:hAnsi="宋体"/>
                <w:szCs w:val="18"/>
              </w:rPr>
            </w:pPr>
            <w:r>
              <w:rPr>
                <w:rFonts w:hint="eastAsia" w:hAnsi="宋体"/>
                <w:szCs w:val="18"/>
              </w:rPr>
              <w:t>消息传递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智能提醒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智能调节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远程控制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restart"/>
            <w:shd w:val="clear" w:color="auto" w:fill="auto"/>
            <w:vAlign w:val="center"/>
          </w:tcPr>
          <w:p>
            <w:pPr>
              <w:pStyle w:val="181"/>
              <w:rPr>
                <w:rFonts w:hAnsi="宋体"/>
                <w:szCs w:val="18"/>
              </w:rPr>
            </w:pPr>
            <w:r>
              <w:rPr>
                <w:rFonts w:hint="eastAsia" w:hAnsi="宋体"/>
                <w:szCs w:val="18"/>
              </w:rPr>
              <w:t>人性化</w:t>
            </w:r>
          </w:p>
        </w:tc>
        <w:tc>
          <w:tcPr>
            <w:tcW w:w="1731" w:type="pct"/>
            <w:vMerge w:val="restart"/>
            <w:shd w:val="clear" w:color="auto" w:fill="auto"/>
            <w:vAlign w:val="center"/>
          </w:tcPr>
          <w:p>
            <w:pPr>
              <w:pStyle w:val="181"/>
              <w:rPr>
                <w:rFonts w:hAnsi="宋体"/>
                <w:szCs w:val="18"/>
              </w:rPr>
            </w:pPr>
            <w:r>
              <w:rPr>
                <w:rFonts w:hint="eastAsia" w:hAnsi="宋体"/>
                <w:szCs w:val="18"/>
              </w:rPr>
              <w:t>个性化设计</w:t>
            </w:r>
          </w:p>
        </w:tc>
        <w:tc>
          <w:tcPr>
            <w:tcW w:w="1731" w:type="pct"/>
            <w:shd w:val="clear" w:color="auto" w:fill="auto"/>
            <w:vAlign w:val="center"/>
          </w:tcPr>
          <w:p>
            <w:pPr>
              <w:pStyle w:val="181"/>
              <w:rPr>
                <w:rFonts w:hAnsi="宋体"/>
                <w:szCs w:val="18"/>
              </w:rPr>
            </w:pPr>
            <w:r>
              <w:rPr>
                <w:rFonts w:hint="eastAsia" w:hAnsi="宋体"/>
                <w:szCs w:val="18"/>
              </w:rPr>
              <w:t>产品大小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产品重量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产品材质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人体工效学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可调节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restart"/>
            <w:shd w:val="clear" w:color="auto" w:fill="auto"/>
            <w:vAlign w:val="center"/>
          </w:tcPr>
          <w:p>
            <w:pPr>
              <w:pStyle w:val="181"/>
              <w:rPr>
                <w:rFonts w:hAnsi="宋体"/>
                <w:szCs w:val="18"/>
              </w:rPr>
            </w:pPr>
            <w:r>
              <w:rPr>
                <w:rFonts w:hint="eastAsia" w:hAnsi="宋体"/>
                <w:szCs w:val="18"/>
              </w:rPr>
              <w:t>感官舒适</w:t>
            </w:r>
          </w:p>
        </w:tc>
        <w:tc>
          <w:tcPr>
            <w:tcW w:w="1731" w:type="pct"/>
            <w:shd w:val="clear" w:color="auto" w:fill="auto"/>
            <w:vAlign w:val="center"/>
          </w:tcPr>
          <w:p>
            <w:pPr>
              <w:pStyle w:val="181"/>
              <w:rPr>
                <w:rFonts w:hAnsi="宋体"/>
                <w:szCs w:val="18"/>
              </w:rPr>
            </w:pPr>
            <w:r>
              <w:rPr>
                <w:rFonts w:hint="eastAsia" w:hAnsi="宋体"/>
                <w:szCs w:val="18"/>
              </w:rPr>
              <w:t>软硬度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触感细腻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灯光柔和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静音缓冲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无异味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restart"/>
            <w:shd w:val="clear" w:color="auto" w:fill="auto"/>
            <w:vAlign w:val="center"/>
          </w:tcPr>
          <w:p>
            <w:pPr>
              <w:pStyle w:val="181"/>
              <w:rPr>
                <w:rFonts w:hAnsi="宋体"/>
                <w:szCs w:val="18"/>
              </w:rPr>
            </w:pPr>
            <w:r>
              <w:rPr>
                <w:rFonts w:hint="eastAsia" w:hAnsi="宋体"/>
                <w:szCs w:val="18"/>
              </w:rPr>
              <w:t>人文关怀</w:t>
            </w:r>
          </w:p>
        </w:tc>
        <w:tc>
          <w:tcPr>
            <w:tcW w:w="1731" w:type="pct"/>
            <w:shd w:val="clear" w:color="auto" w:fill="auto"/>
            <w:vAlign w:val="center"/>
          </w:tcPr>
          <w:p>
            <w:pPr>
              <w:pStyle w:val="181"/>
              <w:rPr>
                <w:rFonts w:hAnsi="宋体"/>
                <w:szCs w:val="18"/>
              </w:rPr>
            </w:pPr>
            <w:r>
              <w:rPr>
                <w:rFonts w:hint="eastAsia" w:hAnsi="宋体"/>
                <w:szCs w:val="18"/>
              </w:rPr>
              <w:t>心理关怀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尊重包容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关爱支持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传承创新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教育启迪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restart"/>
            <w:shd w:val="clear" w:color="auto" w:fill="auto"/>
            <w:vAlign w:val="center"/>
          </w:tcPr>
          <w:p>
            <w:pPr>
              <w:pStyle w:val="181"/>
              <w:rPr>
                <w:rFonts w:hAnsi="宋体"/>
                <w:szCs w:val="18"/>
              </w:rPr>
            </w:pPr>
            <w:r>
              <w:rPr>
                <w:rFonts w:hint="eastAsia" w:hAnsi="宋体"/>
                <w:szCs w:val="18"/>
              </w:rPr>
              <w:t>安全保障</w:t>
            </w:r>
          </w:p>
        </w:tc>
        <w:tc>
          <w:tcPr>
            <w:tcW w:w="1731" w:type="pct"/>
            <w:vMerge w:val="restart"/>
            <w:shd w:val="clear" w:color="auto" w:fill="auto"/>
            <w:vAlign w:val="center"/>
          </w:tcPr>
          <w:p>
            <w:pPr>
              <w:pStyle w:val="181"/>
              <w:rPr>
                <w:rFonts w:hAnsi="宋体"/>
                <w:szCs w:val="18"/>
              </w:rPr>
            </w:pPr>
            <w:r>
              <w:rPr>
                <w:rFonts w:hint="eastAsia" w:hAnsi="宋体"/>
                <w:szCs w:val="18"/>
              </w:rPr>
              <w:t>结构安全</w:t>
            </w:r>
          </w:p>
        </w:tc>
        <w:tc>
          <w:tcPr>
            <w:tcW w:w="1731" w:type="pct"/>
            <w:shd w:val="clear" w:color="auto" w:fill="auto"/>
            <w:vAlign w:val="center"/>
          </w:tcPr>
          <w:p>
            <w:pPr>
              <w:pStyle w:val="181"/>
              <w:rPr>
                <w:rFonts w:hAnsi="宋体"/>
                <w:szCs w:val="18"/>
              </w:rPr>
            </w:pPr>
            <w:r>
              <w:rPr>
                <w:rFonts w:hint="eastAsia" w:hAnsi="宋体"/>
                <w:szCs w:val="18"/>
              </w:rPr>
              <w:t>边缘尖端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突出物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剪切挤压点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缓冲设计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不易翻倒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缓降功能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稳定固定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防滑设计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运动速度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restart"/>
            <w:shd w:val="clear" w:color="auto" w:fill="auto"/>
            <w:vAlign w:val="center"/>
          </w:tcPr>
          <w:p>
            <w:pPr>
              <w:pStyle w:val="181"/>
              <w:rPr>
                <w:rFonts w:hAnsi="宋体"/>
                <w:szCs w:val="18"/>
              </w:rPr>
            </w:pPr>
            <w:r>
              <w:rPr>
                <w:rFonts w:hint="eastAsia" w:hAnsi="宋体"/>
                <w:szCs w:val="18"/>
              </w:rPr>
              <w:t>使用安全</w:t>
            </w:r>
          </w:p>
        </w:tc>
        <w:tc>
          <w:tcPr>
            <w:tcW w:w="1731" w:type="pct"/>
            <w:shd w:val="clear" w:color="auto" w:fill="auto"/>
            <w:vAlign w:val="center"/>
          </w:tcPr>
          <w:p>
            <w:pPr>
              <w:pStyle w:val="181"/>
              <w:rPr>
                <w:rFonts w:hAnsi="宋体"/>
                <w:szCs w:val="18"/>
              </w:rPr>
            </w:pPr>
            <w:r>
              <w:rPr>
                <w:rFonts w:hint="eastAsia" w:hAnsi="宋体"/>
                <w:szCs w:val="18"/>
              </w:rPr>
              <w:t>温度适宜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防护优先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安全布线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操作安全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信息安全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警告提示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restart"/>
            <w:shd w:val="clear" w:color="auto" w:fill="auto"/>
            <w:vAlign w:val="center"/>
          </w:tcPr>
          <w:p>
            <w:pPr>
              <w:pStyle w:val="181"/>
              <w:rPr>
                <w:rFonts w:hAnsi="宋体"/>
                <w:szCs w:val="18"/>
              </w:rPr>
            </w:pPr>
            <w:r>
              <w:rPr>
                <w:rFonts w:hint="eastAsia" w:hAnsi="宋体"/>
                <w:szCs w:val="18"/>
              </w:rPr>
              <w:t>应急安全</w:t>
            </w:r>
          </w:p>
        </w:tc>
        <w:tc>
          <w:tcPr>
            <w:tcW w:w="1731" w:type="pct"/>
            <w:shd w:val="clear" w:color="auto" w:fill="auto"/>
            <w:vAlign w:val="center"/>
          </w:tcPr>
          <w:p>
            <w:pPr>
              <w:pStyle w:val="181"/>
              <w:rPr>
                <w:rFonts w:hAnsi="宋体"/>
                <w:szCs w:val="18"/>
              </w:rPr>
            </w:pPr>
            <w:r>
              <w:rPr>
                <w:rFonts w:hint="eastAsia" w:hAnsi="宋体"/>
                <w:szCs w:val="18"/>
              </w:rPr>
              <w:t>健康监测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跌倒监测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紧急求助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救援提示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应急电源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539" w:type="pct"/>
            <w:vMerge w:val="restart"/>
            <w:shd w:val="clear" w:color="auto" w:fill="auto"/>
            <w:vAlign w:val="center"/>
          </w:tcPr>
          <w:p>
            <w:pPr>
              <w:pStyle w:val="181"/>
              <w:rPr>
                <w:rFonts w:hAnsi="宋体"/>
                <w:szCs w:val="18"/>
              </w:rPr>
            </w:pPr>
            <w:r>
              <w:rPr>
                <w:rFonts w:hint="eastAsia" w:hAnsi="宋体"/>
                <w:szCs w:val="18"/>
              </w:rPr>
              <w:t>其他要求</w:t>
            </w:r>
          </w:p>
        </w:tc>
        <w:tc>
          <w:tcPr>
            <w:tcW w:w="1731" w:type="pct"/>
            <w:vMerge w:val="restart"/>
            <w:shd w:val="clear" w:color="auto" w:fill="auto"/>
            <w:vAlign w:val="center"/>
          </w:tcPr>
          <w:p>
            <w:pPr>
              <w:pStyle w:val="181"/>
              <w:rPr>
                <w:rFonts w:hAnsi="宋体"/>
                <w:szCs w:val="18"/>
              </w:rPr>
            </w:pPr>
            <w:r>
              <w:rPr>
                <w:rFonts w:hint="eastAsia" w:hAnsi="宋体"/>
                <w:szCs w:val="18"/>
              </w:rPr>
              <w:t>科技水平</w:t>
            </w:r>
          </w:p>
        </w:tc>
        <w:tc>
          <w:tcPr>
            <w:tcW w:w="1731" w:type="pct"/>
            <w:shd w:val="clear" w:color="auto" w:fill="auto"/>
            <w:vAlign w:val="center"/>
          </w:tcPr>
          <w:p>
            <w:pPr>
              <w:pStyle w:val="181"/>
              <w:rPr>
                <w:rFonts w:hAnsi="宋体"/>
                <w:szCs w:val="18"/>
              </w:rPr>
            </w:pPr>
            <w:r>
              <w:rPr>
                <w:rFonts w:hint="eastAsia" w:hAnsi="宋体"/>
                <w:color w:val="000000"/>
                <w:szCs w:val="18"/>
              </w:rPr>
              <w:t>知识产权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color w:val="000000"/>
                <w:szCs w:val="18"/>
              </w:rPr>
              <w:t>标准研制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color w:val="000000"/>
                <w:szCs w:val="18"/>
              </w:rPr>
              <w:t>荣誉证书</w:t>
            </w:r>
          </w:p>
        </w:tc>
        <w:tc>
          <w:tcPr>
            <w:tcW w:w="1731" w:type="pct"/>
            <w:shd w:val="clear" w:color="auto" w:fill="auto"/>
            <w:vAlign w:val="center"/>
          </w:tcPr>
          <w:p>
            <w:pPr>
              <w:pStyle w:val="181"/>
              <w:rPr>
                <w:rFonts w:hAnsi="宋体"/>
                <w:color w:val="000000"/>
                <w:szCs w:val="18"/>
              </w:rPr>
            </w:pPr>
            <w:r>
              <w:rPr>
                <w:rFonts w:hint="eastAsia" w:hAnsi="宋体"/>
                <w:color w:val="000000"/>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restart"/>
            <w:shd w:val="clear" w:color="auto" w:fill="auto"/>
            <w:vAlign w:val="center"/>
          </w:tcPr>
          <w:p>
            <w:pPr>
              <w:pStyle w:val="181"/>
              <w:rPr>
                <w:rFonts w:hAnsi="宋体"/>
                <w:szCs w:val="18"/>
              </w:rPr>
            </w:pPr>
            <w:r>
              <w:rPr>
                <w:rFonts w:hint="eastAsia" w:hAnsi="宋体"/>
                <w:szCs w:val="18"/>
              </w:rPr>
              <w:t>社会责任</w:t>
            </w:r>
          </w:p>
        </w:tc>
        <w:tc>
          <w:tcPr>
            <w:tcW w:w="1731" w:type="pct"/>
            <w:shd w:val="clear" w:color="auto" w:fill="auto"/>
            <w:vAlign w:val="center"/>
          </w:tcPr>
          <w:p>
            <w:pPr>
              <w:pStyle w:val="181"/>
              <w:rPr>
                <w:rFonts w:hAnsi="宋体"/>
                <w:szCs w:val="18"/>
              </w:rPr>
            </w:pPr>
            <w:r>
              <w:rPr>
                <w:rFonts w:hint="eastAsia" w:hAnsi="宋体"/>
                <w:szCs w:val="18"/>
              </w:rPr>
              <w:t>管理体系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责任报告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信用评价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公益性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539" w:type="pct"/>
            <w:vMerge w:val="continue"/>
            <w:shd w:val="clear" w:color="auto" w:fill="auto"/>
            <w:vAlign w:val="center"/>
          </w:tcPr>
          <w:p>
            <w:pPr>
              <w:pStyle w:val="181"/>
              <w:rPr>
                <w:rFonts w:hAnsi="宋体"/>
                <w:szCs w:val="18"/>
              </w:rPr>
            </w:pPr>
          </w:p>
        </w:tc>
        <w:tc>
          <w:tcPr>
            <w:tcW w:w="1731" w:type="pct"/>
            <w:vMerge w:val="continue"/>
            <w:shd w:val="clear" w:color="auto" w:fill="auto"/>
            <w:vAlign w:val="center"/>
          </w:tcPr>
          <w:p>
            <w:pPr>
              <w:pStyle w:val="181"/>
              <w:rPr>
                <w:rFonts w:hAnsi="宋体"/>
                <w:szCs w:val="18"/>
              </w:rPr>
            </w:pPr>
          </w:p>
        </w:tc>
        <w:tc>
          <w:tcPr>
            <w:tcW w:w="1731" w:type="pct"/>
            <w:shd w:val="clear" w:color="auto" w:fill="auto"/>
            <w:vAlign w:val="center"/>
          </w:tcPr>
          <w:p>
            <w:pPr>
              <w:pStyle w:val="181"/>
              <w:rPr>
                <w:rFonts w:hAnsi="宋体"/>
                <w:szCs w:val="18"/>
              </w:rPr>
            </w:pPr>
            <w:r>
              <w:rPr>
                <w:rFonts w:hint="eastAsia" w:hAnsi="宋体"/>
                <w:szCs w:val="18"/>
              </w:rPr>
              <w:t>绿色低碳</w:t>
            </w:r>
          </w:p>
        </w:tc>
      </w:tr>
    </w:tbl>
    <w:p>
      <w:pPr>
        <w:pStyle w:val="177"/>
        <w:numPr>
          <w:ilvl w:val="0"/>
          <w:numId w:val="0"/>
        </w:numPr>
        <w:ind w:left="851"/>
      </w:pPr>
    </w:p>
    <w:p>
      <w:pPr>
        <w:pStyle w:val="108"/>
        <w:spacing w:before="156" w:after="156"/>
      </w:pPr>
      <w:bookmarkStart w:id="586" w:name="_Toc153632671"/>
      <w:bookmarkEnd w:id="586"/>
      <w:bookmarkStart w:id="587" w:name="_Toc153632414"/>
      <w:bookmarkEnd w:id="587"/>
      <w:bookmarkStart w:id="588" w:name="_Toc153632670"/>
      <w:bookmarkEnd w:id="588"/>
      <w:bookmarkStart w:id="589" w:name="_Toc153632408"/>
      <w:bookmarkEnd w:id="589"/>
      <w:bookmarkStart w:id="590" w:name="_Toc153632153"/>
      <w:bookmarkEnd w:id="590"/>
      <w:bookmarkStart w:id="591" w:name="_Toc153632412"/>
      <w:bookmarkEnd w:id="591"/>
      <w:bookmarkStart w:id="592" w:name="_Toc153632155"/>
      <w:bookmarkEnd w:id="592"/>
      <w:bookmarkStart w:id="593" w:name="_Toc153632667"/>
      <w:bookmarkEnd w:id="593"/>
      <w:bookmarkStart w:id="594" w:name="_Toc153632149"/>
      <w:bookmarkEnd w:id="594"/>
      <w:bookmarkStart w:id="595" w:name="_Toc153632152"/>
      <w:bookmarkEnd w:id="595"/>
      <w:bookmarkStart w:id="596" w:name="_Toc153632673"/>
      <w:bookmarkEnd w:id="596"/>
      <w:bookmarkStart w:id="597" w:name="_Toc153632411"/>
      <w:bookmarkEnd w:id="597"/>
      <w:bookmarkStart w:id="598" w:name="_Toc155707081"/>
      <w:bookmarkStart w:id="599" w:name="_Toc155367730"/>
      <w:bookmarkStart w:id="600" w:name="_Toc155727925"/>
      <w:bookmarkStart w:id="601" w:name="_Toc155710171"/>
      <w:bookmarkStart w:id="602" w:name="_Toc155728485"/>
      <w:bookmarkStart w:id="603" w:name="_Toc155729700"/>
      <w:bookmarkStart w:id="604" w:name="_Toc155367089"/>
      <w:bookmarkStart w:id="605" w:name="_Toc153636924"/>
      <w:bookmarkStart w:id="606" w:name="_Toc154670987"/>
      <w:bookmarkStart w:id="607" w:name="_Toc155078413"/>
      <w:bookmarkStart w:id="608" w:name="_Toc153636963"/>
      <w:bookmarkStart w:id="609" w:name="_Toc154735957"/>
      <w:bookmarkStart w:id="610" w:name="_Toc155255542"/>
      <w:bookmarkStart w:id="611" w:name="_Toc153641978"/>
      <w:bookmarkStart w:id="612" w:name="_Toc153632674"/>
      <w:bookmarkStart w:id="613" w:name="_Toc153632415"/>
      <w:bookmarkStart w:id="614" w:name="_Toc153632156"/>
      <w:bookmarkStart w:id="615" w:name="_Toc154672997"/>
      <w:bookmarkStart w:id="616" w:name="_Toc155255379"/>
      <w:r>
        <w:rPr>
          <w:rFonts w:hint="eastAsia"/>
        </w:rPr>
        <w:t>企业合规</w:t>
      </w:r>
      <w:bookmarkEnd w:id="598"/>
      <w:bookmarkEnd w:id="599"/>
      <w:bookmarkEnd w:id="600"/>
      <w:bookmarkEnd w:id="601"/>
      <w:bookmarkEnd w:id="602"/>
      <w:bookmarkEnd w:id="603"/>
      <w:bookmarkEnd w:id="604"/>
    </w:p>
    <w:p>
      <w:pPr>
        <w:pStyle w:val="68"/>
        <w:spacing w:before="156" w:after="156"/>
      </w:pPr>
      <w:r>
        <w:rPr>
          <w:rFonts w:hint="eastAsia"/>
        </w:rPr>
        <w:t>合规运行</w:t>
      </w:r>
    </w:p>
    <w:p>
      <w:pPr>
        <w:pStyle w:val="97"/>
        <w:spacing w:before="156" w:after="156"/>
      </w:pPr>
      <w:r>
        <w:rPr>
          <w:rFonts w:hint="eastAsia"/>
        </w:rPr>
        <w:t>评价要求</w:t>
      </w:r>
    </w:p>
    <w:p>
      <w:pPr>
        <w:pStyle w:val="59"/>
        <w:ind w:firstLine="420"/>
      </w:pPr>
      <w:r>
        <w:rPr>
          <w:rFonts w:hint="eastAsia"/>
        </w:rPr>
        <w:t>合规运行的评价要求包括：</w:t>
      </w:r>
    </w:p>
    <w:p>
      <w:pPr>
        <w:pStyle w:val="177"/>
        <w:numPr>
          <w:ilvl w:val="0"/>
          <w:numId w:val="35"/>
        </w:numPr>
      </w:pPr>
      <w:r>
        <w:rPr>
          <w:rFonts w:hint="eastAsia"/>
        </w:rPr>
        <w:t>跟踪研究法律法规变化和监管动态，针对重点领域制定具体合规管理制度，及时将外部合规要求转化为内部规章制度；</w:t>
      </w:r>
    </w:p>
    <w:p>
      <w:pPr>
        <w:pStyle w:val="177"/>
      </w:pPr>
      <w:r>
        <w:rPr>
          <w:rFonts w:hint="eastAsia"/>
        </w:rPr>
        <w:t>制订合规手册，涵盖业务流程和岗位合规要求，作为岗位履行合规职责的工作标准；</w:t>
      </w:r>
    </w:p>
    <w:p>
      <w:pPr>
        <w:pStyle w:val="177"/>
      </w:pPr>
      <w:r>
        <w:rPr>
          <w:rFonts w:hint="eastAsia"/>
        </w:rPr>
        <w:t>建立合规监督制度，发生合规风险事件，合规管理部门和相关部门应及时向本单位合规管理负责人、分管领导报告，重大合规风险事件应及时逐级向上级单位报告。</w:t>
      </w:r>
    </w:p>
    <w:p>
      <w:pPr>
        <w:pStyle w:val="97"/>
        <w:spacing w:before="156" w:after="156"/>
      </w:pPr>
      <w:r>
        <w:rPr>
          <w:rFonts w:hint="eastAsia"/>
        </w:rPr>
        <w:t>评定依据</w:t>
      </w:r>
    </w:p>
    <w:p>
      <w:pPr>
        <w:pStyle w:val="59"/>
        <w:ind w:firstLine="420"/>
      </w:pPr>
      <w:r>
        <w:rPr>
          <w:rFonts w:hint="eastAsia"/>
        </w:rPr>
        <w:t>合规运行的评定依据包括：</w:t>
      </w:r>
    </w:p>
    <w:p>
      <w:pPr>
        <w:pStyle w:val="177"/>
        <w:numPr>
          <w:ilvl w:val="0"/>
          <w:numId w:val="36"/>
        </w:numPr>
      </w:pPr>
      <w:r>
        <w:rPr>
          <w:rFonts w:hint="eastAsia"/>
        </w:rPr>
        <w:t>内部规章制度；</w:t>
      </w:r>
    </w:p>
    <w:p>
      <w:pPr>
        <w:pStyle w:val="177"/>
      </w:pPr>
      <w:r>
        <w:rPr>
          <w:rFonts w:hint="eastAsia"/>
        </w:rPr>
        <w:t>合规手册；</w:t>
      </w:r>
    </w:p>
    <w:p>
      <w:pPr>
        <w:pStyle w:val="177"/>
      </w:pPr>
      <w:r>
        <w:rPr>
          <w:rFonts w:hint="eastAsia"/>
        </w:rPr>
        <w:t>合规监督制度及其他佐证材料。</w:t>
      </w:r>
    </w:p>
    <w:p>
      <w:pPr>
        <w:pStyle w:val="68"/>
        <w:spacing w:before="156" w:after="156"/>
      </w:pPr>
      <w:r>
        <w:rPr>
          <w:rFonts w:hint="eastAsia"/>
        </w:rPr>
        <w:t>合规生产</w:t>
      </w:r>
    </w:p>
    <w:p>
      <w:pPr>
        <w:pStyle w:val="97"/>
        <w:spacing w:before="156" w:after="156"/>
      </w:pPr>
      <w:r>
        <w:rPr>
          <w:rFonts w:hint="eastAsia"/>
        </w:rPr>
        <w:t>评价要求</w:t>
      </w:r>
    </w:p>
    <w:p>
      <w:pPr>
        <w:pStyle w:val="59"/>
        <w:ind w:firstLine="420"/>
      </w:pPr>
      <w:r>
        <w:rPr>
          <w:rFonts w:hint="eastAsia"/>
        </w:rPr>
        <w:t>合规生产的评价要求包括：</w:t>
      </w:r>
    </w:p>
    <w:p>
      <w:pPr>
        <w:pStyle w:val="177"/>
        <w:numPr>
          <w:ilvl w:val="0"/>
          <w:numId w:val="37"/>
        </w:numPr>
      </w:pPr>
      <w:r>
        <w:rPr>
          <w:rFonts w:hint="eastAsia"/>
        </w:rPr>
        <w:t>产品设计或改进应符合绿色、低碳、低耗理念，提高产品绿色性（如资源消耗、环境排放﹑有害物质使用、回收利用性等），产品满足相关方绿色性要求（来自标准、采购方或其他相关方）；</w:t>
      </w:r>
    </w:p>
    <w:p>
      <w:pPr>
        <w:pStyle w:val="177"/>
      </w:pPr>
      <w:r>
        <w:rPr>
          <w:rFonts w:hint="eastAsia"/>
        </w:rPr>
        <w:t>对工艺技术、流程及工艺设备进行绿色属性识别和核查，针对重点问题进行工艺优化和改进；</w:t>
      </w:r>
    </w:p>
    <w:p>
      <w:pPr>
        <w:pStyle w:val="177"/>
      </w:pPr>
      <w:r>
        <w:rPr>
          <w:rFonts w:hint="eastAsia"/>
        </w:rPr>
        <w:t>采购的原材料、生产设备和生产线等生产物资应符合相关标准要求；</w:t>
      </w:r>
    </w:p>
    <w:p>
      <w:pPr>
        <w:pStyle w:val="177"/>
      </w:pPr>
      <w:r>
        <w:rPr>
          <w:rFonts w:hint="eastAsia"/>
        </w:rPr>
        <w:t>应有产品执行标准，当执行企业标准时，相关技术要求不应低于国家或行业标准的要求；</w:t>
      </w:r>
    </w:p>
    <w:p>
      <w:pPr>
        <w:pStyle w:val="177"/>
      </w:pPr>
      <w:r>
        <w:rPr>
          <w:rFonts w:hint="eastAsia"/>
        </w:rPr>
        <w:t>应有相关的排放监测报告并符合当地的排放要求。</w:t>
      </w:r>
    </w:p>
    <w:p>
      <w:pPr>
        <w:pStyle w:val="97"/>
        <w:spacing w:before="156" w:after="156"/>
      </w:pPr>
      <w:r>
        <w:rPr>
          <w:rFonts w:hint="eastAsia"/>
        </w:rPr>
        <w:t>评定依据</w:t>
      </w:r>
    </w:p>
    <w:p>
      <w:pPr>
        <w:pStyle w:val="59"/>
        <w:ind w:firstLine="420"/>
      </w:pPr>
      <w:r>
        <w:rPr>
          <w:rFonts w:hint="eastAsia"/>
        </w:rPr>
        <w:t>合规生产的评定依据包括：</w:t>
      </w:r>
    </w:p>
    <w:p>
      <w:pPr>
        <w:pStyle w:val="177"/>
        <w:numPr>
          <w:ilvl w:val="0"/>
          <w:numId w:val="38"/>
        </w:numPr>
      </w:pPr>
      <w:r>
        <w:rPr>
          <w:rFonts w:hint="eastAsia"/>
        </w:rPr>
        <w:t>产品设计文件及图纸；</w:t>
      </w:r>
    </w:p>
    <w:p>
      <w:pPr>
        <w:pStyle w:val="177"/>
      </w:pPr>
      <w:r>
        <w:rPr>
          <w:rFonts w:hint="eastAsia"/>
        </w:rPr>
        <w:t>工艺流程表及工艺文件；</w:t>
      </w:r>
    </w:p>
    <w:p>
      <w:pPr>
        <w:pStyle w:val="177"/>
      </w:pPr>
      <w:r>
        <w:rPr>
          <w:rFonts w:hint="eastAsia"/>
        </w:rPr>
        <w:t>采购记录及相关检验报告；</w:t>
      </w:r>
    </w:p>
    <w:p>
      <w:pPr>
        <w:pStyle w:val="177"/>
      </w:pPr>
      <w:r>
        <w:rPr>
          <w:rFonts w:hint="eastAsia"/>
        </w:rPr>
        <w:t>执行标准及相关佐证材料；</w:t>
      </w:r>
    </w:p>
    <w:p>
      <w:pPr>
        <w:pStyle w:val="177"/>
      </w:pPr>
      <w:r>
        <w:rPr>
          <w:rFonts w:hint="eastAsia"/>
        </w:rPr>
        <w:t>排放监测报告及相关证明材料。</w:t>
      </w:r>
    </w:p>
    <w:p>
      <w:pPr>
        <w:pStyle w:val="68"/>
        <w:spacing w:before="156" w:after="156"/>
      </w:pPr>
      <w:r>
        <w:rPr>
          <w:rFonts w:hint="eastAsia"/>
        </w:rPr>
        <w:t>合规销售</w:t>
      </w:r>
    </w:p>
    <w:p>
      <w:pPr>
        <w:pStyle w:val="97"/>
        <w:spacing w:before="156" w:after="156"/>
      </w:pPr>
      <w:r>
        <w:rPr>
          <w:rFonts w:hint="eastAsia"/>
        </w:rPr>
        <w:t>评价要求</w:t>
      </w:r>
    </w:p>
    <w:p>
      <w:pPr>
        <w:pStyle w:val="59"/>
        <w:ind w:firstLine="420"/>
      </w:pPr>
      <w:r>
        <w:rPr>
          <w:rFonts w:hint="eastAsia"/>
        </w:rPr>
        <w:t>合规销售的评价要求包括：</w:t>
      </w:r>
    </w:p>
    <w:p>
      <w:pPr>
        <w:pStyle w:val="177"/>
        <w:numPr>
          <w:ilvl w:val="0"/>
          <w:numId w:val="39"/>
        </w:numPr>
      </w:pPr>
      <w:r>
        <w:rPr>
          <w:rFonts w:hint="eastAsia"/>
        </w:rPr>
        <w:t>根据产品特性制定保证产品完整性及防止有害物质泄漏的运输、储存要求；</w:t>
      </w:r>
    </w:p>
    <w:p>
      <w:pPr>
        <w:pStyle w:val="177"/>
      </w:pPr>
      <w:r>
        <w:rPr>
          <w:rFonts w:hint="eastAsia"/>
        </w:rPr>
        <w:t>根据相关法律、法规等文件的相关规定，规范产品的交易过程、交易方式等，避免不合规交易的出现。</w:t>
      </w:r>
    </w:p>
    <w:p>
      <w:pPr>
        <w:pStyle w:val="97"/>
        <w:spacing w:before="156" w:after="156"/>
      </w:pPr>
      <w:r>
        <w:rPr>
          <w:rFonts w:hint="eastAsia"/>
        </w:rPr>
        <w:t>评定依据</w:t>
      </w:r>
    </w:p>
    <w:p>
      <w:pPr>
        <w:pStyle w:val="59"/>
        <w:ind w:firstLine="420"/>
      </w:pPr>
      <w:r>
        <w:rPr>
          <w:rFonts w:hint="eastAsia"/>
        </w:rPr>
        <w:t>合规销售的评定依据包括：</w:t>
      </w:r>
    </w:p>
    <w:p>
      <w:pPr>
        <w:pStyle w:val="177"/>
        <w:numPr>
          <w:ilvl w:val="0"/>
          <w:numId w:val="40"/>
        </w:numPr>
      </w:pPr>
      <w:r>
        <w:rPr>
          <w:rFonts w:hint="eastAsia"/>
        </w:rPr>
        <w:t>产品运输、储存要求的相关文件；</w:t>
      </w:r>
    </w:p>
    <w:p>
      <w:pPr>
        <w:pStyle w:val="177"/>
      </w:pPr>
      <w:r>
        <w:rPr>
          <w:rFonts w:hint="eastAsia"/>
        </w:rPr>
        <w:t>合规交易证明材料。</w:t>
      </w:r>
    </w:p>
    <w:p>
      <w:pPr>
        <w:pStyle w:val="108"/>
        <w:spacing w:before="156" w:after="156"/>
      </w:pPr>
      <w:bookmarkStart w:id="617" w:name="_Toc155367731"/>
      <w:bookmarkStart w:id="618" w:name="_Toc155710172"/>
      <w:bookmarkStart w:id="619" w:name="_Toc155367090"/>
      <w:bookmarkStart w:id="620" w:name="_Toc155729701"/>
      <w:bookmarkStart w:id="621" w:name="_Toc155727926"/>
      <w:bookmarkStart w:id="622" w:name="_Toc155728486"/>
      <w:bookmarkStart w:id="623" w:name="_Toc155707082"/>
      <w:r>
        <w:rPr>
          <w:rFonts w:hint="eastAsia"/>
        </w:rPr>
        <w:t>质量保障</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pPr>
        <w:pStyle w:val="68"/>
        <w:spacing w:before="156" w:after="156"/>
      </w:pPr>
      <w:r>
        <w:rPr>
          <w:rFonts w:hint="eastAsia"/>
        </w:rPr>
        <w:t>原材料</w:t>
      </w:r>
    </w:p>
    <w:p>
      <w:pPr>
        <w:pStyle w:val="97"/>
        <w:spacing w:before="156" w:after="156"/>
      </w:pPr>
      <w:r>
        <w:rPr>
          <w:rFonts w:hint="eastAsia"/>
        </w:rPr>
        <w:t>评价要求</w:t>
      </w:r>
    </w:p>
    <w:p>
      <w:pPr>
        <w:pStyle w:val="59"/>
        <w:ind w:firstLine="420"/>
      </w:pPr>
      <w:r>
        <w:rPr>
          <w:rFonts w:hint="eastAsia"/>
        </w:rPr>
        <w:t>适老化产品原材料的评价要求包括：</w:t>
      </w:r>
    </w:p>
    <w:p>
      <w:pPr>
        <w:pStyle w:val="177"/>
        <w:numPr>
          <w:ilvl w:val="0"/>
          <w:numId w:val="41"/>
        </w:numPr>
      </w:pPr>
      <w:r>
        <w:rPr>
          <w:rFonts w:hint="eastAsia"/>
        </w:rPr>
        <w:t>应制定对关键材料的供应商的选择、评定和日常管理的程序，确保供应商具有保证生产关键材料满足要求的能力，应保存对供应商的评价和日常管理记录；</w:t>
      </w:r>
    </w:p>
    <w:p>
      <w:pPr>
        <w:pStyle w:val="177"/>
      </w:pPr>
      <w:r>
        <w:rPr>
          <w:rFonts w:hint="eastAsia"/>
        </w:rPr>
        <w:t>应建立并保持对原材料的检验或验证的程序，确保原材料受控，质量稳定并满足要求。受控原材料的检验可由企业进行，也可以由供应商完成；当由供应商检验时，企业应对供应商提出明确的检验要求。应保存受控原材料的检验或验证记录、确认检验记录、供应商提供的合格证明及有关检验数据等。</w:t>
      </w:r>
    </w:p>
    <w:p>
      <w:pPr>
        <w:pStyle w:val="97"/>
        <w:spacing w:before="156" w:after="156"/>
      </w:pPr>
      <w:r>
        <w:rPr>
          <w:rFonts w:hint="eastAsia"/>
        </w:rPr>
        <w:t>评定依据</w:t>
      </w:r>
    </w:p>
    <w:p>
      <w:pPr>
        <w:pStyle w:val="59"/>
        <w:ind w:firstLine="420"/>
      </w:pPr>
      <w:r>
        <w:rPr>
          <w:rFonts w:hint="eastAsia"/>
        </w:rPr>
        <w:t>适老化产品原材料的评定依据包括：</w:t>
      </w:r>
    </w:p>
    <w:p>
      <w:pPr>
        <w:pStyle w:val="177"/>
        <w:numPr>
          <w:ilvl w:val="0"/>
          <w:numId w:val="42"/>
        </w:numPr>
      </w:pPr>
      <w:r>
        <w:rPr>
          <w:rFonts w:hint="eastAsia"/>
        </w:rPr>
        <w:t>供应商的评价和日常管理记录；</w:t>
      </w:r>
    </w:p>
    <w:p>
      <w:pPr>
        <w:pStyle w:val="177"/>
      </w:pPr>
      <w:r>
        <w:rPr>
          <w:rFonts w:hint="eastAsia"/>
        </w:rPr>
        <w:t>检验记录、供应商提供的合格证明及有关检验数据等。</w:t>
      </w:r>
    </w:p>
    <w:p>
      <w:pPr>
        <w:pStyle w:val="68"/>
        <w:spacing w:before="156" w:after="156"/>
      </w:pPr>
      <w:r>
        <w:rPr>
          <w:rFonts w:hint="eastAsia"/>
        </w:rPr>
        <w:t>生产过程</w:t>
      </w:r>
    </w:p>
    <w:p>
      <w:pPr>
        <w:pStyle w:val="97"/>
        <w:spacing w:before="156" w:after="156"/>
      </w:pPr>
      <w:r>
        <w:rPr>
          <w:rFonts w:hint="eastAsia"/>
        </w:rPr>
        <w:t>评价要求</w:t>
      </w:r>
    </w:p>
    <w:p>
      <w:pPr>
        <w:pStyle w:val="59"/>
        <w:ind w:firstLine="420"/>
      </w:pPr>
      <w:r>
        <w:rPr>
          <w:rFonts w:hint="eastAsia"/>
        </w:rPr>
        <w:t>适老化产品生产过程的评价要求包括：</w:t>
      </w:r>
    </w:p>
    <w:p>
      <w:pPr>
        <w:pStyle w:val="177"/>
        <w:numPr>
          <w:ilvl w:val="0"/>
          <w:numId w:val="43"/>
        </w:numPr>
      </w:pPr>
      <w:r>
        <w:rPr>
          <w:rFonts w:hint="eastAsia"/>
        </w:rPr>
        <w:t>应对关键生产工序进行识别和控制，关键工序操作人员应具备相应的能力，关键生产车工序应制定相应的工艺作业指导书，使生产过程受控；</w:t>
      </w:r>
    </w:p>
    <w:p>
      <w:pPr>
        <w:pStyle w:val="177"/>
      </w:pPr>
      <w:r>
        <w:rPr>
          <w:rFonts w:hint="eastAsia"/>
        </w:rPr>
        <w:t>适老化产品生产过程中如对环境条件有要求，企业应保证工作环境满足规定的要求；</w:t>
      </w:r>
    </w:p>
    <w:p>
      <w:pPr>
        <w:pStyle w:val="177"/>
      </w:pPr>
      <w:r>
        <w:rPr>
          <w:rFonts w:hint="eastAsia"/>
        </w:rPr>
        <w:t>应对影响适老化产品主要性能和指标的关键参数及其控制做出明确规定，且符合设计要求；</w:t>
      </w:r>
    </w:p>
    <w:p>
      <w:pPr>
        <w:pStyle w:val="177"/>
      </w:pPr>
      <w:r>
        <w:rPr>
          <w:rFonts w:hint="eastAsia"/>
        </w:rPr>
        <w:t>应建立生产设备维护保养制度，保证设备运行良好；</w:t>
      </w:r>
    </w:p>
    <w:p>
      <w:pPr>
        <w:pStyle w:val="177"/>
      </w:pPr>
      <w:r>
        <w:rPr>
          <w:rFonts w:hint="eastAsia"/>
        </w:rPr>
        <w:t>应在生产的适当工艺阶段对中间体进行检验，确保符合下一工艺阶段要求。</w:t>
      </w:r>
    </w:p>
    <w:p>
      <w:pPr>
        <w:pStyle w:val="97"/>
        <w:spacing w:before="156" w:after="156"/>
      </w:pPr>
      <w:r>
        <w:rPr>
          <w:rFonts w:hint="eastAsia"/>
        </w:rPr>
        <w:t>评定依据</w:t>
      </w:r>
    </w:p>
    <w:p>
      <w:pPr>
        <w:pStyle w:val="59"/>
        <w:ind w:firstLine="420"/>
      </w:pPr>
      <w:r>
        <w:rPr>
          <w:rFonts w:hint="eastAsia"/>
        </w:rPr>
        <w:t>适老化产品生产过程的评定依据包括：</w:t>
      </w:r>
    </w:p>
    <w:p>
      <w:pPr>
        <w:pStyle w:val="177"/>
        <w:numPr>
          <w:ilvl w:val="0"/>
          <w:numId w:val="44"/>
        </w:numPr>
      </w:pPr>
      <w:r>
        <w:rPr>
          <w:rFonts w:hint="eastAsia"/>
        </w:rPr>
        <w:t>生产工序识别和控制的相关文件、工艺作业指导书；</w:t>
      </w:r>
    </w:p>
    <w:p>
      <w:pPr>
        <w:pStyle w:val="177"/>
        <w:numPr>
          <w:ilvl w:val="0"/>
          <w:numId w:val="44"/>
        </w:numPr>
      </w:pPr>
      <w:r>
        <w:rPr>
          <w:rFonts w:hint="eastAsia"/>
        </w:rPr>
        <w:t>生产设备维护保养制度及记录；</w:t>
      </w:r>
    </w:p>
    <w:p>
      <w:pPr>
        <w:pStyle w:val="177"/>
      </w:pPr>
      <w:r>
        <w:rPr>
          <w:rFonts w:hint="eastAsia"/>
        </w:rPr>
        <w:t>影响适老化产品主要性能和指标的关键参数及其控制的文件；</w:t>
      </w:r>
    </w:p>
    <w:p>
      <w:pPr>
        <w:pStyle w:val="177"/>
      </w:pPr>
      <w:r>
        <w:rPr>
          <w:rFonts w:hint="eastAsia"/>
        </w:rPr>
        <w:t>过程检验报告；</w:t>
      </w:r>
    </w:p>
    <w:p>
      <w:pPr>
        <w:pStyle w:val="177"/>
      </w:pPr>
      <w:r>
        <w:rPr>
          <w:rFonts w:hint="eastAsia"/>
        </w:rPr>
        <w:t>现场核查结果及其他佐证材料。</w:t>
      </w:r>
    </w:p>
    <w:p>
      <w:pPr>
        <w:pStyle w:val="68"/>
        <w:spacing w:before="156" w:after="156"/>
      </w:pPr>
      <w:r>
        <w:rPr>
          <w:rFonts w:hint="eastAsia"/>
        </w:rPr>
        <w:t>质检认证</w:t>
      </w:r>
    </w:p>
    <w:p>
      <w:pPr>
        <w:pStyle w:val="97"/>
        <w:spacing w:before="156" w:after="156"/>
      </w:pPr>
      <w:r>
        <w:rPr>
          <w:rFonts w:hint="eastAsia"/>
        </w:rPr>
        <w:t>评价要求</w:t>
      </w:r>
    </w:p>
    <w:p>
      <w:pPr>
        <w:pStyle w:val="59"/>
        <w:ind w:firstLine="420"/>
      </w:pPr>
      <w:r>
        <w:rPr>
          <w:rFonts w:hint="eastAsia"/>
        </w:rPr>
        <w:t>适老化产品质检的评价要求包括：</w:t>
      </w:r>
    </w:p>
    <w:p>
      <w:pPr>
        <w:pStyle w:val="177"/>
        <w:numPr>
          <w:ilvl w:val="0"/>
          <w:numId w:val="45"/>
        </w:numPr>
      </w:pPr>
      <w:r>
        <w:rPr>
          <w:rFonts w:hint="eastAsia"/>
        </w:rPr>
        <w:t>应设置专职检验人员，检验人员成熟悉岗位的检验技术；</w:t>
      </w:r>
    </w:p>
    <w:p>
      <w:pPr>
        <w:pStyle w:val="177"/>
      </w:pPr>
      <w:r>
        <w:rPr>
          <w:rFonts w:hint="eastAsia"/>
        </w:rPr>
        <w:t>应制定并保持文件化的适老化产品检验程序，检验项目应至少满足适老化产品标准中对出厂检验项目的要求，应有检验项目、内容、方法、结果判定等检验记录；企业自身检验能力有限的，应有第三方的检测数据或报告；</w:t>
      </w:r>
    </w:p>
    <w:p>
      <w:pPr>
        <w:pStyle w:val="177"/>
      </w:pPr>
      <w:r>
        <w:rPr>
          <w:rFonts w:hint="eastAsia"/>
        </w:rPr>
        <w:t>获得产品相关的质量认证。</w:t>
      </w:r>
    </w:p>
    <w:p>
      <w:pPr>
        <w:pStyle w:val="97"/>
        <w:spacing w:before="156" w:after="156"/>
      </w:pPr>
      <w:r>
        <w:rPr>
          <w:rFonts w:hint="eastAsia"/>
        </w:rPr>
        <w:t>评定依据</w:t>
      </w:r>
    </w:p>
    <w:p>
      <w:pPr>
        <w:pStyle w:val="59"/>
        <w:ind w:firstLine="420"/>
      </w:pPr>
      <w:r>
        <w:rPr>
          <w:rFonts w:hint="eastAsia"/>
        </w:rPr>
        <w:t>适老化产品质检认证的评定依据包括：</w:t>
      </w:r>
    </w:p>
    <w:p>
      <w:pPr>
        <w:pStyle w:val="177"/>
        <w:numPr>
          <w:ilvl w:val="0"/>
          <w:numId w:val="46"/>
        </w:numPr>
      </w:pPr>
      <w:r>
        <w:rPr>
          <w:rFonts w:hint="eastAsia"/>
        </w:rPr>
        <w:t>检验人员佐证材料；</w:t>
      </w:r>
    </w:p>
    <w:p>
      <w:pPr>
        <w:pStyle w:val="177"/>
      </w:pPr>
      <w:r>
        <w:rPr>
          <w:rFonts w:hint="eastAsia"/>
        </w:rPr>
        <w:t>检验记录或第三方的检测数据或报告；</w:t>
      </w:r>
    </w:p>
    <w:p>
      <w:pPr>
        <w:pStyle w:val="177"/>
      </w:pPr>
      <w:r>
        <w:rPr>
          <w:rFonts w:hint="eastAsia"/>
        </w:rPr>
        <w:t>产品质量认证的佐证材料。</w:t>
      </w:r>
    </w:p>
    <w:p>
      <w:pPr>
        <w:pStyle w:val="68"/>
        <w:spacing w:before="156" w:after="156"/>
      </w:pPr>
      <w:r>
        <w:rPr>
          <w:rFonts w:hint="eastAsia"/>
        </w:rPr>
        <w:t>售后服务</w:t>
      </w:r>
    </w:p>
    <w:p>
      <w:pPr>
        <w:pStyle w:val="97"/>
        <w:spacing w:before="156" w:after="156"/>
      </w:pPr>
      <w:r>
        <w:rPr>
          <w:rFonts w:hint="eastAsia"/>
        </w:rPr>
        <w:t>评价要求</w:t>
      </w:r>
    </w:p>
    <w:p>
      <w:pPr>
        <w:pStyle w:val="59"/>
        <w:ind w:firstLine="420"/>
      </w:pPr>
      <w:r>
        <w:rPr>
          <w:rFonts w:hint="eastAsia"/>
        </w:rPr>
        <w:t>适老化产品售后服务的评价要求包括：</w:t>
      </w:r>
    </w:p>
    <w:p>
      <w:pPr>
        <w:pStyle w:val="177"/>
        <w:numPr>
          <w:ilvl w:val="0"/>
          <w:numId w:val="47"/>
        </w:numPr>
      </w:pPr>
      <w:r>
        <w:rPr>
          <w:rFonts w:hint="eastAsia"/>
        </w:rPr>
        <w:t>用户对产品的满意程度；</w:t>
      </w:r>
    </w:p>
    <w:p>
      <w:pPr>
        <w:pStyle w:val="177"/>
      </w:pPr>
      <w:r>
        <w:rPr>
          <w:rFonts w:hint="eastAsia"/>
        </w:rPr>
        <w:t>密切关注老年人的使用体验和问题，并积极采取措施来改进产品的设计和制造过程；</w:t>
      </w:r>
    </w:p>
    <w:p>
      <w:pPr>
        <w:pStyle w:val="177"/>
      </w:pPr>
      <w:r>
        <w:rPr>
          <w:rFonts w:hint="eastAsia"/>
        </w:rPr>
        <w:t>提供优质的售后支持和相关的维护服务，快速解决问题为老年人提供更好的体验。</w:t>
      </w:r>
    </w:p>
    <w:p>
      <w:pPr>
        <w:pStyle w:val="97"/>
        <w:spacing w:before="156" w:after="156"/>
      </w:pPr>
      <w:r>
        <w:rPr>
          <w:rFonts w:hint="eastAsia"/>
        </w:rPr>
        <w:t>评定依据</w:t>
      </w:r>
    </w:p>
    <w:p>
      <w:pPr>
        <w:pStyle w:val="59"/>
        <w:ind w:firstLine="420"/>
      </w:pPr>
      <w:r>
        <w:rPr>
          <w:rFonts w:hint="eastAsia"/>
        </w:rPr>
        <w:t>现场核查结果及其他佐证材料。</w:t>
      </w:r>
    </w:p>
    <w:p>
      <w:pPr>
        <w:pStyle w:val="68"/>
        <w:spacing w:before="156" w:after="156"/>
      </w:pPr>
      <w:bookmarkStart w:id="624" w:name="_Toc153632157"/>
      <w:bookmarkEnd w:id="624"/>
      <w:bookmarkStart w:id="625" w:name="_Toc153632416"/>
      <w:bookmarkEnd w:id="625"/>
      <w:bookmarkStart w:id="626" w:name="_Toc153632675"/>
      <w:bookmarkEnd w:id="626"/>
      <w:bookmarkStart w:id="627" w:name="_Toc153636925"/>
      <w:bookmarkStart w:id="628" w:name="_Toc155078414"/>
      <w:bookmarkStart w:id="629" w:name="_Toc153632676"/>
      <w:bookmarkStart w:id="630" w:name="_Toc153632417"/>
      <w:bookmarkStart w:id="631" w:name="_Toc153641979"/>
      <w:bookmarkStart w:id="632" w:name="_Toc155255543"/>
      <w:bookmarkStart w:id="633" w:name="_Toc153632158"/>
      <w:bookmarkStart w:id="634" w:name="_Toc153636964"/>
      <w:bookmarkStart w:id="635" w:name="_Toc154670988"/>
      <w:bookmarkStart w:id="636" w:name="_Toc154672998"/>
      <w:bookmarkStart w:id="637" w:name="_Toc154735958"/>
      <w:bookmarkStart w:id="638" w:name="_Toc155255380"/>
      <w:r>
        <w:rPr>
          <w:rFonts w:hint="eastAsia"/>
        </w:rPr>
        <w:t>文件和记录</w:t>
      </w:r>
    </w:p>
    <w:p>
      <w:pPr>
        <w:pStyle w:val="97"/>
        <w:spacing w:before="156" w:after="156"/>
      </w:pPr>
      <w:r>
        <w:rPr>
          <w:rFonts w:hint="eastAsia"/>
        </w:rPr>
        <w:t>评价要求</w:t>
      </w:r>
    </w:p>
    <w:p>
      <w:pPr>
        <w:pStyle w:val="59"/>
        <w:ind w:firstLine="420"/>
      </w:pPr>
      <w:r>
        <w:rPr>
          <w:rFonts w:hint="eastAsia"/>
        </w:rPr>
        <w:t>适老化产品质量文件和记录的评价要求包括：</w:t>
      </w:r>
    </w:p>
    <w:p>
      <w:pPr>
        <w:pStyle w:val="177"/>
        <w:numPr>
          <w:ilvl w:val="0"/>
          <w:numId w:val="48"/>
        </w:numPr>
      </w:pPr>
      <w:r>
        <w:rPr>
          <w:rFonts w:hint="eastAsia"/>
        </w:rPr>
        <w:t>应建立质量计划、研发、生产、服务等文件及质量相关过程有效运作和控制需要的文件，质量计划应包括产品设计目标、相关参数、实现过程、检验及有关资源的规定；</w:t>
      </w:r>
    </w:p>
    <w:p>
      <w:pPr>
        <w:pStyle w:val="177"/>
      </w:pPr>
      <w:r>
        <w:rPr>
          <w:rFonts w:hint="eastAsia"/>
        </w:rPr>
        <w:t>应建立并保持文件化的程序以对技术和管理等文件和资料进行有效的控制；</w:t>
      </w:r>
    </w:p>
    <w:p>
      <w:pPr>
        <w:pStyle w:val="177"/>
      </w:pPr>
      <w:r>
        <w:rPr>
          <w:rFonts w:hint="eastAsia"/>
        </w:rPr>
        <w:t>应建立并保持文件化的程序以对质量记录的标识、储存、保管和处理进行有效的控制，质量记录应清晰、完整，能作为产品符合规定要求的证据，保存期限应不少于3年。</w:t>
      </w:r>
    </w:p>
    <w:p>
      <w:pPr>
        <w:pStyle w:val="97"/>
        <w:spacing w:before="156" w:after="156"/>
      </w:pPr>
      <w:r>
        <w:rPr>
          <w:rFonts w:hint="eastAsia"/>
        </w:rPr>
        <w:t>判定依据</w:t>
      </w:r>
    </w:p>
    <w:p>
      <w:pPr>
        <w:pStyle w:val="59"/>
        <w:ind w:firstLine="420"/>
      </w:pPr>
      <w:r>
        <w:rPr>
          <w:rFonts w:hint="eastAsia"/>
        </w:rPr>
        <w:t>适老化产品质量文件和记录的判定依据包括：</w:t>
      </w:r>
    </w:p>
    <w:p>
      <w:pPr>
        <w:pStyle w:val="177"/>
        <w:numPr>
          <w:ilvl w:val="0"/>
          <w:numId w:val="49"/>
        </w:numPr>
      </w:pPr>
      <w:r>
        <w:rPr>
          <w:rFonts w:hint="eastAsia"/>
        </w:rPr>
        <w:t>产品质量计划、研发、生产、服务等文件及质量相关过程有效运作和控制需要的文件；</w:t>
      </w:r>
    </w:p>
    <w:p>
      <w:pPr>
        <w:pStyle w:val="177"/>
      </w:pPr>
      <w:r>
        <w:rPr>
          <w:rFonts w:hint="eastAsia"/>
        </w:rPr>
        <w:t>技术和管理等文件和资料控制文件；</w:t>
      </w:r>
    </w:p>
    <w:p>
      <w:pPr>
        <w:pStyle w:val="177"/>
      </w:pPr>
      <w:r>
        <w:rPr>
          <w:rFonts w:hint="eastAsia"/>
        </w:rPr>
        <w:t>清晰、完整的质量记录。</w:t>
      </w:r>
    </w:p>
    <w:p>
      <w:pPr>
        <w:pStyle w:val="108"/>
        <w:spacing w:before="156" w:after="156"/>
      </w:pPr>
      <w:bookmarkStart w:id="639" w:name="_Toc153636926"/>
      <w:bookmarkStart w:id="640" w:name="_Toc155078415"/>
      <w:bookmarkStart w:id="641" w:name="_Toc154735959"/>
      <w:bookmarkStart w:id="642" w:name="_Toc153641980"/>
      <w:bookmarkStart w:id="643" w:name="_Toc154670989"/>
      <w:bookmarkStart w:id="644" w:name="_Toc155707083"/>
      <w:bookmarkStart w:id="645" w:name="_Toc153632160"/>
      <w:bookmarkStart w:id="646" w:name="_Toc155367732"/>
      <w:bookmarkStart w:id="647" w:name="_Toc153632419"/>
      <w:bookmarkStart w:id="648" w:name="_Toc155255381"/>
      <w:bookmarkStart w:id="649" w:name="_Toc153636965"/>
      <w:bookmarkStart w:id="650" w:name="_Toc155367091"/>
      <w:bookmarkStart w:id="651" w:name="_Toc155729702"/>
      <w:bookmarkStart w:id="652" w:name="_Toc154672999"/>
      <w:bookmarkStart w:id="653" w:name="_Toc153632678"/>
      <w:bookmarkStart w:id="654" w:name="_Toc155728487"/>
      <w:bookmarkStart w:id="655" w:name="_Toc155727927"/>
      <w:bookmarkStart w:id="656" w:name="_Toc155255544"/>
      <w:bookmarkStart w:id="657" w:name="_Toc155710173"/>
      <w:r>
        <w:rPr>
          <w:rFonts w:hint="eastAsia"/>
        </w:rPr>
        <w:t>易用性</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pPr>
        <w:pStyle w:val="68"/>
        <w:spacing w:before="156" w:after="156"/>
      </w:pPr>
      <w:r>
        <w:rPr>
          <w:rFonts w:hint="eastAsia" w:hAnsi="宋体"/>
          <w:szCs w:val="18"/>
        </w:rPr>
        <w:t>易读</w:t>
      </w:r>
    </w:p>
    <w:p>
      <w:pPr>
        <w:pStyle w:val="97"/>
        <w:spacing w:before="156" w:after="156"/>
      </w:pPr>
      <w:r>
        <w:rPr>
          <w:rFonts w:hint="eastAsia"/>
        </w:rPr>
        <w:t>评价要求</w:t>
      </w:r>
    </w:p>
    <w:p>
      <w:pPr>
        <w:pStyle w:val="59"/>
        <w:ind w:firstLine="420"/>
      </w:pPr>
      <w:r>
        <w:rPr>
          <w:rFonts w:hint="eastAsia"/>
        </w:rPr>
        <w:t>适老化产品</w:t>
      </w:r>
      <w:r>
        <w:rPr>
          <w:rFonts w:hint="eastAsia" w:hAnsi="宋体"/>
          <w:szCs w:val="18"/>
        </w:rPr>
        <w:t>易读性</w:t>
      </w:r>
      <w:r>
        <w:rPr>
          <w:rFonts w:hint="eastAsia"/>
        </w:rPr>
        <w:t>的评价要求包括：</w:t>
      </w:r>
    </w:p>
    <w:p>
      <w:pPr>
        <w:pStyle w:val="177"/>
        <w:numPr>
          <w:ilvl w:val="0"/>
          <w:numId w:val="50"/>
        </w:numPr>
      </w:pPr>
      <w:r>
        <w:rPr>
          <w:rFonts w:hint="eastAsia"/>
        </w:rPr>
        <w:t>使用大字体或支持字体大小调整，以保证老年人能够清晰、容易地辨认文字；</w:t>
      </w:r>
    </w:p>
    <w:p>
      <w:pPr>
        <w:pStyle w:val="177"/>
      </w:pPr>
      <w:r>
        <w:rPr>
          <w:rFonts w:hint="eastAsia"/>
        </w:rPr>
        <w:t>根据信息传达目的进行颜色选择和颜色组合；</w:t>
      </w:r>
    </w:p>
    <w:p>
      <w:pPr>
        <w:pStyle w:val="177"/>
      </w:pPr>
      <w:r>
        <w:rPr>
          <w:rFonts w:hint="eastAsia"/>
        </w:rPr>
        <w:t>使用简单、直接、非技术性的短句、简单的图例。</w:t>
      </w:r>
    </w:p>
    <w:p>
      <w:pPr>
        <w:pStyle w:val="97"/>
        <w:spacing w:before="156" w:after="156"/>
      </w:pPr>
      <w:r>
        <w:rPr>
          <w:rFonts w:hint="eastAsia"/>
        </w:rPr>
        <w:t>评定依据</w:t>
      </w:r>
    </w:p>
    <w:p>
      <w:pPr>
        <w:pStyle w:val="59"/>
        <w:ind w:firstLine="420"/>
      </w:pPr>
      <w:r>
        <w:rPr>
          <w:rFonts w:hint="eastAsia"/>
        </w:rPr>
        <w:t>适老化产品说明书及其他佐证材料。</w:t>
      </w:r>
    </w:p>
    <w:p>
      <w:pPr>
        <w:pStyle w:val="68"/>
        <w:spacing w:before="156" w:after="156"/>
      </w:pPr>
      <w:r>
        <w:rPr>
          <w:rFonts w:hint="eastAsia"/>
        </w:rPr>
        <w:t>易操作</w:t>
      </w:r>
    </w:p>
    <w:p>
      <w:pPr>
        <w:pStyle w:val="97"/>
        <w:spacing w:before="156" w:after="156"/>
      </w:pPr>
      <w:r>
        <w:rPr>
          <w:rFonts w:hint="eastAsia"/>
        </w:rPr>
        <w:t>评价要求</w:t>
      </w:r>
    </w:p>
    <w:p>
      <w:pPr>
        <w:pStyle w:val="59"/>
        <w:ind w:firstLine="420"/>
      </w:pPr>
      <w:r>
        <w:rPr>
          <w:rFonts w:hint="eastAsia"/>
        </w:rPr>
        <w:t>适老化产品易操作性的评价要求包括：</w:t>
      </w:r>
    </w:p>
    <w:p>
      <w:pPr>
        <w:pStyle w:val="177"/>
        <w:numPr>
          <w:ilvl w:val="0"/>
          <w:numId w:val="51"/>
        </w:numPr>
      </w:pPr>
      <w:r>
        <w:rPr>
          <w:rFonts w:hint="eastAsia" w:hAnsi="宋体"/>
          <w:szCs w:val="18"/>
        </w:rPr>
        <w:t>手动操作部分不需过多的力气或手指灵活性</w:t>
      </w:r>
      <w:r>
        <w:rPr>
          <w:rFonts w:hint="eastAsia"/>
        </w:rPr>
        <w:t>；</w:t>
      </w:r>
    </w:p>
    <w:p>
      <w:pPr>
        <w:pStyle w:val="177"/>
      </w:pPr>
      <w:r>
        <w:rPr>
          <w:rFonts w:hint="eastAsia"/>
        </w:rPr>
        <w:t>按键大小和形状应大而突出，按键间距适宜，易于按压和识别；</w:t>
      </w:r>
    </w:p>
    <w:p>
      <w:pPr>
        <w:pStyle w:val="177"/>
      </w:pPr>
      <w:r>
        <w:rPr>
          <w:rFonts w:hint="eastAsia"/>
        </w:rPr>
        <w:t>提供物理按钮、触摸屏等多元化的交互方式；</w:t>
      </w:r>
    </w:p>
    <w:p>
      <w:pPr>
        <w:pStyle w:val="177"/>
      </w:pPr>
      <w:r>
        <w:rPr>
          <w:rFonts w:hint="eastAsia"/>
        </w:rPr>
        <w:t>添加手势和动作识别功能，通过摆手、挥动手臂等特定动作来触发特定的操作或功能；</w:t>
      </w:r>
    </w:p>
    <w:p>
      <w:pPr>
        <w:pStyle w:val="177"/>
      </w:pPr>
      <w:r>
        <w:rPr>
          <w:rFonts w:hint="eastAsia"/>
        </w:rPr>
        <w:t>简化操作流程</w:t>
      </w:r>
      <w:r>
        <w:rPr>
          <w:rFonts w:hint="eastAsia" w:hAnsi="宋体"/>
          <w:szCs w:val="18"/>
        </w:rPr>
        <w:t>，避免复杂的菜单和嵌套层次结构，例如设置一键操作，</w:t>
      </w:r>
      <w:r>
        <w:rPr>
          <w:rFonts w:hint="eastAsia"/>
        </w:rPr>
        <w:t>降低老年人的认知和执行难度；</w:t>
      </w:r>
    </w:p>
    <w:p>
      <w:pPr>
        <w:pStyle w:val="177"/>
      </w:pPr>
      <w:r>
        <w:rPr>
          <w:rFonts w:hint="eastAsia"/>
        </w:rPr>
        <w:t>使用图标、颜色等可视化的引导，帮助老年人理解和记忆适老化产品的用途和操作方法；</w:t>
      </w:r>
    </w:p>
    <w:p>
      <w:pPr>
        <w:pStyle w:val="177"/>
      </w:pPr>
      <w:r>
        <w:rPr>
          <w:rFonts w:hint="eastAsia"/>
        </w:rPr>
        <w:t>提供按键响应、机身震动、语音提示等明确的反馈协助老年人使用产品。</w:t>
      </w:r>
    </w:p>
    <w:p>
      <w:pPr>
        <w:pStyle w:val="97"/>
        <w:spacing w:before="156" w:after="156"/>
      </w:pPr>
      <w:r>
        <w:rPr>
          <w:rFonts w:hint="eastAsia"/>
        </w:rPr>
        <w:t>评定依据</w:t>
      </w:r>
    </w:p>
    <w:p>
      <w:pPr>
        <w:pStyle w:val="59"/>
        <w:ind w:firstLine="420"/>
      </w:pPr>
      <w:r>
        <w:rPr>
          <w:rFonts w:hint="eastAsia"/>
        </w:rPr>
        <w:t>现场核查结果及其他佐证材料。</w:t>
      </w:r>
    </w:p>
    <w:p>
      <w:pPr>
        <w:pStyle w:val="68"/>
        <w:spacing w:before="156" w:after="156"/>
      </w:pPr>
      <w:r>
        <w:rPr>
          <w:rFonts w:hint="eastAsia"/>
        </w:rPr>
        <w:t>易维护</w:t>
      </w:r>
    </w:p>
    <w:p>
      <w:pPr>
        <w:pStyle w:val="97"/>
        <w:spacing w:before="156" w:after="156"/>
      </w:pPr>
      <w:r>
        <w:rPr>
          <w:rFonts w:hint="eastAsia"/>
        </w:rPr>
        <w:t>评价要求</w:t>
      </w:r>
    </w:p>
    <w:p>
      <w:pPr>
        <w:pStyle w:val="59"/>
        <w:ind w:firstLine="420"/>
      </w:pPr>
      <w:r>
        <w:rPr>
          <w:rFonts w:hint="eastAsia"/>
        </w:rPr>
        <w:t>适老化产品易维护性的评价要求包括：</w:t>
      </w:r>
    </w:p>
    <w:p>
      <w:pPr>
        <w:pStyle w:val="177"/>
        <w:numPr>
          <w:ilvl w:val="0"/>
          <w:numId w:val="52"/>
        </w:numPr>
      </w:pPr>
      <w:r>
        <w:rPr>
          <w:rFonts w:hint="eastAsia"/>
        </w:rPr>
        <w:t>部件易于拆卸；</w:t>
      </w:r>
    </w:p>
    <w:p>
      <w:pPr>
        <w:pStyle w:val="177"/>
      </w:pPr>
      <w:r>
        <w:rPr>
          <w:rFonts w:hint="eastAsia"/>
        </w:rPr>
        <w:t>表面使用易清洁的材料或表面处理方式；</w:t>
      </w:r>
    </w:p>
    <w:p>
      <w:pPr>
        <w:pStyle w:val="177"/>
      </w:pPr>
      <w:r>
        <w:rPr>
          <w:rFonts w:hint="eastAsia" w:hAnsi="宋体"/>
          <w:szCs w:val="18"/>
        </w:rPr>
        <w:t>采用除菌、抑菌、杀毒技术；</w:t>
      </w:r>
    </w:p>
    <w:p>
      <w:pPr>
        <w:pStyle w:val="177"/>
      </w:pPr>
      <w:r>
        <w:rPr>
          <w:rFonts w:hint="eastAsia"/>
        </w:rPr>
        <w:t>具备一键自动清洁功能；</w:t>
      </w:r>
    </w:p>
    <w:p>
      <w:pPr>
        <w:pStyle w:val="177"/>
      </w:pPr>
      <w:r>
        <w:rPr>
          <w:rFonts w:hint="eastAsia"/>
        </w:rPr>
        <w:t>发生故障时通过系统自动检测；</w:t>
      </w:r>
    </w:p>
    <w:p>
      <w:pPr>
        <w:pStyle w:val="177"/>
      </w:pPr>
      <w:r>
        <w:rPr>
          <w:rFonts w:hint="eastAsia"/>
        </w:rPr>
        <w:t>故障检测后通过系统自动报修。</w:t>
      </w:r>
    </w:p>
    <w:p>
      <w:pPr>
        <w:pStyle w:val="97"/>
        <w:spacing w:before="156" w:after="156"/>
      </w:pPr>
      <w:r>
        <w:rPr>
          <w:rFonts w:hint="eastAsia"/>
        </w:rPr>
        <w:t>评定依据</w:t>
      </w:r>
    </w:p>
    <w:p>
      <w:pPr>
        <w:pStyle w:val="59"/>
        <w:ind w:firstLine="420"/>
      </w:pPr>
      <w:r>
        <w:rPr>
          <w:rFonts w:hint="eastAsia"/>
        </w:rPr>
        <w:t>现场核查结果及其他佐证材料。</w:t>
      </w:r>
    </w:p>
    <w:p>
      <w:pPr>
        <w:pStyle w:val="68"/>
        <w:spacing w:before="156" w:after="156"/>
      </w:pPr>
      <w:r>
        <w:rPr>
          <w:rFonts w:hint="eastAsia"/>
        </w:rPr>
        <w:t>辅助功能</w:t>
      </w:r>
    </w:p>
    <w:p>
      <w:pPr>
        <w:pStyle w:val="97"/>
        <w:spacing w:before="156" w:after="156"/>
      </w:pPr>
      <w:r>
        <w:rPr>
          <w:rFonts w:hint="eastAsia"/>
        </w:rPr>
        <w:t>评价要求</w:t>
      </w:r>
    </w:p>
    <w:p>
      <w:pPr>
        <w:pStyle w:val="59"/>
        <w:ind w:firstLine="420"/>
      </w:pPr>
      <w:r>
        <w:rPr>
          <w:rFonts w:hint="eastAsia"/>
        </w:rPr>
        <w:t>适老化产品辅助性的评价要求包括：</w:t>
      </w:r>
    </w:p>
    <w:p>
      <w:pPr>
        <w:pStyle w:val="177"/>
        <w:numPr>
          <w:ilvl w:val="0"/>
          <w:numId w:val="53"/>
        </w:numPr>
      </w:pPr>
      <w:r>
        <w:rPr>
          <w:rFonts w:hint="eastAsia"/>
        </w:rPr>
        <w:t>辅助老年人起身、坐下、平躺等需求；</w:t>
      </w:r>
    </w:p>
    <w:p>
      <w:pPr>
        <w:pStyle w:val="177"/>
        <w:numPr>
          <w:ilvl w:val="0"/>
          <w:numId w:val="53"/>
        </w:numPr>
      </w:pPr>
      <w:r>
        <w:rPr>
          <w:rFonts w:hint="eastAsia"/>
        </w:rPr>
        <w:t>椅类扶手外侧或桌类边部宜设计有可临时存放拐杖的位置，但不应造成突出物或对衣物的钩挂而带来危险性的增加；</w:t>
      </w:r>
    </w:p>
    <w:p>
      <w:pPr>
        <w:pStyle w:val="177"/>
      </w:pPr>
      <w:r>
        <w:rPr>
          <w:rFonts w:hint="eastAsia"/>
        </w:rPr>
        <w:t>提供放大镜、电子阅读器、放大器、照明装置等视觉辅助工具。</w:t>
      </w:r>
    </w:p>
    <w:p>
      <w:pPr>
        <w:pStyle w:val="97"/>
        <w:spacing w:before="156" w:after="156"/>
      </w:pPr>
      <w:r>
        <w:rPr>
          <w:rFonts w:hint="eastAsia"/>
        </w:rPr>
        <w:t>评定依据</w:t>
      </w:r>
    </w:p>
    <w:p>
      <w:pPr>
        <w:pStyle w:val="59"/>
        <w:ind w:firstLine="420"/>
      </w:pPr>
      <w:r>
        <w:rPr>
          <w:rFonts w:hint="eastAsia"/>
        </w:rPr>
        <w:t>现场核查结果及其他佐证材料。</w:t>
      </w:r>
    </w:p>
    <w:p>
      <w:pPr>
        <w:pStyle w:val="68"/>
        <w:spacing w:before="156" w:after="156"/>
      </w:pPr>
      <w:r>
        <w:rPr>
          <w:rFonts w:hint="eastAsia"/>
        </w:rPr>
        <w:t>智慧网联</w:t>
      </w:r>
    </w:p>
    <w:p>
      <w:pPr>
        <w:pStyle w:val="97"/>
        <w:spacing w:before="156" w:after="156"/>
      </w:pPr>
      <w:r>
        <w:rPr>
          <w:rFonts w:hint="eastAsia"/>
        </w:rPr>
        <w:t>评价要求</w:t>
      </w:r>
    </w:p>
    <w:p>
      <w:pPr>
        <w:pStyle w:val="59"/>
        <w:ind w:firstLine="420"/>
      </w:pPr>
      <w:r>
        <w:rPr>
          <w:rFonts w:hint="eastAsia"/>
        </w:rPr>
        <w:t>适老化产品智能化的评价要求包括：</w:t>
      </w:r>
    </w:p>
    <w:p>
      <w:pPr>
        <w:pStyle w:val="177"/>
        <w:numPr>
          <w:ilvl w:val="0"/>
          <w:numId w:val="54"/>
        </w:numPr>
      </w:pPr>
      <w:r>
        <w:rPr>
          <w:rFonts w:hint="eastAsia"/>
        </w:rPr>
        <w:t>引入邮件、短信、语音留言等可靠的消息传递系统，帮助老年人及时获取使用或保养家居适老化产品的信息；</w:t>
      </w:r>
    </w:p>
    <w:p>
      <w:pPr>
        <w:pStyle w:val="177"/>
      </w:pPr>
      <w:r>
        <w:rPr>
          <w:rFonts w:hint="eastAsia"/>
        </w:rPr>
        <w:t>提供智能化的提醒功能，如定时提醒用药、饮食安排等；</w:t>
      </w:r>
    </w:p>
    <w:p>
      <w:pPr>
        <w:pStyle w:val="177"/>
      </w:pPr>
      <w:r>
        <w:rPr>
          <w:rFonts w:hint="eastAsia"/>
        </w:rPr>
        <w:t>提供自动化和智能调节功能，如自动调节音量、亮度等；</w:t>
      </w:r>
    </w:p>
    <w:p>
      <w:pPr>
        <w:pStyle w:val="177"/>
      </w:pPr>
      <w:r>
        <w:rPr>
          <w:rFonts w:hint="eastAsia"/>
        </w:rPr>
        <w:t>采用智能远程传输控制技术，远方家人可随时随地协助老年人调控。</w:t>
      </w:r>
    </w:p>
    <w:p>
      <w:pPr>
        <w:pStyle w:val="97"/>
        <w:spacing w:before="156" w:after="156"/>
      </w:pPr>
      <w:r>
        <w:rPr>
          <w:rFonts w:hint="eastAsia"/>
        </w:rPr>
        <w:t>评定依据</w:t>
      </w:r>
    </w:p>
    <w:p>
      <w:pPr>
        <w:pStyle w:val="59"/>
        <w:ind w:firstLine="420"/>
      </w:pPr>
      <w:r>
        <w:rPr>
          <w:rFonts w:hint="eastAsia"/>
        </w:rPr>
        <w:t>现场核查结果及其他佐证材料。</w:t>
      </w:r>
    </w:p>
    <w:p>
      <w:pPr>
        <w:pStyle w:val="108"/>
        <w:spacing w:before="156" w:after="156"/>
      </w:pPr>
      <w:bookmarkStart w:id="658" w:name="_Toc155729703"/>
      <w:bookmarkStart w:id="659" w:name="_Toc155707084"/>
      <w:bookmarkStart w:id="660" w:name="_Toc155727928"/>
      <w:bookmarkStart w:id="661" w:name="_Toc155367733"/>
      <w:bookmarkStart w:id="662" w:name="_Toc155710174"/>
      <w:bookmarkStart w:id="663" w:name="_Toc155728488"/>
      <w:r>
        <w:rPr>
          <w:rFonts w:hint="eastAsia" w:hAnsi="宋体"/>
          <w:szCs w:val="18"/>
        </w:rPr>
        <w:t>人性化</w:t>
      </w:r>
      <w:bookmarkEnd w:id="658"/>
      <w:bookmarkEnd w:id="659"/>
      <w:bookmarkEnd w:id="660"/>
      <w:bookmarkEnd w:id="661"/>
      <w:bookmarkEnd w:id="662"/>
      <w:bookmarkEnd w:id="663"/>
    </w:p>
    <w:p>
      <w:pPr>
        <w:pStyle w:val="68"/>
        <w:spacing w:before="156" w:after="156"/>
      </w:pPr>
      <w:r>
        <w:rPr>
          <w:rFonts w:hint="eastAsia"/>
        </w:rPr>
        <w:t>个性化设计</w:t>
      </w:r>
    </w:p>
    <w:p>
      <w:pPr>
        <w:pStyle w:val="97"/>
        <w:spacing w:before="156" w:after="156"/>
      </w:pPr>
      <w:r>
        <w:rPr>
          <w:rFonts w:hint="eastAsia"/>
        </w:rPr>
        <w:t>评价要求</w:t>
      </w:r>
    </w:p>
    <w:p>
      <w:pPr>
        <w:pStyle w:val="59"/>
        <w:ind w:firstLine="420"/>
      </w:pPr>
      <w:r>
        <w:rPr>
          <w:rFonts w:hint="eastAsia"/>
        </w:rPr>
        <w:t>个性化设计的评价要求包括：</w:t>
      </w:r>
    </w:p>
    <w:p>
      <w:pPr>
        <w:pStyle w:val="177"/>
        <w:numPr>
          <w:ilvl w:val="0"/>
          <w:numId w:val="55"/>
        </w:numPr>
      </w:pPr>
      <w:r>
        <w:rPr>
          <w:rFonts w:hint="eastAsia"/>
        </w:rPr>
        <w:t>根据老年人的使用需求和操作能力来设计产品大小，增加产品的易用性和便利性；</w:t>
      </w:r>
    </w:p>
    <w:p>
      <w:pPr>
        <w:pStyle w:val="177"/>
      </w:pPr>
      <w:r>
        <w:rPr>
          <w:rFonts w:hint="eastAsia"/>
        </w:rPr>
        <w:t>根据老年人的需求和能力来确定合适的重量范围；</w:t>
      </w:r>
    </w:p>
    <w:p>
      <w:pPr>
        <w:pStyle w:val="177"/>
      </w:pPr>
      <w:r>
        <w:rPr>
          <w:rFonts w:hint="eastAsia"/>
        </w:rPr>
        <w:t>选用安全耐用、易清洁和舒适的材料；</w:t>
      </w:r>
    </w:p>
    <w:p>
      <w:pPr>
        <w:pStyle w:val="177"/>
      </w:pPr>
      <w:r>
        <w:rPr>
          <w:rFonts w:hint="eastAsia"/>
        </w:rPr>
        <w:t>应采用人体工效学设计，以适应老年人的身体特性；</w:t>
      </w:r>
    </w:p>
    <w:p>
      <w:pPr>
        <w:pStyle w:val="177"/>
      </w:pPr>
      <w:r>
        <w:rPr>
          <w:rFonts w:hint="eastAsia"/>
        </w:rPr>
        <w:t>调节功能的操作方式应简单、便捷、安全，且调节结果应能达到预期效果，使老年人有良好的操作体验性。</w:t>
      </w:r>
    </w:p>
    <w:p>
      <w:pPr>
        <w:pStyle w:val="97"/>
        <w:spacing w:before="156" w:after="156"/>
      </w:pPr>
      <w:r>
        <w:rPr>
          <w:rFonts w:hint="eastAsia"/>
        </w:rPr>
        <w:t>评定依据</w:t>
      </w:r>
    </w:p>
    <w:p>
      <w:pPr>
        <w:pStyle w:val="59"/>
        <w:ind w:firstLine="420"/>
      </w:pPr>
      <w:r>
        <w:rPr>
          <w:rFonts w:hint="eastAsia"/>
        </w:rPr>
        <w:t>产品说明书及其他佐证材料。</w:t>
      </w:r>
    </w:p>
    <w:p>
      <w:pPr>
        <w:pStyle w:val="68"/>
        <w:spacing w:before="156" w:after="156"/>
      </w:pPr>
      <w:r>
        <w:rPr>
          <w:rFonts w:hint="eastAsia" w:hAnsi="宋体"/>
          <w:szCs w:val="18"/>
        </w:rPr>
        <w:t>感官舒适</w:t>
      </w:r>
    </w:p>
    <w:p>
      <w:pPr>
        <w:pStyle w:val="97"/>
        <w:spacing w:before="156" w:after="156"/>
      </w:pPr>
      <w:r>
        <w:rPr>
          <w:rFonts w:hint="eastAsia"/>
        </w:rPr>
        <w:t>评价要求</w:t>
      </w:r>
    </w:p>
    <w:p>
      <w:pPr>
        <w:pStyle w:val="59"/>
        <w:ind w:firstLine="420"/>
      </w:pPr>
      <w:r>
        <w:rPr>
          <w:rFonts w:hint="eastAsia" w:hAnsi="宋体"/>
          <w:szCs w:val="18"/>
        </w:rPr>
        <w:t>感官舒适</w:t>
      </w:r>
      <w:r>
        <w:rPr>
          <w:rFonts w:hint="eastAsia"/>
        </w:rPr>
        <w:t>的评价要求包括：</w:t>
      </w:r>
    </w:p>
    <w:p>
      <w:pPr>
        <w:pStyle w:val="177"/>
        <w:numPr>
          <w:ilvl w:val="0"/>
          <w:numId w:val="56"/>
        </w:numPr>
      </w:pPr>
      <w:r>
        <w:rPr>
          <w:rFonts w:hint="eastAsia"/>
        </w:rPr>
        <w:t>具有适宜的软硬度，以使老年人有良好的接触压力舒适性和支撑性；</w:t>
      </w:r>
    </w:p>
    <w:p>
      <w:pPr>
        <w:pStyle w:val="177"/>
      </w:pPr>
      <w:r>
        <w:rPr>
          <w:rFonts w:hint="eastAsia"/>
        </w:rPr>
        <w:t>直接接触人体的适老化产品材质、接触面纹理、造型设计等宜使老年人具有良好的触感，不宜有令老年人感觉不适的粗糙感，也不宜有明显的冷热刺激感；</w:t>
      </w:r>
    </w:p>
    <w:p>
      <w:pPr>
        <w:pStyle w:val="177"/>
      </w:pPr>
      <w:r>
        <w:rPr>
          <w:rFonts w:hint="eastAsia"/>
        </w:rPr>
        <w:t>灯光应柔和、均匀，减少炫光对老年人视力的影响；</w:t>
      </w:r>
    </w:p>
    <w:p>
      <w:pPr>
        <w:pStyle w:val="177"/>
      </w:pPr>
      <w:r>
        <w:rPr>
          <w:rFonts w:hint="eastAsia"/>
        </w:rPr>
        <w:t>在使用过程中不宜产生使老年人反感的噪声，移动类适老化产品脚底部应有缓冲、静音装置；</w:t>
      </w:r>
    </w:p>
    <w:p>
      <w:pPr>
        <w:pStyle w:val="177"/>
      </w:pPr>
      <w:r>
        <w:rPr>
          <w:rFonts w:hint="eastAsia"/>
        </w:rPr>
        <w:t>不应有令老年人闻起来有明显不适感的异味。</w:t>
      </w:r>
    </w:p>
    <w:p>
      <w:pPr>
        <w:pStyle w:val="97"/>
        <w:spacing w:before="156" w:after="156"/>
      </w:pPr>
      <w:r>
        <w:rPr>
          <w:rFonts w:hint="eastAsia"/>
        </w:rPr>
        <w:t>评定依据</w:t>
      </w:r>
    </w:p>
    <w:p>
      <w:pPr>
        <w:pStyle w:val="59"/>
        <w:ind w:firstLine="420"/>
      </w:pPr>
      <w:r>
        <w:rPr>
          <w:rFonts w:hint="eastAsia"/>
        </w:rPr>
        <w:t>现场核查结果及其他佐证材料。</w:t>
      </w:r>
    </w:p>
    <w:p>
      <w:pPr>
        <w:pStyle w:val="68"/>
        <w:spacing w:before="156" w:after="156"/>
      </w:pPr>
      <w:r>
        <w:rPr>
          <w:rFonts w:hint="eastAsia"/>
        </w:rPr>
        <w:t>人文关怀</w:t>
      </w:r>
    </w:p>
    <w:p>
      <w:pPr>
        <w:pStyle w:val="97"/>
        <w:spacing w:before="156" w:after="156"/>
      </w:pPr>
      <w:r>
        <w:rPr>
          <w:rFonts w:hint="eastAsia"/>
        </w:rPr>
        <w:t>评价要求</w:t>
      </w:r>
    </w:p>
    <w:p>
      <w:pPr>
        <w:pStyle w:val="59"/>
        <w:ind w:firstLine="420"/>
      </w:pPr>
      <w:r>
        <w:rPr>
          <w:rFonts w:hint="eastAsia" w:hAnsi="宋体"/>
          <w:szCs w:val="18"/>
        </w:rPr>
        <w:t>人文关怀</w:t>
      </w:r>
      <w:r>
        <w:rPr>
          <w:rFonts w:hint="eastAsia"/>
        </w:rPr>
        <w:t>的评价要求包括：</w:t>
      </w:r>
    </w:p>
    <w:p>
      <w:pPr>
        <w:pStyle w:val="177"/>
        <w:numPr>
          <w:ilvl w:val="0"/>
          <w:numId w:val="57"/>
        </w:numPr>
      </w:pPr>
      <w:r>
        <w:rPr>
          <w:rFonts w:hint="eastAsia"/>
        </w:rPr>
        <w:t>弱化“老年人”标签，增强“人文关怀”属性，使老年人既享受到优质的产品体验服务，又能得到更高层次的心灵上的尊重和满足；</w:t>
      </w:r>
    </w:p>
    <w:p>
      <w:pPr>
        <w:pStyle w:val="177"/>
      </w:pPr>
      <w:r>
        <w:rPr>
          <w:rFonts w:hint="eastAsia"/>
        </w:rPr>
        <w:t>尊重老年人的价值观、生活方式和个人选择，充分理解和尊重不同个体之间的差异；</w:t>
      </w:r>
    </w:p>
    <w:p>
      <w:pPr>
        <w:pStyle w:val="177"/>
      </w:pPr>
      <w:r>
        <w:rPr>
          <w:rFonts w:hint="eastAsia"/>
        </w:rPr>
        <w:t>关注老年人的日常需求和关怀，提供关爱和支持，以增加老年人的安全感和幸福感；</w:t>
      </w:r>
    </w:p>
    <w:p>
      <w:pPr>
        <w:pStyle w:val="177"/>
      </w:pPr>
      <w:r>
        <w:rPr>
          <w:rFonts w:hint="eastAsia"/>
        </w:rPr>
        <w:t>保持对传统价值的尊重和传承，也要创新，满足老年人不断变化的需求，使他们能够跟上科技和社会发展的步伐；</w:t>
      </w:r>
    </w:p>
    <w:p>
      <w:pPr>
        <w:pStyle w:val="177"/>
      </w:pPr>
      <w:r>
        <w:rPr>
          <w:rFonts w:hint="eastAsia"/>
        </w:rPr>
        <w:t>提供教育和启迪性的内容，包括智能学习和娱乐资源，帮助老年人保持思维活跃和积极的生活态度。</w:t>
      </w:r>
    </w:p>
    <w:p>
      <w:pPr>
        <w:pStyle w:val="97"/>
        <w:spacing w:before="156" w:after="156"/>
      </w:pPr>
      <w:r>
        <w:rPr>
          <w:rFonts w:hint="eastAsia"/>
        </w:rPr>
        <w:t>评定依据</w:t>
      </w:r>
    </w:p>
    <w:p>
      <w:pPr>
        <w:pStyle w:val="59"/>
        <w:ind w:firstLine="420"/>
      </w:pPr>
      <w:r>
        <w:rPr>
          <w:rFonts w:hint="eastAsia"/>
        </w:rPr>
        <w:t>产品说明书及其他佐证材料。</w:t>
      </w:r>
    </w:p>
    <w:p>
      <w:pPr>
        <w:pStyle w:val="108"/>
        <w:spacing w:before="156" w:after="156"/>
      </w:pPr>
      <w:bookmarkStart w:id="664" w:name="_Toc155367734"/>
      <w:bookmarkStart w:id="665" w:name="_Toc155707085"/>
      <w:bookmarkStart w:id="666" w:name="_Toc155729704"/>
      <w:bookmarkStart w:id="667" w:name="_Toc155710175"/>
      <w:bookmarkStart w:id="668" w:name="_Toc155367093"/>
      <w:bookmarkStart w:id="669" w:name="_Toc155727929"/>
      <w:bookmarkStart w:id="670" w:name="_Toc155728489"/>
      <w:r>
        <w:rPr>
          <w:rFonts w:hint="eastAsia"/>
        </w:rPr>
        <w:t>安全保障</w:t>
      </w:r>
      <w:bookmarkEnd w:id="627"/>
      <w:bookmarkEnd w:id="628"/>
      <w:bookmarkEnd w:id="629"/>
      <w:bookmarkEnd w:id="630"/>
      <w:bookmarkEnd w:id="631"/>
      <w:bookmarkEnd w:id="632"/>
      <w:bookmarkEnd w:id="633"/>
      <w:bookmarkEnd w:id="634"/>
      <w:bookmarkEnd w:id="635"/>
      <w:bookmarkEnd w:id="636"/>
      <w:bookmarkEnd w:id="637"/>
      <w:bookmarkEnd w:id="638"/>
      <w:bookmarkEnd w:id="664"/>
      <w:bookmarkEnd w:id="665"/>
      <w:bookmarkEnd w:id="666"/>
      <w:bookmarkEnd w:id="667"/>
      <w:bookmarkEnd w:id="668"/>
      <w:bookmarkEnd w:id="669"/>
      <w:bookmarkEnd w:id="670"/>
    </w:p>
    <w:p>
      <w:pPr>
        <w:pStyle w:val="68"/>
        <w:spacing w:before="156" w:after="156"/>
      </w:pPr>
      <w:r>
        <w:rPr>
          <w:rFonts w:hint="eastAsia"/>
        </w:rPr>
        <w:t>结构安全</w:t>
      </w:r>
    </w:p>
    <w:p>
      <w:pPr>
        <w:pStyle w:val="97"/>
        <w:spacing w:before="156" w:after="156"/>
      </w:pPr>
      <w:r>
        <w:rPr>
          <w:rFonts w:hint="eastAsia"/>
        </w:rPr>
        <w:t>评价要求</w:t>
      </w:r>
    </w:p>
    <w:p>
      <w:pPr>
        <w:pStyle w:val="59"/>
        <w:ind w:firstLine="420"/>
      </w:pPr>
      <w:r>
        <w:rPr>
          <w:rFonts w:hint="eastAsia"/>
        </w:rPr>
        <w:t>适老化产品结构安全的评价要求包括：</w:t>
      </w:r>
    </w:p>
    <w:p>
      <w:pPr>
        <w:pStyle w:val="177"/>
        <w:numPr>
          <w:ilvl w:val="0"/>
          <w:numId w:val="58"/>
        </w:numPr>
      </w:pPr>
      <w:r>
        <w:rPr>
          <w:rFonts w:hint="eastAsia"/>
        </w:rPr>
        <w:t>可触及区域不应有毛刺、刃口、危险锐利边缘或尖端，棱角及边缘部位应经倒圆或倒角处理；</w:t>
      </w:r>
    </w:p>
    <w:p>
      <w:pPr>
        <w:pStyle w:val="177"/>
      </w:pPr>
      <w:r>
        <w:rPr>
          <w:rFonts w:hint="eastAsia"/>
        </w:rPr>
        <w:t>可触及区域不应有危险突出物，存在时应将末端弯曲或加上保护帽（罩），以有效增加可能与皮肤接触的面积；</w:t>
      </w:r>
    </w:p>
    <w:p>
      <w:pPr>
        <w:pStyle w:val="177"/>
      </w:pPr>
      <w:r>
        <w:rPr>
          <w:rFonts w:hint="eastAsia"/>
        </w:rPr>
        <w:t>活动部件在正常打开、关闭、折叠和升降调节等操作过程中，不应存在可能造成伤害的剪切和挤压点；</w:t>
      </w:r>
    </w:p>
    <w:p>
      <w:pPr>
        <w:pStyle w:val="177"/>
      </w:pPr>
      <w:r>
        <w:rPr>
          <w:rFonts w:hint="eastAsia"/>
        </w:rPr>
        <w:t>在关键部位和边缘，使用柔软和弹性的材料减少碰撞时的冲击力；</w:t>
      </w:r>
    </w:p>
    <w:p>
      <w:pPr>
        <w:pStyle w:val="177"/>
      </w:pPr>
      <w:r>
        <w:rPr>
          <w:rFonts w:hint="eastAsia"/>
        </w:rPr>
        <w:t>对于打算放置在地面或桌面等表面上使用的适老化产品，应有足够的稳定性，在正常使用中不应翻倒；</w:t>
      </w:r>
    </w:p>
    <w:p>
      <w:pPr>
        <w:pStyle w:val="177"/>
      </w:pPr>
      <w:r>
        <w:rPr>
          <w:rFonts w:hint="eastAsia"/>
        </w:rPr>
        <w:t>采用缓冲机构或控制系统控制速度、降低摩擦力或减少冲击，缓和运动过程中产生的冲击和振动；</w:t>
      </w:r>
    </w:p>
    <w:p>
      <w:pPr>
        <w:pStyle w:val="177"/>
      </w:pPr>
      <w:r>
        <w:rPr>
          <w:rFonts w:hint="eastAsia"/>
        </w:rPr>
        <w:t>设置锁定装置、抱闸、固定螺栓等防止移位装置，稳定和固定产品以防止不必要的位移；</w:t>
      </w:r>
    </w:p>
    <w:p>
      <w:pPr>
        <w:pStyle w:val="177"/>
      </w:pPr>
      <w:r>
        <w:rPr>
          <w:rFonts w:hint="eastAsia"/>
        </w:rPr>
        <w:t>采用防滑材料或防滑设计，在使用过程中提供良好的摩擦力和稳定性；</w:t>
      </w:r>
    </w:p>
    <w:p>
      <w:pPr>
        <w:pStyle w:val="177"/>
      </w:pPr>
      <w:r>
        <w:rPr>
          <w:rFonts w:hint="eastAsia"/>
        </w:rPr>
        <w:t>具有电动升降、旋转、翻身、助起、移位等功能的适老化产品，运动速度应平缓可调。</w:t>
      </w:r>
    </w:p>
    <w:p>
      <w:pPr>
        <w:pStyle w:val="97"/>
        <w:spacing w:before="156" w:after="156"/>
      </w:pPr>
      <w:r>
        <w:rPr>
          <w:rFonts w:hint="eastAsia"/>
        </w:rPr>
        <w:t>评定依据</w:t>
      </w:r>
    </w:p>
    <w:p>
      <w:pPr>
        <w:pStyle w:val="59"/>
        <w:ind w:firstLine="420"/>
      </w:pPr>
      <w:r>
        <w:rPr>
          <w:rFonts w:hint="eastAsia"/>
        </w:rPr>
        <w:t>现场核查结果及其他佐证材料。</w:t>
      </w:r>
    </w:p>
    <w:p>
      <w:pPr>
        <w:pStyle w:val="68"/>
        <w:spacing w:before="156" w:after="156"/>
      </w:pPr>
      <w:r>
        <w:rPr>
          <w:rFonts w:hint="eastAsia"/>
        </w:rPr>
        <w:t>使用安全</w:t>
      </w:r>
    </w:p>
    <w:p>
      <w:pPr>
        <w:pStyle w:val="97"/>
        <w:spacing w:before="156" w:after="156"/>
      </w:pPr>
      <w:r>
        <w:rPr>
          <w:rFonts w:hint="eastAsia"/>
        </w:rPr>
        <w:t>评价要求</w:t>
      </w:r>
    </w:p>
    <w:p>
      <w:pPr>
        <w:pStyle w:val="59"/>
        <w:ind w:firstLine="420"/>
      </w:pPr>
      <w:r>
        <w:rPr>
          <w:rFonts w:hint="eastAsia"/>
        </w:rPr>
        <w:t>适老化产品使用安全的评价要求包括：</w:t>
      </w:r>
    </w:p>
    <w:p>
      <w:pPr>
        <w:pStyle w:val="177"/>
        <w:numPr>
          <w:ilvl w:val="0"/>
          <w:numId w:val="59"/>
        </w:numPr>
      </w:pPr>
      <w:r>
        <w:rPr>
          <w:rFonts w:hint="eastAsia"/>
        </w:rPr>
        <w:t>正常操作接触表面温度适合老龄老年人敏感程度；</w:t>
      </w:r>
    </w:p>
    <w:p>
      <w:pPr>
        <w:pStyle w:val="177"/>
      </w:pPr>
      <w:r>
        <w:rPr>
          <w:rFonts w:hint="eastAsia"/>
        </w:rPr>
        <w:t>在被误操作或出现可能发生的意外情况时，其结构应消除产品对操作者可能导致的电击、过热烫伤、火焰灼伤、机械危险等；</w:t>
      </w:r>
    </w:p>
    <w:p>
      <w:pPr>
        <w:pStyle w:val="177"/>
      </w:pPr>
      <w:r>
        <w:rPr>
          <w:rFonts w:hint="eastAsia"/>
        </w:rPr>
        <w:t>对于使用中需要移动并且带有外部软线的适老化产品，应考虑减少和避免电源线可能致使老年人摔倒的风险；</w:t>
      </w:r>
    </w:p>
    <w:p>
      <w:pPr>
        <w:pStyle w:val="177"/>
      </w:pPr>
      <w:r>
        <w:rPr>
          <w:rFonts w:hint="eastAsia"/>
        </w:rPr>
        <w:t>对于可能产生危险的操作，应设置一个以上的操作步骤，并在第一个操作步骤完成时，可采用视觉、声觉和触觉等多种方式或不同方式的组合予以提示；</w:t>
      </w:r>
    </w:p>
    <w:p>
      <w:pPr>
        <w:pStyle w:val="177"/>
      </w:pPr>
      <w:r>
        <w:rPr>
          <w:rFonts w:hint="eastAsia"/>
        </w:rPr>
        <w:t>智能家居适老化产品的信息安全应符合GB/T 41387的要求；</w:t>
      </w:r>
    </w:p>
    <w:p>
      <w:pPr>
        <w:pStyle w:val="177"/>
      </w:pPr>
      <w:r>
        <w:rPr>
          <w:rFonts w:hint="eastAsia"/>
        </w:rPr>
        <w:t>通过明确的警示和提示，提醒用户在使用过程中需要注意的安全事项和潜在危险；警示与提示信息应置于老年人的有效视域内，在适当的位置上和足够的大小和对比度下标示标识和标记应清晰易读，方便辨认。</w:t>
      </w:r>
    </w:p>
    <w:p>
      <w:pPr>
        <w:pStyle w:val="97"/>
        <w:spacing w:before="156" w:after="156"/>
      </w:pPr>
      <w:r>
        <w:rPr>
          <w:rFonts w:hint="eastAsia"/>
        </w:rPr>
        <w:t>评定依据</w:t>
      </w:r>
    </w:p>
    <w:p>
      <w:pPr>
        <w:pStyle w:val="59"/>
        <w:ind w:firstLine="420"/>
      </w:pPr>
      <w:r>
        <w:rPr>
          <w:rFonts w:hint="eastAsia"/>
        </w:rPr>
        <w:t>相应的检测报告及其他佐证材料。</w:t>
      </w:r>
    </w:p>
    <w:p>
      <w:pPr>
        <w:pStyle w:val="68"/>
        <w:spacing w:before="156" w:after="156"/>
      </w:pPr>
      <w:r>
        <w:rPr>
          <w:rFonts w:hint="eastAsia" w:hAnsi="宋体"/>
          <w:szCs w:val="18"/>
        </w:rPr>
        <w:t>应急</w:t>
      </w:r>
      <w:r>
        <w:rPr>
          <w:rFonts w:hint="eastAsia"/>
        </w:rPr>
        <w:t>安全</w:t>
      </w:r>
    </w:p>
    <w:p>
      <w:pPr>
        <w:pStyle w:val="97"/>
        <w:spacing w:before="156" w:after="156"/>
      </w:pPr>
      <w:r>
        <w:rPr>
          <w:rFonts w:hint="eastAsia"/>
        </w:rPr>
        <w:t>评价要求</w:t>
      </w:r>
    </w:p>
    <w:p>
      <w:pPr>
        <w:pStyle w:val="59"/>
        <w:ind w:firstLine="420"/>
      </w:pPr>
      <w:r>
        <w:rPr>
          <w:rFonts w:hint="eastAsia"/>
        </w:rPr>
        <w:t>适老化产品</w:t>
      </w:r>
      <w:r>
        <w:rPr>
          <w:rFonts w:hint="eastAsia" w:hAnsi="宋体"/>
          <w:szCs w:val="18"/>
        </w:rPr>
        <w:t>应急安全</w:t>
      </w:r>
      <w:r>
        <w:rPr>
          <w:rFonts w:hint="eastAsia"/>
        </w:rPr>
        <w:t>的评价要求包括：</w:t>
      </w:r>
    </w:p>
    <w:p>
      <w:pPr>
        <w:pStyle w:val="177"/>
        <w:numPr>
          <w:ilvl w:val="0"/>
          <w:numId w:val="60"/>
        </w:numPr>
      </w:pPr>
      <w:r>
        <w:rPr>
          <w:rFonts w:hint="eastAsia"/>
        </w:rPr>
        <w:t>智能监测老年人的健康情况，发现异常之后及时发送警告信息至相关紧急联系人或医疗机构；</w:t>
      </w:r>
    </w:p>
    <w:p>
      <w:pPr>
        <w:pStyle w:val="177"/>
      </w:pPr>
      <w:r>
        <w:rPr>
          <w:rFonts w:hint="eastAsia"/>
        </w:rPr>
        <w:t>采用技术手段检测跌倒事件，并通过发出本地铃声、同时生成自动电话等求助方式进行实时报警；</w:t>
      </w:r>
    </w:p>
    <w:p>
      <w:pPr>
        <w:pStyle w:val="177"/>
      </w:pPr>
      <w:r>
        <w:rPr>
          <w:rFonts w:hint="eastAsia"/>
        </w:rPr>
        <w:t>内置或通过外接设备提供紧急求助功能，如紧急呼叫按钮或紧急定位功能，以便在紧急情况下能及时求助或定位用户位置；</w:t>
      </w:r>
    </w:p>
    <w:p>
      <w:pPr>
        <w:pStyle w:val="177"/>
      </w:pPr>
      <w:r>
        <w:rPr>
          <w:rFonts w:hint="eastAsia"/>
        </w:rPr>
        <w:t>提供紧急救援提示和指南，教导用户如何应对紧急情况和采取相应的应急措施；</w:t>
      </w:r>
    </w:p>
    <w:p>
      <w:pPr>
        <w:pStyle w:val="177"/>
      </w:pPr>
      <w:r>
        <w:rPr>
          <w:rFonts w:hint="eastAsia"/>
        </w:rPr>
        <w:t>对于依赖电源的适老化产品，可提供备用电源或故障切换模式，保证在电力故障或紧急情况下正常使用。</w:t>
      </w:r>
    </w:p>
    <w:p>
      <w:pPr>
        <w:pStyle w:val="97"/>
        <w:spacing w:before="156" w:after="156"/>
      </w:pPr>
      <w:r>
        <w:rPr>
          <w:rFonts w:hint="eastAsia"/>
        </w:rPr>
        <w:t>评定依据</w:t>
      </w:r>
    </w:p>
    <w:p>
      <w:pPr>
        <w:pStyle w:val="59"/>
        <w:ind w:firstLine="420"/>
      </w:pPr>
      <w:r>
        <w:rPr>
          <w:rFonts w:hint="eastAsia"/>
        </w:rPr>
        <w:t>相应的检测报告及其他佐证材料。</w:t>
      </w:r>
    </w:p>
    <w:p>
      <w:pPr>
        <w:pStyle w:val="108"/>
        <w:spacing w:before="156" w:after="156"/>
      </w:pPr>
      <w:bookmarkStart w:id="671" w:name="_Toc155367735"/>
      <w:bookmarkStart w:id="672" w:name="_Toc155729705"/>
      <w:bookmarkStart w:id="673" w:name="_Toc155727930"/>
      <w:bookmarkStart w:id="674" w:name="_Toc155367094"/>
      <w:bookmarkStart w:id="675" w:name="_Toc155728490"/>
      <w:bookmarkStart w:id="676" w:name="_Toc155710176"/>
      <w:bookmarkStart w:id="677" w:name="_Toc155707086"/>
      <w:r>
        <w:rPr>
          <w:rFonts w:hint="eastAsia"/>
        </w:rPr>
        <w:t>其他要求</w:t>
      </w:r>
      <w:bookmarkEnd w:id="671"/>
      <w:bookmarkEnd w:id="672"/>
      <w:bookmarkEnd w:id="673"/>
      <w:bookmarkEnd w:id="674"/>
      <w:bookmarkEnd w:id="675"/>
      <w:bookmarkEnd w:id="676"/>
      <w:bookmarkEnd w:id="677"/>
    </w:p>
    <w:p>
      <w:pPr>
        <w:pStyle w:val="68"/>
        <w:spacing w:before="156" w:after="156"/>
      </w:pPr>
      <w:r>
        <w:rPr>
          <w:rFonts w:hint="eastAsia"/>
        </w:rPr>
        <w:t>科技水平</w:t>
      </w:r>
    </w:p>
    <w:p>
      <w:pPr>
        <w:pStyle w:val="97"/>
        <w:spacing w:before="156" w:after="156"/>
      </w:pPr>
      <w:r>
        <w:rPr>
          <w:rFonts w:hint="eastAsia"/>
        </w:rPr>
        <w:t>评价要求</w:t>
      </w:r>
    </w:p>
    <w:p>
      <w:pPr>
        <w:pStyle w:val="59"/>
        <w:ind w:firstLine="420"/>
      </w:pPr>
      <w:r>
        <w:rPr>
          <w:rFonts w:hint="eastAsia"/>
        </w:rPr>
        <w:t>科技水平的评价要求包括：</w:t>
      </w:r>
    </w:p>
    <w:p>
      <w:pPr>
        <w:pStyle w:val="177"/>
        <w:numPr>
          <w:ilvl w:val="0"/>
          <w:numId w:val="61"/>
        </w:numPr>
      </w:pPr>
      <w:r>
        <w:rPr>
          <w:rFonts w:hint="eastAsia"/>
        </w:rPr>
        <w:t>获得产品或包装的商标、专利、版权；</w:t>
      </w:r>
    </w:p>
    <w:p>
      <w:pPr>
        <w:pStyle w:val="177"/>
      </w:pPr>
      <w:r>
        <w:rPr>
          <w:rFonts w:hint="eastAsia"/>
        </w:rPr>
        <w:t>参与制修订国际标准、国家标准、行业标准、地方标准、团体标准。</w:t>
      </w:r>
    </w:p>
    <w:p>
      <w:pPr>
        <w:pStyle w:val="97"/>
        <w:spacing w:before="156" w:after="156"/>
      </w:pPr>
      <w:r>
        <w:rPr>
          <w:rFonts w:hint="eastAsia"/>
        </w:rPr>
        <w:t>评定依据</w:t>
      </w:r>
    </w:p>
    <w:p>
      <w:pPr>
        <w:pStyle w:val="59"/>
        <w:ind w:firstLine="420"/>
      </w:pPr>
      <w:r>
        <w:rPr>
          <w:rFonts w:hint="eastAsia"/>
        </w:rPr>
        <w:t>商标、专利、版权佐证材料、标准文本及相关佐证材料。</w:t>
      </w:r>
    </w:p>
    <w:p>
      <w:pPr>
        <w:pStyle w:val="68"/>
        <w:spacing w:before="156" w:after="156"/>
      </w:pPr>
      <w:r>
        <w:rPr>
          <w:rFonts w:hint="eastAsia"/>
        </w:rPr>
        <w:t>企业信誉</w:t>
      </w:r>
    </w:p>
    <w:p>
      <w:pPr>
        <w:pStyle w:val="97"/>
        <w:spacing w:before="156" w:after="156"/>
      </w:pPr>
      <w:r>
        <w:rPr>
          <w:rFonts w:hint="eastAsia"/>
        </w:rPr>
        <w:t>评价要求</w:t>
      </w:r>
    </w:p>
    <w:p>
      <w:pPr>
        <w:pStyle w:val="59"/>
        <w:ind w:firstLine="420"/>
      </w:pPr>
      <w:r>
        <w:rPr>
          <w:rFonts w:hint="eastAsia"/>
        </w:rPr>
        <w:t>获得国际、国家级、省级、市级、区级荣誉称号。</w:t>
      </w:r>
    </w:p>
    <w:p>
      <w:pPr>
        <w:pStyle w:val="97"/>
        <w:spacing w:before="156" w:after="156"/>
      </w:pPr>
      <w:r>
        <w:rPr>
          <w:rFonts w:hint="eastAsia"/>
        </w:rPr>
        <w:t>评定依据</w:t>
      </w:r>
    </w:p>
    <w:p>
      <w:pPr>
        <w:pStyle w:val="59"/>
        <w:ind w:firstLine="420"/>
      </w:pPr>
      <w:r>
        <w:rPr>
          <w:rFonts w:hint="eastAsia"/>
        </w:rPr>
        <w:t>获得国际、国家级、省级、市级、区级荣誉称号的佐证材料。</w:t>
      </w:r>
    </w:p>
    <w:p>
      <w:pPr>
        <w:pStyle w:val="68"/>
        <w:spacing w:before="156" w:after="156"/>
      </w:pPr>
      <w:r>
        <w:rPr>
          <w:rFonts w:hint="eastAsia"/>
        </w:rPr>
        <w:t>社会责任</w:t>
      </w:r>
    </w:p>
    <w:p>
      <w:pPr>
        <w:pStyle w:val="97"/>
        <w:spacing w:before="156" w:after="156"/>
      </w:pPr>
      <w:r>
        <w:rPr>
          <w:rFonts w:hint="eastAsia"/>
        </w:rPr>
        <w:t>评价要求</w:t>
      </w:r>
    </w:p>
    <w:p>
      <w:pPr>
        <w:pStyle w:val="59"/>
        <w:ind w:firstLine="420"/>
      </w:pPr>
      <w:r>
        <w:rPr>
          <w:rFonts w:hint="eastAsia"/>
        </w:rPr>
        <w:t>社会责任的评价要求包括：</w:t>
      </w:r>
    </w:p>
    <w:p>
      <w:pPr>
        <w:pStyle w:val="177"/>
        <w:numPr>
          <w:ilvl w:val="0"/>
          <w:numId w:val="62"/>
        </w:numPr>
      </w:pPr>
      <w:r>
        <w:rPr>
          <w:rFonts w:hint="eastAsia"/>
        </w:rPr>
        <w:t>环境管理体系认证、社会责任标准认证、ESG评级管理体系认证等情况；</w:t>
      </w:r>
    </w:p>
    <w:p>
      <w:pPr>
        <w:pStyle w:val="177"/>
      </w:pPr>
      <w:r>
        <w:rPr>
          <w:rFonts w:hint="eastAsia"/>
        </w:rPr>
        <w:t>企业社会责任报告或ESG报告等发布情况；</w:t>
      </w:r>
    </w:p>
    <w:p>
      <w:pPr>
        <w:pStyle w:val="177"/>
      </w:pPr>
      <w:r>
        <w:rPr>
          <w:rFonts w:hint="eastAsia"/>
        </w:rPr>
        <w:t>开展国家、行业信用评价；</w:t>
      </w:r>
    </w:p>
    <w:p>
      <w:pPr>
        <w:pStyle w:val="177"/>
      </w:pPr>
      <w:r>
        <w:rPr>
          <w:rFonts w:hint="eastAsia"/>
        </w:rPr>
        <w:t>参与社会公益、慈善等情况；</w:t>
      </w:r>
    </w:p>
    <w:p>
      <w:pPr>
        <w:pStyle w:val="177"/>
      </w:pPr>
      <w:r>
        <w:rPr>
          <w:rFonts w:hint="eastAsia"/>
        </w:rPr>
        <w:t>节能减排、碳中和、碳达峰实施等情况。</w:t>
      </w:r>
    </w:p>
    <w:p>
      <w:pPr>
        <w:pStyle w:val="97"/>
        <w:spacing w:before="156" w:after="156"/>
      </w:pPr>
      <w:r>
        <w:rPr>
          <w:rFonts w:hint="eastAsia"/>
        </w:rPr>
        <w:t>评定依据</w:t>
      </w:r>
    </w:p>
    <w:p>
      <w:pPr>
        <w:pStyle w:val="59"/>
        <w:ind w:firstLine="420"/>
      </w:pPr>
      <w:r>
        <w:rPr>
          <w:rFonts w:hint="eastAsia"/>
        </w:rPr>
        <w:t>相应的认证证书及其他佐证材料。</w:t>
      </w:r>
    </w:p>
    <w:bookmarkEnd w:id="402"/>
    <w:bookmarkEnd w:id="403"/>
    <w:bookmarkEnd w:id="404"/>
    <w:p>
      <w:pPr>
        <w:pStyle w:val="107"/>
        <w:spacing w:before="312" w:after="312"/>
      </w:pPr>
      <w:bookmarkStart w:id="678" w:name="_Toc153632418"/>
      <w:bookmarkEnd w:id="678"/>
      <w:bookmarkStart w:id="679" w:name="_Toc153632423"/>
      <w:bookmarkEnd w:id="679"/>
      <w:bookmarkStart w:id="680" w:name="_Toc153632163"/>
      <w:bookmarkEnd w:id="680"/>
      <w:bookmarkStart w:id="681" w:name="_Toc153632164"/>
      <w:bookmarkEnd w:id="681"/>
      <w:bookmarkStart w:id="682" w:name="_Toc153632420"/>
      <w:bookmarkEnd w:id="682"/>
      <w:bookmarkStart w:id="683" w:name="_Toc153632159"/>
      <w:bookmarkEnd w:id="683"/>
      <w:bookmarkStart w:id="684" w:name="_Toc153632165"/>
      <w:bookmarkEnd w:id="684"/>
      <w:bookmarkStart w:id="685" w:name="_Toc153632677"/>
      <w:bookmarkEnd w:id="685"/>
      <w:bookmarkStart w:id="686" w:name="_Toc153632682"/>
      <w:bookmarkEnd w:id="686"/>
      <w:bookmarkStart w:id="687" w:name="_Toc153632427"/>
      <w:bookmarkEnd w:id="687"/>
      <w:bookmarkStart w:id="688" w:name="_Toc153632172"/>
      <w:bookmarkEnd w:id="688"/>
      <w:bookmarkStart w:id="689" w:name="_Toc153632679"/>
      <w:bookmarkEnd w:id="689"/>
      <w:bookmarkStart w:id="690" w:name="_Toc153632161"/>
      <w:bookmarkEnd w:id="690"/>
      <w:bookmarkStart w:id="691" w:name="_Toc153632168"/>
      <w:bookmarkEnd w:id="691"/>
      <w:bookmarkStart w:id="692" w:name="_Toc153632425"/>
      <w:bookmarkEnd w:id="692"/>
      <w:bookmarkStart w:id="693" w:name="_Toc153632684"/>
      <w:bookmarkEnd w:id="693"/>
      <w:bookmarkStart w:id="694" w:name="_Toc153632432"/>
      <w:bookmarkEnd w:id="694"/>
      <w:bookmarkStart w:id="695" w:name="_Toc153632688"/>
      <w:bookmarkEnd w:id="695"/>
      <w:bookmarkStart w:id="696" w:name="_Toc153632428"/>
      <w:bookmarkEnd w:id="696"/>
      <w:bookmarkStart w:id="697" w:name="_Toc153632422"/>
      <w:bookmarkEnd w:id="697"/>
      <w:bookmarkStart w:id="698" w:name="_Toc153632175"/>
      <w:bookmarkEnd w:id="698"/>
      <w:bookmarkStart w:id="699" w:name="_Toc153632433"/>
      <w:bookmarkEnd w:id="699"/>
      <w:bookmarkStart w:id="700" w:name="_Toc153632434"/>
      <w:bookmarkEnd w:id="700"/>
      <w:bookmarkStart w:id="701" w:name="_Toc153632693"/>
      <w:bookmarkEnd w:id="701"/>
      <w:bookmarkStart w:id="702" w:name="_Toc153632681"/>
      <w:bookmarkEnd w:id="702"/>
      <w:bookmarkStart w:id="703" w:name="_Toc153632430"/>
      <w:bookmarkEnd w:id="703"/>
      <w:bookmarkStart w:id="704" w:name="_Toc153632680"/>
      <w:bookmarkEnd w:id="704"/>
      <w:bookmarkStart w:id="705" w:name="_Toc153632174"/>
      <w:bookmarkEnd w:id="705"/>
      <w:bookmarkStart w:id="706" w:name="_Toc153632162"/>
      <w:bookmarkEnd w:id="706"/>
      <w:bookmarkStart w:id="707" w:name="_Toc153632167"/>
      <w:bookmarkEnd w:id="707"/>
      <w:bookmarkStart w:id="708" w:name="_Toc153632170"/>
      <w:bookmarkEnd w:id="708"/>
      <w:bookmarkStart w:id="709" w:name="_Toc153632426"/>
      <w:bookmarkEnd w:id="709"/>
      <w:bookmarkStart w:id="710" w:name="_Toc153632683"/>
      <w:bookmarkEnd w:id="710"/>
      <w:bookmarkStart w:id="711" w:name="_Toc153632431"/>
      <w:bookmarkEnd w:id="711"/>
      <w:bookmarkStart w:id="712" w:name="_Toc153632424"/>
      <w:bookmarkEnd w:id="712"/>
      <w:bookmarkStart w:id="713" w:name="_Toc153632171"/>
      <w:bookmarkEnd w:id="713"/>
      <w:bookmarkStart w:id="714" w:name="_Toc153632421"/>
      <w:bookmarkEnd w:id="714"/>
      <w:bookmarkStart w:id="715" w:name="_Toc153632686"/>
      <w:bookmarkEnd w:id="715"/>
      <w:bookmarkStart w:id="716" w:name="_Toc153632692"/>
      <w:bookmarkEnd w:id="716"/>
      <w:bookmarkStart w:id="717" w:name="_Toc153632685"/>
      <w:bookmarkEnd w:id="717"/>
      <w:bookmarkStart w:id="718" w:name="_Toc153632689"/>
      <w:bookmarkEnd w:id="718"/>
      <w:bookmarkStart w:id="719" w:name="_Toc153632691"/>
      <w:bookmarkEnd w:id="719"/>
      <w:bookmarkStart w:id="720" w:name="_Toc153632436"/>
      <w:bookmarkEnd w:id="720"/>
      <w:bookmarkStart w:id="721" w:name="_Toc153632169"/>
      <w:bookmarkEnd w:id="721"/>
      <w:bookmarkStart w:id="722" w:name="_Toc153632177"/>
      <w:bookmarkEnd w:id="722"/>
      <w:bookmarkStart w:id="723" w:name="_Toc153632690"/>
      <w:bookmarkEnd w:id="723"/>
      <w:bookmarkStart w:id="724" w:name="_Toc153632435"/>
      <w:bookmarkEnd w:id="724"/>
      <w:bookmarkStart w:id="725" w:name="_Toc153632173"/>
      <w:bookmarkEnd w:id="725"/>
      <w:bookmarkStart w:id="726" w:name="_Toc153632176"/>
      <w:bookmarkEnd w:id="726"/>
      <w:bookmarkStart w:id="727" w:name="_Toc153632687"/>
      <w:bookmarkEnd w:id="727"/>
      <w:bookmarkStart w:id="728" w:name="_Toc153632166"/>
      <w:bookmarkEnd w:id="728"/>
      <w:bookmarkStart w:id="729" w:name="_Toc153632429"/>
      <w:bookmarkEnd w:id="729"/>
      <w:bookmarkStart w:id="730" w:name="_Toc153632695"/>
      <w:bookmarkEnd w:id="730"/>
      <w:bookmarkStart w:id="731" w:name="_Toc153632694"/>
      <w:bookmarkEnd w:id="731"/>
      <w:bookmarkStart w:id="732" w:name="_Toc153632179"/>
      <w:bookmarkStart w:id="733" w:name="_Toc155729706"/>
      <w:bookmarkStart w:id="734" w:name="_Toc153632697"/>
      <w:bookmarkStart w:id="735" w:name="_Toc155727931"/>
      <w:bookmarkStart w:id="736" w:name="_Toc155728491"/>
      <w:bookmarkStart w:id="737" w:name="_Toc155078417"/>
      <w:bookmarkStart w:id="738" w:name="_Toc152854014"/>
      <w:bookmarkStart w:id="739" w:name="_Toc152745359"/>
      <w:bookmarkStart w:id="740" w:name="_Toc155367095"/>
      <w:bookmarkStart w:id="741" w:name="_Toc155710177"/>
      <w:bookmarkStart w:id="742" w:name="_Toc152711446"/>
      <w:bookmarkStart w:id="743" w:name="_Toc153636928"/>
      <w:bookmarkStart w:id="744" w:name="_Toc155367736"/>
      <w:bookmarkStart w:id="745" w:name="_Toc154673001"/>
      <w:bookmarkStart w:id="746" w:name="_Toc152590213"/>
      <w:bookmarkStart w:id="747" w:name="_Toc154670991"/>
      <w:bookmarkStart w:id="748" w:name="_Toc154735961"/>
      <w:bookmarkStart w:id="749" w:name="_Toc153641982"/>
      <w:bookmarkStart w:id="750" w:name="_Toc152837611"/>
      <w:bookmarkStart w:id="751" w:name="_Toc155255546"/>
      <w:bookmarkStart w:id="752" w:name="_Toc152715298"/>
      <w:bookmarkStart w:id="753" w:name="_Toc155707087"/>
      <w:bookmarkStart w:id="754" w:name="_Toc153636967"/>
      <w:bookmarkStart w:id="755" w:name="_Toc155255383"/>
      <w:bookmarkStart w:id="756" w:name="_Toc153632438"/>
      <w:r>
        <w:rPr>
          <w:rFonts w:hint="eastAsia"/>
        </w:rPr>
        <w:t>组织与实施</w:t>
      </w:r>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pPr>
        <w:pStyle w:val="108"/>
        <w:spacing w:before="156" w:after="156"/>
      </w:pPr>
      <w:bookmarkStart w:id="757" w:name="_Toc134528702"/>
      <w:bookmarkStart w:id="758" w:name="_Toc152715299"/>
      <w:bookmarkStart w:id="759" w:name="_Toc134603316"/>
      <w:bookmarkStart w:id="760" w:name="_Toc152745360"/>
      <w:bookmarkStart w:id="761" w:name="_Toc122469615"/>
      <w:bookmarkStart w:id="762" w:name="_Toc126152404"/>
      <w:bookmarkStart w:id="763" w:name="_Toc135813737"/>
      <w:bookmarkStart w:id="764" w:name="_Toc152711447"/>
      <w:bookmarkStart w:id="765" w:name="_Toc152837612"/>
      <w:bookmarkStart w:id="766" w:name="_Toc122529688"/>
      <w:bookmarkStart w:id="767" w:name="_Toc124257098"/>
      <w:bookmarkStart w:id="768" w:name="_Toc152590214"/>
      <w:bookmarkStart w:id="769" w:name="_Toc122792404"/>
      <w:bookmarkStart w:id="770" w:name="_Toc126152435"/>
      <w:bookmarkStart w:id="771" w:name="_Toc153632439"/>
      <w:bookmarkStart w:id="772" w:name="_Toc154735962"/>
      <w:bookmarkStart w:id="773" w:name="_Toc153632698"/>
      <w:bookmarkStart w:id="774" w:name="_Toc155255384"/>
      <w:bookmarkStart w:id="775" w:name="_Toc155078418"/>
      <w:bookmarkStart w:id="776" w:name="_Toc153636968"/>
      <w:bookmarkStart w:id="777" w:name="_Toc153632180"/>
      <w:bookmarkStart w:id="778" w:name="_Toc152854015"/>
      <w:bookmarkStart w:id="779" w:name="_Toc155367737"/>
      <w:bookmarkStart w:id="780" w:name="_Toc154670992"/>
      <w:bookmarkStart w:id="781" w:name="_Toc155367096"/>
      <w:bookmarkStart w:id="782" w:name="_Toc153636929"/>
      <w:bookmarkStart w:id="783" w:name="_Toc155710178"/>
      <w:bookmarkStart w:id="784" w:name="_Toc154673002"/>
      <w:bookmarkStart w:id="785" w:name="_Toc155728492"/>
      <w:bookmarkStart w:id="786" w:name="_Toc155729707"/>
      <w:bookmarkStart w:id="787" w:name="_Toc155255547"/>
      <w:bookmarkStart w:id="788" w:name="_Toc155707088"/>
      <w:bookmarkStart w:id="789" w:name="_Toc155727932"/>
      <w:bookmarkStart w:id="790" w:name="_Toc153641983"/>
      <w:r>
        <w:rPr>
          <w:rFonts w:hint="eastAsia"/>
        </w:rPr>
        <w:t>评价</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rPr>
          <w:rFonts w:hint="eastAsia"/>
        </w:rPr>
        <w:t>方式</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p>
      <w:pPr>
        <w:pStyle w:val="168"/>
      </w:pPr>
      <w:r>
        <w:rPr>
          <w:rFonts w:hint="eastAsia"/>
        </w:rPr>
        <w:t>适老化产品评价方法包括自主评价和第三方评价。</w:t>
      </w:r>
    </w:p>
    <w:p>
      <w:pPr>
        <w:pStyle w:val="168"/>
      </w:pPr>
      <w:r>
        <w:rPr>
          <w:rFonts w:hint="eastAsia"/>
        </w:rPr>
        <w:t>根据评价体系和评价要求，对评价对象进行打分，并给出结论。</w:t>
      </w:r>
    </w:p>
    <w:p>
      <w:pPr>
        <w:pStyle w:val="168"/>
      </w:pPr>
      <w:r>
        <w:rPr>
          <w:rFonts w:hint="eastAsia"/>
        </w:rPr>
        <w:t>评价过程分为初评阶段和详评阶段：</w:t>
      </w:r>
    </w:p>
    <w:p>
      <w:pPr>
        <w:pStyle w:val="177"/>
        <w:numPr>
          <w:ilvl w:val="0"/>
          <w:numId w:val="63"/>
        </w:numPr>
      </w:pPr>
      <w:r>
        <w:rPr>
          <w:rFonts w:hint="eastAsia"/>
        </w:rPr>
        <w:t>初评阶段主要审核评价对象的资格是否符合第5章的准入要求，审核不通过则终止评价；</w:t>
      </w:r>
    </w:p>
    <w:p>
      <w:pPr>
        <w:pStyle w:val="177"/>
      </w:pPr>
      <w:r>
        <w:rPr>
          <w:rFonts w:hint="eastAsia"/>
        </w:rPr>
        <w:t>详评阶段主要在初评通过的基础上，依据评价体系进行资料审查和现场审查，并最终给出结论。</w:t>
      </w:r>
    </w:p>
    <w:p>
      <w:pPr>
        <w:pStyle w:val="108"/>
        <w:spacing w:before="156" w:after="156"/>
      </w:pPr>
      <w:bookmarkStart w:id="791" w:name="_Toc122792453"/>
      <w:bookmarkStart w:id="792" w:name="_Toc154673003"/>
      <w:bookmarkStart w:id="793" w:name="_Toc155078419"/>
      <w:bookmarkStart w:id="794" w:name="_Toc155255548"/>
      <w:bookmarkStart w:id="795" w:name="_Toc126152436"/>
      <w:bookmarkStart w:id="796" w:name="_Toc121056531"/>
      <w:bookmarkStart w:id="797" w:name="_Toc126152405"/>
      <w:bookmarkStart w:id="798" w:name="_Toc122469633"/>
      <w:bookmarkStart w:id="799" w:name="_Toc155707089"/>
      <w:bookmarkStart w:id="800" w:name="_Toc135813738"/>
      <w:bookmarkStart w:id="801" w:name="_Toc122529706"/>
      <w:bookmarkStart w:id="802" w:name="_Toc121056581"/>
      <w:bookmarkStart w:id="803" w:name="_Toc154670993"/>
      <w:bookmarkStart w:id="804" w:name="_Toc155255385"/>
      <w:bookmarkStart w:id="805" w:name="_Toc152837613"/>
      <w:bookmarkStart w:id="806" w:name="_Toc155729708"/>
      <w:bookmarkStart w:id="807" w:name="_Toc154735963"/>
      <w:bookmarkStart w:id="808" w:name="_Toc124257099"/>
      <w:bookmarkStart w:id="809" w:name="_Toc155367097"/>
      <w:bookmarkStart w:id="810" w:name="_Toc121056483"/>
      <w:bookmarkStart w:id="811" w:name="_Toc134603317"/>
      <w:bookmarkStart w:id="812" w:name="_Toc153632699"/>
      <w:bookmarkStart w:id="813" w:name="_Toc155367738"/>
      <w:bookmarkStart w:id="814" w:name="_Toc155727933"/>
      <w:bookmarkStart w:id="815" w:name="_Toc153636969"/>
      <w:bookmarkStart w:id="816" w:name="_Toc153632181"/>
      <w:bookmarkStart w:id="817" w:name="_Toc153636930"/>
      <w:bookmarkStart w:id="818" w:name="_Toc155728493"/>
      <w:bookmarkStart w:id="819" w:name="_Toc155710179"/>
      <w:bookmarkStart w:id="820" w:name="_Toc134528703"/>
      <w:bookmarkStart w:id="821" w:name="_Toc153632440"/>
      <w:bookmarkStart w:id="822" w:name="_Toc152854016"/>
      <w:bookmarkStart w:id="823" w:name="_Toc153641984"/>
      <w:bookmarkStart w:id="824" w:name="_Toc152745364"/>
      <w:bookmarkStart w:id="825" w:name="_Toc151384729"/>
      <w:bookmarkStart w:id="826" w:name="_Toc151384702"/>
      <w:bookmarkStart w:id="827" w:name="_Toc151384672"/>
      <w:bookmarkStart w:id="828" w:name="_Toc152590218"/>
      <w:bookmarkStart w:id="829" w:name="_Toc152715303"/>
      <w:bookmarkStart w:id="830" w:name="_Toc152711451"/>
      <w:r>
        <w:rPr>
          <w:rFonts w:hint="eastAsia"/>
        </w:rPr>
        <w:t>评价准备</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p>
    <w:p>
      <w:pPr>
        <w:pStyle w:val="59"/>
        <w:ind w:firstLine="420"/>
      </w:pPr>
      <w:r>
        <w:rPr>
          <w:rFonts w:hint="eastAsia"/>
        </w:rPr>
        <w:t>评价准备的工作包括：</w:t>
      </w:r>
    </w:p>
    <w:p>
      <w:pPr>
        <w:pStyle w:val="240"/>
        <w:numPr>
          <w:ilvl w:val="0"/>
          <w:numId w:val="64"/>
        </w:numPr>
      </w:pPr>
      <w:r>
        <w:rPr>
          <w:rFonts w:hint="eastAsia"/>
        </w:rPr>
        <w:t>提出评价申请；</w:t>
      </w:r>
    </w:p>
    <w:p>
      <w:pPr>
        <w:pStyle w:val="240"/>
        <w:numPr>
          <w:ilvl w:val="0"/>
          <w:numId w:val="64"/>
        </w:numPr>
      </w:pPr>
      <w:r>
        <w:rPr>
          <w:rFonts w:hint="eastAsia"/>
        </w:rPr>
        <w:t>明确评价的对象；</w:t>
      </w:r>
    </w:p>
    <w:p>
      <w:pPr>
        <w:pStyle w:val="240"/>
        <w:numPr>
          <w:ilvl w:val="0"/>
          <w:numId w:val="64"/>
        </w:numPr>
      </w:pPr>
      <w:r>
        <w:rPr>
          <w:rFonts w:hint="eastAsia"/>
        </w:rPr>
        <w:t>确定评价范围；</w:t>
      </w:r>
    </w:p>
    <w:p>
      <w:pPr>
        <w:pStyle w:val="240"/>
        <w:numPr>
          <w:ilvl w:val="0"/>
          <w:numId w:val="64"/>
        </w:numPr>
      </w:pPr>
      <w:r>
        <w:rPr>
          <w:rFonts w:hint="eastAsia"/>
        </w:rPr>
        <w:t>确定评价结果公布范围和用途；</w:t>
      </w:r>
    </w:p>
    <w:p>
      <w:pPr>
        <w:pStyle w:val="240"/>
        <w:numPr>
          <w:ilvl w:val="0"/>
          <w:numId w:val="64"/>
        </w:numPr>
      </w:pPr>
      <w:r>
        <w:rPr>
          <w:rFonts w:hint="eastAsia"/>
        </w:rPr>
        <w:t>设置保密条款；</w:t>
      </w:r>
    </w:p>
    <w:p>
      <w:pPr>
        <w:pStyle w:val="240"/>
        <w:numPr>
          <w:ilvl w:val="0"/>
          <w:numId w:val="64"/>
        </w:numPr>
      </w:pPr>
      <w:r>
        <w:rPr>
          <w:rFonts w:hint="eastAsia"/>
        </w:rPr>
        <w:t>成立适老化产品评价组，并明确评价组成员职责分工。</w:t>
      </w:r>
    </w:p>
    <w:p>
      <w:pPr>
        <w:pStyle w:val="108"/>
        <w:spacing w:before="156" w:after="156"/>
      </w:pPr>
      <w:bookmarkStart w:id="831" w:name="_Toc155078420"/>
      <w:bookmarkStart w:id="832" w:name="_Toc126152437"/>
      <w:bookmarkStart w:id="833" w:name="_Toc152854017"/>
      <w:bookmarkStart w:id="834" w:name="_Toc153641985"/>
      <w:bookmarkStart w:id="835" w:name="_Toc154673004"/>
      <w:bookmarkStart w:id="836" w:name="_Toc135813739"/>
      <w:bookmarkStart w:id="837" w:name="_Toc124257100"/>
      <w:bookmarkStart w:id="838" w:name="_Toc154670994"/>
      <w:bookmarkStart w:id="839" w:name="_Toc153636970"/>
      <w:bookmarkStart w:id="840" w:name="_Toc155707090"/>
      <w:bookmarkStart w:id="841" w:name="_Toc155729709"/>
      <w:bookmarkStart w:id="842" w:name="_Toc121056583"/>
      <w:bookmarkStart w:id="843" w:name="_Toc155255549"/>
      <w:bookmarkStart w:id="844" w:name="_Toc152837614"/>
      <w:bookmarkStart w:id="845" w:name="_Toc155255386"/>
      <w:bookmarkStart w:id="846" w:name="_Toc154735964"/>
      <w:bookmarkStart w:id="847" w:name="_Toc155727934"/>
      <w:bookmarkStart w:id="848" w:name="_Toc122469635"/>
      <w:bookmarkStart w:id="849" w:name="_Toc121056533"/>
      <w:bookmarkStart w:id="850" w:name="_Toc155367098"/>
      <w:bookmarkStart w:id="851" w:name="_Toc121056485"/>
      <w:bookmarkStart w:id="852" w:name="_Toc122792455"/>
      <w:bookmarkStart w:id="853" w:name="_Toc153632182"/>
      <w:bookmarkStart w:id="854" w:name="_Toc155728494"/>
      <w:bookmarkStart w:id="855" w:name="_Toc153636931"/>
      <w:bookmarkStart w:id="856" w:name="_Toc134603318"/>
      <w:bookmarkStart w:id="857" w:name="_Toc155710180"/>
      <w:bookmarkStart w:id="858" w:name="_Toc126152406"/>
      <w:bookmarkStart w:id="859" w:name="_Toc155367739"/>
      <w:bookmarkStart w:id="860" w:name="_Toc153632441"/>
      <w:bookmarkStart w:id="861" w:name="_Toc134528704"/>
      <w:bookmarkStart w:id="862" w:name="_Toc122529708"/>
      <w:bookmarkStart w:id="863" w:name="_Toc153632700"/>
      <w:r>
        <w:rPr>
          <w:rFonts w:hint="eastAsia"/>
        </w:rPr>
        <w:t>信息采集与校对</w: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p>
    <w:p>
      <w:pPr>
        <w:pStyle w:val="59"/>
        <w:ind w:firstLine="420"/>
      </w:pPr>
      <w:r>
        <w:rPr>
          <w:rFonts w:hint="eastAsia"/>
        </w:rPr>
        <w:t>信息采集与校对工作包括：</w:t>
      </w:r>
    </w:p>
    <w:p>
      <w:pPr>
        <w:pStyle w:val="240"/>
        <w:numPr>
          <w:ilvl w:val="0"/>
          <w:numId w:val="65"/>
        </w:numPr>
      </w:pPr>
      <w:r>
        <w:rPr>
          <w:rFonts w:hint="eastAsia"/>
        </w:rPr>
        <w:t>采集评价指标体系所需信息，做好数据储备工作；</w:t>
      </w:r>
    </w:p>
    <w:p>
      <w:pPr>
        <w:pStyle w:val="240"/>
        <w:numPr>
          <w:ilvl w:val="0"/>
          <w:numId w:val="65"/>
        </w:numPr>
      </w:pPr>
      <w:r>
        <w:rPr>
          <w:rFonts w:hint="eastAsia"/>
        </w:rPr>
        <w:t>将所采集到的数据信息进行集中管理，及时更新数据；</w:t>
      </w:r>
    </w:p>
    <w:p>
      <w:pPr>
        <w:pStyle w:val="240"/>
        <w:numPr>
          <w:ilvl w:val="0"/>
          <w:numId w:val="65"/>
        </w:numPr>
      </w:pPr>
      <w:r>
        <w:rPr>
          <w:rFonts w:hint="eastAsia"/>
        </w:rPr>
        <w:t>对异常数据进行核实和确认。</w:t>
      </w:r>
    </w:p>
    <w:p>
      <w:pPr>
        <w:pStyle w:val="108"/>
        <w:spacing w:before="156" w:after="156"/>
      </w:pPr>
      <w:bookmarkStart w:id="864" w:name="_Toc155078421"/>
      <w:bookmarkStart w:id="865" w:name="_Toc124257101"/>
      <w:bookmarkStart w:id="866" w:name="_Toc126152407"/>
      <w:bookmarkStart w:id="867" w:name="_Toc154673005"/>
      <w:bookmarkStart w:id="868" w:name="_Toc121056582"/>
      <w:bookmarkStart w:id="869" w:name="_Toc155727935"/>
      <w:bookmarkStart w:id="870" w:name="_Toc126152438"/>
      <w:bookmarkStart w:id="871" w:name="_Toc155707091"/>
      <w:bookmarkStart w:id="872" w:name="_Toc154735965"/>
      <w:bookmarkStart w:id="873" w:name="_Toc155367099"/>
      <w:bookmarkStart w:id="874" w:name="_Toc122792454"/>
      <w:bookmarkStart w:id="875" w:name="_Toc134528705"/>
      <w:bookmarkStart w:id="876" w:name="_Toc153632701"/>
      <w:bookmarkStart w:id="877" w:name="_Toc152854018"/>
      <w:bookmarkStart w:id="878" w:name="_Toc155255387"/>
      <w:bookmarkStart w:id="879" w:name="_Toc155255550"/>
      <w:bookmarkStart w:id="880" w:name="_Toc153641986"/>
      <w:bookmarkStart w:id="881" w:name="_Toc155367740"/>
      <w:bookmarkStart w:id="882" w:name="_Toc122469634"/>
      <w:bookmarkStart w:id="883" w:name="_Toc153636932"/>
      <w:bookmarkStart w:id="884" w:name="_Toc121056532"/>
      <w:bookmarkStart w:id="885" w:name="_Toc153632183"/>
      <w:bookmarkStart w:id="886" w:name="_Toc153636971"/>
      <w:bookmarkStart w:id="887" w:name="_Toc155710181"/>
      <w:bookmarkStart w:id="888" w:name="_Toc153632442"/>
      <w:bookmarkStart w:id="889" w:name="_Toc152837615"/>
      <w:bookmarkStart w:id="890" w:name="_Toc122529707"/>
      <w:bookmarkStart w:id="891" w:name="_Toc134603319"/>
      <w:bookmarkStart w:id="892" w:name="_Toc135813740"/>
      <w:bookmarkStart w:id="893" w:name="_Toc155728495"/>
      <w:bookmarkStart w:id="894" w:name="_Toc154670995"/>
      <w:bookmarkStart w:id="895" w:name="_Toc121056484"/>
      <w:bookmarkStart w:id="896" w:name="_Toc155729710"/>
      <w:r>
        <w:rPr>
          <w:rFonts w:hint="eastAsia"/>
        </w:rPr>
        <w:t>评价实施</w:t>
      </w:r>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pPr>
        <w:pStyle w:val="240"/>
        <w:ind w:left="420" w:firstLine="0"/>
        <w:rPr>
          <w:strike/>
        </w:rPr>
      </w:pPr>
      <w:r>
        <w:rPr>
          <w:rFonts w:hint="eastAsia"/>
        </w:rPr>
        <w:t>依据附录A给出的指标体系进行评分评价。</w:t>
      </w:r>
    </w:p>
    <w:bookmarkEnd w:id="824"/>
    <w:bookmarkEnd w:id="825"/>
    <w:bookmarkEnd w:id="826"/>
    <w:bookmarkEnd w:id="827"/>
    <w:bookmarkEnd w:id="828"/>
    <w:bookmarkEnd w:id="829"/>
    <w:bookmarkEnd w:id="830"/>
    <w:p>
      <w:pPr>
        <w:pStyle w:val="108"/>
        <w:spacing w:before="156" w:after="156"/>
      </w:pPr>
      <w:bookmarkStart w:id="897" w:name="_Toc153641987"/>
      <w:bookmarkStart w:id="898" w:name="_Toc153632443"/>
      <w:bookmarkStart w:id="899" w:name="_Toc155707092"/>
      <w:bookmarkStart w:id="900" w:name="_Toc155728496"/>
      <w:bookmarkStart w:id="901" w:name="_Toc153632702"/>
      <w:bookmarkStart w:id="902" w:name="_Toc154670996"/>
      <w:bookmarkStart w:id="903" w:name="_Toc155367100"/>
      <w:bookmarkStart w:id="904" w:name="_Toc153632184"/>
      <w:bookmarkStart w:id="905" w:name="_Toc155255388"/>
      <w:bookmarkStart w:id="906" w:name="_Toc153636972"/>
      <w:bookmarkStart w:id="907" w:name="_Toc155729711"/>
      <w:bookmarkStart w:id="908" w:name="_Toc152854019"/>
      <w:bookmarkStart w:id="909" w:name="_Toc155078422"/>
      <w:bookmarkStart w:id="910" w:name="_Toc153636933"/>
      <w:bookmarkStart w:id="911" w:name="_Toc155727936"/>
      <w:bookmarkStart w:id="912" w:name="_Toc155710182"/>
      <w:bookmarkStart w:id="913" w:name="_Toc152837616"/>
      <w:bookmarkStart w:id="914" w:name="_Toc154673006"/>
      <w:bookmarkStart w:id="915" w:name="_Toc155367741"/>
      <w:bookmarkStart w:id="916" w:name="_Toc154735966"/>
      <w:bookmarkStart w:id="917" w:name="_Toc155255551"/>
      <w:r>
        <w:rPr>
          <w:rFonts w:hint="eastAsia"/>
        </w:rPr>
        <w:t>形成评价报告</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p>
    <w:p>
      <w:pPr>
        <w:pStyle w:val="59"/>
        <w:ind w:firstLine="420"/>
      </w:pPr>
      <w:r>
        <w:rPr>
          <w:rFonts w:hint="eastAsia"/>
        </w:rPr>
        <w:t>对评价对象进行综合评价，并给出评价结论，形成评价报告。评价报告应至少包括以下内容：</w:t>
      </w:r>
    </w:p>
    <w:p>
      <w:pPr>
        <w:pStyle w:val="177"/>
        <w:numPr>
          <w:ilvl w:val="0"/>
          <w:numId w:val="66"/>
        </w:numPr>
      </w:pPr>
      <w:r>
        <w:rPr>
          <w:rFonts w:hint="eastAsia"/>
        </w:rPr>
        <w:t>适老化产品的基本情况；</w:t>
      </w:r>
    </w:p>
    <w:p>
      <w:pPr>
        <w:pStyle w:val="177"/>
      </w:pPr>
      <w:r>
        <w:rPr>
          <w:rFonts w:hint="eastAsia"/>
        </w:rPr>
        <w:t>评价机构及评价专家信息；</w:t>
      </w:r>
    </w:p>
    <w:p>
      <w:pPr>
        <w:pStyle w:val="177"/>
      </w:pPr>
      <w:r>
        <w:rPr>
          <w:rFonts w:hint="eastAsia"/>
        </w:rPr>
        <w:t>评价方法及内容；</w:t>
      </w:r>
    </w:p>
    <w:p>
      <w:pPr>
        <w:pStyle w:val="177"/>
      </w:pPr>
      <w:r>
        <w:rPr>
          <w:rFonts w:hint="eastAsia"/>
        </w:rPr>
        <w:t>评价过程记录；</w:t>
      </w:r>
    </w:p>
    <w:p>
      <w:pPr>
        <w:pStyle w:val="177"/>
      </w:pPr>
      <w:r>
        <w:rPr>
          <w:rFonts w:hint="eastAsia"/>
        </w:rPr>
        <w:t>评价结果（得分情况）；</w:t>
      </w:r>
    </w:p>
    <w:p>
      <w:pPr>
        <w:pStyle w:val="177"/>
      </w:pPr>
      <w:r>
        <w:rPr>
          <w:rFonts w:hint="eastAsia"/>
        </w:rPr>
        <w:t>存在的主要问题；</w:t>
      </w:r>
    </w:p>
    <w:p>
      <w:pPr>
        <w:pStyle w:val="177"/>
      </w:pPr>
      <w:r>
        <w:rPr>
          <w:rFonts w:hint="eastAsia"/>
        </w:rPr>
        <w:t>改进建议或举措。</w:t>
      </w:r>
    </w:p>
    <w:p>
      <w:pPr>
        <w:pStyle w:val="108"/>
        <w:spacing w:before="156" w:after="156"/>
      </w:pPr>
      <w:bookmarkStart w:id="918" w:name="_Toc154670997"/>
      <w:bookmarkStart w:id="919" w:name="_Toc152854020"/>
      <w:bookmarkStart w:id="920" w:name="_Toc153632444"/>
      <w:bookmarkStart w:id="921" w:name="_Toc153641988"/>
      <w:bookmarkStart w:id="922" w:name="_Toc153636934"/>
      <w:bookmarkStart w:id="923" w:name="_Toc153632703"/>
      <w:bookmarkStart w:id="924" w:name="_Toc152837617"/>
      <w:bookmarkStart w:id="925" w:name="_Toc153636973"/>
      <w:bookmarkStart w:id="926" w:name="_Toc154735967"/>
      <w:bookmarkStart w:id="927" w:name="_Toc154673007"/>
      <w:bookmarkStart w:id="928" w:name="_Toc153632185"/>
      <w:bookmarkStart w:id="929" w:name="_Toc155255389"/>
      <w:bookmarkStart w:id="930" w:name="_Toc155727937"/>
      <w:bookmarkStart w:id="931" w:name="_Toc155728497"/>
      <w:bookmarkStart w:id="932" w:name="_Toc155255552"/>
      <w:bookmarkStart w:id="933" w:name="_Toc155707093"/>
      <w:bookmarkStart w:id="934" w:name="_Toc155729712"/>
      <w:bookmarkStart w:id="935" w:name="_Toc155078423"/>
      <w:bookmarkStart w:id="936" w:name="_Toc155367101"/>
      <w:bookmarkStart w:id="937" w:name="_Toc155367742"/>
      <w:bookmarkStart w:id="938" w:name="_Toc155710183"/>
      <w:r>
        <w:rPr>
          <w:rFonts w:hint="eastAsia"/>
        </w:rPr>
        <w:t>结果</w:t>
      </w:r>
      <w:bookmarkEnd w:id="918"/>
      <w:bookmarkEnd w:id="919"/>
      <w:bookmarkEnd w:id="920"/>
      <w:bookmarkEnd w:id="921"/>
      <w:bookmarkEnd w:id="922"/>
      <w:bookmarkEnd w:id="923"/>
      <w:bookmarkEnd w:id="924"/>
      <w:bookmarkEnd w:id="925"/>
      <w:bookmarkEnd w:id="926"/>
      <w:bookmarkEnd w:id="927"/>
      <w:bookmarkEnd w:id="928"/>
      <w:r>
        <w:rPr>
          <w:rFonts w:hint="eastAsia"/>
        </w:rPr>
        <w:t>评定</w:t>
      </w:r>
      <w:bookmarkEnd w:id="929"/>
      <w:bookmarkEnd w:id="930"/>
      <w:bookmarkEnd w:id="931"/>
      <w:bookmarkEnd w:id="932"/>
      <w:bookmarkEnd w:id="933"/>
      <w:bookmarkEnd w:id="934"/>
      <w:bookmarkEnd w:id="935"/>
      <w:bookmarkEnd w:id="936"/>
      <w:bookmarkEnd w:id="937"/>
      <w:bookmarkEnd w:id="938"/>
    </w:p>
    <w:p>
      <w:pPr>
        <w:pStyle w:val="59"/>
        <w:ind w:firstLine="420"/>
      </w:pPr>
      <w:r>
        <w:rPr>
          <w:rFonts w:hint="eastAsia"/>
        </w:rPr>
        <w:t>按附录A进行评价得到的分值进行百分制转化，并确定最终百分制得分，8</w:t>
      </w:r>
      <w:r>
        <w:t>0</w:t>
      </w:r>
      <w:r>
        <w:rPr>
          <w:rFonts w:hint="eastAsia"/>
        </w:rPr>
        <w:t>分及以上为合格，并根据产品主要功能特征参照附录B评定为“XX适老化好产品”。</w:t>
      </w:r>
    </w:p>
    <w:p>
      <w:pPr>
        <w:pStyle w:val="186"/>
      </w:pPr>
      <w:r>
        <w:rPr>
          <w:rFonts w:hint="eastAsia"/>
          <w:lang w:val="en-US" w:eastAsia="zh-CN"/>
        </w:rPr>
        <w:t>青岛海信日立空调系统有限公司的智慧型健康舒适环境控制系统被评定为</w:t>
      </w:r>
      <w:r>
        <w:rPr>
          <w:rFonts w:hint="eastAsia" w:ascii="宋体" w:hAnsi="宋体" w:cs="宋体"/>
          <w:sz w:val="18"/>
          <w:szCs w:val="18"/>
        </w:rPr>
        <w:t>慧心智护适老化好产品</w:t>
      </w:r>
      <w:r>
        <w:rPr>
          <w:rFonts w:hint="eastAsia" w:hAnsi="宋体" w:cs="宋体"/>
          <w:sz w:val="18"/>
          <w:szCs w:val="18"/>
          <w:lang w:eastAsia="zh-CN"/>
        </w:rPr>
        <w:t>。</w:t>
      </w:r>
    </w:p>
    <w:p>
      <w:pPr>
        <w:pStyle w:val="186"/>
      </w:pPr>
      <w:r>
        <w:rPr>
          <w:rFonts w:hint="eastAsia"/>
        </w:rPr>
        <w:t>金牌厨柜家居科技股份有限公司</w:t>
      </w:r>
      <w:r>
        <w:rPr>
          <w:rFonts w:hint="eastAsia"/>
          <w:lang w:val="en-US" w:eastAsia="zh-CN"/>
        </w:rPr>
        <w:t>的</w:t>
      </w:r>
      <w:r>
        <w:rPr>
          <w:rFonts w:hint="eastAsia"/>
        </w:rPr>
        <w:t>金牌|康小金双人分区健康电动床</w:t>
      </w:r>
      <w:r>
        <w:rPr>
          <w:rFonts w:hint="eastAsia"/>
          <w:lang w:val="en-US" w:eastAsia="zh-CN"/>
        </w:rPr>
        <w:t>被评定为</w:t>
      </w:r>
      <w:r>
        <w:rPr>
          <w:rFonts w:hint="eastAsia" w:ascii="宋体" w:hAnsi="宋体" w:cs="宋体"/>
          <w:sz w:val="18"/>
          <w:szCs w:val="18"/>
        </w:rPr>
        <w:t>贴心关护适老化好产品</w:t>
      </w:r>
      <w:r>
        <w:rPr>
          <w:rFonts w:hint="eastAsia" w:hAnsi="宋体" w:cs="宋体"/>
          <w:sz w:val="18"/>
          <w:szCs w:val="18"/>
          <w:lang w:eastAsia="zh-CN"/>
        </w:rPr>
        <w:t>。</w:t>
      </w:r>
    </w:p>
    <w:p>
      <w:pPr>
        <w:pStyle w:val="59"/>
        <w:ind w:firstLine="420"/>
      </w:pPr>
    </w:p>
    <w:bookmarkEnd w:id="50"/>
    <w:p>
      <w:pPr>
        <w:pStyle w:val="59"/>
        <w:ind w:firstLine="420"/>
        <w:sectPr>
          <w:pgSz w:w="11906" w:h="16838"/>
          <w:pgMar w:top="2410" w:right="1134" w:bottom="1134" w:left="1134" w:header="1418" w:footer="1134" w:gutter="284"/>
          <w:pgNumType w:start="1"/>
          <w:cols w:space="425" w:num="1"/>
          <w:formProt w:val="0"/>
          <w:docGrid w:type="lines" w:linePitch="312" w:charSpace="0"/>
        </w:sectPr>
      </w:pPr>
      <w:bookmarkStart w:id="939" w:name="BookMark5"/>
    </w:p>
    <w:p>
      <w:pPr>
        <w:pStyle w:val="201"/>
        <w:rPr>
          <w:vanish w:val="0"/>
        </w:rPr>
      </w:pPr>
    </w:p>
    <w:p>
      <w:pPr>
        <w:pStyle w:val="202"/>
        <w:rPr>
          <w:vanish w:val="0"/>
        </w:rPr>
      </w:pPr>
    </w:p>
    <w:p>
      <w:pPr>
        <w:pStyle w:val="79"/>
        <w:spacing w:before="78" w:after="156"/>
      </w:pPr>
      <w:r>
        <w:br w:type="textWrapping"/>
      </w:r>
      <w:bookmarkStart w:id="940" w:name="_Toc152837618"/>
      <w:bookmarkStart w:id="941" w:name="_Toc151384706"/>
      <w:bookmarkStart w:id="942" w:name="_Toc151384733"/>
      <w:bookmarkStart w:id="943" w:name="_Toc152745368"/>
      <w:bookmarkStart w:id="944" w:name="_Toc152590222"/>
      <w:bookmarkStart w:id="945" w:name="_Toc152715307"/>
      <w:bookmarkStart w:id="946" w:name="_Toc151384676"/>
      <w:bookmarkStart w:id="947" w:name="_Toc132558881"/>
      <w:bookmarkStart w:id="948" w:name="_Toc132558777"/>
      <w:bookmarkStart w:id="949" w:name="_Toc152711455"/>
      <w:bookmarkStart w:id="950" w:name="_Toc132556786"/>
      <w:bookmarkStart w:id="951" w:name="_Toc132556191"/>
      <w:bookmarkStart w:id="952" w:name="_Toc153641989"/>
      <w:bookmarkStart w:id="953" w:name="_Toc155255553"/>
      <w:bookmarkStart w:id="954" w:name="_Toc154670998"/>
      <w:bookmarkStart w:id="955" w:name="_Toc155710184"/>
      <w:bookmarkStart w:id="956" w:name="_Toc155367102"/>
      <w:bookmarkStart w:id="957" w:name="_Toc155727938"/>
      <w:bookmarkStart w:id="958" w:name="_Toc153632445"/>
      <w:bookmarkStart w:id="959" w:name="_Toc155078424"/>
      <w:bookmarkStart w:id="960" w:name="_Toc153632704"/>
      <w:bookmarkStart w:id="961" w:name="_Toc155367743"/>
      <w:bookmarkStart w:id="962" w:name="_Toc155729713"/>
      <w:bookmarkStart w:id="963" w:name="_Toc152854021"/>
      <w:bookmarkStart w:id="964" w:name="_Toc155255390"/>
      <w:bookmarkStart w:id="965" w:name="_Toc153636935"/>
      <w:bookmarkStart w:id="966" w:name="_Toc153632186"/>
      <w:bookmarkStart w:id="967" w:name="_Toc154673008"/>
      <w:bookmarkStart w:id="968" w:name="_Toc155728498"/>
      <w:bookmarkStart w:id="969" w:name="_Toc153636974"/>
      <w:bookmarkStart w:id="970" w:name="_Toc154735968"/>
      <w:bookmarkStart w:id="971" w:name="_Toc155707094"/>
      <w:r>
        <w:rPr>
          <w:rFonts w:hint="eastAsia"/>
        </w:rPr>
        <w:t>（规范性）</w:t>
      </w:r>
      <w:r>
        <w:br w:type="textWrapping"/>
      </w:r>
      <w:r>
        <w:rPr>
          <w:rFonts w:hint="eastAsia"/>
        </w:rPr>
        <w:t>适老化产品评价指标</w:t>
      </w:r>
      <w:bookmarkEnd w:id="940"/>
      <w:bookmarkEnd w:id="941"/>
      <w:bookmarkEnd w:id="942"/>
      <w:bookmarkEnd w:id="943"/>
      <w:bookmarkEnd w:id="944"/>
      <w:bookmarkEnd w:id="945"/>
      <w:bookmarkEnd w:id="946"/>
      <w:bookmarkEnd w:id="947"/>
      <w:bookmarkEnd w:id="948"/>
      <w:bookmarkEnd w:id="949"/>
      <w:bookmarkEnd w:id="950"/>
      <w:bookmarkEnd w:id="951"/>
      <w:r>
        <w:rPr>
          <w:rFonts w:hint="eastAsia"/>
        </w:rPr>
        <w:t>体系</w:t>
      </w:r>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p>
    <w:p>
      <w:pPr>
        <w:pStyle w:val="59"/>
        <w:ind w:firstLine="420"/>
      </w:pPr>
      <w:r>
        <w:rPr>
          <w:rFonts w:hint="eastAsia"/>
        </w:rPr>
        <w:t>适老化产品评价指标体系见表A</w:t>
      </w:r>
      <w:r>
        <w:t>.1</w:t>
      </w:r>
      <w:r>
        <w:rPr>
          <w:rFonts w:hint="eastAsia"/>
        </w:rPr>
        <w:t>。</w:t>
      </w:r>
    </w:p>
    <w:p>
      <w:pPr>
        <w:pStyle w:val="80"/>
        <w:spacing w:before="156" w:after="156"/>
      </w:pPr>
      <w:r>
        <w:rPr>
          <w:rFonts w:hint="eastAsia"/>
        </w:rPr>
        <w:t>适老化产品评价指标体系</w:t>
      </w:r>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59"/>
        <w:gridCol w:w="1529"/>
        <w:gridCol w:w="1529"/>
        <w:gridCol w:w="7025"/>
        <w:gridCol w:w="20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03" w:type="pct"/>
            <w:tcBorders>
              <w:top w:val="single" w:color="auto" w:sz="8" w:space="0"/>
              <w:bottom w:val="single" w:color="auto" w:sz="8" w:space="0"/>
            </w:tcBorders>
            <w:shd w:val="clear" w:color="auto" w:fill="auto"/>
            <w:vAlign w:val="center"/>
          </w:tcPr>
          <w:p>
            <w:pPr>
              <w:pStyle w:val="181"/>
              <w:rPr>
                <w:rFonts w:hAnsi="宋体"/>
                <w:szCs w:val="18"/>
              </w:rPr>
            </w:pPr>
            <w:r>
              <w:rPr>
                <w:rFonts w:hint="eastAsia" w:hAnsi="宋体"/>
                <w:szCs w:val="18"/>
              </w:rPr>
              <w:t>一级指标</w:t>
            </w:r>
          </w:p>
        </w:tc>
        <w:tc>
          <w:tcPr>
            <w:tcW w:w="566" w:type="pct"/>
            <w:tcBorders>
              <w:top w:val="single" w:color="auto" w:sz="8" w:space="0"/>
              <w:bottom w:val="single" w:color="auto" w:sz="8" w:space="0"/>
            </w:tcBorders>
            <w:shd w:val="clear" w:color="auto" w:fill="auto"/>
            <w:vAlign w:val="center"/>
          </w:tcPr>
          <w:p>
            <w:pPr>
              <w:pStyle w:val="181"/>
              <w:rPr>
                <w:rFonts w:hAnsi="宋体"/>
                <w:szCs w:val="18"/>
              </w:rPr>
            </w:pPr>
            <w:r>
              <w:rPr>
                <w:rFonts w:hint="eastAsia" w:hAnsi="宋体"/>
                <w:szCs w:val="18"/>
              </w:rPr>
              <w:t>二级指标</w:t>
            </w:r>
          </w:p>
        </w:tc>
        <w:tc>
          <w:tcPr>
            <w:tcW w:w="566" w:type="pct"/>
            <w:tcBorders>
              <w:top w:val="single" w:color="auto" w:sz="8" w:space="0"/>
              <w:bottom w:val="single" w:color="auto" w:sz="8" w:space="0"/>
            </w:tcBorders>
            <w:shd w:val="clear" w:color="auto" w:fill="auto"/>
            <w:vAlign w:val="center"/>
          </w:tcPr>
          <w:p>
            <w:pPr>
              <w:pStyle w:val="181"/>
              <w:rPr>
                <w:rFonts w:hAnsi="宋体"/>
                <w:szCs w:val="18"/>
              </w:rPr>
            </w:pPr>
            <w:r>
              <w:rPr>
                <w:rFonts w:hint="eastAsia" w:hAnsi="宋体"/>
                <w:szCs w:val="18"/>
              </w:rPr>
              <w:t>三级指标</w:t>
            </w:r>
          </w:p>
        </w:tc>
        <w:tc>
          <w:tcPr>
            <w:tcW w:w="2600" w:type="pct"/>
            <w:tcBorders>
              <w:top w:val="single" w:color="auto" w:sz="8" w:space="0"/>
              <w:bottom w:val="single" w:color="auto" w:sz="8" w:space="0"/>
            </w:tcBorders>
            <w:vAlign w:val="center"/>
          </w:tcPr>
          <w:p>
            <w:pPr>
              <w:pStyle w:val="181"/>
              <w:rPr>
                <w:rFonts w:hAnsi="宋体"/>
                <w:szCs w:val="18"/>
              </w:rPr>
            </w:pPr>
            <w:r>
              <w:rPr>
                <w:rFonts w:hint="eastAsia" w:hAnsi="宋体"/>
                <w:szCs w:val="18"/>
              </w:rPr>
              <w:t>检查项目</w:t>
            </w:r>
          </w:p>
        </w:tc>
        <w:tc>
          <w:tcPr>
            <w:tcW w:w="765" w:type="pct"/>
            <w:tcBorders>
              <w:top w:val="single" w:color="auto" w:sz="8" w:space="0"/>
              <w:bottom w:val="single" w:color="auto" w:sz="8" w:space="0"/>
            </w:tcBorders>
            <w:vAlign w:val="center"/>
          </w:tcPr>
          <w:p>
            <w:pPr>
              <w:pStyle w:val="181"/>
              <w:rPr>
                <w:rFonts w:hAnsi="宋体"/>
                <w:szCs w:val="18"/>
              </w:rPr>
            </w:pPr>
            <w:r>
              <w:rPr>
                <w:rFonts w:hint="eastAsia" w:hAnsi="宋体"/>
                <w:szCs w:val="18"/>
              </w:rPr>
              <w:t>考核方式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restart"/>
            <w:shd w:val="clear" w:color="auto" w:fill="auto"/>
            <w:vAlign w:val="center"/>
          </w:tcPr>
          <w:p>
            <w:pPr>
              <w:pStyle w:val="181"/>
              <w:rPr>
                <w:rFonts w:hAnsi="宋体"/>
                <w:szCs w:val="18"/>
              </w:rPr>
            </w:pPr>
            <w:r>
              <w:rPr>
                <w:rFonts w:hint="eastAsia" w:hAnsi="宋体"/>
                <w:szCs w:val="18"/>
              </w:rPr>
              <w:t>企业合规</w:t>
            </w:r>
          </w:p>
        </w:tc>
        <w:tc>
          <w:tcPr>
            <w:tcW w:w="566" w:type="pct"/>
            <w:vMerge w:val="restart"/>
            <w:shd w:val="clear" w:color="auto" w:fill="auto"/>
            <w:vAlign w:val="center"/>
          </w:tcPr>
          <w:p>
            <w:pPr>
              <w:pStyle w:val="181"/>
              <w:rPr>
                <w:rFonts w:hAnsi="宋体"/>
                <w:szCs w:val="18"/>
              </w:rPr>
            </w:pPr>
            <w:r>
              <w:rPr>
                <w:rFonts w:hint="eastAsia" w:hAnsi="宋体"/>
                <w:szCs w:val="18"/>
              </w:rPr>
              <w:t>合规运行</w:t>
            </w:r>
          </w:p>
        </w:tc>
        <w:tc>
          <w:tcPr>
            <w:tcW w:w="566" w:type="pct"/>
            <w:shd w:val="clear" w:color="auto" w:fill="auto"/>
            <w:vAlign w:val="center"/>
          </w:tcPr>
          <w:p>
            <w:pPr>
              <w:pStyle w:val="181"/>
              <w:rPr>
                <w:rFonts w:hAnsi="宋体"/>
                <w:szCs w:val="18"/>
              </w:rPr>
            </w:pPr>
            <w:r>
              <w:rPr>
                <w:rFonts w:hint="eastAsia" w:hAnsi="宋体"/>
                <w:szCs w:val="18"/>
              </w:rPr>
              <w:t>规章制度</w:t>
            </w:r>
          </w:p>
        </w:tc>
        <w:tc>
          <w:tcPr>
            <w:tcW w:w="2600" w:type="pct"/>
            <w:vAlign w:val="center"/>
          </w:tcPr>
          <w:p>
            <w:pPr>
              <w:pStyle w:val="181"/>
              <w:jc w:val="left"/>
              <w:rPr>
                <w:rFonts w:hAnsi="宋体"/>
                <w:szCs w:val="18"/>
              </w:rPr>
            </w:pPr>
            <w:r>
              <w:rPr>
                <w:rFonts w:hint="eastAsia" w:hAnsi="宋体"/>
                <w:szCs w:val="18"/>
              </w:rPr>
              <w:t>跟踪研究法律法规变化和监管动态，针对重点领域制定具体合规管理制度，及时将外部合规要求转化为内部规章制度</w:t>
            </w:r>
          </w:p>
        </w:tc>
        <w:tc>
          <w:tcPr>
            <w:tcW w:w="765" w:type="pct"/>
            <w:vAlign w:val="center"/>
          </w:tcPr>
          <w:p>
            <w:pPr>
              <w:widowControl/>
              <w:adjustRightInd/>
              <w:spacing w:line="240" w:lineRule="auto"/>
              <w:jc w:val="left"/>
              <w:rPr>
                <w:rFonts w:ascii="宋体" w:hAnsi="宋体"/>
                <w:kern w:val="0"/>
                <w:sz w:val="18"/>
                <w:szCs w:val="18"/>
              </w:rPr>
            </w:pPr>
            <w:r>
              <w:rPr>
                <w:rFonts w:hint="eastAsia" w:ascii="宋体" w:hAnsi="宋体"/>
                <w:sz w:val="18"/>
                <w:szCs w:val="18"/>
              </w:rPr>
              <w:t>查阅文件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手册制定</w:t>
            </w:r>
          </w:p>
        </w:tc>
        <w:tc>
          <w:tcPr>
            <w:tcW w:w="2600" w:type="pct"/>
            <w:vAlign w:val="center"/>
          </w:tcPr>
          <w:p>
            <w:pPr>
              <w:pStyle w:val="181"/>
              <w:jc w:val="left"/>
              <w:rPr>
                <w:rFonts w:hAnsi="宋体"/>
                <w:szCs w:val="18"/>
              </w:rPr>
            </w:pPr>
            <w:r>
              <w:rPr>
                <w:rFonts w:hint="eastAsia" w:hAnsi="宋体"/>
                <w:szCs w:val="18"/>
              </w:rPr>
              <w:t>制订合规手册，涵盖业务流程和岗位合规要求，作为岗位履行合规职责的工作标准</w:t>
            </w:r>
          </w:p>
        </w:tc>
        <w:tc>
          <w:tcPr>
            <w:tcW w:w="765" w:type="pct"/>
            <w:vAlign w:val="center"/>
          </w:tcPr>
          <w:p>
            <w:pPr>
              <w:widowControl/>
              <w:adjustRightInd/>
              <w:spacing w:line="240" w:lineRule="auto"/>
              <w:jc w:val="left"/>
              <w:rPr>
                <w:rFonts w:ascii="宋体" w:hAnsi="宋体"/>
                <w:kern w:val="0"/>
                <w:sz w:val="18"/>
                <w:szCs w:val="18"/>
              </w:rPr>
            </w:pPr>
            <w:r>
              <w:rPr>
                <w:rFonts w:hint="eastAsia" w:ascii="宋体" w:hAnsi="宋体"/>
                <w:sz w:val="18"/>
                <w:szCs w:val="18"/>
              </w:rPr>
              <w:t>查阅文件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监督管理</w:t>
            </w:r>
          </w:p>
        </w:tc>
        <w:tc>
          <w:tcPr>
            <w:tcW w:w="2600" w:type="pct"/>
            <w:vAlign w:val="center"/>
          </w:tcPr>
          <w:p>
            <w:pPr>
              <w:pStyle w:val="181"/>
              <w:jc w:val="left"/>
              <w:rPr>
                <w:rFonts w:hAnsi="宋体"/>
                <w:szCs w:val="18"/>
              </w:rPr>
            </w:pPr>
            <w:r>
              <w:rPr>
                <w:rFonts w:hint="eastAsia" w:hAnsi="宋体"/>
                <w:szCs w:val="18"/>
              </w:rPr>
              <w:t>建立合规监督制度，发生合规风险事件，合规管理部门和相关部门应及时向本单位合规管理负责人、分管领导报告，重大合规风险事件应及时逐级向上级单位报告</w:t>
            </w:r>
          </w:p>
        </w:tc>
        <w:tc>
          <w:tcPr>
            <w:tcW w:w="765" w:type="pct"/>
            <w:vAlign w:val="center"/>
          </w:tcPr>
          <w:p>
            <w:pPr>
              <w:widowControl/>
              <w:adjustRightInd/>
              <w:spacing w:line="240" w:lineRule="auto"/>
              <w:jc w:val="left"/>
              <w:rPr>
                <w:rFonts w:ascii="宋体" w:hAnsi="宋体"/>
                <w:kern w:val="0"/>
                <w:sz w:val="18"/>
                <w:szCs w:val="18"/>
              </w:rPr>
            </w:pPr>
            <w:r>
              <w:rPr>
                <w:rFonts w:hint="eastAsia" w:ascii="宋体" w:hAnsi="宋体"/>
                <w:sz w:val="18"/>
                <w:szCs w:val="18"/>
              </w:rPr>
              <w:t>查阅文件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restart"/>
            <w:shd w:val="clear" w:color="auto" w:fill="auto"/>
            <w:vAlign w:val="center"/>
          </w:tcPr>
          <w:p>
            <w:pPr>
              <w:pStyle w:val="181"/>
              <w:rPr>
                <w:rFonts w:hAnsi="宋体"/>
                <w:szCs w:val="18"/>
              </w:rPr>
            </w:pPr>
            <w:r>
              <w:rPr>
                <w:rFonts w:hint="eastAsia" w:hAnsi="宋体"/>
                <w:szCs w:val="18"/>
              </w:rPr>
              <w:t>合规生产</w:t>
            </w:r>
          </w:p>
        </w:tc>
        <w:tc>
          <w:tcPr>
            <w:tcW w:w="566" w:type="pct"/>
            <w:shd w:val="clear" w:color="auto" w:fill="auto"/>
            <w:vAlign w:val="center"/>
          </w:tcPr>
          <w:p>
            <w:pPr>
              <w:pStyle w:val="181"/>
              <w:rPr>
                <w:rFonts w:hAnsi="宋体"/>
                <w:szCs w:val="18"/>
              </w:rPr>
            </w:pPr>
            <w:r>
              <w:rPr>
                <w:rFonts w:hint="eastAsia" w:hAnsi="宋体"/>
                <w:szCs w:val="18"/>
              </w:rPr>
              <w:t>产品设计</w:t>
            </w:r>
          </w:p>
        </w:tc>
        <w:tc>
          <w:tcPr>
            <w:tcW w:w="2600" w:type="pct"/>
            <w:vAlign w:val="center"/>
          </w:tcPr>
          <w:p>
            <w:pPr>
              <w:pStyle w:val="181"/>
              <w:jc w:val="left"/>
              <w:rPr>
                <w:rFonts w:hAnsi="宋体"/>
                <w:szCs w:val="18"/>
              </w:rPr>
            </w:pPr>
            <w:r>
              <w:rPr>
                <w:rFonts w:hint="eastAsia" w:hAnsi="宋体"/>
                <w:szCs w:val="18"/>
              </w:rPr>
              <w:t>产品设计或改进应符合绿色、低碳、低耗理念，提高产品绿色性（如资源消耗、环境排放﹑有害物质使用、回收利用性等），产品满足相关方绿色性要求（来自标准、采购方或其他相关方）</w:t>
            </w:r>
          </w:p>
        </w:tc>
        <w:tc>
          <w:tcPr>
            <w:tcW w:w="765" w:type="pct"/>
            <w:vAlign w:val="center"/>
          </w:tcPr>
          <w:p>
            <w:pPr>
              <w:widowControl/>
              <w:adjustRightInd/>
              <w:spacing w:line="240" w:lineRule="auto"/>
              <w:jc w:val="left"/>
              <w:rPr>
                <w:rFonts w:ascii="宋体" w:hAnsi="宋体"/>
                <w:kern w:val="0"/>
                <w:sz w:val="18"/>
                <w:szCs w:val="18"/>
              </w:rPr>
            </w:pPr>
            <w:r>
              <w:rPr>
                <w:rFonts w:hint="eastAsia" w:ascii="宋体" w:hAnsi="宋体"/>
                <w:kern w:val="0"/>
                <w:sz w:val="18"/>
                <w:szCs w:val="18"/>
              </w:rPr>
              <w:t>查阅文件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工艺设计</w:t>
            </w:r>
          </w:p>
        </w:tc>
        <w:tc>
          <w:tcPr>
            <w:tcW w:w="2600" w:type="pct"/>
            <w:vAlign w:val="center"/>
          </w:tcPr>
          <w:p>
            <w:pPr>
              <w:pStyle w:val="181"/>
              <w:jc w:val="left"/>
              <w:rPr>
                <w:rFonts w:hAnsi="宋体"/>
                <w:szCs w:val="18"/>
              </w:rPr>
            </w:pPr>
            <w:r>
              <w:rPr>
                <w:rFonts w:hint="eastAsia" w:hAnsi="宋体"/>
                <w:szCs w:val="18"/>
              </w:rPr>
              <w:t>对工艺技术、流程及工艺设备进行绿色属性识别和核查，针对重点问题进行工艺优化和改进</w:t>
            </w:r>
          </w:p>
        </w:tc>
        <w:tc>
          <w:tcPr>
            <w:tcW w:w="765" w:type="pct"/>
            <w:vAlign w:val="center"/>
          </w:tcPr>
          <w:p>
            <w:pPr>
              <w:widowControl/>
              <w:adjustRightInd/>
              <w:spacing w:line="240" w:lineRule="auto"/>
              <w:jc w:val="left"/>
              <w:rPr>
                <w:rFonts w:ascii="宋体" w:hAnsi="宋体"/>
                <w:kern w:val="0"/>
                <w:sz w:val="18"/>
                <w:szCs w:val="18"/>
              </w:rPr>
            </w:pPr>
            <w:r>
              <w:rPr>
                <w:rFonts w:hint="eastAsia" w:ascii="宋体" w:hAnsi="宋体"/>
                <w:kern w:val="0"/>
                <w:sz w:val="18"/>
                <w:szCs w:val="18"/>
              </w:rPr>
              <w:t>查阅文件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合规采购</w:t>
            </w:r>
          </w:p>
        </w:tc>
        <w:tc>
          <w:tcPr>
            <w:tcW w:w="2600" w:type="pct"/>
            <w:vAlign w:val="center"/>
          </w:tcPr>
          <w:p>
            <w:pPr>
              <w:pStyle w:val="181"/>
              <w:jc w:val="left"/>
              <w:rPr>
                <w:rFonts w:hAnsi="宋体"/>
                <w:szCs w:val="18"/>
              </w:rPr>
            </w:pPr>
            <w:r>
              <w:rPr>
                <w:rFonts w:hint="eastAsia" w:hAnsi="宋体"/>
                <w:szCs w:val="18"/>
              </w:rPr>
              <w:t>采购的原材料、生产设备和生产线等生产物资应符合相关标准要求</w:t>
            </w:r>
          </w:p>
        </w:tc>
        <w:tc>
          <w:tcPr>
            <w:tcW w:w="765" w:type="pct"/>
            <w:vAlign w:val="center"/>
          </w:tcPr>
          <w:p>
            <w:pPr>
              <w:widowControl/>
              <w:adjustRightInd/>
              <w:spacing w:line="240" w:lineRule="auto"/>
              <w:jc w:val="left"/>
              <w:rPr>
                <w:rFonts w:ascii="宋体" w:hAnsi="宋体"/>
                <w:kern w:val="0"/>
                <w:sz w:val="18"/>
                <w:szCs w:val="18"/>
              </w:rPr>
            </w:pPr>
            <w:r>
              <w:rPr>
                <w:rFonts w:hint="eastAsia" w:ascii="宋体" w:hAnsi="宋体"/>
                <w:kern w:val="0"/>
                <w:sz w:val="18"/>
                <w:szCs w:val="18"/>
              </w:rPr>
              <w:t>查阅文件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执行标准</w:t>
            </w:r>
          </w:p>
        </w:tc>
        <w:tc>
          <w:tcPr>
            <w:tcW w:w="2600" w:type="pct"/>
            <w:vAlign w:val="center"/>
          </w:tcPr>
          <w:p>
            <w:pPr>
              <w:widowControl/>
              <w:adjustRightInd/>
              <w:spacing w:line="240" w:lineRule="auto"/>
              <w:jc w:val="left"/>
              <w:rPr>
                <w:rFonts w:ascii="宋体" w:hAnsi="宋体" w:cs="宋体"/>
                <w:kern w:val="0"/>
                <w:sz w:val="18"/>
                <w:szCs w:val="18"/>
              </w:rPr>
            </w:pPr>
            <w:r>
              <w:rPr>
                <w:rFonts w:hint="eastAsia" w:ascii="宋体" w:hAnsi="宋体"/>
                <w:kern w:val="0"/>
                <w:sz w:val="18"/>
                <w:szCs w:val="18"/>
              </w:rPr>
              <w:t>应有产品执行标准，当执行企业标准时，相关技术要求不应低于国家或行业标准的要求</w:t>
            </w:r>
          </w:p>
        </w:tc>
        <w:tc>
          <w:tcPr>
            <w:tcW w:w="765" w:type="pct"/>
            <w:vAlign w:val="center"/>
          </w:tcPr>
          <w:p>
            <w:pPr>
              <w:widowControl/>
              <w:adjustRightInd/>
              <w:spacing w:line="240" w:lineRule="auto"/>
              <w:jc w:val="left"/>
              <w:rPr>
                <w:rFonts w:ascii="宋体" w:hAnsi="宋体"/>
                <w:kern w:val="0"/>
                <w:sz w:val="18"/>
                <w:szCs w:val="18"/>
              </w:rPr>
            </w:pPr>
            <w:r>
              <w:rPr>
                <w:rFonts w:hint="eastAsia" w:ascii="宋体" w:hAnsi="宋体"/>
                <w:kern w:val="0"/>
                <w:sz w:val="18"/>
                <w:szCs w:val="18"/>
              </w:rPr>
              <w:t>查阅文件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合规排放</w:t>
            </w:r>
          </w:p>
        </w:tc>
        <w:tc>
          <w:tcPr>
            <w:tcW w:w="2600" w:type="pct"/>
            <w:vAlign w:val="center"/>
          </w:tcPr>
          <w:p>
            <w:pPr>
              <w:widowControl/>
              <w:adjustRightInd/>
              <w:spacing w:line="240" w:lineRule="auto"/>
              <w:jc w:val="left"/>
              <w:rPr>
                <w:rFonts w:ascii="宋体" w:hAnsi="宋体" w:cs="宋体"/>
                <w:kern w:val="0"/>
                <w:sz w:val="18"/>
                <w:szCs w:val="18"/>
              </w:rPr>
            </w:pPr>
            <w:r>
              <w:rPr>
                <w:rFonts w:hint="eastAsia" w:ascii="宋体" w:hAnsi="宋体"/>
                <w:sz w:val="18"/>
                <w:szCs w:val="18"/>
              </w:rPr>
              <w:t>应有相关的排放监测报告并符合当地的排放要求</w:t>
            </w:r>
          </w:p>
        </w:tc>
        <w:tc>
          <w:tcPr>
            <w:tcW w:w="765" w:type="pct"/>
            <w:vAlign w:val="center"/>
          </w:tcPr>
          <w:p>
            <w:pPr>
              <w:spacing w:line="240" w:lineRule="auto"/>
              <w:rPr>
                <w:rFonts w:ascii="宋体" w:hAnsi="宋体"/>
                <w:sz w:val="18"/>
                <w:szCs w:val="18"/>
              </w:rPr>
            </w:pPr>
            <w:r>
              <w:rPr>
                <w:rFonts w:hint="eastAsia" w:ascii="宋体" w:hAnsi="宋体"/>
                <w:kern w:val="0"/>
                <w:sz w:val="18"/>
                <w:szCs w:val="18"/>
              </w:rPr>
              <w:t>查阅文件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restart"/>
            <w:shd w:val="clear" w:color="auto" w:fill="auto"/>
            <w:vAlign w:val="center"/>
          </w:tcPr>
          <w:p>
            <w:pPr>
              <w:pStyle w:val="181"/>
              <w:rPr>
                <w:rFonts w:hAnsi="宋体"/>
                <w:szCs w:val="18"/>
              </w:rPr>
            </w:pPr>
            <w:r>
              <w:rPr>
                <w:rFonts w:hint="eastAsia" w:hAnsi="宋体"/>
                <w:szCs w:val="18"/>
              </w:rPr>
              <w:t>合规销售</w:t>
            </w:r>
          </w:p>
        </w:tc>
        <w:tc>
          <w:tcPr>
            <w:tcW w:w="566" w:type="pct"/>
            <w:shd w:val="clear" w:color="auto" w:fill="auto"/>
            <w:vAlign w:val="center"/>
          </w:tcPr>
          <w:p>
            <w:pPr>
              <w:pStyle w:val="181"/>
              <w:rPr>
                <w:rFonts w:hAnsi="宋体"/>
                <w:szCs w:val="18"/>
              </w:rPr>
            </w:pPr>
            <w:r>
              <w:rPr>
                <w:rFonts w:hint="eastAsia" w:hAnsi="宋体"/>
                <w:szCs w:val="18"/>
              </w:rPr>
              <w:t>运输存储</w:t>
            </w:r>
          </w:p>
        </w:tc>
        <w:tc>
          <w:tcPr>
            <w:tcW w:w="2600" w:type="pct"/>
            <w:vAlign w:val="center"/>
          </w:tcPr>
          <w:p>
            <w:pPr>
              <w:widowControl/>
              <w:adjustRightInd/>
              <w:spacing w:line="240" w:lineRule="auto"/>
              <w:jc w:val="left"/>
              <w:rPr>
                <w:rFonts w:ascii="宋体" w:hAnsi="宋体"/>
                <w:sz w:val="18"/>
                <w:szCs w:val="18"/>
              </w:rPr>
            </w:pPr>
            <w:r>
              <w:rPr>
                <w:rFonts w:hint="eastAsia" w:ascii="宋体" w:hAnsi="宋体"/>
                <w:sz w:val="18"/>
                <w:szCs w:val="18"/>
              </w:rPr>
              <w:t>根据产品特性制定保证产品完整性及防止有害物质泄漏的运输、储存要求</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产品交易</w:t>
            </w:r>
          </w:p>
        </w:tc>
        <w:tc>
          <w:tcPr>
            <w:tcW w:w="2600" w:type="pct"/>
            <w:vAlign w:val="center"/>
          </w:tcPr>
          <w:p>
            <w:pPr>
              <w:widowControl/>
              <w:adjustRightInd/>
              <w:spacing w:line="240" w:lineRule="auto"/>
              <w:jc w:val="left"/>
              <w:rPr>
                <w:rFonts w:ascii="宋体" w:hAnsi="宋体"/>
                <w:sz w:val="18"/>
                <w:szCs w:val="18"/>
              </w:rPr>
            </w:pPr>
            <w:r>
              <w:rPr>
                <w:rFonts w:hint="eastAsia" w:ascii="宋体" w:hAnsi="宋体"/>
                <w:sz w:val="18"/>
                <w:szCs w:val="18"/>
              </w:rPr>
              <w:t>根据相关法律、法规等文件的相关规定，规范产品的交易过程、交易方式等，避免不合规交易的出现</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restart"/>
            <w:shd w:val="clear" w:color="auto" w:fill="auto"/>
            <w:vAlign w:val="center"/>
          </w:tcPr>
          <w:p>
            <w:pPr>
              <w:pStyle w:val="181"/>
              <w:rPr>
                <w:rFonts w:hAnsi="宋体"/>
                <w:szCs w:val="18"/>
              </w:rPr>
            </w:pPr>
            <w:r>
              <w:rPr>
                <w:rFonts w:hint="eastAsia" w:hAnsi="宋体"/>
                <w:szCs w:val="18"/>
              </w:rPr>
              <w:t>质量保障</w:t>
            </w:r>
          </w:p>
        </w:tc>
        <w:tc>
          <w:tcPr>
            <w:tcW w:w="566" w:type="pct"/>
            <w:vMerge w:val="restart"/>
            <w:shd w:val="clear" w:color="auto" w:fill="auto"/>
            <w:vAlign w:val="center"/>
          </w:tcPr>
          <w:p>
            <w:pPr>
              <w:pStyle w:val="181"/>
              <w:rPr>
                <w:rFonts w:hAnsi="宋体"/>
                <w:color w:val="000000"/>
                <w:szCs w:val="18"/>
              </w:rPr>
            </w:pPr>
            <w:r>
              <w:rPr>
                <w:rFonts w:hint="eastAsia" w:hAnsi="宋体"/>
                <w:szCs w:val="18"/>
              </w:rPr>
              <w:t>原材料</w:t>
            </w:r>
          </w:p>
        </w:tc>
        <w:tc>
          <w:tcPr>
            <w:tcW w:w="566" w:type="pct"/>
            <w:shd w:val="clear" w:color="auto" w:fill="auto"/>
            <w:vAlign w:val="center"/>
          </w:tcPr>
          <w:p>
            <w:pPr>
              <w:pStyle w:val="181"/>
              <w:rPr>
                <w:rFonts w:hAnsi="宋体"/>
                <w:szCs w:val="18"/>
              </w:rPr>
            </w:pPr>
            <w:r>
              <w:rPr>
                <w:rFonts w:hint="eastAsia" w:hAnsi="宋体"/>
                <w:szCs w:val="18"/>
              </w:rPr>
              <w:t>供应商控制</w:t>
            </w:r>
          </w:p>
        </w:tc>
        <w:tc>
          <w:tcPr>
            <w:tcW w:w="2600" w:type="pct"/>
            <w:vAlign w:val="center"/>
          </w:tcPr>
          <w:p>
            <w:pPr>
              <w:widowControl/>
              <w:adjustRightInd/>
              <w:spacing w:line="240" w:lineRule="auto"/>
              <w:jc w:val="left"/>
              <w:rPr>
                <w:rFonts w:ascii="宋体" w:hAnsi="宋体"/>
                <w:color w:val="000000"/>
                <w:sz w:val="18"/>
                <w:szCs w:val="18"/>
              </w:rPr>
            </w:pPr>
            <w:r>
              <w:rPr>
                <w:rFonts w:hint="eastAsia" w:ascii="宋体" w:hAnsi="宋体"/>
                <w:sz w:val="18"/>
                <w:szCs w:val="18"/>
              </w:rPr>
              <w:t>应制定对关键材料的供应商的选择、评定和日常管理的程序，确保供应商具有保证生产关键材料满足要求的能力，应保存对供应商的评价和日常管理记录</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原材料控制</w:t>
            </w:r>
          </w:p>
        </w:tc>
        <w:tc>
          <w:tcPr>
            <w:tcW w:w="2600" w:type="pct"/>
            <w:vAlign w:val="center"/>
          </w:tcPr>
          <w:p>
            <w:pPr>
              <w:widowControl/>
              <w:adjustRightInd/>
              <w:spacing w:line="240" w:lineRule="auto"/>
              <w:jc w:val="left"/>
              <w:rPr>
                <w:rFonts w:ascii="宋体" w:hAnsi="宋体"/>
                <w:color w:val="000000"/>
                <w:sz w:val="18"/>
                <w:szCs w:val="18"/>
              </w:rPr>
            </w:pPr>
            <w:r>
              <w:rPr>
                <w:rFonts w:hint="eastAsia" w:ascii="宋体" w:hAnsi="宋体"/>
                <w:sz w:val="18"/>
                <w:szCs w:val="18"/>
              </w:rPr>
              <w:t>应建立并保持对原材料的检验或验证的程序，确保原材料受控，质量稳定并满足要求。受控原材料的检验可由企业进行，也可以由供应商完成；当由供应商检验时，企业应对供应商提出明确的检验要求。应保存受控原材料的检验或验证记录、确认检验记录、供应商提供的合格证明及有关检验数据等</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restart"/>
            <w:shd w:val="clear" w:color="auto" w:fill="auto"/>
            <w:vAlign w:val="center"/>
          </w:tcPr>
          <w:p>
            <w:pPr>
              <w:pStyle w:val="181"/>
              <w:rPr>
                <w:rFonts w:hAnsi="宋体"/>
                <w:szCs w:val="18"/>
              </w:rPr>
            </w:pPr>
            <w:r>
              <w:rPr>
                <w:rFonts w:hint="eastAsia" w:hAnsi="宋体"/>
                <w:szCs w:val="18"/>
              </w:rPr>
              <w:t>生产过程</w:t>
            </w:r>
          </w:p>
        </w:tc>
        <w:tc>
          <w:tcPr>
            <w:tcW w:w="566" w:type="pct"/>
            <w:shd w:val="clear" w:color="auto" w:fill="auto"/>
            <w:vAlign w:val="center"/>
          </w:tcPr>
          <w:p>
            <w:pPr>
              <w:pStyle w:val="181"/>
              <w:rPr>
                <w:rFonts w:hAnsi="宋体"/>
                <w:szCs w:val="18"/>
              </w:rPr>
            </w:pPr>
            <w:r>
              <w:rPr>
                <w:rFonts w:hint="eastAsia" w:hAnsi="宋体"/>
                <w:szCs w:val="18"/>
              </w:rPr>
              <w:t>工序控制</w:t>
            </w:r>
          </w:p>
        </w:tc>
        <w:tc>
          <w:tcPr>
            <w:tcW w:w="2600" w:type="pct"/>
            <w:vAlign w:val="center"/>
          </w:tcPr>
          <w:p>
            <w:pPr>
              <w:spacing w:line="240" w:lineRule="auto"/>
              <w:rPr>
                <w:rFonts w:ascii="宋体" w:hAnsi="宋体"/>
                <w:sz w:val="18"/>
                <w:szCs w:val="18"/>
              </w:rPr>
            </w:pPr>
            <w:r>
              <w:rPr>
                <w:rFonts w:hint="eastAsia" w:ascii="宋体" w:hAnsi="宋体"/>
                <w:sz w:val="18"/>
                <w:szCs w:val="18"/>
              </w:rPr>
              <w:t>应对关键生产工序进行识别和控制，关键工序操作人员应具备相应的能力，关键生产车工序应制定相应的工艺作业指导书，使生产过程受控</w:t>
            </w:r>
          </w:p>
        </w:tc>
        <w:tc>
          <w:tcPr>
            <w:tcW w:w="765" w:type="pct"/>
            <w:vAlign w:val="center"/>
          </w:tcPr>
          <w:p>
            <w:pPr>
              <w:spacing w:line="240" w:lineRule="auto"/>
              <w:rPr>
                <w:rFonts w:ascii="宋体" w:hAnsi="宋体"/>
                <w:sz w:val="18"/>
                <w:szCs w:val="18"/>
              </w:rPr>
            </w:pPr>
            <w:r>
              <w:rPr>
                <w:rFonts w:hint="eastAsia" w:ascii="宋体" w:hAnsi="宋体"/>
                <w:kern w:val="0"/>
                <w:sz w:val="18"/>
                <w:szCs w:val="18"/>
              </w:rPr>
              <w:t>查阅文件、现场考核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环境控制</w:t>
            </w:r>
          </w:p>
        </w:tc>
        <w:tc>
          <w:tcPr>
            <w:tcW w:w="2600" w:type="pct"/>
            <w:vAlign w:val="center"/>
          </w:tcPr>
          <w:p>
            <w:pPr>
              <w:spacing w:line="240" w:lineRule="auto"/>
              <w:rPr>
                <w:rFonts w:ascii="宋体" w:hAnsi="宋体"/>
                <w:sz w:val="18"/>
                <w:szCs w:val="18"/>
              </w:rPr>
            </w:pPr>
            <w:r>
              <w:rPr>
                <w:rFonts w:hint="eastAsia" w:ascii="宋体" w:hAnsi="宋体"/>
                <w:sz w:val="18"/>
                <w:szCs w:val="18"/>
              </w:rPr>
              <w:t>适老化产品生产过程中如对环境条件有要求，企业应保证工作环境满足规定的要求</w:t>
            </w:r>
          </w:p>
        </w:tc>
        <w:tc>
          <w:tcPr>
            <w:tcW w:w="765" w:type="pct"/>
            <w:vAlign w:val="center"/>
          </w:tcPr>
          <w:p>
            <w:pPr>
              <w:spacing w:line="240" w:lineRule="auto"/>
              <w:rPr>
                <w:rFonts w:ascii="宋体" w:hAnsi="宋体"/>
                <w:sz w:val="18"/>
                <w:szCs w:val="18"/>
              </w:rPr>
            </w:pPr>
            <w:r>
              <w:rPr>
                <w:rFonts w:hint="eastAsia" w:ascii="宋体" w:hAnsi="宋体"/>
                <w:kern w:val="0"/>
                <w:sz w:val="18"/>
                <w:szCs w:val="18"/>
              </w:rPr>
              <w:t>查阅文件、现场考核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过程控制</w:t>
            </w:r>
          </w:p>
        </w:tc>
        <w:tc>
          <w:tcPr>
            <w:tcW w:w="2600" w:type="pct"/>
            <w:vAlign w:val="center"/>
          </w:tcPr>
          <w:p>
            <w:pPr>
              <w:spacing w:line="240" w:lineRule="auto"/>
              <w:rPr>
                <w:rFonts w:ascii="宋体" w:hAnsi="宋体"/>
                <w:sz w:val="18"/>
                <w:szCs w:val="18"/>
              </w:rPr>
            </w:pPr>
            <w:r>
              <w:rPr>
                <w:rFonts w:hint="eastAsia" w:ascii="宋体" w:hAnsi="宋体"/>
                <w:sz w:val="18"/>
                <w:szCs w:val="18"/>
              </w:rPr>
              <w:t>应对影响适老化产品主要性能和指标的关键参数及其控制做出明确规定，且符合设计要求</w:t>
            </w:r>
          </w:p>
        </w:tc>
        <w:tc>
          <w:tcPr>
            <w:tcW w:w="765" w:type="pct"/>
            <w:vAlign w:val="center"/>
          </w:tcPr>
          <w:p>
            <w:pPr>
              <w:spacing w:line="240" w:lineRule="auto"/>
              <w:rPr>
                <w:rFonts w:ascii="宋体" w:hAnsi="宋体"/>
                <w:sz w:val="18"/>
                <w:szCs w:val="18"/>
              </w:rPr>
            </w:pPr>
            <w:r>
              <w:rPr>
                <w:rFonts w:hint="eastAsia" w:ascii="宋体" w:hAnsi="宋体"/>
                <w:kern w:val="0"/>
                <w:sz w:val="18"/>
                <w:szCs w:val="18"/>
              </w:rPr>
              <w:t>查阅文件、现场考核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设备控制</w:t>
            </w:r>
          </w:p>
        </w:tc>
        <w:tc>
          <w:tcPr>
            <w:tcW w:w="2600" w:type="pct"/>
            <w:vAlign w:val="center"/>
          </w:tcPr>
          <w:p>
            <w:pPr>
              <w:spacing w:line="240" w:lineRule="auto"/>
              <w:rPr>
                <w:rFonts w:ascii="宋体" w:hAnsi="宋体"/>
                <w:sz w:val="18"/>
                <w:szCs w:val="18"/>
              </w:rPr>
            </w:pPr>
            <w:r>
              <w:rPr>
                <w:rFonts w:hint="eastAsia" w:ascii="宋体" w:hAnsi="宋体"/>
                <w:sz w:val="18"/>
                <w:szCs w:val="18"/>
              </w:rPr>
              <w:t>应建立生产设备维护保养制度，保证设备运行良好</w:t>
            </w:r>
          </w:p>
        </w:tc>
        <w:tc>
          <w:tcPr>
            <w:tcW w:w="765" w:type="pct"/>
            <w:vAlign w:val="center"/>
          </w:tcPr>
          <w:p>
            <w:pPr>
              <w:spacing w:line="240" w:lineRule="auto"/>
              <w:rPr>
                <w:rFonts w:ascii="宋体" w:hAnsi="宋体"/>
                <w:sz w:val="18"/>
                <w:szCs w:val="18"/>
              </w:rPr>
            </w:pPr>
            <w:r>
              <w:rPr>
                <w:rFonts w:hint="eastAsia" w:ascii="宋体" w:hAnsi="宋体"/>
                <w:kern w:val="0"/>
                <w:sz w:val="18"/>
                <w:szCs w:val="18"/>
              </w:rPr>
              <w:t>查阅文件、现场考核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过程检验</w:t>
            </w:r>
          </w:p>
        </w:tc>
        <w:tc>
          <w:tcPr>
            <w:tcW w:w="2600" w:type="pct"/>
            <w:vAlign w:val="center"/>
          </w:tcPr>
          <w:p>
            <w:pPr>
              <w:spacing w:line="240" w:lineRule="auto"/>
              <w:rPr>
                <w:rFonts w:ascii="宋体" w:hAnsi="宋体"/>
                <w:sz w:val="18"/>
                <w:szCs w:val="18"/>
              </w:rPr>
            </w:pPr>
            <w:r>
              <w:rPr>
                <w:rFonts w:hint="eastAsia" w:ascii="宋体" w:hAnsi="宋体"/>
                <w:sz w:val="18"/>
                <w:szCs w:val="18"/>
              </w:rPr>
              <w:t>应在生产的适当工艺阶段对中间体进行检验，确保符合下一工艺阶段要求</w:t>
            </w:r>
          </w:p>
        </w:tc>
        <w:tc>
          <w:tcPr>
            <w:tcW w:w="765" w:type="pct"/>
            <w:vAlign w:val="center"/>
          </w:tcPr>
          <w:p>
            <w:pPr>
              <w:spacing w:line="240" w:lineRule="auto"/>
              <w:rPr>
                <w:rFonts w:ascii="宋体" w:hAnsi="宋体"/>
                <w:sz w:val="18"/>
                <w:szCs w:val="18"/>
              </w:rPr>
            </w:pPr>
            <w:r>
              <w:rPr>
                <w:rFonts w:hint="eastAsia" w:ascii="宋体" w:hAnsi="宋体"/>
                <w:kern w:val="0"/>
                <w:sz w:val="18"/>
                <w:szCs w:val="18"/>
              </w:rPr>
              <w:t>查阅文件、现场考核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restart"/>
            <w:shd w:val="clear" w:color="auto" w:fill="auto"/>
            <w:vAlign w:val="center"/>
          </w:tcPr>
          <w:p>
            <w:pPr>
              <w:pStyle w:val="181"/>
              <w:rPr>
                <w:rFonts w:hAnsi="宋体"/>
                <w:szCs w:val="18"/>
              </w:rPr>
            </w:pPr>
            <w:r>
              <w:rPr>
                <w:rFonts w:hint="eastAsia" w:hAnsi="宋体"/>
                <w:szCs w:val="18"/>
              </w:rPr>
              <w:t>质检认证</w:t>
            </w:r>
          </w:p>
        </w:tc>
        <w:tc>
          <w:tcPr>
            <w:tcW w:w="566" w:type="pct"/>
            <w:shd w:val="clear" w:color="auto" w:fill="auto"/>
            <w:vAlign w:val="center"/>
          </w:tcPr>
          <w:p>
            <w:pPr>
              <w:pStyle w:val="181"/>
              <w:rPr>
                <w:rFonts w:hAnsi="宋体"/>
                <w:szCs w:val="18"/>
              </w:rPr>
            </w:pPr>
            <w:r>
              <w:rPr>
                <w:rFonts w:hint="eastAsia" w:hAnsi="宋体"/>
                <w:szCs w:val="18"/>
              </w:rPr>
              <w:t>检验人员</w:t>
            </w:r>
          </w:p>
        </w:tc>
        <w:tc>
          <w:tcPr>
            <w:tcW w:w="2600" w:type="pct"/>
            <w:vAlign w:val="center"/>
          </w:tcPr>
          <w:p>
            <w:pPr>
              <w:pStyle w:val="181"/>
              <w:jc w:val="left"/>
              <w:rPr>
                <w:rFonts w:hAnsi="宋体"/>
                <w:szCs w:val="18"/>
              </w:rPr>
            </w:pPr>
            <w:r>
              <w:rPr>
                <w:rFonts w:hint="eastAsia" w:hAnsi="宋体"/>
                <w:szCs w:val="18"/>
              </w:rPr>
              <w:t>应设置专职检验人员，检验人员成熟悉岗位的检验技术</w:t>
            </w:r>
          </w:p>
        </w:tc>
        <w:tc>
          <w:tcPr>
            <w:tcW w:w="765" w:type="pct"/>
            <w:vAlign w:val="center"/>
          </w:tcPr>
          <w:p>
            <w:pPr>
              <w:spacing w:line="240" w:lineRule="auto"/>
              <w:rPr>
                <w:rFonts w:ascii="宋体" w:hAnsi="宋体"/>
                <w:sz w:val="18"/>
                <w:szCs w:val="18"/>
              </w:rPr>
            </w:pPr>
            <w:r>
              <w:rPr>
                <w:rFonts w:hint="eastAsia" w:ascii="宋体" w:hAnsi="宋体"/>
                <w:kern w:val="0"/>
                <w:sz w:val="18"/>
                <w:szCs w:val="18"/>
              </w:rPr>
              <w:t>查阅文件、现场考核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检验项目</w:t>
            </w:r>
          </w:p>
        </w:tc>
        <w:tc>
          <w:tcPr>
            <w:tcW w:w="2600" w:type="pct"/>
            <w:vAlign w:val="center"/>
          </w:tcPr>
          <w:p>
            <w:pPr>
              <w:pStyle w:val="181"/>
              <w:jc w:val="left"/>
              <w:rPr>
                <w:rFonts w:hAnsi="宋体"/>
                <w:szCs w:val="18"/>
              </w:rPr>
            </w:pPr>
            <w:r>
              <w:rPr>
                <w:rFonts w:hint="eastAsia" w:hAnsi="宋体"/>
                <w:szCs w:val="18"/>
              </w:rPr>
              <w:t>应制定并保持文件化的适老化产品检验程序，检验项目应至少满足适老化产品标准中对出厂检验项目的要求，应有检验项目、内容、方法、结果判定等检验记录；企业自身检验能力有限的，应有第三方的检测数据或报告</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查阅文件、现场考核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质量认证</w:t>
            </w:r>
          </w:p>
        </w:tc>
        <w:tc>
          <w:tcPr>
            <w:tcW w:w="2600" w:type="pct"/>
            <w:vAlign w:val="center"/>
          </w:tcPr>
          <w:p>
            <w:pPr>
              <w:pStyle w:val="181"/>
              <w:jc w:val="left"/>
              <w:rPr>
                <w:rFonts w:hAnsi="宋体"/>
                <w:szCs w:val="18"/>
              </w:rPr>
            </w:pPr>
            <w:r>
              <w:rPr>
                <w:rFonts w:hint="eastAsia" w:hAnsi="宋体"/>
                <w:szCs w:val="18"/>
              </w:rPr>
              <w:t>获得产品相关的质量认证</w:t>
            </w:r>
          </w:p>
        </w:tc>
        <w:tc>
          <w:tcPr>
            <w:tcW w:w="765" w:type="pct"/>
            <w:vAlign w:val="center"/>
          </w:tcPr>
          <w:p>
            <w:pPr>
              <w:spacing w:line="240" w:lineRule="auto"/>
              <w:rPr>
                <w:rFonts w:ascii="宋体" w:hAnsi="宋体"/>
                <w:sz w:val="18"/>
                <w:szCs w:val="18"/>
              </w:rPr>
            </w:pPr>
            <w:r>
              <w:rPr>
                <w:rFonts w:hint="eastAsia" w:ascii="宋体" w:hAnsi="宋体"/>
                <w:kern w:val="0"/>
                <w:sz w:val="18"/>
                <w:szCs w:val="18"/>
              </w:rPr>
              <w:t>查阅文件、现场考核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restart"/>
            <w:shd w:val="clear" w:color="auto" w:fill="auto"/>
            <w:vAlign w:val="center"/>
          </w:tcPr>
          <w:p>
            <w:pPr>
              <w:pStyle w:val="181"/>
              <w:rPr>
                <w:rFonts w:hAnsi="宋体"/>
                <w:szCs w:val="18"/>
              </w:rPr>
            </w:pPr>
            <w:r>
              <w:rPr>
                <w:rFonts w:hint="eastAsia" w:hAnsi="宋体"/>
                <w:szCs w:val="18"/>
              </w:rPr>
              <w:t>售后服务</w:t>
            </w:r>
          </w:p>
        </w:tc>
        <w:tc>
          <w:tcPr>
            <w:tcW w:w="566" w:type="pct"/>
            <w:shd w:val="clear" w:color="auto" w:fill="auto"/>
            <w:vAlign w:val="center"/>
          </w:tcPr>
          <w:p>
            <w:pPr>
              <w:pStyle w:val="181"/>
              <w:rPr>
                <w:rFonts w:hAnsi="宋体"/>
                <w:szCs w:val="18"/>
              </w:rPr>
            </w:pPr>
            <w:r>
              <w:rPr>
                <w:rFonts w:hint="eastAsia" w:hAnsi="宋体"/>
                <w:szCs w:val="18"/>
              </w:rPr>
              <w:t>用户满意度</w:t>
            </w:r>
          </w:p>
        </w:tc>
        <w:tc>
          <w:tcPr>
            <w:tcW w:w="2600" w:type="pct"/>
            <w:vAlign w:val="center"/>
          </w:tcPr>
          <w:p>
            <w:pPr>
              <w:pStyle w:val="181"/>
              <w:jc w:val="left"/>
              <w:rPr>
                <w:rFonts w:hAnsi="宋体"/>
                <w:szCs w:val="18"/>
              </w:rPr>
            </w:pPr>
            <w:r>
              <w:rPr>
                <w:rFonts w:hint="eastAsia" w:hAnsi="宋体"/>
                <w:szCs w:val="18"/>
              </w:rPr>
              <w:t>用户对产品的满意程度</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查阅文件、现场考核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反馈改进</w:t>
            </w:r>
          </w:p>
        </w:tc>
        <w:tc>
          <w:tcPr>
            <w:tcW w:w="2600" w:type="pct"/>
            <w:vAlign w:val="center"/>
          </w:tcPr>
          <w:p>
            <w:pPr>
              <w:pStyle w:val="181"/>
              <w:jc w:val="left"/>
              <w:rPr>
                <w:rFonts w:hAnsi="宋体"/>
                <w:szCs w:val="18"/>
              </w:rPr>
            </w:pPr>
            <w:r>
              <w:rPr>
                <w:rFonts w:hint="eastAsia" w:hAnsi="宋体"/>
                <w:szCs w:val="18"/>
              </w:rPr>
              <w:t>密切关注老年人的使用体验和问题，并积极采取措施来改进产品的设计和制造过程</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查阅文件、现场考核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b/>
                <w:szCs w:val="18"/>
              </w:rPr>
            </w:pPr>
            <w:r>
              <w:rPr>
                <w:rFonts w:hint="eastAsia" w:hAnsi="宋体"/>
                <w:szCs w:val="18"/>
              </w:rPr>
              <w:t>售后服务</w:t>
            </w:r>
          </w:p>
        </w:tc>
        <w:tc>
          <w:tcPr>
            <w:tcW w:w="2600" w:type="pct"/>
            <w:vAlign w:val="center"/>
          </w:tcPr>
          <w:p>
            <w:pPr>
              <w:pStyle w:val="181"/>
              <w:jc w:val="left"/>
              <w:rPr>
                <w:rFonts w:hAnsi="宋体"/>
                <w:szCs w:val="18"/>
              </w:rPr>
            </w:pPr>
            <w:r>
              <w:rPr>
                <w:rFonts w:hint="eastAsia" w:hAnsi="宋体"/>
                <w:szCs w:val="18"/>
              </w:rPr>
              <w:t>提供优质的售后支持和相关的维护服务，快速解决问题为老年人提供更好的体验</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查阅文件、现场考核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restart"/>
            <w:shd w:val="clear" w:color="auto" w:fill="auto"/>
            <w:vAlign w:val="center"/>
          </w:tcPr>
          <w:p>
            <w:pPr>
              <w:pStyle w:val="181"/>
              <w:rPr>
                <w:rFonts w:hAnsi="宋体"/>
                <w:szCs w:val="18"/>
              </w:rPr>
            </w:pPr>
            <w:r>
              <w:rPr>
                <w:rFonts w:hint="eastAsia" w:hAnsi="宋体"/>
                <w:szCs w:val="18"/>
              </w:rPr>
              <w:t>文件和记录</w:t>
            </w:r>
          </w:p>
        </w:tc>
        <w:tc>
          <w:tcPr>
            <w:tcW w:w="566" w:type="pct"/>
            <w:shd w:val="clear" w:color="auto" w:fill="auto"/>
            <w:vAlign w:val="center"/>
          </w:tcPr>
          <w:p>
            <w:pPr>
              <w:pStyle w:val="181"/>
              <w:rPr>
                <w:rFonts w:hAnsi="宋体"/>
                <w:szCs w:val="18"/>
              </w:rPr>
            </w:pPr>
            <w:r>
              <w:rPr>
                <w:rFonts w:hint="eastAsia" w:hAnsi="宋体"/>
                <w:szCs w:val="18"/>
              </w:rPr>
              <w:t>文件规划</w:t>
            </w:r>
          </w:p>
        </w:tc>
        <w:tc>
          <w:tcPr>
            <w:tcW w:w="2600" w:type="pct"/>
            <w:vAlign w:val="center"/>
          </w:tcPr>
          <w:p>
            <w:pPr>
              <w:pStyle w:val="181"/>
              <w:jc w:val="left"/>
              <w:rPr>
                <w:rFonts w:hAnsi="宋体"/>
                <w:szCs w:val="18"/>
              </w:rPr>
            </w:pPr>
            <w:r>
              <w:rPr>
                <w:rFonts w:hint="eastAsia" w:hAnsi="宋体"/>
                <w:szCs w:val="18"/>
              </w:rPr>
              <w:t>应建立质量计划、研发、生产、服务等文件及质量相关过程有效运作和控制需要的文件。质量计划应包括产品设计目标、相关参数、实现过程、检验及有关资源的规定</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文件控制</w:t>
            </w:r>
          </w:p>
        </w:tc>
        <w:tc>
          <w:tcPr>
            <w:tcW w:w="2600" w:type="pct"/>
            <w:vAlign w:val="center"/>
          </w:tcPr>
          <w:p>
            <w:pPr>
              <w:pStyle w:val="181"/>
              <w:jc w:val="left"/>
              <w:rPr>
                <w:rFonts w:hAnsi="宋体"/>
                <w:szCs w:val="18"/>
              </w:rPr>
            </w:pPr>
            <w:r>
              <w:rPr>
                <w:rFonts w:hint="eastAsia" w:hAnsi="宋体"/>
                <w:szCs w:val="18"/>
              </w:rPr>
              <w:t>应建立并保持文件化的程序以对技术和管理等文件和资料进行有效的控制</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质量记录</w:t>
            </w:r>
          </w:p>
        </w:tc>
        <w:tc>
          <w:tcPr>
            <w:tcW w:w="2600" w:type="pct"/>
            <w:vAlign w:val="center"/>
          </w:tcPr>
          <w:p>
            <w:pPr>
              <w:pStyle w:val="181"/>
              <w:jc w:val="left"/>
              <w:rPr>
                <w:rFonts w:hAnsi="宋体"/>
                <w:szCs w:val="18"/>
              </w:rPr>
            </w:pPr>
            <w:r>
              <w:rPr>
                <w:rFonts w:hint="eastAsia" w:hAnsi="宋体"/>
                <w:szCs w:val="18"/>
              </w:rPr>
              <w:t>应建立并保持文件化的程序以对质量记录的标识、储存、保管和处理进行有效的控制。质量记录应清晰、完整，能作为产品符合规定要求的证据，保存期限应不少于3年</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restart"/>
            <w:shd w:val="clear" w:color="auto" w:fill="auto"/>
            <w:vAlign w:val="center"/>
          </w:tcPr>
          <w:p>
            <w:pPr>
              <w:pStyle w:val="181"/>
              <w:rPr>
                <w:rFonts w:hAnsi="宋体"/>
                <w:szCs w:val="18"/>
              </w:rPr>
            </w:pPr>
            <w:r>
              <w:rPr>
                <w:rFonts w:hint="eastAsia" w:hAnsi="宋体"/>
                <w:szCs w:val="18"/>
              </w:rPr>
              <w:t>易用性</w:t>
            </w:r>
          </w:p>
        </w:tc>
        <w:tc>
          <w:tcPr>
            <w:tcW w:w="566" w:type="pct"/>
            <w:vMerge w:val="restart"/>
            <w:shd w:val="clear" w:color="auto" w:fill="auto"/>
            <w:vAlign w:val="center"/>
          </w:tcPr>
          <w:p>
            <w:pPr>
              <w:pStyle w:val="181"/>
              <w:rPr>
                <w:rFonts w:hAnsi="宋体"/>
                <w:szCs w:val="18"/>
              </w:rPr>
            </w:pPr>
            <w:r>
              <w:rPr>
                <w:rFonts w:hint="eastAsia" w:hAnsi="宋体"/>
                <w:szCs w:val="18"/>
              </w:rPr>
              <w:t>易读</w:t>
            </w:r>
          </w:p>
        </w:tc>
        <w:tc>
          <w:tcPr>
            <w:tcW w:w="566" w:type="pct"/>
            <w:shd w:val="clear" w:color="auto" w:fill="auto"/>
            <w:vAlign w:val="center"/>
          </w:tcPr>
          <w:p>
            <w:pPr>
              <w:pStyle w:val="181"/>
              <w:rPr>
                <w:rFonts w:hAnsi="宋体"/>
                <w:szCs w:val="18"/>
              </w:rPr>
            </w:pPr>
            <w:r>
              <w:rPr>
                <w:rFonts w:hint="eastAsia" w:hAnsi="宋体"/>
                <w:szCs w:val="18"/>
              </w:rPr>
              <w:t>字体大小</w:t>
            </w:r>
          </w:p>
        </w:tc>
        <w:tc>
          <w:tcPr>
            <w:tcW w:w="2600" w:type="pct"/>
            <w:vAlign w:val="center"/>
          </w:tcPr>
          <w:p>
            <w:pPr>
              <w:pStyle w:val="181"/>
              <w:jc w:val="left"/>
              <w:rPr>
                <w:rFonts w:hAnsi="宋体"/>
                <w:szCs w:val="18"/>
              </w:rPr>
            </w:pPr>
            <w:r>
              <w:rPr>
                <w:rFonts w:hint="eastAsia" w:hAnsi="宋体"/>
                <w:szCs w:val="18"/>
              </w:rPr>
              <w:t>使用大字体或支持字体大小调整，以保证老年人能够清晰、容易地辨认文字</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颜色组合</w:t>
            </w:r>
          </w:p>
        </w:tc>
        <w:tc>
          <w:tcPr>
            <w:tcW w:w="2600" w:type="pct"/>
            <w:vAlign w:val="center"/>
          </w:tcPr>
          <w:p>
            <w:pPr>
              <w:pStyle w:val="181"/>
              <w:jc w:val="left"/>
              <w:rPr>
                <w:rFonts w:hAnsi="宋体"/>
                <w:szCs w:val="18"/>
              </w:rPr>
            </w:pPr>
            <w:r>
              <w:rPr>
                <w:rFonts w:hint="eastAsia" w:hAnsi="宋体"/>
                <w:szCs w:val="18"/>
              </w:rPr>
              <w:t>根据信息传达目的进行颜色选择和颜色组合</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清晰简洁</w:t>
            </w:r>
          </w:p>
        </w:tc>
        <w:tc>
          <w:tcPr>
            <w:tcW w:w="2600" w:type="pct"/>
            <w:vAlign w:val="center"/>
          </w:tcPr>
          <w:p>
            <w:pPr>
              <w:pStyle w:val="181"/>
              <w:jc w:val="left"/>
              <w:rPr>
                <w:rFonts w:hAnsi="宋体"/>
                <w:szCs w:val="18"/>
              </w:rPr>
            </w:pPr>
            <w:r>
              <w:rPr>
                <w:rFonts w:hint="eastAsia" w:hAnsi="宋体"/>
                <w:szCs w:val="18"/>
              </w:rPr>
              <w:t>使用简单、直接、非技术性的短句、简单的图例</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restart"/>
            <w:shd w:val="clear" w:color="auto" w:fill="auto"/>
            <w:vAlign w:val="center"/>
          </w:tcPr>
          <w:p>
            <w:pPr>
              <w:pStyle w:val="181"/>
              <w:rPr>
                <w:rFonts w:hAnsi="宋体"/>
                <w:szCs w:val="18"/>
              </w:rPr>
            </w:pPr>
            <w:r>
              <w:rPr>
                <w:rFonts w:hint="eastAsia" w:hAnsi="宋体"/>
                <w:szCs w:val="18"/>
              </w:rPr>
              <w:t>易操作</w:t>
            </w:r>
          </w:p>
        </w:tc>
        <w:tc>
          <w:tcPr>
            <w:tcW w:w="566" w:type="pct"/>
            <w:shd w:val="clear" w:color="auto" w:fill="auto"/>
            <w:vAlign w:val="center"/>
          </w:tcPr>
          <w:p>
            <w:pPr>
              <w:pStyle w:val="181"/>
              <w:rPr>
                <w:rFonts w:hAnsi="宋体"/>
                <w:szCs w:val="18"/>
              </w:rPr>
            </w:pPr>
            <w:r>
              <w:rPr>
                <w:rFonts w:hint="eastAsia" w:hAnsi="宋体"/>
                <w:szCs w:val="18"/>
              </w:rPr>
              <w:t>手动操作</w:t>
            </w:r>
          </w:p>
        </w:tc>
        <w:tc>
          <w:tcPr>
            <w:tcW w:w="2600" w:type="pct"/>
            <w:vAlign w:val="center"/>
          </w:tcPr>
          <w:p>
            <w:pPr>
              <w:pStyle w:val="181"/>
              <w:jc w:val="left"/>
              <w:rPr>
                <w:rFonts w:hAnsi="宋体"/>
                <w:szCs w:val="18"/>
              </w:rPr>
            </w:pPr>
            <w:r>
              <w:rPr>
                <w:rFonts w:hint="eastAsia" w:hAnsi="宋体"/>
                <w:szCs w:val="18"/>
              </w:rPr>
              <w:t>手动操作部分不需过多的力气或手指灵活性</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查阅文件、现场考核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按键操作</w:t>
            </w:r>
          </w:p>
        </w:tc>
        <w:tc>
          <w:tcPr>
            <w:tcW w:w="2600" w:type="pct"/>
            <w:vAlign w:val="center"/>
          </w:tcPr>
          <w:p>
            <w:pPr>
              <w:pStyle w:val="181"/>
              <w:jc w:val="left"/>
              <w:rPr>
                <w:rFonts w:hAnsi="宋体"/>
                <w:szCs w:val="18"/>
              </w:rPr>
            </w:pPr>
            <w:r>
              <w:rPr>
                <w:rFonts w:hint="eastAsia" w:hAnsi="宋体"/>
                <w:szCs w:val="18"/>
              </w:rPr>
              <w:t>按键大小和形状应大而突出，按键间距适宜，易于按压和识别</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查阅文件、现场考核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语音控制</w:t>
            </w:r>
          </w:p>
        </w:tc>
        <w:tc>
          <w:tcPr>
            <w:tcW w:w="2600" w:type="pct"/>
            <w:vAlign w:val="center"/>
          </w:tcPr>
          <w:p>
            <w:pPr>
              <w:pStyle w:val="181"/>
              <w:jc w:val="left"/>
              <w:rPr>
                <w:rFonts w:hAnsi="宋体"/>
                <w:szCs w:val="18"/>
              </w:rPr>
            </w:pPr>
            <w:r>
              <w:rPr>
                <w:rFonts w:hint="eastAsia" w:hAnsi="宋体"/>
                <w:szCs w:val="18"/>
              </w:rPr>
              <w:t>使用语音控制功能，口头输入指令，避免较为复杂的操作步骤</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查阅文件、现场考核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多元交互</w:t>
            </w:r>
          </w:p>
        </w:tc>
        <w:tc>
          <w:tcPr>
            <w:tcW w:w="2600" w:type="pct"/>
            <w:vAlign w:val="center"/>
          </w:tcPr>
          <w:p>
            <w:pPr>
              <w:pStyle w:val="181"/>
              <w:jc w:val="left"/>
              <w:rPr>
                <w:rFonts w:hAnsi="宋体"/>
                <w:szCs w:val="18"/>
              </w:rPr>
            </w:pPr>
            <w:r>
              <w:rPr>
                <w:rFonts w:hint="eastAsia" w:hAnsi="宋体"/>
                <w:szCs w:val="18"/>
              </w:rPr>
              <w:t>提供物理按钮、触摸屏等多元化的交互方式</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查阅文件、现场考核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动作控制</w:t>
            </w:r>
          </w:p>
        </w:tc>
        <w:tc>
          <w:tcPr>
            <w:tcW w:w="2600" w:type="pct"/>
            <w:vAlign w:val="center"/>
          </w:tcPr>
          <w:p>
            <w:pPr>
              <w:pStyle w:val="181"/>
              <w:jc w:val="left"/>
              <w:rPr>
                <w:rFonts w:hAnsi="宋体"/>
                <w:szCs w:val="18"/>
              </w:rPr>
            </w:pPr>
            <w:r>
              <w:rPr>
                <w:rFonts w:hint="eastAsia" w:hAnsi="宋体"/>
                <w:szCs w:val="18"/>
              </w:rPr>
              <w:t>添加手势和动作识别功能，通过摆手、挥动手臂等特定动作来触发特定的操作或功能</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查阅文件、现场考核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流程简化</w:t>
            </w:r>
          </w:p>
        </w:tc>
        <w:tc>
          <w:tcPr>
            <w:tcW w:w="2600" w:type="pct"/>
            <w:vAlign w:val="center"/>
          </w:tcPr>
          <w:p>
            <w:pPr>
              <w:pStyle w:val="181"/>
              <w:jc w:val="left"/>
              <w:rPr>
                <w:rFonts w:hAnsi="宋体"/>
                <w:szCs w:val="18"/>
              </w:rPr>
            </w:pPr>
            <w:r>
              <w:rPr>
                <w:rFonts w:hint="eastAsia" w:hAnsi="宋体"/>
                <w:szCs w:val="18"/>
              </w:rPr>
              <w:t>简化操作流程，避免复杂的菜单和嵌套层次结构，例如设置一键操作，降低老年人的认知和执行难度</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查阅文件、现场考核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可视化引导</w:t>
            </w:r>
          </w:p>
        </w:tc>
        <w:tc>
          <w:tcPr>
            <w:tcW w:w="2600" w:type="pct"/>
            <w:vAlign w:val="center"/>
          </w:tcPr>
          <w:p>
            <w:pPr>
              <w:pStyle w:val="181"/>
              <w:jc w:val="left"/>
              <w:rPr>
                <w:rFonts w:hAnsi="宋体"/>
                <w:szCs w:val="18"/>
              </w:rPr>
            </w:pPr>
            <w:r>
              <w:rPr>
                <w:rFonts w:hint="eastAsia" w:hAnsi="宋体"/>
                <w:szCs w:val="18"/>
              </w:rPr>
              <w:t>使用图标、颜色等可视化的引导，帮助老年人理解和记忆适老化产品的用途和操作方法</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查阅文件、现场考核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操作反馈</w:t>
            </w:r>
          </w:p>
        </w:tc>
        <w:tc>
          <w:tcPr>
            <w:tcW w:w="2600" w:type="pct"/>
            <w:vAlign w:val="center"/>
          </w:tcPr>
          <w:p>
            <w:pPr>
              <w:pStyle w:val="181"/>
              <w:jc w:val="left"/>
              <w:rPr>
                <w:rFonts w:hAnsi="宋体"/>
                <w:szCs w:val="18"/>
              </w:rPr>
            </w:pPr>
            <w:r>
              <w:rPr>
                <w:rFonts w:hint="eastAsia" w:hAnsi="宋体"/>
                <w:szCs w:val="18"/>
              </w:rPr>
              <w:t>提供按键响应、机身震动、语音提示等明确的反馈协助老年人使用产品</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查阅文件、现场考核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restart"/>
            <w:shd w:val="clear" w:color="auto" w:fill="auto"/>
            <w:vAlign w:val="center"/>
          </w:tcPr>
          <w:p>
            <w:pPr>
              <w:pStyle w:val="181"/>
              <w:rPr>
                <w:rFonts w:hAnsi="宋体"/>
                <w:szCs w:val="18"/>
              </w:rPr>
            </w:pPr>
            <w:r>
              <w:rPr>
                <w:rFonts w:hint="eastAsia" w:hAnsi="宋体"/>
                <w:szCs w:val="18"/>
              </w:rPr>
              <w:t>易维护</w:t>
            </w:r>
          </w:p>
        </w:tc>
        <w:tc>
          <w:tcPr>
            <w:tcW w:w="566" w:type="pct"/>
            <w:shd w:val="clear" w:color="auto" w:fill="auto"/>
            <w:vAlign w:val="center"/>
          </w:tcPr>
          <w:p>
            <w:pPr>
              <w:pStyle w:val="181"/>
              <w:rPr>
                <w:rFonts w:hAnsi="宋体"/>
                <w:szCs w:val="18"/>
              </w:rPr>
            </w:pPr>
            <w:r>
              <w:rPr>
                <w:rFonts w:hint="eastAsia" w:hAnsi="宋体"/>
                <w:szCs w:val="18"/>
              </w:rPr>
              <w:t>易卸装</w:t>
            </w:r>
          </w:p>
        </w:tc>
        <w:tc>
          <w:tcPr>
            <w:tcW w:w="2600" w:type="pct"/>
            <w:vAlign w:val="center"/>
          </w:tcPr>
          <w:p>
            <w:pPr>
              <w:pStyle w:val="181"/>
              <w:jc w:val="left"/>
              <w:rPr>
                <w:rFonts w:hAnsi="宋体"/>
                <w:szCs w:val="18"/>
              </w:rPr>
            </w:pPr>
            <w:r>
              <w:rPr>
                <w:rFonts w:hint="eastAsia" w:hAnsi="宋体"/>
                <w:szCs w:val="18"/>
              </w:rPr>
              <w:t>部件易于拆卸、安装</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查阅文件、现场考核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易清洁</w:t>
            </w:r>
          </w:p>
        </w:tc>
        <w:tc>
          <w:tcPr>
            <w:tcW w:w="2600" w:type="pct"/>
            <w:vAlign w:val="center"/>
          </w:tcPr>
          <w:p>
            <w:pPr>
              <w:pStyle w:val="181"/>
              <w:jc w:val="left"/>
              <w:rPr>
                <w:rFonts w:hAnsi="宋体"/>
                <w:szCs w:val="18"/>
              </w:rPr>
            </w:pPr>
            <w:r>
              <w:rPr>
                <w:rFonts w:hint="eastAsia" w:hAnsi="宋体"/>
                <w:szCs w:val="18"/>
              </w:rPr>
              <w:t>表面使用易清洁的材料或表面处理方式</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查阅文件、现场考核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除菌杀毒</w:t>
            </w:r>
          </w:p>
        </w:tc>
        <w:tc>
          <w:tcPr>
            <w:tcW w:w="2600" w:type="pct"/>
            <w:vAlign w:val="center"/>
          </w:tcPr>
          <w:p>
            <w:pPr>
              <w:pStyle w:val="181"/>
              <w:jc w:val="left"/>
              <w:rPr>
                <w:rFonts w:hAnsi="宋体"/>
                <w:szCs w:val="18"/>
              </w:rPr>
            </w:pPr>
            <w:r>
              <w:rPr>
                <w:rFonts w:hint="eastAsia" w:hAnsi="宋体"/>
                <w:szCs w:val="18"/>
              </w:rPr>
              <w:t>采用除菌、抑菌、杀毒技术</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查阅文件、现场考核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自清洁</w:t>
            </w:r>
          </w:p>
        </w:tc>
        <w:tc>
          <w:tcPr>
            <w:tcW w:w="2600" w:type="pct"/>
            <w:vAlign w:val="center"/>
          </w:tcPr>
          <w:p>
            <w:pPr>
              <w:pStyle w:val="181"/>
              <w:jc w:val="left"/>
              <w:rPr>
                <w:rFonts w:hAnsi="宋体"/>
                <w:szCs w:val="18"/>
              </w:rPr>
            </w:pPr>
            <w:r>
              <w:rPr>
                <w:rFonts w:hint="eastAsia" w:hAnsi="宋体"/>
                <w:szCs w:val="18"/>
              </w:rPr>
              <w:t>具备一键自动清洁功能</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查阅文件、现场考核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故障检测</w:t>
            </w:r>
          </w:p>
        </w:tc>
        <w:tc>
          <w:tcPr>
            <w:tcW w:w="2600" w:type="pct"/>
            <w:vAlign w:val="center"/>
          </w:tcPr>
          <w:p>
            <w:pPr>
              <w:pStyle w:val="181"/>
              <w:jc w:val="left"/>
              <w:rPr>
                <w:rFonts w:hAnsi="宋体"/>
                <w:szCs w:val="18"/>
              </w:rPr>
            </w:pPr>
            <w:r>
              <w:rPr>
                <w:rFonts w:hint="eastAsia" w:hAnsi="宋体"/>
                <w:szCs w:val="18"/>
              </w:rPr>
              <w:t>发生故障时通过系统自动检测</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查阅文件、现场考核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故障报修</w:t>
            </w:r>
          </w:p>
        </w:tc>
        <w:tc>
          <w:tcPr>
            <w:tcW w:w="2600" w:type="pct"/>
            <w:vAlign w:val="center"/>
          </w:tcPr>
          <w:p>
            <w:pPr>
              <w:pStyle w:val="181"/>
              <w:jc w:val="left"/>
              <w:rPr>
                <w:rFonts w:hAnsi="宋体"/>
                <w:szCs w:val="18"/>
              </w:rPr>
            </w:pPr>
            <w:r>
              <w:rPr>
                <w:rFonts w:hint="eastAsia" w:hAnsi="宋体"/>
                <w:szCs w:val="18"/>
              </w:rPr>
              <w:t>故障检测后通过系统自动报修</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查阅文件、现场考核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restart"/>
            <w:shd w:val="clear" w:color="auto" w:fill="auto"/>
            <w:vAlign w:val="center"/>
          </w:tcPr>
          <w:p>
            <w:pPr>
              <w:pStyle w:val="181"/>
              <w:rPr>
                <w:rFonts w:hAnsi="宋体"/>
                <w:szCs w:val="18"/>
              </w:rPr>
            </w:pPr>
            <w:r>
              <w:rPr>
                <w:rFonts w:hint="eastAsia" w:hAnsi="宋体"/>
                <w:szCs w:val="18"/>
              </w:rPr>
              <w:t>辅助功能</w:t>
            </w:r>
          </w:p>
        </w:tc>
        <w:tc>
          <w:tcPr>
            <w:tcW w:w="566" w:type="pct"/>
            <w:shd w:val="clear" w:color="auto" w:fill="auto"/>
            <w:vAlign w:val="center"/>
          </w:tcPr>
          <w:p>
            <w:pPr>
              <w:pStyle w:val="181"/>
              <w:rPr>
                <w:rFonts w:hAnsi="宋体"/>
                <w:szCs w:val="18"/>
              </w:rPr>
            </w:pPr>
            <w:r>
              <w:rPr>
                <w:rFonts w:hint="eastAsia" w:hAnsi="宋体"/>
                <w:szCs w:val="18"/>
              </w:rPr>
              <w:t>助起功能</w:t>
            </w:r>
          </w:p>
        </w:tc>
        <w:tc>
          <w:tcPr>
            <w:tcW w:w="2600" w:type="pct"/>
            <w:vAlign w:val="center"/>
          </w:tcPr>
          <w:p>
            <w:pPr>
              <w:pStyle w:val="181"/>
              <w:jc w:val="left"/>
              <w:rPr>
                <w:rFonts w:hAnsi="宋体"/>
                <w:szCs w:val="18"/>
              </w:rPr>
            </w:pPr>
            <w:r>
              <w:rPr>
                <w:rFonts w:hint="eastAsia" w:hAnsi="宋体"/>
                <w:szCs w:val="18"/>
              </w:rPr>
              <w:t>辅助老年人起身、坐下、平躺等需求</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查阅文件、现场考核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辅具置放</w:t>
            </w:r>
          </w:p>
        </w:tc>
        <w:tc>
          <w:tcPr>
            <w:tcW w:w="2600" w:type="pct"/>
            <w:vAlign w:val="center"/>
          </w:tcPr>
          <w:p>
            <w:pPr>
              <w:pStyle w:val="181"/>
              <w:jc w:val="left"/>
              <w:rPr>
                <w:rFonts w:hAnsi="宋体"/>
                <w:szCs w:val="18"/>
              </w:rPr>
            </w:pPr>
            <w:r>
              <w:rPr>
                <w:rFonts w:hint="eastAsia" w:hAnsi="宋体"/>
                <w:szCs w:val="18"/>
              </w:rPr>
              <w:t>椅类扶手外侧或桌类边部宜设计有可临时存放拐杖的位置，但不应造成突出物或对衣物的钩挂而带来危险性的增加</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查阅文件、现场考核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视觉辅助</w:t>
            </w:r>
          </w:p>
        </w:tc>
        <w:tc>
          <w:tcPr>
            <w:tcW w:w="2600" w:type="pct"/>
            <w:vAlign w:val="center"/>
          </w:tcPr>
          <w:p>
            <w:pPr>
              <w:pStyle w:val="181"/>
              <w:jc w:val="left"/>
              <w:rPr>
                <w:rFonts w:hAnsi="宋体"/>
                <w:szCs w:val="18"/>
              </w:rPr>
            </w:pPr>
            <w:r>
              <w:rPr>
                <w:rFonts w:hint="eastAsia" w:hAnsi="宋体"/>
                <w:szCs w:val="18"/>
              </w:rPr>
              <w:t>提供放大镜、电子阅读器、放大器、照明装置等视觉辅助工具</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查阅文件、现场考核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restart"/>
            <w:shd w:val="clear" w:color="auto" w:fill="auto"/>
            <w:vAlign w:val="center"/>
          </w:tcPr>
          <w:p>
            <w:pPr>
              <w:pStyle w:val="181"/>
              <w:rPr>
                <w:rFonts w:hAnsi="宋体"/>
                <w:szCs w:val="18"/>
              </w:rPr>
            </w:pPr>
            <w:r>
              <w:rPr>
                <w:rFonts w:hint="eastAsia" w:hAnsi="宋体"/>
                <w:szCs w:val="18"/>
              </w:rPr>
              <w:t>智慧网联</w:t>
            </w:r>
          </w:p>
        </w:tc>
        <w:tc>
          <w:tcPr>
            <w:tcW w:w="566" w:type="pct"/>
            <w:shd w:val="clear" w:color="auto" w:fill="auto"/>
            <w:vAlign w:val="center"/>
          </w:tcPr>
          <w:p>
            <w:pPr>
              <w:pStyle w:val="181"/>
              <w:rPr>
                <w:rFonts w:hAnsi="宋体"/>
                <w:szCs w:val="18"/>
              </w:rPr>
            </w:pPr>
            <w:r>
              <w:rPr>
                <w:rFonts w:hint="eastAsia" w:hAnsi="宋体"/>
                <w:szCs w:val="18"/>
              </w:rPr>
              <w:t>消息传递</w:t>
            </w:r>
          </w:p>
        </w:tc>
        <w:tc>
          <w:tcPr>
            <w:tcW w:w="2600" w:type="pct"/>
            <w:vAlign w:val="center"/>
          </w:tcPr>
          <w:p>
            <w:pPr>
              <w:pStyle w:val="181"/>
              <w:jc w:val="left"/>
              <w:rPr>
                <w:rFonts w:hAnsi="宋体"/>
                <w:szCs w:val="18"/>
              </w:rPr>
            </w:pPr>
            <w:r>
              <w:rPr>
                <w:rFonts w:hint="eastAsia" w:hAnsi="宋体"/>
                <w:szCs w:val="18"/>
              </w:rPr>
              <w:t>引入邮件、短信、语音留言等可靠的消息传递系统，帮助老年人及时获取使用或保养家居适老化产品的信息</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查阅文件、现场考核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智能提醒</w:t>
            </w:r>
          </w:p>
        </w:tc>
        <w:tc>
          <w:tcPr>
            <w:tcW w:w="2600" w:type="pct"/>
            <w:vAlign w:val="center"/>
          </w:tcPr>
          <w:p>
            <w:pPr>
              <w:pStyle w:val="181"/>
              <w:jc w:val="left"/>
              <w:rPr>
                <w:rFonts w:hAnsi="宋体"/>
                <w:szCs w:val="18"/>
              </w:rPr>
            </w:pPr>
            <w:r>
              <w:rPr>
                <w:rFonts w:hint="eastAsia" w:hAnsi="宋体"/>
                <w:szCs w:val="18"/>
              </w:rPr>
              <w:t>提供智能化的提醒功能，如定时提醒用药、饮食安排等</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查阅文件、现场考核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智能调节</w:t>
            </w:r>
          </w:p>
        </w:tc>
        <w:tc>
          <w:tcPr>
            <w:tcW w:w="2600" w:type="pct"/>
            <w:vAlign w:val="center"/>
          </w:tcPr>
          <w:p>
            <w:pPr>
              <w:pStyle w:val="181"/>
              <w:jc w:val="left"/>
              <w:rPr>
                <w:rFonts w:hAnsi="宋体"/>
                <w:szCs w:val="18"/>
              </w:rPr>
            </w:pPr>
            <w:r>
              <w:rPr>
                <w:rFonts w:hint="eastAsia" w:hAnsi="宋体"/>
                <w:szCs w:val="18"/>
              </w:rPr>
              <w:t>提供自动化和智能调节功能，如自动调节音量、亮度等</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查阅文件、现场考核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远程控制</w:t>
            </w:r>
          </w:p>
        </w:tc>
        <w:tc>
          <w:tcPr>
            <w:tcW w:w="2600" w:type="pct"/>
            <w:vAlign w:val="center"/>
          </w:tcPr>
          <w:p>
            <w:pPr>
              <w:pStyle w:val="181"/>
              <w:jc w:val="left"/>
              <w:rPr>
                <w:rFonts w:hAnsi="宋体"/>
                <w:szCs w:val="18"/>
              </w:rPr>
            </w:pPr>
            <w:r>
              <w:rPr>
                <w:rFonts w:hint="eastAsia" w:hAnsi="宋体"/>
                <w:szCs w:val="18"/>
              </w:rPr>
              <w:t>采用智能远程传输控制技术，远方家人可随时随地协助老年人调控</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查阅文件、现场考核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restart"/>
            <w:shd w:val="clear" w:color="auto" w:fill="auto"/>
            <w:vAlign w:val="center"/>
          </w:tcPr>
          <w:p>
            <w:pPr>
              <w:pStyle w:val="181"/>
              <w:rPr>
                <w:rFonts w:hAnsi="宋体"/>
                <w:szCs w:val="18"/>
              </w:rPr>
            </w:pPr>
            <w:r>
              <w:rPr>
                <w:rFonts w:hint="eastAsia" w:hAnsi="宋体"/>
                <w:szCs w:val="18"/>
              </w:rPr>
              <w:t>人性化</w:t>
            </w:r>
          </w:p>
        </w:tc>
        <w:tc>
          <w:tcPr>
            <w:tcW w:w="566" w:type="pct"/>
            <w:vMerge w:val="restart"/>
            <w:shd w:val="clear" w:color="auto" w:fill="auto"/>
            <w:vAlign w:val="center"/>
          </w:tcPr>
          <w:p>
            <w:pPr>
              <w:pStyle w:val="181"/>
              <w:rPr>
                <w:rFonts w:hAnsi="宋体"/>
                <w:szCs w:val="18"/>
              </w:rPr>
            </w:pPr>
            <w:r>
              <w:rPr>
                <w:rFonts w:hint="eastAsia" w:hAnsi="宋体"/>
                <w:szCs w:val="18"/>
              </w:rPr>
              <w:t>个性化设计</w:t>
            </w:r>
          </w:p>
        </w:tc>
        <w:tc>
          <w:tcPr>
            <w:tcW w:w="566" w:type="pct"/>
            <w:shd w:val="clear" w:color="auto" w:fill="auto"/>
            <w:vAlign w:val="center"/>
          </w:tcPr>
          <w:p>
            <w:pPr>
              <w:pStyle w:val="181"/>
              <w:rPr>
                <w:rFonts w:hAnsi="宋体"/>
                <w:szCs w:val="18"/>
              </w:rPr>
            </w:pPr>
            <w:r>
              <w:rPr>
                <w:rFonts w:hint="eastAsia" w:hAnsi="宋体"/>
                <w:szCs w:val="18"/>
              </w:rPr>
              <w:t>产品大小</w:t>
            </w:r>
          </w:p>
        </w:tc>
        <w:tc>
          <w:tcPr>
            <w:tcW w:w="2600" w:type="pct"/>
            <w:vAlign w:val="center"/>
          </w:tcPr>
          <w:p>
            <w:pPr>
              <w:pStyle w:val="181"/>
              <w:jc w:val="left"/>
              <w:rPr>
                <w:rFonts w:hAnsi="宋体"/>
                <w:szCs w:val="18"/>
              </w:rPr>
            </w:pPr>
            <w:r>
              <w:rPr>
                <w:rFonts w:hint="eastAsia" w:hAnsi="宋体"/>
                <w:szCs w:val="18"/>
              </w:rPr>
              <w:t>根据老年人的使用需求和操作能力来设计产品大小，增加产品的易用性和便利性</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产品重量</w:t>
            </w:r>
          </w:p>
        </w:tc>
        <w:tc>
          <w:tcPr>
            <w:tcW w:w="2600" w:type="pct"/>
            <w:vAlign w:val="center"/>
          </w:tcPr>
          <w:p>
            <w:pPr>
              <w:pStyle w:val="181"/>
              <w:jc w:val="left"/>
              <w:rPr>
                <w:rFonts w:hAnsi="宋体"/>
                <w:szCs w:val="18"/>
              </w:rPr>
            </w:pPr>
            <w:r>
              <w:rPr>
                <w:rFonts w:hint="eastAsia" w:hAnsi="宋体"/>
                <w:szCs w:val="18"/>
              </w:rPr>
              <w:t>根据老年人的需求和能力来确定合适的重量范围</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产品材质</w:t>
            </w:r>
          </w:p>
        </w:tc>
        <w:tc>
          <w:tcPr>
            <w:tcW w:w="2600" w:type="pct"/>
            <w:vAlign w:val="center"/>
          </w:tcPr>
          <w:p>
            <w:pPr>
              <w:pStyle w:val="181"/>
              <w:jc w:val="left"/>
              <w:rPr>
                <w:rFonts w:hAnsi="宋体"/>
                <w:szCs w:val="18"/>
              </w:rPr>
            </w:pPr>
            <w:r>
              <w:rPr>
                <w:rFonts w:hint="eastAsia" w:hAnsi="宋体"/>
                <w:szCs w:val="18"/>
              </w:rPr>
              <w:t>选用安全耐用、易清洁和舒适的材料</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人体工效学</w:t>
            </w:r>
          </w:p>
        </w:tc>
        <w:tc>
          <w:tcPr>
            <w:tcW w:w="2600" w:type="pct"/>
            <w:vAlign w:val="center"/>
          </w:tcPr>
          <w:p>
            <w:pPr>
              <w:pStyle w:val="181"/>
              <w:jc w:val="left"/>
              <w:rPr>
                <w:rFonts w:hAnsi="宋体"/>
                <w:szCs w:val="18"/>
              </w:rPr>
            </w:pPr>
            <w:r>
              <w:rPr>
                <w:rFonts w:hint="eastAsia" w:hAnsi="宋体"/>
                <w:szCs w:val="18"/>
              </w:rPr>
              <w:t>应采用人体工效学设计，以适应老年人的身体特性</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可调节</w:t>
            </w:r>
          </w:p>
        </w:tc>
        <w:tc>
          <w:tcPr>
            <w:tcW w:w="2600" w:type="pct"/>
            <w:vAlign w:val="center"/>
          </w:tcPr>
          <w:p>
            <w:pPr>
              <w:pStyle w:val="181"/>
              <w:jc w:val="left"/>
              <w:rPr>
                <w:rFonts w:hAnsi="宋体"/>
                <w:szCs w:val="18"/>
              </w:rPr>
            </w:pPr>
            <w:r>
              <w:rPr>
                <w:rFonts w:hint="eastAsia" w:hAnsi="宋体"/>
                <w:szCs w:val="18"/>
              </w:rPr>
              <w:t>调节功能的操作方式应简单、便捷、安全，且调节结果应能达到预期效果，使老年人有良好的操作体验性</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restart"/>
            <w:shd w:val="clear" w:color="auto" w:fill="auto"/>
            <w:vAlign w:val="center"/>
          </w:tcPr>
          <w:p>
            <w:pPr>
              <w:pStyle w:val="181"/>
              <w:rPr>
                <w:rFonts w:hAnsi="宋体"/>
                <w:szCs w:val="18"/>
              </w:rPr>
            </w:pPr>
            <w:r>
              <w:rPr>
                <w:rFonts w:hint="eastAsia" w:hAnsi="宋体"/>
                <w:szCs w:val="18"/>
              </w:rPr>
              <w:t>感官舒适</w:t>
            </w:r>
          </w:p>
        </w:tc>
        <w:tc>
          <w:tcPr>
            <w:tcW w:w="566" w:type="pct"/>
            <w:shd w:val="clear" w:color="auto" w:fill="auto"/>
            <w:vAlign w:val="center"/>
          </w:tcPr>
          <w:p>
            <w:pPr>
              <w:pStyle w:val="181"/>
              <w:rPr>
                <w:rFonts w:hAnsi="宋体"/>
                <w:szCs w:val="18"/>
              </w:rPr>
            </w:pPr>
            <w:r>
              <w:rPr>
                <w:rFonts w:hint="eastAsia" w:hAnsi="宋体"/>
                <w:szCs w:val="18"/>
              </w:rPr>
              <w:t>软硬度</w:t>
            </w:r>
          </w:p>
        </w:tc>
        <w:tc>
          <w:tcPr>
            <w:tcW w:w="2600" w:type="pct"/>
            <w:vAlign w:val="center"/>
          </w:tcPr>
          <w:p>
            <w:pPr>
              <w:pStyle w:val="181"/>
              <w:jc w:val="left"/>
              <w:rPr>
                <w:rFonts w:hAnsi="宋体"/>
                <w:szCs w:val="18"/>
              </w:rPr>
            </w:pPr>
            <w:r>
              <w:rPr>
                <w:rFonts w:hint="eastAsia" w:hAnsi="宋体"/>
                <w:szCs w:val="18"/>
              </w:rPr>
              <w:t>具有适宜的软硬度，以使老年人有良好的接触压力舒适性和支撑性</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查阅文件、现场考核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触感细腻</w:t>
            </w:r>
          </w:p>
        </w:tc>
        <w:tc>
          <w:tcPr>
            <w:tcW w:w="2600" w:type="pct"/>
            <w:vAlign w:val="center"/>
          </w:tcPr>
          <w:p>
            <w:pPr>
              <w:pStyle w:val="181"/>
              <w:jc w:val="left"/>
              <w:rPr>
                <w:rFonts w:hAnsi="宋体"/>
                <w:szCs w:val="18"/>
              </w:rPr>
            </w:pPr>
            <w:r>
              <w:rPr>
                <w:rFonts w:hint="eastAsia" w:hAnsi="宋体"/>
                <w:szCs w:val="18"/>
              </w:rPr>
              <w:t>直接接触人体的适老化产品材质、接触面纹理、造型设计等宜使老年人具有良好的触感，不宜有令老年人感觉不适的粗糙感，也不宜有明显的冷热刺激感</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查阅文件、现场考核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灯光柔和</w:t>
            </w:r>
          </w:p>
        </w:tc>
        <w:tc>
          <w:tcPr>
            <w:tcW w:w="2600" w:type="pct"/>
            <w:vAlign w:val="center"/>
          </w:tcPr>
          <w:p>
            <w:pPr>
              <w:pStyle w:val="181"/>
              <w:jc w:val="left"/>
              <w:rPr>
                <w:rFonts w:hAnsi="宋体"/>
                <w:szCs w:val="18"/>
              </w:rPr>
            </w:pPr>
            <w:r>
              <w:rPr>
                <w:rFonts w:hint="eastAsia" w:hAnsi="宋体"/>
                <w:szCs w:val="18"/>
              </w:rPr>
              <w:t>灯光应柔和、均匀，减少炫光对老年人视力的影响</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查阅文件、现场考核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静音缓冲</w:t>
            </w:r>
          </w:p>
        </w:tc>
        <w:tc>
          <w:tcPr>
            <w:tcW w:w="2600" w:type="pct"/>
            <w:vAlign w:val="center"/>
          </w:tcPr>
          <w:p>
            <w:pPr>
              <w:pStyle w:val="181"/>
              <w:jc w:val="left"/>
              <w:rPr>
                <w:rFonts w:hAnsi="宋体"/>
                <w:szCs w:val="18"/>
              </w:rPr>
            </w:pPr>
            <w:r>
              <w:rPr>
                <w:rFonts w:hint="eastAsia" w:hAnsi="宋体"/>
                <w:szCs w:val="18"/>
              </w:rPr>
              <w:t>在使用过程中不宜产生使老年人反感的噪声，移动类适老化产品脚底部应有缓冲、静音装置</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查阅文件、现场考核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无异味</w:t>
            </w:r>
          </w:p>
        </w:tc>
        <w:tc>
          <w:tcPr>
            <w:tcW w:w="2600" w:type="pct"/>
            <w:vAlign w:val="center"/>
          </w:tcPr>
          <w:p>
            <w:pPr>
              <w:pStyle w:val="181"/>
              <w:jc w:val="left"/>
              <w:rPr>
                <w:rFonts w:hAnsi="宋体"/>
                <w:szCs w:val="18"/>
              </w:rPr>
            </w:pPr>
            <w:r>
              <w:rPr>
                <w:rFonts w:hint="eastAsia" w:hAnsi="宋体"/>
                <w:szCs w:val="18"/>
              </w:rPr>
              <w:t>不应有令老年人闻起来有明显不适感的异味</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查阅文件、现场考核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restart"/>
            <w:shd w:val="clear" w:color="auto" w:fill="auto"/>
            <w:vAlign w:val="center"/>
          </w:tcPr>
          <w:p>
            <w:pPr>
              <w:pStyle w:val="181"/>
              <w:rPr>
                <w:rFonts w:hAnsi="宋体"/>
                <w:szCs w:val="18"/>
              </w:rPr>
            </w:pPr>
            <w:r>
              <w:rPr>
                <w:rFonts w:hint="eastAsia" w:hAnsi="宋体"/>
                <w:szCs w:val="18"/>
              </w:rPr>
              <w:t>人文关怀</w:t>
            </w:r>
          </w:p>
        </w:tc>
        <w:tc>
          <w:tcPr>
            <w:tcW w:w="566" w:type="pct"/>
            <w:shd w:val="clear" w:color="auto" w:fill="auto"/>
            <w:vAlign w:val="center"/>
          </w:tcPr>
          <w:p>
            <w:pPr>
              <w:pStyle w:val="181"/>
              <w:rPr>
                <w:rFonts w:hAnsi="宋体"/>
                <w:szCs w:val="18"/>
              </w:rPr>
            </w:pPr>
            <w:r>
              <w:rPr>
                <w:rFonts w:hint="eastAsia" w:hAnsi="宋体"/>
                <w:szCs w:val="18"/>
              </w:rPr>
              <w:t>心理关怀</w:t>
            </w:r>
          </w:p>
        </w:tc>
        <w:tc>
          <w:tcPr>
            <w:tcW w:w="2600" w:type="pct"/>
            <w:vAlign w:val="center"/>
          </w:tcPr>
          <w:p>
            <w:pPr>
              <w:pStyle w:val="181"/>
              <w:jc w:val="left"/>
              <w:rPr>
                <w:rFonts w:hAnsi="宋体"/>
                <w:szCs w:val="18"/>
              </w:rPr>
            </w:pPr>
            <w:r>
              <w:rPr>
                <w:rFonts w:hint="eastAsia" w:hAnsi="宋体"/>
                <w:szCs w:val="18"/>
              </w:rPr>
              <w:t>弱化“老年人”标签，增强“人文关怀”属性，使老年人既享受到优质的产品体验服务，又能得到更高层次的心灵上的尊重和满足</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尊重包容</w:t>
            </w:r>
          </w:p>
        </w:tc>
        <w:tc>
          <w:tcPr>
            <w:tcW w:w="2600" w:type="pct"/>
            <w:vAlign w:val="center"/>
          </w:tcPr>
          <w:p>
            <w:pPr>
              <w:pStyle w:val="181"/>
              <w:jc w:val="left"/>
              <w:rPr>
                <w:rFonts w:hAnsi="宋体"/>
                <w:szCs w:val="18"/>
              </w:rPr>
            </w:pPr>
            <w:r>
              <w:rPr>
                <w:rFonts w:hint="eastAsia" w:hAnsi="宋体"/>
                <w:szCs w:val="18"/>
              </w:rPr>
              <w:t>尊重老年人的价值观、生活方式和个人选择，充分理解和尊重不同个体之间的差异</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关爱支持</w:t>
            </w:r>
          </w:p>
        </w:tc>
        <w:tc>
          <w:tcPr>
            <w:tcW w:w="2600" w:type="pct"/>
            <w:vAlign w:val="center"/>
          </w:tcPr>
          <w:p>
            <w:pPr>
              <w:pStyle w:val="181"/>
              <w:jc w:val="left"/>
              <w:rPr>
                <w:rFonts w:hAnsi="宋体"/>
                <w:szCs w:val="18"/>
              </w:rPr>
            </w:pPr>
            <w:r>
              <w:rPr>
                <w:rFonts w:hint="eastAsia" w:hAnsi="宋体"/>
                <w:szCs w:val="18"/>
              </w:rPr>
              <w:t>关注老年人的日常需求和关怀，提供关爱和支持，以增加老年人的安全感和幸福感</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传承创新</w:t>
            </w:r>
          </w:p>
        </w:tc>
        <w:tc>
          <w:tcPr>
            <w:tcW w:w="2600" w:type="pct"/>
            <w:vAlign w:val="center"/>
          </w:tcPr>
          <w:p>
            <w:pPr>
              <w:pStyle w:val="181"/>
              <w:jc w:val="left"/>
              <w:rPr>
                <w:rFonts w:hAnsi="宋体"/>
                <w:szCs w:val="18"/>
              </w:rPr>
            </w:pPr>
            <w:r>
              <w:rPr>
                <w:rFonts w:hint="eastAsia" w:hAnsi="宋体"/>
                <w:szCs w:val="18"/>
              </w:rPr>
              <w:t>保持对传统价值的尊重和传承，也要创新，满足老年人不断变化的需求，使他们能够跟上科技和社会发展的步伐</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教育启迪</w:t>
            </w:r>
          </w:p>
        </w:tc>
        <w:tc>
          <w:tcPr>
            <w:tcW w:w="2600" w:type="pct"/>
            <w:vAlign w:val="center"/>
          </w:tcPr>
          <w:p>
            <w:pPr>
              <w:pStyle w:val="181"/>
              <w:jc w:val="left"/>
              <w:rPr>
                <w:rFonts w:hAnsi="宋体"/>
                <w:szCs w:val="18"/>
              </w:rPr>
            </w:pPr>
            <w:r>
              <w:rPr>
                <w:rFonts w:hint="eastAsia" w:hAnsi="宋体"/>
                <w:szCs w:val="18"/>
              </w:rPr>
              <w:t>提供教育和启迪性的内容，包括智能学习和娱乐资源，帮助老年人保持思维活跃和积极的生活态度</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restart"/>
            <w:shd w:val="clear" w:color="auto" w:fill="auto"/>
            <w:vAlign w:val="center"/>
          </w:tcPr>
          <w:p>
            <w:pPr>
              <w:pStyle w:val="181"/>
              <w:rPr>
                <w:rFonts w:hAnsi="宋体"/>
                <w:szCs w:val="18"/>
              </w:rPr>
            </w:pPr>
            <w:r>
              <w:rPr>
                <w:rFonts w:hint="eastAsia" w:hAnsi="宋体"/>
                <w:szCs w:val="18"/>
              </w:rPr>
              <w:t>安全保障</w:t>
            </w:r>
          </w:p>
        </w:tc>
        <w:tc>
          <w:tcPr>
            <w:tcW w:w="566" w:type="pct"/>
            <w:vMerge w:val="restart"/>
            <w:shd w:val="clear" w:color="auto" w:fill="auto"/>
            <w:vAlign w:val="center"/>
          </w:tcPr>
          <w:p>
            <w:pPr>
              <w:pStyle w:val="181"/>
              <w:rPr>
                <w:rFonts w:hAnsi="宋体"/>
                <w:szCs w:val="18"/>
              </w:rPr>
            </w:pPr>
            <w:r>
              <w:rPr>
                <w:rFonts w:hint="eastAsia" w:hAnsi="宋体"/>
                <w:szCs w:val="18"/>
              </w:rPr>
              <w:t>结构安全</w:t>
            </w:r>
          </w:p>
        </w:tc>
        <w:tc>
          <w:tcPr>
            <w:tcW w:w="566" w:type="pct"/>
            <w:shd w:val="clear" w:color="auto" w:fill="auto"/>
            <w:vAlign w:val="center"/>
          </w:tcPr>
          <w:p>
            <w:pPr>
              <w:pStyle w:val="181"/>
              <w:rPr>
                <w:rFonts w:hAnsi="宋体"/>
                <w:szCs w:val="18"/>
              </w:rPr>
            </w:pPr>
            <w:r>
              <w:rPr>
                <w:rFonts w:hint="eastAsia" w:hAnsi="宋体"/>
                <w:szCs w:val="18"/>
              </w:rPr>
              <w:t>边缘尖端</w:t>
            </w:r>
          </w:p>
        </w:tc>
        <w:tc>
          <w:tcPr>
            <w:tcW w:w="2600" w:type="pct"/>
            <w:vAlign w:val="center"/>
          </w:tcPr>
          <w:p>
            <w:pPr>
              <w:pStyle w:val="181"/>
              <w:jc w:val="left"/>
              <w:rPr>
                <w:rFonts w:hAnsi="宋体"/>
                <w:szCs w:val="18"/>
              </w:rPr>
            </w:pPr>
            <w:r>
              <w:rPr>
                <w:rFonts w:hint="eastAsia" w:hAnsi="宋体"/>
                <w:szCs w:val="18"/>
              </w:rPr>
              <w:t>可触及区域不应有毛刺、刃口、危险锐利边缘或尖端，棱角及边缘部位应经倒圆或倒角处理</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突出物</w:t>
            </w:r>
          </w:p>
        </w:tc>
        <w:tc>
          <w:tcPr>
            <w:tcW w:w="2600" w:type="pct"/>
            <w:vAlign w:val="center"/>
          </w:tcPr>
          <w:p>
            <w:pPr>
              <w:pStyle w:val="181"/>
              <w:jc w:val="left"/>
              <w:rPr>
                <w:rFonts w:hAnsi="宋体"/>
                <w:szCs w:val="18"/>
              </w:rPr>
            </w:pPr>
            <w:r>
              <w:rPr>
                <w:rFonts w:hint="eastAsia" w:hAnsi="宋体"/>
                <w:szCs w:val="18"/>
              </w:rPr>
              <w:t>可触及区域不应有危险突出物，存在时应将末端弯曲或加上保护帽（罩），以有效增加可能与皮肤接触的面积</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剪切挤压点</w:t>
            </w:r>
          </w:p>
        </w:tc>
        <w:tc>
          <w:tcPr>
            <w:tcW w:w="2600" w:type="pct"/>
            <w:vAlign w:val="center"/>
          </w:tcPr>
          <w:p>
            <w:pPr>
              <w:pStyle w:val="181"/>
              <w:jc w:val="left"/>
              <w:rPr>
                <w:rFonts w:hAnsi="宋体"/>
                <w:szCs w:val="18"/>
              </w:rPr>
            </w:pPr>
            <w:r>
              <w:rPr>
                <w:rFonts w:hint="eastAsia" w:hAnsi="宋体"/>
                <w:szCs w:val="18"/>
              </w:rPr>
              <w:t>活动部件在正常打开、关闭、折叠和升降调节等操作过程中，不应存在可能造成伤害的剪切和挤压点</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缓冲设计</w:t>
            </w:r>
          </w:p>
        </w:tc>
        <w:tc>
          <w:tcPr>
            <w:tcW w:w="2600" w:type="pct"/>
            <w:vAlign w:val="center"/>
          </w:tcPr>
          <w:p>
            <w:pPr>
              <w:pStyle w:val="181"/>
              <w:jc w:val="left"/>
              <w:rPr>
                <w:rFonts w:hAnsi="宋体"/>
                <w:szCs w:val="18"/>
              </w:rPr>
            </w:pPr>
            <w:r>
              <w:rPr>
                <w:rFonts w:hint="eastAsia" w:hAnsi="宋体"/>
                <w:szCs w:val="18"/>
              </w:rPr>
              <w:t>在关键部位和边缘，使用柔软和弹性的材料减少碰撞时的冲击力</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不易翻倒</w:t>
            </w:r>
          </w:p>
        </w:tc>
        <w:tc>
          <w:tcPr>
            <w:tcW w:w="2600" w:type="pct"/>
            <w:vAlign w:val="center"/>
          </w:tcPr>
          <w:p>
            <w:pPr>
              <w:pStyle w:val="181"/>
              <w:jc w:val="left"/>
              <w:rPr>
                <w:rFonts w:hAnsi="宋体"/>
                <w:szCs w:val="18"/>
              </w:rPr>
            </w:pPr>
            <w:r>
              <w:rPr>
                <w:rFonts w:hint="eastAsia" w:hAnsi="宋体"/>
                <w:szCs w:val="18"/>
              </w:rPr>
              <w:t>对于打算放置在地面或桌面等表面上使用的适老化产品，应有足够的稳定性，在正常使用中不应翻倒</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缓降功能</w:t>
            </w:r>
          </w:p>
        </w:tc>
        <w:tc>
          <w:tcPr>
            <w:tcW w:w="2600" w:type="pct"/>
            <w:vAlign w:val="center"/>
          </w:tcPr>
          <w:p>
            <w:pPr>
              <w:pStyle w:val="181"/>
              <w:jc w:val="left"/>
              <w:rPr>
                <w:rFonts w:hAnsi="宋体"/>
                <w:szCs w:val="18"/>
              </w:rPr>
            </w:pPr>
            <w:r>
              <w:rPr>
                <w:rFonts w:hint="eastAsia" w:hAnsi="宋体"/>
                <w:szCs w:val="18"/>
              </w:rPr>
              <w:t>采用缓冲机构或控制系统控制速度、降低摩擦力或减少冲击，缓和运动过程中产生的冲击和振动</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稳定固定</w:t>
            </w:r>
          </w:p>
        </w:tc>
        <w:tc>
          <w:tcPr>
            <w:tcW w:w="2600" w:type="pct"/>
            <w:vAlign w:val="center"/>
          </w:tcPr>
          <w:p>
            <w:pPr>
              <w:pStyle w:val="181"/>
              <w:jc w:val="left"/>
              <w:rPr>
                <w:rFonts w:hAnsi="宋体"/>
                <w:szCs w:val="18"/>
              </w:rPr>
            </w:pPr>
            <w:r>
              <w:rPr>
                <w:rFonts w:hint="eastAsia" w:hAnsi="宋体"/>
                <w:szCs w:val="18"/>
              </w:rPr>
              <w:t>设置锁定装置、抱闸、固定螺栓等防止移位装置，稳定和固定产品以防止不必要的位移</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防滑设计</w:t>
            </w:r>
          </w:p>
        </w:tc>
        <w:tc>
          <w:tcPr>
            <w:tcW w:w="2600" w:type="pct"/>
            <w:vAlign w:val="center"/>
          </w:tcPr>
          <w:p>
            <w:pPr>
              <w:pStyle w:val="181"/>
              <w:jc w:val="left"/>
              <w:rPr>
                <w:rFonts w:hAnsi="宋体"/>
                <w:szCs w:val="18"/>
              </w:rPr>
            </w:pPr>
            <w:r>
              <w:rPr>
                <w:rFonts w:hint="eastAsia" w:hAnsi="宋体"/>
                <w:szCs w:val="18"/>
              </w:rPr>
              <w:t>采用防滑材料或防滑设计，在使用过程中提供良好的摩擦力和稳定性</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运动速度</w:t>
            </w:r>
          </w:p>
        </w:tc>
        <w:tc>
          <w:tcPr>
            <w:tcW w:w="2600" w:type="pct"/>
            <w:vAlign w:val="center"/>
          </w:tcPr>
          <w:p>
            <w:pPr>
              <w:pStyle w:val="181"/>
              <w:jc w:val="left"/>
              <w:rPr>
                <w:rFonts w:hAnsi="宋体"/>
                <w:szCs w:val="18"/>
              </w:rPr>
            </w:pPr>
            <w:r>
              <w:rPr>
                <w:rFonts w:hint="eastAsia" w:hAnsi="宋体"/>
                <w:szCs w:val="18"/>
              </w:rPr>
              <w:t>具有电动升降、旋转、翻身、助起、移位等功能的适老化产品，运动速度应平缓可调</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restart"/>
            <w:shd w:val="clear" w:color="auto" w:fill="auto"/>
            <w:vAlign w:val="center"/>
          </w:tcPr>
          <w:p>
            <w:pPr>
              <w:pStyle w:val="181"/>
              <w:rPr>
                <w:rFonts w:hAnsi="宋体"/>
                <w:szCs w:val="18"/>
              </w:rPr>
            </w:pPr>
            <w:r>
              <w:rPr>
                <w:rFonts w:hint="eastAsia" w:hAnsi="宋体"/>
                <w:szCs w:val="18"/>
              </w:rPr>
              <w:t>使用安全</w:t>
            </w:r>
          </w:p>
        </w:tc>
        <w:tc>
          <w:tcPr>
            <w:tcW w:w="566" w:type="pct"/>
            <w:shd w:val="clear" w:color="auto" w:fill="auto"/>
            <w:vAlign w:val="center"/>
          </w:tcPr>
          <w:p>
            <w:pPr>
              <w:pStyle w:val="181"/>
              <w:rPr>
                <w:rFonts w:hAnsi="宋体"/>
                <w:szCs w:val="18"/>
              </w:rPr>
            </w:pPr>
            <w:r>
              <w:rPr>
                <w:rFonts w:hint="eastAsia" w:hAnsi="宋体"/>
                <w:szCs w:val="18"/>
              </w:rPr>
              <w:t>温度适宜</w:t>
            </w:r>
          </w:p>
        </w:tc>
        <w:tc>
          <w:tcPr>
            <w:tcW w:w="2600" w:type="pct"/>
            <w:vAlign w:val="center"/>
          </w:tcPr>
          <w:p>
            <w:pPr>
              <w:pStyle w:val="181"/>
              <w:jc w:val="left"/>
              <w:rPr>
                <w:rFonts w:hAnsi="宋体"/>
                <w:szCs w:val="18"/>
              </w:rPr>
            </w:pPr>
            <w:r>
              <w:rPr>
                <w:rFonts w:hint="eastAsia" w:hAnsi="宋体"/>
                <w:szCs w:val="18"/>
              </w:rPr>
              <w:t>正常操作接触表面温度适合老龄老年人敏感程度</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防护优先</w:t>
            </w:r>
          </w:p>
        </w:tc>
        <w:tc>
          <w:tcPr>
            <w:tcW w:w="2600" w:type="pct"/>
            <w:vAlign w:val="center"/>
          </w:tcPr>
          <w:p>
            <w:pPr>
              <w:pStyle w:val="181"/>
              <w:jc w:val="left"/>
              <w:rPr>
                <w:rFonts w:hAnsi="宋体"/>
                <w:szCs w:val="18"/>
              </w:rPr>
            </w:pPr>
            <w:r>
              <w:rPr>
                <w:rFonts w:hint="eastAsia" w:hAnsi="宋体"/>
                <w:szCs w:val="18"/>
              </w:rPr>
              <w:t>在被误操作或出现可能发生的意外情况时，其结构应消除产品对操作者可能导致的电击、过热烫伤、火焰灼伤、机械危险等</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安全布线</w:t>
            </w:r>
          </w:p>
        </w:tc>
        <w:tc>
          <w:tcPr>
            <w:tcW w:w="2600" w:type="pct"/>
            <w:vAlign w:val="center"/>
          </w:tcPr>
          <w:p>
            <w:pPr>
              <w:pStyle w:val="181"/>
              <w:jc w:val="left"/>
              <w:rPr>
                <w:rFonts w:hAnsi="宋体"/>
                <w:szCs w:val="18"/>
              </w:rPr>
            </w:pPr>
            <w:r>
              <w:rPr>
                <w:rFonts w:hint="eastAsia" w:hAnsi="宋体"/>
                <w:szCs w:val="18"/>
              </w:rPr>
              <w:t>对于使用中需要移动并且带有外部软线的适老化产品，适老化产品设计时应考虑减少和避免电源线可能致使老年人摔倒的风险</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操作安全</w:t>
            </w:r>
          </w:p>
        </w:tc>
        <w:tc>
          <w:tcPr>
            <w:tcW w:w="2600" w:type="pct"/>
            <w:vAlign w:val="center"/>
          </w:tcPr>
          <w:p>
            <w:pPr>
              <w:pStyle w:val="181"/>
              <w:jc w:val="left"/>
              <w:rPr>
                <w:rFonts w:hAnsi="宋体"/>
                <w:szCs w:val="18"/>
              </w:rPr>
            </w:pPr>
            <w:r>
              <w:rPr>
                <w:rFonts w:hint="eastAsia" w:hAnsi="宋体"/>
                <w:szCs w:val="18"/>
              </w:rPr>
              <w:t>对于可能产生危险的操作，应设置一个以上的操作步骤，并在第一个操作步骤完成时，可采用视觉、声觉和触觉等多种方式或不同方式的组合予以提示</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信息安全</w:t>
            </w:r>
          </w:p>
        </w:tc>
        <w:tc>
          <w:tcPr>
            <w:tcW w:w="2600" w:type="pct"/>
            <w:vAlign w:val="center"/>
          </w:tcPr>
          <w:p>
            <w:pPr>
              <w:pStyle w:val="181"/>
              <w:jc w:val="left"/>
              <w:rPr>
                <w:rFonts w:hAnsi="宋体"/>
                <w:szCs w:val="18"/>
              </w:rPr>
            </w:pPr>
            <w:r>
              <w:rPr>
                <w:rFonts w:hint="eastAsia" w:hAnsi="宋体"/>
                <w:szCs w:val="18"/>
              </w:rPr>
              <w:t>智能家居适老化产品的信息安全应符合GB/T 41387的要求</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警告提示</w:t>
            </w:r>
          </w:p>
        </w:tc>
        <w:tc>
          <w:tcPr>
            <w:tcW w:w="2600" w:type="pct"/>
            <w:vAlign w:val="center"/>
          </w:tcPr>
          <w:p>
            <w:pPr>
              <w:pStyle w:val="181"/>
              <w:jc w:val="left"/>
              <w:rPr>
                <w:rFonts w:hAnsi="宋体"/>
                <w:szCs w:val="18"/>
              </w:rPr>
            </w:pPr>
            <w:r>
              <w:rPr>
                <w:rFonts w:hint="eastAsia" w:hAnsi="宋体"/>
                <w:szCs w:val="18"/>
              </w:rPr>
              <w:t>通过明确的警示和提示，提醒用户在使用过程中需要注意的安全事项和潜在危险；警示与提示信息应置于老年人的有效视域内，在适当的位置上和足够的大小和对比度下标示标识和标记应清晰易读，方便辨认</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restart"/>
            <w:shd w:val="clear" w:color="auto" w:fill="auto"/>
            <w:vAlign w:val="center"/>
          </w:tcPr>
          <w:p>
            <w:pPr>
              <w:pStyle w:val="181"/>
              <w:rPr>
                <w:rFonts w:hAnsi="宋体"/>
                <w:szCs w:val="18"/>
              </w:rPr>
            </w:pPr>
            <w:r>
              <w:rPr>
                <w:rFonts w:hint="eastAsia" w:hAnsi="宋体"/>
                <w:szCs w:val="18"/>
              </w:rPr>
              <w:t>应急安全</w:t>
            </w:r>
          </w:p>
        </w:tc>
        <w:tc>
          <w:tcPr>
            <w:tcW w:w="566" w:type="pct"/>
            <w:shd w:val="clear" w:color="auto" w:fill="auto"/>
            <w:vAlign w:val="center"/>
          </w:tcPr>
          <w:p>
            <w:pPr>
              <w:pStyle w:val="181"/>
              <w:rPr>
                <w:rFonts w:hAnsi="宋体"/>
                <w:szCs w:val="18"/>
              </w:rPr>
            </w:pPr>
            <w:r>
              <w:rPr>
                <w:rFonts w:hint="eastAsia" w:hAnsi="宋体"/>
                <w:szCs w:val="18"/>
              </w:rPr>
              <w:t>健康监测</w:t>
            </w:r>
          </w:p>
        </w:tc>
        <w:tc>
          <w:tcPr>
            <w:tcW w:w="2600" w:type="pct"/>
            <w:vAlign w:val="center"/>
          </w:tcPr>
          <w:p>
            <w:pPr>
              <w:pStyle w:val="181"/>
              <w:jc w:val="left"/>
              <w:rPr>
                <w:rFonts w:hAnsi="宋体"/>
                <w:szCs w:val="18"/>
              </w:rPr>
            </w:pPr>
            <w:r>
              <w:rPr>
                <w:rFonts w:hint="eastAsia" w:hAnsi="宋体"/>
                <w:szCs w:val="18"/>
              </w:rPr>
              <w:t>智能监测老年人的健康情况，发现异常之后及时发送警告信息至相关紧急联系人或医疗机构</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查阅文件、现场考核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跌倒监测</w:t>
            </w:r>
          </w:p>
        </w:tc>
        <w:tc>
          <w:tcPr>
            <w:tcW w:w="2600" w:type="pct"/>
            <w:vAlign w:val="center"/>
          </w:tcPr>
          <w:p>
            <w:pPr>
              <w:pStyle w:val="181"/>
              <w:jc w:val="left"/>
              <w:rPr>
                <w:rFonts w:hAnsi="宋体"/>
                <w:szCs w:val="18"/>
              </w:rPr>
            </w:pPr>
            <w:r>
              <w:rPr>
                <w:rFonts w:hint="eastAsia" w:hAnsi="宋体"/>
                <w:szCs w:val="18"/>
              </w:rPr>
              <w:t>采用技术手段监测跌倒事件，并通过发出本地铃声、同时生成自动电话等求助方式进行实时报警</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查阅文件、现场考核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紧急求助</w:t>
            </w:r>
          </w:p>
        </w:tc>
        <w:tc>
          <w:tcPr>
            <w:tcW w:w="2600" w:type="pct"/>
            <w:vAlign w:val="center"/>
          </w:tcPr>
          <w:p>
            <w:pPr>
              <w:pStyle w:val="181"/>
              <w:jc w:val="left"/>
              <w:rPr>
                <w:rFonts w:hAnsi="宋体"/>
                <w:szCs w:val="18"/>
              </w:rPr>
            </w:pPr>
            <w:r>
              <w:rPr>
                <w:rFonts w:hint="eastAsia" w:hAnsi="宋体"/>
                <w:szCs w:val="18"/>
              </w:rPr>
              <w:t>内置或通过外接设备提供紧急求助功能，如紧急呼叫按钮或紧急定位功能，以便在紧急情况下能及时求助或定位用户位置</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查阅文件、现场考核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救援提示</w:t>
            </w:r>
          </w:p>
        </w:tc>
        <w:tc>
          <w:tcPr>
            <w:tcW w:w="2600" w:type="pct"/>
            <w:vAlign w:val="center"/>
          </w:tcPr>
          <w:p>
            <w:pPr>
              <w:pStyle w:val="181"/>
              <w:jc w:val="left"/>
              <w:rPr>
                <w:rFonts w:hAnsi="宋体"/>
                <w:szCs w:val="18"/>
              </w:rPr>
            </w:pPr>
            <w:r>
              <w:rPr>
                <w:rFonts w:hint="eastAsia" w:hAnsi="宋体"/>
                <w:szCs w:val="18"/>
              </w:rPr>
              <w:t>提供紧急救援提示和指南，教导用户如何应对紧急情况和采取相应的应急措施</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查阅文件、现场考核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应急电源</w:t>
            </w:r>
          </w:p>
        </w:tc>
        <w:tc>
          <w:tcPr>
            <w:tcW w:w="2600" w:type="pct"/>
            <w:vAlign w:val="center"/>
          </w:tcPr>
          <w:p>
            <w:pPr>
              <w:pStyle w:val="181"/>
              <w:jc w:val="left"/>
              <w:rPr>
                <w:rFonts w:hAnsi="宋体"/>
                <w:szCs w:val="18"/>
              </w:rPr>
            </w:pPr>
            <w:r>
              <w:rPr>
                <w:rFonts w:hint="eastAsia" w:hAnsi="宋体"/>
                <w:szCs w:val="18"/>
              </w:rPr>
              <w:t>依赖电源的适老化产品可提供备用电源或故障切换模式，保证在电力故障或紧急情况下正常使用</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查阅文件、现场考核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503" w:type="pct"/>
            <w:vMerge w:val="restart"/>
            <w:shd w:val="clear" w:color="auto" w:fill="auto"/>
            <w:vAlign w:val="center"/>
          </w:tcPr>
          <w:p>
            <w:pPr>
              <w:pStyle w:val="181"/>
              <w:rPr>
                <w:rFonts w:hAnsi="宋体"/>
                <w:szCs w:val="18"/>
              </w:rPr>
            </w:pPr>
            <w:r>
              <w:rPr>
                <w:rFonts w:hint="eastAsia" w:hAnsi="宋体"/>
                <w:szCs w:val="18"/>
              </w:rPr>
              <w:t>其他要求</w:t>
            </w:r>
          </w:p>
        </w:tc>
        <w:tc>
          <w:tcPr>
            <w:tcW w:w="566" w:type="pct"/>
            <w:vMerge w:val="restart"/>
            <w:shd w:val="clear" w:color="auto" w:fill="auto"/>
            <w:vAlign w:val="center"/>
          </w:tcPr>
          <w:p>
            <w:pPr>
              <w:pStyle w:val="181"/>
              <w:rPr>
                <w:rFonts w:hAnsi="宋体"/>
                <w:szCs w:val="18"/>
              </w:rPr>
            </w:pPr>
            <w:r>
              <w:rPr>
                <w:rFonts w:hint="eastAsia" w:hAnsi="宋体"/>
                <w:szCs w:val="18"/>
              </w:rPr>
              <w:t>科技水平</w:t>
            </w:r>
          </w:p>
        </w:tc>
        <w:tc>
          <w:tcPr>
            <w:tcW w:w="566" w:type="pct"/>
            <w:shd w:val="clear" w:color="auto" w:fill="auto"/>
            <w:vAlign w:val="center"/>
          </w:tcPr>
          <w:p>
            <w:pPr>
              <w:pStyle w:val="181"/>
              <w:rPr>
                <w:rFonts w:hAnsi="宋体"/>
                <w:szCs w:val="18"/>
              </w:rPr>
            </w:pPr>
            <w:r>
              <w:rPr>
                <w:rFonts w:hint="eastAsia" w:hAnsi="宋体"/>
                <w:color w:val="000000"/>
                <w:szCs w:val="18"/>
              </w:rPr>
              <w:t>知识产权</w:t>
            </w:r>
          </w:p>
        </w:tc>
        <w:tc>
          <w:tcPr>
            <w:tcW w:w="2600" w:type="pct"/>
            <w:vAlign w:val="center"/>
          </w:tcPr>
          <w:p>
            <w:pPr>
              <w:pStyle w:val="181"/>
              <w:jc w:val="left"/>
              <w:rPr>
                <w:rFonts w:hAnsi="宋体"/>
                <w:szCs w:val="18"/>
              </w:rPr>
            </w:pPr>
            <w:r>
              <w:rPr>
                <w:rFonts w:hint="eastAsia" w:hAnsi="宋体"/>
                <w:szCs w:val="18"/>
              </w:rPr>
              <w:t>获得产品或包装的商标、专利、版权</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color w:val="000000"/>
                <w:szCs w:val="18"/>
              </w:rPr>
              <w:t>标准研制</w:t>
            </w:r>
          </w:p>
        </w:tc>
        <w:tc>
          <w:tcPr>
            <w:tcW w:w="2600" w:type="pct"/>
            <w:vAlign w:val="center"/>
          </w:tcPr>
          <w:p>
            <w:pPr>
              <w:pStyle w:val="181"/>
              <w:jc w:val="left"/>
              <w:rPr>
                <w:rFonts w:hAnsi="宋体"/>
                <w:szCs w:val="18"/>
              </w:rPr>
            </w:pPr>
            <w:r>
              <w:rPr>
                <w:rFonts w:hint="eastAsia" w:hAnsi="宋体"/>
                <w:szCs w:val="18"/>
              </w:rPr>
              <w:t>参与制修订国际标准、国家标准、行业标准、地方标准、团体标准</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color w:val="000000"/>
                <w:szCs w:val="18"/>
              </w:rPr>
              <w:t>荣誉证书</w:t>
            </w:r>
          </w:p>
        </w:tc>
        <w:tc>
          <w:tcPr>
            <w:tcW w:w="566" w:type="pct"/>
            <w:shd w:val="clear" w:color="auto" w:fill="auto"/>
            <w:vAlign w:val="center"/>
          </w:tcPr>
          <w:p>
            <w:pPr>
              <w:pStyle w:val="181"/>
              <w:rPr>
                <w:rFonts w:hAnsi="宋体"/>
                <w:color w:val="000000"/>
                <w:szCs w:val="18"/>
              </w:rPr>
            </w:pPr>
            <w:r>
              <w:rPr>
                <w:rFonts w:hint="eastAsia" w:hAnsi="宋体"/>
                <w:color w:val="000000"/>
                <w:szCs w:val="18"/>
              </w:rPr>
              <w:t>—</w:t>
            </w:r>
          </w:p>
        </w:tc>
        <w:tc>
          <w:tcPr>
            <w:tcW w:w="2600" w:type="pct"/>
            <w:vAlign w:val="center"/>
          </w:tcPr>
          <w:p>
            <w:pPr>
              <w:pStyle w:val="181"/>
              <w:jc w:val="left"/>
              <w:rPr>
                <w:rFonts w:hAnsi="宋体"/>
                <w:szCs w:val="18"/>
              </w:rPr>
            </w:pPr>
            <w:r>
              <w:rPr>
                <w:rFonts w:hint="eastAsia" w:hAnsi="宋体"/>
                <w:szCs w:val="18"/>
              </w:rPr>
              <w:t>获得国际、国家级、省级、市级、区级荣誉称号</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restart"/>
            <w:shd w:val="clear" w:color="auto" w:fill="auto"/>
            <w:vAlign w:val="center"/>
          </w:tcPr>
          <w:p>
            <w:pPr>
              <w:pStyle w:val="181"/>
              <w:rPr>
                <w:rFonts w:hAnsi="宋体"/>
                <w:szCs w:val="18"/>
              </w:rPr>
            </w:pPr>
            <w:r>
              <w:rPr>
                <w:rFonts w:hint="eastAsia" w:hAnsi="宋体"/>
                <w:szCs w:val="18"/>
              </w:rPr>
              <w:t>社会责任</w:t>
            </w:r>
          </w:p>
        </w:tc>
        <w:tc>
          <w:tcPr>
            <w:tcW w:w="566" w:type="pct"/>
            <w:shd w:val="clear" w:color="auto" w:fill="auto"/>
            <w:vAlign w:val="center"/>
          </w:tcPr>
          <w:p>
            <w:pPr>
              <w:pStyle w:val="181"/>
              <w:rPr>
                <w:rFonts w:hAnsi="宋体"/>
                <w:szCs w:val="18"/>
              </w:rPr>
            </w:pPr>
            <w:r>
              <w:rPr>
                <w:rFonts w:hint="eastAsia" w:hAnsi="宋体"/>
                <w:szCs w:val="18"/>
              </w:rPr>
              <w:t>管理体系</w:t>
            </w:r>
          </w:p>
        </w:tc>
        <w:tc>
          <w:tcPr>
            <w:tcW w:w="2600" w:type="pct"/>
            <w:vAlign w:val="center"/>
          </w:tcPr>
          <w:p>
            <w:pPr>
              <w:pStyle w:val="181"/>
              <w:jc w:val="left"/>
              <w:rPr>
                <w:rFonts w:hAnsi="宋体"/>
                <w:szCs w:val="18"/>
              </w:rPr>
            </w:pPr>
            <w:r>
              <w:rPr>
                <w:rFonts w:hint="eastAsia" w:hAnsi="宋体"/>
                <w:szCs w:val="18"/>
              </w:rPr>
              <w:t>环境管理体系认证、社会责任标准认证、ESG评级管理体系认证等情况</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责任报告</w:t>
            </w:r>
          </w:p>
        </w:tc>
        <w:tc>
          <w:tcPr>
            <w:tcW w:w="2600" w:type="pct"/>
            <w:vAlign w:val="center"/>
          </w:tcPr>
          <w:p>
            <w:pPr>
              <w:pStyle w:val="181"/>
              <w:jc w:val="left"/>
              <w:rPr>
                <w:rFonts w:hAnsi="宋体"/>
                <w:szCs w:val="18"/>
              </w:rPr>
            </w:pPr>
            <w:r>
              <w:rPr>
                <w:rFonts w:hint="eastAsia" w:hAnsi="宋体"/>
                <w:szCs w:val="18"/>
              </w:rPr>
              <w:t>企业社会责任报告或ESG报告等发布情况</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信用评价</w:t>
            </w:r>
          </w:p>
        </w:tc>
        <w:tc>
          <w:tcPr>
            <w:tcW w:w="2600" w:type="pct"/>
            <w:vAlign w:val="center"/>
          </w:tcPr>
          <w:p>
            <w:pPr>
              <w:pStyle w:val="181"/>
              <w:jc w:val="left"/>
              <w:rPr>
                <w:rFonts w:hAnsi="宋体"/>
                <w:szCs w:val="18"/>
              </w:rPr>
            </w:pPr>
            <w:r>
              <w:rPr>
                <w:rFonts w:hint="eastAsia" w:hAnsi="宋体"/>
                <w:szCs w:val="18"/>
              </w:rPr>
              <w:t>开展国家、行业信用评价</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公益性</w:t>
            </w:r>
          </w:p>
        </w:tc>
        <w:tc>
          <w:tcPr>
            <w:tcW w:w="2600" w:type="pct"/>
            <w:vAlign w:val="center"/>
          </w:tcPr>
          <w:p>
            <w:pPr>
              <w:pStyle w:val="181"/>
              <w:jc w:val="left"/>
              <w:rPr>
                <w:rFonts w:hAnsi="宋体"/>
                <w:szCs w:val="18"/>
              </w:rPr>
            </w:pPr>
            <w:r>
              <w:rPr>
                <w:rFonts w:hint="eastAsia" w:hAnsi="宋体"/>
                <w:szCs w:val="18"/>
              </w:rPr>
              <w:t>参与社会公益、慈善等情况</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vMerge w:val="continue"/>
            <w:shd w:val="clear" w:color="auto" w:fill="auto"/>
            <w:vAlign w:val="center"/>
          </w:tcPr>
          <w:p>
            <w:pPr>
              <w:pStyle w:val="181"/>
              <w:rPr>
                <w:rFonts w:hAnsi="宋体"/>
                <w:szCs w:val="18"/>
              </w:rPr>
            </w:pPr>
          </w:p>
        </w:tc>
        <w:tc>
          <w:tcPr>
            <w:tcW w:w="566" w:type="pct"/>
            <w:vMerge w:val="continue"/>
            <w:shd w:val="clear" w:color="auto" w:fill="auto"/>
            <w:vAlign w:val="center"/>
          </w:tcPr>
          <w:p>
            <w:pPr>
              <w:pStyle w:val="181"/>
              <w:rPr>
                <w:rFonts w:hAnsi="宋体"/>
                <w:szCs w:val="18"/>
              </w:rPr>
            </w:pPr>
          </w:p>
        </w:tc>
        <w:tc>
          <w:tcPr>
            <w:tcW w:w="566" w:type="pct"/>
            <w:shd w:val="clear" w:color="auto" w:fill="auto"/>
            <w:vAlign w:val="center"/>
          </w:tcPr>
          <w:p>
            <w:pPr>
              <w:pStyle w:val="181"/>
              <w:rPr>
                <w:rFonts w:hAnsi="宋体"/>
                <w:szCs w:val="18"/>
              </w:rPr>
            </w:pPr>
            <w:r>
              <w:rPr>
                <w:rFonts w:hint="eastAsia" w:hAnsi="宋体"/>
                <w:szCs w:val="18"/>
              </w:rPr>
              <w:t>绿色低碳</w:t>
            </w:r>
          </w:p>
        </w:tc>
        <w:tc>
          <w:tcPr>
            <w:tcW w:w="2600" w:type="pct"/>
            <w:vAlign w:val="center"/>
          </w:tcPr>
          <w:p>
            <w:pPr>
              <w:pStyle w:val="181"/>
              <w:jc w:val="left"/>
              <w:rPr>
                <w:rFonts w:hAnsi="宋体"/>
                <w:szCs w:val="18"/>
              </w:rPr>
            </w:pPr>
            <w:r>
              <w:rPr>
                <w:rFonts w:hint="eastAsia" w:hAnsi="宋体"/>
                <w:szCs w:val="18"/>
              </w:rPr>
              <w:t>节能减排、碳中和、碳达峰实施等情况</w:t>
            </w:r>
          </w:p>
        </w:tc>
        <w:tc>
          <w:tcPr>
            <w:tcW w:w="765" w:type="pct"/>
            <w:vAlign w:val="center"/>
          </w:tcPr>
          <w:p>
            <w:pPr>
              <w:spacing w:line="240" w:lineRule="auto"/>
              <w:rPr>
                <w:rFonts w:ascii="宋体" w:hAnsi="宋体"/>
                <w:kern w:val="0"/>
                <w:sz w:val="18"/>
                <w:szCs w:val="18"/>
              </w:rPr>
            </w:pPr>
            <w:r>
              <w:rPr>
                <w:rFonts w:hint="eastAsia" w:ascii="宋体" w:hAnsi="宋体"/>
                <w:kern w:val="0"/>
                <w:sz w:val="18"/>
                <w:szCs w:val="18"/>
              </w:rPr>
              <w:t>查阅文件</w:t>
            </w:r>
          </w:p>
        </w:tc>
      </w:tr>
    </w:tbl>
    <w:p>
      <w:pPr>
        <w:pStyle w:val="59"/>
        <w:ind w:firstLine="420"/>
      </w:pPr>
    </w:p>
    <w:p>
      <w:pPr>
        <w:pStyle w:val="59"/>
        <w:ind w:firstLine="420"/>
        <w:sectPr>
          <w:pgSz w:w="16838" w:h="11906" w:orient="landscape"/>
          <w:pgMar w:top="1134" w:right="1134" w:bottom="1134" w:left="2410" w:header="1418" w:footer="1134" w:gutter="284"/>
          <w:cols w:space="425" w:num="1"/>
          <w:formProt w:val="0"/>
          <w:docGrid w:type="lines" w:linePitch="312" w:charSpace="0"/>
        </w:sectPr>
      </w:pPr>
    </w:p>
    <w:p>
      <w:pPr>
        <w:pStyle w:val="201"/>
      </w:pPr>
    </w:p>
    <w:p>
      <w:pPr>
        <w:pStyle w:val="202"/>
      </w:pPr>
    </w:p>
    <w:p>
      <w:pPr>
        <w:pStyle w:val="79"/>
        <w:spacing w:before="78" w:after="156"/>
      </w:pPr>
      <w:r>
        <w:br w:type="textWrapping"/>
      </w:r>
      <w:bookmarkStart w:id="972" w:name="_Toc155727939"/>
      <w:bookmarkStart w:id="973" w:name="_Toc155710185"/>
      <w:bookmarkStart w:id="974" w:name="_Toc155367103"/>
      <w:bookmarkStart w:id="975" w:name="_Toc155729714"/>
      <w:bookmarkStart w:id="976" w:name="_Toc155728499"/>
      <w:bookmarkStart w:id="977" w:name="_Toc155367744"/>
      <w:bookmarkStart w:id="978" w:name="_Toc155707095"/>
      <w:r>
        <w:rPr>
          <w:rFonts w:hint="eastAsia"/>
        </w:rPr>
        <w:t>（资料性）适老化产品结果评定表</w:t>
      </w:r>
      <w:bookmarkEnd w:id="972"/>
      <w:bookmarkEnd w:id="973"/>
      <w:bookmarkEnd w:id="974"/>
      <w:bookmarkEnd w:id="975"/>
      <w:bookmarkEnd w:id="976"/>
      <w:bookmarkEnd w:id="977"/>
      <w:bookmarkEnd w:id="978"/>
    </w:p>
    <w:p>
      <w:pPr>
        <w:pStyle w:val="59"/>
        <w:ind w:firstLine="420"/>
      </w:pPr>
      <w:r>
        <w:rPr>
          <w:rFonts w:hint="eastAsia"/>
        </w:rPr>
        <w:t>适老化产品结果评定示例见表B</w:t>
      </w:r>
      <w:r>
        <w:t>.1</w:t>
      </w:r>
      <w:r>
        <w:rPr>
          <w:rFonts w:hint="eastAsia"/>
        </w:rPr>
        <w:t>。</w:t>
      </w:r>
    </w:p>
    <w:p>
      <w:pPr>
        <w:pStyle w:val="80"/>
        <w:spacing w:before="156" w:after="156"/>
      </w:pPr>
      <w:r>
        <w:rPr>
          <w:rFonts w:hint="eastAsia"/>
        </w:rPr>
        <w:t>适老化产品结果评定表</w:t>
      </w:r>
    </w:p>
    <w:tbl>
      <w:tblPr>
        <w:tblStyle w:val="28"/>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06"/>
        <w:gridCol w:w="4084"/>
        <w:gridCol w:w="40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trPr>
        <w:tc>
          <w:tcPr>
            <w:tcW w:w="643" w:type="pct"/>
            <w:tcBorders>
              <w:top w:val="single" w:color="auto" w:sz="8" w:space="0"/>
              <w:bottom w:val="single" w:color="auto" w:sz="8"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序号</w:t>
            </w:r>
          </w:p>
        </w:tc>
        <w:tc>
          <w:tcPr>
            <w:tcW w:w="2178" w:type="pct"/>
            <w:tcBorders>
              <w:top w:val="single" w:color="auto" w:sz="8" w:space="0"/>
              <w:bottom w:val="single" w:color="auto" w:sz="8" w:space="0"/>
            </w:tcBorders>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功能特征</w:t>
            </w:r>
          </w:p>
        </w:tc>
        <w:tc>
          <w:tcPr>
            <w:tcW w:w="2178" w:type="pct"/>
            <w:tcBorders>
              <w:top w:val="single" w:color="auto" w:sz="8" w:space="0"/>
              <w:bottom w:val="single" w:color="auto" w:sz="8" w:space="0"/>
            </w:tcBorders>
            <w:shd w:val="clear" w:color="auto" w:fill="auto"/>
            <w:vAlign w:val="center"/>
          </w:tcPr>
          <w:p>
            <w:pPr>
              <w:spacing w:line="240" w:lineRule="auto"/>
              <w:jc w:val="center"/>
              <w:rPr>
                <w:rFonts w:ascii="宋体" w:hAnsi="宋体" w:cs="宋体"/>
                <w:color w:val="000000"/>
                <w:sz w:val="18"/>
                <w:szCs w:val="18"/>
              </w:rPr>
            </w:pPr>
            <w:r>
              <w:rPr>
                <w:rFonts w:hint="eastAsia" w:ascii="宋体" w:hAnsi="宋体" w:cs="宋体"/>
                <w:color w:val="000000"/>
                <w:sz w:val="18"/>
                <w:szCs w:val="18"/>
              </w:rPr>
              <w:t>评定结果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643" w:type="pct"/>
            <w:tcBorders>
              <w:top w:val="single" w:color="auto" w:sz="8"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1</w:t>
            </w:r>
          </w:p>
        </w:tc>
        <w:tc>
          <w:tcPr>
            <w:tcW w:w="2178" w:type="pct"/>
            <w:tcBorders>
              <w:top w:val="single" w:color="auto" w:sz="8" w:space="0"/>
            </w:tcBorders>
            <w:vAlign w:val="center"/>
          </w:tcPr>
          <w:p>
            <w:pPr>
              <w:pStyle w:val="177"/>
              <w:numPr>
                <w:ilvl w:val="0"/>
                <w:numId w:val="0"/>
              </w:numPr>
              <w:jc w:val="center"/>
              <w:rPr>
                <w:sz w:val="18"/>
                <w:szCs w:val="18"/>
              </w:rPr>
            </w:pPr>
            <w:r>
              <w:rPr>
                <w:rFonts w:hint="eastAsia"/>
                <w:sz w:val="18"/>
                <w:szCs w:val="18"/>
              </w:rPr>
              <w:t>日用家居产品</w:t>
            </w:r>
          </w:p>
        </w:tc>
        <w:tc>
          <w:tcPr>
            <w:tcW w:w="2178" w:type="pct"/>
            <w:tcBorders>
              <w:top w:val="single" w:color="auto" w:sz="8"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贴心关护适老化好产品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643" w:type="pct"/>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2</w:t>
            </w:r>
          </w:p>
        </w:tc>
        <w:tc>
          <w:tcPr>
            <w:tcW w:w="2178" w:type="pct"/>
            <w:vAlign w:val="center"/>
          </w:tcPr>
          <w:p>
            <w:pPr>
              <w:pStyle w:val="177"/>
              <w:numPr>
                <w:ilvl w:val="0"/>
                <w:numId w:val="0"/>
              </w:numPr>
              <w:jc w:val="center"/>
              <w:rPr>
                <w:sz w:val="18"/>
                <w:szCs w:val="18"/>
              </w:rPr>
            </w:pPr>
            <w:r>
              <w:rPr>
                <w:rFonts w:hint="eastAsia"/>
                <w:sz w:val="18"/>
                <w:szCs w:val="18"/>
              </w:rPr>
              <w:t>电子家电产品</w:t>
            </w:r>
          </w:p>
        </w:tc>
        <w:tc>
          <w:tcPr>
            <w:tcW w:w="2178" w:type="pct"/>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睿心伴护适老化好产品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643" w:type="pct"/>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3</w:t>
            </w:r>
          </w:p>
        </w:tc>
        <w:tc>
          <w:tcPr>
            <w:tcW w:w="2178" w:type="pct"/>
            <w:vAlign w:val="center"/>
          </w:tcPr>
          <w:p>
            <w:pPr>
              <w:pStyle w:val="177"/>
              <w:numPr>
                <w:ilvl w:val="0"/>
                <w:numId w:val="0"/>
              </w:numPr>
              <w:jc w:val="center"/>
              <w:rPr>
                <w:sz w:val="18"/>
                <w:szCs w:val="18"/>
              </w:rPr>
            </w:pPr>
            <w:r>
              <w:rPr>
                <w:rFonts w:hint="eastAsia"/>
                <w:sz w:val="18"/>
                <w:szCs w:val="18"/>
              </w:rPr>
              <w:t>照料护理产品</w:t>
            </w:r>
          </w:p>
        </w:tc>
        <w:tc>
          <w:tcPr>
            <w:tcW w:w="2178" w:type="pct"/>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爱心照护适老化好产品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643" w:type="pct"/>
            <w:tcBorders>
              <w:top w:val="single" w:color="auto" w:sz="4" w:space="0"/>
              <w:left w:val="single" w:color="auto" w:sz="8" w:space="0"/>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4</w:t>
            </w:r>
          </w:p>
        </w:tc>
        <w:tc>
          <w:tcPr>
            <w:tcW w:w="2178" w:type="pct"/>
            <w:tcBorders>
              <w:top w:val="single" w:color="auto" w:sz="4" w:space="0"/>
              <w:left w:val="single" w:color="auto" w:sz="4" w:space="0"/>
              <w:bottom w:val="single" w:color="auto" w:sz="4" w:space="0"/>
              <w:right w:val="single" w:color="auto" w:sz="4" w:space="0"/>
            </w:tcBorders>
            <w:vAlign w:val="center"/>
          </w:tcPr>
          <w:p>
            <w:pPr>
              <w:pStyle w:val="177"/>
              <w:numPr>
                <w:ilvl w:val="0"/>
                <w:numId w:val="0"/>
              </w:numPr>
              <w:jc w:val="center"/>
              <w:rPr>
                <w:sz w:val="18"/>
                <w:szCs w:val="18"/>
              </w:rPr>
            </w:pPr>
            <w:r>
              <w:rPr>
                <w:rFonts w:hint="eastAsia"/>
                <w:sz w:val="18"/>
                <w:szCs w:val="18"/>
              </w:rPr>
              <w:t>安全检测产品</w:t>
            </w:r>
          </w:p>
        </w:tc>
        <w:tc>
          <w:tcPr>
            <w:tcW w:w="217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安心守护适老化好产品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643" w:type="pct"/>
            <w:tcBorders>
              <w:top w:val="single" w:color="auto" w:sz="4" w:space="0"/>
              <w:left w:val="single" w:color="auto" w:sz="8" w:space="0"/>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5</w:t>
            </w:r>
          </w:p>
        </w:tc>
        <w:tc>
          <w:tcPr>
            <w:tcW w:w="2178" w:type="pct"/>
            <w:tcBorders>
              <w:top w:val="single" w:color="auto" w:sz="4" w:space="0"/>
              <w:left w:val="single" w:color="auto" w:sz="4" w:space="0"/>
              <w:bottom w:val="single" w:color="auto" w:sz="4" w:space="0"/>
              <w:right w:val="single" w:color="auto" w:sz="4" w:space="0"/>
            </w:tcBorders>
            <w:vAlign w:val="center"/>
          </w:tcPr>
          <w:p>
            <w:pPr>
              <w:pStyle w:val="177"/>
              <w:numPr>
                <w:ilvl w:val="0"/>
                <w:numId w:val="0"/>
              </w:numPr>
              <w:jc w:val="center"/>
              <w:rPr>
                <w:sz w:val="18"/>
                <w:szCs w:val="18"/>
              </w:rPr>
            </w:pPr>
            <w:r>
              <w:rPr>
                <w:rFonts w:hint="eastAsia"/>
                <w:sz w:val="18"/>
                <w:szCs w:val="18"/>
              </w:rPr>
              <w:t>康复训练产品</w:t>
            </w:r>
          </w:p>
        </w:tc>
        <w:tc>
          <w:tcPr>
            <w:tcW w:w="217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怡心康护适老化好产品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643" w:type="pct"/>
            <w:tcBorders>
              <w:top w:val="single" w:color="auto" w:sz="4" w:space="0"/>
              <w:left w:val="single" w:color="auto" w:sz="8" w:space="0"/>
              <w:bottom w:val="single" w:color="auto" w:sz="8"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6</w:t>
            </w:r>
          </w:p>
        </w:tc>
        <w:tc>
          <w:tcPr>
            <w:tcW w:w="2178" w:type="pct"/>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智能化系统</w:t>
            </w:r>
          </w:p>
        </w:tc>
        <w:tc>
          <w:tcPr>
            <w:tcW w:w="2178" w:type="pct"/>
            <w:tcBorders>
              <w:top w:val="single" w:color="auto" w:sz="4" w:space="0"/>
              <w:left w:val="single" w:color="auto" w:sz="4" w:space="0"/>
              <w:bottom w:val="single" w:color="auto" w:sz="8" w:space="0"/>
              <w:right w:val="single" w:color="auto" w:sz="4" w:space="0"/>
            </w:tcBorders>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慧心智护适老化好产品</w:t>
            </w:r>
          </w:p>
        </w:tc>
      </w:tr>
    </w:tbl>
    <w:p>
      <w:pPr>
        <w:pStyle w:val="59"/>
        <w:ind w:firstLine="420"/>
      </w:pPr>
    </w:p>
    <w:p>
      <w:pPr>
        <w:pStyle w:val="59"/>
        <w:ind w:firstLine="420"/>
      </w:pPr>
    </w:p>
    <w:p>
      <w:pPr>
        <w:pStyle w:val="59"/>
        <w:ind w:firstLine="420"/>
      </w:pPr>
    </w:p>
    <w:p>
      <w:pPr>
        <w:pStyle w:val="59"/>
        <w:ind w:firstLine="420"/>
      </w:pPr>
    </w:p>
    <w:p>
      <w:pPr>
        <w:pStyle w:val="59"/>
        <w:ind w:firstLine="420"/>
      </w:pPr>
    </w:p>
    <w:bookmarkEnd w:id="939"/>
    <w:p>
      <w:pPr>
        <w:pStyle w:val="59"/>
        <w:ind w:firstLine="420"/>
        <w:sectPr>
          <w:pgSz w:w="11906" w:h="16838"/>
          <w:pgMar w:top="2410" w:right="1134" w:bottom="1134" w:left="1134" w:header="1418" w:footer="1134" w:gutter="284"/>
          <w:cols w:space="425" w:num="1"/>
          <w:formProt w:val="0"/>
          <w:docGrid w:type="lines" w:linePitch="312" w:charSpace="0"/>
        </w:sectPr>
      </w:pPr>
      <w:bookmarkStart w:id="979" w:name="BookMark6"/>
    </w:p>
    <w:p>
      <w:pPr>
        <w:pStyle w:val="66"/>
        <w:spacing w:before="124" w:after="156"/>
      </w:pPr>
      <w:bookmarkStart w:id="980" w:name="_Toc152711456"/>
      <w:bookmarkStart w:id="981" w:name="_Toc151384677"/>
      <w:bookmarkStart w:id="982" w:name="_Toc151384734"/>
      <w:bookmarkStart w:id="983" w:name="_Toc152590223"/>
      <w:bookmarkStart w:id="984" w:name="_Toc132558883"/>
      <w:bookmarkStart w:id="985" w:name="_Toc97218273"/>
      <w:bookmarkStart w:id="986" w:name="_Toc132556193"/>
      <w:bookmarkStart w:id="987" w:name="_Toc151384707"/>
      <w:bookmarkStart w:id="988" w:name="_Toc154735969"/>
      <w:bookmarkStart w:id="989" w:name="_Toc97222511"/>
      <w:bookmarkStart w:id="990" w:name="_Toc153641990"/>
      <w:bookmarkStart w:id="991" w:name="_Toc153632446"/>
      <w:bookmarkStart w:id="992" w:name="_Toc155078425"/>
      <w:bookmarkStart w:id="993" w:name="_Toc97222832"/>
      <w:bookmarkStart w:id="994" w:name="_Toc155707096"/>
      <w:bookmarkStart w:id="995" w:name="_Toc152837619"/>
      <w:bookmarkStart w:id="996" w:name="_Toc129762940"/>
      <w:bookmarkStart w:id="997" w:name="_Toc155710186"/>
      <w:bookmarkStart w:id="998" w:name="_Toc132558779"/>
      <w:bookmarkStart w:id="999" w:name="_Toc132556788"/>
      <w:bookmarkStart w:id="1000" w:name="_Toc154673009"/>
      <w:bookmarkStart w:id="1001" w:name="_Toc97277133"/>
      <w:bookmarkStart w:id="1002" w:name="_Toc155728500"/>
      <w:bookmarkStart w:id="1003" w:name="_Toc155727940"/>
      <w:bookmarkStart w:id="1004" w:name="_Toc155255391"/>
      <w:bookmarkStart w:id="1005" w:name="_Toc153632705"/>
      <w:bookmarkStart w:id="1006" w:name="_Toc155729715"/>
      <w:bookmarkStart w:id="1007" w:name="_Toc155367104"/>
      <w:bookmarkStart w:id="1008" w:name="_Toc97222395"/>
      <w:bookmarkStart w:id="1009" w:name="_Toc155255554"/>
      <w:bookmarkStart w:id="1010" w:name="_Toc153632187"/>
      <w:bookmarkStart w:id="1011" w:name="_Toc129011300"/>
      <w:bookmarkStart w:id="1012" w:name="_Toc154670999"/>
      <w:bookmarkStart w:id="1013" w:name="_Toc153636975"/>
      <w:bookmarkStart w:id="1014" w:name="_Toc152854022"/>
      <w:bookmarkStart w:id="1015" w:name="_Toc153636936"/>
      <w:bookmarkStart w:id="1016" w:name="_Toc152715308"/>
      <w:bookmarkStart w:id="1017" w:name="_Toc155367745"/>
      <w:bookmarkStart w:id="1018" w:name="_Toc152745369"/>
      <w:r>
        <w:rPr>
          <w:rFonts w:hint="eastAsia"/>
          <w:spacing w:val="105"/>
        </w:rPr>
        <w:t>参考文</w:t>
      </w:r>
      <w:r>
        <w:rPr>
          <w:rFonts w:hint="eastAsia"/>
        </w:rPr>
        <w:t>献</w:t>
      </w:r>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p>
    <w:p>
      <w:pPr>
        <w:pStyle w:val="59"/>
        <w:ind w:firstLine="420"/>
      </w:pPr>
      <w:r>
        <w:t xml:space="preserve">[1] </w:t>
      </w:r>
      <w:r>
        <w:rPr>
          <w:rFonts w:hint="eastAsia"/>
        </w:rPr>
        <w:t>GB/T 28219—2018  智能家用电器通用技术要求</w:t>
      </w:r>
    </w:p>
    <w:p>
      <w:pPr>
        <w:pStyle w:val="59"/>
        <w:ind w:firstLine="420"/>
      </w:pPr>
      <w:r>
        <w:t xml:space="preserve">[2] </w:t>
      </w:r>
      <w:r>
        <w:rPr>
          <w:rFonts w:hint="eastAsia"/>
        </w:rPr>
        <w:t>GB/T 36423—2018  智能家用电器操作有效性通用要求</w:t>
      </w:r>
    </w:p>
    <w:p>
      <w:pPr>
        <w:pStyle w:val="59"/>
        <w:ind w:firstLine="420"/>
      </w:pPr>
      <w:r>
        <w:t xml:space="preserve">[3] </w:t>
      </w:r>
      <w:r>
        <w:rPr>
          <w:rFonts w:hint="eastAsia"/>
        </w:rPr>
        <w:t>GB/Z 36471—2018  信息技术  包括老年人和残疾人的所有老年人可访问的图标和符号设计指南</w:t>
      </w:r>
    </w:p>
    <w:p>
      <w:pPr>
        <w:pStyle w:val="59"/>
        <w:ind w:firstLine="420"/>
      </w:pPr>
      <w:r>
        <w:t xml:space="preserve">[4] </w:t>
      </w:r>
      <w:r>
        <w:rPr>
          <w:rFonts w:hint="eastAsia"/>
        </w:rPr>
        <w:t>GB/T 36934—2018  面向老年人的家用电器设计导则</w:t>
      </w:r>
    </w:p>
    <w:p>
      <w:pPr>
        <w:pStyle w:val="59"/>
        <w:ind w:firstLine="420"/>
      </w:pPr>
      <w:r>
        <w:t xml:space="preserve">[5] </w:t>
      </w:r>
      <w:r>
        <w:rPr>
          <w:rFonts w:hint="eastAsia"/>
        </w:rPr>
        <w:t>GB/T 36947—2018  面向老年人的家用电器老年人界面设计规范</w:t>
      </w:r>
    </w:p>
    <w:p>
      <w:pPr>
        <w:pStyle w:val="59"/>
        <w:ind w:firstLine="420"/>
      </w:pPr>
      <w:r>
        <w:t xml:space="preserve">[6] </w:t>
      </w:r>
      <w:r>
        <w:rPr>
          <w:rFonts w:hint="eastAsia"/>
        </w:rPr>
        <w:t>GB/T 40443—2021  适用于老年人的家用电器  通用技术要求</w:t>
      </w:r>
    </w:p>
    <w:p>
      <w:pPr>
        <w:pStyle w:val="59"/>
        <w:ind w:firstLine="420"/>
      </w:pPr>
    </w:p>
    <w:p>
      <w:pPr>
        <w:pStyle w:val="59"/>
        <w:ind w:firstLine="420"/>
      </w:pPr>
    </w:p>
    <w:bookmarkEnd w:id="979"/>
    <w:p>
      <w:pPr>
        <w:pStyle w:val="59"/>
        <w:ind w:firstLine="420"/>
      </w:pPr>
    </w:p>
    <w:p>
      <w:pPr>
        <w:pStyle w:val="59"/>
        <w:ind w:firstLine="0" w:firstLineChars="0"/>
        <w:jc w:val="center"/>
      </w:pPr>
      <w:bookmarkStart w:id="1019" w:name="BookMark8"/>
      <w:r>
        <w:rPr>
          <w:rFonts w:hint="eastAsia"/>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019"/>
    </w:p>
    <w:sectPr>
      <w:pgSz w:w="11906" w:h="16838"/>
      <w:pgMar w:top="2410"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T/CNLIC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fldChar w:fldCharType="begin"/>
    </w:r>
    <w:r>
      <w:instrText xml:space="preserve"> STYLEREF  标准文件_文件编号  \* MERGEFORMAT </w:instrText>
    </w:r>
    <w:r>
      <w:fldChar w:fldCharType="separate"/>
    </w:r>
    <w:r>
      <w:t>T/CNLIC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6026B1F"/>
    <w:multiLevelType w:val="multilevel"/>
    <w:tmpl w:val="46026B1F"/>
    <w:lvl w:ilvl="0" w:tentative="0">
      <w:start w:val="1"/>
      <w:numFmt w:val="lowerLetter"/>
      <w:lvlText w:val="%1)"/>
      <w:lvlJc w:val="left"/>
      <w:pPr>
        <w:tabs>
          <w:tab w:val="left" w:pos="840"/>
        </w:tabs>
        <w:ind w:left="839" w:hanging="419"/>
      </w:pPr>
      <w:rPr>
        <w:rFonts w:hint="eastAsia" w:ascii="宋体" w:hAnsi="Times New Roman" w:eastAsia="宋体"/>
        <w:b w:val="0"/>
        <w:i w:val="0"/>
        <w:sz w:val="21"/>
        <w:szCs w:val="21"/>
      </w:rPr>
    </w:lvl>
    <w:lvl w:ilvl="1" w:tentative="0">
      <w:start w:val="1"/>
      <w:numFmt w:val="decimal"/>
      <w:pStyle w:val="241"/>
      <w:lvlText w:val="%2)"/>
      <w:lvlJc w:val="left"/>
      <w:pPr>
        <w:tabs>
          <w:tab w:val="left" w:pos="1260"/>
        </w:tabs>
        <w:ind w:left="1259" w:hanging="419"/>
      </w:pPr>
    </w:lvl>
    <w:lvl w:ilvl="2" w:tentative="0">
      <w:start w:val="1"/>
      <w:numFmt w:val="decimal"/>
      <w:lvlText w:val="(%3)"/>
      <w:lvlJc w:val="left"/>
      <w:pPr>
        <w:tabs>
          <w:tab w:val="left" w:pos="0"/>
        </w:tabs>
        <w:ind w:left="1679" w:hanging="420"/>
      </w:pPr>
      <w:rPr>
        <w:rFonts w:hint="eastAsia" w:ascii="宋体" w:hAnsi="Times New Roman" w:eastAsia="宋体"/>
        <w:b w:val="0"/>
        <w:i w:val="0"/>
        <w:sz w:val="21"/>
        <w:szCs w:val="21"/>
      </w:rPr>
    </w:lvl>
    <w:lvl w:ilvl="3" w:tentative="0">
      <w:start w:val="1"/>
      <w:numFmt w:val="decimal"/>
      <w:lvlText w:val="%4."/>
      <w:lvlJc w:val="left"/>
      <w:pPr>
        <w:tabs>
          <w:tab w:val="left" w:pos="2100"/>
        </w:tabs>
        <w:ind w:left="2099" w:hanging="419"/>
      </w:pPr>
    </w:lvl>
    <w:lvl w:ilvl="4" w:tentative="0">
      <w:start w:val="1"/>
      <w:numFmt w:val="lowerLetter"/>
      <w:lvlText w:val="%5)"/>
      <w:lvlJc w:val="left"/>
      <w:pPr>
        <w:tabs>
          <w:tab w:val="left" w:pos="2520"/>
        </w:tabs>
        <w:ind w:left="2519" w:hanging="419"/>
      </w:pPr>
    </w:lvl>
    <w:lvl w:ilvl="5" w:tentative="0">
      <w:start w:val="1"/>
      <w:numFmt w:val="lowerRoman"/>
      <w:lvlText w:val="%6."/>
      <w:lvlJc w:val="right"/>
      <w:pPr>
        <w:tabs>
          <w:tab w:val="left" w:pos="2940"/>
        </w:tabs>
        <w:ind w:left="2939" w:hanging="419"/>
      </w:pPr>
    </w:lvl>
    <w:lvl w:ilvl="6" w:tentative="0">
      <w:start w:val="1"/>
      <w:numFmt w:val="decimal"/>
      <w:lvlText w:val="%7."/>
      <w:lvlJc w:val="left"/>
      <w:pPr>
        <w:tabs>
          <w:tab w:val="left" w:pos="3360"/>
        </w:tabs>
        <w:ind w:left="3359" w:hanging="419"/>
      </w:pPr>
    </w:lvl>
    <w:lvl w:ilvl="7" w:tentative="0">
      <w:start w:val="1"/>
      <w:numFmt w:val="lowerLetter"/>
      <w:lvlText w:val="%8)"/>
      <w:lvlJc w:val="left"/>
      <w:pPr>
        <w:tabs>
          <w:tab w:val="left" w:pos="3780"/>
        </w:tabs>
        <w:ind w:left="3779" w:hanging="419"/>
      </w:pPr>
    </w:lvl>
    <w:lvl w:ilvl="8" w:tentative="0">
      <w:start w:val="1"/>
      <w:numFmt w:val="lowerRoman"/>
      <w:lvlText w:val="%9."/>
      <w:lvlJc w:val="right"/>
      <w:pPr>
        <w:tabs>
          <w:tab w:val="left" w:pos="4200"/>
        </w:tabs>
        <w:ind w:left="4199" w:hanging="419"/>
      </w:pPr>
    </w:lvl>
  </w:abstractNum>
  <w:abstractNum w:abstractNumId="14">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1"/>
  </w:num>
  <w:num w:numId="13">
    <w:abstractNumId w:val="12"/>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HorizontalSpacing w:val="105"/>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Y3NGUxZjJjYjYxNjgyYzk1YTRhNGNmNzM1MDE1MzkifQ=="/>
  </w:docVars>
  <w:rsids>
    <w:rsidRoot w:val="00943E62"/>
    <w:rsid w:val="0000040A"/>
    <w:rsid w:val="00000A94"/>
    <w:rsid w:val="000013E3"/>
    <w:rsid w:val="00001972"/>
    <w:rsid w:val="00001D9A"/>
    <w:rsid w:val="000026FA"/>
    <w:rsid w:val="000078A1"/>
    <w:rsid w:val="00007B3A"/>
    <w:rsid w:val="000107E0"/>
    <w:rsid w:val="00011FDE"/>
    <w:rsid w:val="00012626"/>
    <w:rsid w:val="000126C0"/>
    <w:rsid w:val="00012FFD"/>
    <w:rsid w:val="000132E3"/>
    <w:rsid w:val="00014162"/>
    <w:rsid w:val="00014340"/>
    <w:rsid w:val="0001690E"/>
    <w:rsid w:val="00016A9C"/>
    <w:rsid w:val="00022184"/>
    <w:rsid w:val="00022762"/>
    <w:rsid w:val="000238E0"/>
    <w:rsid w:val="000249DB"/>
    <w:rsid w:val="0002595E"/>
    <w:rsid w:val="00025EA2"/>
    <w:rsid w:val="000303C3"/>
    <w:rsid w:val="000323F4"/>
    <w:rsid w:val="000331D3"/>
    <w:rsid w:val="000346A5"/>
    <w:rsid w:val="000359C3"/>
    <w:rsid w:val="00035A7D"/>
    <w:rsid w:val="000365ED"/>
    <w:rsid w:val="00036928"/>
    <w:rsid w:val="0004249A"/>
    <w:rsid w:val="00043282"/>
    <w:rsid w:val="0004405E"/>
    <w:rsid w:val="00044286"/>
    <w:rsid w:val="00045A56"/>
    <w:rsid w:val="00047F28"/>
    <w:rsid w:val="000503AA"/>
    <w:rsid w:val="000506A1"/>
    <w:rsid w:val="000515DD"/>
    <w:rsid w:val="0005265A"/>
    <w:rsid w:val="000539DD"/>
    <w:rsid w:val="00053BD3"/>
    <w:rsid w:val="000556ED"/>
    <w:rsid w:val="00055FE2"/>
    <w:rsid w:val="0005616F"/>
    <w:rsid w:val="00057BF0"/>
    <w:rsid w:val="00060C2E"/>
    <w:rsid w:val="00061033"/>
    <w:rsid w:val="0006162D"/>
    <w:rsid w:val="000619E9"/>
    <w:rsid w:val="000622D4"/>
    <w:rsid w:val="0006357D"/>
    <w:rsid w:val="0006386F"/>
    <w:rsid w:val="00065540"/>
    <w:rsid w:val="00067F1E"/>
    <w:rsid w:val="000718DC"/>
    <w:rsid w:val="00071CC0"/>
    <w:rsid w:val="00071CFC"/>
    <w:rsid w:val="00071EF9"/>
    <w:rsid w:val="00073C8C"/>
    <w:rsid w:val="000773A4"/>
    <w:rsid w:val="00077B64"/>
    <w:rsid w:val="00080A1C"/>
    <w:rsid w:val="00082317"/>
    <w:rsid w:val="00083D2C"/>
    <w:rsid w:val="0008436F"/>
    <w:rsid w:val="00084D3B"/>
    <w:rsid w:val="0008513B"/>
    <w:rsid w:val="00086025"/>
    <w:rsid w:val="00086AA1"/>
    <w:rsid w:val="00087A77"/>
    <w:rsid w:val="0009084A"/>
    <w:rsid w:val="00090CA6"/>
    <w:rsid w:val="000915D3"/>
    <w:rsid w:val="00091E5F"/>
    <w:rsid w:val="00092B8A"/>
    <w:rsid w:val="00092FB0"/>
    <w:rsid w:val="000930D0"/>
    <w:rsid w:val="000934C5"/>
    <w:rsid w:val="00093D25"/>
    <w:rsid w:val="00093DAB"/>
    <w:rsid w:val="000943F0"/>
    <w:rsid w:val="00094AA1"/>
    <w:rsid w:val="00094D73"/>
    <w:rsid w:val="00095B96"/>
    <w:rsid w:val="00096D63"/>
    <w:rsid w:val="000A079E"/>
    <w:rsid w:val="000A0A12"/>
    <w:rsid w:val="000A0B60"/>
    <w:rsid w:val="000A0E3F"/>
    <w:rsid w:val="000A0EB8"/>
    <w:rsid w:val="000A19FC"/>
    <w:rsid w:val="000A296B"/>
    <w:rsid w:val="000A5BAB"/>
    <w:rsid w:val="000A6741"/>
    <w:rsid w:val="000A6D4B"/>
    <w:rsid w:val="000A7311"/>
    <w:rsid w:val="000B060F"/>
    <w:rsid w:val="000B0C0A"/>
    <w:rsid w:val="000B1592"/>
    <w:rsid w:val="000B1FF2"/>
    <w:rsid w:val="000B3CDA"/>
    <w:rsid w:val="000B6A0B"/>
    <w:rsid w:val="000C0F6C"/>
    <w:rsid w:val="000C11DB"/>
    <w:rsid w:val="000C1492"/>
    <w:rsid w:val="000C2FBD"/>
    <w:rsid w:val="000C3677"/>
    <w:rsid w:val="000C4B41"/>
    <w:rsid w:val="000C57D6"/>
    <w:rsid w:val="000C6362"/>
    <w:rsid w:val="000C7666"/>
    <w:rsid w:val="000D0A9C"/>
    <w:rsid w:val="000D1795"/>
    <w:rsid w:val="000D329A"/>
    <w:rsid w:val="000D4054"/>
    <w:rsid w:val="000D4B9C"/>
    <w:rsid w:val="000D4EB6"/>
    <w:rsid w:val="000D5DFE"/>
    <w:rsid w:val="000D753B"/>
    <w:rsid w:val="000E08D4"/>
    <w:rsid w:val="000E4C9E"/>
    <w:rsid w:val="000E6FD7"/>
    <w:rsid w:val="000F06E1"/>
    <w:rsid w:val="000F0718"/>
    <w:rsid w:val="000F0E3C"/>
    <w:rsid w:val="000F10D7"/>
    <w:rsid w:val="000F19D5"/>
    <w:rsid w:val="000F4050"/>
    <w:rsid w:val="000F4AEA"/>
    <w:rsid w:val="000F67E9"/>
    <w:rsid w:val="001046C5"/>
    <w:rsid w:val="001047E8"/>
    <w:rsid w:val="00104926"/>
    <w:rsid w:val="001062C6"/>
    <w:rsid w:val="001069B2"/>
    <w:rsid w:val="00113B1E"/>
    <w:rsid w:val="0011711C"/>
    <w:rsid w:val="0012011F"/>
    <w:rsid w:val="00122DE8"/>
    <w:rsid w:val="00123783"/>
    <w:rsid w:val="00124660"/>
    <w:rsid w:val="00124E4F"/>
    <w:rsid w:val="001260B7"/>
    <w:rsid w:val="0012635A"/>
    <w:rsid w:val="001265CB"/>
    <w:rsid w:val="001268DB"/>
    <w:rsid w:val="001321C6"/>
    <w:rsid w:val="001325C4"/>
    <w:rsid w:val="00133010"/>
    <w:rsid w:val="001336CE"/>
    <w:rsid w:val="001338EE"/>
    <w:rsid w:val="00133AAE"/>
    <w:rsid w:val="00135323"/>
    <w:rsid w:val="001356C4"/>
    <w:rsid w:val="00136C4D"/>
    <w:rsid w:val="00137565"/>
    <w:rsid w:val="001375BE"/>
    <w:rsid w:val="00137FB6"/>
    <w:rsid w:val="00141114"/>
    <w:rsid w:val="00142802"/>
    <w:rsid w:val="00142969"/>
    <w:rsid w:val="00142B6D"/>
    <w:rsid w:val="0014314E"/>
    <w:rsid w:val="00144386"/>
    <w:rsid w:val="001446C2"/>
    <w:rsid w:val="001457E7"/>
    <w:rsid w:val="00145D9D"/>
    <w:rsid w:val="00146388"/>
    <w:rsid w:val="00147B49"/>
    <w:rsid w:val="00150A71"/>
    <w:rsid w:val="001519A9"/>
    <w:rsid w:val="001529E5"/>
    <w:rsid w:val="00152FB3"/>
    <w:rsid w:val="00153996"/>
    <w:rsid w:val="00153C7E"/>
    <w:rsid w:val="0015472B"/>
    <w:rsid w:val="00156B25"/>
    <w:rsid w:val="00156E1A"/>
    <w:rsid w:val="00157433"/>
    <w:rsid w:val="00157894"/>
    <w:rsid w:val="00157B55"/>
    <w:rsid w:val="00160793"/>
    <w:rsid w:val="00162C0F"/>
    <w:rsid w:val="001642FA"/>
    <w:rsid w:val="001649EB"/>
    <w:rsid w:val="00164BAF"/>
    <w:rsid w:val="00164FA8"/>
    <w:rsid w:val="00165065"/>
    <w:rsid w:val="00165434"/>
    <w:rsid w:val="0016580B"/>
    <w:rsid w:val="00165F49"/>
    <w:rsid w:val="00166626"/>
    <w:rsid w:val="00166983"/>
    <w:rsid w:val="00166B88"/>
    <w:rsid w:val="0016770A"/>
    <w:rsid w:val="00170804"/>
    <w:rsid w:val="001708E9"/>
    <w:rsid w:val="00171C91"/>
    <w:rsid w:val="00172BD6"/>
    <w:rsid w:val="00172E33"/>
    <w:rsid w:val="0017340B"/>
    <w:rsid w:val="001738AE"/>
    <w:rsid w:val="00173FB1"/>
    <w:rsid w:val="00176DFD"/>
    <w:rsid w:val="00177E85"/>
    <w:rsid w:val="001807F2"/>
    <w:rsid w:val="001816C4"/>
    <w:rsid w:val="00181A42"/>
    <w:rsid w:val="001852C9"/>
    <w:rsid w:val="00186319"/>
    <w:rsid w:val="00186C22"/>
    <w:rsid w:val="00187A0B"/>
    <w:rsid w:val="00190087"/>
    <w:rsid w:val="001913C4"/>
    <w:rsid w:val="001916A5"/>
    <w:rsid w:val="0019240B"/>
    <w:rsid w:val="00192D7E"/>
    <w:rsid w:val="00192E23"/>
    <w:rsid w:val="0019348F"/>
    <w:rsid w:val="00193A07"/>
    <w:rsid w:val="00194C95"/>
    <w:rsid w:val="00195C34"/>
    <w:rsid w:val="00196EF5"/>
    <w:rsid w:val="001A0F75"/>
    <w:rsid w:val="001A1A53"/>
    <w:rsid w:val="001A234A"/>
    <w:rsid w:val="001A349C"/>
    <w:rsid w:val="001A428A"/>
    <w:rsid w:val="001A4CF3"/>
    <w:rsid w:val="001A6696"/>
    <w:rsid w:val="001B06E8"/>
    <w:rsid w:val="001B0D87"/>
    <w:rsid w:val="001B3AF4"/>
    <w:rsid w:val="001B49CC"/>
    <w:rsid w:val="001B71D0"/>
    <w:rsid w:val="001B71EE"/>
    <w:rsid w:val="001C04A8"/>
    <w:rsid w:val="001C186C"/>
    <w:rsid w:val="001C2C03"/>
    <w:rsid w:val="001C42F7"/>
    <w:rsid w:val="001C49E5"/>
    <w:rsid w:val="001C4B92"/>
    <w:rsid w:val="001C680C"/>
    <w:rsid w:val="001C7FEA"/>
    <w:rsid w:val="001D0499"/>
    <w:rsid w:val="001D0A94"/>
    <w:rsid w:val="001D0BBE"/>
    <w:rsid w:val="001D0ED4"/>
    <w:rsid w:val="001D212F"/>
    <w:rsid w:val="001D29D7"/>
    <w:rsid w:val="001D2DE7"/>
    <w:rsid w:val="001D411C"/>
    <w:rsid w:val="001D496A"/>
    <w:rsid w:val="001D4C9C"/>
    <w:rsid w:val="001D6896"/>
    <w:rsid w:val="001D7DB0"/>
    <w:rsid w:val="001E0992"/>
    <w:rsid w:val="001E1B6A"/>
    <w:rsid w:val="001E2484"/>
    <w:rsid w:val="001E3CC4"/>
    <w:rsid w:val="001E4882"/>
    <w:rsid w:val="001E5798"/>
    <w:rsid w:val="001E73AB"/>
    <w:rsid w:val="001E7E70"/>
    <w:rsid w:val="001F062B"/>
    <w:rsid w:val="001F092D"/>
    <w:rsid w:val="001F143A"/>
    <w:rsid w:val="001F1605"/>
    <w:rsid w:val="001F24A5"/>
    <w:rsid w:val="001F2508"/>
    <w:rsid w:val="001F4816"/>
    <w:rsid w:val="001F69B4"/>
    <w:rsid w:val="001F7390"/>
    <w:rsid w:val="001F77C7"/>
    <w:rsid w:val="00200183"/>
    <w:rsid w:val="00200333"/>
    <w:rsid w:val="0020107D"/>
    <w:rsid w:val="00202AA4"/>
    <w:rsid w:val="002031F7"/>
    <w:rsid w:val="002036B7"/>
    <w:rsid w:val="002040E6"/>
    <w:rsid w:val="002048F6"/>
    <w:rsid w:val="0020527B"/>
    <w:rsid w:val="00205F2C"/>
    <w:rsid w:val="00210B15"/>
    <w:rsid w:val="002142EA"/>
    <w:rsid w:val="00214C3C"/>
    <w:rsid w:val="00215818"/>
    <w:rsid w:val="00215ADD"/>
    <w:rsid w:val="002204BB"/>
    <w:rsid w:val="002216B1"/>
    <w:rsid w:val="00221B79"/>
    <w:rsid w:val="00221C6B"/>
    <w:rsid w:val="00221F69"/>
    <w:rsid w:val="002234FA"/>
    <w:rsid w:val="0022377A"/>
    <w:rsid w:val="00224946"/>
    <w:rsid w:val="00224BAC"/>
    <w:rsid w:val="002253A1"/>
    <w:rsid w:val="00225847"/>
    <w:rsid w:val="00225CF8"/>
    <w:rsid w:val="0022794E"/>
    <w:rsid w:val="00233D64"/>
    <w:rsid w:val="0023482A"/>
    <w:rsid w:val="002348A1"/>
    <w:rsid w:val="002359CB"/>
    <w:rsid w:val="00237DCF"/>
    <w:rsid w:val="0024345C"/>
    <w:rsid w:val="00243540"/>
    <w:rsid w:val="0024497B"/>
    <w:rsid w:val="0024515B"/>
    <w:rsid w:val="00246021"/>
    <w:rsid w:val="0024666E"/>
    <w:rsid w:val="002475B1"/>
    <w:rsid w:val="00247842"/>
    <w:rsid w:val="00247F52"/>
    <w:rsid w:val="00250546"/>
    <w:rsid w:val="002508FC"/>
    <w:rsid w:val="00250B25"/>
    <w:rsid w:val="00250BBE"/>
    <w:rsid w:val="002515C2"/>
    <w:rsid w:val="0025194F"/>
    <w:rsid w:val="00254C21"/>
    <w:rsid w:val="002561CD"/>
    <w:rsid w:val="00257CF1"/>
    <w:rsid w:val="0026148A"/>
    <w:rsid w:val="00262249"/>
    <w:rsid w:val="00262696"/>
    <w:rsid w:val="00263D25"/>
    <w:rsid w:val="002643C3"/>
    <w:rsid w:val="00264A0C"/>
    <w:rsid w:val="00266EEB"/>
    <w:rsid w:val="00267EF4"/>
    <w:rsid w:val="00270CB8"/>
    <w:rsid w:val="00272B08"/>
    <w:rsid w:val="00275245"/>
    <w:rsid w:val="00275C4F"/>
    <w:rsid w:val="00275D1F"/>
    <w:rsid w:val="00276837"/>
    <w:rsid w:val="00281BB8"/>
    <w:rsid w:val="00281E9E"/>
    <w:rsid w:val="00282405"/>
    <w:rsid w:val="00282A09"/>
    <w:rsid w:val="00285170"/>
    <w:rsid w:val="00285361"/>
    <w:rsid w:val="00290852"/>
    <w:rsid w:val="00292A8A"/>
    <w:rsid w:val="00292D60"/>
    <w:rsid w:val="00293B30"/>
    <w:rsid w:val="00294D34"/>
    <w:rsid w:val="00294E3B"/>
    <w:rsid w:val="00296193"/>
    <w:rsid w:val="00296C66"/>
    <w:rsid w:val="00296EBE"/>
    <w:rsid w:val="002974E3"/>
    <w:rsid w:val="002A084B"/>
    <w:rsid w:val="002A1260"/>
    <w:rsid w:val="002A1589"/>
    <w:rsid w:val="002A1608"/>
    <w:rsid w:val="002A192C"/>
    <w:rsid w:val="002A1B01"/>
    <w:rsid w:val="002A25DC"/>
    <w:rsid w:val="002A3AAB"/>
    <w:rsid w:val="002A3AF2"/>
    <w:rsid w:val="002A3C5E"/>
    <w:rsid w:val="002A4CEA"/>
    <w:rsid w:val="002A5967"/>
    <w:rsid w:val="002A5977"/>
    <w:rsid w:val="002A5A13"/>
    <w:rsid w:val="002A757F"/>
    <w:rsid w:val="002A7F44"/>
    <w:rsid w:val="002B0C40"/>
    <w:rsid w:val="002B1966"/>
    <w:rsid w:val="002B1B82"/>
    <w:rsid w:val="002B395B"/>
    <w:rsid w:val="002B4508"/>
    <w:rsid w:val="002B4AB1"/>
    <w:rsid w:val="002B4C05"/>
    <w:rsid w:val="002B5559"/>
    <w:rsid w:val="002B5779"/>
    <w:rsid w:val="002B716A"/>
    <w:rsid w:val="002B7332"/>
    <w:rsid w:val="002B7F51"/>
    <w:rsid w:val="002C09E7"/>
    <w:rsid w:val="002C1E06"/>
    <w:rsid w:val="002C1EB0"/>
    <w:rsid w:val="002C3F07"/>
    <w:rsid w:val="002C5278"/>
    <w:rsid w:val="002C6649"/>
    <w:rsid w:val="002C7EBB"/>
    <w:rsid w:val="002D06C1"/>
    <w:rsid w:val="002D10B5"/>
    <w:rsid w:val="002D3479"/>
    <w:rsid w:val="002D42B5"/>
    <w:rsid w:val="002D453E"/>
    <w:rsid w:val="002D4F1A"/>
    <w:rsid w:val="002D6BE4"/>
    <w:rsid w:val="002D6EC6"/>
    <w:rsid w:val="002D79AC"/>
    <w:rsid w:val="002E039D"/>
    <w:rsid w:val="002E0A44"/>
    <w:rsid w:val="002E2967"/>
    <w:rsid w:val="002E4333"/>
    <w:rsid w:val="002E478A"/>
    <w:rsid w:val="002E4D5A"/>
    <w:rsid w:val="002E5527"/>
    <w:rsid w:val="002E60F3"/>
    <w:rsid w:val="002E6326"/>
    <w:rsid w:val="002F06CA"/>
    <w:rsid w:val="002F258E"/>
    <w:rsid w:val="002F30E0"/>
    <w:rsid w:val="002F35E4"/>
    <w:rsid w:val="002F3730"/>
    <w:rsid w:val="002F38E1"/>
    <w:rsid w:val="002F55E4"/>
    <w:rsid w:val="002F7AF6"/>
    <w:rsid w:val="002F7F0F"/>
    <w:rsid w:val="00300E63"/>
    <w:rsid w:val="00302F5F"/>
    <w:rsid w:val="0030441D"/>
    <w:rsid w:val="00306063"/>
    <w:rsid w:val="00307415"/>
    <w:rsid w:val="00310470"/>
    <w:rsid w:val="00313B85"/>
    <w:rsid w:val="00317988"/>
    <w:rsid w:val="003221B4"/>
    <w:rsid w:val="0032227A"/>
    <w:rsid w:val="0032258D"/>
    <w:rsid w:val="00322E62"/>
    <w:rsid w:val="00324D13"/>
    <w:rsid w:val="00324EDD"/>
    <w:rsid w:val="00326779"/>
    <w:rsid w:val="00331265"/>
    <w:rsid w:val="003320EE"/>
    <w:rsid w:val="003331E4"/>
    <w:rsid w:val="00334E9C"/>
    <w:rsid w:val="00336C64"/>
    <w:rsid w:val="00337162"/>
    <w:rsid w:val="0034194F"/>
    <w:rsid w:val="0034364F"/>
    <w:rsid w:val="00343E09"/>
    <w:rsid w:val="003442E6"/>
    <w:rsid w:val="00344605"/>
    <w:rsid w:val="00345FB6"/>
    <w:rsid w:val="003460AB"/>
    <w:rsid w:val="00346B8C"/>
    <w:rsid w:val="003474AA"/>
    <w:rsid w:val="00350D1D"/>
    <w:rsid w:val="00351687"/>
    <w:rsid w:val="0035170C"/>
    <w:rsid w:val="00351AA7"/>
    <w:rsid w:val="00352C83"/>
    <w:rsid w:val="00352E03"/>
    <w:rsid w:val="00352F1A"/>
    <w:rsid w:val="00355E53"/>
    <w:rsid w:val="003562F4"/>
    <w:rsid w:val="003569BA"/>
    <w:rsid w:val="00357FBA"/>
    <w:rsid w:val="00360735"/>
    <w:rsid w:val="0036107C"/>
    <w:rsid w:val="003615D2"/>
    <w:rsid w:val="0036429C"/>
    <w:rsid w:val="00364A53"/>
    <w:rsid w:val="003654CB"/>
    <w:rsid w:val="00365AA9"/>
    <w:rsid w:val="00365F86"/>
    <w:rsid w:val="00365F87"/>
    <w:rsid w:val="00366276"/>
    <w:rsid w:val="00366E89"/>
    <w:rsid w:val="003705F4"/>
    <w:rsid w:val="00370D58"/>
    <w:rsid w:val="00371316"/>
    <w:rsid w:val="00374F5D"/>
    <w:rsid w:val="003765C1"/>
    <w:rsid w:val="00376713"/>
    <w:rsid w:val="00381815"/>
    <w:rsid w:val="003819AF"/>
    <w:rsid w:val="003820E9"/>
    <w:rsid w:val="00382DE7"/>
    <w:rsid w:val="0038318B"/>
    <w:rsid w:val="00383C97"/>
    <w:rsid w:val="00384FFC"/>
    <w:rsid w:val="003872FC"/>
    <w:rsid w:val="00387ADC"/>
    <w:rsid w:val="00390020"/>
    <w:rsid w:val="003903D6"/>
    <w:rsid w:val="00390EE6"/>
    <w:rsid w:val="0039118F"/>
    <w:rsid w:val="00392426"/>
    <w:rsid w:val="00392A96"/>
    <w:rsid w:val="00392AD7"/>
    <w:rsid w:val="003938D9"/>
    <w:rsid w:val="00394376"/>
    <w:rsid w:val="003943FF"/>
    <w:rsid w:val="00396B4C"/>
    <w:rsid w:val="003974EB"/>
    <w:rsid w:val="00397CC5"/>
    <w:rsid w:val="003A0A3A"/>
    <w:rsid w:val="003A1582"/>
    <w:rsid w:val="003A3D9C"/>
    <w:rsid w:val="003A4077"/>
    <w:rsid w:val="003A4235"/>
    <w:rsid w:val="003A4AA7"/>
    <w:rsid w:val="003A5B28"/>
    <w:rsid w:val="003B0492"/>
    <w:rsid w:val="003B09AD"/>
    <w:rsid w:val="003B191E"/>
    <w:rsid w:val="003B1F18"/>
    <w:rsid w:val="003B1F93"/>
    <w:rsid w:val="003B26B2"/>
    <w:rsid w:val="003B5BF0"/>
    <w:rsid w:val="003B5F17"/>
    <w:rsid w:val="003B60BF"/>
    <w:rsid w:val="003B6966"/>
    <w:rsid w:val="003B6BE3"/>
    <w:rsid w:val="003B7B57"/>
    <w:rsid w:val="003C010C"/>
    <w:rsid w:val="003C0A6C"/>
    <w:rsid w:val="003C14F8"/>
    <w:rsid w:val="003C412E"/>
    <w:rsid w:val="003C4C36"/>
    <w:rsid w:val="003C5116"/>
    <w:rsid w:val="003C5A43"/>
    <w:rsid w:val="003C7E4A"/>
    <w:rsid w:val="003D0519"/>
    <w:rsid w:val="003D0FF6"/>
    <w:rsid w:val="003D262C"/>
    <w:rsid w:val="003D65FC"/>
    <w:rsid w:val="003D6D61"/>
    <w:rsid w:val="003D76DD"/>
    <w:rsid w:val="003E091D"/>
    <w:rsid w:val="003E1C53"/>
    <w:rsid w:val="003E2A69"/>
    <w:rsid w:val="003E2D49"/>
    <w:rsid w:val="003E2FD4"/>
    <w:rsid w:val="003E49F6"/>
    <w:rsid w:val="003E5094"/>
    <w:rsid w:val="003E5FDD"/>
    <w:rsid w:val="003E660F"/>
    <w:rsid w:val="003E7401"/>
    <w:rsid w:val="003E7584"/>
    <w:rsid w:val="003F0450"/>
    <w:rsid w:val="003F0841"/>
    <w:rsid w:val="003F23D3"/>
    <w:rsid w:val="003F3727"/>
    <w:rsid w:val="003F3F08"/>
    <w:rsid w:val="003F49F1"/>
    <w:rsid w:val="003F6272"/>
    <w:rsid w:val="003F7B3D"/>
    <w:rsid w:val="0040041B"/>
    <w:rsid w:val="00400E72"/>
    <w:rsid w:val="00401400"/>
    <w:rsid w:val="00401A0D"/>
    <w:rsid w:val="00402E4F"/>
    <w:rsid w:val="00403E3A"/>
    <w:rsid w:val="0040481D"/>
    <w:rsid w:val="00404869"/>
    <w:rsid w:val="00404922"/>
    <w:rsid w:val="00405884"/>
    <w:rsid w:val="00407D39"/>
    <w:rsid w:val="0041098D"/>
    <w:rsid w:val="004128E0"/>
    <w:rsid w:val="0041477A"/>
    <w:rsid w:val="00414CBF"/>
    <w:rsid w:val="004167A3"/>
    <w:rsid w:val="0041795E"/>
    <w:rsid w:val="00417B71"/>
    <w:rsid w:val="00420880"/>
    <w:rsid w:val="00422C28"/>
    <w:rsid w:val="004230EC"/>
    <w:rsid w:val="004264C4"/>
    <w:rsid w:val="00426A77"/>
    <w:rsid w:val="00430484"/>
    <w:rsid w:val="00432DAA"/>
    <w:rsid w:val="00434305"/>
    <w:rsid w:val="00435DF7"/>
    <w:rsid w:val="004364BA"/>
    <w:rsid w:val="0044083F"/>
    <w:rsid w:val="00440959"/>
    <w:rsid w:val="00441AE7"/>
    <w:rsid w:val="00441F35"/>
    <w:rsid w:val="004431D4"/>
    <w:rsid w:val="00444332"/>
    <w:rsid w:val="00445574"/>
    <w:rsid w:val="004467FB"/>
    <w:rsid w:val="004473F6"/>
    <w:rsid w:val="00447D2B"/>
    <w:rsid w:val="00450508"/>
    <w:rsid w:val="00452D6B"/>
    <w:rsid w:val="00454484"/>
    <w:rsid w:val="0045517B"/>
    <w:rsid w:val="0045559E"/>
    <w:rsid w:val="00457FF7"/>
    <w:rsid w:val="00460464"/>
    <w:rsid w:val="00460C0F"/>
    <w:rsid w:val="0046177D"/>
    <w:rsid w:val="00463B77"/>
    <w:rsid w:val="00463C7B"/>
    <w:rsid w:val="004644A6"/>
    <w:rsid w:val="004659BD"/>
    <w:rsid w:val="00470775"/>
    <w:rsid w:val="004713CD"/>
    <w:rsid w:val="00473273"/>
    <w:rsid w:val="004746B1"/>
    <w:rsid w:val="0047583F"/>
    <w:rsid w:val="00475CC8"/>
    <w:rsid w:val="00475DE8"/>
    <w:rsid w:val="004764DB"/>
    <w:rsid w:val="004811E2"/>
    <w:rsid w:val="004816D6"/>
    <w:rsid w:val="00481A04"/>
    <w:rsid w:val="00481C44"/>
    <w:rsid w:val="00484936"/>
    <w:rsid w:val="00485C89"/>
    <w:rsid w:val="00486BE3"/>
    <w:rsid w:val="004905E4"/>
    <w:rsid w:val="00490A89"/>
    <w:rsid w:val="00490AB4"/>
    <w:rsid w:val="00492F02"/>
    <w:rsid w:val="0049307E"/>
    <w:rsid w:val="004939AE"/>
    <w:rsid w:val="00495C41"/>
    <w:rsid w:val="00496173"/>
    <w:rsid w:val="004A12DF"/>
    <w:rsid w:val="004A1BA8"/>
    <w:rsid w:val="004A1DB6"/>
    <w:rsid w:val="004A3EF3"/>
    <w:rsid w:val="004A4B57"/>
    <w:rsid w:val="004A63B1"/>
    <w:rsid w:val="004A63FA"/>
    <w:rsid w:val="004A6A3D"/>
    <w:rsid w:val="004A7F0A"/>
    <w:rsid w:val="004B0272"/>
    <w:rsid w:val="004B2701"/>
    <w:rsid w:val="004B2E1B"/>
    <w:rsid w:val="004B3AA8"/>
    <w:rsid w:val="004B3E93"/>
    <w:rsid w:val="004B3F7B"/>
    <w:rsid w:val="004B58AC"/>
    <w:rsid w:val="004B5DF3"/>
    <w:rsid w:val="004C1FBC"/>
    <w:rsid w:val="004C25A2"/>
    <w:rsid w:val="004C29D5"/>
    <w:rsid w:val="004C3F1D"/>
    <w:rsid w:val="004C458D"/>
    <w:rsid w:val="004C4F4A"/>
    <w:rsid w:val="004C7556"/>
    <w:rsid w:val="004C7E8B"/>
    <w:rsid w:val="004C7E9D"/>
    <w:rsid w:val="004C7F67"/>
    <w:rsid w:val="004D076D"/>
    <w:rsid w:val="004D0EF1"/>
    <w:rsid w:val="004D16AC"/>
    <w:rsid w:val="004D2253"/>
    <w:rsid w:val="004D439C"/>
    <w:rsid w:val="004D4406"/>
    <w:rsid w:val="004D6ADE"/>
    <w:rsid w:val="004D7C42"/>
    <w:rsid w:val="004E0465"/>
    <w:rsid w:val="004E127B"/>
    <w:rsid w:val="004E1C0A"/>
    <w:rsid w:val="004E2C52"/>
    <w:rsid w:val="004E30C5"/>
    <w:rsid w:val="004E3BD6"/>
    <w:rsid w:val="004E4AA5"/>
    <w:rsid w:val="004E4AEE"/>
    <w:rsid w:val="004E59E3"/>
    <w:rsid w:val="004E67C0"/>
    <w:rsid w:val="004F205D"/>
    <w:rsid w:val="004F294F"/>
    <w:rsid w:val="004F2AA4"/>
    <w:rsid w:val="004F38CF"/>
    <w:rsid w:val="004F391A"/>
    <w:rsid w:val="004F3CFB"/>
    <w:rsid w:val="004F6456"/>
    <w:rsid w:val="004F6933"/>
    <w:rsid w:val="004F696E"/>
    <w:rsid w:val="004F6C71"/>
    <w:rsid w:val="00501139"/>
    <w:rsid w:val="00502100"/>
    <w:rsid w:val="0050363E"/>
    <w:rsid w:val="005039BC"/>
    <w:rsid w:val="005043BB"/>
    <w:rsid w:val="00504A3D"/>
    <w:rsid w:val="00505767"/>
    <w:rsid w:val="005073F0"/>
    <w:rsid w:val="005109DB"/>
    <w:rsid w:val="00510A7B"/>
    <w:rsid w:val="00512E4C"/>
    <w:rsid w:val="00512F6E"/>
    <w:rsid w:val="00513038"/>
    <w:rsid w:val="00514174"/>
    <w:rsid w:val="00516088"/>
    <w:rsid w:val="00516B0B"/>
    <w:rsid w:val="005220EC"/>
    <w:rsid w:val="00522289"/>
    <w:rsid w:val="00522909"/>
    <w:rsid w:val="00523F95"/>
    <w:rsid w:val="00524C6D"/>
    <w:rsid w:val="00524D65"/>
    <w:rsid w:val="00525B16"/>
    <w:rsid w:val="00533D04"/>
    <w:rsid w:val="00534804"/>
    <w:rsid w:val="00534BDF"/>
    <w:rsid w:val="005354EA"/>
    <w:rsid w:val="0053585F"/>
    <w:rsid w:val="00535EC4"/>
    <w:rsid w:val="00535ED9"/>
    <w:rsid w:val="0053692B"/>
    <w:rsid w:val="00541853"/>
    <w:rsid w:val="00541F32"/>
    <w:rsid w:val="00543BDA"/>
    <w:rsid w:val="005441CC"/>
    <w:rsid w:val="005479DA"/>
    <w:rsid w:val="00547BCC"/>
    <w:rsid w:val="0055013B"/>
    <w:rsid w:val="00551F6F"/>
    <w:rsid w:val="00552C52"/>
    <w:rsid w:val="0055494F"/>
    <w:rsid w:val="00555044"/>
    <w:rsid w:val="00556DC9"/>
    <w:rsid w:val="00561475"/>
    <w:rsid w:val="00561730"/>
    <w:rsid w:val="00562308"/>
    <w:rsid w:val="005640C5"/>
    <w:rsid w:val="0056487B"/>
    <w:rsid w:val="00564FB9"/>
    <w:rsid w:val="00565860"/>
    <w:rsid w:val="00565DF5"/>
    <w:rsid w:val="0056639B"/>
    <w:rsid w:val="005670AF"/>
    <w:rsid w:val="00570DB5"/>
    <w:rsid w:val="00571A1B"/>
    <w:rsid w:val="00573D9E"/>
    <w:rsid w:val="00576B03"/>
    <w:rsid w:val="00576B1D"/>
    <w:rsid w:val="005801E3"/>
    <w:rsid w:val="00581802"/>
    <w:rsid w:val="005836A8"/>
    <w:rsid w:val="0058409C"/>
    <w:rsid w:val="00584262"/>
    <w:rsid w:val="005852CF"/>
    <w:rsid w:val="00586630"/>
    <w:rsid w:val="00586840"/>
    <w:rsid w:val="00587ADD"/>
    <w:rsid w:val="00593A49"/>
    <w:rsid w:val="00596160"/>
    <w:rsid w:val="005966E2"/>
    <w:rsid w:val="00597007"/>
    <w:rsid w:val="005A0966"/>
    <w:rsid w:val="005A11B7"/>
    <w:rsid w:val="005A260B"/>
    <w:rsid w:val="005A2D12"/>
    <w:rsid w:val="005A4A1B"/>
    <w:rsid w:val="005A4FB7"/>
    <w:rsid w:val="005A7830"/>
    <w:rsid w:val="005A7FCE"/>
    <w:rsid w:val="005B0630"/>
    <w:rsid w:val="005B0F3F"/>
    <w:rsid w:val="005B191C"/>
    <w:rsid w:val="005B1F19"/>
    <w:rsid w:val="005B2792"/>
    <w:rsid w:val="005B4903"/>
    <w:rsid w:val="005B51CE"/>
    <w:rsid w:val="005B5885"/>
    <w:rsid w:val="005B5CD7"/>
    <w:rsid w:val="005B64EB"/>
    <w:rsid w:val="005B6A9F"/>
    <w:rsid w:val="005B6CF6"/>
    <w:rsid w:val="005B7422"/>
    <w:rsid w:val="005B7BCC"/>
    <w:rsid w:val="005C08A6"/>
    <w:rsid w:val="005C29B8"/>
    <w:rsid w:val="005C38D3"/>
    <w:rsid w:val="005C4608"/>
    <w:rsid w:val="005C5F21"/>
    <w:rsid w:val="005C7156"/>
    <w:rsid w:val="005D0C75"/>
    <w:rsid w:val="005D1E9B"/>
    <w:rsid w:val="005D4171"/>
    <w:rsid w:val="005D6A95"/>
    <w:rsid w:val="005D6B2C"/>
    <w:rsid w:val="005D6D9C"/>
    <w:rsid w:val="005E2335"/>
    <w:rsid w:val="005E34CA"/>
    <w:rsid w:val="005E3C18"/>
    <w:rsid w:val="005E4250"/>
    <w:rsid w:val="005E4969"/>
    <w:rsid w:val="005E6812"/>
    <w:rsid w:val="005E7881"/>
    <w:rsid w:val="005E78E0"/>
    <w:rsid w:val="005F0D9C"/>
    <w:rsid w:val="005F284E"/>
    <w:rsid w:val="005F7172"/>
    <w:rsid w:val="006015CE"/>
    <w:rsid w:val="00602BD0"/>
    <w:rsid w:val="00604784"/>
    <w:rsid w:val="00606419"/>
    <w:rsid w:val="00607D29"/>
    <w:rsid w:val="006115E3"/>
    <w:rsid w:val="00612952"/>
    <w:rsid w:val="00614CC1"/>
    <w:rsid w:val="00615A9D"/>
    <w:rsid w:val="00617387"/>
    <w:rsid w:val="006205D6"/>
    <w:rsid w:val="006209C8"/>
    <w:rsid w:val="006252D8"/>
    <w:rsid w:val="006259BC"/>
    <w:rsid w:val="0062636B"/>
    <w:rsid w:val="00627590"/>
    <w:rsid w:val="006311C0"/>
    <w:rsid w:val="00632182"/>
    <w:rsid w:val="00632AE0"/>
    <w:rsid w:val="00632DEC"/>
    <w:rsid w:val="006331C1"/>
    <w:rsid w:val="00633563"/>
    <w:rsid w:val="006339FD"/>
    <w:rsid w:val="00633C17"/>
    <w:rsid w:val="0063466B"/>
    <w:rsid w:val="00634D9E"/>
    <w:rsid w:val="00636B93"/>
    <w:rsid w:val="00636E3E"/>
    <w:rsid w:val="006379F7"/>
    <w:rsid w:val="00637E4D"/>
    <w:rsid w:val="00637EBE"/>
    <w:rsid w:val="00640003"/>
    <w:rsid w:val="00640620"/>
    <w:rsid w:val="00641A1F"/>
    <w:rsid w:val="006425D7"/>
    <w:rsid w:val="00642B95"/>
    <w:rsid w:val="00645904"/>
    <w:rsid w:val="00647789"/>
    <w:rsid w:val="00651ACB"/>
    <w:rsid w:val="00651ADE"/>
    <w:rsid w:val="00651C47"/>
    <w:rsid w:val="006529E0"/>
    <w:rsid w:val="00652AB2"/>
    <w:rsid w:val="00653332"/>
    <w:rsid w:val="00653FED"/>
    <w:rsid w:val="00654EC0"/>
    <w:rsid w:val="0065525B"/>
    <w:rsid w:val="006552AE"/>
    <w:rsid w:val="00655B5F"/>
    <w:rsid w:val="00655D4F"/>
    <w:rsid w:val="00656D29"/>
    <w:rsid w:val="006623B4"/>
    <w:rsid w:val="006639CD"/>
    <w:rsid w:val="006640E5"/>
    <w:rsid w:val="006646F1"/>
    <w:rsid w:val="00664929"/>
    <w:rsid w:val="00664F62"/>
    <w:rsid w:val="006655E1"/>
    <w:rsid w:val="00672060"/>
    <w:rsid w:val="0067287D"/>
    <w:rsid w:val="00672BFD"/>
    <w:rsid w:val="006740B9"/>
    <w:rsid w:val="006770F4"/>
    <w:rsid w:val="00677A84"/>
    <w:rsid w:val="0068026D"/>
    <w:rsid w:val="0068030D"/>
    <w:rsid w:val="00680A27"/>
    <w:rsid w:val="006816A4"/>
    <w:rsid w:val="006819B8"/>
    <w:rsid w:val="006840A6"/>
    <w:rsid w:val="006850CD"/>
    <w:rsid w:val="00685542"/>
    <w:rsid w:val="00685AAB"/>
    <w:rsid w:val="00691021"/>
    <w:rsid w:val="00694AB1"/>
    <w:rsid w:val="00697921"/>
    <w:rsid w:val="006A07AA"/>
    <w:rsid w:val="006A1E16"/>
    <w:rsid w:val="006A25E5"/>
    <w:rsid w:val="006A2B46"/>
    <w:rsid w:val="006A2CEC"/>
    <w:rsid w:val="006A336D"/>
    <w:rsid w:val="006A37B9"/>
    <w:rsid w:val="006A3DEB"/>
    <w:rsid w:val="006B2672"/>
    <w:rsid w:val="006B2E95"/>
    <w:rsid w:val="006B54BF"/>
    <w:rsid w:val="006B5B3F"/>
    <w:rsid w:val="006B5F44"/>
    <w:rsid w:val="006B5F90"/>
    <w:rsid w:val="006B62E4"/>
    <w:rsid w:val="006C1B61"/>
    <w:rsid w:val="006C1BBA"/>
    <w:rsid w:val="006C2079"/>
    <w:rsid w:val="006C2426"/>
    <w:rsid w:val="006C5A62"/>
    <w:rsid w:val="006C5D68"/>
    <w:rsid w:val="006C610B"/>
    <w:rsid w:val="006C6976"/>
    <w:rsid w:val="006C6C16"/>
    <w:rsid w:val="006C6DD0"/>
    <w:rsid w:val="006D04EA"/>
    <w:rsid w:val="006D0D6B"/>
    <w:rsid w:val="006D16C4"/>
    <w:rsid w:val="006D3590"/>
    <w:rsid w:val="006D3E96"/>
    <w:rsid w:val="006D4195"/>
    <w:rsid w:val="006D4515"/>
    <w:rsid w:val="006D4BB1"/>
    <w:rsid w:val="006D62ED"/>
    <w:rsid w:val="006D6563"/>
    <w:rsid w:val="006D6593"/>
    <w:rsid w:val="006D6BA6"/>
    <w:rsid w:val="006E0FA6"/>
    <w:rsid w:val="006E1F38"/>
    <w:rsid w:val="006E3DFF"/>
    <w:rsid w:val="006E5ED5"/>
    <w:rsid w:val="006F03A8"/>
    <w:rsid w:val="006F2ACA"/>
    <w:rsid w:val="006F2ADC"/>
    <w:rsid w:val="006F2BFE"/>
    <w:rsid w:val="006F31E9"/>
    <w:rsid w:val="006F6284"/>
    <w:rsid w:val="006F728A"/>
    <w:rsid w:val="006F782A"/>
    <w:rsid w:val="006F7F75"/>
    <w:rsid w:val="007002C5"/>
    <w:rsid w:val="00701028"/>
    <w:rsid w:val="00703265"/>
    <w:rsid w:val="00703938"/>
    <w:rsid w:val="00704387"/>
    <w:rsid w:val="0070548B"/>
    <w:rsid w:val="00705CA6"/>
    <w:rsid w:val="00707669"/>
    <w:rsid w:val="0070769E"/>
    <w:rsid w:val="00710655"/>
    <w:rsid w:val="00711CBA"/>
    <w:rsid w:val="00711FB5"/>
    <w:rsid w:val="00712A01"/>
    <w:rsid w:val="00714F58"/>
    <w:rsid w:val="007172A5"/>
    <w:rsid w:val="00720D99"/>
    <w:rsid w:val="00722FBF"/>
    <w:rsid w:val="00722FC2"/>
    <w:rsid w:val="00724E1B"/>
    <w:rsid w:val="00725583"/>
    <w:rsid w:val="00725949"/>
    <w:rsid w:val="00727FA2"/>
    <w:rsid w:val="007322D9"/>
    <w:rsid w:val="0073252B"/>
    <w:rsid w:val="00732BC0"/>
    <w:rsid w:val="0073410D"/>
    <w:rsid w:val="0073720F"/>
    <w:rsid w:val="00737796"/>
    <w:rsid w:val="00737C12"/>
    <w:rsid w:val="00737C40"/>
    <w:rsid w:val="0074165C"/>
    <w:rsid w:val="00742437"/>
    <w:rsid w:val="007428E3"/>
    <w:rsid w:val="00742C35"/>
    <w:rsid w:val="007432CA"/>
    <w:rsid w:val="007439EB"/>
    <w:rsid w:val="00743CB4"/>
    <w:rsid w:val="00743F0A"/>
    <w:rsid w:val="007444E8"/>
    <w:rsid w:val="00744B41"/>
    <w:rsid w:val="00744F09"/>
    <w:rsid w:val="0074548E"/>
    <w:rsid w:val="00745773"/>
    <w:rsid w:val="00746800"/>
    <w:rsid w:val="007501A8"/>
    <w:rsid w:val="00750D61"/>
    <w:rsid w:val="00750EE1"/>
    <w:rsid w:val="007523EF"/>
    <w:rsid w:val="00752B4D"/>
    <w:rsid w:val="00755402"/>
    <w:rsid w:val="00755A17"/>
    <w:rsid w:val="00756B26"/>
    <w:rsid w:val="00756EDF"/>
    <w:rsid w:val="007600E3"/>
    <w:rsid w:val="0076082E"/>
    <w:rsid w:val="007639F6"/>
    <w:rsid w:val="00764969"/>
    <w:rsid w:val="00765A82"/>
    <w:rsid w:val="00765C43"/>
    <w:rsid w:val="00765EFB"/>
    <w:rsid w:val="00766BED"/>
    <w:rsid w:val="007671CA"/>
    <w:rsid w:val="00767C61"/>
    <w:rsid w:val="00767EDC"/>
    <w:rsid w:val="0077008A"/>
    <w:rsid w:val="0077045A"/>
    <w:rsid w:val="00771EB6"/>
    <w:rsid w:val="00772860"/>
    <w:rsid w:val="00773C1F"/>
    <w:rsid w:val="0077411C"/>
    <w:rsid w:val="00774DA4"/>
    <w:rsid w:val="00776599"/>
    <w:rsid w:val="00780200"/>
    <w:rsid w:val="0078114B"/>
    <w:rsid w:val="00781DD2"/>
    <w:rsid w:val="00782A8B"/>
    <w:rsid w:val="0078345C"/>
    <w:rsid w:val="00783ECF"/>
    <w:rsid w:val="0078413A"/>
    <w:rsid w:val="00787E3A"/>
    <w:rsid w:val="007954A1"/>
    <w:rsid w:val="007959E8"/>
    <w:rsid w:val="00795E9C"/>
    <w:rsid w:val="007A033B"/>
    <w:rsid w:val="007A0521"/>
    <w:rsid w:val="007A2E12"/>
    <w:rsid w:val="007A3475"/>
    <w:rsid w:val="007A3BF3"/>
    <w:rsid w:val="007A3F0E"/>
    <w:rsid w:val="007A41C8"/>
    <w:rsid w:val="007A54CE"/>
    <w:rsid w:val="007A6FD9"/>
    <w:rsid w:val="007A7FFA"/>
    <w:rsid w:val="007B04EB"/>
    <w:rsid w:val="007B0D4F"/>
    <w:rsid w:val="007B5A3D"/>
    <w:rsid w:val="007B5B95"/>
    <w:rsid w:val="007B6032"/>
    <w:rsid w:val="007B68EA"/>
    <w:rsid w:val="007B72C8"/>
    <w:rsid w:val="007B7453"/>
    <w:rsid w:val="007B77FC"/>
    <w:rsid w:val="007C0ABA"/>
    <w:rsid w:val="007C1CFD"/>
    <w:rsid w:val="007C2D89"/>
    <w:rsid w:val="007C4593"/>
    <w:rsid w:val="007C5309"/>
    <w:rsid w:val="007C5482"/>
    <w:rsid w:val="007C5A34"/>
    <w:rsid w:val="007C6069"/>
    <w:rsid w:val="007D06C4"/>
    <w:rsid w:val="007D1352"/>
    <w:rsid w:val="007D2508"/>
    <w:rsid w:val="007D346A"/>
    <w:rsid w:val="007D5820"/>
    <w:rsid w:val="007D6518"/>
    <w:rsid w:val="007D76BD"/>
    <w:rsid w:val="007D7AF9"/>
    <w:rsid w:val="007E0BF1"/>
    <w:rsid w:val="007E15C3"/>
    <w:rsid w:val="007E2DB1"/>
    <w:rsid w:val="007F09BB"/>
    <w:rsid w:val="007F0ED8"/>
    <w:rsid w:val="007F0F63"/>
    <w:rsid w:val="007F28BE"/>
    <w:rsid w:val="007F34BC"/>
    <w:rsid w:val="007F47ED"/>
    <w:rsid w:val="007F5AA4"/>
    <w:rsid w:val="007F75CE"/>
    <w:rsid w:val="008013A4"/>
    <w:rsid w:val="0080251E"/>
    <w:rsid w:val="008027CE"/>
    <w:rsid w:val="00802F42"/>
    <w:rsid w:val="00804383"/>
    <w:rsid w:val="00804BB7"/>
    <w:rsid w:val="00804D41"/>
    <w:rsid w:val="00810257"/>
    <w:rsid w:val="008104F5"/>
    <w:rsid w:val="00811072"/>
    <w:rsid w:val="00811369"/>
    <w:rsid w:val="00811D12"/>
    <w:rsid w:val="00815419"/>
    <w:rsid w:val="008163C8"/>
    <w:rsid w:val="008164A1"/>
    <w:rsid w:val="00817325"/>
    <w:rsid w:val="008179EC"/>
    <w:rsid w:val="008209E6"/>
    <w:rsid w:val="0082142A"/>
    <w:rsid w:val="0082230A"/>
    <w:rsid w:val="00823303"/>
    <w:rsid w:val="008233B2"/>
    <w:rsid w:val="00823A9F"/>
    <w:rsid w:val="00823C85"/>
    <w:rsid w:val="00825138"/>
    <w:rsid w:val="00825B41"/>
    <w:rsid w:val="008265A0"/>
    <w:rsid w:val="00826727"/>
    <w:rsid w:val="008269DD"/>
    <w:rsid w:val="00830621"/>
    <w:rsid w:val="0083082D"/>
    <w:rsid w:val="00830EEB"/>
    <w:rsid w:val="0083267E"/>
    <w:rsid w:val="0083348C"/>
    <w:rsid w:val="00833958"/>
    <w:rsid w:val="00834282"/>
    <w:rsid w:val="008352E0"/>
    <w:rsid w:val="00836B2A"/>
    <w:rsid w:val="008373D3"/>
    <w:rsid w:val="00840617"/>
    <w:rsid w:val="00840F84"/>
    <w:rsid w:val="008416E1"/>
    <w:rsid w:val="00841991"/>
    <w:rsid w:val="00842A47"/>
    <w:rsid w:val="00842E19"/>
    <w:rsid w:val="00843C13"/>
    <w:rsid w:val="008454F8"/>
    <w:rsid w:val="008465F4"/>
    <w:rsid w:val="0085173A"/>
    <w:rsid w:val="008574C4"/>
    <w:rsid w:val="008603CE"/>
    <w:rsid w:val="008620FC"/>
    <w:rsid w:val="008627A5"/>
    <w:rsid w:val="00863E05"/>
    <w:rsid w:val="00864516"/>
    <w:rsid w:val="00864B12"/>
    <w:rsid w:val="00865A37"/>
    <w:rsid w:val="00865ACA"/>
    <w:rsid w:val="00865D28"/>
    <w:rsid w:val="00865F85"/>
    <w:rsid w:val="00867C10"/>
    <w:rsid w:val="00870439"/>
    <w:rsid w:val="00870DA1"/>
    <w:rsid w:val="00870FD2"/>
    <w:rsid w:val="00871650"/>
    <w:rsid w:val="00871D8B"/>
    <w:rsid w:val="00871E40"/>
    <w:rsid w:val="0087255A"/>
    <w:rsid w:val="00875960"/>
    <w:rsid w:val="00877B38"/>
    <w:rsid w:val="00880828"/>
    <w:rsid w:val="00880F69"/>
    <w:rsid w:val="00880F9E"/>
    <w:rsid w:val="00883610"/>
    <w:rsid w:val="00883F93"/>
    <w:rsid w:val="00883FAB"/>
    <w:rsid w:val="00884DB3"/>
    <w:rsid w:val="00885A9D"/>
    <w:rsid w:val="008864F6"/>
    <w:rsid w:val="0089049D"/>
    <w:rsid w:val="008928C9"/>
    <w:rsid w:val="008930CB"/>
    <w:rsid w:val="008935E6"/>
    <w:rsid w:val="008938DC"/>
    <w:rsid w:val="00893FD1"/>
    <w:rsid w:val="00894836"/>
    <w:rsid w:val="00895172"/>
    <w:rsid w:val="00895680"/>
    <w:rsid w:val="00896DFF"/>
    <w:rsid w:val="0089762C"/>
    <w:rsid w:val="008A173B"/>
    <w:rsid w:val="008A1893"/>
    <w:rsid w:val="008A4888"/>
    <w:rsid w:val="008A521E"/>
    <w:rsid w:val="008A53C7"/>
    <w:rsid w:val="008A57E6"/>
    <w:rsid w:val="008A6F81"/>
    <w:rsid w:val="008A769A"/>
    <w:rsid w:val="008B0959"/>
    <w:rsid w:val="008B0C9C"/>
    <w:rsid w:val="008B166D"/>
    <w:rsid w:val="008B17F4"/>
    <w:rsid w:val="008B3615"/>
    <w:rsid w:val="008B48A3"/>
    <w:rsid w:val="008B4AC4"/>
    <w:rsid w:val="008B50C8"/>
    <w:rsid w:val="008B5281"/>
    <w:rsid w:val="008B7E05"/>
    <w:rsid w:val="008C1797"/>
    <w:rsid w:val="008C219C"/>
    <w:rsid w:val="008C475E"/>
    <w:rsid w:val="008C5F27"/>
    <w:rsid w:val="008C619A"/>
    <w:rsid w:val="008C7B77"/>
    <w:rsid w:val="008D0CE8"/>
    <w:rsid w:val="008D26A3"/>
    <w:rsid w:val="008D2D1D"/>
    <w:rsid w:val="008D31A5"/>
    <w:rsid w:val="008D33E1"/>
    <w:rsid w:val="008D453D"/>
    <w:rsid w:val="008D487C"/>
    <w:rsid w:val="008D53AD"/>
    <w:rsid w:val="008D562B"/>
    <w:rsid w:val="008D5733"/>
    <w:rsid w:val="008D622B"/>
    <w:rsid w:val="008D666C"/>
    <w:rsid w:val="008D7B54"/>
    <w:rsid w:val="008E00DE"/>
    <w:rsid w:val="008E0C9D"/>
    <w:rsid w:val="008E1648"/>
    <w:rsid w:val="008E1B3E"/>
    <w:rsid w:val="008E2319"/>
    <w:rsid w:val="008E350B"/>
    <w:rsid w:val="008E4BB6"/>
    <w:rsid w:val="008E5518"/>
    <w:rsid w:val="008E6A84"/>
    <w:rsid w:val="008E7154"/>
    <w:rsid w:val="008F0CDC"/>
    <w:rsid w:val="008F17A3"/>
    <w:rsid w:val="008F1ED3"/>
    <w:rsid w:val="008F2191"/>
    <w:rsid w:val="008F4C29"/>
    <w:rsid w:val="008F6287"/>
    <w:rsid w:val="008F70BD"/>
    <w:rsid w:val="008F7788"/>
    <w:rsid w:val="008F788F"/>
    <w:rsid w:val="008F7EA2"/>
    <w:rsid w:val="009019BF"/>
    <w:rsid w:val="00902722"/>
    <w:rsid w:val="009027BC"/>
    <w:rsid w:val="009030E7"/>
    <w:rsid w:val="0090333A"/>
    <w:rsid w:val="009062E6"/>
    <w:rsid w:val="0090634C"/>
    <w:rsid w:val="009107E0"/>
    <w:rsid w:val="00911BE5"/>
    <w:rsid w:val="00913753"/>
    <w:rsid w:val="00913CA9"/>
    <w:rsid w:val="009145AE"/>
    <w:rsid w:val="009146CE"/>
    <w:rsid w:val="00914CA7"/>
    <w:rsid w:val="00915C3E"/>
    <w:rsid w:val="009161A8"/>
    <w:rsid w:val="009245AE"/>
    <w:rsid w:val="009245F5"/>
    <w:rsid w:val="009249EC"/>
    <w:rsid w:val="00924D24"/>
    <w:rsid w:val="009273B3"/>
    <w:rsid w:val="00927FD5"/>
    <w:rsid w:val="009305B5"/>
    <w:rsid w:val="00936DBC"/>
    <w:rsid w:val="0093706D"/>
    <w:rsid w:val="009378DD"/>
    <w:rsid w:val="009429D5"/>
    <w:rsid w:val="00942BF1"/>
    <w:rsid w:val="00943A7F"/>
    <w:rsid w:val="00943E62"/>
    <w:rsid w:val="00945180"/>
    <w:rsid w:val="00945428"/>
    <w:rsid w:val="0094607B"/>
    <w:rsid w:val="00953604"/>
    <w:rsid w:val="009546D6"/>
    <w:rsid w:val="00954852"/>
    <w:rsid w:val="0095496B"/>
    <w:rsid w:val="00960BA4"/>
    <w:rsid w:val="00960F1E"/>
    <w:rsid w:val="009610DC"/>
    <w:rsid w:val="00961490"/>
    <w:rsid w:val="00961E15"/>
    <w:rsid w:val="009631D9"/>
    <w:rsid w:val="0096381A"/>
    <w:rsid w:val="00965E04"/>
    <w:rsid w:val="00966398"/>
    <w:rsid w:val="00966B44"/>
    <w:rsid w:val="00966BB9"/>
    <w:rsid w:val="009674AD"/>
    <w:rsid w:val="00970CDC"/>
    <w:rsid w:val="0097480C"/>
    <w:rsid w:val="00975727"/>
    <w:rsid w:val="00977010"/>
    <w:rsid w:val="00977D02"/>
    <w:rsid w:val="00977FF9"/>
    <w:rsid w:val="0098034A"/>
    <w:rsid w:val="009809BB"/>
    <w:rsid w:val="00980FDE"/>
    <w:rsid w:val="00981412"/>
    <w:rsid w:val="00983069"/>
    <w:rsid w:val="00983416"/>
    <w:rsid w:val="0098364B"/>
    <w:rsid w:val="009908A3"/>
    <w:rsid w:val="009911AF"/>
    <w:rsid w:val="00991875"/>
    <w:rsid w:val="00991F92"/>
    <w:rsid w:val="00992985"/>
    <w:rsid w:val="00993889"/>
    <w:rsid w:val="00994F96"/>
    <w:rsid w:val="0099551B"/>
    <w:rsid w:val="00996BD2"/>
    <w:rsid w:val="00997BF1"/>
    <w:rsid w:val="009A0522"/>
    <w:rsid w:val="009A089C"/>
    <w:rsid w:val="009A118E"/>
    <w:rsid w:val="009A149D"/>
    <w:rsid w:val="009A21CD"/>
    <w:rsid w:val="009A278C"/>
    <w:rsid w:val="009A2BC2"/>
    <w:rsid w:val="009A42C1"/>
    <w:rsid w:val="009A5429"/>
    <w:rsid w:val="009A5E34"/>
    <w:rsid w:val="009A6014"/>
    <w:rsid w:val="009A72AD"/>
    <w:rsid w:val="009B09E0"/>
    <w:rsid w:val="009B0BC5"/>
    <w:rsid w:val="009B1247"/>
    <w:rsid w:val="009B441F"/>
    <w:rsid w:val="009B4725"/>
    <w:rsid w:val="009B4B22"/>
    <w:rsid w:val="009B6029"/>
    <w:rsid w:val="009B6971"/>
    <w:rsid w:val="009B6BA9"/>
    <w:rsid w:val="009B7758"/>
    <w:rsid w:val="009B798F"/>
    <w:rsid w:val="009B7A93"/>
    <w:rsid w:val="009C01A7"/>
    <w:rsid w:val="009C08CA"/>
    <w:rsid w:val="009C2013"/>
    <w:rsid w:val="009C20D7"/>
    <w:rsid w:val="009C27F1"/>
    <w:rsid w:val="009C3152"/>
    <w:rsid w:val="009C3257"/>
    <w:rsid w:val="009C3F2B"/>
    <w:rsid w:val="009C4CFA"/>
    <w:rsid w:val="009C5070"/>
    <w:rsid w:val="009C635B"/>
    <w:rsid w:val="009D112C"/>
    <w:rsid w:val="009D1385"/>
    <w:rsid w:val="009D2C74"/>
    <w:rsid w:val="009D34D9"/>
    <w:rsid w:val="009D47FA"/>
    <w:rsid w:val="009D4C5B"/>
    <w:rsid w:val="009D50D2"/>
    <w:rsid w:val="009D6BCA"/>
    <w:rsid w:val="009E0B7A"/>
    <w:rsid w:val="009E0F62"/>
    <w:rsid w:val="009E4A58"/>
    <w:rsid w:val="009E5A2D"/>
    <w:rsid w:val="009E5AB2"/>
    <w:rsid w:val="009E6219"/>
    <w:rsid w:val="009E713E"/>
    <w:rsid w:val="009F03B3"/>
    <w:rsid w:val="009F32A3"/>
    <w:rsid w:val="009F3D36"/>
    <w:rsid w:val="009F42B2"/>
    <w:rsid w:val="009F4391"/>
    <w:rsid w:val="009F4FC8"/>
    <w:rsid w:val="009F543B"/>
    <w:rsid w:val="009F6268"/>
    <w:rsid w:val="00A0096C"/>
    <w:rsid w:val="00A01149"/>
    <w:rsid w:val="00A01757"/>
    <w:rsid w:val="00A01929"/>
    <w:rsid w:val="00A028C0"/>
    <w:rsid w:val="00A02BAE"/>
    <w:rsid w:val="00A0331F"/>
    <w:rsid w:val="00A05747"/>
    <w:rsid w:val="00A05A22"/>
    <w:rsid w:val="00A06A6B"/>
    <w:rsid w:val="00A07B15"/>
    <w:rsid w:val="00A07E47"/>
    <w:rsid w:val="00A105C1"/>
    <w:rsid w:val="00A11154"/>
    <w:rsid w:val="00A11E55"/>
    <w:rsid w:val="00A129D0"/>
    <w:rsid w:val="00A12C33"/>
    <w:rsid w:val="00A138BA"/>
    <w:rsid w:val="00A14C8E"/>
    <w:rsid w:val="00A153D9"/>
    <w:rsid w:val="00A15F09"/>
    <w:rsid w:val="00A169B6"/>
    <w:rsid w:val="00A20A3F"/>
    <w:rsid w:val="00A2271D"/>
    <w:rsid w:val="00A237D5"/>
    <w:rsid w:val="00A30EFC"/>
    <w:rsid w:val="00A31984"/>
    <w:rsid w:val="00A31FAB"/>
    <w:rsid w:val="00A32D73"/>
    <w:rsid w:val="00A3367B"/>
    <w:rsid w:val="00A3399D"/>
    <w:rsid w:val="00A3559F"/>
    <w:rsid w:val="00A3597D"/>
    <w:rsid w:val="00A36BCC"/>
    <w:rsid w:val="00A36DD1"/>
    <w:rsid w:val="00A4006C"/>
    <w:rsid w:val="00A40091"/>
    <w:rsid w:val="00A4030F"/>
    <w:rsid w:val="00A41C79"/>
    <w:rsid w:val="00A41CB5"/>
    <w:rsid w:val="00A42CDF"/>
    <w:rsid w:val="00A4452E"/>
    <w:rsid w:val="00A4472C"/>
    <w:rsid w:val="00A44E69"/>
    <w:rsid w:val="00A4661E"/>
    <w:rsid w:val="00A520EB"/>
    <w:rsid w:val="00A55BD6"/>
    <w:rsid w:val="00A55D50"/>
    <w:rsid w:val="00A56158"/>
    <w:rsid w:val="00A56283"/>
    <w:rsid w:val="00A57142"/>
    <w:rsid w:val="00A57E79"/>
    <w:rsid w:val="00A61946"/>
    <w:rsid w:val="00A648CD"/>
    <w:rsid w:val="00A65322"/>
    <w:rsid w:val="00A6537A"/>
    <w:rsid w:val="00A65A6D"/>
    <w:rsid w:val="00A67866"/>
    <w:rsid w:val="00A70070"/>
    <w:rsid w:val="00A70B07"/>
    <w:rsid w:val="00A723F8"/>
    <w:rsid w:val="00A752A7"/>
    <w:rsid w:val="00A758D1"/>
    <w:rsid w:val="00A77CCB"/>
    <w:rsid w:val="00A83D8D"/>
    <w:rsid w:val="00A8446B"/>
    <w:rsid w:val="00A8473F"/>
    <w:rsid w:val="00A85FAB"/>
    <w:rsid w:val="00A862D6"/>
    <w:rsid w:val="00A868A8"/>
    <w:rsid w:val="00A869A5"/>
    <w:rsid w:val="00A8715E"/>
    <w:rsid w:val="00A92299"/>
    <w:rsid w:val="00A9295B"/>
    <w:rsid w:val="00A93B09"/>
    <w:rsid w:val="00A9447B"/>
    <w:rsid w:val="00A952D7"/>
    <w:rsid w:val="00A963F7"/>
    <w:rsid w:val="00A96AD8"/>
    <w:rsid w:val="00AA052C"/>
    <w:rsid w:val="00AA1060"/>
    <w:rsid w:val="00AA1E45"/>
    <w:rsid w:val="00AA2204"/>
    <w:rsid w:val="00AA3E26"/>
    <w:rsid w:val="00AA4286"/>
    <w:rsid w:val="00AA456B"/>
    <w:rsid w:val="00AA57F5"/>
    <w:rsid w:val="00AA672E"/>
    <w:rsid w:val="00AA6EC9"/>
    <w:rsid w:val="00AB10D4"/>
    <w:rsid w:val="00AB26D9"/>
    <w:rsid w:val="00AB466D"/>
    <w:rsid w:val="00AB553B"/>
    <w:rsid w:val="00AB6309"/>
    <w:rsid w:val="00AB6C5F"/>
    <w:rsid w:val="00AB7129"/>
    <w:rsid w:val="00AC260E"/>
    <w:rsid w:val="00AC27A6"/>
    <w:rsid w:val="00AC2DC3"/>
    <w:rsid w:val="00AC30F7"/>
    <w:rsid w:val="00AC3A5A"/>
    <w:rsid w:val="00AC4D95"/>
    <w:rsid w:val="00AC57D5"/>
    <w:rsid w:val="00AC58CC"/>
    <w:rsid w:val="00AC5DF4"/>
    <w:rsid w:val="00AC75A8"/>
    <w:rsid w:val="00AD0AEF"/>
    <w:rsid w:val="00AD0FB3"/>
    <w:rsid w:val="00AD11B7"/>
    <w:rsid w:val="00AD1A94"/>
    <w:rsid w:val="00AD1C05"/>
    <w:rsid w:val="00AD37ED"/>
    <w:rsid w:val="00AD4126"/>
    <w:rsid w:val="00AD421C"/>
    <w:rsid w:val="00AD44FA"/>
    <w:rsid w:val="00AD5DD6"/>
    <w:rsid w:val="00AE070A"/>
    <w:rsid w:val="00AE101C"/>
    <w:rsid w:val="00AE2A69"/>
    <w:rsid w:val="00AE2B02"/>
    <w:rsid w:val="00AE37E5"/>
    <w:rsid w:val="00AE385D"/>
    <w:rsid w:val="00AE5EB4"/>
    <w:rsid w:val="00AE649D"/>
    <w:rsid w:val="00AF0C18"/>
    <w:rsid w:val="00AF13C2"/>
    <w:rsid w:val="00AF336E"/>
    <w:rsid w:val="00AF3934"/>
    <w:rsid w:val="00AF3D25"/>
    <w:rsid w:val="00AF47C5"/>
    <w:rsid w:val="00AF5148"/>
    <w:rsid w:val="00AF5398"/>
    <w:rsid w:val="00AF5F0A"/>
    <w:rsid w:val="00AF65D0"/>
    <w:rsid w:val="00B00310"/>
    <w:rsid w:val="00B01742"/>
    <w:rsid w:val="00B04888"/>
    <w:rsid w:val="00B049AF"/>
    <w:rsid w:val="00B0669F"/>
    <w:rsid w:val="00B07242"/>
    <w:rsid w:val="00B073DB"/>
    <w:rsid w:val="00B10371"/>
    <w:rsid w:val="00B10534"/>
    <w:rsid w:val="00B113DB"/>
    <w:rsid w:val="00B11D8A"/>
    <w:rsid w:val="00B12981"/>
    <w:rsid w:val="00B147DD"/>
    <w:rsid w:val="00B156FD"/>
    <w:rsid w:val="00B157E7"/>
    <w:rsid w:val="00B21802"/>
    <w:rsid w:val="00B21F61"/>
    <w:rsid w:val="00B249CB"/>
    <w:rsid w:val="00B261F1"/>
    <w:rsid w:val="00B265BC"/>
    <w:rsid w:val="00B31B38"/>
    <w:rsid w:val="00B31E72"/>
    <w:rsid w:val="00B31F4C"/>
    <w:rsid w:val="00B31FB1"/>
    <w:rsid w:val="00B33244"/>
    <w:rsid w:val="00B33487"/>
    <w:rsid w:val="00B33952"/>
    <w:rsid w:val="00B33C5E"/>
    <w:rsid w:val="00B342F4"/>
    <w:rsid w:val="00B34369"/>
    <w:rsid w:val="00B34DC2"/>
    <w:rsid w:val="00B36F2B"/>
    <w:rsid w:val="00B37502"/>
    <w:rsid w:val="00B378E5"/>
    <w:rsid w:val="00B41962"/>
    <w:rsid w:val="00B41FA0"/>
    <w:rsid w:val="00B4346D"/>
    <w:rsid w:val="00B440F4"/>
    <w:rsid w:val="00B441B3"/>
    <w:rsid w:val="00B447A5"/>
    <w:rsid w:val="00B4502F"/>
    <w:rsid w:val="00B4654C"/>
    <w:rsid w:val="00B46E1D"/>
    <w:rsid w:val="00B47293"/>
    <w:rsid w:val="00B50536"/>
    <w:rsid w:val="00B50E50"/>
    <w:rsid w:val="00B52120"/>
    <w:rsid w:val="00B54ABC"/>
    <w:rsid w:val="00B56FBE"/>
    <w:rsid w:val="00B57E5A"/>
    <w:rsid w:val="00B605EF"/>
    <w:rsid w:val="00B60ACF"/>
    <w:rsid w:val="00B62B58"/>
    <w:rsid w:val="00B63D9C"/>
    <w:rsid w:val="00B64B42"/>
    <w:rsid w:val="00B65149"/>
    <w:rsid w:val="00B66567"/>
    <w:rsid w:val="00B66F52"/>
    <w:rsid w:val="00B66FE5"/>
    <w:rsid w:val="00B7187D"/>
    <w:rsid w:val="00B72880"/>
    <w:rsid w:val="00B72916"/>
    <w:rsid w:val="00B758BF"/>
    <w:rsid w:val="00B7715B"/>
    <w:rsid w:val="00B77EC8"/>
    <w:rsid w:val="00B827A6"/>
    <w:rsid w:val="00B82F04"/>
    <w:rsid w:val="00B831CE"/>
    <w:rsid w:val="00B86677"/>
    <w:rsid w:val="00B87131"/>
    <w:rsid w:val="00B93688"/>
    <w:rsid w:val="00B939B1"/>
    <w:rsid w:val="00B9484C"/>
    <w:rsid w:val="00B96D40"/>
    <w:rsid w:val="00B97386"/>
    <w:rsid w:val="00BA263B"/>
    <w:rsid w:val="00BA42B2"/>
    <w:rsid w:val="00BA58D4"/>
    <w:rsid w:val="00BA5B9E"/>
    <w:rsid w:val="00BA6C5F"/>
    <w:rsid w:val="00BA7C9A"/>
    <w:rsid w:val="00BB0896"/>
    <w:rsid w:val="00BB2F21"/>
    <w:rsid w:val="00BB4ED8"/>
    <w:rsid w:val="00BB5F8F"/>
    <w:rsid w:val="00BB657A"/>
    <w:rsid w:val="00BC13E7"/>
    <w:rsid w:val="00BC1400"/>
    <w:rsid w:val="00BC1A4E"/>
    <w:rsid w:val="00BC1D34"/>
    <w:rsid w:val="00BC30DC"/>
    <w:rsid w:val="00BC5DC7"/>
    <w:rsid w:val="00BC6B8B"/>
    <w:rsid w:val="00BC73D8"/>
    <w:rsid w:val="00BD1081"/>
    <w:rsid w:val="00BD168B"/>
    <w:rsid w:val="00BD2334"/>
    <w:rsid w:val="00BD2348"/>
    <w:rsid w:val="00BD2587"/>
    <w:rsid w:val="00BD38E2"/>
    <w:rsid w:val="00BD52D7"/>
    <w:rsid w:val="00BD5AD2"/>
    <w:rsid w:val="00BE22F3"/>
    <w:rsid w:val="00BE5B52"/>
    <w:rsid w:val="00BE7B8D"/>
    <w:rsid w:val="00BF0993"/>
    <w:rsid w:val="00BF10A9"/>
    <w:rsid w:val="00BF1703"/>
    <w:rsid w:val="00BF231C"/>
    <w:rsid w:val="00BF3312"/>
    <w:rsid w:val="00BF51E5"/>
    <w:rsid w:val="00BF550D"/>
    <w:rsid w:val="00BF7233"/>
    <w:rsid w:val="00BF74A6"/>
    <w:rsid w:val="00C013AD"/>
    <w:rsid w:val="00C03417"/>
    <w:rsid w:val="00C04904"/>
    <w:rsid w:val="00C04E62"/>
    <w:rsid w:val="00C056B3"/>
    <w:rsid w:val="00C07EFA"/>
    <w:rsid w:val="00C103E5"/>
    <w:rsid w:val="00C13319"/>
    <w:rsid w:val="00C13EE9"/>
    <w:rsid w:val="00C1525E"/>
    <w:rsid w:val="00C21540"/>
    <w:rsid w:val="00C21906"/>
    <w:rsid w:val="00C21BFA"/>
    <w:rsid w:val="00C22417"/>
    <w:rsid w:val="00C24C8D"/>
    <w:rsid w:val="00C24EAB"/>
    <w:rsid w:val="00C25FE2"/>
    <w:rsid w:val="00C26B53"/>
    <w:rsid w:val="00C279B2"/>
    <w:rsid w:val="00C31EDD"/>
    <w:rsid w:val="00C322A5"/>
    <w:rsid w:val="00C33E50"/>
    <w:rsid w:val="00C34C20"/>
    <w:rsid w:val="00C35A3E"/>
    <w:rsid w:val="00C42130"/>
    <w:rsid w:val="00C423A4"/>
    <w:rsid w:val="00C423E3"/>
    <w:rsid w:val="00C44BF5"/>
    <w:rsid w:val="00C45D99"/>
    <w:rsid w:val="00C5177E"/>
    <w:rsid w:val="00C51BA5"/>
    <w:rsid w:val="00C521D6"/>
    <w:rsid w:val="00C52568"/>
    <w:rsid w:val="00C5319E"/>
    <w:rsid w:val="00C55232"/>
    <w:rsid w:val="00C553A4"/>
    <w:rsid w:val="00C555A3"/>
    <w:rsid w:val="00C55A06"/>
    <w:rsid w:val="00C55D03"/>
    <w:rsid w:val="00C56EDF"/>
    <w:rsid w:val="00C601BC"/>
    <w:rsid w:val="00C61D53"/>
    <w:rsid w:val="00C61FE3"/>
    <w:rsid w:val="00C6329F"/>
    <w:rsid w:val="00C63340"/>
    <w:rsid w:val="00C63EF7"/>
    <w:rsid w:val="00C643F9"/>
    <w:rsid w:val="00C64E95"/>
    <w:rsid w:val="00C651D0"/>
    <w:rsid w:val="00C711F0"/>
    <w:rsid w:val="00C71372"/>
    <w:rsid w:val="00C72410"/>
    <w:rsid w:val="00C7252D"/>
    <w:rsid w:val="00C7287F"/>
    <w:rsid w:val="00C76900"/>
    <w:rsid w:val="00C8097A"/>
    <w:rsid w:val="00C80CB8"/>
    <w:rsid w:val="00C819F8"/>
    <w:rsid w:val="00C8248C"/>
    <w:rsid w:val="00C84E33"/>
    <w:rsid w:val="00C85BD0"/>
    <w:rsid w:val="00C85D2F"/>
    <w:rsid w:val="00C868D4"/>
    <w:rsid w:val="00C86D6F"/>
    <w:rsid w:val="00C878E2"/>
    <w:rsid w:val="00C905FC"/>
    <w:rsid w:val="00C92267"/>
    <w:rsid w:val="00C92D03"/>
    <w:rsid w:val="00C9319C"/>
    <w:rsid w:val="00C93268"/>
    <w:rsid w:val="00C93D62"/>
    <w:rsid w:val="00C941F4"/>
    <w:rsid w:val="00C9435D"/>
    <w:rsid w:val="00C94DF2"/>
    <w:rsid w:val="00C96741"/>
    <w:rsid w:val="00C96F0A"/>
    <w:rsid w:val="00CA22DB"/>
    <w:rsid w:val="00CA2D1B"/>
    <w:rsid w:val="00CA375D"/>
    <w:rsid w:val="00CA5864"/>
    <w:rsid w:val="00CA662A"/>
    <w:rsid w:val="00CA7AFD"/>
    <w:rsid w:val="00CA7C3C"/>
    <w:rsid w:val="00CB0189"/>
    <w:rsid w:val="00CB0BA2"/>
    <w:rsid w:val="00CB1A42"/>
    <w:rsid w:val="00CB1B0C"/>
    <w:rsid w:val="00CB2C0B"/>
    <w:rsid w:val="00CB4CF1"/>
    <w:rsid w:val="00CB517D"/>
    <w:rsid w:val="00CC038D"/>
    <w:rsid w:val="00CC08DB"/>
    <w:rsid w:val="00CC1892"/>
    <w:rsid w:val="00CC39FF"/>
    <w:rsid w:val="00CC3C2F"/>
    <w:rsid w:val="00CC4AC8"/>
    <w:rsid w:val="00CC5233"/>
    <w:rsid w:val="00CC5DE6"/>
    <w:rsid w:val="00CC6E4E"/>
    <w:rsid w:val="00CC6FE8"/>
    <w:rsid w:val="00CC7202"/>
    <w:rsid w:val="00CD2808"/>
    <w:rsid w:val="00CD28BF"/>
    <w:rsid w:val="00CD4092"/>
    <w:rsid w:val="00CD4181"/>
    <w:rsid w:val="00CD4515"/>
    <w:rsid w:val="00CD4A20"/>
    <w:rsid w:val="00CD50A1"/>
    <w:rsid w:val="00CD519E"/>
    <w:rsid w:val="00CD6F4A"/>
    <w:rsid w:val="00CE0C4F"/>
    <w:rsid w:val="00CE30EA"/>
    <w:rsid w:val="00CE4667"/>
    <w:rsid w:val="00CE4943"/>
    <w:rsid w:val="00CE7F2B"/>
    <w:rsid w:val="00CF048A"/>
    <w:rsid w:val="00CF155A"/>
    <w:rsid w:val="00CF2947"/>
    <w:rsid w:val="00CF2EF2"/>
    <w:rsid w:val="00CF356D"/>
    <w:rsid w:val="00CF3712"/>
    <w:rsid w:val="00CF56CD"/>
    <w:rsid w:val="00CF686F"/>
    <w:rsid w:val="00CF6E60"/>
    <w:rsid w:val="00CF70D3"/>
    <w:rsid w:val="00CF7BCA"/>
    <w:rsid w:val="00D00879"/>
    <w:rsid w:val="00D008FD"/>
    <w:rsid w:val="00D0321C"/>
    <w:rsid w:val="00D035EC"/>
    <w:rsid w:val="00D04F2A"/>
    <w:rsid w:val="00D0650C"/>
    <w:rsid w:val="00D06AB1"/>
    <w:rsid w:val="00D06FC1"/>
    <w:rsid w:val="00D072ED"/>
    <w:rsid w:val="00D07A16"/>
    <w:rsid w:val="00D1067E"/>
    <w:rsid w:val="00D10F04"/>
    <w:rsid w:val="00D10F50"/>
    <w:rsid w:val="00D11272"/>
    <w:rsid w:val="00D116CE"/>
    <w:rsid w:val="00D126F5"/>
    <w:rsid w:val="00D128D1"/>
    <w:rsid w:val="00D1489E"/>
    <w:rsid w:val="00D14B1F"/>
    <w:rsid w:val="00D1760A"/>
    <w:rsid w:val="00D20737"/>
    <w:rsid w:val="00D21E81"/>
    <w:rsid w:val="00D221F1"/>
    <w:rsid w:val="00D223DE"/>
    <w:rsid w:val="00D23443"/>
    <w:rsid w:val="00D251E0"/>
    <w:rsid w:val="00D25E37"/>
    <w:rsid w:val="00D2661A"/>
    <w:rsid w:val="00D27376"/>
    <w:rsid w:val="00D27582"/>
    <w:rsid w:val="00D27EC4"/>
    <w:rsid w:val="00D31B86"/>
    <w:rsid w:val="00D32719"/>
    <w:rsid w:val="00D32CA5"/>
    <w:rsid w:val="00D33333"/>
    <w:rsid w:val="00D33FF7"/>
    <w:rsid w:val="00D352A2"/>
    <w:rsid w:val="00D4162B"/>
    <w:rsid w:val="00D4514F"/>
    <w:rsid w:val="00D451E2"/>
    <w:rsid w:val="00D45E89"/>
    <w:rsid w:val="00D45E8D"/>
    <w:rsid w:val="00D466AE"/>
    <w:rsid w:val="00D4734F"/>
    <w:rsid w:val="00D51BF3"/>
    <w:rsid w:val="00D540B8"/>
    <w:rsid w:val="00D562D0"/>
    <w:rsid w:val="00D6039C"/>
    <w:rsid w:val="00D606BC"/>
    <w:rsid w:val="00D64AA9"/>
    <w:rsid w:val="00D66846"/>
    <w:rsid w:val="00D675FB"/>
    <w:rsid w:val="00D67F1C"/>
    <w:rsid w:val="00D71F25"/>
    <w:rsid w:val="00D72A9C"/>
    <w:rsid w:val="00D74B55"/>
    <w:rsid w:val="00D759CC"/>
    <w:rsid w:val="00D76844"/>
    <w:rsid w:val="00D77031"/>
    <w:rsid w:val="00D832F5"/>
    <w:rsid w:val="00D83722"/>
    <w:rsid w:val="00D84941"/>
    <w:rsid w:val="00D84FA1"/>
    <w:rsid w:val="00D851F0"/>
    <w:rsid w:val="00D86DA6"/>
    <w:rsid w:val="00D86DB7"/>
    <w:rsid w:val="00D87BF5"/>
    <w:rsid w:val="00D903A3"/>
    <w:rsid w:val="00D90721"/>
    <w:rsid w:val="00D926D0"/>
    <w:rsid w:val="00D93030"/>
    <w:rsid w:val="00D9363C"/>
    <w:rsid w:val="00D94B36"/>
    <w:rsid w:val="00D950E1"/>
    <w:rsid w:val="00D952A6"/>
    <w:rsid w:val="00D96E2D"/>
    <w:rsid w:val="00D97F99"/>
    <w:rsid w:val="00DA0EF0"/>
    <w:rsid w:val="00DA1E08"/>
    <w:rsid w:val="00DA24F8"/>
    <w:rsid w:val="00DA28E8"/>
    <w:rsid w:val="00DA38D3"/>
    <w:rsid w:val="00DA3932"/>
    <w:rsid w:val="00DA3AFC"/>
    <w:rsid w:val="00DA429E"/>
    <w:rsid w:val="00DA4769"/>
    <w:rsid w:val="00DA64F8"/>
    <w:rsid w:val="00DA6C15"/>
    <w:rsid w:val="00DB0258"/>
    <w:rsid w:val="00DB3453"/>
    <w:rsid w:val="00DB38EE"/>
    <w:rsid w:val="00DB498B"/>
    <w:rsid w:val="00DB66CA"/>
    <w:rsid w:val="00DB6BCA"/>
    <w:rsid w:val="00DB6F54"/>
    <w:rsid w:val="00DB73F7"/>
    <w:rsid w:val="00DC0321"/>
    <w:rsid w:val="00DC265A"/>
    <w:rsid w:val="00DC3067"/>
    <w:rsid w:val="00DC370B"/>
    <w:rsid w:val="00DC37D9"/>
    <w:rsid w:val="00DC5B90"/>
    <w:rsid w:val="00DC5F4D"/>
    <w:rsid w:val="00DD00FF"/>
    <w:rsid w:val="00DD0619"/>
    <w:rsid w:val="00DD07FB"/>
    <w:rsid w:val="00DD097C"/>
    <w:rsid w:val="00DD25C6"/>
    <w:rsid w:val="00DD3644"/>
    <w:rsid w:val="00DD4FE5"/>
    <w:rsid w:val="00DD54B0"/>
    <w:rsid w:val="00DD57EE"/>
    <w:rsid w:val="00DD611B"/>
    <w:rsid w:val="00DD6621"/>
    <w:rsid w:val="00DD6BCC"/>
    <w:rsid w:val="00DD7A6E"/>
    <w:rsid w:val="00DE09CB"/>
    <w:rsid w:val="00DE0A4B"/>
    <w:rsid w:val="00DE2248"/>
    <w:rsid w:val="00DE2410"/>
    <w:rsid w:val="00DE2939"/>
    <w:rsid w:val="00DE2EC4"/>
    <w:rsid w:val="00DE6E81"/>
    <w:rsid w:val="00DE703F"/>
    <w:rsid w:val="00DE7595"/>
    <w:rsid w:val="00DF0099"/>
    <w:rsid w:val="00DF1961"/>
    <w:rsid w:val="00DF1FFC"/>
    <w:rsid w:val="00DF44DE"/>
    <w:rsid w:val="00DF7292"/>
    <w:rsid w:val="00DF7AAD"/>
    <w:rsid w:val="00E01138"/>
    <w:rsid w:val="00E02DFB"/>
    <w:rsid w:val="00E030F9"/>
    <w:rsid w:val="00E0311A"/>
    <w:rsid w:val="00E03138"/>
    <w:rsid w:val="00E04F6B"/>
    <w:rsid w:val="00E05432"/>
    <w:rsid w:val="00E058E3"/>
    <w:rsid w:val="00E06404"/>
    <w:rsid w:val="00E0650A"/>
    <w:rsid w:val="00E078C2"/>
    <w:rsid w:val="00E10184"/>
    <w:rsid w:val="00E10535"/>
    <w:rsid w:val="00E11907"/>
    <w:rsid w:val="00E11A85"/>
    <w:rsid w:val="00E11B16"/>
    <w:rsid w:val="00E12495"/>
    <w:rsid w:val="00E129DF"/>
    <w:rsid w:val="00E1582F"/>
    <w:rsid w:val="00E15CCD"/>
    <w:rsid w:val="00E16385"/>
    <w:rsid w:val="00E17A96"/>
    <w:rsid w:val="00E202EF"/>
    <w:rsid w:val="00E210B5"/>
    <w:rsid w:val="00E21A53"/>
    <w:rsid w:val="00E22CCD"/>
    <w:rsid w:val="00E2318B"/>
    <w:rsid w:val="00E2552F"/>
    <w:rsid w:val="00E27227"/>
    <w:rsid w:val="00E30055"/>
    <w:rsid w:val="00E3137A"/>
    <w:rsid w:val="00E32CCF"/>
    <w:rsid w:val="00E34884"/>
    <w:rsid w:val="00E34A98"/>
    <w:rsid w:val="00E354D6"/>
    <w:rsid w:val="00E356A5"/>
    <w:rsid w:val="00E35D1E"/>
    <w:rsid w:val="00E364F9"/>
    <w:rsid w:val="00E365FA"/>
    <w:rsid w:val="00E36789"/>
    <w:rsid w:val="00E3695A"/>
    <w:rsid w:val="00E374AA"/>
    <w:rsid w:val="00E40F26"/>
    <w:rsid w:val="00E42E92"/>
    <w:rsid w:val="00E44A83"/>
    <w:rsid w:val="00E44EC2"/>
    <w:rsid w:val="00E502C1"/>
    <w:rsid w:val="00E502DD"/>
    <w:rsid w:val="00E50D3A"/>
    <w:rsid w:val="00E5100B"/>
    <w:rsid w:val="00E51387"/>
    <w:rsid w:val="00E519EA"/>
    <w:rsid w:val="00E51E68"/>
    <w:rsid w:val="00E52EFD"/>
    <w:rsid w:val="00E53E3D"/>
    <w:rsid w:val="00E5408A"/>
    <w:rsid w:val="00E5436C"/>
    <w:rsid w:val="00E56800"/>
    <w:rsid w:val="00E57CD7"/>
    <w:rsid w:val="00E6085B"/>
    <w:rsid w:val="00E60C63"/>
    <w:rsid w:val="00E62FF9"/>
    <w:rsid w:val="00E635D6"/>
    <w:rsid w:val="00E639BC"/>
    <w:rsid w:val="00E664CC"/>
    <w:rsid w:val="00E66FC6"/>
    <w:rsid w:val="00E67351"/>
    <w:rsid w:val="00E70297"/>
    <w:rsid w:val="00E70388"/>
    <w:rsid w:val="00E708BB"/>
    <w:rsid w:val="00E70F92"/>
    <w:rsid w:val="00E716AA"/>
    <w:rsid w:val="00E71A77"/>
    <w:rsid w:val="00E71D47"/>
    <w:rsid w:val="00E7356A"/>
    <w:rsid w:val="00E74313"/>
    <w:rsid w:val="00E74C03"/>
    <w:rsid w:val="00E74C54"/>
    <w:rsid w:val="00E76404"/>
    <w:rsid w:val="00E76887"/>
    <w:rsid w:val="00E77A03"/>
    <w:rsid w:val="00E77D67"/>
    <w:rsid w:val="00E812EF"/>
    <w:rsid w:val="00E822E8"/>
    <w:rsid w:val="00E82554"/>
    <w:rsid w:val="00E82606"/>
    <w:rsid w:val="00E831C1"/>
    <w:rsid w:val="00E83901"/>
    <w:rsid w:val="00E846C8"/>
    <w:rsid w:val="00E84957"/>
    <w:rsid w:val="00E84A55"/>
    <w:rsid w:val="00E85BFF"/>
    <w:rsid w:val="00E90391"/>
    <w:rsid w:val="00E906C2"/>
    <w:rsid w:val="00E9311F"/>
    <w:rsid w:val="00E934D1"/>
    <w:rsid w:val="00E94AF0"/>
    <w:rsid w:val="00E95D13"/>
    <w:rsid w:val="00E95DD3"/>
    <w:rsid w:val="00E969D5"/>
    <w:rsid w:val="00EA1C16"/>
    <w:rsid w:val="00EA3119"/>
    <w:rsid w:val="00EA58D1"/>
    <w:rsid w:val="00EA5CA3"/>
    <w:rsid w:val="00EA61BC"/>
    <w:rsid w:val="00EA681A"/>
    <w:rsid w:val="00EA735B"/>
    <w:rsid w:val="00EB1E69"/>
    <w:rsid w:val="00EB2086"/>
    <w:rsid w:val="00EB2AC5"/>
    <w:rsid w:val="00EB31ED"/>
    <w:rsid w:val="00EB3482"/>
    <w:rsid w:val="00EB363A"/>
    <w:rsid w:val="00EB39D4"/>
    <w:rsid w:val="00EB50C0"/>
    <w:rsid w:val="00EB5EDF"/>
    <w:rsid w:val="00EB60FE"/>
    <w:rsid w:val="00EB74DB"/>
    <w:rsid w:val="00EB7616"/>
    <w:rsid w:val="00EC007A"/>
    <w:rsid w:val="00EC3F70"/>
    <w:rsid w:val="00EC5256"/>
    <w:rsid w:val="00EC5359"/>
    <w:rsid w:val="00EC562A"/>
    <w:rsid w:val="00ED067A"/>
    <w:rsid w:val="00ED2B50"/>
    <w:rsid w:val="00EE0350"/>
    <w:rsid w:val="00EE0719"/>
    <w:rsid w:val="00EE0E80"/>
    <w:rsid w:val="00EE22FC"/>
    <w:rsid w:val="00EE5528"/>
    <w:rsid w:val="00EE5C49"/>
    <w:rsid w:val="00EE613F"/>
    <w:rsid w:val="00EE682F"/>
    <w:rsid w:val="00EE7295"/>
    <w:rsid w:val="00EE7869"/>
    <w:rsid w:val="00EF054A"/>
    <w:rsid w:val="00EF3235"/>
    <w:rsid w:val="00EF488D"/>
    <w:rsid w:val="00EF7E72"/>
    <w:rsid w:val="00F05033"/>
    <w:rsid w:val="00F05E0B"/>
    <w:rsid w:val="00F06D37"/>
    <w:rsid w:val="00F07B9D"/>
    <w:rsid w:val="00F11586"/>
    <w:rsid w:val="00F1183B"/>
    <w:rsid w:val="00F11C9F"/>
    <w:rsid w:val="00F12263"/>
    <w:rsid w:val="00F122B7"/>
    <w:rsid w:val="00F1409D"/>
    <w:rsid w:val="00F14214"/>
    <w:rsid w:val="00F157A9"/>
    <w:rsid w:val="00F16F00"/>
    <w:rsid w:val="00F25AA1"/>
    <w:rsid w:val="00F25BB6"/>
    <w:rsid w:val="00F26B7E"/>
    <w:rsid w:val="00F27A3B"/>
    <w:rsid w:val="00F323BF"/>
    <w:rsid w:val="00F329AE"/>
    <w:rsid w:val="00F33817"/>
    <w:rsid w:val="00F35ABD"/>
    <w:rsid w:val="00F40BA8"/>
    <w:rsid w:val="00F40C6F"/>
    <w:rsid w:val="00F410BB"/>
    <w:rsid w:val="00F420D5"/>
    <w:rsid w:val="00F43406"/>
    <w:rsid w:val="00F4501B"/>
    <w:rsid w:val="00F451EA"/>
    <w:rsid w:val="00F45447"/>
    <w:rsid w:val="00F456C6"/>
    <w:rsid w:val="00F4577B"/>
    <w:rsid w:val="00F46496"/>
    <w:rsid w:val="00F474D0"/>
    <w:rsid w:val="00F4776B"/>
    <w:rsid w:val="00F50179"/>
    <w:rsid w:val="00F515EE"/>
    <w:rsid w:val="00F5277F"/>
    <w:rsid w:val="00F56511"/>
    <w:rsid w:val="00F611F7"/>
    <w:rsid w:val="00F6194E"/>
    <w:rsid w:val="00F623AC"/>
    <w:rsid w:val="00F6412A"/>
    <w:rsid w:val="00F65893"/>
    <w:rsid w:val="00F65B89"/>
    <w:rsid w:val="00F66A4A"/>
    <w:rsid w:val="00F66A84"/>
    <w:rsid w:val="00F66AC6"/>
    <w:rsid w:val="00F67BB9"/>
    <w:rsid w:val="00F7131E"/>
    <w:rsid w:val="00F714D4"/>
    <w:rsid w:val="00F71E22"/>
    <w:rsid w:val="00F72142"/>
    <w:rsid w:val="00F72AE7"/>
    <w:rsid w:val="00F73B49"/>
    <w:rsid w:val="00F77EF5"/>
    <w:rsid w:val="00F81E17"/>
    <w:rsid w:val="00F833BA"/>
    <w:rsid w:val="00F84FD0"/>
    <w:rsid w:val="00F859A8"/>
    <w:rsid w:val="00F86D87"/>
    <w:rsid w:val="00F86E39"/>
    <w:rsid w:val="00F87265"/>
    <w:rsid w:val="00F9108B"/>
    <w:rsid w:val="00F91349"/>
    <w:rsid w:val="00F93A8A"/>
    <w:rsid w:val="00F94407"/>
    <w:rsid w:val="00F95248"/>
    <w:rsid w:val="00F956A9"/>
    <w:rsid w:val="00F958C0"/>
    <w:rsid w:val="00F963ED"/>
    <w:rsid w:val="00F966CF"/>
    <w:rsid w:val="00F96CAE"/>
    <w:rsid w:val="00F97C99"/>
    <w:rsid w:val="00FA174A"/>
    <w:rsid w:val="00FA1BBA"/>
    <w:rsid w:val="00FA662D"/>
    <w:rsid w:val="00FA6644"/>
    <w:rsid w:val="00FA73B1"/>
    <w:rsid w:val="00FB0836"/>
    <w:rsid w:val="00FB0CB9"/>
    <w:rsid w:val="00FB231D"/>
    <w:rsid w:val="00FB45F1"/>
    <w:rsid w:val="00FB4A72"/>
    <w:rsid w:val="00FB4B2C"/>
    <w:rsid w:val="00FB54E8"/>
    <w:rsid w:val="00FB7054"/>
    <w:rsid w:val="00FC0784"/>
    <w:rsid w:val="00FC145A"/>
    <w:rsid w:val="00FC17B7"/>
    <w:rsid w:val="00FC2CB7"/>
    <w:rsid w:val="00FC4090"/>
    <w:rsid w:val="00FC55B4"/>
    <w:rsid w:val="00FC6FEB"/>
    <w:rsid w:val="00FC7811"/>
    <w:rsid w:val="00FD00E6"/>
    <w:rsid w:val="00FD09A1"/>
    <w:rsid w:val="00FD2A7C"/>
    <w:rsid w:val="00FD59EB"/>
    <w:rsid w:val="00FD7299"/>
    <w:rsid w:val="00FD7EC6"/>
    <w:rsid w:val="00FE011F"/>
    <w:rsid w:val="00FE1FBE"/>
    <w:rsid w:val="00FE1FE5"/>
    <w:rsid w:val="00FE357E"/>
    <w:rsid w:val="00FE3901"/>
    <w:rsid w:val="00FE39D3"/>
    <w:rsid w:val="00FE4BCE"/>
    <w:rsid w:val="00FE54AE"/>
    <w:rsid w:val="00FE576A"/>
    <w:rsid w:val="00FE7E79"/>
    <w:rsid w:val="00FF00CC"/>
    <w:rsid w:val="00FF24A0"/>
    <w:rsid w:val="00FF3E7D"/>
    <w:rsid w:val="00FF5B99"/>
    <w:rsid w:val="00FF6CF8"/>
    <w:rsid w:val="00FF730C"/>
    <w:rsid w:val="00FF73F4"/>
    <w:rsid w:val="00FF7CE4"/>
    <w:rsid w:val="00FF7E39"/>
    <w:rsid w:val="013A08AE"/>
    <w:rsid w:val="09E22A95"/>
    <w:rsid w:val="2AA609E5"/>
    <w:rsid w:val="2F7D3044"/>
    <w:rsid w:val="2FFB3A95"/>
    <w:rsid w:val="31307B69"/>
    <w:rsid w:val="4D81760F"/>
    <w:rsid w:val="5A645BB5"/>
    <w:rsid w:val="5FEDFA08"/>
    <w:rsid w:val="6DD14B1E"/>
    <w:rsid w:val="74F54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annotation text"/>
    <w:basedOn w:val="1"/>
    <w:link w:val="238"/>
    <w:autoRedefine/>
    <w:semiHidden/>
    <w:unhideWhenUsed/>
    <w:qFormat/>
    <w:uiPriority w:val="99"/>
    <w:pPr>
      <w:jc w:val="left"/>
    </w:pPr>
  </w:style>
  <w:style w:type="paragraph" w:styleId="14">
    <w:name w:val="Body Text"/>
    <w:basedOn w:val="1"/>
    <w:link w:val="89"/>
    <w:autoRedefine/>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8"/>
    <w:autoRedefine/>
    <w:semiHidden/>
    <w:unhideWhenUsed/>
    <w:qFormat/>
    <w:uiPriority w:val="99"/>
    <w:rPr>
      <w:sz w:val="18"/>
      <w:szCs w:val="18"/>
    </w:rPr>
  </w:style>
  <w:style w:type="paragraph" w:styleId="18">
    <w:name w:val="footer"/>
    <w:basedOn w:val="1"/>
    <w:link w:val="47"/>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autoRedefine/>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autoRedefine/>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Title"/>
    <w:basedOn w:val="1"/>
    <w:link w:val="51"/>
    <w:autoRedefine/>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9"/>
    <w:autoRedefine/>
    <w:semiHidden/>
    <w:unhideWhenUsed/>
    <w:qFormat/>
    <w:uiPriority w:val="99"/>
    <w:rPr>
      <w:b/>
      <w:bCs/>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autoRedefine/>
    <w:qFormat/>
    <w:uiPriority w:val="22"/>
    <w:rPr>
      <w:b/>
      <w:bCs/>
    </w:rPr>
  </w:style>
  <w:style w:type="character" w:styleId="32">
    <w:name w:val="page number"/>
    <w:autoRedefine/>
    <w:qFormat/>
    <w:uiPriority w:val="0"/>
    <w:rPr>
      <w:rFonts w:ascii="宋体" w:hAnsi="Times New Roman" w:eastAsia="宋体"/>
      <w:sz w:val="18"/>
    </w:rPr>
  </w:style>
  <w:style w:type="character" w:styleId="33">
    <w:name w:val="Emphasis"/>
    <w:autoRedefine/>
    <w:qFormat/>
    <w:uiPriority w:val="20"/>
    <w:rPr>
      <w:i/>
      <w:iCs/>
    </w:rPr>
  </w:style>
  <w:style w:type="character" w:styleId="34">
    <w:name w:val="Hyperlink"/>
    <w:autoRedefine/>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autoRedefine/>
    <w:semiHidden/>
    <w:unhideWhenUsed/>
    <w:qFormat/>
    <w:uiPriority w:val="99"/>
    <w:rPr>
      <w:sz w:val="21"/>
      <w:szCs w:val="21"/>
    </w:rPr>
  </w:style>
  <w:style w:type="character" w:styleId="36">
    <w:name w:val="footnote reference"/>
    <w:autoRedefine/>
    <w:semiHidden/>
    <w:qFormat/>
    <w:uiPriority w:val="0"/>
    <w:rPr>
      <w:rFonts w:ascii="宋体" w:hAnsi="宋体" w:eastAsia="宋体" w:cs="Times New Roman"/>
      <w:spacing w:val="0"/>
      <w:sz w:val="18"/>
      <w:vertAlign w:val="superscript"/>
    </w:rPr>
  </w:style>
  <w:style w:type="character" w:customStyle="1" w:styleId="37">
    <w:name w:val="标题 1 字符"/>
    <w:link w:val="2"/>
    <w:autoRedefine/>
    <w:qFormat/>
    <w:uiPriority w:val="0"/>
    <w:rPr>
      <w:rFonts w:ascii="Times New Roman" w:hAnsi="Times New Roman" w:eastAsia="宋体" w:cs="Times New Roman"/>
      <w:b/>
      <w:bCs/>
      <w:kern w:val="44"/>
      <w:sz w:val="44"/>
      <w:szCs w:val="44"/>
    </w:rPr>
  </w:style>
  <w:style w:type="character" w:customStyle="1" w:styleId="38">
    <w:name w:val="标题 2 字符"/>
    <w:link w:val="3"/>
    <w:autoRedefine/>
    <w:qFormat/>
    <w:uiPriority w:val="9"/>
    <w:rPr>
      <w:rFonts w:ascii="Arial" w:hAnsi="Arial" w:eastAsia="黑体" w:cs="Times New Roman"/>
      <w:b/>
      <w:bCs/>
      <w:sz w:val="32"/>
      <w:szCs w:val="32"/>
    </w:rPr>
  </w:style>
  <w:style w:type="character" w:customStyle="1" w:styleId="39">
    <w:name w:val="标题 3 字符"/>
    <w:link w:val="4"/>
    <w:autoRedefine/>
    <w:qFormat/>
    <w:uiPriority w:val="0"/>
    <w:rPr>
      <w:rFonts w:ascii="Times New Roman" w:hAnsi="Times New Roman" w:eastAsia="宋体" w:cs="Times New Roman"/>
      <w:b/>
      <w:bCs/>
      <w:sz w:val="32"/>
      <w:szCs w:val="32"/>
    </w:rPr>
  </w:style>
  <w:style w:type="character" w:customStyle="1" w:styleId="40">
    <w:name w:val="标题 4 字符"/>
    <w:link w:val="5"/>
    <w:autoRedefine/>
    <w:qFormat/>
    <w:uiPriority w:val="0"/>
    <w:rPr>
      <w:rFonts w:ascii="Arial" w:hAnsi="Arial" w:eastAsia="黑体" w:cs="Times New Roman"/>
      <w:b/>
      <w:bCs/>
      <w:sz w:val="28"/>
      <w:szCs w:val="28"/>
    </w:rPr>
  </w:style>
  <w:style w:type="character" w:customStyle="1" w:styleId="41">
    <w:name w:val="标题 5 字符"/>
    <w:link w:val="6"/>
    <w:autoRedefine/>
    <w:qFormat/>
    <w:uiPriority w:val="0"/>
    <w:rPr>
      <w:rFonts w:ascii="Times New Roman" w:hAnsi="Times New Roman" w:eastAsia="宋体" w:cs="Times New Roman"/>
      <w:b/>
      <w:bCs/>
      <w:sz w:val="28"/>
      <w:szCs w:val="28"/>
    </w:rPr>
  </w:style>
  <w:style w:type="character" w:customStyle="1" w:styleId="42">
    <w:name w:val="标题 6 字符"/>
    <w:link w:val="7"/>
    <w:autoRedefine/>
    <w:qFormat/>
    <w:uiPriority w:val="0"/>
    <w:rPr>
      <w:rFonts w:ascii="Arial" w:hAnsi="Arial" w:eastAsia="黑体" w:cs="Times New Roman"/>
      <w:b/>
      <w:bCs/>
      <w:sz w:val="24"/>
      <w:szCs w:val="24"/>
    </w:rPr>
  </w:style>
  <w:style w:type="character" w:customStyle="1" w:styleId="43">
    <w:name w:val="标题 7 字符"/>
    <w:link w:val="8"/>
    <w:autoRedefine/>
    <w:qFormat/>
    <w:uiPriority w:val="0"/>
    <w:rPr>
      <w:rFonts w:ascii="Times New Roman" w:hAnsi="Times New Roman" w:eastAsia="宋体" w:cs="Times New Roman"/>
      <w:b/>
      <w:bCs/>
      <w:sz w:val="24"/>
      <w:szCs w:val="24"/>
    </w:rPr>
  </w:style>
  <w:style w:type="character" w:customStyle="1" w:styleId="44">
    <w:name w:val="标题 8 字符"/>
    <w:link w:val="9"/>
    <w:autoRedefine/>
    <w:qFormat/>
    <w:uiPriority w:val="0"/>
    <w:rPr>
      <w:rFonts w:ascii="Arial" w:hAnsi="Arial" w:eastAsia="黑体" w:cs="Times New Roman"/>
      <w:sz w:val="24"/>
      <w:szCs w:val="24"/>
    </w:rPr>
  </w:style>
  <w:style w:type="character" w:customStyle="1" w:styleId="45">
    <w:name w:val="标题 9 字符"/>
    <w:link w:val="10"/>
    <w:autoRedefine/>
    <w:qFormat/>
    <w:uiPriority w:val="0"/>
    <w:rPr>
      <w:rFonts w:ascii="Arial" w:hAnsi="Arial" w:eastAsia="黑体" w:cs="Times New Roman"/>
      <w:szCs w:val="21"/>
    </w:rPr>
  </w:style>
  <w:style w:type="character" w:customStyle="1" w:styleId="46">
    <w:name w:val="页眉 字符"/>
    <w:link w:val="19"/>
    <w:autoRedefine/>
    <w:qFormat/>
    <w:uiPriority w:val="99"/>
    <w:rPr>
      <w:rFonts w:ascii="Times New Roman" w:hAnsi="Times New Roman" w:eastAsia="宋体" w:cs="Times New Roman"/>
      <w:sz w:val="18"/>
      <w:szCs w:val="18"/>
    </w:rPr>
  </w:style>
  <w:style w:type="character" w:customStyle="1" w:styleId="47">
    <w:name w:val="页脚 字符"/>
    <w:link w:val="18"/>
    <w:autoRedefine/>
    <w:qFormat/>
    <w:uiPriority w:val="99"/>
    <w:rPr>
      <w:rFonts w:ascii="宋体" w:hAnsi="Times New Roman" w:eastAsia="宋体" w:cs="Times New Roman"/>
      <w:sz w:val="18"/>
      <w:szCs w:val="18"/>
    </w:rPr>
  </w:style>
  <w:style w:type="character" w:customStyle="1" w:styleId="48">
    <w:name w:val="批注框文本 字符"/>
    <w:link w:val="17"/>
    <w:autoRedefine/>
    <w:semiHidden/>
    <w:qFormat/>
    <w:uiPriority w:val="99"/>
    <w:rPr>
      <w:sz w:val="18"/>
      <w:szCs w:val="18"/>
    </w:rPr>
  </w:style>
  <w:style w:type="paragraph" w:styleId="49">
    <w:name w:val="Quote"/>
    <w:basedOn w:val="1"/>
    <w:next w:val="1"/>
    <w:link w:val="50"/>
    <w:autoRedefine/>
    <w:qFormat/>
    <w:uiPriority w:val="29"/>
    <w:rPr>
      <w:i/>
      <w:iCs/>
      <w:color w:val="000000"/>
    </w:rPr>
  </w:style>
  <w:style w:type="character" w:customStyle="1" w:styleId="50">
    <w:name w:val="引用 字符"/>
    <w:link w:val="49"/>
    <w:autoRedefine/>
    <w:qFormat/>
    <w:uiPriority w:val="29"/>
    <w:rPr>
      <w:i/>
      <w:iCs/>
      <w:color w:val="000000"/>
    </w:rPr>
  </w:style>
  <w:style w:type="character" w:customStyle="1" w:styleId="51">
    <w:name w:val="标题 字符"/>
    <w:link w:val="26"/>
    <w:autoRedefine/>
    <w:qFormat/>
    <w:uiPriority w:val="0"/>
    <w:rPr>
      <w:rFonts w:ascii="Arial" w:hAnsi="Arial" w:eastAsia="宋体" w:cs="Arial"/>
      <w:b/>
      <w:bCs/>
      <w:sz w:val="32"/>
      <w:szCs w:val="32"/>
    </w:rPr>
  </w:style>
  <w:style w:type="paragraph" w:customStyle="1" w:styleId="52">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autoRedefine/>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autoRedefine/>
    <w:qFormat/>
    <w:uiPriority w:val="0"/>
    <w:pPr>
      <w:spacing w:line="0" w:lineRule="atLeast"/>
    </w:pPr>
    <w:rPr>
      <w:rFonts w:ascii="黑体" w:hAnsi="宋体" w:eastAsia="黑体"/>
    </w:rPr>
  </w:style>
  <w:style w:type="paragraph" w:customStyle="1" w:styleId="58">
    <w:name w:val="标准文件_标准正文"/>
    <w:basedOn w:val="1"/>
    <w:next w:val="59"/>
    <w:autoRedefine/>
    <w:qFormat/>
    <w:uiPriority w:val="0"/>
    <w:pPr>
      <w:snapToGrid w:val="0"/>
      <w:ind w:firstLine="200" w:firstLineChars="200"/>
    </w:pPr>
    <w:rPr>
      <w:kern w:val="0"/>
    </w:rPr>
  </w:style>
  <w:style w:type="paragraph" w:customStyle="1" w:styleId="59">
    <w:name w:val="标准文件_段"/>
    <w:link w:val="187"/>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autoRedefine/>
    <w:qFormat/>
    <w:uiPriority w:val="0"/>
    <w:pPr>
      <w:adjustRightInd/>
      <w:snapToGrid/>
      <w:ind w:firstLine="0" w:firstLineChars="0"/>
    </w:pPr>
    <w:rPr>
      <w:rFonts w:ascii="宋体" w:hAnsi="宋体"/>
      <w:kern w:val="2"/>
    </w:rPr>
  </w:style>
  <w:style w:type="paragraph" w:customStyle="1" w:styleId="61">
    <w:name w:val="标准文件_标准部门"/>
    <w:basedOn w:val="1"/>
    <w:autoRedefine/>
    <w:qFormat/>
    <w:uiPriority w:val="0"/>
    <w:pPr>
      <w:jc w:val="center"/>
    </w:pPr>
    <w:rPr>
      <w:rFonts w:ascii="黑体" w:eastAsia="黑体"/>
      <w:kern w:val="0"/>
      <w:sz w:val="44"/>
    </w:rPr>
  </w:style>
  <w:style w:type="paragraph" w:customStyle="1" w:styleId="62">
    <w:name w:val="标准文件_标准代替"/>
    <w:basedOn w:val="1"/>
    <w:next w:val="1"/>
    <w:autoRedefine/>
    <w:qFormat/>
    <w:uiPriority w:val="0"/>
    <w:pPr>
      <w:spacing w:line="310" w:lineRule="exact"/>
      <w:jc w:val="right"/>
    </w:pPr>
    <w:rPr>
      <w:rFonts w:ascii="宋体" w:hAnsi="宋体"/>
      <w:kern w:val="0"/>
    </w:rPr>
  </w:style>
  <w:style w:type="paragraph" w:customStyle="1" w:styleId="63">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autoRedefine/>
    <w:qFormat/>
    <w:uiPriority w:val="0"/>
    <w:pPr>
      <w:jc w:val="left"/>
    </w:pPr>
  </w:style>
  <w:style w:type="paragraph" w:customStyle="1" w:styleId="66">
    <w:name w:val="标准文件_参考文献标题"/>
    <w:basedOn w:val="1"/>
    <w:next w:val="1"/>
    <w:autoRedefine/>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7">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autoRedefine/>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9">
    <w:name w:val="标准文件_发布"/>
    <w:autoRedefine/>
    <w:qFormat/>
    <w:uiPriority w:val="0"/>
    <w:rPr>
      <w:rFonts w:ascii="黑体" w:eastAsia="黑体"/>
      <w:spacing w:val="0"/>
      <w:w w:val="100"/>
      <w:position w:val="3"/>
      <w:sz w:val="28"/>
    </w:rPr>
  </w:style>
  <w:style w:type="paragraph" w:customStyle="1" w:styleId="70">
    <w:name w:val="标准文件_方框数字列项"/>
    <w:basedOn w:val="59"/>
    <w:autoRedefine/>
    <w:qFormat/>
    <w:uiPriority w:val="0"/>
    <w:pPr>
      <w:numPr>
        <w:ilvl w:val="0"/>
        <w:numId w:val="3"/>
      </w:numPr>
      <w:ind w:firstLine="0" w:firstLineChars="0"/>
    </w:pPr>
  </w:style>
  <w:style w:type="paragraph" w:customStyle="1" w:styleId="71">
    <w:name w:val="标准文件_封面标准编号"/>
    <w:basedOn w:val="1"/>
    <w:next w:val="62"/>
    <w:autoRedefine/>
    <w:qFormat/>
    <w:uiPriority w:val="0"/>
    <w:pPr>
      <w:spacing w:line="310" w:lineRule="exact"/>
      <w:jc w:val="right"/>
    </w:pPr>
    <w:rPr>
      <w:rFonts w:ascii="黑体" w:eastAsia="黑体"/>
      <w:kern w:val="0"/>
      <w:sz w:val="28"/>
    </w:rPr>
  </w:style>
  <w:style w:type="paragraph" w:customStyle="1" w:styleId="72">
    <w:name w:val="标准文件_封面标准分类号"/>
    <w:basedOn w:val="1"/>
    <w:autoRedefine/>
    <w:qFormat/>
    <w:uiPriority w:val="0"/>
    <w:rPr>
      <w:rFonts w:ascii="黑体" w:eastAsia="黑体"/>
      <w:b/>
      <w:kern w:val="0"/>
      <w:sz w:val="28"/>
    </w:rPr>
  </w:style>
  <w:style w:type="paragraph" w:customStyle="1" w:styleId="73">
    <w:name w:val="标准文件_封面标准名称"/>
    <w:basedOn w:val="1"/>
    <w:autoRedefine/>
    <w:qFormat/>
    <w:uiPriority w:val="0"/>
    <w:pPr>
      <w:spacing w:line="240" w:lineRule="auto"/>
      <w:jc w:val="center"/>
    </w:pPr>
    <w:rPr>
      <w:rFonts w:ascii="黑体" w:eastAsia="黑体"/>
      <w:kern w:val="0"/>
      <w:sz w:val="52"/>
    </w:rPr>
  </w:style>
  <w:style w:type="paragraph" w:customStyle="1" w:styleId="74">
    <w:name w:val="标准文件_封面标准英文名称"/>
    <w:basedOn w:val="1"/>
    <w:autoRedefine/>
    <w:qFormat/>
    <w:uiPriority w:val="0"/>
    <w:pPr>
      <w:spacing w:line="240" w:lineRule="auto"/>
      <w:jc w:val="center"/>
    </w:pPr>
    <w:rPr>
      <w:rFonts w:ascii="黑体" w:eastAsia="黑体"/>
      <w:b/>
      <w:sz w:val="28"/>
    </w:rPr>
  </w:style>
  <w:style w:type="paragraph" w:customStyle="1" w:styleId="75">
    <w:name w:val="标准文件_封面发布日期"/>
    <w:basedOn w:val="1"/>
    <w:autoRedefine/>
    <w:qFormat/>
    <w:uiPriority w:val="0"/>
    <w:pPr>
      <w:spacing w:line="310" w:lineRule="exact"/>
    </w:pPr>
    <w:rPr>
      <w:rFonts w:ascii="黑体" w:eastAsia="黑体"/>
      <w:kern w:val="0"/>
      <w:sz w:val="28"/>
    </w:rPr>
  </w:style>
  <w:style w:type="paragraph" w:customStyle="1" w:styleId="76">
    <w:name w:val="标准文件_封面密级"/>
    <w:basedOn w:val="1"/>
    <w:autoRedefine/>
    <w:qFormat/>
    <w:uiPriority w:val="0"/>
    <w:rPr>
      <w:rFonts w:eastAsia="黑体"/>
      <w:sz w:val="32"/>
    </w:rPr>
  </w:style>
  <w:style w:type="paragraph" w:customStyle="1" w:styleId="77">
    <w:name w:val="标准文件_封面实施日期"/>
    <w:basedOn w:val="1"/>
    <w:autoRedefine/>
    <w:qFormat/>
    <w:uiPriority w:val="0"/>
    <w:pPr>
      <w:spacing w:line="310" w:lineRule="exact"/>
      <w:jc w:val="right"/>
    </w:pPr>
    <w:rPr>
      <w:rFonts w:ascii="黑体" w:eastAsia="黑体"/>
      <w:sz w:val="28"/>
    </w:rPr>
  </w:style>
  <w:style w:type="paragraph" w:customStyle="1" w:styleId="78">
    <w:name w:val="标准文件_封面抬头"/>
    <w:basedOn w:val="59"/>
    <w:autoRedefine/>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autoRedefine/>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autoRedefine/>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autoRedefine/>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autoRedefine/>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autoRedefine/>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autoRedefine/>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autoRedefine/>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autoRedefine/>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autoRedefine/>
    <w:qFormat/>
    <w:uiPriority w:val="0"/>
    <w:rPr>
      <w:rFonts w:ascii="Times New Roman" w:hAnsi="Times New Roman" w:eastAsia="宋体" w:cs="Times New Roman"/>
      <w:szCs w:val="20"/>
    </w:rPr>
  </w:style>
  <w:style w:type="paragraph" w:customStyle="1" w:styleId="90">
    <w:name w:val="标准文件_附录章标题"/>
    <w:next w:val="59"/>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autoRedefine/>
    <w:qFormat/>
    <w:uiPriority w:val="0"/>
    <w:pPr>
      <w:ind w:left="488" w:leftChars="200" w:hanging="289" w:hangingChars="290"/>
    </w:pPr>
  </w:style>
  <w:style w:type="paragraph" w:customStyle="1" w:styleId="92">
    <w:name w:val="标准文件_前言、引言标题"/>
    <w:next w:val="1"/>
    <w:autoRedefine/>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autoRedefine/>
    <w:qFormat/>
    <w:uiPriority w:val="0"/>
    <w:pPr>
      <w:spacing w:line="460" w:lineRule="exact"/>
    </w:pPr>
  </w:style>
  <w:style w:type="paragraph" w:customStyle="1" w:styleId="94">
    <w:name w:val="标准文件_目录标题"/>
    <w:basedOn w:val="1"/>
    <w:autoRedefine/>
    <w:qFormat/>
    <w:uiPriority w:val="0"/>
    <w:pPr>
      <w:spacing w:afterLines="150" w:line="240" w:lineRule="auto"/>
      <w:jc w:val="center"/>
    </w:pPr>
    <w:rPr>
      <w:rFonts w:ascii="黑体" w:eastAsia="黑体"/>
      <w:sz w:val="32"/>
    </w:rPr>
  </w:style>
  <w:style w:type="paragraph" w:customStyle="1" w:styleId="95">
    <w:name w:val="标准文件_破折号列项"/>
    <w:autoRedefine/>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autoRedefine/>
    <w:qFormat/>
    <w:uiPriority w:val="0"/>
    <w:pPr>
      <w:numPr>
        <w:numId w:val="10"/>
      </w:numPr>
      <w:ind w:left="0" w:firstLine="200"/>
    </w:pPr>
  </w:style>
  <w:style w:type="paragraph" w:customStyle="1" w:styleId="97">
    <w:name w:val="标准文件_三级条标题"/>
    <w:basedOn w:val="68"/>
    <w:next w:val="59"/>
    <w:autoRedefine/>
    <w:qFormat/>
    <w:uiPriority w:val="0"/>
    <w:pPr>
      <w:widowControl/>
      <w:numPr>
        <w:ilvl w:val="4"/>
      </w:numPr>
      <w:outlineLvl w:val="3"/>
    </w:pPr>
  </w:style>
  <w:style w:type="character" w:customStyle="1" w:styleId="98">
    <w:name w:val="不明显参考1"/>
    <w:autoRedefine/>
    <w:qFormat/>
    <w:uiPriority w:val="31"/>
    <w:rPr>
      <w:smallCaps/>
      <w:color w:val="C0504D"/>
      <w:u w:val="single"/>
    </w:rPr>
  </w:style>
  <w:style w:type="paragraph" w:customStyle="1" w:styleId="99">
    <w:name w:val="标准文件_示例后续"/>
    <w:basedOn w:val="1"/>
    <w:autoRedefine/>
    <w:qFormat/>
    <w:uiPriority w:val="0"/>
    <w:pPr>
      <w:adjustRightInd/>
      <w:spacing w:line="240" w:lineRule="auto"/>
      <w:ind w:firstLine="200" w:firstLineChars="200"/>
    </w:pPr>
    <w:rPr>
      <w:sz w:val="18"/>
      <w:szCs w:val="24"/>
    </w:rPr>
  </w:style>
  <w:style w:type="paragraph" w:customStyle="1" w:styleId="100">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autoRedefine/>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autoRedefine/>
    <w:semiHidden/>
    <w:qFormat/>
    <w:uiPriority w:val="0"/>
    <w:rPr>
      <w:rFonts w:ascii="宋体" w:hAnsi="Times New Roman" w:eastAsia="宋体" w:cs="Times New Roman"/>
      <w:sz w:val="18"/>
      <w:szCs w:val="18"/>
    </w:rPr>
  </w:style>
  <w:style w:type="paragraph" w:customStyle="1" w:styleId="103">
    <w:name w:val="标准文件_条文脚注"/>
    <w:basedOn w:val="22"/>
    <w:autoRedefine/>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autoRedefine/>
    <w:qFormat/>
    <w:uiPriority w:val="0"/>
    <w:pPr>
      <w:numPr>
        <w:ilvl w:val="0"/>
        <w:numId w:val="12"/>
      </w:numPr>
      <w:spacing w:line="240" w:lineRule="auto"/>
      <w:jc w:val="left"/>
    </w:pPr>
    <w:rPr>
      <w:rFonts w:ascii="宋体" w:hAnsi="宋体"/>
      <w:sz w:val="18"/>
    </w:rPr>
  </w:style>
  <w:style w:type="character" w:customStyle="1" w:styleId="105">
    <w:name w:val="标准文件_图表脚注内容"/>
    <w:autoRedefine/>
    <w:qFormat/>
    <w:uiPriority w:val="0"/>
    <w:rPr>
      <w:rFonts w:ascii="宋体" w:hAnsi="宋体" w:eastAsia="宋体" w:cs="Times New Roman"/>
      <w:spacing w:val="0"/>
      <w:sz w:val="18"/>
      <w:vertAlign w:val="superscript"/>
    </w:rPr>
  </w:style>
  <w:style w:type="paragraph" w:customStyle="1" w:styleId="106">
    <w:name w:val="标准文件_五级条标题"/>
    <w:next w:val="59"/>
    <w:autoRedefine/>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autoRedefine/>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autoRedefine/>
    <w:qFormat/>
    <w:uiPriority w:val="0"/>
    <w:pPr>
      <w:numPr>
        <w:ilvl w:val="2"/>
      </w:numPr>
      <w:spacing w:before="50" w:beforeLines="50" w:after="50" w:afterLines="50"/>
      <w:outlineLvl w:val="1"/>
    </w:pPr>
  </w:style>
  <w:style w:type="paragraph" w:customStyle="1" w:styleId="109">
    <w:name w:val="标准文件_一致程度"/>
    <w:basedOn w:val="1"/>
    <w:autoRedefine/>
    <w:qFormat/>
    <w:uiPriority w:val="0"/>
    <w:pPr>
      <w:spacing w:line="440" w:lineRule="exact"/>
      <w:jc w:val="center"/>
    </w:pPr>
    <w:rPr>
      <w:sz w:val="28"/>
    </w:rPr>
  </w:style>
  <w:style w:type="paragraph" w:customStyle="1" w:styleId="110">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autoRedefine/>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autoRedefine/>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3">
    <w:name w:val="标准文件_英文注："/>
    <w:basedOn w:val="1"/>
    <w:next w:val="59"/>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autoRedefine/>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autoRedefine/>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autoRedefine/>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autoRedefine/>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1">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2">
    <w:name w:val="发布部门"/>
    <w:next w:val="59"/>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autoRedefine/>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autoRedefine/>
    <w:qFormat/>
    <w:uiPriority w:val="0"/>
    <w:pPr>
      <w:outlineLvl w:val="4"/>
    </w:pPr>
  </w:style>
  <w:style w:type="paragraph" w:customStyle="1" w:styleId="133">
    <w:name w:val="附录四级无标题条"/>
    <w:basedOn w:val="132"/>
    <w:next w:val="59"/>
    <w:autoRedefine/>
    <w:qFormat/>
    <w:uiPriority w:val="0"/>
    <w:pPr>
      <w:outlineLvl w:val="5"/>
    </w:pPr>
  </w:style>
  <w:style w:type="paragraph" w:customStyle="1" w:styleId="134">
    <w:name w:val="附录图"/>
    <w:next w:val="59"/>
    <w:autoRedefine/>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autoRedefine/>
    <w:qFormat/>
    <w:uiPriority w:val="0"/>
    <w:pPr>
      <w:outlineLvl w:val="6"/>
    </w:pPr>
  </w:style>
  <w:style w:type="paragraph" w:customStyle="1" w:styleId="137">
    <w:name w:val="附录性质"/>
    <w:basedOn w:val="1"/>
    <w:autoRedefine/>
    <w:qFormat/>
    <w:uiPriority w:val="0"/>
    <w:pPr>
      <w:widowControl/>
      <w:adjustRightInd/>
      <w:jc w:val="center"/>
    </w:pPr>
    <w:rPr>
      <w:rFonts w:ascii="黑体" w:eastAsia="黑体"/>
    </w:rPr>
  </w:style>
  <w:style w:type="paragraph" w:customStyle="1" w:styleId="138">
    <w:name w:val="附录一级无标题条"/>
    <w:basedOn w:val="90"/>
    <w:next w:val="59"/>
    <w:autoRedefine/>
    <w:qFormat/>
    <w:uiPriority w:val="0"/>
    <w:pPr>
      <w:autoSpaceDN w:val="0"/>
      <w:outlineLvl w:val="2"/>
    </w:pPr>
    <w:rPr>
      <w:rFonts w:ascii="宋体" w:hAnsi="宋体" w:eastAsia="宋体"/>
    </w:rPr>
  </w:style>
  <w:style w:type="character" w:customStyle="1" w:styleId="139">
    <w:name w:val="个人答复风格"/>
    <w:autoRedefine/>
    <w:qFormat/>
    <w:uiPriority w:val="0"/>
    <w:rPr>
      <w:rFonts w:ascii="Arial" w:hAnsi="Arial" w:eastAsia="宋体" w:cs="Arial"/>
      <w:color w:val="auto"/>
      <w:spacing w:val="0"/>
      <w:sz w:val="20"/>
    </w:rPr>
  </w:style>
  <w:style w:type="character" w:customStyle="1" w:styleId="140">
    <w:name w:val="个人撰写风格"/>
    <w:autoRedefine/>
    <w:qFormat/>
    <w:uiPriority w:val="0"/>
    <w:rPr>
      <w:rFonts w:ascii="Arial" w:hAnsi="Arial" w:eastAsia="宋体" w:cs="Arial"/>
      <w:color w:val="auto"/>
      <w:spacing w:val="0"/>
      <w:sz w:val="20"/>
    </w:rPr>
  </w:style>
  <w:style w:type="paragraph" w:customStyle="1" w:styleId="141">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autoRedefine/>
    <w:qFormat/>
    <w:uiPriority w:val="0"/>
    <w:pPr>
      <w:tabs>
        <w:tab w:val="left" w:pos="840"/>
      </w:tabs>
    </w:pPr>
  </w:style>
  <w:style w:type="paragraph" w:customStyle="1" w:styleId="144">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autoRedefine/>
    <w:semiHidden/>
    <w:qFormat/>
    <w:uiPriority w:val="0"/>
    <w:pPr>
      <w:adjustRightInd/>
      <w:spacing w:line="240" w:lineRule="auto"/>
      <w:jc w:val="left"/>
    </w:pPr>
    <w:rPr>
      <w:bCs/>
      <w:iCs/>
    </w:rPr>
  </w:style>
  <w:style w:type="paragraph" w:customStyle="1" w:styleId="146">
    <w:name w:val="目录 31"/>
    <w:basedOn w:val="1"/>
    <w:next w:val="1"/>
    <w:autoRedefine/>
    <w:semiHidden/>
    <w:qFormat/>
    <w:uiPriority w:val="0"/>
    <w:pPr>
      <w:spacing w:line="240" w:lineRule="auto"/>
    </w:pPr>
    <w:rPr>
      <w:rFonts w:ascii="宋体" w:hAnsi="宋体"/>
      <w:iCs/>
    </w:rPr>
  </w:style>
  <w:style w:type="paragraph" w:customStyle="1" w:styleId="147">
    <w:name w:val="目录 41"/>
    <w:basedOn w:val="1"/>
    <w:next w:val="1"/>
    <w:autoRedefine/>
    <w:semiHidden/>
    <w:qFormat/>
    <w:uiPriority w:val="0"/>
    <w:pPr>
      <w:adjustRightInd/>
      <w:spacing w:line="240" w:lineRule="auto"/>
      <w:jc w:val="left"/>
    </w:pPr>
  </w:style>
  <w:style w:type="paragraph" w:customStyle="1" w:styleId="148">
    <w:name w:val="目录 51"/>
    <w:basedOn w:val="1"/>
    <w:next w:val="1"/>
    <w:autoRedefine/>
    <w:semiHidden/>
    <w:qFormat/>
    <w:uiPriority w:val="0"/>
    <w:pPr>
      <w:spacing w:line="240" w:lineRule="auto"/>
    </w:pPr>
    <w:rPr>
      <w:rFonts w:ascii="宋体" w:hAnsi="宋体"/>
    </w:rPr>
  </w:style>
  <w:style w:type="paragraph" w:customStyle="1" w:styleId="149">
    <w:name w:val="目录 61"/>
    <w:basedOn w:val="1"/>
    <w:next w:val="1"/>
    <w:autoRedefine/>
    <w:semiHidden/>
    <w:qFormat/>
    <w:uiPriority w:val="0"/>
    <w:pPr>
      <w:adjustRightInd/>
      <w:spacing w:line="240" w:lineRule="auto"/>
      <w:jc w:val="left"/>
    </w:pPr>
  </w:style>
  <w:style w:type="paragraph" w:customStyle="1" w:styleId="150">
    <w:name w:val="目录 71"/>
    <w:basedOn w:val="149"/>
    <w:autoRedefine/>
    <w:semiHidden/>
    <w:qFormat/>
    <w:uiPriority w:val="0"/>
    <w:pPr>
      <w:ind w:left="1260"/>
    </w:pPr>
  </w:style>
  <w:style w:type="paragraph" w:customStyle="1" w:styleId="151">
    <w:name w:val="目录 81"/>
    <w:basedOn w:val="150"/>
    <w:autoRedefine/>
    <w:semiHidden/>
    <w:qFormat/>
    <w:uiPriority w:val="0"/>
    <w:pPr>
      <w:ind w:left="1470"/>
    </w:pPr>
  </w:style>
  <w:style w:type="paragraph" w:customStyle="1" w:styleId="152">
    <w:name w:val="目录 91"/>
    <w:basedOn w:val="151"/>
    <w:autoRedefine/>
    <w:semiHidden/>
    <w:qFormat/>
    <w:uiPriority w:val="0"/>
    <w:pPr>
      <w:ind w:left="1680"/>
    </w:pPr>
  </w:style>
  <w:style w:type="paragraph" w:customStyle="1" w:styleId="153">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autoRedefine/>
    <w:qFormat/>
    <w:uiPriority w:val="0"/>
    <w:pPr>
      <w:framePr w:wrap="around"/>
      <w:spacing w:line="0" w:lineRule="atLeast"/>
    </w:pPr>
    <w:rPr>
      <w:rFonts w:ascii="黑体" w:eastAsia="黑体"/>
      <w:b w:val="0"/>
    </w:rPr>
  </w:style>
  <w:style w:type="paragraph" w:customStyle="1" w:styleId="155">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7">
    <w:name w:val="实施日期"/>
    <w:basedOn w:val="123"/>
    <w:autoRedefine/>
    <w:qFormat/>
    <w:uiPriority w:val="0"/>
    <w:pPr>
      <w:framePr w:hSpace="0" w:wrap="around" w:xAlign="right"/>
      <w:jc w:val="right"/>
    </w:pPr>
  </w:style>
  <w:style w:type="paragraph" w:customStyle="1" w:styleId="158">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9">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autoRedefine/>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autoRedefine/>
    <w:qFormat/>
    <w:uiPriority w:val="0"/>
    <w:pPr>
      <w:numPr>
        <w:ilvl w:val="6"/>
        <w:numId w:val="20"/>
      </w:numPr>
      <w:adjustRightInd/>
    </w:pPr>
    <w:rPr>
      <w:szCs w:val="24"/>
    </w:rPr>
  </w:style>
  <w:style w:type="paragraph" w:customStyle="1" w:styleId="162">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3">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autoRedefine/>
    <w:qFormat/>
    <w:uiPriority w:val="0"/>
    <w:pPr>
      <w:ind w:left="1406" w:leftChars="0" w:hanging="499" w:firstLineChars="0"/>
    </w:pPr>
  </w:style>
  <w:style w:type="paragraph" w:customStyle="1" w:styleId="165">
    <w:name w:val="标准文件_一级无标题"/>
    <w:basedOn w:val="108"/>
    <w:autoRedefine/>
    <w:qFormat/>
    <w:uiPriority w:val="0"/>
    <w:pPr>
      <w:spacing w:beforeLines="0" w:afterLines="0"/>
      <w:outlineLvl w:val="9"/>
    </w:pPr>
    <w:rPr>
      <w:rFonts w:ascii="宋体" w:eastAsia="宋体"/>
    </w:rPr>
  </w:style>
  <w:style w:type="paragraph" w:customStyle="1" w:styleId="166">
    <w:name w:val="标准文件_五级无标题"/>
    <w:basedOn w:val="106"/>
    <w:autoRedefine/>
    <w:qFormat/>
    <w:uiPriority w:val="0"/>
    <w:pPr>
      <w:spacing w:beforeLines="0" w:afterLines="0"/>
      <w:outlineLvl w:val="9"/>
    </w:pPr>
    <w:rPr>
      <w:rFonts w:ascii="宋体" w:eastAsia="宋体"/>
    </w:rPr>
  </w:style>
  <w:style w:type="paragraph" w:customStyle="1" w:styleId="167">
    <w:name w:val="标准文件_三级无标题"/>
    <w:basedOn w:val="97"/>
    <w:autoRedefine/>
    <w:qFormat/>
    <w:uiPriority w:val="0"/>
    <w:pPr>
      <w:spacing w:beforeLines="0" w:afterLines="0"/>
      <w:outlineLvl w:val="9"/>
    </w:pPr>
    <w:rPr>
      <w:rFonts w:ascii="宋体" w:eastAsia="宋体"/>
    </w:rPr>
  </w:style>
  <w:style w:type="paragraph" w:customStyle="1" w:styleId="168">
    <w:name w:val="标准文件_二级无标题"/>
    <w:basedOn w:val="68"/>
    <w:autoRedefine/>
    <w:qFormat/>
    <w:uiPriority w:val="0"/>
    <w:pPr>
      <w:spacing w:beforeLines="0" w:afterLines="0"/>
      <w:outlineLvl w:val="9"/>
    </w:pPr>
    <w:rPr>
      <w:rFonts w:ascii="宋体" w:eastAsia="宋体"/>
    </w:rPr>
  </w:style>
  <w:style w:type="paragraph" w:customStyle="1" w:styleId="169">
    <w:name w:val="标准_四级无标题"/>
    <w:basedOn w:val="101"/>
    <w:next w:val="59"/>
    <w:autoRedefine/>
    <w:qFormat/>
    <w:uiPriority w:val="0"/>
    <w:rPr>
      <w:rFonts w:eastAsia="宋体"/>
    </w:rPr>
  </w:style>
  <w:style w:type="paragraph" w:customStyle="1" w:styleId="170">
    <w:name w:val="标准文件_四级无标题"/>
    <w:basedOn w:val="101"/>
    <w:autoRedefine/>
    <w:qFormat/>
    <w:uiPriority w:val="0"/>
    <w:pPr>
      <w:spacing w:beforeLines="0" w:afterLines="0"/>
      <w:outlineLvl w:val="9"/>
    </w:pPr>
    <w:rPr>
      <w:rFonts w:ascii="宋体" w:hAnsi="黑体" w:eastAsia="宋体"/>
      <w:szCs w:val="52"/>
    </w:rPr>
  </w:style>
  <w:style w:type="paragraph" w:customStyle="1" w:styleId="171">
    <w:name w:val="标准文件_大写罗马数字编号列项"/>
    <w:basedOn w:val="59"/>
    <w:autoRedefine/>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autoRedefine/>
    <w:qFormat/>
    <w:uiPriority w:val="0"/>
    <w:pPr>
      <w:numPr>
        <w:ilvl w:val="0"/>
        <w:numId w:val="24"/>
      </w:numPr>
      <w:ind w:firstLine="0" w:firstLineChars="0"/>
    </w:pPr>
    <w:rPr>
      <w:rFonts w:cs="Arial"/>
      <w:szCs w:val="28"/>
    </w:rPr>
  </w:style>
  <w:style w:type="paragraph" w:customStyle="1" w:styleId="173">
    <w:name w:val="标准文件_附录标题"/>
    <w:basedOn w:val="79"/>
    <w:autoRedefine/>
    <w:qFormat/>
    <w:uiPriority w:val="0"/>
    <w:pPr>
      <w:numPr>
        <w:numId w:val="0"/>
      </w:numPr>
      <w:spacing w:after="280"/>
      <w:outlineLvl w:val="9"/>
    </w:pPr>
  </w:style>
  <w:style w:type="paragraph" w:customStyle="1" w:styleId="174">
    <w:name w:val="标准文件_二级项"/>
    <w:autoRedefine/>
    <w:qFormat/>
    <w:uiPriority w:val="0"/>
    <w:rPr>
      <w:rFonts w:ascii="宋体" w:hAnsi="Times New Roman" w:eastAsia="宋体" w:cs="Times New Roman"/>
      <w:sz w:val="21"/>
      <w:lang w:val="en-US" w:eastAsia="zh-CN" w:bidi="ar-SA"/>
    </w:rPr>
  </w:style>
  <w:style w:type="paragraph" w:customStyle="1" w:styleId="175">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autoRedefine/>
    <w:qFormat/>
    <w:uiPriority w:val="0"/>
    <w:pPr>
      <w:numPr>
        <w:ilvl w:val="0"/>
        <w:numId w:val="25"/>
      </w:numPr>
      <w:adjustRightInd/>
      <w:spacing w:line="240" w:lineRule="auto"/>
      <w:ind w:left="783"/>
    </w:pPr>
    <w:rPr>
      <w:rFonts w:ascii="宋体" w:hAnsi="Times New Roman"/>
      <w:sz w:val="18"/>
      <w:szCs w:val="18"/>
    </w:rPr>
  </w:style>
  <w:style w:type="paragraph" w:customStyle="1" w:styleId="177">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autoRedefine/>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autoRedefine/>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autoRedefine/>
    <w:qFormat/>
    <w:uiPriority w:val="0"/>
    <w:pPr>
      <w:ind w:firstLine="0" w:firstLineChars="0"/>
      <w:jc w:val="center"/>
    </w:pPr>
    <w:rPr>
      <w:sz w:val="18"/>
    </w:rPr>
  </w:style>
  <w:style w:type="paragraph" w:customStyle="1" w:styleId="182">
    <w:name w:val="标准文件_注："/>
    <w:next w:val="59"/>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autoRedefine/>
    <w:qFormat/>
    <w:uiPriority w:val="0"/>
    <w:pPr>
      <w:ind w:firstLine="420"/>
    </w:pPr>
    <w:rPr>
      <w:sz w:val="18"/>
    </w:rPr>
  </w:style>
  <w:style w:type="paragraph" w:customStyle="1" w:styleId="186">
    <w:name w:val="标准文件_示例×："/>
    <w:basedOn w:val="1"/>
    <w:next w:val="185"/>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autoRedefine/>
    <w:qFormat/>
    <w:uiPriority w:val="0"/>
    <w:rPr>
      <w:rFonts w:ascii="宋体" w:hAnsi="Times New Roman"/>
      <w:sz w:val="21"/>
    </w:rPr>
  </w:style>
  <w:style w:type="paragraph" w:customStyle="1" w:styleId="188">
    <w:name w:val="标准文件_表格续"/>
    <w:basedOn w:val="59"/>
    <w:next w:val="59"/>
    <w:autoRedefine/>
    <w:qFormat/>
    <w:uiPriority w:val="0"/>
    <w:pPr>
      <w:jc w:val="center"/>
    </w:pPr>
    <w:rPr>
      <w:rFonts w:ascii="黑体" w:hAnsi="黑体" w:eastAsia="黑体"/>
    </w:rPr>
  </w:style>
  <w:style w:type="character" w:styleId="189">
    <w:name w:val="Placeholder Text"/>
    <w:basedOn w:val="30"/>
    <w:autoRedefine/>
    <w:semiHidden/>
    <w:qFormat/>
    <w:uiPriority w:val="99"/>
    <w:rPr>
      <w:color w:val="808080"/>
    </w:rPr>
  </w:style>
  <w:style w:type="paragraph" w:customStyle="1" w:styleId="190">
    <w:name w:val="标准文件_二级项2"/>
    <w:basedOn w:val="59"/>
    <w:autoRedefine/>
    <w:qFormat/>
    <w:uiPriority w:val="0"/>
    <w:pPr>
      <w:numPr>
        <w:ilvl w:val="1"/>
        <w:numId w:val="21"/>
      </w:numPr>
      <w:ind w:firstLine="0" w:firstLineChars="0"/>
    </w:pPr>
  </w:style>
  <w:style w:type="paragraph" w:customStyle="1" w:styleId="191">
    <w:name w:val="标准文件_三级项2"/>
    <w:basedOn w:val="59"/>
    <w:autoRedefine/>
    <w:qFormat/>
    <w:uiPriority w:val="0"/>
    <w:pPr>
      <w:numPr>
        <w:ilvl w:val="0"/>
        <w:numId w:val="30"/>
      </w:numPr>
      <w:spacing w:line="300" w:lineRule="exact"/>
      <w:ind w:left="1276" w:hanging="425" w:firstLineChars="0"/>
    </w:pPr>
    <w:rPr>
      <w:rFonts w:ascii="Times New Roman"/>
    </w:rPr>
  </w:style>
  <w:style w:type="paragraph" w:customStyle="1" w:styleId="192">
    <w:name w:val="标准文件_一级项2"/>
    <w:basedOn w:val="59"/>
    <w:autoRedefine/>
    <w:qFormat/>
    <w:uiPriority w:val="0"/>
    <w:pPr>
      <w:numPr>
        <w:ilvl w:val="0"/>
        <w:numId w:val="31"/>
      </w:numPr>
      <w:spacing w:line="300" w:lineRule="exact"/>
      <w:ind w:left="1271" w:hanging="420" w:firstLineChars="0"/>
    </w:pPr>
    <w:rPr>
      <w:rFonts w:ascii="Times New Roman"/>
    </w:rPr>
  </w:style>
  <w:style w:type="paragraph" w:customStyle="1" w:styleId="193">
    <w:name w:val="标准文件_提示"/>
    <w:basedOn w:val="59"/>
    <w:next w:val="59"/>
    <w:autoRedefine/>
    <w:qFormat/>
    <w:uiPriority w:val="0"/>
    <w:pPr>
      <w:ind w:firstLine="420"/>
    </w:pPr>
    <w:rPr>
      <w:rFonts w:ascii="黑体" w:eastAsia="黑体"/>
    </w:rPr>
  </w:style>
  <w:style w:type="character" w:customStyle="1" w:styleId="194">
    <w:name w:val="标准文件_来源"/>
    <w:basedOn w:val="30"/>
    <w:autoRedefine/>
    <w:qFormat/>
    <w:uiPriority w:val="1"/>
    <w:rPr>
      <w:rFonts w:eastAsia="宋体"/>
      <w:sz w:val="21"/>
    </w:rPr>
  </w:style>
  <w:style w:type="paragraph" w:customStyle="1" w:styleId="195">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autoRedefine/>
    <w:qFormat/>
    <w:uiPriority w:val="0"/>
    <w:pPr>
      <w:framePr w:w="3997" w:h="471" w:hRule="exact" w:hSpace="0" w:vSpace="181" w:wrap="around" w:vAnchor="page" w:hAnchor="page" w:x="1419" w:y="14097"/>
    </w:pPr>
  </w:style>
  <w:style w:type="paragraph" w:customStyle="1" w:styleId="197">
    <w:name w:val="其他实施日期"/>
    <w:basedOn w:val="157"/>
    <w:autoRedefine/>
    <w:qFormat/>
    <w:uiPriority w:val="0"/>
    <w:pPr>
      <w:framePr w:w="3997" w:h="471" w:hRule="exact" w:vSpace="181" w:wrap="around" w:vAnchor="page" w:hAnchor="page" w:x="7089" w:y="14097"/>
    </w:pPr>
  </w:style>
  <w:style w:type="paragraph" w:customStyle="1" w:styleId="198">
    <w:name w:val="标准文件_文件编号"/>
    <w:basedOn w:val="59"/>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autoRedefine/>
    <w:qFormat/>
    <w:uiPriority w:val="0"/>
    <w:pPr>
      <w:spacing w:before="57"/>
    </w:pPr>
    <w:rPr>
      <w:sz w:val="21"/>
    </w:rPr>
  </w:style>
  <w:style w:type="paragraph" w:customStyle="1" w:styleId="200">
    <w:name w:val="标准文件_文件名称"/>
    <w:basedOn w:val="59"/>
    <w:next w:val="59"/>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autoRedefine/>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autoRedefine/>
    <w:qFormat/>
    <w:uiPriority w:val="0"/>
    <w:pPr>
      <w:numPr>
        <w:ilvl w:val="1"/>
        <w:numId w:val="8"/>
      </w:numPr>
      <w:spacing w:beforeLines="50" w:afterLines="50"/>
      <w:ind w:firstLineChars="0"/>
    </w:pPr>
    <w:rPr>
      <w:rFonts w:ascii="黑体" w:eastAsia="黑体"/>
    </w:rPr>
  </w:style>
  <w:style w:type="paragraph" w:customStyle="1" w:styleId="204">
    <w:name w:val="标准文件_引言二级条标题"/>
    <w:basedOn w:val="59"/>
    <w:next w:val="59"/>
    <w:autoRedefine/>
    <w:qFormat/>
    <w:uiPriority w:val="0"/>
    <w:pPr>
      <w:numPr>
        <w:ilvl w:val="2"/>
        <w:numId w:val="8"/>
      </w:numPr>
      <w:spacing w:beforeLines="50" w:afterLines="50"/>
      <w:ind w:firstLineChars="0"/>
    </w:pPr>
    <w:rPr>
      <w:rFonts w:ascii="黑体" w:eastAsia="黑体"/>
    </w:rPr>
  </w:style>
  <w:style w:type="paragraph" w:customStyle="1" w:styleId="205">
    <w:name w:val="标准文件_引言三级条标题"/>
    <w:basedOn w:val="59"/>
    <w:next w:val="59"/>
    <w:autoRedefine/>
    <w:qFormat/>
    <w:uiPriority w:val="0"/>
    <w:pPr>
      <w:numPr>
        <w:ilvl w:val="3"/>
        <w:numId w:val="8"/>
      </w:numPr>
      <w:spacing w:beforeLines="50" w:afterLines="50"/>
      <w:ind w:firstLineChars="0"/>
    </w:pPr>
    <w:rPr>
      <w:rFonts w:ascii="黑体" w:eastAsia="黑体"/>
    </w:rPr>
  </w:style>
  <w:style w:type="paragraph" w:customStyle="1" w:styleId="206">
    <w:name w:val="标准文件_引言四级条标题"/>
    <w:basedOn w:val="59"/>
    <w:next w:val="59"/>
    <w:autoRedefine/>
    <w:qFormat/>
    <w:uiPriority w:val="0"/>
    <w:pPr>
      <w:numPr>
        <w:ilvl w:val="4"/>
        <w:numId w:val="8"/>
      </w:numPr>
      <w:spacing w:beforeLines="50" w:afterLines="50"/>
      <w:ind w:firstLineChars="0"/>
    </w:pPr>
    <w:rPr>
      <w:rFonts w:ascii="黑体" w:eastAsia="黑体"/>
    </w:rPr>
  </w:style>
  <w:style w:type="paragraph" w:customStyle="1" w:styleId="207">
    <w:name w:val="标准文件_引言五级条标题"/>
    <w:basedOn w:val="59"/>
    <w:next w:val="59"/>
    <w:autoRedefine/>
    <w:qFormat/>
    <w:uiPriority w:val="0"/>
    <w:pPr>
      <w:numPr>
        <w:ilvl w:val="5"/>
        <w:numId w:val="8"/>
      </w:numPr>
      <w:spacing w:beforeLines="50" w:afterLines="50"/>
      <w:ind w:firstLineChars="0"/>
    </w:pPr>
    <w:rPr>
      <w:rFonts w:ascii="黑体" w:eastAsia="黑体"/>
    </w:rPr>
  </w:style>
  <w:style w:type="paragraph" w:customStyle="1" w:styleId="208">
    <w:name w:val="标准文件_注后"/>
    <w:basedOn w:val="59"/>
    <w:autoRedefine/>
    <w:qFormat/>
    <w:uiPriority w:val="0"/>
    <w:pPr>
      <w:ind w:left="811" w:firstLine="0" w:firstLineChars="0"/>
    </w:pPr>
    <w:rPr>
      <w:sz w:val="18"/>
    </w:rPr>
  </w:style>
  <w:style w:type="paragraph" w:customStyle="1" w:styleId="209">
    <w:name w:val="标准文件_注X后"/>
    <w:basedOn w:val="59"/>
    <w:autoRedefine/>
    <w:qFormat/>
    <w:uiPriority w:val="0"/>
    <w:pPr>
      <w:ind w:left="811" w:firstLine="0" w:firstLineChars="0"/>
    </w:pPr>
    <w:rPr>
      <w:sz w:val="18"/>
    </w:rPr>
  </w:style>
  <w:style w:type="paragraph" w:customStyle="1" w:styleId="210">
    <w:name w:val="标准文件_示例后"/>
    <w:basedOn w:val="59"/>
    <w:autoRedefine/>
    <w:qFormat/>
    <w:uiPriority w:val="0"/>
    <w:pPr>
      <w:ind w:left="964" w:firstLine="0" w:firstLineChars="0"/>
    </w:pPr>
    <w:rPr>
      <w:sz w:val="18"/>
    </w:rPr>
  </w:style>
  <w:style w:type="paragraph" w:customStyle="1" w:styleId="211">
    <w:name w:val="标准文件_示例X后"/>
    <w:basedOn w:val="59"/>
    <w:link w:val="212"/>
    <w:autoRedefine/>
    <w:qFormat/>
    <w:uiPriority w:val="0"/>
    <w:pPr>
      <w:ind w:left="1049" w:firstLine="0" w:firstLineChars="0"/>
    </w:pPr>
    <w:rPr>
      <w:sz w:val="18"/>
    </w:rPr>
  </w:style>
  <w:style w:type="character" w:customStyle="1" w:styleId="212">
    <w:name w:val="标准文件_示例X后 字符"/>
    <w:basedOn w:val="187"/>
    <w:link w:val="211"/>
    <w:autoRedefine/>
    <w:qFormat/>
    <w:uiPriority w:val="0"/>
    <w:rPr>
      <w:rFonts w:ascii="宋体" w:hAnsi="Times New Roman"/>
      <w:sz w:val="18"/>
    </w:rPr>
  </w:style>
  <w:style w:type="paragraph" w:customStyle="1" w:styleId="213">
    <w:name w:val="标准文件_索引项"/>
    <w:basedOn w:val="59"/>
    <w:next w:val="59"/>
    <w:autoRedefine/>
    <w:qFormat/>
    <w:uiPriority w:val="0"/>
    <w:pPr>
      <w:tabs>
        <w:tab w:val="right" w:leader="dot" w:pos="9356"/>
      </w:tabs>
      <w:ind w:left="210" w:hanging="210" w:firstLineChars="0"/>
      <w:jc w:val="left"/>
    </w:pPr>
  </w:style>
  <w:style w:type="paragraph" w:customStyle="1" w:styleId="214">
    <w:name w:val="标准文件_附录一级无标题"/>
    <w:basedOn w:val="81"/>
    <w:autoRedefine/>
    <w:qFormat/>
    <w:uiPriority w:val="0"/>
    <w:pPr>
      <w:spacing w:beforeLines="0" w:afterLines="0" w:line="276" w:lineRule="auto"/>
      <w:outlineLvl w:val="9"/>
    </w:pPr>
    <w:rPr>
      <w:rFonts w:ascii="宋体" w:eastAsia="宋体"/>
    </w:rPr>
  </w:style>
  <w:style w:type="paragraph" w:customStyle="1" w:styleId="215">
    <w:name w:val="标准文件_附录二级无标题"/>
    <w:basedOn w:val="82"/>
    <w:autoRedefine/>
    <w:qFormat/>
    <w:uiPriority w:val="0"/>
    <w:pPr>
      <w:spacing w:beforeLines="0" w:afterLines="0" w:line="276" w:lineRule="auto"/>
      <w:outlineLvl w:val="9"/>
    </w:pPr>
    <w:rPr>
      <w:rFonts w:ascii="宋体" w:eastAsia="宋体"/>
    </w:rPr>
  </w:style>
  <w:style w:type="paragraph" w:customStyle="1" w:styleId="216">
    <w:name w:val="标准文件_附录三级无标题"/>
    <w:basedOn w:val="84"/>
    <w:autoRedefine/>
    <w:qFormat/>
    <w:uiPriority w:val="0"/>
    <w:pPr>
      <w:spacing w:beforeLines="0" w:afterLines="0" w:line="276" w:lineRule="auto"/>
      <w:outlineLvl w:val="9"/>
    </w:pPr>
    <w:rPr>
      <w:rFonts w:ascii="宋体" w:eastAsia="宋体"/>
    </w:rPr>
  </w:style>
  <w:style w:type="paragraph" w:customStyle="1" w:styleId="217">
    <w:name w:val="标准文件_附录四级无标题"/>
    <w:basedOn w:val="85"/>
    <w:autoRedefine/>
    <w:qFormat/>
    <w:uiPriority w:val="0"/>
    <w:pPr>
      <w:spacing w:beforeLines="0" w:afterLines="0" w:line="276" w:lineRule="auto"/>
      <w:outlineLvl w:val="9"/>
    </w:pPr>
    <w:rPr>
      <w:rFonts w:ascii="宋体" w:eastAsia="宋体"/>
    </w:rPr>
  </w:style>
  <w:style w:type="paragraph" w:customStyle="1" w:styleId="218">
    <w:name w:val="标准文件_附录五级无标题"/>
    <w:basedOn w:val="87"/>
    <w:autoRedefine/>
    <w:qFormat/>
    <w:uiPriority w:val="0"/>
    <w:pPr>
      <w:spacing w:beforeLines="0" w:afterLines="0" w:line="276" w:lineRule="auto"/>
      <w:outlineLvl w:val="9"/>
    </w:pPr>
    <w:rPr>
      <w:rFonts w:ascii="宋体" w:eastAsia="宋体"/>
    </w:rPr>
  </w:style>
  <w:style w:type="paragraph" w:customStyle="1" w:styleId="219">
    <w:name w:val="标准文件_引言一级无标题"/>
    <w:basedOn w:val="203"/>
    <w:next w:val="59"/>
    <w:autoRedefine/>
    <w:qFormat/>
    <w:uiPriority w:val="0"/>
    <w:pPr>
      <w:spacing w:beforeLines="0" w:afterLines="0" w:line="276" w:lineRule="auto"/>
    </w:pPr>
    <w:rPr>
      <w:rFonts w:ascii="宋体" w:eastAsia="宋体"/>
    </w:rPr>
  </w:style>
  <w:style w:type="paragraph" w:customStyle="1" w:styleId="220">
    <w:name w:val="标准文件_引言二级无标题"/>
    <w:basedOn w:val="204"/>
    <w:next w:val="59"/>
    <w:autoRedefine/>
    <w:qFormat/>
    <w:uiPriority w:val="0"/>
    <w:pPr>
      <w:spacing w:beforeLines="0" w:afterLines="0" w:line="276" w:lineRule="auto"/>
    </w:pPr>
    <w:rPr>
      <w:rFonts w:ascii="宋体" w:eastAsia="宋体"/>
    </w:rPr>
  </w:style>
  <w:style w:type="paragraph" w:customStyle="1" w:styleId="221">
    <w:name w:val="标准文件_引言三级无标题"/>
    <w:basedOn w:val="205"/>
    <w:next w:val="59"/>
    <w:autoRedefine/>
    <w:qFormat/>
    <w:uiPriority w:val="0"/>
    <w:pPr>
      <w:spacing w:beforeLines="0" w:afterLines="0" w:line="276" w:lineRule="auto"/>
    </w:pPr>
    <w:rPr>
      <w:rFonts w:ascii="宋体" w:eastAsia="宋体"/>
    </w:rPr>
  </w:style>
  <w:style w:type="paragraph" w:customStyle="1" w:styleId="222">
    <w:name w:val="标准文件_引言四级无标题"/>
    <w:basedOn w:val="206"/>
    <w:next w:val="59"/>
    <w:autoRedefine/>
    <w:qFormat/>
    <w:uiPriority w:val="0"/>
    <w:pPr>
      <w:spacing w:beforeLines="0" w:afterLines="0" w:line="276" w:lineRule="auto"/>
    </w:pPr>
    <w:rPr>
      <w:rFonts w:ascii="宋体" w:eastAsia="宋体"/>
    </w:rPr>
  </w:style>
  <w:style w:type="paragraph" w:customStyle="1" w:styleId="223">
    <w:name w:val="标准文件_引言五级无标题"/>
    <w:basedOn w:val="207"/>
    <w:next w:val="59"/>
    <w:autoRedefine/>
    <w:qFormat/>
    <w:uiPriority w:val="0"/>
    <w:pPr>
      <w:spacing w:beforeLines="0" w:afterLines="0" w:line="276" w:lineRule="auto"/>
    </w:pPr>
    <w:rPr>
      <w:rFonts w:ascii="宋体" w:eastAsia="宋体"/>
    </w:rPr>
  </w:style>
  <w:style w:type="paragraph" w:customStyle="1" w:styleId="224">
    <w:name w:val="标准文件_索引标题"/>
    <w:basedOn w:val="66"/>
    <w:next w:val="59"/>
    <w:autoRedefine/>
    <w:qFormat/>
    <w:uiPriority w:val="0"/>
    <w:rPr>
      <w:rFonts w:hAnsi="黑体"/>
    </w:rPr>
  </w:style>
  <w:style w:type="paragraph" w:customStyle="1" w:styleId="225">
    <w:name w:val="标准文件_脚注内容"/>
    <w:basedOn w:val="59"/>
    <w:autoRedefine/>
    <w:qFormat/>
    <w:uiPriority w:val="0"/>
    <w:pPr>
      <w:ind w:left="400" w:leftChars="200" w:hanging="200" w:hangingChars="200"/>
    </w:pPr>
    <w:rPr>
      <w:sz w:val="15"/>
    </w:rPr>
  </w:style>
  <w:style w:type="paragraph" w:customStyle="1" w:styleId="226">
    <w:name w:val="标准文件_术语条一"/>
    <w:basedOn w:val="165"/>
    <w:next w:val="59"/>
    <w:autoRedefine/>
    <w:qFormat/>
    <w:uiPriority w:val="0"/>
  </w:style>
  <w:style w:type="paragraph" w:customStyle="1" w:styleId="227">
    <w:name w:val="标准文件_术语条二"/>
    <w:basedOn w:val="168"/>
    <w:next w:val="59"/>
    <w:autoRedefine/>
    <w:qFormat/>
    <w:uiPriority w:val="0"/>
  </w:style>
  <w:style w:type="paragraph" w:customStyle="1" w:styleId="228">
    <w:name w:val="标准文件_术语条三"/>
    <w:basedOn w:val="167"/>
    <w:next w:val="59"/>
    <w:autoRedefine/>
    <w:qFormat/>
    <w:uiPriority w:val="0"/>
  </w:style>
  <w:style w:type="paragraph" w:customStyle="1" w:styleId="229">
    <w:name w:val="标准文件_术语条四"/>
    <w:basedOn w:val="170"/>
    <w:next w:val="59"/>
    <w:autoRedefine/>
    <w:qFormat/>
    <w:uiPriority w:val="0"/>
  </w:style>
  <w:style w:type="paragraph" w:customStyle="1" w:styleId="230">
    <w:name w:val="标准文件_术语条五"/>
    <w:basedOn w:val="166"/>
    <w:next w:val="59"/>
    <w:autoRedefine/>
    <w:qFormat/>
    <w:uiPriority w:val="0"/>
  </w:style>
  <w:style w:type="paragraph" w:customStyle="1" w:styleId="23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autoRedefine/>
    <w:qFormat/>
    <w:uiPriority w:val="0"/>
    <w:rPr>
      <w:rFonts w:ascii="黑体" w:eastAsia="黑体"/>
      <w:spacing w:val="85"/>
      <w:w w:val="100"/>
      <w:position w:val="3"/>
      <w:sz w:val="28"/>
      <w:szCs w:val="28"/>
    </w:rPr>
  </w:style>
  <w:style w:type="paragraph" w:customStyle="1" w:styleId="233">
    <w:name w:val="章标题"/>
    <w:next w:val="1"/>
    <w:autoRedefine/>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234">
    <w:name w:val="一级条标题"/>
    <w:basedOn w:val="233"/>
    <w:next w:val="1"/>
    <w:autoRedefine/>
    <w:qFormat/>
    <w:uiPriority w:val="0"/>
    <w:pPr>
      <w:ind w:left="210"/>
      <w:outlineLvl w:val="2"/>
    </w:pPr>
  </w:style>
  <w:style w:type="paragraph" w:customStyle="1" w:styleId="23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table" w:customStyle="1" w:styleId="236">
    <w:name w:val="网格型1"/>
    <w:basedOn w:val="28"/>
    <w:autoRedefine/>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7">
    <w:name w:val="修订1"/>
    <w:autoRedefine/>
    <w:hidden/>
    <w:semiHidden/>
    <w:qFormat/>
    <w:uiPriority w:val="99"/>
    <w:rPr>
      <w:rFonts w:ascii="Calibri" w:hAnsi="Calibri" w:eastAsia="宋体" w:cs="Times New Roman"/>
      <w:kern w:val="2"/>
      <w:sz w:val="21"/>
      <w:szCs w:val="21"/>
      <w:lang w:val="en-US" w:eastAsia="zh-CN" w:bidi="ar-SA"/>
    </w:rPr>
  </w:style>
  <w:style w:type="character" w:customStyle="1" w:styleId="238">
    <w:name w:val="批注文字 字符"/>
    <w:basedOn w:val="30"/>
    <w:link w:val="13"/>
    <w:autoRedefine/>
    <w:semiHidden/>
    <w:qFormat/>
    <w:uiPriority w:val="99"/>
    <w:rPr>
      <w:kern w:val="2"/>
      <w:sz w:val="21"/>
      <w:szCs w:val="21"/>
    </w:rPr>
  </w:style>
  <w:style w:type="character" w:customStyle="1" w:styleId="239">
    <w:name w:val="批注主题 字符"/>
    <w:basedOn w:val="238"/>
    <w:link w:val="27"/>
    <w:autoRedefine/>
    <w:semiHidden/>
    <w:qFormat/>
    <w:uiPriority w:val="99"/>
    <w:rPr>
      <w:b/>
      <w:bCs/>
      <w:kern w:val="2"/>
      <w:sz w:val="21"/>
      <w:szCs w:val="21"/>
    </w:rPr>
  </w:style>
  <w:style w:type="paragraph" w:customStyle="1" w:styleId="240">
    <w:name w:val="字母编号列项（一级）"/>
    <w:autoRedefine/>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241">
    <w:name w:val="数字编号列项（二级）"/>
    <w:autoRedefine/>
    <w:qFormat/>
    <w:uiPriority w:val="0"/>
    <w:pPr>
      <w:numPr>
        <w:ilvl w:val="1"/>
        <w:numId w:val="32"/>
      </w:num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6F18519501E4BFCA84B12216295086C"/>
        <w:style w:val=""/>
        <w:category>
          <w:name w:val="常规"/>
          <w:gallery w:val="placeholder"/>
        </w:category>
        <w:types>
          <w:type w:val="bbPlcHdr"/>
        </w:types>
        <w:behaviors>
          <w:behavior w:val="content"/>
        </w:behaviors>
        <w:description w:val=""/>
        <w:guid w:val="{D5A47A8A-C2C5-4DCB-AC05-863E15E38047}"/>
      </w:docPartPr>
      <w:docPartBody>
        <w:p>
          <w:pPr>
            <w:pStyle w:val="5"/>
          </w:pPr>
          <w:r>
            <w:rPr>
              <w:rStyle w:val="4"/>
              <w:rFonts w:hint="eastAsia"/>
            </w:rPr>
            <w:t>单击或点击此处输入文字。</w:t>
          </w:r>
        </w:p>
      </w:docPartBody>
    </w:docPart>
    <w:docPart>
      <w:docPartPr>
        <w:name w:val="A1F882F7F6C745B5A94979118BB7BC41"/>
        <w:style w:val=""/>
        <w:category>
          <w:name w:val="常规"/>
          <w:gallery w:val="placeholder"/>
        </w:category>
        <w:types>
          <w:type w:val="bbPlcHdr"/>
        </w:types>
        <w:behaviors>
          <w:behavior w:val="content"/>
        </w:behaviors>
        <w:description w:val=""/>
        <w:guid w:val="{C267825D-2E8B-4922-915A-32C98D523871}"/>
      </w:docPartPr>
      <w:docPartBody>
        <w:p>
          <w:pPr>
            <w:pStyle w:val="6"/>
          </w:pPr>
          <w:r>
            <w:rPr>
              <w:rStyle w:val="4"/>
              <w:rFonts w:hint="eastAsia"/>
            </w:rPr>
            <w:t>选择一项。</w:t>
          </w:r>
        </w:p>
      </w:docPartBody>
    </w:docPart>
    <w:docPart>
      <w:docPartPr>
        <w:name w:val="7718EBF4507849158E662556370180C0"/>
        <w:style w:val=""/>
        <w:category>
          <w:name w:val="常规"/>
          <w:gallery w:val="placeholder"/>
        </w:category>
        <w:types>
          <w:type w:val="bbPlcHdr"/>
        </w:types>
        <w:behaviors>
          <w:behavior w:val="content"/>
        </w:behaviors>
        <w:description w:val=""/>
        <w:guid w:val="{AFEAC48E-277D-4CEB-ABAA-514043DE9A33}"/>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B25D8"/>
    <w:rsid w:val="0000366D"/>
    <w:rsid w:val="000104C8"/>
    <w:rsid w:val="000A103D"/>
    <w:rsid w:val="000A24C3"/>
    <w:rsid w:val="000A62E9"/>
    <w:rsid w:val="000D563D"/>
    <w:rsid w:val="000E50AE"/>
    <w:rsid w:val="00103422"/>
    <w:rsid w:val="0010588F"/>
    <w:rsid w:val="001448C0"/>
    <w:rsid w:val="001545A2"/>
    <w:rsid w:val="00183559"/>
    <w:rsid w:val="001B25D8"/>
    <w:rsid w:val="001C0B10"/>
    <w:rsid w:val="001E0D95"/>
    <w:rsid w:val="001E3A6B"/>
    <w:rsid w:val="00223A44"/>
    <w:rsid w:val="00254BF1"/>
    <w:rsid w:val="00266B47"/>
    <w:rsid w:val="002B0CCA"/>
    <w:rsid w:val="002C5867"/>
    <w:rsid w:val="00312D0D"/>
    <w:rsid w:val="003560A1"/>
    <w:rsid w:val="00380371"/>
    <w:rsid w:val="003A17A9"/>
    <w:rsid w:val="00422EA9"/>
    <w:rsid w:val="004257B9"/>
    <w:rsid w:val="00453B8B"/>
    <w:rsid w:val="004F7D75"/>
    <w:rsid w:val="00563E9C"/>
    <w:rsid w:val="00564271"/>
    <w:rsid w:val="005A22C0"/>
    <w:rsid w:val="005C4E96"/>
    <w:rsid w:val="005E76A1"/>
    <w:rsid w:val="00663831"/>
    <w:rsid w:val="00686B5E"/>
    <w:rsid w:val="00761240"/>
    <w:rsid w:val="00780AA1"/>
    <w:rsid w:val="007B65E9"/>
    <w:rsid w:val="007C53EB"/>
    <w:rsid w:val="008059DE"/>
    <w:rsid w:val="0082376D"/>
    <w:rsid w:val="00853C45"/>
    <w:rsid w:val="00896A47"/>
    <w:rsid w:val="008E3D6A"/>
    <w:rsid w:val="008F2BA7"/>
    <w:rsid w:val="00927052"/>
    <w:rsid w:val="009358FB"/>
    <w:rsid w:val="009A2570"/>
    <w:rsid w:val="009E7FF4"/>
    <w:rsid w:val="00A443B2"/>
    <w:rsid w:val="00A55B90"/>
    <w:rsid w:val="00A6330D"/>
    <w:rsid w:val="00AA3A0F"/>
    <w:rsid w:val="00B30142"/>
    <w:rsid w:val="00B44814"/>
    <w:rsid w:val="00BC2D40"/>
    <w:rsid w:val="00C34A4E"/>
    <w:rsid w:val="00CA7830"/>
    <w:rsid w:val="00CE4BA7"/>
    <w:rsid w:val="00D4164A"/>
    <w:rsid w:val="00D94ACB"/>
    <w:rsid w:val="00DB77AB"/>
    <w:rsid w:val="00DD22D7"/>
    <w:rsid w:val="00DF0772"/>
    <w:rsid w:val="00E213AF"/>
    <w:rsid w:val="00EB621F"/>
    <w:rsid w:val="00EE7F8E"/>
    <w:rsid w:val="00F23641"/>
    <w:rsid w:val="00F23C53"/>
    <w:rsid w:val="00F46514"/>
    <w:rsid w:val="00F56FD8"/>
    <w:rsid w:val="00FD13F2"/>
    <w:rsid w:val="00FF6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B6F18519501E4BFCA84B12216295086C"/>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1F882F7F6C745B5A94979118BB7BC41"/>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718EBF4507849158E662556370180C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B7EA8B-D7E9-42E9-A230-E276DEBF73B7}">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25</Pages>
  <Words>2391</Words>
  <Characters>13634</Characters>
  <Lines>113</Lines>
  <Paragraphs>31</Paragraphs>
  <TotalTime>1</TotalTime>
  <ScaleCrop>false</ScaleCrop>
  <LinksUpToDate>false</LinksUpToDate>
  <CharactersWithSpaces>15994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2023-04-24T14:32:00Z</dcterms:created>
  <dc:creator>LENOVO</dc:creator>
  <dc:description>&lt;config cover="true" show_menu="true" version="1.0.0" doctype="SDKXY"&gt;_x000d_
&lt;/config&gt;</dc:description>
  <cp:lastModifiedBy>慧敏</cp:lastModifiedBy>
  <cp:lastPrinted>2021-02-02T16:22:00Z</cp:lastPrinted>
  <dcterms:modified xsi:type="dcterms:W3CDTF">2024-01-24T01:18:51Z</dcterms:modified>
  <dc:title>团体标准</dc:title>
  <cp:revision>290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2052-12.1.0.16120</vt:lpwstr>
  </property>
  <property fmtid="{D5CDD505-2E9C-101B-9397-08002B2CF9AE}" pid="15" name="ICV">
    <vt:lpwstr>01800D54152D1B8AE65E58645428426F_43</vt:lpwstr>
  </property>
</Properties>
</file>