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DBCF" w14:textId="62904B39" w:rsidR="0011447A" w:rsidRDefault="0011447A" w:rsidP="0011447A">
      <w:pPr>
        <w:jc w:val="center"/>
        <w:rPr>
          <w:rFonts w:ascii="黑体" w:eastAsia="黑体" w:hAnsi="黑体" w:cs="黑体"/>
          <w:color w:val="000000"/>
          <w:sz w:val="28"/>
          <w:szCs w:val="28"/>
        </w:rPr>
      </w:pPr>
      <w:r>
        <w:rPr>
          <w:rFonts w:ascii="黑体" w:eastAsia="黑体" w:hAnsi="黑体" w:cs="黑体" w:hint="eastAsia"/>
          <w:color w:val="000000"/>
          <w:sz w:val="28"/>
          <w:szCs w:val="28"/>
        </w:rPr>
        <w:t>《绿色设计产品评价技术规范 汽车用</w:t>
      </w:r>
      <w:r w:rsidR="0098603F">
        <w:rPr>
          <w:rFonts w:ascii="黑体" w:eastAsia="黑体" w:hAnsi="黑体" w:cs="黑体" w:hint="eastAsia"/>
          <w:color w:val="000000"/>
          <w:sz w:val="28"/>
          <w:szCs w:val="28"/>
        </w:rPr>
        <w:t>聚氯乙烯</w:t>
      </w:r>
      <w:r>
        <w:rPr>
          <w:rFonts w:ascii="黑体" w:eastAsia="黑体" w:hAnsi="黑体" w:cs="黑体" w:hint="eastAsia"/>
          <w:color w:val="000000"/>
          <w:sz w:val="28"/>
          <w:szCs w:val="28"/>
        </w:rPr>
        <w:t>人造革》编制说明</w:t>
      </w:r>
    </w:p>
    <w:p w14:paraId="3CE87861" w14:textId="0F98DA3D" w:rsidR="0011447A" w:rsidRDefault="0011447A" w:rsidP="0011447A">
      <w:pPr>
        <w:jc w:val="center"/>
        <w:rPr>
          <w:rFonts w:ascii="宋体" w:hAnsi="宋体"/>
          <w:color w:val="000000"/>
          <w:sz w:val="28"/>
          <w:szCs w:val="28"/>
        </w:rPr>
      </w:pPr>
      <w:r>
        <w:rPr>
          <w:rFonts w:ascii="宋体" w:hAnsi="宋体"/>
          <w:color w:val="000000"/>
          <w:sz w:val="28"/>
          <w:szCs w:val="28"/>
        </w:rPr>
        <w:t>（</w:t>
      </w:r>
      <w:r w:rsidR="0098603F">
        <w:rPr>
          <w:rFonts w:ascii="宋体" w:hAnsi="宋体" w:hint="eastAsia"/>
          <w:color w:val="000000"/>
          <w:sz w:val="28"/>
          <w:szCs w:val="28"/>
        </w:rPr>
        <w:t>征求意见</w:t>
      </w:r>
      <w:r>
        <w:rPr>
          <w:rFonts w:ascii="宋体" w:hAnsi="宋体" w:hint="eastAsia"/>
          <w:color w:val="000000"/>
          <w:sz w:val="28"/>
          <w:szCs w:val="28"/>
        </w:rPr>
        <w:t>稿</w:t>
      </w:r>
      <w:r>
        <w:rPr>
          <w:rFonts w:ascii="宋体" w:hAnsi="宋体"/>
          <w:color w:val="000000"/>
          <w:sz w:val="28"/>
          <w:szCs w:val="28"/>
        </w:rPr>
        <w:t>）</w:t>
      </w:r>
    </w:p>
    <w:p w14:paraId="3D5EF575" w14:textId="77777777" w:rsidR="0011447A" w:rsidRDefault="0011447A" w:rsidP="0011447A">
      <w:pPr>
        <w:spacing w:before="240" w:line="360" w:lineRule="auto"/>
        <w:rPr>
          <w:rFonts w:ascii="宋体" w:hAnsi="宋体"/>
          <w:b/>
          <w:color w:val="000000"/>
          <w:kern w:val="0"/>
          <w:sz w:val="28"/>
          <w:szCs w:val="28"/>
        </w:rPr>
      </w:pPr>
      <w:r>
        <w:rPr>
          <w:rFonts w:ascii="宋体" w:hAnsi="宋体" w:hint="eastAsia"/>
          <w:b/>
          <w:color w:val="000000"/>
          <w:kern w:val="0"/>
          <w:sz w:val="28"/>
          <w:szCs w:val="28"/>
        </w:rPr>
        <w:t xml:space="preserve">1 </w:t>
      </w:r>
      <w:r>
        <w:rPr>
          <w:rFonts w:ascii="宋体" w:hAnsi="宋体"/>
          <w:b/>
          <w:color w:val="000000"/>
          <w:kern w:val="0"/>
          <w:sz w:val="28"/>
          <w:szCs w:val="28"/>
        </w:rPr>
        <w:t>工作简况</w:t>
      </w:r>
    </w:p>
    <w:p w14:paraId="7EFB69A2" w14:textId="77777777" w:rsidR="0011447A" w:rsidRDefault="0011447A" w:rsidP="0011447A">
      <w:pPr>
        <w:spacing w:line="360" w:lineRule="auto"/>
        <w:outlineLvl w:val="0"/>
        <w:rPr>
          <w:rFonts w:ascii="宋体" w:hAnsi="宋体"/>
          <w:b/>
          <w:color w:val="000000"/>
          <w:sz w:val="24"/>
        </w:rPr>
      </w:pPr>
      <w:r>
        <w:rPr>
          <w:rFonts w:ascii="宋体" w:hAnsi="宋体" w:hint="eastAsia"/>
          <w:b/>
          <w:color w:val="000000"/>
          <w:sz w:val="24"/>
        </w:rPr>
        <w:t xml:space="preserve">1.1 </w:t>
      </w:r>
      <w:r>
        <w:rPr>
          <w:rFonts w:ascii="宋体" w:hAnsi="宋体"/>
          <w:b/>
          <w:color w:val="000000"/>
          <w:sz w:val="24"/>
        </w:rPr>
        <w:t>任务来源</w:t>
      </w:r>
    </w:p>
    <w:p w14:paraId="0E106DC8" w14:textId="0A60C7C7" w:rsidR="0011447A" w:rsidRDefault="0011447A" w:rsidP="0011447A">
      <w:pPr>
        <w:spacing w:line="400" w:lineRule="exact"/>
        <w:ind w:firstLineChars="200" w:firstLine="420"/>
        <w:rPr>
          <w:rFonts w:ascii="宋体" w:hAnsi="宋体"/>
          <w:color w:val="000000"/>
          <w:szCs w:val="21"/>
        </w:rPr>
      </w:pPr>
      <w:r>
        <w:rPr>
          <w:rFonts w:ascii="宋体" w:hAnsi="宋体"/>
          <w:color w:val="000000"/>
          <w:szCs w:val="21"/>
        </w:rPr>
        <w:t>根据</w:t>
      </w:r>
      <w:r>
        <w:rPr>
          <w:rFonts w:ascii="宋体" w:hAnsi="宋体" w:hint="eastAsia"/>
          <w:color w:val="000000"/>
          <w:szCs w:val="21"/>
        </w:rPr>
        <w:t>中国轻工业联合会中轻联</w:t>
      </w:r>
      <w:r w:rsidR="0098603F">
        <w:rPr>
          <w:rFonts w:ascii="宋体" w:hAnsi="宋体" w:hint="eastAsia"/>
          <w:color w:val="000000"/>
          <w:szCs w:val="21"/>
        </w:rPr>
        <w:t>综合</w:t>
      </w:r>
      <w:r>
        <w:rPr>
          <w:rFonts w:ascii="宋体" w:hAnsi="宋体" w:hint="eastAsia"/>
          <w:color w:val="000000"/>
          <w:szCs w:val="21"/>
        </w:rPr>
        <w:t xml:space="preserve">[2021 </w:t>
      </w:r>
      <w:r w:rsidR="0098603F">
        <w:rPr>
          <w:rFonts w:ascii="宋体" w:hAnsi="宋体"/>
          <w:color w:val="000000"/>
          <w:szCs w:val="21"/>
        </w:rPr>
        <w:t>155</w:t>
      </w:r>
      <w:r>
        <w:rPr>
          <w:rFonts w:ascii="宋体" w:hAnsi="宋体"/>
          <w:color w:val="000000"/>
          <w:szCs w:val="21"/>
        </w:rPr>
        <w:t>号文件《关于</w:t>
      </w:r>
      <w:r>
        <w:rPr>
          <w:rFonts w:ascii="宋体" w:hAnsi="宋体" w:hint="eastAsia"/>
          <w:color w:val="000000"/>
          <w:szCs w:val="21"/>
        </w:rPr>
        <w:t>下达&lt;</w:t>
      </w:r>
      <w:r w:rsidR="0098603F">
        <w:rPr>
          <w:rFonts w:ascii="宋体" w:hAnsi="宋体" w:hint="eastAsia"/>
          <w:color w:val="000000"/>
          <w:szCs w:val="21"/>
        </w:rPr>
        <w:t>智慧和健康养老创新产品评价</w:t>
      </w:r>
      <w:r>
        <w:rPr>
          <w:rFonts w:ascii="宋体" w:hAnsi="宋体" w:hint="eastAsia"/>
          <w:color w:val="000000"/>
          <w:szCs w:val="21"/>
        </w:rPr>
        <w:t xml:space="preserve">&gt;等 </w:t>
      </w:r>
      <w:r w:rsidR="0098603F">
        <w:rPr>
          <w:rFonts w:ascii="宋体" w:hAnsi="宋体"/>
          <w:color w:val="000000"/>
          <w:szCs w:val="21"/>
        </w:rPr>
        <w:t>20</w:t>
      </w:r>
      <w:r>
        <w:rPr>
          <w:rFonts w:ascii="宋体" w:hAnsi="宋体" w:hint="eastAsia"/>
          <w:color w:val="000000"/>
          <w:szCs w:val="21"/>
        </w:rPr>
        <w:t>项中国轻工业联合会团体标准</w:t>
      </w:r>
      <w:r>
        <w:rPr>
          <w:rFonts w:ascii="宋体" w:hAnsi="宋体"/>
          <w:color w:val="000000"/>
          <w:szCs w:val="21"/>
        </w:rPr>
        <w:t>计划的通知》，计划</w:t>
      </w:r>
      <w:r>
        <w:rPr>
          <w:rFonts w:ascii="宋体" w:hAnsi="宋体" w:hint="eastAsia"/>
          <w:color w:val="000000"/>
          <w:szCs w:val="21"/>
        </w:rPr>
        <w:t>编</w:t>
      </w:r>
      <w:r>
        <w:rPr>
          <w:rFonts w:ascii="宋体" w:hAnsi="宋体"/>
          <w:color w:val="000000"/>
          <w:szCs w:val="21"/>
        </w:rPr>
        <w:t>号</w:t>
      </w:r>
      <w:r>
        <w:rPr>
          <w:rFonts w:ascii="宋体" w:hAnsi="宋体" w:hint="eastAsia"/>
          <w:color w:val="000000"/>
          <w:szCs w:val="21"/>
        </w:rPr>
        <w:t>：20210</w:t>
      </w:r>
      <w:r w:rsidR="0098603F">
        <w:rPr>
          <w:rFonts w:ascii="宋体" w:hAnsi="宋体"/>
          <w:color w:val="000000"/>
          <w:szCs w:val="21"/>
        </w:rPr>
        <w:t>1</w:t>
      </w:r>
      <w:r>
        <w:rPr>
          <w:rFonts w:ascii="宋体" w:hAnsi="宋体" w:hint="eastAsia"/>
          <w:color w:val="000000"/>
          <w:szCs w:val="21"/>
        </w:rPr>
        <w:t>9  ，项目名称“绿色设计产品评价技术规范 汽车用</w:t>
      </w:r>
      <w:r w:rsidR="0098603F">
        <w:rPr>
          <w:rFonts w:ascii="宋体" w:hAnsi="宋体" w:hint="eastAsia"/>
          <w:color w:val="000000"/>
          <w:szCs w:val="21"/>
        </w:rPr>
        <w:t>聚氯乙烯</w:t>
      </w:r>
      <w:r>
        <w:rPr>
          <w:rFonts w:ascii="宋体" w:hAnsi="宋体" w:hint="eastAsia"/>
          <w:color w:val="000000"/>
          <w:szCs w:val="21"/>
        </w:rPr>
        <w:t>人造革”进行制定，主要起草单位：</w:t>
      </w:r>
      <w:r>
        <w:rPr>
          <w:rFonts w:hint="eastAsia"/>
        </w:rPr>
        <w:t>昆山阿基里斯新材料科技有限公司</w:t>
      </w:r>
      <w:r>
        <w:rPr>
          <w:rFonts w:ascii="宋体" w:hAnsi="宋体" w:hint="eastAsia"/>
          <w:color w:val="000000"/>
          <w:szCs w:val="21"/>
        </w:rPr>
        <w:t>。</w:t>
      </w:r>
    </w:p>
    <w:p w14:paraId="275043EF" w14:textId="77777777" w:rsidR="0011447A" w:rsidRDefault="0011447A" w:rsidP="0011447A">
      <w:pPr>
        <w:pStyle w:val="Default"/>
        <w:spacing w:line="360" w:lineRule="auto"/>
        <w:rPr>
          <w:rFonts w:ascii="宋体" w:eastAsia="宋体" w:hAnsi="宋体" w:cs="Times New Roman"/>
          <w:b/>
          <w:bCs/>
        </w:rPr>
      </w:pPr>
      <w:r>
        <w:rPr>
          <w:rFonts w:ascii="宋体" w:eastAsia="宋体" w:hAnsi="宋体" w:cs="Times New Roman" w:hint="eastAsia"/>
          <w:b/>
          <w:bCs/>
        </w:rPr>
        <w:t>1.2 主要</w:t>
      </w:r>
      <w:r>
        <w:rPr>
          <w:rFonts w:ascii="宋体" w:eastAsia="宋体" w:hAnsi="宋体" w:cs="Times New Roman"/>
          <w:b/>
          <w:bCs/>
        </w:rPr>
        <w:t>工作过程</w:t>
      </w:r>
    </w:p>
    <w:p w14:paraId="4D4AFD18" w14:textId="77777777" w:rsidR="0011447A" w:rsidRPr="00662808" w:rsidRDefault="0011447A" w:rsidP="0011447A">
      <w:pPr>
        <w:spacing w:line="360" w:lineRule="auto"/>
        <w:ind w:firstLineChars="200" w:firstLine="422"/>
        <w:rPr>
          <w:rFonts w:ascii="宋体" w:hAnsi="宋体"/>
          <w:b/>
          <w:bCs/>
          <w:szCs w:val="21"/>
        </w:rPr>
      </w:pPr>
      <w:r>
        <w:rPr>
          <w:rFonts w:ascii="宋体" w:hAnsi="宋体" w:hint="eastAsia"/>
          <w:b/>
          <w:bCs/>
          <w:color w:val="000000"/>
          <w:szCs w:val="21"/>
        </w:rPr>
        <w:t>（1）</w:t>
      </w:r>
      <w:r w:rsidRPr="00662808">
        <w:rPr>
          <w:rFonts w:ascii="黑体" w:eastAsia="黑体" w:hAnsi="黑体" w:hint="eastAsia"/>
          <w:b/>
          <w:bCs/>
          <w:szCs w:val="21"/>
        </w:rPr>
        <w:t>起草（草案、论证）阶段</w:t>
      </w:r>
    </w:p>
    <w:p w14:paraId="50DC5051" w14:textId="31E385D2" w:rsidR="0011447A" w:rsidRPr="00C20596" w:rsidRDefault="0011447A" w:rsidP="00A050F3">
      <w:pPr>
        <w:spacing w:line="400" w:lineRule="exact"/>
        <w:ind w:firstLineChars="200" w:firstLine="420"/>
        <w:rPr>
          <w:rFonts w:ascii="宋体" w:hAnsi="宋体"/>
          <w:szCs w:val="21"/>
        </w:rPr>
      </w:pPr>
      <w:r>
        <w:rPr>
          <w:rFonts w:ascii="宋体" w:hAnsi="宋体" w:hint="eastAsia"/>
          <w:color w:val="000000"/>
          <w:szCs w:val="21"/>
        </w:rPr>
        <w:t>计划下达后，中国轻工业联合会于2022年5月</w:t>
      </w:r>
      <w:r>
        <w:rPr>
          <w:rFonts w:ascii="宋体" w:hAnsi="宋体"/>
          <w:color w:val="000000"/>
          <w:szCs w:val="21"/>
        </w:rPr>
        <w:t>1</w:t>
      </w:r>
      <w:r>
        <w:rPr>
          <w:rFonts w:ascii="宋体" w:hAnsi="宋体" w:hint="eastAsia"/>
          <w:color w:val="000000"/>
          <w:szCs w:val="21"/>
        </w:rPr>
        <w:t>9日以视屏方式召开团体标准“绿色设计产品评价技术规范 汽车用</w:t>
      </w:r>
      <w:r w:rsidR="0098603F">
        <w:rPr>
          <w:rFonts w:ascii="宋体" w:hAnsi="宋体" w:hint="eastAsia"/>
          <w:color w:val="000000"/>
          <w:szCs w:val="21"/>
        </w:rPr>
        <w:t>聚氯乙烯</w:t>
      </w:r>
      <w:r>
        <w:rPr>
          <w:rFonts w:ascii="宋体" w:hAnsi="宋体" w:hint="eastAsia"/>
          <w:color w:val="000000"/>
          <w:szCs w:val="21"/>
        </w:rPr>
        <w:t>人造革”起草工作组成立暨团体标准初稿讨论会。会上成立了以</w:t>
      </w:r>
      <w:r w:rsidR="0047730C" w:rsidRPr="0047730C">
        <w:rPr>
          <w:rFonts w:ascii="宋体" w:hAnsi="宋体" w:hint="eastAsia"/>
          <w:color w:val="000000"/>
          <w:szCs w:val="21"/>
        </w:rPr>
        <w:t>昆山阿基里斯新材料科技有限公司</w:t>
      </w:r>
      <w:r w:rsidR="0047730C">
        <w:rPr>
          <w:rFonts w:ascii="宋体" w:hAnsi="宋体" w:hint="eastAsia"/>
          <w:color w:val="000000"/>
          <w:szCs w:val="21"/>
        </w:rPr>
        <w:t>为组长，以</w:t>
      </w:r>
      <w:r w:rsidR="0098603F" w:rsidRPr="0098603F">
        <w:rPr>
          <w:rFonts w:ascii="宋体" w:hAnsi="宋体" w:hint="eastAsia"/>
          <w:color w:val="000000"/>
          <w:szCs w:val="21"/>
        </w:rPr>
        <w:t>昆山阿喀斯检测科技服务有限公司、四川大学、南京理工大学、重庆长安汽车股份有限公司、昆山协孚新材料股份有限公司、昆山市高分子材料质量与标准化协会</w:t>
      </w:r>
      <w:r>
        <w:rPr>
          <w:rFonts w:ascii="宋体" w:hAnsi="宋体" w:hint="eastAsia"/>
          <w:color w:val="000000"/>
          <w:szCs w:val="21"/>
        </w:rPr>
        <w:t>为组员的标准起草工作组。标准起草小组根据进度安排，首先查阅了国内外相关资料，经过细致的文献调研，未查到</w:t>
      </w:r>
      <w:r w:rsidRPr="00C20596">
        <w:rPr>
          <w:rFonts w:ascii="宋体" w:hAnsi="宋体" w:hint="eastAsia"/>
          <w:szCs w:val="21"/>
        </w:rPr>
        <w:t>关于“绿色设计产品评价技术规范汽车用</w:t>
      </w:r>
      <w:r w:rsidR="0098603F">
        <w:rPr>
          <w:rFonts w:ascii="宋体" w:hAnsi="宋体" w:hint="eastAsia"/>
          <w:szCs w:val="21"/>
        </w:rPr>
        <w:t>聚氯乙烯</w:t>
      </w:r>
      <w:r w:rsidRPr="00C20596">
        <w:rPr>
          <w:rFonts w:ascii="宋体" w:hAnsi="宋体" w:hint="eastAsia"/>
          <w:szCs w:val="21"/>
        </w:rPr>
        <w:t>人造革”的相关标准。在国内有GB/T 18885-2020《生态纺织品技术要求》、</w:t>
      </w:r>
      <w:r w:rsidR="00A050F3" w:rsidRPr="00C20596">
        <w:rPr>
          <w:rFonts w:ascii="宋体" w:hAnsi="宋体" w:hint="eastAsia"/>
          <w:szCs w:val="21"/>
        </w:rPr>
        <w:t>GB/T 35611-2017《绿色产品评价 纺织产品》、GB/T 37866-2019《绿色产品评价 塑料制品》</w:t>
      </w:r>
      <w:r w:rsidRPr="00C20596">
        <w:rPr>
          <w:rFonts w:ascii="宋体" w:hAnsi="宋体" w:hint="eastAsia"/>
          <w:szCs w:val="21"/>
        </w:rPr>
        <w:t>、合成革行业清洁生产评价指标体系（国家发展改革委、环境保护部、工业和信息化部 公告 2016年 第21号）、GB/T 32161-2015《生态设计产品评价通则》、GB/T 33761-2017《绿色产品评价通则》、TCNLIC 0029－2021  《绿色设计产品评价技术规范 汽车用热塑性聚烯烃弹性体（TPO）复合片材》等文件可供参考。在本标准编制过程中，参考了</w:t>
      </w:r>
      <w:r w:rsidR="00A050F3" w:rsidRPr="00C20596">
        <w:rPr>
          <w:rFonts w:ascii="宋体" w:hAnsi="宋体" w:hint="eastAsia"/>
          <w:szCs w:val="21"/>
        </w:rPr>
        <w:t>GB/T 35611-2017《绿色产品评价 纺织产品》</w:t>
      </w:r>
      <w:r w:rsidRPr="00C20596">
        <w:rPr>
          <w:rFonts w:ascii="宋体" w:hAnsi="宋体" w:hint="eastAsia"/>
          <w:szCs w:val="21"/>
        </w:rPr>
        <w:t>、</w:t>
      </w:r>
      <w:r w:rsidR="00A050F3" w:rsidRPr="00C20596">
        <w:rPr>
          <w:rFonts w:ascii="宋体" w:hAnsi="宋体" w:hint="eastAsia"/>
          <w:szCs w:val="21"/>
        </w:rPr>
        <w:t>GB/T 37866-2019《绿色产品评价 塑料制品》</w:t>
      </w:r>
      <w:r w:rsidRPr="00C20596">
        <w:rPr>
          <w:rFonts w:ascii="宋体" w:hAnsi="宋体" w:hint="eastAsia"/>
          <w:szCs w:val="21"/>
        </w:rPr>
        <w:t>两份文件主要框架内容，分别为范围、规范性引用文件、术语和定义、评价要求和评价方法；国际上有害化学物质零排放组织（ZDHC基金会）制定的生产限用物质清单（MRSL）和服装及鞋袜国际RSL管理工作组（AFIRM）制定的限用物质清单（即AFIRM RSL）可供参考，本标准部分采用了这两份国际标准中有关限用物质清单及要求。起草小组结合国内外汽车用</w:t>
      </w:r>
      <w:r w:rsidR="0098603F">
        <w:rPr>
          <w:rFonts w:ascii="宋体" w:hAnsi="宋体" w:hint="eastAsia"/>
          <w:szCs w:val="21"/>
        </w:rPr>
        <w:t>聚氯乙烯</w:t>
      </w:r>
      <w:r w:rsidRPr="00C20596">
        <w:rPr>
          <w:rFonts w:ascii="宋体" w:hAnsi="宋体" w:hint="eastAsia"/>
          <w:szCs w:val="21"/>
        </w:rPr>
        <w:t>人造革的市场发展和现状，确立了本标准的主题框架及主要指标要求。</w:t>
      </w:r>
    </w:p>
    <w:p w14:paraId="2F022205" w14:textId="5E5E0F0D" w:rsidR="0011447A" w:rsidRPr="00A61518" w:rsidRDefault="0011447A" w:rsidP="0011447A">
      <w:pPr>
        <w:spacing w:line="400" w:lineRule="exact"/>
        <w:ind w:firstLineChars="200" w:firstLine="420"/>
        <w:rPr>
          <w:rFonts w:ascii="宋体" w:hAnsi="宋体"/>
          <w:color w:val="000000"/>
          <w:szCs w:val="21"/>
        </w:rPr>
      </w:pPr>
      <w:r w:rsidRPr="00A61518">
        <w:rPr>
          <w:rFonts w:ascii="宋体" w:hAnsi="宋体" w:hint="eastAsia"/>
          <w:color w:val="000000"/>
          <w:szCs w:val="21"/>
        </w:rPr>
        <w:t>起草工作组在工作过程中收集、分析了汽车用</w:t>
      </w:r>
      <w:r w:rsidR="0098603F">
        <w:rPr>
          <w:rFonts w:ascii="宋体" w:hAnsi="宋体" w:hint="eastAsia"/>
          <w:color w:val="000000"/>
          <w:szCs w:val="21"/>
        </w:rPr>
        <w:t>聚氯乙烯</w:t>
      </w:r>
      <w:r w:rsidRPr="00A61518">
        <w:rPr>
          <w:rFonts w:ascii="宋体" w:hAnsi="宋体" w:hint="eastAsia"/>
          <w:color w:val="000000"/>
          <w:szCs w:val="21"/>
        </w:rPr>
        <w:t>人造革产业绿色政策，对汽车用</w:t>
      </w:r>
      <w:r w:rsidR="0098603F">
        <w:rPr>
          <w:rFonts w:ascii="宋体" w:hAnsi="宋体" w:hint="eastAsia"/>
          <w:color w:val="000000"/>
          <w:szCs w:val="21"/>
        </w:rPr>
        <w:t>聚氯乙烯</w:t>
      </w:r>
      <w:r>
        <w:rPr>
          <w:rFonts w:ascii="宋体" w:hAnsi="宋体" w:hint="eastAsia"/>
          <w:color w:val="000000"/>
          <w:szCs w:val="21"/>
        </w:rPr>
        <w:t>人</w:t>
      </w:r>
      <w:r w:rsidRPr="00A61518">
        <w:rPr>
          <w:rFonts w:ascii="宋体" w:hAnsi="宋体" w:hint="eastAsia"/>
          <w:color w:val="000000"/>
          <w:szCs w:val="21"/>
        </w:rPr>
        <w:t>造革的制造现状及市场发展趋势等情况作了深入的研讨，明确了本标准的适用范围、评价指标和起草进度安排等。</w:t>
      </w:r>
    </w:p>
    <w:p w14:paraId="7FDFF78C" w14:textId="77777777" w:rsidR="0011447A" w:rsidRPr="00A61518" w:rsidRDefault="0011447A" w:rsidP="0011447A">
      <w:pPr>
        <w:spacing w:line="400" w:lineRule="exact"/>
        <w:ind w:firstLineChars="200" w:firstLine="420"/>
        <w:rPr>
          <w:rFonts w:ascii="宋体" w:hAnsi="宋体"/>
          <w:color w:val="000000"/>
          <w:szCs w:val="21"/>
        </w:rPr>
      </w:pPr>
      <w:r w:rsidRPr="00A61518">
        <w:rPr>
          <w:rFonts w:ascii="宋体" w:hAnsi="宋体" w:hint="eastAsia"/>
          <w:color w:val="000000"/>
          <w:szCs w:val="21"/>
        </w:rPr>
        <w:t>2</w:t>
      </w:r>
      <w:r w:rsidRPr="00A61518">
        <w:rPr>
          <w:rFonts w:ascii="宋体" w:hAnsi="宋体"/>
          <w:color w:val="000000"/>
          <w:szCs w:val="21"/>
        </w:rPr>
        <w:t>016</w:t>
      </w:r>
      <w:r w:rsidRPr="00A61518">
        <w:rPr>
          <w:rFonts w:ascii="宋体" w:hAnsi="宋体" w:hint="eastAsia"/>
          <w:color w:val="000000"/>
          <w:szCs w:val="21"/>
        </w:rPr>
        <w:t>年6月3</w:t>
      </w:r>
      <w:r w:rsidRPr="00A61518">
        <w:rPr>
          <w:rFonts w:ascii="宋体" w:hAnsi="宋体"/>
          <w:color w:val="000000"/>
          <w:szCs w:val="21"/>
        </w:rPr>
        <w:t>0</w:t>
      </w:r>
      <w:r w:rsidRPr="00A61518">
        <w:rPr>
          <w:rFonts w:ascii="宋体" w:hAnsi="宋体" w:hint="eastAsia"/>
          <w:color w:val="000000"/>
          <w:szCs w:val="21"/>
        </w:rPr>
        <w:t>日，工信部制定《工业绿色发展规划（2</w:t>
      </w:r>
      <w:r w:rsidRPr="00A61518">
        <w:rPr>
          <w:rFonts w:ascii="宋体" w:hAnsi="宋体"/>
          <w:color w:val="000000"/>
          <w:szCs w:val="21"/>
        </w:rPr>
        <w:t>016-2020</w:t>
      </w:r>
      <w:r w:rsidRPr="00A61518">
        <w:rPr>
          <w:rFonts w:ascii="宋体" w:hAnsi="宋体" w:hint="eastAsia"/>
          <w:color w:val="000000"/>
          <w:szCs w:val="21"/>
        </w:rPr>
        <w:t>年）》，明确指出：实施绿色制造工程，加快构建绿色制造体系，大力发展绿色制造产业，推动绿色产品、绿色工厂、绿色园区和绿色供应链全面发展，建立健全工业绿色发展长效机制。目标：建立政府引导和市场推动相结合的工业产品绿色设计推进机制，建立了工业绿色设计产品标准体系，开展绿色设计试点示范，制定绿色产品评价标准，到2</w:t>
      </w:r>
      <w:r w:rsidRPr="00A61518">
        <w:rPr>
          <w:rFonts w:ascii="宋体" w:hAnsi="宋体"/>
          <w:color w:val="000000"/>
          <w:szCs w:val="21"/>
        </w:rPr>
        <w:t>020</w:t>
      </w:r>
      <w:r w:rsidRPr="00A61518">
        <w:rPr>
          <w:rFonts w:ascii="宋体" w:hAnsi="宋体" w:hint="eastAsia"/>
          <w:color w:val="000000"/>
          <w:szCs w:val="21"/>
        </w:rPr>
        <w:t>年力争创建百家绿色示范园区和千家绿色示范工厂，推广普及万种绿色产品，主要产业初步形成绿色供应链。</w:t>
      </w:r>
    </w:p>
    <w:p w14:paraId="4E28BEFA" w14:textId="325115C0" w:rsidR="0011447A" w:rsidRPr="00A61518" w:rsidRDefault="0011447A" w:rsidP="006A300A">
      <w:pPr>
        <w:spacing w:line="360" w:lineRule="auto"/>
        <w:ind w:firstLineChars="200" w:firstLine="420"/>
        <w:rPr>
          <w:rFonts w:ascii="宋体" w:hAnsi="宋体"/>
          <w:color w:val="000000"/>
          <w:szCs w:val="21"/>
        </w:rPr>
      </w:pPr>
      <w:r w:rsidRPr="00A61518">
        <w:rPr>
          <w:rFonts w:ascii="宋体" w:hAnsi="宋体" w:hint="eastAsia"/>
          <w:color w:val="000000"/>
          <w:szCs w:val="21"/>
        </w:rPr>
        <w:lastRenderedPageBreak/>
        <w:t>汽车用</w:t>
      </w:r>
      <w:r w:rsidR="0098603F">
        <w:rPr>
          <w:rFonts w:ascii="宋体" w:hAnsi="宋体" w:hint="eastAsia"/>
          <w:color w:val="000000"/>
          <w:szCs w:val="21"/>
        </w:rPr>
        <w:t>聚氯乙烯</w:t>
      </w:r>
      <w:r w:rsidRPr="00A61518">
        <w:rPr>
          <w:rFonts w:ascii="宋体" w:hAnsi="宋体" w:hint="eastAsia"/>
          <w:color w:val="000000"/>
          <w:szCs w:val="21"/>
        </w:rPr>
        <w:t>人造革是汽车内外饰包覆材料应用最为广泛的原材料。经过多年的技术发展，在生产原材料技术领域取得了革命性的发展，制造加工技术也在高效节能方面取得丰硕成果，产品性能在耐紫外老化、耐水解、耐磨耗、耐低温、阻燃等领域表现优异，几乎可以覆盖包括汽车座椅、头枕、扶手、门板、仪表板、立柱、遮阳板、遮物帘、手档罩、地垫等领域的所有汽车内饰零部件，是目前国内在汽车内饰包覆零件用面料中首屈一指的原材料。随着新技术的快速发展，汽车用</w:t>
      </w:r>
      <w:r w:rsidR="0098603F">
        <w:rPr>
          <w:rFonts w:ascii="宋体" w:hAnsi="宋体" w:hint="eastAsia"/>
          <w:color w:val="000000"/>
          <w:szCs w:val="21"/>
        </w:rPr>
        <w:t>聚氯乙烯</w:t>
      </w:r>
      <w:r w:rsidRPr="00A61518">
        <w:rPr>
          <w:rFonts w:ascii="宋体" w:hAnsi="宋体" w:hint="eastAsia"/>
          <w:color w:val="000000"/>
          <w:szCs w:val="21"/>
        </w:rPr>
        <w:t>人造革在成雾性、挥发性有机化合物管控、气味等方面以及生物基等新材料领域都取得了长足的进步，各项综合性能在业界的共同努力下也将获得更大程度的提高。</w:t>
      </w:r>
    </w:p>
    <w:p w14:paraId="0C33663F" w14:textId="77777777" w:rsidR="0011447A" w:rsidRDefault="0011447A" w:rsidP="006A300A">
      <w:pPr>
        <w:spacing w:line="360" w:lineRule="auto"/>
        <w:ind w:firstLineChars="50" w:firstLine="105"/>
        <w:rPr>
          <w:rFonts w:ascii="宋体" w:hAnsi="宋体"/>
          <w:b/>
          <w:bCs/>
          <w:szCs w:val="21"/>
        </w:rPr>
      </w:pPr>
      <w:r w:rsidRPr="00AB1FC2">
        <w:rPr>
          <w:rFonts w:ascii="宋体" w:hAnsi="宋体" w:hint="eastAsia"/>
          <w:b/>
          <w:bCs/>
          <w:szCs w:val="21"/>
        </w:rPr>
        <w:t>（2）征求意见阶段</w:t>
      </w:r>
    </w:p>
    <w:p w14:paraId="2AE6482B" w14:textId="63371F9F" w:rsidR="002D773F" w:rsidRDefault="002D773F" w:rsidP="003F1B0D">
      <w:pPr>
        <w:spacing w:line="360" w:lineRule="auto"/>
        <w:ind w:firstLineChars="200" w:firstLine="420"/>
      </w:pPr>
      <w:r>
        <w:t>经标委会秘书处同意，</w:t>
      </w:r>
      <w:r>
        <w:t xml:space="preserve"> 202</w:t>
      </w:r>
      <w:r w:rsidR="0098603F">
        <w:t>3</w:t>
      </w:r>
      <w:r>
        <w:t>年</w:t>
      </w:r>
      <w:r w:rsidR="0098603F">
        <w:t>**</w:t>
      </w:r>
      <w:r>
        <w:t>月</w:t>
      </w:r>
      <w:r w:rsidR="0098603F">
        <w:t>**</w:t>
      </w:r>
      <w:r>
        <w:t>日，将征求意见稿发送到全体委员单位，同时在行业网站、微信群和相关单位广泛征求意见。截止</w:t>
      </w:r>
      <w:r>
        <w:t xml:space="preserve"> 202</w:t>
      </w:r>
      <w:r w:rsidR="0098603F">
        <w:t>3</w:t>
      </w:r>
      <w:r>
        <w:t>年</w:t>
      </w:r>
      <w:r>
        <w:t xml:space="preserve"> </w:t>
      </w:r>
      <w:r w:rsidR="0098603F">
        <w:t>**</w:t>
      </w:r>
      <w:r>
        <w:t>月</w:t>
      </w:r>
      <w:r w:rsidR="0098603F">
        <w:t>**</w:t>
      </w:r>
      <w:r>
        <w:t>日，共发函</w:t>
      </w:r>
      <w:r w:rsidR="0098603F">
        <w:t>**</w:t>
      </w:r>
      <w:r>
        <w:t>个单位，收到</w:t>
      </w:r>
      <w:r w:rsidR="0098603F">
        <w:t>**</w:t>
      </w:r>
      <w:r>
        <w:t>个单位回函，其中</w:t>
      </w:r>
      <w:r w:rsidR="0098603F">
        <w:t>**</w:t>
      </w:r>
      <w:r>
        <w:t>个单位提出了</w:t>
      </w:r>
      <w:r w:rsidR="0098603F">
        <w:t>**</w:t>
      </w:r>
      <w:r>
        <w:t>条意见</w:t>
      </w:r>
      <w:r w:rsidR="003F1B0D">
        <w:rPr>
          <w:rFonts w:hint="eastAsia"/>
        </w:rPr>
        <w:t>和</w:t>
      </w:r>
      <w:r>
        <w:t>建议。对通过这些反馈意见进行分类、归纳、整理和分析，工作组采纳</w:t>
      </w:r>
      <w:r>
        <w:t xml:space="preserve"> </w:t>
      </w:r>
      <w:r w:rsidR="0098603F">
        <w:t>**</w:t>
      </w:r>
      <w:r>
        <w:t>条，</w:t>
      </w:r>
      <w:r>
        <w:t xml:space="preserve"> </w:t>
      </w:r>
      <w:r>
        <w:t>部分采纳</w:t>
      </w:r>
      <w:r w:rsidR="0098603F">
        <w:t>**</w:t>
      </w:r>
      <w:r>
        <w:t>条，未采纳</w:t>
      </w:r>
      <w:r w:rsidR="0098603F">
        <w:rPr>
          <w:rFonts w:hint="eastAsia"/>
        </w:rPr>
        <w:t>*</w:t>
      </w:r>
      <w:r w:rsidR="0098603F">
        <w:t>*</w:t>
      </w:r>
      <w:r>
        <w:t>条，并对标准征求意见稿进行了补充、修改。于</w:t>
      </w:r>
      <w:r>
        <w:t xml:space="preserve"> 202</w:t>
      </w:r>
      <w:r w:rsidR="003F1B0D">
        <w:t>3</w:t>
      </w:r>
      <w:r>
        <w:t>年</w:t>
      </w:r>
      <w:r w:rsidR="0098603F">
        <w:t>**</w:t>
      </w:r>
      <w:r>
        <w:t>月</w:t>
      </w:r>
      <w:r w:rsidR="0098603F">
        <w:t>**</w:t>
      </w:r>
      <w:r>
        <w:t>日，完成了最终标准送审稿，提交标委会</w:t>
      </w:r>
      <w:r w:rsidR="003F1B0D">
        <w:rPr>
          <w:rFonts w:hint="eastAsia"/>
        </w:rPr>
        <w:t>。</w:t>
      </w:r>
    </w:p>
    <w:p w14:paraId="5F6B65D2" w14:textId="77777777" w:rsidR="0011447A" w:rsidRDefault="0011447A" w:rsidP="002D773F">
      <w:pPr>
        <w:spacing w:line="360" w:lineRule="auto"/>
        <w:ind w:firstLineChars="200" w:firstLine="422"/>
        <w:rPr>
          <w:rFonts w:ascii="宋体" w:hAnsi="宋体"/>
          <w:b/>
          <w:bCs/>
          <w:szCs w:val="21"/>
        </w:rPr>
      </w:pPr>
      <w:r w:rsidRPr="00AB1FC2">
        <w:rPr>
          <w:rFonts w:ascii="宋体" w:hAnsi="宋体" w:hint="eastAsia"/>
          <w:b/>
          <w:bCs/>
          <w:szCs w:val="21"/>
        </w:rPr>
        <w:t>（3）审查阶段</w:t>
      </w:r>
    </w:p>
    <w:p w14:paraId="362E1F14" w14:textId="09C0FC9B" w:rsidR="00031F9C" w:rsidRDefault="00031F9C" w:rsidP="00031F9C">
      <w:pPr>
        <w:spacing w:line="360" w:lineRule="auto"/>
        <w:ind w:firstLineChars="200" w:firstLine="420"/>
      </w:pPr>
      <w:r w:rsidRPr="00031F9C">
        <w:rPr>
          <w:rFonts w:hint="eastAsia"/>
        </w:rPr>
        <w:t>202</w:t>
      </w:r>
      <w:r>
        <w:t>3</w:t>
      </w:r>
      <w:r w:rsidRPr="00031F9C">
        <w:rPr>
          <w:rFonts w:hint="eastAsia"/>
        </w:rPr>
        <w:t>年</w:t>
      </w:r>
      <w:r w:rsidR="0098603F">
        <w:t>**</w:t>
      </w:r>
      <w:r w:rsidRPr="00031F9C">
        <w:rPr>
          <w:rFonts w:hint="eastAsia"/>
        </w:rPr>
        <w:t>月</w:t>
      </w:r>
      <w:r w:rsidR="0098603F">
        <w:rPr>
          <w:rFonts w:hint="eastAsia"/>
        </w:rPr>
        <w:t>*</w:t>
      </w:r>
      <w:r w:rsidR="0098603F">
        <w:t>*</w:t>
      </w:r>
      <w:r w:rsidRPr="00031F9C">
        <w:rPr>
          <w:rFonts w:hint="eastAsia"/>
        </w:rPr>
        <w:t>日，中国轻工业联合会在北京市组织召开了</w:t>
      </w:r>
      <w:r>
        <w:rPr>
          <w:rFonts w:hint="eastAsia"/>
        </w:rPr>
        <w:t>线上</w:t>
      </w:r>
      <w:r w:rsidRPr="00031F9C">
        <w:rPr>
          <w:rFonts w:hint="eastAsia"/>
        </w:rPr>
        <w:t>标准审查会。对本标准送审稿进行了审查并一致通过该标准的送审稿。与会的</w:t>
      </w:r>
      <w:r w:rsidR="0098603F">
        <w:t>**</w:t>
      </w:r>
      <w:r>
        <w:rPr>
          <w:rFonts w:hint="eastAsia"/>
        </w:rPr>
        <w:t>位</w:t>
      </w:r>
      <w:r w:rsidRPr="00031F9C">
        <w:rPr>
          <w:rFonts w:hint="eastAsia"/>
        </w:rPr>
        <w:t>专家认为：该标准格式及内容符合中国轻工业联合会团体标准的制修订要求；工作程序完整并符合要求，标准送审稿及相关文件齐全。同时要求标准起草工作组按会议审查意见进行修改和完善，尽快完成标准报批稿上报。</w:t>
      </w:r>
    </w:p>
    <w:p w14:paraId="226B0A6C" w14:textId="77777777" w:rsidR="0011447A" w:rsidRDefault="0011447A" w:rsidP="00031F9C">
      <w:pPr>
        <w:spacing w:line="360" w:lineRule="auto"/>
        <w:ind w:firstLineChars="150" w:firstLine="316"/>
        <w:rPr>
          <w:rFonts w:ascii="宋体" w:hAnsi="宋体"/>
          <w:b/>
          <w:bCs/>
          <w:szCs w:val="21"/>
        </w:rPr>
      </w:pPr>
      <w:r w:rsidRPr="00AB1FC2">
        <w:rPr>
          <w:rFonts w:ascii="宋体" w:hAnsi="宋体" w:hint="eastAsia"/>
          <w:b/>
          <w:bCs/>
          <w:szCs w:val="21"/>
        </w:rPr>
        <w:t>（4）报批阶段</w:t>
      </w:r>
    </w:p>
    <w:p w14:paraId="7F7BA7FF" w14:textId="1149E632" w:rsidR="002D773F" w:rsidRPr="00AB1FC2" w:rsidRDefault="002D773F" w:rsidP="002D773F">
      <w:pPr>
        <w:spacing w:line="360" w:lineRule="auto"/>
        <w:ind w:firstLineChars="200" w:firstLine="420"/>
        <w:rPr>
          <w:rFonts w:ascii="宋体" w:hAnsi="宋体"/>
          <w:b/>
          <w:bCs/>
          <w:szCs w:val="21"/>
        </w:rPr>
      </w:pPr>
      <w:r>
        <w:t>2023</w:t>
      </w:r>
      <w:r>
        <w:t>年</w:t>
      </w:r>
      <w:r>
        <w:t xml:space="preserve"> </w:t>
      </w:r>
      <w:r w:rsidR="0098603F">
        <w:t>**</w:t>
      </w:r>
      <w:r>
        <w:t>月，标准起草工作组按照审查会意见对本标准进行了修改，</w:t>
      </w:r>
      <w:r>
        <w:t xml:space="preserve"> </w:t>
      </w:r>
      <w:r>
        <w:t>于</w:t>
      </w:r>
      <w:r>
        <w:t xml:space="preserve"> 2023</w:t>
      </w:r>
      <w:r>
        <w:t>年</w:t>
      </w:r>
      <w:r w:rsidR="0098603F">
        <w:t>**</w:t>
      </w:r>
      <w:r>
        <w:t>月形成标准报批稿并上报</w:t>
      </w:r>
      <w:r>
        <w:rPr>
          <w:rFonts w:hint="eastAsia"/>
        </w:rPr>
        <w:t>。</w:t>
      </w:r>
    </w:p>
    <w:p w14:paraId="45E8EEE0" w14:textId="77777777" w:rsidR="0011447A" w:rsidRPr="00AB1FC2" w:rsidRDefault="0011447A" w:rsidP="006A300A">
      <w:pPr>
        <w:spacing w:line="360" w:lineRule="auto"/>
        <w:rPr>
          <w:rFonts w:ascii="宋体" w:hAnsi="宋体" w:cs="黑体"/>
          <w:b/>
          <w:sz w:val="24"/>
        </w:rPr>
      </w:pPr>
      <w:r w:rsidRPr="00AB1FC2">
        <w:rPr>
          <w:rFonts w:ascii="宋体" w:hAnsi="宋体" w:cs="黑体" w:hint="eastAsia"/>
          <w:b/>
          <w:sz w:val="24"/>
        </w:rPr>
        <w:t>1.3 主要参加单位和工作组成员及其所做的工作等</w:t>
      </w:r>
    </w:p>
    <w:p w14:paraId="1420F05A" w14:textId="3FCFDE7B" w:rsidR="0011447A" w:rsidRPr="00B97AA9" w:rsidRDefault="0011447A" w:rsidP="00A96232">
      <w:pPr>
        <w:spacing w:line="360" w:lineRule="auto"/>
        <w:ind w:firstLineChars="200" w:firstLine="420"/>
      </w:pPr>
      <w:r w:rsidRPr="00B97AA9">
        <w:rPr>
          <w:rFonts w:ascii="宋体" w:hAnsi="宋体" w:hint="eastAsia"/>
          <w:szCs w:val="21"/>
        </w:rPr>
        <w:t>本文件由</w:t>
      </w:r>
      <w:r w:rsidR="004905CD" w:rsidRPr="004905CD">
        <w:rPr>
          <w:rFonts w:ascii="宋体" w:hAnsi="宋体" w:hint="eastAsia"/>
          <w:szCs w:val="21"/>
        </w:rPr>
        <w:t>昆山阿基里斯新材料科技有限公司</w:t>
      </w:r>
      <w:r w:rsidR="004905CD">
        <w:rPr>
          <w:rFonts w:ascii="宋体" w:hAnsi="宋体" w:hint="eastAsia"/>
          <w:szCs w:val="21"/>
        </w:rPr>
        <w:t>主起草，由</w:t>
      </w:r>
      <w:r w:rsidR="00704DE0" w:rsidRPr="00704DE0">
        <w:rPr>
          <w:rFonts w:ascii="宋体" w:hAnsi="宋体" w:hint="eastAsia"/>
          <w:szCs w:val="21"/>
        </w:rPr>
        <w:t>昆山阿喀斯检测科技服务有限公司、四川大学、南京理工大学、重庆长安汽车股份有限公司、昆山协孚新材料股份有限公司、昆山市高分子材料质量与标准化协会</w:t>
      </w:r>
      <w:r w:rsidRPr="00B97AA9">
        <w:rPr>
          <w:rFonts w:hint="eastAsia"/>
        </w:rPr>
        <w:t>共同起草。</w:t>
      </w:r>
    </w:p>
    <w:p w14:paraId="4EB17287" w14:textId="53243A62" w:rsidR="0011447A" w:rsidRPr="00B97AA9" w:rsidRDefault="0011447A" w:rsidP="006A300A">
      <w:pPr>
        <w:spacing w:line="360" w:lineRule="auto"/>
        <w:ind w:firstLineChars="200" w:firstLine="420"/>
        <w:rPr>
          <w:rFonts w:ascii="宋体" w:hAnsi="宋体"/>
          <w:szCs w:val="21"/>
        </w:rPr>
      </w:pPr>
      <w:r w:rsidRPr="00B97AA9">
        <w:rPr>
          <w:rFonts w:ascii="宋体" w:hAnsi="宋体" w:hint="eastAsia"/>
          <w:szCs w:val="21"/>
        </w:rPr>
        <w:t xml:space="preserve">本标准主要起草人： </w:t>
      </w:r>
      <w:r w:rsidR="00704DE0" w:rsidRPr="00704DE0">
        <w:rPr>
          <w:rFonts w:ascii="宋体" w:hAnsi="宋体" w:hint="eastAsia"/>
          <w:szCs w:val="21"/>
        </w:rPr>
        <w:t>赵建明、范浩军、陈意、毛虎、邹建峰、张凤、顾芳艳</w:t>
      </w:r>
      <w:r w:rsidR="00EA180E">
        <w:rPr>
          <w:rFonts w:ascii="宋体" w:hAnsi="宋体" w:hint="eastAsia"/>
          <w:szCs w:val="21"/>
        </w:rPr>
        <w:t>。</w:t>
      </w:r>
    </w:p>
    <w:p w14:paraId="088389FA" w14:textId="73F7DC59" w:rsidR="0011447A" w:rsidRPr="00B97AA9" w:rsidRDefault="0011447A" w:rsidP="006A300A">
      <w:pPr>
        <w:spacing w:line="360" w:lineRule="auto"/>
        <w:ind w:firstLineChars="200" w:firstLine="420"/>
        <w:rPr>
          <w:rFonts w:ascii="宋体" w:hAnsi="宋体"/>
          <w:szCs w:val="21"/>
        </w:rPr>
      </w:pPr>
      <w:r w:rsidRPr="00B97AA9">
        <w:rPr>
          <w:rFonts w:ascii="宋体" w:hAnsi="宋体" w:hint="eastAsia"/>
          <w:szCs w:val="21"/>
        </w:rPr>
        <w:t>所做的工作：</w:t>
      </w:r>
      <w:r w:rsidR="00EA180E">
        <w:rPr>
          <w:rFonts w:ascii="宋体" w:hAnsi="宋体" w:hint="eastAsia"/>
          <w:szCs w:val="21"/>
        </w:rPr>
        <w:t>赵建明</w:t>
      </w:r>
      <w:r w:rsidRPr="00B97AA9">
        <w:rPr>
          <w:rFonts w:ascii="宋体" w:hAnsi="宋体" w:hint="eastAsia"/>
          <w:szCs w:val="21"/>
        </w:rPr>
        <w:t>任起草工作组组长</w:t>
      </w:r>
      <w:r w:rsidR="00704DE0">
        <w:rPr>
          <w:rFonts w:ascii="宋体" w:hAnsi="宋体" w:hint="eastAsia"/>
          <w:szCs w:val="21"/>
        </w:rPr>
        <w:t>，</w:t>
      </w:r>
      <w:r w:rsidRPr="00B97AA9">
        <w:rPr>
          <w:rFonts w:ascii="宋体" w:hAnsi="宋体" w:hint="eastAsia"/>
          <w:szCs w:val="21"/>
        </w:rPr>
        <w:t xml:space="preserve">全面协调标准起草工作，并负责对各阶段标准的审核。 </w:t>
      </w:r>
      <w:r w:rsidR="00EA180E">
        <w:rPr>
          <w:rFonts w:ascii="宋体" w:hAnsi="宋体" w:hint="eastAsia"/>
          <w:szCs w:val="21"/>
        </w:rPr>
        <w:t>邹建峰</w:t>
      </w:r>
      <w:r w:rsidRPr="00B97AA9">
        <w:rPr>
          <w:rFonts w:ascii="宋体" w:hAnsi="宋体" w:hint="eastAsia"/>
          <w:szCs w:val="21"/>
        </w:rPr>
        <w:t>负责本标准的具体起草与编写工作</w:t>
      </w:r>
      <w:r w:rsidR="00704DE0">
        <w:rPr>
          <w:rFonts w:ascii="宋体" w:hAnsi="宋体" w:hint="eastAsia"/>
          <w:szCs w:val="21"/>
        </w:rPr>
        <w:t>、</w:t>
      </w:r>
      <w:r w:rsidR="006B086B">
        <w:rPr>
          <w:rFonts w:ascii="宋体" w:hAnsi="宋体" w:hint="eastAsia"/>
          <w:szCs w:val="21"/>
        </w:rPr>
        <w:t>文件及材料标准化、规范化编辑审查。</w:t>
      </w:r>
      <w:r w:rsidR="00EA180E">
        <w:rPr>
          <w:rFonts w:ascii="宋体" w:hAnsi="宋体" w:hint="eastAsia"/>
          <w:szCs w:val="21"/>
        </w:rPr>
        <w:t>范浩军、陈意</w:t>
      </w:r>
      <w:r w:rsidRPr="00B97AA9">
        <w:rPr>
          <w:rFonts w:ascii="宋体" w:hAnsi="宋体" w:hint="eastAsia"/>
          <w:szCs w:val="21"/>
        </w:rPr>
        <w:t>负责收集、分析国内外相关技术文件和资料，对</w:t>
      </w:r>
      <w:r w:rsidRPr="00A61518">
        <w:rPr>
          <w:rFonts w:ascii="宋体" w:hAnsi="宋体" w:hint="eastAsia"/>
          <w:color w:val="000000"/>
          <w:szCs w:val="21"/>
        </w:rPr>
        <w:t>汽车用</w:t>
      </w:r>
      <w:r w:rsidR="00704DE0">
        <w:rPr>
          <w:rFonts w:ascii="宋体" w:hAnsi="宋体" w:hint="eastAsia"/>
          <w:color w:val="000000"/>
          <w:szCs w:val="21"/>
        </w:rPr>
        <w:t>聚氯乙烯</w:t>
      </w:r>
      <w:r w:rsidRPr="00A61518">
        <w:rPr>
          <w:rFonts w:ascii="宋体" w:hAnsi="宋体" w:hint="eastAsia"/>
          <w:color w:val="000000"/>
          <w:szCs w:val="21"/>
        </w:rPr>
        <w:t>人造革</w:t>
      </w:r>
      <w:r w:rsidRPr="00B97AA9">
        <w:rPr>
          <w:rFonts w:ascii="宋体" w:hAnsi="宋体" w:hint="eastAsia"/>
          <w:szCs w:val="21"/>
        </w:rPr>
        <w:t>生产企业进行现场考察、数据调研。</w:t>
      </w:r>
      <w:r w:rsidR="00EA180E">
        <w:rPr>
          <w:rFonts w:ascii="宋体" w:hAnsi="宋体" w:hint="eastAsia"/>
          <w:szCs w:val="21"/>
        </w:rPr>
        <w:t>张凤</w:t>
      </w:r>
      <w:r w:rsidRPr="00B97AA9">
        <w:rPr>
          <w:rFonts w:ascii="宋体" w:hAnsi="宋体" w:hint="eastAsia"/>
          <w:szCs w:val="21"/>
        </w:rPr>
        <w:t>负责对收集的样品进行验证试验。</w:t>
      </w:r>
      <w:r w:rsidR="00D620BA">
        <w:rPr>
          <w:rFonts w:ascii="宋体" w:hAnsi="宋体" w:hint="eastAsia"/>
          <w:szCs w:val="21"/>
        </w:rPr>
        <w:t>顾芳艳</w:t>
      </w:r>
      <w:r w:rsidRPr="00B97AA9">
        <w:rPr>
          <w:rFonts w:ascii="宋体" w:hAnsi="宋体" w:hint="eastAsia"/>
          <w:szCs w:val="21"/>
        </w:rPr>
        <w:t>负责对各方面的意见和建议进行归纳、分析</w:t>
      </w:r>
      <w:r w:rsidR="00EA180E">
        <w:rPr>
          <w:rFonts w:ascii="宋体" w:hAnsi="宋体" w:hint="eastAsia"/>
          <w:szCs w:val="21"/>
        </w:rPr>
        <w:t>。</w:t>
      </w:r>
      <w:r w:rsidR="00704DE0">
        <w:rPr>
          <w:rFonts w:ascii="宋体" w:hAnsi="宋体" w:hint="eastAsia"/>
          <w:szCs w:val="21"/>
        </w:rPr>
        <w:t>毛虎</w:t>
      </w:r>
      <w:r w:rsidRPr="00B97AA9">
        <w:rPr>
          <w:rFonts w:ascii="宋体" w:hAnsi="宋体" w:hint="eastAsia"/>
          <w:szCs w:val="21"/>
        </w:rPr>
        <w:t>负责本标准其它材料的编制。</w:t>
      </w:r>
    </w:p>
    <w:p w14:paraId="3950E2A2" w14:textId="77777777" w:rsidR="00980973" w:rsidRPr="00AB1FC2" w:rsidRDefault="00980973" w:rsidP="00980973">
      <w:pPr>
        <w:spacing w:before="240" w:line="360" w:lineRule="auto"/>
        <w:rPr>
          <w:rFonts w:ascii="宋体" w:hAnsi="宋体"/>
          <w:b/>
          <w:kern w:val="0"/>
          <w:sz w:val="28"/>
          <w:szCs w:val="28"/>
        </w:rPr>
      </w:pPr>
      <w:r w:rsidRPr="00AB1FC2">
        <w:rPr>
          <w:rFonts w:ascii="宋体" w:hAnsi="宋体" w:hint="eastAsia"/>
          <w:b/>
          <w:kern w:val="0"/>
          <w:sz w:val="28"/>
          <w:szCs w:val="28"/>
        </w:rPr>
        <w:t xml:space="preserve">2  </w:t>
      </w:r>
      <w:r w:rsidRPr="00AB1FC2">
        <w:rPr>
          <w:rFonts w:ascii="宋体" w:hAnsi="宋体"/>
          <w:b/>
          <w:kern w:val="0"/>
          <w:sz w:val="28"/>
          <w:szCs w:val="28"/>
        </w:rPr>
        <w:t>标准编制原则和主要内容</w:t>
      </w:r>
    </w:p>
    <w:p w14:paraId="6F133E22" w14:textId="77777777" w:rsidR="00980973" w:rsidRPr="00AB1FC2" w:rsidRDefault="00980973" w:rsidP="00980973">
      <w:pPr>
        <w:pStyle w:val="Default"/>
        <w:spacing w:line="360" w:lineRule="auto"/>
        <w:rPr>
          <w:rFonts w:ascii="宋体" w:eastAsia="宋体" w:hAnsi="宋体" w:cs="Times New Roman"/>
          <w:b/>
          <w:color w:val="auto"/>
        </w:rPr>
      </w:pPr>
      <w:r w:rsidRPr="00AB1FC2">
        <w:rPr>
          <w:rFonts w:ascii="宋体" w:eastAsia="宋体" w:hAnsi="宋体" w:cs="Times New Roman" w:hint="eastAsia"/>
          <w:b/>
          <w:color w:val="auto"/>
        </w:rPr>
        <w:t xml:space="preserve">2.1  </w:t>
      </w:r>
      <w:r w:rsidRPr="00AB1FC2">
        <w:rPr>
          <w:rFonts w:ascii="宋体" w:eastAsia="宋体" w:hAnsi="宋体" w:cs="Times New Roman"/>
          <w:b/>
          <w:color w:val="auto"/>
        </w:rPr>
        <w:t>标准</w:t>
      </w:r>
      <w:r w:rsidRPr="00AB1FC2">
        <w:rPr>
          <w:rFonts w:ascii="宋体" w:eastAsia="宋体" w:hAnsi="宋体" w:cs="Times New Roman" w:hint="eastAsia"/>
          <w:b/>
          <w:color w:val="auto"/>
        </w:rPr>
        <w:t>编制</w:t>
      </w:r>
      <w:r w:rsidRPr="00AB1FC2">
        <w:rPr>
          <w:rFonts w:ascii="宋体" w:eastAsia="宋体" w:hAnsi="宋体" w:cs="Times New Roman"/>
          <w:b/>
          <w:color w:val="auto"/>
        </w:rPr>
        <w:t>原则</w:t>
      </w:r>
    </w:p>
    <w:p w14:paraId="5043A406" w14:textId="77777777" w:rsidR="00980973" w:rsidRPr="00AB1FC2" w:rsidRDefault="00980973" w:rsidP="00980973">
      <w:pPr>
        <w:pStyle w:val="Default"/>
        <w:spacing w:line="360" w:lineRule="auto"/>
        <w:ind w:firstLineChars="200" w:firstLine="420"/>
        <w:rPr>
          <w:rFonts w:ascii="宋体" w:eastAsia="宋体" w:hAnsi="宋体" w:cs="Times New Roman"/>
          <w:color w:val="auto"/>
          <w:sz w:val="21"/>
          <w:szCs w:val="21"/>
        </w:rPr>
      </w:pPr>
      <w:r w:rsidRPr="00AB1FC2">
        <w:rPr>
          <w:rFonts w:ascii="宋体" w:eastAsia="宋体" w:hAnsi="宋体" w:cs="Times New Roman" w:hint="eastAsia"/>
          <w:color w:val="auto"/>
          <w:sz w:val="21"/>
          <w:szCs w:val="21"/>
        </w:rPr>
        <w:lastRenderedPageBreak/>
        <w:t>“绿色化”体现环保、节能、节水、循环、低碳、再生等社会公益属性类要求，是经济社会发展到一定阶段的必然选择。本标准的制定符合产业发展的原则，本着先进性、科学性、合理性和可操作性的原则，注意与相关领域法律、法规和规章、国家与行业标准等的兼容性和协调一致，以及标准的目标统一性、协调性、适用性、一致性和规范性原则来进行本标准的制定工作；对难以量化的指标或内容，尽量用文字进行说明；力求简单、清晰、实用性强、适用面广，便于使用人员理解和操作，尽量满足市场需要。</w:t>
      </w:r>
    </w:p>
    <w:p w14:paraId="4DF855D1" w14:textId="77777777" w:rsidR="00980973" w:rsidRPr="00AB1FC2" w:rsidRDefault="00980973" w:rsidP="00980973">
      <w:pPr>
        <w:spacing w:line="360" w:lineRule="auto"/>
        <w:ind w:firstLineChars="200" w:firstLine="420"/>
        <w:rPr>
          <w:rFonts w:ascii="宋体" w:hAnsi="宋体"/>
          <w:szCs w:val="21"/>
        </w:rPr>
      </w:pPr>
      <w:r w:rsidRPr="00AB1FC2">
        <w:rPr>
          <w:rFonts w:ascii="宋体" w:hAnsi="宋体" w:hint="eastAsia"/>
          <w:szCs w:val="21"/>
        </w:rPr>
        <w:t>本标准起草过程：</w:t>
      </w:r>
    </w:p>
    <w:p w14:paraId="4B011262" w14:textId="77777777" w:rsidR="00980973" w:rsidRPr="00AB1FC2" w:rsidRDefault="00980973" w:rsidP="00980973">
      <w:pPr>
        <w:spacing w:line="360" w:lineRule="auto"/>
        <w:ind w:firstLineChars="200" w:firstLine="420"/>
        <w:rPr>
          <w:rFonts w:ascii="宋体" w:hAnsi="宋体"/>
          <w:szCs w:val="21"/>
        </w:rPr>
      </w:pPr>
      <w:r w:rsidRPr="00AB1FC2">
        <w:rPr>
          <w:rFonts w:ascii="宋体" w:hAnsi="宋体" w:hint="eastAsia"/>
          <w:szCs w:val="21"/>
        </w:rPr>
        <w:t>（1）按GB/T 1.1-20</w:t>
      </w:r>
      <w:r w:rsidRPr="00AB1FC2">
        <w:rPr>
          <w:rFonts w:ascii="宋体" w:hAnsi="宋体"/>
          <w:szCs w:val="21"/>
        </w:rPr>
        <w:t xml:space="preserve">20 </w:t>
      </w:r>
      <w:r w:rsidRPr="00AB1FC2">
        <w:rPr>
          <w:rFonts w:ascii="宋体" w:hAnsi="宋体" w:hint="eastAsia"/>
          <w:szCs w:val="21"/>
        </w:rPr>
        <w:t>《标准化工作导则 第1部分：标准化文件的结构和起草规则》的要求和规定进行编写。</w:t>
      </w:r>
    </w:p>
    <w:p w14:paraId="032B232E" w14:textId="77777777" w:rsidR="00980973" w:rsidRPr="00AB1FC2" w:rsidRDefault="00980973" w:rsidP="00980973">
      <w:pPr>
        <w:spacing w:line="360" w:lineRule="auto"/>
        <w:ind w:firstLineChars="200" w:firstLine="420"/>
      </w:pPr>
      <w:r w:rsidRPr="00AB1FC2">
        <w:rPr>
          <w:rFonts w:hint="eastAsia"/>
        </w:rPr>
        <w:t>（</w:t>
      </w:r>
      <w:r w:rsidRPr="00AB1FC2">
        <w:rPr>
          <w:rFonts w:hint="eastAsia"/>
        </w:rPr>
        <w:t>2</w:t>
      </w:r>
      <w:r w:rsidRPr="00AB1FC2">
        <w:rPr>
          <w:rFonts w:hint="eastAsia"/>
        </w:rPr>
        <w:t>）依据相关的政策法规，如《生态文明体制改革总体方案》、《清洁生产促进法》等政策法规。</w:t>
      </w:r>
    </w:p>
    <w:p w14:paraId="28F14C91" w14:textId="4802410E" w:rsidR="00980973" w:rsidRPr="00AB1FC2" w:rsidRDefault="00980973" w:rsidP="00A96232">
      <w:pPr>
        <w:spacing w:line="360" w:lineRule="auto"/>
        <w:ind w:firstLineChars="200" w:firstLine="420"/>
      </w:pPr>
      <w:r w:rsidRPr="00AB1FC2">
        <w:rPr>
          <w:rFonts w:hint="eastAsia"/>
        </w:rPr>
        <w:t>（</w:t>
      </w:r>
      <w:r w:rsidRPr="00AB1FC2">
        <w:rPr>
          <w:rFonts w:hint="eastAsia"/>
        </w:rPr>
        <w:t>3</w:t>
      </w:r>
      <w:r>
        <w:rPr>
          <w:rFonts w:hint="eastAsia"/>
        </w:rPr>
        <w:t>）根据国内外汽车用</w:t>
      </w:r>
      <w:r w:rsidR="00FF3607">
        <w:rPr>
          <w:rFonts w:hint="eastAsia"/>
        </w:rPr>
        <w:t>聚氯乙烯</w:t>
      </w:r>
      <w:r>
        <w:rPr>
          <w:rFonts w:hint="eastAsia"/>
        </w:rPr>
        <w:t>人造革</w:t>
      </w:r>
      <w:r w:rsidRPr="00AB1FC2">
        <w:rPr>
          <w:rFonts w:hint="eastAsia"/>
        </w:rPr>
        <w:t>产品的技</w:t>
      </w:r>
      <w:r>
        <w:rPr>
          <w:rFonts w:hint="eastAsia"/>
        </w:rPr>
        <w:t>术水平和实际需要，参考国内外相关先进标准和有代表性革</w:t>
      </w:r>
      <w:r w:rsidRPr="00AB1FC2">
        <w:rPr>
          <w:rFonts w:hint="eastAsia"/>
        </w:rPr>
        <w:t>生产企业和使用单位的企</w:t>
      </w:r>
      <w:r>
        <w:rPr>
          <w:rFonts w:hint="eastAsia"/>
        </w:rPr>
        <w:t>业标准和技术规范，以验证试验为依据，制定出反映目前汽车用</w:t>
      </w:r>
      <w:r w:rsidR="00FF3607">
        <w:rPr>
          <w:rFonts w:hint="eastAsia"/>
        </w:rPr>
        <w:t>聚氯乙烯</w:t>
      </w:r>
      <w:r>
        <w:rPr>
          <w:rFonts w:hint="eastAsia"/>
        </w:rPr>
        <w:t>人造革</w:t>
      </w:r>
      <w:r w:rsidRPr="00AB1FC2">
        <w:rPr>
          <w:rFonts w:hint="eastAsia"/>
        </w:rPr>
        <w:t>产品</w:t>
      </w:r>
      <w:r>
        <w:rPr>
          <w:rFonts w:hint="eastAsia"/>
        </w:rPr>
        <w:t>主流产品的技术要求、质量状况、以及便于实际操作的</w:t>
      </w:r>
      <w:r w:rsidRPr="00AB1FC2">
        <w:rPr>
          <w:rFonts w:hint="eastAsia"/>
        </w:rPr>
        <w:t>评价标准。</w:t>
      </w:r>
    </w:p>
    <w:p w14:paraId="4C131AA3" w14:textId="77777777" w:rsidR="00980973" w:rsidRPr="00AB1FC2" w:rsidRDefault="00980973" w:rsidP="00A96232">
      <w:pPr>
        <w:spacing w:line="360" w:lineRule="auto"/>
        <w:ind w:firstLineChars="200" w:firstLine="420"/>
      </w:pPr>
      <w:r w:rsidRPr="00AB1FC2">
        <w:rPr>
          <w:rFonts w:hint="eastAsia"/>
        </w:rPr>
        <w:t>（</w:t>
      </w:r>
      <w:r w:rsidRPr="00AB1FC2">
        <w:rPr>
          <w:rFonts w:hint="eastAsia"/>
        </w:rPr>
        <w:t>4</w:t>
      </w:r>
      <w:r w:rsidRPr="00AB1FC2">
        <w:rPr>
          <w:rFonts w:hint="eastAsia"/>
        </w:rPr>
        <w:t>）本标准尽量采用国内或国外普遍采用的试验方法，有选择性参考其他行业的试验方法。</w:t>
      </w:r>
    </w:p>
    <w:p w14:paraId="13F1C665" w14:textId="77777777" w:rsidR="00980973" w:rsidRPr="00AB1FC2" w:rsidRDefault="00980973" w:rsidP="00A96232">
      <w:pPr>
        <w:pStyle w:val="Default"/>
        <w:spacing w:line="360" w:lineRule="auto"/>
        <w:rPr>
          <w:rFonts w:ascii="宋体" w:eastAsia="宋体" w:hAnsi="宋体" w:cs="Times New Roman"/>
          <w:b/>
          <w:bCs/>
          <w:color w:val="auto"/>
        </w:rPr>
      </w:pPr>
      <w:r w:rsidRPr="00AB1FC2">
        <w:rPr>
          <w:rFonts w:ascii="宋体" w:eastAsia="宋体" w:hAnsi="宋体" w:cs="Times New Roman"/>
          <w:b/>
          <w:bCs/>
          <w:color w:val="auto"/>
        </w:rPr>
        <w:t>2</w:t>
      </w:r>
      <w:r w:rsidRPr="00AB1FC2">
        <w:rPr>
          <w:rFonts w:ascii="宋体" w:eastAsia="宋体" w:hAnsi="宋体" w:cs="Times New Roman" w:hint="eastAsia"/>
          <w:b/>
          <w:bCs/>
          <w:color w:val="auto"/>
        </w:rPr>
        <w:t xml:space="preserve">.2  </w:t>
      </w:r>
      <w:r w:rsidRPr="00AB1FC2">
        <w:rPr>
          <w:rFonts w:ascii="宋体" w:eastAsia="宋体" w:hAnsi="宋体" w:cs="Times New Roman"/>
          <w:b/>
          <w:bCs/>
          <w:color w:val="auto"/>
        </w:rPr>
        <w:t>主要内容</w:t>
      </w:r>
    </w:p>
    <w:p w14:paraId="3D54C8BD" w14:textId="77777777" w:rsidR="00980973" w:rsidRPr="00AB1FC2" w:rsidRDefault="00980973" w:rsidP="00A96232">
      <w:pPr>
        <w:pStyle w:val="Default"/>
        <w:spacing w:line="360" w:lineRule="auto"/>
        <w:rPr>
          <w:rFonts w:ascii="宋体" w:eastAsia="宋体" w:hAnsi="宋体" w:cs="Times New Roman"/>
          <w:b/>
          <w:bCs/>
          <w:color w:val="auto"/>
          <w:sz w:val="21"/>
          <w:szCs w:val="21"/>
        </w:rPr>
      </w:pPr>
      <w:r w:rsidRPr="00AB1FC2">
        <w:rPr>
          <w:rFonts w:ascii="宋体" w:eastAsia="宋体" w:hAnsi="宋体" w:cs="Times New Roman"/>
          <w:b/>
          <w:bCs/>
          <w:color w:val="auto"/>
          <w:sz w:val="21"/>
          <w:szCs w:val="21"/>
        </w:rPr>
        <w:t>2</w:t>
      </w:r>
      <w:r w:rsidRPr="00AB1FC2">
        <w:rPr>
          <w:rFonts w:ascii="宋体" w:eastAsia="宋体" w:hAnsi="宋体" w:cs="Times New Roman" w:hint="eastAsia"/>
          <w:b/>
          <w:bCs/>
          <w:color w:val="auto"/>
          <w:sz w:val="21"/>
          <w:szCs w:val="21"/>
        </w:rPr>
        <w:t>.2.</w:t>
      </w:r>
      <w:r w:rsidRPr="00AB1FC2">
        <w:rPr>
          <w:rFonts w:ascii="宋体" w:eastAsia="宋体" w:hAnsi="宋体" w:cs="Times New Roman"/>
          <w:b/>
          <w:bCs/>
          <w:color w:val="auto"/>
          <w:sz w:val="21"/>
          <w:szCs w:val="21"/>
        </w:rPr>
        <w:t>1 范围</w:t>
      </w:r>
    </w:p>
    <w:p w14:paraId="78A5CF67" w14:textId="191AE188" w:rsidR="00980973" w:rsidRPr="000D7595" w:rsidRDefault="00980973" w:rsidP="00A96232">
      <w:pPr>
        <w:widowControl/>
        <w:tabs>
          <w:tab w:val="center" w:pos="4201"/>
          <w:tab w:val="right" w:leader="dot" w:pos="9298"/>
        </w:tabs>
        <w:autoSpaceDE w:val="0"/>
        <w:autoSpaceDN w:val="0"/>
        <w:spacing w:line="360" w:lineRule="auto"/>
        <w:ind w:firstLineChars="200" w:firstLine="420"/>
        <w:rPr>
          <w:rFonts w:ascii="宋体"/>
          <w:noProof/>
          <w:kern w:val="0"/>
          <w:szCs w:val="20"/>
        </w:rPr>
      </w:pPr>
      <w:r w:rsidRPr="000D7595">
        <w:rPr>
          <w:rFonts w:ascii="宋体" w:hint="eastAsia"/>
          <w:noProof/>
          <w:kern w:val="0"/>
          <w:szCs w:val="20"/>
        </w:rPr>
        <w:t>本文件规定了汽车用</w:t>
      </w:r>
      <w:r w:rsidR="00FF3607">
        <w:rPr>
          <w:rFonts w:ascii="宋体" w:hint="eastAsia"/>
          <w:noProof/>
          <w:kern w:val="0"/>
          <w:szCs w:val="20"/>
        </w:rPr>
        <w:t>聚氯乙烯</w:t>
      </w:r>
      <w:r w:rsidRPr="000D7595">
        <w:rPr>
          <w:rFonts w:ascii="宋体" w:hint="eastAsia"/>
          <w:noProof/>
          <w:kern w:val="0"/>
          <w:szCs w:val="20"/>
        </w:rPr>
        <w:t>人造革（以下简称“人造革”）绿色设计产品的术语和定义、评价要求、产品生命周期和评价方法。</w:t>
      </w:r>
    </w:p>
    <w:p w14:paraId="0C128CF8" w14:textId="73F0AF49" w:rsidR="00980973" w:rsidRPr="000D7595" w:rsidRDefault="00980973" w:rsidP="00A96232">
      <w:pPr>
        <w:widowControl/>
        <w:tabs>
          <w:tab w:val="center" w:pos="4201"/>
          <w:tab w:val="right" w:leader="dot" w:pos="9298"/>
        </w:tabs>
        <w:autoSpaceDE w:val="0"/>
        <w:autoSpaceDN w:val="0"/>
        <w:spacing w:line="360" w:lineRule="auto"/>
        <w:ind w:firstLineChars="200" w:firstLine="420"/>
        <w:rPr>
          <w:rFonts w:ascii="宋体"/>
          <w:noProof/>
          <w:kern w:val="0"/>
          <w:szCs w:val="20"/>
        </w:rPr>
      </w:pPr>
      <w:r w:rsidRPr="000D7595">
        <w:rPr>
          <w:rFonts w:ascii="宋体" w:hint="eastAsia"/>
          <w:noProof/>
          <w:kern w:val="0"/>
          <w:szCs w:val="20"/>
        </w:rPr>
        <w:t>本文件适用于汽车用</w:t>
      </w:r>
      <w:r w:rsidR="00FF3607">
        <w:rPr>
          <w:rFonts w:ascii="宋体" w:hint="eastAsia"/>
          <w:noProof/>
          <w:kern w:val="0"/>
          <w:szCs w:val="20"/>
        </w:rPr>
        <w:t>聚氯乙烯</w:t>
      </w:r>
      <w:r w:rsidRPr="000D7595">
        <w:rPr>
          <w:rFonts w:ascii="宋体" w:hint="eastAsia"/>
          <w:noProof/>
          <w:kern w:val="0"/>
          <w:szCs w:val="20"/>
        </w:rPr>
        <w:t>人造革的绿色设计产品评价。</w:t>
      </w:r>
    </w:p>
    <w:p w14:paraId="3EB6C4F6" w14:textId="77777777" w:rsidR="00980973" w:rsidRPr="00AB1FC2" w:rsidRDefault="00980973" w:rsidP="00A96232">
      <w:pPr>
        <w:pStyle w:val="Default"/>
        <w:spacing w:line="360" w:lineRule="auto"/>
        <w:rPr>
          <w:rFonts w:ascii="宋体" w:eastAsia="宋体" w:hAnsi="宋体" w:cs="Times New Roman"/>
          <w:b/>
          <w:bCs/>
          <w:color w:val="auto"/>
          <w:sz w:val="21"/>
          <w:szCs w:val="21"/>
        </w:rPr>
      </w:pPr>
      <w:r w:rsidRPr="00AB1FC2">
        <w:rPr>
          <w:rFonts w:ascii="宋体" w:eastAsia="宋体" w:hAnsi="宋体" w:cs="Times New Roman"/>
          <w:b/>
          <w:bCs/>
          <w:color w:val="auto"/>
          <w:sz w:val="21"/>
          <w:szCs w:val="21"/>
        </w:rPr>
        <w:t>2</w:t>
      </w:r>
      <w:r w:rsidRPr="00AB1FC2">
        <w:rPr>
          <w:rFonts w:ascii="宋体" w:eastAsia="宋体" w:hAnsi="宋体" w:cs="Times New Roman" w:hint="eastAsia"/>
          <w:b/>
          <w:bCs/>
          <w:color w:val="auto"/>
          <w:sz w:val="21"/>
          <w:szCs w:val="21"/>
        </w:rPr>
        <w:t>.2.</w:t>
      </w:r>
      <w:r w:rsidRPr="00AB1FC2">
        <w:rPr>
          <w:rFonts w:ascii="宋体" w:eastAsia="宋体" w:hAnsi="宋体" w:cs="Times New Roman"/>
          <w:b/>
          <w:bCs/>
          <w:color w:val="auto"/>
          <w:sz w:val="21"/>
          <w:szCs w:val="21"/>
        </w:rPr>
        <w:t>3</w:t>
      </w:r>
      <w:r w:rsidRPr="00AB1FC2">
        <w:rPr>
          <w:rFonts w:ascii="宋体" w:eastAsia="宋体" w:hAnsi="宋体" w:cs="Times New Roman" w:hint="eastAsia"/>
          <w:b/>
          <w:bCs/>
          <w:color w:val="auto"/>
          <w:sz w:val="21"/>
          <w:szCs w:val="21"/>
        </w:rPr>
        <w:t xml:space="preserve"> 指标评价要求</w:t>
      </w:r>
    </w:p>
    <w:p w14:paraId="04AED40F" w14:textId="77777777" w:rsidR="00980973" w:rsidRPr="00AB1FC2" w:rsidRDefault="00980973" w:rsidP="00A96232">
      <w:pPr>
        <w:spacing w:line="360" w:lineRule="auto"/>
        <w:ind w:firstLineChars="200" w:firstLine="420"/>
      </w:pPr>
      <w:r w:rsidRPr="00AB1FC2">
        <w:rPr>
          <w:rFonts w:hint="eastAsia"/>
        </w:rPr>
        <w:t>本文件评价指标的设置（</w:t>
      </w:r>
      <w:r w:rsidRPr="00AB1FC2">
        <w:rPr>
          <w:rFonts w:hint="eastAsia"/>
        </w:rPr>
        <w:t>1</w:t>
      </w:r>
      <w:r w:rsidRPr="00AB1FC2">
        <w:rPr>
          <w:rFonts w:hint="eastAsia"/>
        </w:rPr>
        <w:t>）选取消费者关注度高、消费升级急需、生态环境影响大的产品作为绿色产品评价对象；（</w:t>
      </w:r>
      <w:r w:rsidRPr="00AB1FC2">
        <w:rPr>
          <w:rFonts w:hint="eastAsia"/>
        </w:rPr>
        <w:t>2</w:t>
      </w:r>
      <w:r w:rsidRPr="00AB1FC2">
        <w:rPr>
          <w:rFonts w:hint="eastAsia"/>
        </w:rPr>
        <w:t>）指标选取的生命周期原则，即从原材料获取、产品生产、运输、废弃后处理处置等生命周期阶段出发，系统分析各阶段的资源能源消耗、生态环境影响及人体健康安全影响因素，选取能够表征产品绿色特性的指标构成绿色产品评价指标体系；（</w:t>
      </w:r>
      <w:r w:rsidRPr="00AB1FC2">
        <w:rPr>
          <w:rFonts w:hint="eastAsia"/>
        </w:rPr>
        <w:t>3</w:t>
      </w:r>
      <w:r w:rsidRPr="00AB1FC2">
        <w:rPr>
          <w:rFonts w:hint="eastAsia"/>
        </w:rPr>
        <w:t>）绿色与质量的融合性原则，即产品绿色性能的提升不应牺牲产品的质量性能，高质量是绿色产品的前提，绿色性能和质量性能共同作为绿色产品的评价；（</w:t>
      </w:r>
      <w:r w:rsidRPr="00AB1FC2">
        <w:rPr>
          <w:rFonts w:hint="eastAsia"/>
        </w:rPr>
        <w:t>4</w:t>
      </w:r>
      <w:r w:rsidRPr="00AB1FC2">
        <w:rPr>
          <w:rFonts w:hint="eastAsia"/>
        </w:rPr>
        <w:t>）产品和企业的双绿色原则，即绿色企业是绿色产品的基础和保障，绿色产品的评价不应仅关注产品本身的绿色化，也应兼顾产品生产企业的绿色化，产品和企业的双绿色共同构成绿色产品的评价边界。</w:t>
      </w:r>
    </w:p>
    <w:p w14:paraId="4209E9E3" w14:textId="77777777" w:rsidR="00980973" w:rsidRPr="00AB1FC2" w:rsidRDefault="00980973" w:rsidP="00980973">
      <w:pPr>
        <w:spacing w:line="360" w:lineRule="auto"/>
        <w:ind w:firstLineChars="200" w:firstLine="420"/>
      </w:pPr>
      <w:r w:rsidRPr="00AB1FC2">
        <w:rPr>
          <w:rFonts w:hint="eastAsia"/>
        </w:rPr>
        <w:t>本文件评价指标包括能源属性指标、资源</w:t>
      </w:r>
      <w:r>
        <w:rPr>
          <w:rFonts w:hint="eastAsia"/>
        </w:rPr>
        <w:t>属性</w:t>
      </w:r>
      <w:r w:rsidRPr="00AB1FC2">
        <w:rPr>
          <w:rFonts w:hint="eastAsia"/>
        </w:rPr>
        <w:t>指标、环境属性指标和品质属性指标。</w:t>
      </w:r>
    </w:p>
    <w:p w14:paraId="115E8A46" w14:textId="77777777" w:rsidR="00980973" w:rsidRPr="00AB1FC2" w:rsidRDefault="00980973" w:rsidP="00980973">
      <w:pPr>
        <w:spacing w:line="360" w:lineRule="auto"/>
        <w:ind w:firstLineChars="200" w:firstLine="420"/>
      </w:pPr>
      <w:r w:rsidRPr="00AB1FC2">
        <w:rPr>
          <w:rFonts w:hint="eastAsia"/>
        </w:rPr>
        <w:t>本文件明确了采用指标符合性评价的方法，并要求同时符合产品绿色指标要求和企业基本要求。</w:t>
      </w:r>
    </w:p>
    <w:p w14:paraId="72EB6CFA" w14:textId="77777777" w:rsidR="00980973" w:rsidRPr="00AB1FC2" w:rsidRDefault="00980973" w:rsidP="00980973">
      <w:pPr>
        <w:spacing w:line="360" w:lineRule="auto"/>
        <w:rPr>
          <w:b/>
        </w:rPr>
      </w:pPr>
      <w:r w:rsidRPr="00AB1FC2">
        <w:rPr>
          <w:rFonts w:ascii="宋体" w:hAnsi="宋体"/>
          <w:b/>
          <w:bCs/>
        </w:rPr>
        <w:t>2</w:t>
      </w:r>
      <w:r w:rsidRPr="00AB1FC2">
        <w:rPr>
          <w:rFonts w:ascii="宋体" w:hAnsi="宋体" w:hint="eastAsia"/>
          <w:b/>
          <w:bCs/>
        </w:rPr>
        <w:t>.2.</w:t>
      </w:r>
      <w:r w:rsidRPr="00AB1FC2">
        <w:rPr>
          <w:rFonts w:ascii="宋体" w:hAnsi="宋体"/>
          <w:b/>
          <w:bCs/>
        </w:rPr>
        <w:t>3</w:t>
      </w:r>
      <w:r w:rsidRPr="00AB1FC2">
        <w:rPr>
          <w:rFonts w:ascii="宋体" w:hAnsi="宋体" w:hint="eastAsia"/>
          <w:b/>
          <w:bCs/>
        </w:rPr>
        <w:t>.</w:t>
      </w:r>
      <w:r w:rsidRPr="00AB1FC2">
        <w:rPr>
          <w:rFonts w:ascii="宋体" w:hAnsi="宋体"/>
          <w:b/>
          <w:bCs/>
        </w:rPr>
        <w:t>1</w:t>
      </w:r>
      <w:r w:rsidRPr="00AB1FC2">
        <w:rPr>
          <w:rFonts w:hint="eastAsia"/>
          <w:b/>
        </w:rPr>
        <w:t>生产企业基本要求</w:t>
      </w:r>
    </w:p>
    <w:p w14:paraId="4CC0B2F2" w14:textId="77777777" w:rsidR="00980973" w:rsidRPr="00AB1FC2" w:rsidRDefault="00980973" w:rsidP="00980973">
      <w:pPr>
        <w:spacing w:line="360" w:lineRule="auto"/>
        <w:ind w:firstLine="420"/>
      </w:pPr>
      <w:r w:rsidRPr="00AB1FC2">
        <w:rPr>
          <w:rFonts w:hint="eastAsia"/>
        </w:rPr>
        <w:t>企业在生产过程中应进行清洁生产，并保留记录。</w:t>
      </w:r>
    </w:p>
    <w:p w14:paraId="179DDF22" w14:textId="77777777" w:rsidR="00980973" w:rsidRPr="00AB1FC2" w:rsidRDefault="00980973" w:rsidP="00980973">
      <w:pPr>
        <w:pStyle w:val="af0"/>
        <w:spacing w:line="360" w:lineRule="auto"/>
      </w:pPr>
      <w:r w:rsidRPr="00AB1FC2">
        <w:rPr>
          <w:rFonts w:hint="eastAsia"/>
        </w:rPr>
        <w:t>企业宜采用国家鼓励的、</w:t>
      </w:r>
      <w:r w:rsidRPr="00AB1FC2">
        <w:rPr>
          <w:rFonts w:ascii="Times New Roman" w:hint="eastAsia"/>
          <w:szCs w:val="21"/>
        </w:rPr>
        <w:t>符合国家产业和技术政策发展方向的</w:t>
      </w:r>
      <w:r w:rsidRPr="00AB1FC2">
        <w:rPr>
          <w:rFonts w:hint="eastAsia"/>
        </w:rPr>
        <w:t>先进技术和工艺，不应使用国家或有关部门发布的淘汰或禁止的技术、工艺、装备及相关物质。</w:t>
      </w:r>
    </w:p>
    <w:p w14:paraId="1E85E070" w14:textId="77777777" w:rsidR="00980973" w:rsidRPr="00AB1FC2" w:rsidRDefault="00980973" w:rsidP="00980973">
      <w:pPr>
        <w:spacing w:line="360" w:lineRule="auto"/>
        <w:ind w:firstLine="420"/>
        <w:rPr>
          <w:szCs w:val="21"/>
        </w:rPr>
      </w:pPr>
      <w:r w:rsidRPr="00AB1FC2">
        <w:rPr>
          <w:rFonts w:hint="eastAsia"/>
          <w:szCs w:val="21"/>
        </w:rPr>
        <w:lastRenderedPageBreak/>
        <w:t>待评价企业截至评价日三年内无重大安全事故和环境污染事故。</w:t>
      </w:r>
    </w:p>
    <w:p w14:paraId="10FFEE4D" w14:textId="77777777" w:rsidR="00980973" w:rsidRPr="00AB1FC2" w:rsidRDefault="00980973" w:rsidP="00980973">
      <w:pPr>
        <w:spacing w:line="360" w:lineRule="auto"/>
        <w:ind w:firstLineChars="200" w:firstLine="420"/>
        <w:rPr>
          <w:szCs w:val="21"/>
        </w:rPr>
      </w:pPr>
      <w:r w:rsidRPr="00AB1FC2">
        <w:rPr>
          <w:rFonts w:hint="eastAsia"/>
          <w:szCs w:val="21"/>
        </w:rPr>
        <w:t>企业应按照</w:t>
      </w:r>
      <w:r w:rsidRPr="00AB1FC2">
        <w:rPr>
          <w:rFonts w:hint="eastAsia"/>
          <w:szCs w:val="21"/>
        </w:rPr>
        <w:t>GB/T 24001</w:t>
      </w:r>
      <w:r w:rsidRPr="00AB1FC2">
        <w:rPr>
          <w:rFonts w:hint="eastAsia"/>
          <w:szCs w:val="21"/>
        </w:rPr>
        <w:t>、</w:t>
      </w:r>
      <w:r w:rsidRPr="00AB1FC2">
        <w:rPr>
          <w:rFonts w:hint="eastAsia"/>
          <w:szCs w:val="21"/>
        </w:rPr>
        <w:t>GB/T 23331</w:t>
      </w:r>
      <w:r w:rsidRPr="00AB1FC2">
        <w:rPr>
          <w:rFonts w:hint="eastAsia"/>
          <w:szCs w:val="21"/>
        </w:rPr>
        <w:t>、</w:t>
      </w:r>
      <w:r w:rsidRPr="00AB1FC2">
        <w:rPr>
          <w:rFonts w:hint="eastAsia"/>
          <w:szCs w:val="21"/>
        </w:rPr>
        <w:t>GB/T 19001</w:t>
      </w:r>
      <w:r w:rsidRPr="00AB1FC2">
        <w:rPr>
          <w:rFonts w:hint="eastAsia"/>
          <w:szCs w:val="21"/>
        </w:rPr>
        <w:t>和</w:t>
      </w:r>
      <w:r w:rsidRPr="00AB1FC2">
        <w:rPr>
          <w:rFonts w:hint="eastAsia"/>
          <w:szCs w:val="21"/>
        </w:rPr>
        <w:t>GB/T 45001</w:t>
      </w:r>
      <w:r w:rsidRPr="00AB1FC2">
        <w:rPr>
          <w:rFonts w:hint="eastAsia"/>
          <w:szCs w:val="21"/>
        </w:rPr>
        <w:t>分别建立并有效运行环境管理体系、能源管理体系、质量管理体系和职业健康安全管理体系，并同时满足</w:t>
      </w:r>
      <w:r w:rsidRPr="00AB1FC2">
        <w:rPr>
          <w:rFonts w:hint="eastAsia"/>
          <w:szCs w:val="21"/>
        </w:rPr>
        <w:t>GB/T 33761-2017</w:t>
      </w:r>
      <w:r w:rsidRPr="00AB1FC2">
        <w:rPr>
          <w:rFonts w:hint="eastAsia"/>
          <w:szCs w:val="21"/>
        </w:rPr>
        <w:t>中对企业的基本要求</w:t>
      </w:r>
    </w:p>
    <w:p w14:paraId="4565A9A2" w14:textId="77777777" w:rsidR="00980973" w:rsidRPr="00AB1FC2" w:rsidRDefault="00980973" w:rsidP="00980973">
      <w:pPr>
        <w:spacing w:line="360" w:lineRule="auto"/>
        <w:ind w:firstLineChars="200" w:firstLine="420"/>
        <w:rPr>
          <w:szCs w:val="21"/>
        </w:rPr>
      </w:pPr>
      <w:r w:rsidRPr="00AB1FC2">
        <w:rPr>
          <w:rFonts w:hint="eastAsia"/>
          <w:szCs w:val="21"/>
        </w:rPr>
        <w:t>企业安全生产标准化水平应符合</w:t>
      </w:r>
      <w:r w:rsidRPr="00AB1FC2">
        <w:rPr>
          <w:rFonts w:ascii="宋体" w:hAnsi="宋体"/>
        </w:rPr>
        <w:t>GB/T 33000</w:t>
      </w:r>
      <w:r w:rsidRPr="00AB1FC2">
        <w:rPr>
          <w:rFonts w:ascii="宋体" w:hAnsi="宋体" w:hint="eastAsia"/>
        </w:rPr>
        <w:t>的要求，待评价企业必须为二级安全标准化企业</w:t>
      </w:r>
      <w:r w:rsidRPr="00AB1FC2">
        <w:rPr>
          <w:rFonts w:hint="eastAsia"/>
          <w:szCs w:val="21"/>
        </w:rPr>
        <w:t>。污染物排放应达到国家或地方排放标准，并满足环境影响评价、环保“三同时”制度、总量控制和排污许可证管理要求。一般固体废弃物的收集、贮存、处置应符合</w:t>
      </w:r>
      <w:r w:rsidRPr="00AB1FC2">
        <w:rPr>
          <w:rFonts w:hint="eastAsia"/>
          <w:szCs w:val="21"/>
        </w:rPr>
        <w:t>GB 18599</w:t>
      </w:r>
      <w:r w:rsidRPr="00AB1FC2">
        <w:rPr>
          <w:rFonts w:hint="eastAsia"/>
          <w:szCs w:val="21"/>
        </w:rPr>
        <w:t>的相关规定，危险废物的贮存严格按照</w:t>
      </w:r>
      <w:r w:rsidRPr="00AB1FC2">
        <w:rPr>
          <w:rFonts w:hint="eastAsia"/>
          <w:szCs w:val="21"/>
        </w:rPr>
        <w:t>GB 18597</w:t>
      </w:r>
      <w:r w:rsidRPr="00AB1FC2">
        <w:rPr>
          <w:rFonts w:hint="eastAsia"/>
          <w:szCs w:val="21"/>
        </w:rPr>
        <w:t>的相关规定执行，应由持有危险废物经营许可证的单位处置。企业应按照《危险化学品安全管理条例》建立并执行危险化学品安全管理制度，应提供符合</w:t>
      </w:r>
      <w:r w:rsidRPr="00AB1FC2">
        <w:rPr>
          <w:rFonts w:hint="eastAsia"/>
          <w:szCs w:val="21"/>
        </w:rPr>
        <w:t>GB/T 16483</w:t>
      </w:r>
      <w:r w:rsidRPr="00AB1FC2">
        <w:rPr>
          <w:rFonts w:hint="eastAsia"/>
          <w:szCs w:val="21"/>
        </w:rPr>
        <w:t>要求的产品安全技术说明书。</w:t>
      </w:r>
    </w:p>
    <w:p w14:paraId="68298564" w14:textId="77777777" w:rsidR="00980973" w:rsidRPr="00AB1FC2" w:rsidRDefault="00980973" w:rsidP="00980973">
      <w:pPr>
        <w:spacing w:line="360" w:lineRule="auto"/>
        <w:ind w:firstLineChars="200" w:firstLine="420"/>
        <w:rPr>
          <w:szCs w:val="21"/>
        </w:rPr>
      </w:pPr>
      <w:r w:rsidRPr="00AB1FC2">
        <w:rPr>
          <w:rFonts w:hint="eastAsia"/>
          <w:szCs w:val="21"/>
        </w:rPr>
        <w:t>生产企业应按照</w:t>
      </w:r>
      <w:r w:rsidRPr="00AB1FC2">
        <w:rPr>
          <w:rFonts w:hint="eastAsia"/>
          <w:szCs w:val="21"/>
        </w:rPr>
        <w:t>GB 17167</w:t>
      </w:r>
      <w:r w:rsidRPr="00AB1FC2">
        <w:rPr>
          <w:rFonts w:hint="eastAsia"/>
          <w:szCs w:val="21"/>
        </w:rPr>
        <w:t>配备能源计量器具，并根据环保法律法规和标准要求配备污染物检测和在线监控设备。</w:t>
      </w:r>
    </w:p>
    <w:p w14:paraId="1BEF297E" w14:textId="77777777" w:rsidR="00980973" w:rsidRPr="00AB1FC2" w:rsidRDefault="00980973" w:rsidP="00980973">
      <w:pPr>
        <w:spacing w:line="360" w:lineRule="auto"/>
        <w:ind w:firstLineChars="200" w:firstLine="420"/>
        <w:rPr>
          <w:szCs w:val="21"/>
        </w:rPr>
      </w:pPr>
      <w:r w:rsidRPr="00AB1FC2">
        <w:rPr>
          <w:rFonts w:hint="eastAsia"/>
          <w:szCs w:val="21"/>
        </w:rPr>
        <w:t>企业宜开展绿色供应链管理，建立绩效评价机制、程序，确定评价指标和评价方法，对产品主要原材料供应方、生产协作方、相关服务方等提出质量、环境、能源和安全等方面的管理要求。</w:t>
      </w:r>
    </w:p>
    <w:p w14:paraId="41178A49" w14:textId="77777777" w:rsidR="00980973" w:rsidRPr="00AB1FC2" w:rsidRDefault="00980973" w:rsidP="00980973">
      <w:pPr>
        <w:spacing w:line="360" w:lineRule="auto"/>
        <w:ind w:firstLineChars="200" w:firstLine="420"/>
        <w:rPr>
          <w:szCs w:val="21"/>
        </w:rPr>
      </w:pPr>
      <w:r w:rsidRPr="00AB1FC2">
        <w:rPr>
          <w:rFonts w:hint="eastAsia"/>
          <w:szCs w:val="21"/>
        </w:rPr>
        <w:t>企业应按照《企业事业单位环境信息公开办法》公开环境信息。</w:t>
      </w:r>
    </w:p>
    <w:p w14:paraId="3F20DF3F" w14:textId="77777777" w:rsidR="00980973" w:rsidRPr="00AB1FC2" w:rsidRDefault="00980973" w:rsidP="00980973">
      <w:pPr>
        <w:spacing w:line="360" w:lineRule="auto"/>
        <w:ind w:firstLineChars="200" w:firstLine="420"/>
        <w:rPr>
          <w:szCs w:val="21"/>
        </w:rPr>
      </w:pPr>
      <w:r w:rsidRPr="00AB1FC2">
        <w:rPr>
          <w:rFonts w:hint="eastAsia"/>
          <w:szCs w:val="21"/>
        </w:rPr>
        <w:t>企业应对剩余产品及包装物进行处置或回收。</w:t>
      </w:r>
    </w:p>
    <w:p w14:paraId="6B214DB9" w14:textId="77777777" w:rsidR="00980973" w:rsidRPr="00AB1FC2" w:rsidRDefault="00980973" w:rsidP="00980973">
      <w:pPr>
        <w:spacing w:line="360" w:lineRule="auto"/>
        <w:rPr>
          <w:b/>
        </w:rPr>
      </w:pPr>
      <w:r w:rsidRPr="00AB1FC2">
        <w:rPr>
          <w:rFonts w:ascii="宋体" w:hAnsi="宋体"/>
          <w:b/>
          <w:bCs/>
        </w:rPr>
        <w:t>2</w:t>
      </w:r>
      <w:r w:rsidRPr="00AB1FC2">
        <w:rPr>
          <w:rFonts w:ascii="宋体" w:hAnsi="宋体" w:hint="eastAsia"/>
          <w:b/>
          <w:bCs/>
        </w:rPr>
        <w:t>.2.</w:t>
      </w:r>
      <w:r w:rsidRPr="00AB1FC2">
        <w:rPr>
          <w:rFonts w:ascii="宋体" w:hAnsi="宋体"/>
          <w:b/>
          <w:bCs/>
        </w:rPr>
        <w:t>3</w:t>
      </w:r>
      <w:r w:rsidRPr="00AB1FC2">
        <w:rPr>
          <w:rFonts w:ascii="宋体" w:hAnsi="宋体" w:hint="eastAsia"/>
          <w:b/>
          <w:bCs/>
        </w:rPr>
        <w:t>.</w:t>
      </w:r>
      <w:r w:rsidRPr="00AB1FC2">
        <w:rPr>
          <w:rFonts w:ascii="宋体" w:hAnsi="宋体"/>
          <w:b/>
          <w:bCs/>
        </w:rPr>
        <w:t xml:space="preserve">2 </w:t>
      </w:r>
      <w:r w:rsidRPr="00AB1FC2">
        <w:rPr>
          <w:rFonts w:hint="eastAsia"/>
          <w:b/>
        </w:rPr>
        <w:t>评价指标要求</w:t>
      </w:r>
    </w:p>
    <w:p w14:paraId="77AFAA3D" w14:textId="5E238D00" w:rsidR="00980973" w:rsidRPr="00AB1FC2" w:rsidRDefault="00980973" w:rsidP="00980973">
      <w:pPr>
        <w:spacing w:line="360" w:lineRule="auto"/>
        <w:ind w:firstLine="420"/>
        <w:rPr>
          <w:bCs/>
          <w:szCs w:val="21"/>
        </w:rPr>
      </w:pPr>
      <w:r>
        <w:rPr>
          <w:rFonts w:hint="eastAsia"/>
          <w:bCs/>
          <w:szCs w:val="21"/>
        </w:rPr>
        <w:t>评价</w:t>
      </w:r>
      <w:r w:rsidRPr="000D7595">
        <w:rPr>
          <w:rFonts w:ascii="宋体" w:hint="eastAsia"/>
          <w:noProof/>
          <w:kern w:val="0"/>
          <w:szCs w:val="20"/>
        </w:rPr>
        <w:t>汽车用</w:t>
      </w:r>
      <w:r w:rsidR="00FF3607">
        <w:rPr>
          <w:rFonts w:ascii="宋体" w:hint="eastAsia"/>
          <w:noProof/>
          <w:kern w:val="0"/>
          <w:szCs w:val="20"/>
        </w:rPr>
        <w:t>聚氯乙烯</w:t>
      </w:r>
      <w:r>
        <w:rPr>
          <w:rFonts w:hint="eastAsia"/>
          <w:bCs/>
          <w:szCs w:val="21"/>
        </w:rPr>
        <w:t>人造革</w:t>
      </w:r>
      <w:r w:rsidRPr="00AB1FC2">
        <w:rPr>
          <w:rFonts w:hint="eastAsia"/>
          <w:bCs/>
          <w:szCs w:val="21"/>
        </w:rPr>
        <w:t>为绿色设计产品的特性指标体系由一级指标和二级指标组成。一级指标包括能源属性、资源属性、环境属性和品质属性四类指标。二级指标是四类一级指标中具体评价项目，包括了指标名称、基准值和判定依据等信息。</w:t>
      </w:r>
    </w:p>
    <w:p w14:paraId="2922E611" w14:textId="77777777" w:rsidR="00980973" w:rsidRPr="00AB1FC2" w:rsidRDefault="00980973" w:rsidP="00980973">
      <w:pPr>
        <w:spacing w:line="360" w:lineRule="auto"/>
        <w:rPr>
          <w:b/>
          <w:szCs w:val="21"/>
        </w:rPr>
      </w:pPr>
      <w:r w:rsidRPr="00AB1FC2">
        <w:rPr>
          <w:rFonts w:ascii="宋体" w:hAnsi="宋体"/>
          <w:b/>
          <w:bCs/>
        </w:rPr>
        <w:t>2</w:t>
      </w:r>
      <w:r w:rsidRPr="00AB1FC2">
        <w:rPr>
          <w:rFonts w:ascii="宋体" w:hAnsi="宋体" w:hint="eastAsia"/>
          <w:b/>
          <w:bCs/>
        </w:rPr>
        <w:t>.2.</w:t>
      </w:r>
      <w:r w:rsidRPr="00AB1FC2">
        <w:rPr>
          <w:rFonts w:ascii="宋体" w:hAnsi="宋体"/>
          <w:b/>
          <w:bCs/>
        </w:rPr>
        <w:t>3</w:t>
      </w:r>
      <w:r w:rsidRPr="00AB1FC2">
        <w:rPr>
          <w:rFonts w:ascii="宋体" w:hAnsi="宋体" w:hint="eastAsia"/>
          <w:b/>
          <w:bCs/>
        </w:rPr>
        <w:t>.</w:t>
      </w:r>
      <w:r w:rsidRPr="00AB1FC2">
        <w:rPr>
          <w:rFonts w:ascii="宋体" w:hAnsi="宋体"/>
          <w:b/>
          <w:bCs/>
        </w:rPr>
        <w:t xml:space="preserve">2.1 </w:t>
      </w:r>
      <w:r w:rsidRPr="00AB1FC2">
        <w:rPr>
          <w:rFonts w:hint="eastAsia"/>
          <w:b/>
          <w:szCs w:val="21"/>
        </w:rPr>
        <w:t>能源属性指标</w:t>
      </w:r>
    </w:p>
    <w:p w14:paraId="3AE0D00D" w14:textId="6302BAED" w:rsidR="00980973" w:rsidRPr="002E004A" w:rsidRDefault="00980973" w:rsidP="00980973">
      <w:pPr>
        <w:spacing w:line="360" w:lineRule="auto"/>
        <w:ind w:firstLine="420"/>
        <w:rPr>
          <w:rFonts w:ascii="宋体" w:hAnsi="宋体"/>
          <w:szCs w:val="21"/>
        </w:rPr>
      </w:pPr>
      <w:r>
        <w:rPr>
          <w:rFonts w:ascii="宋体" w:hAnsi="宋体" w:hint="eastAsia"/>
          <w:szCs w:val="21"/>
        </w:rPr>
        <w:t>单位产品综合能耗是</w:t>
      </w:r>
      <w:r w:rsidRPr="000D7595">
        <w:rPr>
          <w:rFonts w:ascii="宋体" w:hint="eastAsia"/>
          <w:noProof/>
          <w:kern w:val="0"/>
          <w:szCs w:val="20"/>
        </w:rPr>
        <w:t>汽车用</w:t>
      </w:r>
      <w:r w:rsidR="00FF3607">
        <w:rPr>
          <w:rFonts w:ascii="宋体" w:hint="eastAsia"/>
          <w:noProof/>
          <w:kern w:val="0"/>
          <w:szCs w:val="20"/>
        </w:rPr>
        <w:t>聚氯乙烯</w:t>
      </w:r>
      <w:r>
        <w:rPr>
          <w:rFonts w:ascii="宋体" w:hAnsi="宋体" w:hint="eastAsia"/>
          <w:szCs w:val="21"/>
        </w:rPr>
        <w:t>人造革产品生产制造能耗水平的重要指标。单位产品综合能耗指</w:t>
      </w:r>
      <w:r w:rsidRPr="000D7595">
        <w:rPr>
          <w:rFonts w:ascii="宋体" w:hint="eastAsia"/>
          <w:noProof/>
          <w:kern w:val="0"/>
          <w:szCs w:val="20"/>
        </w:rPr>
        <w:t>汽车用</w:t>
      </w:r>
      <w:r w:rsidR="00FF3607">
        <w:rPr>
          <w:rFonts w:ascii="宋体" w:hint="eastAsia"/>
          <w:noProof/>
          <w:kern w:val="0"/>
          <w:szCs w:val="20"/>
        </w:rPr>
        <w:t>聚氯乙烯</w:t>
      </w:r>
      <w:r>
        <w:rPr>
          <w:rFonts w:ascii="宋体" w:hAnsi="宋体" w:hint="eastAsia"/>
          <w:szCs w:val="21"/>
        </w:rPr>
        <w:t>人造革</w:t>
      </w:r>
      <w:r w:rsidRPr="00AB1FC2">
        <w:rPr>
          <w:rFonts w:ascii="宋体" w:hAnsi="宋体" w:hint="eastAsia"/>
          <w:szCs w:val="21"/>
        </w:rPr>
        <w:t>生产企业在统计期内，对实际消耗的各种能源实物量按规定的计算方法和单位分别折算为一次能源后的总和。综合能耗主要包括一次能源（如煤、 石油、天然气等）、二次能源（如蒸汽、电力等）和直接用于生产的能耗（如冷却水、压缩空气等）。综合能耗中如涉及外购能源， 则外购燃料能源一般以其实物发热量为计算基础折算为标准煤量，外购电按当量值进行计算，</w:t>
      </w:r>
      <w:r w:rsidRPr="00AB1FC2">
        <w:rPr>
          <w:rFonts w:ascii="宋体" w:hAnsi="宋体" w:hint="eastAsia"/>
          <w:kern w:val="0"/>
          <w:szCs w:val="21"/>
        </w:rPr>
        <w:t>10</w:t>
      </w:r>
      <w:r w:rsidRPr="00AB1FC2">
        <w:rPr>
          <w:rFonts w:ascii="宋体" w:hAnsi="宋体" w:hint="eastAsia"/>
          <w:kern w:val="0"/>
          <w:szCs w:val="21"/>
          <w:vertAlign w:val="superscript"/>
        </w:rPr>
        <w:t>4</w:t>
      </w:r>
      <w:r w:rsidRPr="00AB1FC2">
        <w:rPr>
          <w:rFonts w:ascii="宋体" w:hAnsi="宋体" w:hint="eastAsia"/>
          <w:szCs w:val="21"/>
        </w:rPr>
        <w:t>kWh=1.229tce折算成标煤。企业消耗的各种能源包括主要生产系统、辅助生产系统和附属生产系统用能，不包括冬季采暖用能、生活用能和基建项目用能。具体综合能耗按照 GB/T 2589 计算。该</w:t>
      </w:r>
      <w:r w:rsidRPr="00AB1FC2">
        <w:rPr>
          <w:rFonts w:ascii="宋体" w:hAnsi="宋体" w:cs="宋体" w:hint="eastAsia"/>
          <w:bCs/>
          <w:szCs w:val="21"/>
        </w:rPr>
        <w:t>指标是为了评估</w:t>
      </w:r>
      <w:r w:rsidRPr="000D7595">
        <w:rPr>
          <w:rFonts w:ascii="宋体" w:hint="eastAsia"/>
          <w:noProof/>
          <w:kern w:val="0"/>
          <w:szCs w:val="20"/>
        </w:rPr>
        <w:t>汽车用</w:t>
      </w:r>
      <w:r w:rsidR="00FF3607">
        <w:rPr>
          <w:rFonts w:ascii="宋体" w:hint="eastAsia"/>
          <w:noProof/>
          <w:kern w:val="0"/>
          <w:szCs w:val="20"/>
        </w:rPr>
        <w:t>聚氯乙烯</w:t>
      </w:r>
      <w:r>
        <w:rPr>
          <w:rFonts w:ascii="宋体" w:hAnsi="宋体" w:hint="eastAsia"/>
          <w:szCs w:val="21"/>
        </w:rPr>
        <w:t>人造革产品</w:t>
      </w:r>
      <w:r w:rsidRPr="00AB1FC2">
        <w:rPr>
          <w:rFonts w:ascii="宋体" w:hAnsi="宋体" w:cs="宋体" w:hint="eastAsia"/>
          <w:bCs/>
          <w:szCs w:val="21"/>
        </w:rPr>
        <w:t>在实际生产过程中的单位产品的综合能耗水平，从而为节能降耗提供基础数据。标准起草小组调研了国内</w:t>
      </w:r>
      <w:r w:rsidR="008F74C9">
        <w:rPr>
          <w:rFonts w:ascii="宋体" w:hAnsi="宋体" w:cs="宋体" w:hint="eastAsia"/>
          <w:bCs/>
          <w:szCs w:val="21"/>
        </w:rPr>
        <w:t>五</w:t>
      </w:r>
      <w:r w:rsidRPr="00AB1FC2">
        <w:rPr>
          <w:rFonts w:ascii="宋体" w:hAnsi="宋体" w:cs="宋体" w:hint="eastAsia"/>
          <w:bCs/>
          <w:szCs w:val="21"/>
        </w:rPr>
        <w:t>家主要</w:t>
      </w:r>
      <w:r w:rsidRPr="000D7595">
        <w:rPr>
          <w:rFonts w:ascii="宋体" w:hint="eastAsia"/>
          <w:noProof/>
          <w:kern w:val="0"/>
          <w:szCs w:val="20"/>
        </w:rPr>
        <w:t>汽车用</w:t>
      </w:r>
      <w:r w:rsidR="00FF3607">
        <w:rPr>
          <w:rFonts w:ascii="宋体" w:hint="eastAsia"/>
          <w:noProof/>
          <w:kern w:val="0"/>
          <w:szCs w:val="20"/>
        </w:rPr>
        <w:t>聚氯乙烯</w:t>
      </w:r>
      <w:r>
        <w:rPr>
          <w:rFonts w:ascii="宋体" w:hAnsi="宋体" w:hint="eastAsia"/>
          <w:szCs w:val="21"/>
        </w:rPr>
        <w:t>人造革</w:t>
      </w:r>
      <w:r w:rsidRPr="00AB1FC2">
        <w:rPr>
          <w:rFonts w:ascii="宋体" w:hAnsi="宋体" w:cs="宋体" w:hint="eastAsia"/>
          <w:bCs/>
          <w:szCs w:val="21"/>
        </w:rPr>
        <w:t>生产企业</w:t>
      </w:r>
      <w:r w:rsidRPr="002E004A">
        <w:rPr>
          <w:rFonts w:ascii="宋体" w:hAnsi="宋体" w:cs="宋体"/>
          <w:bCs/>
          <w:szCs w:val="21"/>
        </w:rPr>
        <w:t>符合《</w:t>
      </w:r>
      <w:r w:rsidRPr="002E004A">
        <w:rPr>
          <w:rFonts w:ascii="宋体" w:hAnsi="宋体"/>
          <w:szCs w:val="21"/>
        </w:rPr>
        <w:t>合成革行业清洁生产评价指标体系》中1级基准值要求</w:t>
      </w:r>
      <w:r>
        <w:rPr>
          <w:rFonts w:ascii="宋体" w:hAnsi="宋体" w:hint="eastAsia"/>
          <w:szCs w:val="21"/>
        </w:rPr>
        <w:t>。</w:t>
      </w:r>
    </w:p>
    <w:p w14:paraId="5D9A4D33" w14:textId="77777777" w:rsidR="00980973" w:rsidRPr="00B02BB8" w:rsidRDefault="00980973" w:rsidP="00980973">
      <w:pPr>
        <w:spacing w:beforeLines="50" w:before="120" w:afterLines="50" w:after="120" w:line="360" w:lineRule="auto"/>
        <w:rPr>
          <w:b/>
          <w:szCs w:val="21"/>
        </w:rPr>
      </w:pPr>
      <w:r w:rsidRPr="00B02BB8">
        <w:rPr>
          <w:rFonts w:ascii="宋体" w:hAnsi="宋体"/>
          <w:b/>
          <w:bCs/>
        </w:rPr>
        <w:t>2</w:t>
      </w:r>
      <w:r w:rsidRPr="00B02BB8">
        <w:rPr>
          <w:rFonts w:ascii="宋体" w:hAnsi="宋体" w:hint="eastAsia"/>
          <w:b/>
          <w:bCs/>
        </w:rPr>
        <w:t>.2.</w:t>
      </w:r>
      <w:r w:rsidRPr="00B02BB8">
        <w:rPr>
          <w:rFonts w:ascii="宋体" w:hAnsi="宋体"/>
          <w:b/>
          <w:bCs/>
        </w:rPr>
        <w:t>3</w:t>
      </w:r>
      <w:r w:rsidRPr="00B02BB8">
        <w:rPr>
          <w:rFonts w:ascii="宋体" w:hAnsi="宋体" w:hint="eastAsia"/>
          <w:b/>
          <w:bCs/>
        </w:rPr>
        <w:t>.</w:t>
      </w:r>
      <w:r w:rsidRPr="00B02BB8">
        <w:rPr>
          <w:rFonts w:ascii="宋体" w:hAnsi="宋体"/>
          <w:b/>
          <w:bCs/>
        </w:rPr>
        <w:t xml:space="preserve">2.2 </w:t>
      </w:r>
      <w:r w:rsidRPr="00B02BB8">
        <w:rPr>
          <w:rFonts w:hint="eastAsia"/>
          <w:b/>
          <w:szCs w:val="21"/>
        </w:rPr>
        <w:t>资源属性指标</w:t>
      </w:r>
    </w:p>
    <w:p w14:paraId="03908C80" w14:textId="71225B97" w:rsidR="00980973" w:rsidRPr="00B02BB8" w:rsidRDefault="00980973" w:rsidP="00980973">
      <w:pPr>
        <w:spacing w:line="360" w:lineRule="auto"/>
        <w:ind w:firstLine="420"/>
        <w:rPr>
          <w:rFonts w:ascii="宋体" w:hAnsi="宋体"/>
          <w:b/>
          <w:bCs/>
        </w:rPr>
      </w:pPr>
      <w:r w:rsidRPr="00B02BB8">
        <w:rPr>
          <w:rFonts w:hint="eastAsia"/>
          <w:szCs w:val="21"/>
        </w:rPr>
        <w:t>本文件明确</w:t>
      </w:r>
      <w:r w:rsidRPr="00B02BB8">
        <w:rPr>
          <w:rFonts w:ascii="宋体" w:hint="eastAsia"/>
          <w:noProof/>
          <w:kern w:val="0"/>
          <w:szCs w:val="20"/>
        </w:rPr>
        <w:t>汽车用</w:t>
      </w:r>
      <w:r w:rsidR="00FF3607">
        <w:rPr>
          <w:rFonts w:ascii="宋体" w:hint="eastAsia"/>
          <w:noProof/>
          <w:kern w:val="0"/>
          <w:szCs w:val="20"/>
        </w:rPr>
        <w:t>聚氯乙烯</w:t>
      </w:r>
      <w:r w:rsidRPr="00B02BB8">
        <w:rPr>
          <w:rFonts w:ascii="宋体" w:hAnsi="宋体" w:hint="eastAsia"/>
          <w:szCs w:val="21"/>
        </w:rPr>
        <w:t>人造革</w:t>
      </w:r>
      <w:r w:rsidR="00A36693">
        <w:rPr>
          <w:rFonts w:hint="eastAsia"/>
          <w:szCs w:val="21"/>
        </w:rPr>
        <w:t>产品在生产过程中所用到的化学制剂中有害物质限量的要求</w:t>
      </w:r>
      <w:r w:rsidR="001C2193">
        <w:rPr>
          <w:rFonts w:hint="eastAsia"/>
          <w:szCs w:val="21"/>
        </w:rPr>
        <w:t>。</w:t>
      </w:r>
    </w:p>
    <w:p w14:paraId="5B6ABE59" w14:textId="77777777" w:rsidR="00980973" w:rsidRPr="00B02BB8" w:rsidRDefault="00980973" w:rsidP="00980973">
      <w:pPr>
        <w:spacing w:beforeLines="50" w:before="120" w:afterLines="50" w:after="120" w:line="360" w:lineRule="auto"/>
        <w:rPr>
          <w:b/>
          <w:szCs w:val="21"/>
        </w:rPr>
      </w:pPr>
      <w:r w:rsidRPr="00B02BB8">
        <w:rPr>
          <w:rFonts w:ascii="宋体" w:hAnsi="宋体"/>
          <w:b/>
          <w:bCs/>
        </w:rPr>
        <w:t>2</w:t>
      </w:r>
      <w:r w:rsidRPr="00B02BB8">
        <w:rPr>
          <w:rFonts w:ascii="宋体" w:hAnsi="宋体" w:hint="eastAsia"/>
          <w:b/>
          <w:bCs/>
        </w:rPr>
        <w:t>.2.</w:t>
      </w:r>
      <w:r w:rsidRPr="00B02BB8">
        <w:rPr>
          <w:rFonts w:ascii="宋体" w:hAnsi="宋体"/>
          <w:b/>
          <w:bCs/>
        </w:rPr>
        <w:t>3</w:t>
      </w:r>
      <w:r w:rsidRPr="00B02BB8">
        <w:rPr>
          <w:rFonts w:ascii="宋体" w:hAnsi="宋体" w:hint="eastAsia"/>
          <w:b/>
          <w:bCs/>
        </w:rPr>
        <w:t>.</w:t>
      </w:r>
      <w:r w:rsidRPr="00B02BB8">
        <w:rPr>
          <w:rFonts w:ascii="宋体" w:hAnsi="宋体"/>
          <w:b/>
          <w:bCs/>
        </w:rPr>
        <w:t>2.2</w:t>
      </w:r>
      <w:r w:rsidRPr="00B02BB8">
        <w:rPr>
          <w:rFonts w:ascii="宋体" w:hAnsi="宋体" w:hint="eastAsia"/>
          <w:b/>
          <w:bCs/>
        </w:rPr>
        <w:t>.1</w:t>
      </w:r>
      <w:r w:rsidRPr="00B02BB8">
        <w:rPr>
          <w:rFonts w:ascii="黑体" w:eastAsia="黑体" w:hint="eastAsia"/>
          <w:kern w:val="0"/>
          <w:szCs w:val="21"/>
        </w:rPr>
        <w:t>单位产品取水量</w:t>
      </w:r>
    </w:p>
    <w:p w14:paraId="291550D9" w14:textId="0F020982" w:rsidR="00980973" w:rsidRPr="00B02BB8" w:rsidRDefault="00980973" w:rsidP="00980973">
      <w:pPr>
        <w:spacing w:line="360" w:lineRule="auto"/>
        <w:ind w:firstLine="420"/>
        <w:rPr>
          <w:szCs w:val="21"/>
        </w:rPr>
      </w:pPr>
      <w:r w:rsidRPr="00B02BB8">
        <w:rPr>
          <w:rFonts w:hint="eastAsia"/>
          <w:szCs w:val="21"/>
        </w:rPr>
        <w:lastRenderedPageBreak/>
        <w:t>本文件调研了国内</w:t>
      </w:r>
      <w:r w:rsidR="008F74C9">
        <w:rPr>
          <w:rFonts w:hint="eastAsia"/>
          <w:szCs w:val="21"/>
        </w:rPr>
        <w:t>五</w:t>
      </w:r>
      <w:r w:rsidRPr="00B02BB8">
        <w:rPr>
          <w:rFonts w:hint="eastAsia"/>
          <w:szCs w:val="21"/>
        </w:rPr>
        <w:t>家主要人造革生产企业的取水量情况，</w:t>
      </w:r>
      <w:r w:rsidR="00AB50C9" w:rsidRPr="00AB50C9">
        <w:rPr>
          <w:rFonts w:hint="eastAsia"/>
          <w:szCs w:val="21"/>
        </w:rPr>
        <w:t>符合《合成革行业清洁生产评价指标体系》中</w:t>
      </w:r>
      <w:r w:rsidR="00AB50C9" w:rsidRPr="00AB50C9">
        <w:rPr>
          <w:rFonts w:hint="eastAsia"/>
          <w:szCs w:val="21"/>
        </w:rPr>
        <w:t>1</w:t>
      </w:r>
      <w:r w:rsidR="00AB50C9" w:rsidRPr="00AB50C9">
        <w:rPr>
          <w:rFonts w:hint="eastAsia"/>
          <w:szCs w:val="21"/>
        </w:rPr>
        <w:t>级基准值要求</w:t>
      </w:r>
      <w:r w:rsidR="00AB50C9">
        <w:rPr>
          <w:rFonts w:hint="eastAsia"/>
          <w:szCs w:val="21"/>
        </w:rPr>
        <w:t>。</w:t>
      </w:r>
    </w:p>
    <w:p w14:paraId="31CB599E" w14:textId="77777777" w:rsidR="00980973" w:rsidRPr="00B02BB8" w:rsidRDefault="00980973" w:rsidP="00980973">
      <w:pPr>
        <w:widowControl/>
        <w:numPr>
          <w:ilvl w:val="2"/>
          <w:numId w:val="0"/>
        </w:numPr>
        <w:spacing w:beforeLines="50" w:before="120" w:afterLines="50" w:after="120"/>
        <w:jc w:val="left"/>
        <w:outlineLvl w:val="3"/>
        <w:rPr>
          <w:rFonts w:ascii="黑体" w:eastAsia="黑体"/>
          <w:kern w:val="0"/>
          <w:szCs w:val="21"/>
        </w:rPr>
      </w:pPr>
      <w:r w:rsidRPr="00B02BB8">
        <w:rPr>
          <w:rFonts w:ascii="宋体" w:hAnsi="宋体"/>
          <w:b/>
          <w:bCs/>
        </w:rPr>
        <w:t>2</w:t>
      </w:r>
      <w:r w:rsidRPr="00B02BB8">
        <w:rPr>
          <w:rFonts w:ascii="宋体" w:hAnsi="宋体" w:hint="eastAsia"/>
          <w:b/>
          <w:bCs/>
        </w:rPr>
        <w:t>.2.</w:t>
      </w:r>
      <w:r w:rsidRPr="00B02BB8">
        <w:rPr>
          <w:rFonts w:ascii="宋体" w:hAnsi="宋体"/>
          <w:b/>
          <w:bCs/>
        </w:rPr>
        <w:t>3</w:t>
      </w:r>
      <w:r w:rsidRPr="00B02BB8">
        <w:rPr>
          <w:rFonts w:ascii="宋体" w:hAnsi="宋体" w:hint="eastAsia"/>
          <w:b/>
          <w:bCs/>
        </w:rPr>
        <w:t>.</w:t>
      </w:r>
      <w:r w:rsidRPr="00B02BB8">
        <w:rPr>
          <w:rFonts w:ascii="宋体" w:hAnsi="宋体"/>
          <w:b/>
          <w:bCs/>
        </w:rPr>
        <w:t>2.2</w:t>
      </w:r>
      <w:r w:rsidRPr="00B02BB8">
        <w:rPr>
          <w:rFonts w:ascii="宋体" w:hAnsi="宋体" w:hint="eastAsia"/>
          <w:b/>
          <w:bCs/>
        </w:rPr>
        <w:t>.2</w:t>
      </w:r>
      <w:r w:rsidRPr="00B02BB8">
        <w:rPr>
          <w:rFonts w:ascii="黑体" w:eastAsia="黑体" w:hint="eastAsia"/>
          <w:kern w:val="0"/>
          <w:szCs w:val="21"/>
        </w:rPr>
        <w:t>水重复利用率</w:t>
      </w:r>
    </w:p>
    <w:p w14:paraId="6139D27F" w14:textId="0D75D4C7" w:rsidR="001B5A69" w:rsidRDefault="00980973" w:rsidP="001B5A69">
      <w:pPr>
        <w:spacing w:line="360" w:lineRule="auto"/>
        <w:ind w:firstLine="420"/>
        <w:rPr>
          <w:szCs w:val="21"/>
        </w:rPr>
      </w:pPr>
      <w:r w:rsidRPr="00B02BB8">
        <w:rPr>
          <w:rFonts w:hint="eastAsia"/>
          <w:szCs w:val="21"/>
        </w:rPr>
        <w:t>本文件调研了国内</w:t>
      </w:r>
      <w:r w:rsidR="008F74C9">
        <w:rPr>
          <w:rFonts w:hint="eastAsia"/>
          <w:szCs w:val="21"/>
        </w:rPr>
        <w:t>五</w:t>
      </w:r>
      <w:r w:rsidRPr="00B02BB8">
        <w:rPr>
          <w:rFonts w:hint="eastAsia"/>
          <w:szCs w:val="21"/>
        </w:rPr>
        <w:t>家人造革生产企业的水重复利用率情况，</w:t>
      </w:r>
      <w:r w:rsidR="001B5A69" w:rsidRPr="001B5A69">
        <w:rPr>
          <w:rFonts w:hint="eastAsia"/>
          <w:szCs w:val="21"/>
        </w:rPr>
        <w:t>符合《合成革行业清洁生产评价指标体系》中</w:t>
      </w:r>
      <w:r w:rsidR="001B5A69" w:rsidRPr="001B5A69">
        <w:rPr>
          <w:rFonts w:hint="eastAsia"/>
          <w:szCs w:val="21"/>
        </w:rPr>
        <w:t>1</w:t>
      </w:r>
      <w:r w:rsidR="001B5A69" w:rsidRPr="001B5A69">
        <w:rPr>
          <w:rFonts w:hint="eastAsia"/>
          <w:szCs w:val="21"/>
        </w:rPr>
        <w:t>级基准值要求</w:t>
      </w:r>
      <w:r w:rsidR="001B5A69">
        <w:rPr>
          <w:rFonts w:hint="eastAsia"/>
          <w:szCs w:val="21"/>
        </w:rPr>
        <w:t>。</w:t>
      </w:r>
    </w:p>
    <w:p w14:paraId="024D32A6" w14:textId="77777777" w:rsidR="00980973" w:rsidRPr="00B02BB8" w:rsidRDefault="00980973" w:rsidP="001B5A69">
      <w:pPr>
        <w:spacing w:line="360" w:lineRule="auto"/>
        <w:rPr>
          <w:rFonts w:ascii="宋体" w:hAnsi="宋体"/>
          <w:b/>
          <w:bCs/>
        </w:rPr>
      </w:pPr>
      <w:r w:rsidRPr="00B02BB8">
        <w:rPr>
          <w:rFonts w:ascii="宋体" w:hAnsi="宋体" w:hint="eastAsia"/>
          <w:b/>
          <w:bCs/>
        </w:rPr>
        <w:t>2.2.3.2.2.3  资源属性指标</w:t>
      </w:r>
    </w:p>
    <w:p w14:paraId="669CBBFB" w14:textId="622A3665" w:rsidR="00980973" w:rsidRPr="00B02BB8" w:rsidRDefault="00980973" w:rsidP="00C54E86">
      <w:pPr>
        <w:spacing w:beforeLines="50" w:before="120" w:afterLines="50" w:after="120" w:line="360" w:lineRule="auto"/>
        <w:ind w:firstLineChars="200" w:firstLine="420"/>
        <w:rPr>
          <w:rFonts w:ascii="宋体"/>
          <w:noProof/>
          <w:kern w:val="0"/>
          <w:szCs w:val="20"/>
        </w:rPr>
      </w:pPr>
      <w:r w:rsidRPr="00B02BB8">
        <w:rPr>
          <w:rFonts w:ascii="宋体" w:hint="eastAsia"/>
          <w:noProof/>
          <w:kern w:val="0"/>
          <w:szCs w:val="20"/>
        </w:rPr>
        <w:t>本文件调研了国内</w:t>
      </w:r>
      <w:r w:rsidR="008F74C9">
        <w:rPr>
          <w:rFonts w:ascii="宋体" w:hint="eastAsia"/>
          <w:noProof/>
          <w:kern w:val="0"/>
          <w:szCs w:val="20"/>
        </w:rPr>
        <w:t>五</w:t>
      </w:r>
      <w:r w:rsidRPr="00B02BB8">
        <w:rPr>
          <w:rFonts w:ascii="宋体" w:hint="eastAsia"/>
          <w:noProof/>
          <w:kern w:val="0"/>
          <w:szCs w:val="20"/>
        </w:rPr>
        <w:t>家人造革生产企业</w:t>
      </w:r>
      <w:r w:rsidRPr="00B02BB8">
        <w:rPr>
          <w:rFonts w:ascii="宋体"/>
          <w:noProof/>
          <w:kern w:val="0"/>
          <w:szCs w:val="20"/>
        </w:rPr>
        <w:t>烷基酚（AP）和烷基酚聚氧乙烯醚（APEO）类</w:t>
      </w:r>
      <w:r w:rsidRPr="00B02BB8">
        <w:rPr>
          <w:rFonts w:ascii="宋体" w:hint="eastAsia"/>
          <w:noProof/>
          <w:kern w:val="0"/>
          <w:szCs w:val="20"/>
        </w:rPr>
        <w:t>、</w:t>
      </w:r>
      <w:r w:rsidRPr="00B02BB8">
        <w:rPr>
          <w:rFonts w:ascii="宋体"/>
          <w:noProof/>
          <w:kern w:val="0"/>
          <w:szCs w:val="20"/>
        </w:rPr>
        <w:t>氯化苯和氯化甲苯</w:t>
      </w:r>
      <w:r w:rsidRPr="00B02BB8">
        <w:rPr>
          <w:rFonts w:ascii="宋体" w:hint="eastAsia"/>
          <w:noProof/>
          <w:kern w:val="0"/>
          <w:szCs w:val="20"/>
        </w:rPr>
        <w:t>、氯化苯酚、染料、情况，</w:t>
      </w:r>
      <w:r w:rsidRPr="00B02BB8">
        <w:rPr>
          <w:rFonts w:hint="eastAsia"/>
          <w:szCs w:val="21"/>
        </w:rPr>
        <w:t>检测及试验结果如表</w:t>
      </w:r>
      <w:r w:rsidRPr="00B02BB8">
        <w:rPr>
          <w:rFonts w:hint="eastAsia"/>
          <w:szCs w:val="21"/>
        </w:rPr>
        <w:t>4</w:t>
      </w:r>
      <w:r w:rsidRPr="00B02BB8">
        <w:rPr>
          <w:rFonts w:hint="eastAsia"/>
          <w:szCs w:val="21"/>
        </w:rPr>
        <w:t>所示</w:t>
      </w:r>
      <w:r w:rsidRPr="00B02BB8">
        <w:rPr>
          <w:rFonts w:ascii="宋体" w:hint="eastAsia"/>
          <w:noProof/>
          <w:kern w:val="0"/>
          <w:szCs w:val="20"/>
        </w:rPr>
        <w:t>，因此本文件规定了指标要求应符合表2要求</w:t>
      </w:r>
    </w:p>
    <w:p w14:paraId="25E47670" w14:textId="77777777" w:rsidR="00980973" w:rsidRPr="00B02BB8" w:rsidRDefault="00980973" w:rsidP="00912367">
      <w:pPr>
        <w:spacing w:line="360" w:lineRule="auto"/>
        <w:rPr>
          <w:b/>
          <w:szCs w:val="21"/>
        </w:rPr>
      </w:pPr>
      <w:r w:rsidRPr="00B02BB8">
        <w:rPr>
          <w:rFonts w:ascii="宋体" w:hAnsi="宋体"/>
          <w:b/>
          <w:bCs/>
        </w:rPr>
        <w:t>2</w:t>
      </w:r>
      <w:r w:rsidRPr="00B02BB8">
        <w:rPr>
          <w:rFonts w:ascii="宋体" w:hAnsi="宋体" w:hint="eastAsia"/>
          <w:b/>
          <w:bCs/>
        </w:rPr>
        <w:t>.2.</w:t>
      </w:r>
      <w:r w:rsidRPr="00B02BB8">
        <w:rPr>
          <w:rFonts w:ascii="宋体" w:hAnsi="宋体"/>
          <w:b/>
          <w:bCs/>
        </w:rPr>
        <w:t>3</w:t>
      </w:r>
      <w:r w:rsidRPr="00B02BB8">
        <w:rPr>
          <w:rFonts w:ascii="宋体" w:hAnsi="宋体" w:hint="eastAsia"/>
          <w:b/>
          <w:bCs/>
        </w:rPr>
        <w:t>.</w:t>
      </w:r>
      <w:r w:rsidRPr="00B02BB8">
        <w:rPr>
          <w:rFonts w:ascii="宋体" w:hAnsi="宋体"/>
          <w:b/>
          <w:bCs/>
        </w:rPr>
        <w:t xml:space="preserve">2.3 </w:t>
      </w:r>
      <w:r w:rsidRPr="00B02BB8">
        <w:rPr>
          <w:rFonts w:hint="eastAsia"/>
          <w:b/>
          <w:szCs w:val="21"/>
        </w:rPr>
        <w:t>环境属性指标</w:t>
      </w:r>
    </w:p>
    <w:p w14:paraId="48A06088" w14:textId="1B401C45" w:rsidR="001B5A69" w:rsidRDefault="00980973" w:rsidP="001B5A69">
      <w:pPr>
        <w:spacing w:line="360" w:lineRule="auto"/>
        <w:ind w:firstLineChars="200" w:firstLine="420"/>
        <w:rPr>
          <w:szCs w:val="21"/>
        </w:rPr>
      </w:pPr>
      <w:r w:rsidRPr="00B02BB8">
        <w:rPr>
          <w:rFonts w:hAnsi="宋体" w:hint="eastAsia"/>
          <w:szCs w:val="21"/>
        </w:rPr>
        <w:t>除了资源属性指标外，另一类能够反映生产过程状况和对环境影响的指标便是环境属性指标，该指标包括单位产品废水排放量和单位产品挥发性有机物产生量。若这些指标较高，说明工艺相应地比较落后或管理水平较低。因此，对这些项目指标的限制，有利于推动企业进行工艺改进和提高企业的管理水平。</w:t>
      </w:r>
      <w:r w:rsidR="001B5A69" w:rsidRPr="001B5A69">
        <w:rPr>
          <w:rFonts w:hAnsi="宋体" w:hint="eastAsia"/>
          <w:szCs w:val="21"/>
        </w:rPr>
        <w:t>本文件调研了国内五家人造革生产企业的情况</w:t>
      </w:r>
      <w:r w:rsidR="001B5A69">
        <w:rPr>
          <w:rFonts w:hAnsi="宋体" w:hint="eastAsia"/>
          <w:szCs w:val="21"/>
        </w:rPr>
        <w:t>，</w:t>
      </w:r>
      <w:r w:rsidR="001B5A69" w:rsidRPr="001B5A69">
        <w:rPr>
          <w:rFonts w:hint="eastAsia"/>
          <w:szCs w:val="21"/>
        </w:rPr>
        <w:t>符合《合成革行业清洁生产评价指标体系》中</w:t>
      </w:r>
      <w:r w:rsidR="001B5A69" w:rsidRPr="001B5A69">
        <w:rPr>
          <w:rFonts w:hint="eastAsia"/>
          <w:szCs w:val="21"/>
        </w:rPr>
        <w:t>1</w:t>
      </w:r>
      <w:r w:rsidR="001B5A69" w:rsidRPr="001B5A69">
        <w:rPr>
          <w:rFonts w:hint="eastAsia"/>
          <w:szCs w:val="21"/>
        </w:rPr>
        <w:t>级基准值要求</w:t>
      </w:r>
      <w:r w:rsidR="001B5A69">
        <w:rPr>
          <w:rFonts w:hint="eastAsia"/>
          <w:szCs w:val="21"/>
        </w:rPr>
        <w:t>。</w:t>
      </w:r>
    </w:p>
    <w:p w14:paraId="4BA423F0" w14:textId="77777777" w:rsidR="00980973" w:rsidRPr="00B02BB8" w:rsidRDefault="00B02BB8" w:rsidP="001B5A69">
      <w:pPr>
        <w:spacing w:line="360" w:lineRule="auto"/>
        <w:rPr>
          <w:rFonts w:ascii="宋体" w:hAnsi="宋体"/>
          <w:b/>
          <w:bCs/>
        </w:rPr>
      </w:pPr>
      <w:r w:rsidRPr="00B02BB8">
        <w:rPr>
          <w:rFonts w:ascii="宋体" w:hAnsi="宋体" w:hint="eastAsia"/>
          <w:b/>
          <w:bCs/>
        </w:rPr>
        <w:t>2.2.3.2.4</w:t>
      </w:r>
      <w:r w:rsidR="00980973" w:rsidRPr="00B02BB8">
        <w:rPr>
          <w:rFonts w:ascii="宋体" w:hAnsi="宋体" w:hint="eastAsia"/>
          <w:b/>
          <w:bCs/>
        </w:rPr>
        <w:t>品质属性指标</w:t>
      </w:r>
    </w:p>
    <w:p w14:paraId="7303828E" w14:textId="77777777" w:rsidR="00935B56" w:rsidRDefault="00980973" w:rsidP="00912367">
      <w:pPr>
        <w:spacing w:line="360" w:lineRule="auto"/>
        <w:ind w:firstLine="420"/>
        <w:rPr>
          <w:szCs w:val="21"/>
        </w:rPr>
      </w:pPr>
      <w:r w:rsidRPr="00B02BB8">
        <w:rPr>
          <w:rFonts w:hint="eastAsia"/>
          <w:szCs w:val="21"/>
        </w:rPr>
        <w:t>标准起草小组收集了样品共计</w:t>
      </w:r>
      <w:r w:rsidR="00B30FD8">
        <w:rPr>
          <w:rFonts w:hint="eastAsia"/>
          <w:szCs w:val="21"/>
        </w:rPr>
        <w:t>10</w:t>
      </w:r>
      <w:r w:rsidRPr="00B02BB8">
        <w:rPr>
          <w:rFonts w:hint="eastAsia"/>
          <w:szCs w:val="21"/>
        </w:rPr>
        <w:t>件，</w:t>
      </w:r>
      <w:r w:rsidR="00051456">
        <w:rPr>
          <w:rFonts w:hint="eastAsia"/>
          <w:szCs w:val="21"/>
        </w:rPr>
        <w:t>昆山阿喀斯检测科技服务有限公司、</w:t>
      </w:r>
      <w:r w:rsidR="00051456" w:rsidRPr="00051456">
        <w:rPr>
          <w:rFonts w:hint="eastAsia"/>
          <w:szCs w:val="21"/>
        </w:rPr>
        <w:t>苏州艾弛博特检测科技有限公司</w:t>
      </w:r>
      <w:r w:rsidR="00051456">
        <w:rPr>
          <w:rFonts w:hint="eastAsia"/>
          <w:szCs w:val="21"/>
        </w:rPr>
        <w:t>、</w:t>
      </w:r>
      <w:r w:rsidR="00051456" w:rsidRPr="00051456">
        <w:rPr>
          <w:rFonts w:hint="eastAsia"/>
          <w:szCs w:val="21"/>
        </w:rPr>
        <w:t>昆山北测检测技术有限公司</w:t>
      </w:r>
      <w:r w:rsidRPr="00B02BB8">
        <w:rPr>
          <w:rFonts w:hint="eastAsia"/>
          <w:szCs w:val="21"/>
        </w:rPr>
        <w:t>公司对抽检的样品按品质属性指标要求进行了试验验证，并汇总编制了试验验证数据报告。通过验证试验及对数据的分析整理，技术内容合理、可行，具有较强的适用性。检测及试验结果如表</w:t>
      </w:r>
      <w:r w:rsidR="001B5A69">
        <w:rPr>
          <w:szCs w:val="21"/>
        </w:rPr>
        <w:t>1</w:t>
      </w:r>
      <w:r w:rsidRPr="00B02BB8">
        <w:rPr>
          <w:rFonts w:hint="eastAsia"/>
          <w:szCs w:val="21"/>
        </w:rPr>
        <w:t>所示</w:t>
      </w:r>
      <w:r w:rsidR="001B5A69">
        <w:rPr>
          <w:rFonts w:hint="eastAsia"/>
          <w:szCs w:val="21"/>
        </w:rPr>
        <w:t>。</w:t>
      </w:r>
    </w:p>
    <w:p w14:paraId="68B46FA7" w14:textId="77777777" w:rsidR="00AE48F7" w:rsidRPr="00AB1FC2" w:rsidRDefault="00AE48F7" w:rsidP="00912367">
      <w:pPr>
        <w:pStyle w:val="Default"/>
        <w:spacing w:beforeLines="50" w:before="120" w:afterLines="50" w:after="120"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 </w:t>
      </w:r>
      <w:r w:rsidR="00212E81" w:rsidRPr="00AB1FC2">
        <w:rPr>
          <w:rFonts w:ascii="宋体" w:eastAsia="宋体" w:hAnsi="宋体" w:cs="Times New Roman" w:hint="eastAsia"/>
          <w:b/>
          <w:bCs/>
          <w:color w:val="auto"/>
        </w:rPr>
        <w:t>生命周期评价说明</w:t>
      </w:r>
    </w:p>
    <w:p w14:paraId="6D2C536D" w14:textId="77777777" w:rsidR="00D06DC7" w:rsidRPr="00AB1FC2" w:rsidRDefault="00D06DC7" w:rsidP="00912367">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.3.1 </w:t>
      </w:r>
      <w:r w:rsidRPr="00AB1FC2">
        <w:rPr>
          <w:rFonts w:ascii="宋体" w:eastAsia="宋体" w:hAnsi="宋体" w:cs="Times New Roman" w:hint="eastAsia"/>
          <w:b/>
          <w:bCs/>
          <w:color w:val="auto"/>
        </w:rPr>
        <w:t>研究意义</w:t>
      </w:r>
    </w:p>
    <w:p w14:paraId="58895CCE" w14:textId="77777777" w:rsidR="003A24A3" w:rsidRPr="00AB1FC2" w:rsidRDefault="00212E81" w:rsidP="00912367">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随着我国经济社会和科学技术的发展，</w:t>
      </w:r>
      <w:r w:rsidR="00D06DC7" w:rsidRPr="00AB1FC2">
        <w:rPr>
          <w:rFonts w:ascii="宋体" w:eastAsia="宋体" w:hAnsi="宋体" w:cs="Times New Roman" w:hint="eastAsia"/>
          <w:color w:val="auto"/>
          <w:sz w:val="21"/>
          <w:szCs w:val="21"/>
        </w:rPr>
        <w:t>现代社会对生态、环保的要求不断提高，“生态优先、绿色发展”逐渐成为提升我</w:t>
      </w:r>
      <w:r w:rsidR="00641199" w:rsidRPr="00AB1FC2">
        <w:rPr>
          <w:rFonts w:ascii="宋体" w:eastAsia="宋体" w:hAnsi="宋体" w:cs="Times New Roman" w:hint="eastAsia"/>
          <w:color w:val="auto"/>
          <w:sz w:val="21"/>
          <w:szCs w:val="21"/>
        </w:rPr>
        <w:t>国</w:t>
      </w:r>
      <w:r w:rsidR="00D06DC7" w:rsidRPr="00AB1FC2">
        <w:rPr>
          <w:rFonts w:ascii="宋体" w:eastAsia="宋体" w:hAnsi="宋体" w:cs="Times New Roman" w:hint="eastAsia"/>
          <w:color w:val="auto"/>
          <w:sz w:val="21"/>
          <w:szCs w:val="21"/>
        </w:rPr>
        <w:t>制造业核心竞争力的关键要素。</w:t>
      </w:r>
      <w:r w:rsidR="00F75638" w:rsidRPr="00AB1FC2">
        <w:rPr>
          <w:rFonts w:ascii="宋体" w:eastAsia="宋体" w:hAnsi="宋体" w:cs="Times New Roman" w:hint="eastAsia"/>
          <w:color w:val="auto"/>
          <w:sz w:val="21"/>
          <w:szCs w:val="21"/>
        </w:rPr>
        <w:t>工业化领域的绿色化升级，是解决资源、原材料缺乏的有效途径。绿色发展的基本载体就是绿色化的生产、生活方式，绿色设计是实现绿色生产、生活的重要途径。近年来中国消费者对质优、安全、环保的高品质产品需求正不断增长，然而国内中高端绿色环保产品的有效供给目前并不充足。《中国制造2025》、《生态文明体制改革总体方案》、《关于加快推进生态文明建设的意见》强调绿色发展在国民经济和社会生活中的重要作用，并提出建立统一的绿色设计产品、认证、标识等体系的相关要求。</w:t>
      </w:r>
    </w:p>
    <w:p w14:paraId="28BA2D5E" w14:textId="3A485E36" w:rsidR="003A24A3" w:rsidRPr="00AB1FC2" w:rsidRDefault="00641199" w:rsidP="00124403">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本文件通过生命周期研究，</w:t>
      </w:r>
      <w:r w:rsidRPr="00EA375D">
        <w:rPr>
          <w:rFonts w:ascii="宋体" w:eastAsia="宋体" w:hAnsi="宋体" w:cs="Times New Roman" w:hint="eastAsia"/>
          <w:color w:val="auto"/>
          <w:sz w:val="21"/>
          <w:szCs w:val="21"/>
        </w:rPr>
        <w:t>得出</w:t>
      </w:r>
      <w:r w:rsidR="00EA375D" w:rsidRPr="000D7595">
        <w:rPr>
          <w:rFonts w:ascii="宋体" w:eastAsia="宋体" w:hAnsi="宋体" w:cs="Times New Roman" w:hint="eastAsia"/>
          <w:color w:val="auto"/>
          <w:sz w:val="21"/>
          <w:szCs w:val="21"/>
        </w:rPr>
        <w:t>汽车用</w:t>
      </w:r>
      <w:r w:rsidR="00FF3607">
        <w:rPr>
          <w:rFonts w:ascii="宋体" w:eastAsia="宋体" w:hAnsi="宋体" w:cs="Times New Roman" w:hint="eastAsia"/>
          <w:color w:val="auto"/>
          <w:sz w:val="21"/>
          <w:szCs w:val="21"/>
        </w:rPr>
        <w:t>聚氯乙烯</w:t>
      </w:r>
      <w:r w:rsidR="009B7E1D">
        <w:rPr>
          <w:rFonts w:ascii="宋体" w:eastAsia="宋体" w:hAnsi="宋体" w:cs="Times New Roman" w:hint="eastAsia"/>
          <w:color w:val="auto"/>
          <w:sz w:val="21"/>
          <w:szCs w:val="21"/>
        </w:rPr>
        <w:t>人造革的环境影响量化数据，直观地评估革</w:t>
      </w:r>
      <w:r w:rsidR="00124403" w:rsidRPr="00AB1FC2">
        <w:rPr>
          <w:rFonts w:ascii="宋体" w:eastAsia="宋体" w:hAnsi="宋体" w:cs="Times New Roman" w:hint="eastAsia"/>
          <w:color w:val="auto"/>
          <w:sz w:val="21"/>
          <w:szCs w:val="21"/>
        </w:rPr>
        <w:t>生产过程的变化对环境影响带来的变化，</w:t>
      </w:r>
      <w:r w:rsidR="00F75638" w:rsidRPr="00AB1FC2">
        <w:rPr>
          <w:rFonts w:ascii="宋体" w:eastAsia="宋体" w:hAnsi="宋体" w:cs="Times New Roman" w:hint="eastAsia"/>
          <w:color w:val="auto"/>
          <w:sz w:val="21"/>
          <w:szCs w:val="21"/>
        </w:rPr>
        <w:t>督促企业在</w:t>
      </w:r>
      <w:r w:rsidR="00124403" w:rsidRPr="00AB1FC2">
        <w:rPr>
          <w:rFonts w:ascii="宋体" w:eastAsia="宋体" w:hAnsi="宋体" w:cs="Times New Roman" w:hint="eastAsia"/>
          <w:color w:val="auto"/>
          <w:sz w:val="21"/>
          <w:szCs w:val="21"/>
        </w:rPr>
        <w:t>产品设计与开发</w:t>
      </w:r>
      <w:r w:rsidR="00F75638" w:rsidRPr="00AB1FC2">
        <w:rPr>
          <w:rFonts w:ascii="宋体" w:eastAsia="宋体" w:hAnsi="宋体" w:cs="Times New Roman" w:hint="eastAsia"/>
          <w:color w:val="auto"/>
          <w:sz w:val="21"/>
          <w:szCs w:val="21"/>
        </w:rPr>
        <w:t>、生产、运输、过期产品的收集处理过程推进绿色设计或绿色化改进方案，采用高性能、绿色环保的新材料，开发具有</w:t>
      </w:r>
      <w:r w:rsidR="009B7E1D">
        <w:rPr>
          <w:rFonts w:ascii="宋体" w:eastAsia="宋体" w:hAnsi="宋体" w:cs="Times New Roman" w:hint="eastAsia"/>
          <w:color w:val="auto"/>
          <w:sz w:val="21"/>
          <w:szCs w:val="21"/>
        </w:rPr>
        <w:t>无害化、绿色环保、高品质等特性的绿色产品，推动绿色革用</w:t>
      </w:r>
      <w:r w:rsidR="00F75638" w:rsidRPr="00AB1FC2">
        <w:rPr>
          <w:rFonts w:ascii="宋体" w:eastAsia="宋体" w:hAnsi="宋体" w:cs="Times New Roman" w:hint="eastAsia"/>
          <w:color w:val="auto"/>
          <w:sz w:val="21"/>
          <w:szCs w:val="21"/>
        </w:rPr>
        <w:t>产品领跑，支撑</w:t>
      </w:r>
      <w:r w:rsidR="009B7E1D">
        <w:rPr>
          <w:rFonts w:ascii="宋体" w:eastAsia="宋体" w:hAnsi="宋体" w:cs="Times New Roman" w:hint="eastAsia"/>
          <w:color w:val="auto"/>
          <w:sz w:val="21"/>
          <w:szCs w:val="21"/>
        </w:rPr>
        <w:t>构建绿色制造体系，加快人造革</w:t>
      </w:r>
      <w:r w:rsidR="00F75638" w:rsidRPr="00AB1FC2">
        <w:rPr>
          <w:rFonts w:ascii="宋体" w:eastAsia="宋体" w:hAnsi="宋体" w:cs="Times New Roman" w:hint="eastAsia"/>
          <w:color w:val="auto"/>
          <w:sz w:val="21"/>
          <w:szCs w:val="21"/>
        </w:rPr>
        <w:t>行业绿色转型，</w:t>
      </w:r>
      <w:r w:rsidR="00202976" w:rsidRPr="00AB1FC2">
        <w:rPr>
          <w:rFonts w:ascii="宋体" w:eastAsia="宋体" w:hAnsi="宋体" w:cs="Times New Roman" w:hint="eastAsia"/>
          <w:color w:val="auto"/>
          <w:sz w:val="21"/>
          <w:szCs w:val="21"/>
        </w:rPr>
        <w:t>为</w:t>
      </w:r>
      <w:r w:rsidR="00F75638" w:rsidRPr="00AB1FC2">
        <w:rPr>
          <w:rFonts w:ascii="宋体" w:eastAsia="宋体" w:hAnsi="宋体" w:cs="Times New Roman" w:hint="eastAsia"/>
          <w:color w:val="auto"/>
          <w:sz w:val="21"/>
          <w:szCs w:val="21"/>
        </w:rPr>
        <w:lastRenderedPageBreak/>
        <w:t>建设“资源节约型、环境友好型”的绿色生态产业</w:t>
      </w:r>
      <w:r w:rsidR="00202976" w:rsidRPr="00AB1FC2">
        <w:rPr>
          <w:rFonts w:ascii="宋体" w:eastAsia="宋体" w:hAnsi="宋体" w:cs="Times New Roman" w:hint="eastAsia"/>
          <w:color w:val="auto"/>
          <w:sz w:val="21"/>
          <w:szCs w:val="21"/>
        </w:rPr>
        <w:t>添砖加瓦</w:t>
      </w:r>
      <w:r w:rsidR="009B7E1D">
        <w:rPr>
          <w:rFonts w:ascii="宋体" w:eastAsia="宋体" w:hAnsi="宋体" w:cs="Times New Roman" w:hint="eastAsia"/>
          <w:color w:val="auto"/>
          <w:sz w:val="21"/>
          <w:szCs w:val="21"/>
        </w:rPr>
        <w:t>。同时，对人造革</w:t>
      </w:r>
      <w:r w:rsidR="00F75638" w:rsidRPr="00AB1FC2">
        <w:rPr>
          <w:rFonts w:ascii="宋体" w:eastAsia="宋体" w:hAnsi="宋体" w:cs="Times New Roman" w:hint="eastAsia"/>
          <w:color w:val="auto"/>
          <w:sz w:val="21"/>
          <w:szCs w:val="21"/>
        </w:rPr>
        <w:t>行业节能降耗、保护环境、消除国外技术贸易壁垒、扩大应用、实现有毒有害化学物质零排放具有重要意义。</w:t>
      </w:r>
    </w:p>
    <w:p w14:paraId="096B4385" w14:textId="77777777" w:rsidR="00202976" w:rsidRPr="00AB1FC2" w:rsidRDefault="00202976" w:rsidP="00202976">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 </w:t>
      </w:r>
      <w:r w:rsidR="00F452BC" w:rsidRPr="00AB1FC2">
        <w:rPr>
          <w:rFonts w:ascii="宋体" w:eastAsia="宋体" w:hAnsi="宋体" w:cs="Times New Roman" w:hint="eastAsia"/>
          <w:b/>
          <w:bCs/>
          <w:color w:val="auto"/>
        </w:rPr>
        <w:t>评价</w:t>
      </w:r>
      <w:r w:rsidRPr="00AB1FC2">
        <w:rPr>
          <w:rFonts w:ascii="宋体" w:eastAsia="宋体" w:hAnsi="宋体" w:cs="Times New Roman" w:hint="eastAsia"/>
          <w:b/>
          <w:bCs/>
          <w:color w:val="auto"/>
        </w:rPr>
        <w:t>说明</w:t>
      </w:r>
    </w:p>
    <w:p w14:paraId="730A0D05" w14:textId="77777777" w:rsidR="00202976" w:rsidRPr="00AB1FC2" w:rsidRDefault="00202976" w:rsidP="00202976">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.3.2.1 </w:t>
      </w:r>
      <w:r w:rsidRPr="00AB1FC2">
        <w:rPr>
          <w:rFonts w:ascii="宋体" w:eastAsia="宋体" w:hAnsi="宋体" w:cs="Times New Roman" w:hint="eastAsia"/>
          <w:b/>
          <w:bCs/>
          <w:color w:val="auto"/>
        </w:rPr>
        <w:t>功能单位说明</w:t>
      </w:r>
    </w:p>
    <w:p w14:paraId="63A27280" w14:textId="64EE771F" w:rsidR="00641199" w:rsidRPr="00AB1FC2" w:rsidRDefault="00202976">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功能单位必须是明确规定并且可测量的。本文件以生产</w:t>
      </w:r>
      <w:r w:rsidR="007158FD" w:rsidRPr="00AB1FC2">
        <w:rPr>
          <w:rFonts w:ascii="宋体" w:eastAsia="宋体" w:hAnsi="宋体" w:cs="Times New Roman" w:hint="eastAsia"/>
          <w:color w:val="auto"/>
          <w:sz w:val="21"/>
          <w:szCs w:val="21"/>
        </w:rPr>
        <w:t>“</w:t>
      </w:r>
      <w:r w:rsidR="00EE605E" w:rsidRPr="00EE605E">
        <w:rPr>
          <w:rFonts w:ascii="宋体" w:eastAsia="宋体" w:hAnsi="宋体" w:cs="Times New Roman" w:hint="eastAsia"/>
          <w:color w:val="auto"/>
          <w:sz w:val="21"/>
          <w:szCs w:val="21"/>
        </w:rPr>
        <w:t>每万米汽车用</w:t>
      </w:r>
      <w:r w:rsidR="00FF3607">
        <w:rPr>
          <w:rFonts w:ascii="宋体" w:eastAsia="宋体" w:hAnsi="宋体" w:cs="Times New Roman" w:hint="eastAsia"/>
          <w:color w:val="auto"/>
          <w:sz w:val="21"/>
          <w:szCs w:val="21"/>
        </w:rPr>
        <w:t>聚氯乙烯</w:t>
      </w:r>
      <w:r w:rsidR="00EE605E" w:rsidRPr="00EE605E">
        <w:rPr>
          <w:rFonts w:ascii="宋体" w:eastAsia="宋体" w:hAnsi="宋体" w:cs="Times New Roman" w:hint="eastAsia"/>
          <w:color w:val="auto"/>
          <w:sz w:val="21"/>
          <w:szCs w:val="21"/>
        </w:rPr>
        <w:t>人造革</w:t>
      </w:r>
      <w:r w:rsidR="007158FD" w:rsidRPr="00AB1FC2">
        <w:rPr>
          <w:rFonts w:ascii="宋体" w:eastAsia="宋体" w:hAnsi="宋体" w:cs="Times New Roman" w:hint="eastAsia"/>
          <w:color w:val="auto"/>
          <w:sz w:val="21"/>
          <w:szCs w:val="21"/>
        </w:rPr>
        <w:t>”为功能单位表示。</w:t>
      </w:r>
    </w:p>
    <w:p w14:paraId="6A0F71BD" w14:textId="77777777" w:rsidR="002275DB" w:rsidRDefault="002275DB" w:rsidP="002275DB">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.3.2.2 </w:t>
      </w:r>
      <w:r w:rsidRPr="00AB1FC2">
        <w:rPr>
          <w:rFonts w:ascii="宋体" w:eastAsia="宋体" w:hAnsi="宋体" w:cs="Times New Roman" w:hint="eastAsia"/>
          <w:b/>
          <w:bCs/>
          <w:color w:val="auto"/>
        </w:rPr>
        <w:t>系统边界说明</w:t>
      </w:r>
    </w:p>
    <w:p w14:paraId="6D8B464F" w14:textId="662F8770" w:rsidR="00C228FA" w:rsidRDefault="00C228FA" w:rsidP="00C228FA">
      <w:pPr>
        <w:ind w:firstLine="420"/>
        <w:rPr>
          <w:color w:val="000000"/>
        </w:rPr>
      </w:pPr>
      <w:r w:rsidRPr="00823C82">
        <w:rPr>
          <w:rFonts w:hAnsi="宋体"/>
        </w:rPr>
        <w:t>本附录界定的</w:t>
      </w:r>
      <w:r w:rsidRPr="00823C82">
        <w:rPr>
          <w:rFonts w:hAnsi="宋体" w:hint="eastAsia"/>
        </w:rPr>
        <w:t>人造革</w:t>
      </w:r>
      <w:r w:rsidRPr="00823C82">
        <w:rPr>
          <w:rFonts w:hAnsi="宋体"/>
        </w:rPr>
        <w:t>产品全生命周期系统边界分为</w:t>
      </w:r>
      <w:r w:rsidRPr="00823C82">
        <w:rPr>
          <w:rFonts w:hint="eastAsia"/>
        </w:rPr>
        <w:t>三</w:t>
      </w:r>
      <w:r w:rsidRPr="00823C82">
        <w:rPr>
          <w:rFonts w:hAnsi="宋体"/>
        </w:rPr>
        <w:t>个阶段：原材料</w:t>
      </w:r>
      <w:r w:rsidRPr="00823C82">
        <w:rPr>
          <w:rFonts w:hAnsi="宋体" w:hint="eastAsia"/>
        </w:rPr>
        <w:t>生产及运输</w:t>
      </w:r>
      <w:r w:rsidRPr="00823C82">
        <w:rPr>
          <w:rFonts w:hAnsi="宋体"/>
        </w:rPr>
        <w:t>与能源的</w:t>
      </w:r>
      <w:r w:rsidRPr="00823C82">
        <w:rPr>
          <w:rFonts w:hAnsi="宋体" w:hint="eastAsia"/>
        </w:rPr>
        <w:t>生产及输送</w:t>
      </w:r>
      <w:r w:rsidRPr="00823C82">
        <w:rPr>
          <w:rFonts w:hAnsi="宋体"/>
        </w:rPr>
        <w:t>阶段；</w:t>
      </w:r>
      <w:r w:rsidRPr="00823C82">
        <w:rPr>
          <w:rFonts w:hAnsi="宋体" w:hint="eastAsia"/>
        </w:rPr>
        <w:t>人造革</w:t>
      </w:r>
      <w:r w:rsidRPr="00823C82">
        <w:rPr>
          <w:rFonts w:hAnsi="宋体"/>
        </w:rPr>
        <w:t>生产</w:t>
      </w:r>
      <w:r w:rsidRPr="00823C82">
        <w:rPr>
          <w:rFonts w:hAnsi="宋体" w:hint="eastAsia"/>
        </w:rPr>
        <w:t>包装及运输阶段</w:t>
      </w:r>
      <w:r w:rsidRPr="00823C82">
        <w:rPr>
          <w:rFonts w:hAnsi="宋体"/>
        </w:rPr>
        <w:t>、</w:t>
      </w:r>
      <w:r w:rsidRPr="00823C82">
        <w:rPr>
          <w:rFonts w:hAnsi="宋体" w:hint="eastAsia"/>
        </w:rPr>
        <w:t>人造革销售及使用阶段</w:t>
      </w:r>
      <w:r w:rsidRPr="00823C82">
        <w:rPr>
          <w:rFonts w:hAnsi="宋体"/>
        </w:rPr>
        <w:t>。如</w:t>
      </w:r>
      <w:r w:rsidRPr="001F7ED0">
        <w:rPr>
          <w:rFonts w:hAnsi="宋体"/>
        </w:rPr>
        <w:t>图</w:t>
      </w:r>
      <w:r>
        <w:t>1</w:t>
      </w:r>
      <w:r w:rsidRPr="001F7ED0">
        <w:rPr>
          <w:rFonts w:hAnsi="宋体"/>
        </w:rPr>
        <w:t>所示。</w:t>
      </w:r>
    </w:p>
    <w:p w14:paraId="13153F0F" w14:textId="3A7F9651" w:rsidR="00C228FA" w:rsidRDefault="00FF3607" w:rsidP="00C228FA">
      <w:pPr>
        <w:jc w:val="center"/>
        <w:rPr>
          <w:szCs w:val="20"/>
        </w:rPr>
      </w:pPr>
      <w:r>
        <w:rPr>
          <w:noProof/>
          <w:szCs w:val="20"/>
        </w:rPr>
        <w:drawing>
          <wp:inline distT="0" distB="0" distL="0" distR="0" wp14:anchorId="59019F47" wp14:editId="61F9780E">
            <wp:extent cx="4737100" cy="993775"/>
            <wp:effectExtent l="0" t="0" r="6350" b="0"/>
            <wp:docPr id="14751313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7100" cy="993775"/>
                    </a:xfrm>
                    <a:prstGeom prst="rect">
                      <a:avLst/>
                    </a:prstGeom>
                    <a:noFill/>
                  </pic:spPr>
                </pic:pic>
              </a:graphicData>
            </a:graphic>
          </wp:inline>
        </w:drawing>
      </w:r>
    </w:p>
    <w:p w14:paraId="3120EDC1" w14:textId="31DAB90D" w:rsidR="00C228FA" w:rsidRDefault="00C228FA" w:rsidP="00C228FA">
      <w:pPr>
        <w:pStyle w:val="a1"/>
        <w:numPr>
          <w:ilvl w:val="0"/>
          <w:numId w:val="0"/>
        </w:numPr>
        <w:spacing w:before="120" w:after="120"/>
      </w:pPr>
      <w:r>
        <w:rPr>
          <w:rFonts w:hint="eastAsia"/>
          <w:highlight w:val="lightGray"/>
        </w:rPr>
        <w:t>图</w:t>
      </w:r>
      <w:r>
        <w:rPr>
          <w:rFonts w:hint="eastAsia"/>
        </w:rPr>
        <w:t>1人造革</w:t>
      </w:r>
      <w:r>
        <w:t>产品生命周期系统边界图</w:t>
      </w:r>
    </w:p>
    <w:p w14:paraId="574DCDA5" w14:textId="77777777" w:rsidR="00C228FA" w:rsidRDefault="00C228FA" w:rsidP="00C228FA">
      <w:pPr>
        <w:ind w:firstLine="420"/>
        <w:rPr>
          <w:color w:val="000000"/>
        </w:rPr>
      </w:pPr>
      <w:r>
        <w:rPr>
          <w:color w:val="000000"/>
        </w:rPr>
        <w:t>生命周期</w:t>
      </w:r>
      <w:r>
        <w:rPr>
          <w:rFonts w:hAnsi="宋体"/>
          <w:color w:val="000000"/>
        </w:rPr>
        <w:t>评价的覆盖时间应在规定的期限内。数据应反映具有代表性的时期（取最近</w:t>
      </w:r>
      <w:r>
        <w:rPr>
          <w:color w:val="000000"/>
        </w:rPr>
        <w:t>3</w:t>
      </w:r>
      <w:r>
        <w:rPr>
          <w:rFonts w:hAnsi="宋体"/>
          <w:color w:val="000000"/>
        </w:rPr>
        <w:t>年内有效值）。如果未能取得</w:t>
      </w:r>
      <w:r>
        <w:rPr>
          <w:color w:val="000000"/>
        </w:rPr>
        <w:t>3</w:t>
      </w:r>
      <w:r>
        <w:rPr>
          <w:rFonts w:hAnsi="宋体"/>
          <w:color w:val="000000"/>
        </w:rPr>
        <w:t>年内有效值，应做具体说明。</w:t>
      </w:r>
    </w:p>
    <w:p w14:paraId="5ED7062F" w14:textId="77777777" w:rsidR="00F452BC" w:rsidRPr="00AB1FC2" w:rsidRDefault="00F452BC" w:rsidP="00C228FA">
      <w:pPr>
        <w:autoSpaceDE w:val="0"/>
        <w:autoSpaceDN w:val="0"/>
        <w:adjustRightInd w:val="0"/>
        <w:spacing w:line="360" w:lineRule="auto"/>
        <w:jc w:val="left"/>
        <w:rPr>
          <w:rFonts w:ascii="宋体" w:hAnsi="宋体"/>
          <w:b/>
          <w:bCs/>
        </w:rPr>
      </w:pPr>
      <w:bookmarkStart w:id="0" w:name="_Hlk54120189"/>
      <w:r w:rsidRPr="00AB1FC2">
        <w:rPr>
          <w:rFonts w:ascii="宋体" w:hAnsi="宋体" w:hint="eastAsia"/>
          <w:b/>
          <w:bCs/>
        </w:rPr>
        <w:t>2</w:t>
      </w:r>
      <w:r w:rsidRPr="00AB1FC2">
        <w:rPr>
          <w:rFonts w:ascii="宋体" w:hAnsi="宋体"/>
          <w:b/>
          <w:bCs/>
        </w:rPr>
        <w:t>.3.2.</w:t>
      </w:r>
      <w:r w:rsidR="0010318C" w:rsidRPr="00AB1FC2">
        <w:rPr>
          <w:rFonts w:ascii="宋体" w:hAnsi="宋体"/>
          <w:b/>
          <w:bCs/>
        </w:rPr>
        <w:t>3</w:t>
      </w:r>
      <w:r w:rsidR="0010318C" w:rsidRPr="00AB1FC2">
        <w:rPr>
          <w:rFonts w:ascii="宋体" w:hAnsi="宋体" w:hint="eastAsia"/>
          <w:b/>
          <w:bCs/>
        </w:rPr>
        <w:t>数据舍取原则</w:t>
      </w:r>
    </w:p>
    <w:p w14:paraId="7A1531B5" w14:textId="77777777" w:rsidR="0010318C" w:rsidRPr="00AB1FC2" w:rsidRDefault="0010318C" w:rsidP="0010318C">
      <w:pPr>
        <w:pStyle w:val="af0"/>
        <w:spacing w:line="360" w:lineRule="auto"/>
      </w:pPr>
      <w:r w:rsidRPr="00AB1FC2">
        <w:rPr>
          <w:rFonts w:hint="eastAsia"/>
        </w:rPr>
        <w:t>（1）能源的所有输入均列出；</w:t>
      </w:r>
    </w:p>
    <w:p w14:paraId="1A20D788" w14:textId="77777777" w:rsidR="0010318C" w:rsidRPr="00AB1FC2" w:rsidRDefault="0010318C" w:rsidP="0010318C">
      <w:pPr>
        <w:pStyle w:val="af0"/>
        <w:spacing w:line="360" w:lineRule="auto"/>
      </w:pPr>
      <w:r w:rsidRPr="00AB1FC2">
        <w:rPr>
          <w:rFonts w:hint="eastAsia"/>
        </w:rPr>
        <w:t>（2）原料的所有输入均列出；</w:t>
      </w:r>
    </w:p>
    <w:p w14:paraId="78F929BC" w14:textId="77777777" w:rsidR="0010318C" w:rsidRPr="00AB1FC2" w:rsidRDefault="0010318C" w:rsidP="0010318C">
      <w:pPr>
        <w:pStyle w:val="af0"/>
        <w:spacing w:line="360" w:lineRule="auto"/>
      </w:pPr>
      <w:r w:rsidRPr="00AB1FC2">
        <w:rPr>
          <w:rFonts w:hint="eastAsia"/>
        </w:rPr>
        <w:t>（3）辅助材料质量小于原料总消耗0.3%的项目输入可忽略；</w:t>
      </w:r>
    </w:p>
    <w:p w14:paraId="09C30D62" w14:textId="77777777" w:rsidR="0010318C" w:rsidRPr="00AB1FC2" w:rsidRDefault="0010318C" w:rsidP="0010318C">
      <w:pPr>
        <w:pStyle w:val="af0"/>
        <w:spacing w:line="360" w:lineRule="auto"/>
      </w:pPr>
      <w:r w:rsidRPr="00AB1FC2">
        <w:rPr>
          <w:rFonts w:hint="eastAsia"/>
        </w:rPr>
        <w:t>（4）大气、水体的各种排放均列出；</w:t>
      </w:r>
    </w:p>
    <w:p w14:paraId="1AE5144A" w14:textId="77777777" w:rsidR="0010318C" w:rsidRPr="00AB1FC2" w:rsidRDefault="0010318C" w:rsidP="0010318C">
      <w:pPr>
        <w:pStyle w:val="af0"/>
        <w:spacing w:line="360" w:lineRule="auto"/>
      </w:pPr>
      <w:r w:rsidRPr="00AB1FC2">
        <w:rPr>
          <w:rFonts w:hint="eastAsia"/>
        </w:rPr>
        <w:t>（5）小于固体废弃物排放总量1%的一般性固体废弃物可忽略；</w:t>
      </w:r>
    </w:p>
    <w:p w14:paraId="61480A63" w14:textId="77777777" w:rsidR="0010318C" w:rsidRPr="00AB1FC2" w:rsidRDefault="0010318C" w:rsidP="0010318C">
      <w:pPr>
        <w:pStyle w:val="af0"/>
        <w:spacing w:line="360" w:lineRule="auto"/>
      </w:pPr>
      <w:r w:rsidRPr="00AB1FC2">
        <w:rPr>
          <w:rFonts w:hint="eastAsia"/>
        </w:rPr>
        <w:t>（6）道路与厂房等基础设施、各工序的设备、厂区内人员及生活设施的消耗和排放，均忽略；</w:t>
      </w:r>
    </w:p>
    <w:p w14:paraId="23C357F3" w14:textId="77777777" w:rsidR="0010318C" w:rsidRPr="00AB1FC2" w:rsidRDefault="0010318C" w:rsidP="0010318C">
      <w:pPr>
        <w:pStyle w:val="af0"/>
        <w:spacing w:line="360" w:lineRule="auto"/>
      </w:pPr>
      <w:r w:rsidRPr="00AB1FC2">
        <w:rPr>
          <w:rFonts w:hint="eastAsia"/>
        </w:rPr>
        <w:t>（7）任何有毒有害材料和物质均应包含于清单中。</w:t>
      </w:r>
    </w:p>
    <w:p w14:paraId="1811D2E8" w14:textId="77777777" w:rsidR="0010318C" w:rsidRPr="00AB1FC2" w:rsidRDefault="0010318C" w:rsidP="0010318C">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.3.2.4 </w:t>
      </w:r>
      <w:r w:rsidRPr="00AB1FC2">
        <w:rPr>
          <w:rFonts w:ascii="宋体" w:eastAsia="宋体" w:hAnsi="宋体" w:cs="Times New Roman" w:hint="eastAsia"/>
          <w:b/>
          <w:bCs/>
          <w:color w:val="auto"/>
        </w:rPr>
        <w:t>生命周期清单</w:t>
      </w:r>
      <w:r w:rsidR="00911E38" w:rsidRPr="00AB1FC2">
        <w:rPr>
          <w:rFonts w:ascii="宋体" w:eastAsia="宋体" w:hAnsi="宋体" w:cs="Times New Roman" w:hint="eastAsia"/>
          <w:b/>
          <w:bCs/>
          <w:color w:val="auto"/>
        </w:rPr>
        <w:t>分析</w:t>
      </w:r>
    </w:p>
    <w:p w14:paraId="7ED4C8A6" w14:textId="77777777" w:rsidR="00056F19" w:rsidRPr="00AB1FC2" w:rsidRDefault="0010318C"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（1）原材料成分、用量及运输清单；</w:t>
      </w:r>
    </w:p>
    <w:p w14:paraId="44227540" w14:textId="77777777" w:rsidR="0010318C" w:rsidRPr="00AB1FC2" w:rsidRDefault="0010318C"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（2）生产过程清单；</w:t>
      </w:r>
    </w:p>
    <w:p w14:paraId="78F8F648" w14:textId="77777777" w:rsidR="00911E38" w:rsidRPr="00AB1FC2" w:rsidRDefault="00911E38"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（3）包装过程清单；</w:t>
      </w:r>
    </w:p>
    <w:p w14:paraId="020D26CA" w14:textId="77777777" w:rsidR="00911E38" w:rsidRPr="00AB1FC2" w:rsidRDefault="00911E38"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（4）运输过程清单；</w:t>
      </w:r>
    </w:p>
    <w:p w14:paraId="4D95C5F5" w14:textId="77777777" w:rsidR="00911E38" w:rsidRPr="00AB1FC2" w:rsidRDefault="00911E38"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（5）</w:t>
      </w:r>
      <w:r w:rsidR="00BB3A0E" w:rsidRPr="00AB1FC2">
        <w:rPr>
          <w:rFonts w:ascii="宋体" w:eastAsia="宋体" w:hAnsi="宋体" w:cs="Times New Roman" w:hint="eastAsia"/>
          <w:color w:val="auto"/>
          <w:sz w:val="21"/>
          <w:szCs w:val="21"/>
        </w:rPr>
        <w:t>废弃物循环利用或废弃处置清单。</w:t>
      </w:r>
    </w:p>
    <w:p w14:paraId="05D83927" w14:textId="77777777" w:rsidR="00BB3A0E" w:rsidRPr="00AB1FC2" w:rsidRDefault="00BB3A0E" w:rsidP="00BB3A0E">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.3.2.5 </w:t>
      </w:r>
      <w:r w:rsidRPr="00AB1FC2">
        <w:rPr>
          <w:rFonts w:ascii="宋体" w:eastAsia="宋体" w:hAnsi="宋体" w:cs="Times New Roman" w:hint="eastAsia"/>
          <w:b/>
          <w:bCs/>
          <w:color w:val="auto"/>
        </w:rPr>
        <w:t>影响评价说明</w:t>
      </w:r>
    </w:p>
    <w:p w14:paraId="53153BEC" w14:textId="77777777" w:rsidR="00056F19" w:rsidRPr="00AB1FC2" w:rsidRDefault="00BB3A0E" w:rsidP="00B147A8">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通过建立各个过程单元模块，输入各过程单元的数据，将各个清单因子的量输入</w:t>
      </w:r>
      <w:r w:rsidR="00B147A8" w:rsidRPr="00AB1FC2">
        <w:rPr>
          <w:rFonts w:ascii="宋体" w:eastAsia="宋体" w:hAnsi="宋体" w:cs="Times New Roman" w:hint="eastAsia"/>
          <w:color w:val="auto"/>
          <w:sz w:val="21"/>
          <w:szCs w:val="21"/>
        </w:rPr>
        <w:t>，得到</w:t>
      </w:r>
      <w:r w:rsidR="00EE605E" w:rsidRPr="00EE605E">
        <w:rPr>
          <w:rFonts w:ascii="宋体" w:eastAsia="宋体" w:hAnsi="宋体" w:cs="Times New Roman" w:hint="eastAsia"/>
          <w:color w:val="auto"/>
          <w:sz w:val="21"/>
          <w:szCs w:val="21"/>
        </w:rPr>
        <w:t>汽车用聚氨酯人造革合成革</w:t>
      </w:r>
      <w:r w:rsidR="00B147A8" w:rsidRPr="00AB1FC2">
        <w:rPr>
          <w:rFonts w:ascii="宋体" w:eastAsia="宋体" w:hAnsi="宋体" w:cs="Times New Roman" w:hint="eastAsia"/>
          <w:color w:val="auto"/>
          <w:sz w:val="21"/>
          <w:szCs w:val="21"/>
        </w:rPr>
        <w:t>产品的环境影响变化值。</w:t>
      </w:r>
    </w:p>
    <w:bookmarkEnd w:id="0"/>
    <w:p w14:paraId="70A8B3C2" w14:textId="77777777" w:rsidR="003A24A3" w:rsidRPr="00AB1FC2" w:rsidRDefault="00F75638" w:rsidP="00980973">
      <w:pPr>
        <w:pStyle w:val="Default"/>
        <w:spacing w:beforeLines="50" w:before="120" w:afterLines="50" w:after="120" w:line="360" w:lineRule="auto"/>
        <w:rPr>
          <w:rFonts w:ascii="宋体" w:eastAsia="宋体" w:hAnsi="宋体" w:cs="Times New Roman"/>
          <w:b/>
          <w:bCs/>
          <w:color w:val="auto"/>
        </w:rPr>
      </w:pPr>
      <w:r w:rsidRPr="00AB1FC2">
        <w:rPr>
          <w:rFonts w:ascii="宋体" w:eastAsia="宋体" w:hAnsi="宋体" w:cs="Times New Roman"/>
          <w:b/>
          <w:bCs/>
          <w:color w:val="auto"/>
        </w:rPr>
        <w:t>3</w:t>
      </w:r>
      <w:r w:rsidRPr="00AB1FC2">
        <w:rPr>
          <w:rFonts w:ascii="宋体" w:eastAsia="宋体" w:hAnsi="宋体" w:cs="Times New Roman" w:hint="eastAsia"/>
          <w:b/>
          <w:bCs/>
          <w:color w:val="auto"/>
        </w:rPr>
        <w:t xml:space="preserve">  主要试验（或验证情况分析）</w:t>
      </w:r>
    </w:p>
    <w:p w14:paraId="13051051" w14:textId="77777777" w:rsidR="001C1C3D" w:rsidRPr="00AB1FC2" w:rsidRDefault="001C1C3D" w:rsidP="001C1C3D">
      <w:pPr>
        <w:pStyle w:val="Default"/>
        <w:spacing w:line="360" w:lineRule="auto"/>
        <w:rPr>
          <w:rFonts w:ascii="宋体" w:eastAsia="宋体" w:hAnsi="宋体" w:cs="Times New Roman"/>
          <w:b/>
          <w:bCs/>
          <w:color w:val="auto"/>
        </w:rPr>
      </w:pPr>
      <w:r w:rsidRPr="00AB1FC2">
        <w:rPr>
          <w:rFonts w:ascii="宋体" w:eastAsia="宋体" w:hAnsi="宋体" w:cs="Times New Roman"/>
          <w:b/>
          <w:bCs/>
          <w:color w:val="auto"/>
        </w:rPr>
        <w:lastRenderedPageBreak/>
        <w:t xml:space="preserve">3.1 </w:t>
      </w:r>
      <w:r w:rsidRPr="00AB1FC2">
        <w:rPr>
          <w:rFonts w:ascii="宋体" w:eastAsia="宋体" w:hAnsi="宋体" w:cs="Times New Roman" w:hint="eastAsia"/>
          <w:b/>
          <w:bCs/>
          <w:color w:val="auto"/>
        </w:rPr>
        <w:t>验证试验结果</w:t>
      </w:r>
    </w:p>
    <w:p w14:paraId="444FAA33" w14:textId="70AC60A0" w:rsidR="00980973" w:rsidRDefault="005918F3" w:rsidP="00980973">
      <w:pPr>
        <w:pStyle w:val="a7"/>
        <w:spacing w:line="360" w:lineRule="auto"/>
        <w:ind w:firstLineChars="200" w:firstLine="420"/>
        <w:rPr>
          <w:rFonts w:ascii="宋体" w:eastAsia="宋体" w:hAnsi="宋体" w:cs="Times New Roman"/>
          <w:kern w:val="0"/>
          <w:sz w:val="21"/>
          <w:szCs w:val="21"/>
        </w:rPr>
      </w:pPr>
      <w:r>
        <w:rPr>
          <w:rFonts w:ascii="宋体" w:eastAsia="宋体" w:hAnsi="宋体" w:hint="eastAsia"/>
          <w:color w:val="000000"/>
          <w:sz w:val="21"/>
          <w:szCs w:val="21"/>
        </w:rPr>
        <w:t>准</w:t>
      </w:r>
      <w:r>
        <w:rPr>
          <w:rFonts w:ascii="宋体" w:eastAsia="宋体" w:hAnsi="宋体"/>
          <w:color w:val="000000"/>
          <w:sz w:val="21"/>
          <w:szCs w:val="21"/>
        </w:rPr>
        <w:t>起草小组</w:t>
      </w:r>
      <w:r>
        <w:rPr>
          <w:rFonts w:ascii="宋体" w:eastAsia="宋体" w:hAnsi="宋体" w:hint="eastAsia"/>
          <w:color w:val="000000"/>
          <w:sz w:val="21"/>
          <w:szCs w:val="21"/>
        </w:rPr>
        <w:t>随机调查了5家国内</w:t>
      </w:r>
      <w:r w:rsidR="00D3575B" w:rsidRPr="000D7595">
        <w:rPr>
          <w:rFonts w:ascii="宋体" w:eastAsia="宋体" w:hAnsi="宋体" w:cs="Times New Roman" w:hint="eastAsia"/>
          <w:kern w:val="0"/>
          <w:sz w:val="21"/>
          <w:szCs w:val="21"/>
        </w:rPr>
        <w:t>汽车用</w:t>
      </w:r>
      <w:r w:rsidR="00355154">
        <w:rPr>
          <w:rFonts w:ascii="宋体" w:eastAsia="宋体" w:hAnsi="宋体" w:cs="Times New Roman" w:hint="eastAsia"/>
          <w:kern w:val="0"/>
          <w:sz w:val="21"/>
          <w:szCs w:val="21"/>
        </w:rPr>
        <w:t>聚氯乙烯</w:t>
      </w:r>
      <w:r>
        <w:rPr>
          <w:rFonts w:ascii="宋体" w:eastAsia="宋体" w:hAnsi="宋体" w:cs="宋体" w:hint="eastAsia"/>
          <w:color w:val="000000"/>
          <w:sz w:val="21"/>
          <w:szCs w:val="21"/>
        </w:rPr>
        <w:t>人造革</w:t>
      </w:r>
      <w:r>
        <w:rPr>
          <w:rFonts w:ascii="宋体" w:eastAsia="宋体" w:hAnsi="宋体" w:hint="eastAsia"/>
          <w:color w:val="000000"/>
          <w:sz w:val="21"/>
          <w:szCs w:val="21"/>
        </w:rPr>
        <w:t>生产企业的相关情况，同时抽取和收集了这</w:t>
      </w:r>
      <w:r w:rsidR="00F43B1E">
        <w:rPr>
          <w:rFonts w:ascii="宋体" w:eastAsia="宋体" w:hAnsi="宋体" w:hint="eastAsia"/>
          <w:color w:val="000000"/>
          <w:sz w:val="21"/>
          <w:szCs w:val="21"/>
        </w:rPr>
        <w:t>5</w:t>
      </w:r>
      <w:r>
        <w:rPr>
          <w:rFonts w:ascii="宋体" w:eastAsia="宋体" w:hAnsi="宋体" w:hint="eastAsia"/>
          <w:color w:val="000000"/>
          <w:sz w:val="21"/>
          <w:szCs w:val="21"/>
        </w:rPr>
        <w:t>家公司的人造革产品样品共计10件，抽样单位和产品基本涵盖行业具有代表性的</w:t>
      </w:r>
      <w:r w:rsidR="00023941">
        <w:rPr>
          <w:rFonts w:ascii="宋体" w:eastAsia="宋体" w:hAnsi="宋体" w:hint="eastAsia"/>
          <w:color w:val="000000"/>
          <w:sz w:val="21"/>
          <w:szCs w:val="21"/>
        </w:rPr>
        <w:t>产品</w:t>
      </w:r>
      <w:r>
        <w:rPr>
          <w:rFonts w:ascii="宋体" w:eastAsia="宋体" w:hAnsi="宋体" w:hint="eastAsia"/>
          <w:color w:val="000000"/>
          <w:sz w:val="21"/>
          <w:szCs w:val="21"/>
        </w:rPr>
        <w:t>，由</w:t>
      </w:r>
      <w:r>
        <w:rPr>
          <w:rFonts w:ascii="宋体" w:eastAsia="宋体" w:hAnsi="宋体" w:cs="宋体" w:hint="eastAsia"/>
          <w:sz w:val="21"/>
          <w:szCs w:val="21"/>
        </w:rPr>
        <w:t>昆山阿喀斯检测科技服务有限公司</w:t>
      </w:r>
      <w:r w:rsidR="000E4861">
        <w:rPr>
          <w:rFonts w:ascii="宋体" w:eastAsia="宋体" w:hAnsi="宋体" w:cs="宋体" w:hint="eastAsia"/>
          <w:sz w:val="21"/>
          <w:szCs w:val="21"/>
        </w:rPr>
        <w:t>、</w:t>
      </w:r>
      <w:r w:rsidR="000E4861" w:rsidRPr="000E4861">
        <w:rPr>
          <w:rFonts w:ascii="宋体" w:eastAsia="宋体" w:hAnsi="宋体" w:cs="宋体" w:hint="eastAsia"/>
          <w:sz w:val="21"/>
          <w:szCs w:val="21"/>
        </w:rPr>
        <w:t>昆山北测检测技术有限公司</w:t>
      </w:r>
      <w:r w:rsidR="000E4861">
        <w:rPr>
          <w:rFonts w:ascii="宋体" w:eastAsia="宋体" w:hAnsi="宋体" w:cs="宋体" w:hint="eastAsia"/>
          <w:sz w:val="21"/>
          <w:szCs w:val="21"/>
        </w:rPr>
        <w:t>、</w:t>
      </w:r>
      <w:r w:rsidR="005576F2" w:rsidRPr="005576F2">
        <w:rPr>
          <w:rFonts w:ascii="宋体" w:eastAsia="宋体" w:hAnsi="宋体" w:cs="宋体" w:hint="eastAsia"/>
          <w:sz w:val="21"/>
          <w:szCs w:val="21"/>
        </w:rPr>
        <w:t>苏州艾驰博特检测科技有限公司</w:t>
      </w:r>
      <w:r>
        <w:rPr>
          <w:rFonts w:ascii="宋体" w:eastAsia="宋体" w:hAnsi="宋体" w:hint="eastAsia"/>
          <w:color w:val="000000"/>
          <w:sz w:val="21"/>
          <w:szCs w:val="21"/>
        </w:rPr>
        <w:t>对抽检的样品按品质属性指标要求进行了试验验证，</w:t>
      </w:r>
      <w:r w:rsidR="00980973" w:rsidRPr="00A84C49">
        <w:rPr>
          <w:rFonts w:ascii="宋体" w:eastAsia="宋体" w:hAnsi="宋体" w:cs="Times New Roman" w:hint="eastAsia"/>
          <w:kern w:val="0"/>
          <w:sz w:val="21"/>
          <w:szCs w:val="21"/>
        </w:rPr>
        <w:t>结果见表1</w:t>
      </w:r>
      <w:r w:rsidR="001B5A69">
        <w:rPr>
          <w:rFonts w:ascii="宋体" w:eastAsia="宋体" w:hAnsi="宋体" w:cs="Times New Roman" w:hint="eastAsia"/>
          <w:kern w:val="0"/>
          <w:sz w:val="21"/>
          <w:szCs w:val="21"/>
        </w:rPr>
        <w:t>。</w:t>
      </w:r>
    </w:p>
    <w:p w14:paraId="3F4137E6" w14:textId="77777777" w:rsidR="00980973" w:rsidRDefault="00980973" w:rsidP="00D17803">
      <w:pPr>
        <w:widowControl/>
        <w:spacing w:beforeLines="50" w:before="120" w:afterLines="50" w:after="120"/>
        <w:rPr>
          <w:rFonts w:ascii="黑体" w:eastAsia="黑体"/>
          <w:kern w:val="0"/>
          <w:szCs w:val="20"/>
        </w:rPr>
        <w:sectPr w:rsidR="00980973" w:rsidSect="00066E65">
          <w:footerReference w:type="default" r:id="rId11"/>
          <w:pgSz w:w="11906" w:h="16838"/>
          <w:pgMar w:top="1247" w:right="1134" w:bottom="1247" w:left="1418" w:header="851" w:footer="992" w:gutter="0"/>
          <w:cols w:space="425"/>
          <w:docGrid w:linePitch="312"/>
        </w:sectPr>
      </w:pPr>
    </w:p>
    <w:p w14:paraId="440A566F" w14:textId="77777777" w:rsidR="00980973" w:rsidRDefault="00980973" w:rsidP="00DA0F82">
      <w:pPr>
        <w:widowControl/>
        <w:spacing w:beforeLines="50" w:before="120" w:afterLines="50" w:after="120"/>
        <w:jc w:val="center"/>
        <w:rPr>
          <w:rFonts w:ascii="黑体" w:eastAsia="黑体"/>
          <w:kern w:val="0"/>
          <w:szCs w:val="20"/>
        </w:rPr>
      </w:pPr>
    </w:p>
    <w:p w14:paraId="5BA2BF08" w14:textId="77777777" w:rsidR="00980973" w:rsidRPr="00D17803" w:rsidRDefault="00980973" w:rsidP="00DA0F82">
      <w:pPr>
        <w:pStyle w:val="af1"/>
        <w:tabs>
          <w:tab w:val="clear" w:pos="360"/>
          <w:tab w:val="clear" w:pos="720"/>
        </w:tabs>
        <w:spacing w:before="120" w:after="120"/>
        <w:ind w:firstLine="0"/>
      </w:pPr>
      <w:r w:rsidRPr="00D17803">
        <w:rPr>
          <w:rFonts w:hint="eastAsia"/>
        </w:rPr>
        <w:t>表6 品质属性指标要求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41"/>
        <w:gridCol w:w="531"/>
        <w:gridCol w:w="777"/>
        <w:gridCol w:w="604"/>
        <w:gridCol w:w="861"/>
        <w:gridCol w:w="839"/>
        <w:gridCol w:w="914"/>
        <w:gridCol w:w="597"/>
        <w:gridCol w:w="2015"/>
        <w:gridCol w:w="678"/>
        <w:gridCol w:w="678"/>
        <w:gridCol w:w="678"/>
        <w:gridCol w:w="745"/>
        <w:gridCol w:w="678"/>
        <w:gridCol w:w="745"/>
        <w:gridCol w:w="678"/>
        <w:gridCol w:w="678"/>
        <w:gridCol w:w="678"/>
        <w:gridCol w:w="745"/>
      </w:tblGrid>
      <w:tr w:rsidR="00816A6F" w:rsidRPr="00D17803" w14:paraId="357B2DC1" w14:textId="77777777" w:rsidTr="009918B1">
        <w:trPr>
          <w:trHeight w:val="397"/>
        </w:trPr>
        <w:tc>
          <w:tcPr>
            <w:tcW w:w="0" w:type="auto"/>
            <w:tcBorders>
              <w:top w:val="single" w:sz="12" w:space="0" w:color="auto"/>
              <w:left w:val="single" w:sz="12" w:space="0" w:color="auto"/>
              <w:bottom w:val="single" w:sz="12" w:space="0" w:color="auto"/>
            </w:tcBorders>
            <w:vAlign w:val="center"/>
          </w:tcPr>
          <w:p w14:paraId="0D878687"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序号</w:t>
            </w:r>
          </w:p>
        </w:tc>
        <w:tc>
          <w:tcPr>
            <w:tcW w:w="0" w:type="auto"/>
            <w:tcBorders>
              <w:top w:val="single" w:sz="12" w:space="0" w:color="auto"/>
              <w:bottom w:val="single" w:sz="12" w:space="0" w:color="auto"/>
            </w:tcBorders>
            <w:vAlign w:val="center"/>
          </w:tcPr>
          <w:p w14:paraId="23409CBF"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一级指标</w:t>
            </w:r>
          </w:p>
        </w:tc>
        <w:tc>
          <w:tcPr>
            <w:tcW w:w="0" w:type="auto"/>
            <w:gridSpan w:val="2"/>
            <w:tcBorders>
              <w:top w:val="single" w:sz="12" w:space="0" w:color="auto"/>
              <w:bottom w:val="single" w:sz="12" w:space="0" w:color="auto"/>
            </w:tcBorders>
            <w:vAlign w:val="center"/>
          </w:tcPr>
          <w:p w14:paraId="00CA0B9B"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二级指标</w:t>
            </w:r>
          </w:p>
        </w:tc>
        <w:tc>
          <w:tcPr>
            <w:tcW w:w="0" w:type="auto"/>
            <w:gridSpan w:val="2"/>
            <w:tcBorders>
              <w:top w:val="single" w:sz="12" w:space="0" w:color="auto"/>
              <w:bottom w:val="single" w:sz="12" w:space="0" w:color="auto"/>
            </w:tcBorders>
            <w:vAlign w:val="center"/>
          </w:tcPr>
          <w:p w14:paraId="622BDFF8"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单位</w:t>
            </w:r>
          </w:p>
        </w:tc>
        <w:tc>
          <w:tcPr>
            <w:tcW w:w="0" w:type="auto"/>
            <w:tcBorders>
              <w:top w:val="single" w:sz="12" w:space="0" w:color="auto"/>
              <w:bottom w:val="single" w:sz="12" w:space="0" w:color="auto"/>
            </w:tcBorders>
            <w:vAlign w:val="center"/>
          </w:tcPr>
          <w:p w14:paraId="483C22CF"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基准值</w:t>
            </w:r>
          </w:p>
        </w:tc>
        <w:tc>
          <w:tcPr>
            <w:tcW w:w="0" w:type="auto"/>
            <w:gridSpan w:val="2"/>
            <w:tcBorders>
              <w:top w:val="single" w:sz="12" w:space="0" w:color="auto"/>
              <w:bottom w:val="single" w:sz="12" w:space="0" w:color="auto"/>
              <w:right w:val="single" w:sz="12" w:space="0" w:color="auto"/>
            </w:tcBorders>
            <w:vAlign w:val="center"/>
          </w:tcPr>
          <w:p w14:paraId="46102BDA"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判定依据</w:t>
            </w:r>
          </w:p>
        </w:tc>
        <w:tc>
          <w:tcPr>
            <w:tcW w:w="0" w:type="auto"/>
            <w:tcBorders>
              <w:top w:val="single" w:sz="12" w:space="0" w:color="auto"/>
              <w:bottom w:val="single" w:sz="12" w:space="0" w:color="auto"/>
              <w:right w:val="single" w:sz="4" w:space="0" w:color="auto"/>
            </w:tcBorders>
            <w:vAlign w:val="center"/>
          </w:tcPr>
          <w:p w14:paraId="756F1D10"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1#</w:t>
            </w:r>
          </w:p>
        </w:tc>
        <w:tc>
          <w:tcPr>
            <w:tcW w:w="0" w:type="auto"/>
            <w:tcBorders>
              <w:top w:val="single" w:sz="12" w:space="0" w:color="auto"/>
              <w:left w:val="single" w:sz="4" w:space="0" w:color="auto"/>
              <w:bottom w:val="single" w:sz="12" w:space="0" w:color="auto"/>
              <w:right w:val="single" w:sz="4" w:space="0" w:color="auto"/>
            </w:tcBorders>
            <w:vAlign w:val="center"/>
          </w:tcPr>
          <w:p w14:paraId="42BAEAF8"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2#</w:t>
            </w:r>
          </w:p>
        </w:tc>
        <w:tc>
          <w:tcPr>
            <w:tcW w:w="0" w:type="auto"/>
            <w:tcBorders>
              <w:top w:val="single" w:sz="12" w:space="0" w:color="auto"/>
              <w:left w:val="single" w:sz="4" w:space="0" w:color="auto"/>
              <w:bottom w:val="single" w:sz="12" w:space="0" w:color="auto"/>
              <w:right w:val="single" w:sz="4" w:space="0" w:color="auto"/>
            </w:tcBorders>
            <w:vAlign w:val="center"/>
          </w:tcPr>
          <w:p w14:paraId="17D50530"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3#</w:t>
            </w:r>
          </w:p>
        </w:tc>
        <w:tc>
          <w:tcPr>
            <w:tcW w:w="0" w:type="auto"/>
            <w:tcBorders>
              <w:top w:val="single" w:sz="12" w:space="0" w:color="auto"/>
              <w:left w:val="single" w:sz="4" w:space="0" w:color="auto"/>
              <w:bottom w:val="single" w:sz="12" w:space="0" w:color="auto"/>
              <w:right w:val="single" w:sz="4" w:space="0" w:color="auto"/>
            </w:tcBorders>
            <w:vAlign w:val="center"/>
          </w:tcPr>
          <w:p w14:paraId="6234B4CA"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4#</w:t>
            </w:r>
          </w:p>
        </w:tc>
        <w:tc>
          <w:tcPr>
            <w:tcW w:w="0" w:type="auto"/>
            <w:tcBorders>
              <w:top w:val="single" w:sz="12" w:space="0" w:color="auto"/>
              <w:left w:val="single" w:sz="4" w:space="0" w:color="auto"/>
              <w:bottom w:val="single" w:sz="12" w:space="0" w:color="auto"/>
              <w:right w:val="single" w:sz="4" w:space="0" w:color="auto"/>
            </w:tcBorders>
            <w:vAlign w:val="center"/>
          </w:tcPr>
          <w:p w14:paraId="1B08859F"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5#</w:t>
            </w:r>
          </w:p>
        </w:tc>
        <w:tc>
          <w:tcPr>
            <w:tcW w:w="0" w:type="auto"/>
            <w:tcBorders>
              <w:top w:val="single" w:sz="12" w:space="0" w:color="auto"/>
              <w:left w:val="single" w:sz="4" w:space="0" w:color="auto"/>
              <w:bottom w:val="single" w:sz="12" w:space="0" w:color="auto"/>
              <w:right w:val="single" w:sz="4" w:space="0" w:color="auto"/>
            </w:tcBorders>
            <w:vAlign w:val="center"/>
          </w:tcPr>
          <w:p w14:paraId="30FAEF3E"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6#</w:t>
            </w:r>
          </w:p>
        </w:tc>
        <w:tc>
          <w:tcPr>
            <w:tcW w:w="0" w:type="auto"/>
            <w:tcBorders>
              <w:top w:val="single" w:sz="12" w:space="0" w:color="auto"/>
              <w:left w:val="single" w:sz="4" w:space="0" w:color="auto"/>
              <w:bottom w:val="single" w:sz="12" w:space="0" w:color="auto"/>
              <w:right w:val="single" w:sz="4" w:space="0" w:color="auto"/>
            </w:tcBorders>
            <w:vAlign w:val="center"/>
          </w:tcPr>
          <w:p w14:paraId="25B8E622"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7#</w:t>
            </w:r>
          </w:p>
        </w:tc>
        <w:tc>
          <w:tcPr>
            <w:tcW w:w="0" w:type="auto"/>
            <w:tcBorders>
              <w:top w:val="single" w:sz="12" w:space="0" w:color="auto"/>
              <w:left w:val="single" w:sz="4" w:space="0" w:color="auto"/>
              <w:bottom w:val="single" w:sz="12" w:space="0" w:color="auto"/>
              <w:right w:val="single" w:sz="4" w:space="0" w:color="auto"/>
            </w:tcBorders>
            <w:vAlign w:val="center"/>
          </w:tcPr>
          <w:p w14:paraId="41615A34"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8#</w:t>
            </w:r>
          </w:p>
        </w:tc>
        <w:tc>
          <w:tcPr>
            <w:tcW w:w="0" w:type="auto"/>
            <w:tcBorders>
              <w:top w:val="single" w:sz="12" w:space="0" w:color="auto"/>
              <w:left w:val="single" w:sz="4" w:space="0" w:color="auto"/>
              <w:bottom w:val="single" w:sz="12" w:space="0" w:color="auto"/>
              <w:right w:val="single" w:sz="4" w:space="0" w:color="auto"/>
            </w:tcBorders>
            <w:vAlign w:val="center"/>
          </w:tcPr>
          <w:p w14:paraId="4ECE4B0A"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9#</w:t>
            </w:r>
          </w:p>
        </w:tc>
        <w:tc>
          <w:tcPr>
            <w:tcW w:w="0" w:type="auto"/>
            <w:tcBorders>
              <w:top w:val="single" w:sz="12" w:space="0" w:color="auto"/>
              <w:left w:val="single" w:sz="4" w:space="0" w:color="auto"/>
              <w:bottom w:val="single" w:sz="12" w:space="0" w:color="auto"/>
              <w:right w:val="single" w:sz="12" w:space="0" w:color="auto"/>
            </w:tcBorders>
            <w:vAlign w:val="center"/>
          </w:tcPr>
          <w:p w14:paraId="5B21A9C7"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10#</w:t>
            </w:r>
          </w:p>
        </w:tc>
      </w:tr>
      <w:tr w:rsidR="004E5DFA" w:rsidRPr="00D17803" w14:paraId="7529E4B7" w14:textId="77777777" w:rsidTr="009918B1">
        <w:trPr>
          <w:trHeight w:val="397"/>
        </w:trPr>
        <w:tc>
          <w:tcPr>
            <w:tcW w:w="0" w:type="auto"/>
            <w:tcBorders>
              <w:top w:val="single" w:sz="12" w:space="0" w:color="auto"/>
              <w:left w:val="single" w:sz="12" w:space="0" w:color="auto"/>
              <w:bottom w:val="single" w:sz="8" w:space="0" w:color="auto"/>
            </w:tcBorders>
            <w:vAlign w:val="center"/>
          </w:tcPr>
          <w:p w14:paraId="5197259F"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1</w:t>
            </w:r>
          </w:p>
        </w:tc>
        <w:tc>
          <w:tcPr>
            <w:tcW w:w="0" w:type="auto"/>
            <w:vMerge w:val="restart"/>
            <w:tcBorders>
              <w:top w:val="single" w:sz="12" w:space="0" w:color="auto"/>
            </w:tcBorders>
            <w:vAlign w:val="center"/>
          </w:tcPr>
          <w:p w14:paraId="2E8B1CCE" w14:textId="77777777" w:rsidR="004E5DFA" w:rsidRPr="005E2040" w:rsidRDefault="004E5DFA" w:rsidP="004F286E">
            <w:pPr>
              <w:jc w:val="center"/>
              <w:rPr>
                <w:rFonts w:hAnsi="宋体"/>
                <w:kern w:val="0"/>
                <w:sz w:val="18"/>
                <w:szCs w:val="18"/>
              </w:rPr>
            </w:pPr>
            <w:r w:rsidRPr="005E2040">
              <w:rPr>
                <w:rFonts w:hAnsi="宋体"/>
                <w:kern w:val="0"/>
                <w:sz w:val="18"/>
                <w:szCs w:val="18"/>
              </w:rPr>
              <w:t>品质属性</w:t>
            </w:r>
          </w:p>
        </w:tc>
        <w:tc>
          <w:tcPr>
            <w:tcW w:w="0" w:type="auto"/>
            <w:gridSpan w:val="2"/>
            <w:tcBorders>
              <w:top w:val="single" w:sz="12" w:space="0" w:color="auto"/>
              <w:bottom w:val="single" w:sz="8" w:space="0" w:color="auto"/>
            </w:tcBorders>
            <w:vAlign w:val="center"/>
          </w:tcPr>
          <w:p w14:paraId="29DCCEB9"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阻燃性</w:t>
            </w:r>
          </w:p>
        </w:tc>
        <w:tc>
          <w:tcPr>
            <w:tcW w:w="0" w:type="auto"/>
            <w:gridSpan w:val="2"/>
            <w:tcBorders>
              <w:top w:val="single" w:sz="12" w:space="0" w:color="auto"/>
              <w:bottom w:val="single" w:sz="8" w:space="0" w:color="auto"/>
            </w:tcBorders>
            <w:vAlign w:val="center"/>
          </w:tcPr>
          <w:p w14:paraId="16F3586A"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mm/min</w:t>
            </w:r>
          </w:p>
        </w:tc>
        <w:tc>
          <w:tcPr>
            <w:tcW w:w="0" w:type="auto"/>
            <w:tcBorders>
              <w:top w:val="single" w:sz="12" w:space="0" w:color="auto"/>
              <w:bottom w:val="single" w:sz="8" w:space="0" w:color="auto"/>
            </w:tcBorders>
            <w:vAlign w:val="center"/>
          </w:tcPr>
          <w:p w14:paraId="10939FBF" w14:textId="77777777" w:rsidR="004E5DFA" w:rsidRPr="005E2040" w:rsidRDefault="004E5DFA" w:rsidP="004F286E">
            <w:pPr>
              <w:widowControl/>
              <w:jc w:val="center"/>
              <w:rPr>
                <w:rFonts w:hAnsi="宋体"/>
                <w:kern w:val="0"/>
                <w:sz w:val="18"/>
                <w:szCs w:val="18"/>
              </w:rPr>
            </w:pPr>
            <w:r w:rsidRPr="005E2040">
              <w:rPr>
                <w:rFonts w:ascii="宋体" w:hAnsi="宋体" w:hint="eastAsia"/>
                <w:sz w:val="18"/>
                <w:szCs w:val="18"/>
              </w:rPr>
              <w:t>≤100</w:t>
            </w:r>
          </w:p>
        </w:tc>
        <w:tc>
          <w:tcPr>
            <w:tcW w:w="0" w:type="auto"/>
            <w:gridSpan w:val="2"/>
            <w:tcBorders>
              <w:top w:val="single" w:sz="12" w:space="0" w:color="auto"/>
              <w:bottom w:val="single" w:sz="4" w:space="0" w:color="auto"/>
              <w:right w:val="single" w:sz="12" w:space="0" w:color="auto"/>
            </w:tcBorders>
            <w:vAlign w:val="center"/>
          </w:tcPr>
          <w:p w14:paraId="0A640F92" w14:textId="77777777" w:rsidR="004E5DFA" w:rsidRPr="005E2040" w:rsidRDefault="004E5DFA" w:rsidP="004F286E">
            <w:pPr>
              <w:widowControl/>
              <w:jc w:val="center"/>
              <w:rPr>
                <w:rFonts w:hAnsi="宋体"/>
                <w:kern w:val="0"/>
                <w:sz w:val="18"/>
                <w:szCs w:val="18"/>
              </w:rPr>
            </w:pPr>
            <w:r w:rsidRPr="005E2040">
              <w:rPr>
                <w:rFonts w:hAnsi="宋体" w:hint="eastAsia"/>
                <w:sz w:val="18"/>
                <w:szCs w:val="18"/>
              </w:rPr>
              <w:t>按</w:t>
            </w:r>
            <w:r w:rsidRPr="005E2040">
              <w:rPr>
                <w:rFonts w:hAnsi="宋体"/>
                <w:sz w:val="18"/>
                <w:szCs w:val="18"/>
              </w:rPr>
              <w:t>GB 8410-2006</w:t>
            </w:r>
            <w:r w:rsidRPr="005E2040">
              <w:rPr>
                <w:rFonts w:hAnsi="宋体" w:hint="eastAsia"/>
                <w:sz w:val="18"/>
                <w:szCs w:val="18"/>
              </w:rPr>
              <w:t>检测并提供检测报告</w:t>
            </w:r>
          </w:p>
        </w:tc>
        <w:tc>
          <w:tcPr>
            <w:tcW w:w="0" w:type="auto"/>
            <w:tcBorders>
              <w:top w:val="single" w:sz="12" w:space="0" w:color="auto"/>
              <w:bottom w:val="single" w:sz="4" w:space="0" w:color="auto"/>
              <w:right w:val="single" w:sz="4" w:space="0" w:color="auto"/>
            </w:tcBorders>
            <w:vAlign w:val="center"/>
          </w:tcPr>
          <w:p w14:paraId="3BB61BD2"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54562194" w14:textId="77777777" w:rsidR="004E5DFA" w:rsidRPr="005E2040" w:rsidRDefault="004E5DFA" w:rsidP="004F286E">
            <w:pPr>
              <w:jc w:val="center"/>
              <w:rPr>
                <w:rFonts w:hAnsi="宋体"/>
                <w:kern w:val="0"/>
                <w:sz w:val="18"/>
                <w:szCs w:val="18"/>
              </w:rPr>
            </w:pPr>
            <w:r w:rsidRPr="005E2040">
              <w:rPr>
                <w:rFonts w:hAnsi="宋体" w:hint="eastAsia"/>
                <w:kern w:val="0"/>
                <w:sz w:val="18"/>
                <w:szCs w:val="18"/>
              </w:rPr>
              <w:t>52.4</w:t>
            </w:r>
          </w:p>
        </w:tc>
        <w:tc>
          <w:tcPr>
            <w:tcW w:w="0" w:type="auto"/>
            <w:tcBorders>
              <w:top w:val="single" w:sz="12" w:space="0" w:color="auto"/>
              <w:left w:val="single" w:sz="4" w:space="0" w:color="auto"/>
              <w:bottom w:val="single" w:sz="4" w:space="0" w:color="auto"/>
              <w:right w:val="single" w:sz="4" w:space="0" w:color="auto"/>
            </w:tcBorders>
            <w:vAlign w:val="center"/>
          </w:tcPr>
          <w:p w14:paraId="0752FFE3"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162F6821" w14:textId="77777777" w:rsidR="004E5DFA" w:rsidRPr="005E2040" w:rsidRDefault="004E5DFA" w:rsidP="004F286E">
            <w:pPr>
              <w:jc w:val="center"/>
              <w:rPr>
                <w:rFonts w:hAnsi="宋体"/>
                <w:kern w:val="0"/>
                <w:sz w:val="18"/>
                <w:szCs w:val="18"/>
              </w:rPr>
            </w:pPr>
            <w:r w:rsidRPr="005E2040">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33BA8A76"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165EADDB" w14:textId="77777777" w:rsidR="004E5DFA" w:rsidRPr="005E2040" w:rsidRDefault="004E5DFA" w:rsidP="004F286E">
            <w:pPr>
              <w:jc w:val="center"/>
              <w:rPr>
                <w:rFonts w:hAnsi="宋体"/>
                <w:kern w:val="0"/>
                <w:sz w:val="18"/>
                <w:szCs w:val="18"/>
              </w:rPr>
            </w:pPr>
            <w:r w:rsidRPr="005E2040">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49406DFE" w14:textId="77777777" w:rsidR="004E5DFA" w:rsidRPr="005E2040" w:rsidRDefault="004E5DFA" w:rsidP="004F286E">
            <w:pPr>
              <w:jc w:val="center"/>
              <w:rPr>
                <w:rFonts w:hAnsi="宋体"/>
                <w:kern w:val="0"/>
                <w:sz w:val="18"/>
                <w:szCs w:val="18"/>
              </w:rPr>
            </w:pPr>
            <w:r w:rsidRPr="005E2040">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47C89565" w14:textId="77777777" w:rsidR="004E5DFA" w:rsidRPr="005E2040" w:rsidRDefault="004E5DFA" w:rsidP="004F286E">
            <w:pPr>
              <w:jc w:val="center"/>
              <w:rPr>
                <w:rFonts w:hAnsi="宋体"/>
                <w:kern w:val="0"/>
                <w:sz w:val="18"/>
                <w:szCs w:val="18"/>
              </w:rPr>
            </w:pPr>
            <w:r w:rsidRPr="005E2040">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751821A6" w14:textId="77777777" w:rsidR="004E5DFA" w:rsidRPr="005E2040" w:rsidRDefault="004E5DFA" w:rsidP="004F286E">
            <w:pPr>
              <w:jc w:val="center"/>
              <w:rPr>
                <w:rFonts w:hAnsi="宋体"/>
                <w:kern w:val="0"/>
                <w:sz w:val="18"/>
                <w:szCs w:val="18"/>
              </w:rPr>
            </w:pPr>
            <w:r w:rsidRPr="005E2040">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12" w:space="0" w:color="auto"/>
            </w:tcBorders>
            <w:vAlign w:val="center"/>
          </w:tcPr>
          <w:p w14:paraId="39CFD4F7" w14:textId="77777777" w:rsidR="004E5DFA" w:rsidRPr="005E2040" w:rsidRDefault="004E5DFA" w:rsidP="004F286E">
            <w:pPr>
              <w:jc w:val="center"/>
              <w:rPr>
                <w:rFonts w:hAnsi="宋体"/>
                <w:kern w:val="0"/>
                <w:sz w:val="18"/>
                <w:szCs w:val="18"/>
              </w:rPr>
            </w:pPr>
            <w:r w:rsidRPr="005E2040">
              <w:rPr>
                <w:rFonts w:hAnsi="宋体" w:hint="eastAsia"/>
                <w:kern w:val="0"/>
                <w:sz w:val="18"/>
                <w:szCs w:val="18"/>
              </w:rPr>
              <w:t>115.8</w:t>
            </w:r>
          </w:p>
        </w:tc>
      </w:tr>
      <w:tr w:rsidR="004E5DFA" w:rsidRPr="00D17803" w14:paraId="54DE80CC" w14:textId="77777777" w:rsidTr="009918B1">
        <w:trPr>
          <w:trHeight w:val="397"/>
        </w:trPr>
        <w:tc>
          <w:tcPr>
            <w:tcW w:w="0" w:type="auto"/>
            <w:tcBorders>
              <w:top w:val="single" w:sz="8" w:space="0" w:color="auto"/>
              <w:left w:val="single" w:sz="12" w:space="0" w:color="auto"/>
              <w:bottom w:val="single" w:sz="8" w:space="0" w:color="auto"/>
            </w:tcBorders>
            <w:vAlign w:val="center"/>
          </w:tcPr>
          <w:p w14:paraId="63382A47"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2</w:t>
            </w:r>
          </w:p>
        </w:tc>
        <w:tc>
          <w:tcPr>
            <w:tcW w:w="0" w:type="auto"/>
            <w:vMerge/>
            <w:vAlign w:val="center"/>
          </w:tcPr>
          <w:p w14:paraId="7CBAD1E9" w14:textId="77777777" w:rsidR="004E5DFA" w:rsidRPr="005E2040" w:rsidRDefault="004E5DFA" w:rsidP="004F286E">
            <w:pPr>
              <w:jc w:val="center"/>
              <w:rPr>
                <w:rFonts w:hAnsi="宋体"/>
                <w:kern w:val="0"/>
                <w:sz w:val="18"/>
                <w:szCs w:val="18"/>
              </w:rPr>
            </w:pPr>
          </w:p>
        </w:tc>
        <w:tc>
          <w:tcPr>
            <w:tcW w:w="0" w:type="auto"/>
            <w:gridSpan w:val="2"/>
            <w:tcBorders>
              <w:top w:val="single" w:sz="8" w:space="0" w:color="auto"/>
              <w:bottom w:val="single" w:sz="8" w:space="0" w:color="auto"/>
            </w:tcBorders>
            <w:vAlign w:val="center"/>
          </w:tcPr>
          <w:p w14:paraId="2613DBF8" w14:textId="77777777" w:rsidR="004E5DFA" w:rsidRPr="005E2040" w:rsidRDefault="004E5DFA" w:rsidP="004F286E">
            <w:pPr>
              <w:widowControl/>
              <w:jc w:val="center"/>
              <w:rPr>
                <w:rFonts w:hAnsi="宋体"/>
                <w:kern w:val="0"/>
                <w:sz w:val="18"/>
                <w:szCs w:val="18"/>
              </w:rPr>
            </w:pPr>
            <w:r w:rsidRPr="005E2040">
              <w:rPr>
                <w:rFonts w:hAnsi="宋体"/>
                <w:kern w:val="0"/>
                <w:sz w:val="18"/>
                <w:szCs w:val="18"/>
              </w:rPr>
              <w:t>成雾性</w:t>
            </w:r>
          </w:p>
        </w:tc>
        <w:tc>
          <w:tcPr>
            <w:tcW w:w="0" w:type="auto"/>
            <w:gridSpan w:val="2"/>
            <w:tcBorders>
              <w:top w:val="single" w:sz="8" w:space="0" w:color="auto"/>
              <w:bottom w:val="single" w:sz="8" w:space="0" w:color="auto"/>
            </w:tcBorders>
            <w:vAlign w:val="center"/>
          </w:tcPr>
          <w:p w14:paraId="62EA8A8A"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mg</w:t>
            </w:r>
          </w:p>
        </w:tc>
        <w:tc>
          <w:tcPr>
            <w:tcW w:w="0" w:type="auto"/>
            <w:tcBorders>
              <w:top w:val="single" w:sz="8" w:space="0" w:color="auto"/>
              <w:bottom w:val="single" w:sz="8" w:space="0" w:color="auto"/>
            </w:tcBorders>
            <w:vAlign w:val="center"/>
          </w:tcPr>
          <w:p w14:paraId="5AD1BAFB" w14:textId="77777777" w:rsidR="004E5DFA" w:rsidRPr="005E2040" w:rsidRDefault="004E5DFA" w:rsidP="004F286E">
            <w:pPr>
              <w:widowControl/>
              <w:jc w:val="center"/>
              <w:rPr>
                <w:rFonts w:hAnsi="宋体"/>
                <w:kern w:val="0"/>
                <w:sz w:val="18"/>
                <w:szCs w:val="18"/>
              </w:rPr>
            </w:pPr>
            <w:r w:rsidRPr="005E2040">
              <w:rPr>
                <w:rFonts w:ascii="宋体" w:hAnsi="宋体" w:hint="eastAsia"/>
                <w:sz w:val="18"/>
                <w:szCs w:val="18"/>
              </w:rPr>
              <w:t>≤4.5</w:t>
            </w:r>
          </w:p>
        </w:tc>
        <w:tc>
          <w:tcPr>
            <w:tcW w:w="0" w:type="auto"/>
            <w:gridSpan w:val="2"/>
            <w:tcBorders>
              <w:top w:val="single" w:sz="4" w:space="0" w:color="auto"/>
              <w:bottom w:val="single" w:sz="4" w:space="0" w:color="auto"/>
              <w:right w:val="single" w:sz="12" w:space="0" w:color="auto"/>
            </w:tcBorders>
            <w:vAlign w:val="center"/>
          </w:tcPr>
          <w:p w14:paraId="3AFF09C6" w14:textId="77777777" w:rsidR="004E5DFA" w:rsidRPr="005E2040" w:rsidRDefault="004E5DFA" w:rsidP="004F286E">
            <w:pPr>
              <w:widowControl/>
              <w:jc w:val="center"/>
              <w:rPr>
                <w:rFonts w:hAnsi="宋体"/>
                <w:kern w:val="0"/>
                <w:sz w:val="18"/>
                <w:szCs w:val="18"/>
              </w:rPr>
            </w:pPr>
            <w:r w:rsidRPr="005E2040">
              <w:rPr>
                <w:rFonts w:hAnsi="宋体" w:hint="eastAsia"/>
                <w:sz w:val="18"/>
                <w:szCs w:val="18"/>
              </w:rPr>
              <w:t>按</w:t>
            </w:r>
            <w:r w:rsidRPr="005E2040">
              <w:rPr>
                <w:rFonts w:hAnsi="宋体" w:hint="eastAsia"/>
                <w:sz w:val="18"/>
                <w:szCs w:val="18"/>
              </w:rPr>
              <w:t>QB/T 5068-2017</w:t>
            </w:r>
            <w:r w:rsidRPr="005E2040">
              <w:rPr>
                <w:rFonts w:hAnsi="宋体" w:hint="eastAsia"/>
                <w:sz w:val="18"/>
                <w:szCs w:val="18"/>
              </w:rPr>
              <w:t>检测并提供检测报告</w:t>
            </w:r>
          </w:p>
        </w:tc>
        <w:tc>
          <w:tcPr>
            <w:tcW w:w="0" w:type="auto"/>
            <w:tcBorders>
              <w:top w:val="single" w:sz="4" w:space="0" w:color="auto"/>
              <w:bottom w:val="single" w:sz="4" w:space="0" w:color="auto"/>
              <w:right w:val="single" w:sz="4" w:space="0" w:color="auto"/>
            </w:tcBorders>
            <w:vAlign w:val="center"/>
          </w:tcPr>
          <w:p w14:paraId="6526BB8E"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0.83</w:t>
            </w:r>
          </w:p>
        </w:tc>
        <w:tc>
          <w:tcPr>
            <w:tcW w:w="0" w:type="auto"/>
            <w:tcBorders>
              <w:top w:val="single" w:sz="4" w:space="0" w:color="auto"/>
              <w:left w:val="single" w:sz="4" w:space="0" w:color="auto"/>
              <w:bottom w:val="single" w:sz="4" w:space="0" w:color="auto"/>
              <w:right w:val="single" w:sz="4" w:space="0" w:color="auto"/>
            </w:tcBorders>
            <w:vAlign w:val="center"/>
          </w:tcPr>
          <w:p w14:paraId="19F6337E"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2.35</w:t>
            </w:r>
          </w:p>
        </w:tc>
        <w:tc>
          <w:tcPr>
            <w:tcW w:w="0" w:type="auto"/>
            <w:tcBorders>
              <w:top w:val="single" w:sz="4" w:space="0" w:color="auto"/>
              <w:left w:val="single" w:sz="4" w:space="0" w:color="auto"/>
              <w:bottom w:val="single" w:sz="4" w:space="0" w:color="auto"/>
              <w:right w:val="single" w:sz="4" w:space="0" w:color="auto"/>
            </w:tcBorders>
            <w:vAlign w:val="center"/>
          </w:tcPr>
          <w:p w14:paraId="15223ABF"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4.25</w:t>
            </w:r>
          </w:p>
        </w:tc>
        <w:tc>
          <w:tcPr>
            <w:tcW w:w="0" w:type="auto"/>
            <w:tcBorders>
              <w:top w:val="single" w:sz="4" w:space="0" w:color="auto"/>
              <w:left w:val="single" w:sz="4" w:space="0" w:color="auto"/>
              <w:bottom w:val="single" w:sz="4" w:space="0" w:color="auto"/>
              <w:right w:val="single" w:sz="4" w:space="0" w:color="auto"/>
            </w:tcBorders>
            <w:vAlign w:val="center"/>
          </w:tcPr>
          <w:p w14:paraId="5D348049"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5.02</w:t>
            </w:r>
          </w:p>
        </w:tc>
        <w:tc>
          <w:tcPr>
            <w:tcW w:w="0" w:type="auto"/>
            <w:tcBorders>
              <w:top w:val="single" w:sz="4" w:space="0" w:color="auto"/>
              <w:left w:val="single" w:sz="4" w:space="0" w:color="auto"/>
              <w:bottom w:val="single" w:sz="4" w:space="0" w:color="auto"/>
              <w:right w:val="single" w:sz="4" w:space="0" w:color="auto"/>
            </w:tcBorders>
            <w:vAlign w:val="center"/>
          </w:tcPr>
          <w:p w14:paraId="422A54A0"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3.12</w:t>
            </w:r>
          </w:p>
        </w:tc>
        <w:tc>
          <w:tcPr>
            <w:tcW w:w="0" w:type="auto"/>
            <w:tcBorders>
              <w:top w:val="single" w:sz="4" w:space="0" w:color="auto"/>
              <w:left w:val="single" w:sz="4" w:space="0" w:color="auto"/>
              <w:bottom w:val="single" w:sz="4" w:space="0" w:color="auto"/>
              <w:right w:val="single" w:sz="4" w:space="0" w:color="auto"/>
            </w:tcBorders>
            <w:vAlign w:val="center"/>
          </w:tcPr>
          <w:p w14:paraId="6CFD4B60"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1.05</w:t>
            </w:r>
          </w:p>
        </w:tc>
        <w:tc>
          <w:tcPr>
            <w:tcW w:w="0" w:type="auto"/>
            <w:tcBorders>
              <w:top w:val="single" w:sz="4" w:space="0" w:color="auto"/>
              <w:left w:val="single" w:sz="4" w:space="0" w:color="auto"/>
              <w:bottom w:val="single" w:sz="4" w:space="0" w:color="auto"/>
              <w:right w:val="single" w:sz="4" w:space="0" w:color="auto"/>
            </w:tcBorders>
            <w:vAlign w:val="center"/>
          </w:tcPr>
          <w:p w14:paraId="4C418621"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0.92</w:t>
            </w:r>
          </w:p>
        </w:tc>
        <w:tc>
          <w:tcPr>
            <w:tcW w:w="0" w:type="auto"/>
            <w:tcBorders>
              <w:top w:val="single" w:sz="4" w:space="0" w:color="auto"/>
              <w:left w:val="single" w:sz="4" w:space="0" w:color="auto"/>
              <w:bottom w:val="single" w:sz="4" w:space="0" w:color="auto"/>
              <w:right w:val="single" w:sz="4" w:space="0" w:color="auto"/>
            </w:tcBorders>
            <w:vAlign w:val="center"/>
          </w:tcPr>
          <w:p w14:paraId="08C37B54"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1.12</w:t>
            </w:r>
          </w:p>
        </w:tc>
        <w:tc>
          <w:tcPr>
            <w:tcW w:w="0" w:type="auto"/>
            <w:tcBorders>
              <w:top w:val="single" w:sz="4" w:space="0" w:color="auto"/>
              <w:left w:val="single" w:sz="4" w:space="0" w:color="auto"/>
              <w:bottom w:val="single" w:sz="4" w:space="0" w:color="auto"/>
              <w:right w:val="single" w:sz="4" w:space="0" w:color="auto"/>
            </w:tcBorders>
            <w:vAlign w:val="center"/>
          </w:tcPr>
          <w:p w14:paraId="4E5F091A"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1.34</w:t>
            </w:r>
          </w:p>
        </w:tc>
        <w:tc>
          <w:tcPr>
            <w:tcW w:w="0" w:type="auto"/>
            <w:tcBorders>
              <w:top w:val="single" w:sz="4" w:space="0" w:color="auto"/>
              <w:left w:val="single" w:sz="4" w:space="0" w:color="auto"/>
              <w:bottom w:val="single" w:sz="4" w:space="0" w:color="auto"/>
              <w:right w:val="single" w:sz="12" w:space="0" w:color="auto"/>
            </w:tcBorders>
            <w:vAlign w:val="center"/>
          </w:tcPr>
          <w:p w14:paraId="2EECFE24"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9.54</w:t>
            </w:r>
          </w:p>
        </w:tc>
      </w:tr>
      <w:tr w:rsidR="004E5DFA" w:rsidRPr="00D17803" w14:paraId="5AEF522F" w14:textId="77777777" w:rsidTr="009918B1">
        <w:trPr>
          <w:trHeight w:val="397"/>
        </w:trPr>
        <w:tc>
          <w:tcPr>
            <w:tcW w:w="0" w:type="auto"/>
            <w:tcBorders>
              <w:top w:val="single" w:sz="8" w:space="0" w:color="auto"/>
              <w:left w:val="single" w:sz="12" w:space="0" w:color="auto"/>
              <w:bottom w:val="single" w:sz="8" w:space="0" w:color="auto"/>
            </w:tcBorders>
            <w:vAlign w:val="center"/>
          </w:tcPr>
          <w:p w14:paraId="76FFE427"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3</w:t>
            </w:r>
          </w:p>
        </w:tc>
        <w:tc>
          <w:tcPr>
            <w:tcW w:w="0" w:type="auto"/>
            <w:vMerge/>
            <w:vAlign w:val="center"/>
          </w:tcPr>
          <w:p w14:paraId="51E0A866" w14:textId="77777777" w:rsidR="004E5DFA" w:rsidRPr="005E2040" w:rsidRDefault="004E5DFA" w:rsidP="004F286E">
            <w:pPr>
              <w:widowControl/>
              <w:jc w:val="center"/>
              <w:rPr>
                <w:rFonts w:hAnsi="宋体"/>
                <w:kern w:val="0"/>
                <w:sz w:val="18"/>
                <w:szCs w:val="18"/>
              </w:rPr>
            </w:pPr>
          </w:p>
        </w:tc>
        <w:tc>
          <w:tcPr>
            <w:tcW w:w="0" w:type="auto"/>
            <w:gridSpan w:val="2"/>
            <w:tcBorders>
              <w:top w:val="single" w:sz="8" w:space="0" w:color="auto"/>
              <w:bottom w:val="single" w:sz="8" w:space="0" w:color="auto"/>
            </w:tcBorders>
            <w:vAlign w:val="center"/>
          </w:tcPr>
          <w:p w14:paraId="32A93130" w14:textId="77777777" w:rsidR="004E5DFA" w:rsidRPr="005E2040" w:rsidRDefault="004E5DFA" w:rsidP="004F286E">
            <w:pPr>
              <w:ind w:rightChars="12" w:right="25"/>
              <w:jc w:val="center"/>
              <w:rPr>
                <w:sz w:val="18"/>
                <w:szCs w:val="18"/>
              </w:rPr>
            </w:pPr>
            <w:r w:rsidRPr="005E2040">
              <w:rPr>
                <w:rFonts w:ascii="宋体" w:hAnsi="宋体" w:hint="eastAsia"/>
                <w:sz w:val="18"/>
                <w:szCs w:val="18"/>
              </w:rPr>
              <w:t>气味</w:t>
            </w:r>
          </w:p>
        </w:tc>
        <w:tc>
          <w:tcPr>
            <w:tcW w:w="0" w:type="auto"/>
            <w:gridSpan w:val="2"/>
            <w:tcBorders>
              <w:top w:val="single" w:sz="8" w:space="0" w:color="auto"/>
              <w:bottom w:val="single" w:sz="8" w:space="0" w:color="auto"/>
            </w:tcBorders>
            <w:vAlign w:val="center"/>
          </w:tcPr>
          <w:p w14:paraId="1FD0DA01"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级</w:t>
            </w:r>
          </w:p>
        </w:tc>
        <w:tc>
          <w:tcPr>
            <w:tcW w:w="0" w:type="auto"/>
            <w:tcBorders>
              <w:top w:val="single" w:sz="8" w:space="0" w:color="auto"/>
              <w:bottom w:val="single" w:sz="8" w:space="0" w:color="auto"/>
            </w:tcBorders>
            <w:vAlign w:val="center"/>
          </w:tcPr>
          <w:p w14:paraId="2A480A7E" w14:textId="77777777" w:rsidR="004E5DFA" w:rsidRPr="005E2040" w:rsidRDefault="004E5DFA" w:rsidP="004F286E">
            <w:pPr>
              <w:jc w:val="center"/>
              <w:rPr>
                <w:rFonts w:hAnsi="宋体"/>
                <w:sz w:val="18"/>
                <w:szCs w:val="18"/>
              </w:rPr>
            </w:pPr>
            <w:r w:rsidRPr="005E2040">
              <w:rPr>
                <w:rFonts w:ascii="宋体" w:hAnsi="宋体" w:hint="eastAsia"/>
                <w:sz w:val="18"/>
                <w:szCs w:val="18"/>
              </w:rPr>
              <w:t>≤3</w:t>
            </w:r>
          </w:p>
        </w:tc>
        <w:tc>
          <w:tcPr>
            <w:tcW w:w="0" w:type="auto"/>
            <w:gridSpan w:val="2"/>
            <w:tcBorders>
              <w:top w:val="single" w:sz="8" w:space="0" w:color="auto"/>
              <w:bottom w:val="single" w:sz="4" w:space="0" w:color="auto"/>
              <w:right w:val="single" w:sz="12" w:space="0" w:color="auto"/>
            </w:tcBorders>
            <w:vAlign w:val="center"/>
          </w:tcPr>
          <w:p w14:paraId="28C74B1B" w14:textId="77777777" w:rsidR="004E5DFA" w:rsidRPr="005E2040" w:rsidRDefault="004E5DFA" w:rsidP="004F286E">
            <w:pPr>
              <w:jc w:val="center"/>
              <w:rPr>
                <w:rFonts w:hAnsi="宋体"/>
                <w:sz w:val="18"/>
                <w:szCs w:val="18"/>
              </w:rPr>
            </w:pPr>
            <w:r w:rsidRPr="005E2040">
              <w:rPr>
                <w:rFonts w:hAnsi="宋体" w:hint="eastAsia"/>
                <w:sz w:val="18"/>
                <w:szCs w:val="18"/>
              </w:rPr>
              <w:t>按</w:t>
            </w:r>
            <w:r w:rsidRPr="005E2040">
              <w:rPr>
                <w:rFonts w:hAnsi="宋体" w:hint="eastAsia"/>
                <w:sz w:val="18"/>
                <w:szCs w:val="18"/>
              </w:rPr>
              <w:t>QB/T 5447-2019</w:t>
            </w:r>
            <w:r w:rsidRPr="005E2040">
              <w:rPr>
                <w:rFonts w:hAnsi="宋体" w:hint="eastAsia"/>
                <w:sz w:val="18"/>
                <w:szCs w:val="18"/>
              </w:rPr>
              <w:t>试验条件</w:t>
            </w:r>
            <w:r w:rsidRPr="005E2040">
              <w:rPr>
                <w:rFonts w:hAnsi="宋体" w:hint="eastAsia"/>
                <w:sz w:val="18"/>
                <w:szCs w:val="18"/>
              </w:rPr>
              <w:t>4</w:t>
            </w:r>
            <w:r w:rsidRPr="005E2040">
              <w:rPr>
                <w:rFonts w:hAnsi="宋体" w:hint="eastAsia"/>
                <w:sz w:val="18"/>
                <w:szCs w:val="18"/>
              </w:rPr>
              <w:t>检测并提供检测报告</w:t>
            </w:r>
          </w:p>
        </w:tc>
        <w:tc>
          <w:tcPr>
            <w:tcW w:w="0" w:type="auto"/>
            <w:tcBorders>
              <w:bottom w:val="single" w:sz="4" w:space="0" w:color="auto"/>
              <w:right w:val="single" w:sz="4" w:space="0" w:color="auto"/>
            </w:tcBorders>
            <w:vAlign w:val="center"/>
          </w:tcPr>
          <w:p w14:paraId="009921A8" w14:textId="77777777" w:rsidR="004E5DFA" w:rsidRPr="005E2040" w:rsidRDefault="004E5DFA" w:rsidP="004F286E">
            <w:pPr>
              <w:jc w:val="center"/>
              <w:rPr>
                <w:rFonts w:hAnsi="宋体"/>
                <w:sz w:val="18"/>
                <w:szCs w:val="18"/>
              </w:rPr>
            </w:pPr>
            <w:r w:rsidRPr="005E2040">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0DACCB27" w14:textId="77777777" w:rsidR="004E5DFA" w:rsidRPr="005E2040" w:rsidRDefault="004E5DFA" w:rsidP="004F286E">
            <w:pPr>
              <w:jc w:val="center"/>
              <w:rPr>
                <w:rFonts w:hAnsi="宋体"/>
                <w:sz w:val="18"/>
                <w:szCs w:val="18"/>
              </w:rPr>
            </w:pPr>
            <w:r w:rsidRPr="005E2040">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38FA5596" w14:textId="77777777" w:rsidR="004E5DFA" w:rsidRPr="005E2040" w:rsidRDefault="004E5DFA" w:rsidP="004F286E">
            <w:pPr>
              <w:jc w:val="center"/>
              <w:rPr>
                <w:rFonts w:hAnsi="宋体"/>
                <w:sz w:val="18"/>
                <w:szCs w:val="18"/>
              </w:rPr>
            </w:pPr>
            <w:r w:rsidRPr="005E2040">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76B2263B" w14:textId="77777777" w:rsidR="004E5DFA" w:rsidRPr="005E2040" w:rsidRDefault="004E5DFA" w:rsidP="004F286E">
            <w:pPr>
              <w:jc w:val="center"/>
              <w:rPr>
                <w:rFonts w:hAnsi="宋体"/>
                <w:sz w:val="18"/>
                <w:szCs w:val="18"/>
              </w:rPr>
            </w:pPr>
            <w:r w:rsidRPr="005E2040">
              <w:rPr>
                <w:rFonts w:hAnsi="宋体" w:hint="eastAsia"/>
                <w:sz w:val="18"/>
                <w:szCs w:val="18"/>
              </w:rPr>
              <w:t>4</w:t>
            </w:r>
          </w:p>
        </w:tc>
        <w:tc>
          <w:tcPr>
            <w:tcW w:w="0" w:type="auto"/>
            <w:tcBorders>
              <w:left w:val="single" w:sz="4" w:space="0" w:color="auto"/>
              <w:bottom w:val="single" w:sz="4" w:space="0" w:color="auto"/>
              <w:right w:val="single" w:sz="4" w:space="0" w:color="auto"/>
            </w:tcBorders>
            <w:vAlign w:val="center"/>
          </w:tcPr>
          <w:p w14:paraId="2B719993" w14:textId="77777777" w:rsidR="004E5DFA" w:rsidRPr="005E2040" w:rsidRDefault="004E5DFA" w:rsidP="004F286E">
            <w:pPr>
              <w:jc w:val="center"/>
              <w:rPr>
                <w:rFonts w:hAnsi="宋体"/>
                <w:sz w:val="18"/>
                <w:szCs w:val="18"/>
              </w:rPr>
            </w:pPr>
            <w:r w:rsidRPr="005E2040">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401D64DC" w14:textId="77777777" w:rsidR="004E5DFA" w:rsidRPr="005E2040" w:rsidRDefault="004E5DFA" w:rsidP="004F286E">
            <w:pPr>
              <w:jc w:val="center"/>
              <w:rPr>
                <w:rFonts w:hAnsi="宋体"/>
                <w:sz w:val="18"/>
                <w:szCs w:val="18"/>
              </w:rPr>
            </w:pPr>
            <w:r w:rsidRPr="005E2040">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42B31833" w14:textId="77777777" w:rsidR="004E5DFA" w:rsidRPr="005E2040" w:rsidRDefault="004E5DFA" w:rsidP="004F286E">
            <w:pPr>
              <w:jc w:val="center"/>
              <w:rPr>
                <w:rFonts w:hAnsi="宋体"/>
                <w:sz w:val="18"/>
                <w:szCs w:val="18"/>
              </w:rPr>
            </w:pPr>
            <w:r w:rsidRPr="005E2040">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6BB432EB" w14:textId="77777777" w:rsidR="004E5DFA" w:rsidRPr="005E2040" w:rsidRDefault="004E5DFA" w:rsidP="004F286E">
            <w:pPr>
              <w:jc w:val="center"/>
              <w:rPr>
                <w:rFonts w:hAnsi="宋体"/>
                <w:sz w:val="18"/>
                <w:szCs w:val="18"/>
              </w:rPr>
            </w:pPr>
            <w:r w:rsidRPr="005E2040">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7B124BC4" w14:textId="77777777" w:rsidR="004E5DFA" w:rsidRPr="005E2040" w:rsidRDefault="004E5DFA" w:rsidP="004F286E">
            <w:pPr>
              <w:jc w:val="center"/>
              <w:rPr>
                <w:rFonts w:hAnsi="宋体"/>
                <w:sz w:val="18"/>
                <w:szCs w:val="18"/>
              </w:rPr>
            </w:pPr>
            <w:r w:rsidRPr="005E2040">
              <w:rPr>
                <w:rFonts w:hAnsi="宋体" w:hint="eastAsia"/>
                <w:sz w:val="18"/>
                <w:szCs w:val="18"/>
              </w:rPr>
              <w:t>3</w:t>
            </w:r>
          </w:p>
        </w:tc>
        <w:tc>
          <w:tcPr>
            <w:tcW w:w="0" w:type="auto"/>
            <w:tcBorders>
              <w:left w:val="single" w:sz="4" w:space="0" w:color="auto"/>
              <w:bottom w:val="single" w:sz="4" w:space="0" w:color="auto"/>
              <w:right w:val="single" w:sz="12" w:space="0" w:color="auto"/>
            </w:tcBorders>
            <w:vAlign w:val="center"/>
          </w:tcPr>
          <w:p w14:paraId="07F19BB6" w14:textId="77777777" w:rsidR="004E5DFA" w:rsidRPr="005E2040" w:rsidRDefault="004E5DFA" w:rsidP="004F286E">
            <w:pPr>
              <w:jc w:val="center"/>
              <w:rPr>
                <w:rFonts w:hAnsi="宋体"/>
                <w:sz w:val="18"/>
                <w:szCs w:val="18"/>
              </w:rPr>
            </w:pPr>
            <w:r w:rsidRPr="005E2040">
              <w:rPr>
                <w:rFonts w:hAnsi="宋体" w:hint="eastAsia"/>
                <w:sz w:val="18"/>
                <w:szCs w:val="18"/>
              </w:rPr>
              <w:t>4</w:t>
            </w:r>
          </w:p>
        </w:tc>
      </w:tr>
      <w:tr w:rsidR="004E5DFA" w:rsidRPr="00D17803" w14:paraId="6919B852" w14:textId="77777777" w:rsidTr="009918B1">
        <w:trPr>
          <w:trHeight w:val="397"/>
        </w:trPr>
        <w:tc>
          <w:tcPr>
            <w:tcW w:w="0" w:type="auto"/>
            <w:tcBorders>
              <w:top w:val="single" w:sz="8" w:space="0" w:color="auto"/>
              <w:left w:val="single" w:sz="12" w:space="0" w:color="auto"/>
              <w:bottom w:val="single" w:sz="8" w:space="0" w:color="auto"/>
            </w:tcBorders>
            <w:vAlign w:val="center"/>
          </w:tcPr>
          <w:p w14:paraId="2A30B057"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4</w:t>
            </w:r>
          </w:p>
        </w:tc>
        <w:tc>
          <w:tcPr>
            <w:tcW w:w="0" w:type="auto"/>
            <w:vMerge/>
            <w:vAlign w:val="center"/>
          </w:tcPr>
          <w:p w14:paraId="28E9B639" w14:textId="77777777" w:rsidR="004E5DFA" w:rsidRPr="005E2040" w:rsidRDefault="004E5DFA" w:rsidP="004F286E">
            <w:pPr>
              <w:widowControl/>
              <w:jc w:val="center"/>
              <w:rPr>
                <w:rFonts w:hAnsi="宋体"/>
                <w:kern w:val="0"/>
                <w:sz w:val="18"/>
                <w:szCs w:val="18"/>
              </w:rPr>
            </w:pPr>
          </w:p>
        </w:tc>
        <w:tc>
          <w:tcPr>
            <w:tcW w:w="0" w:type="auto"/>
            <w:gridSpan w:val="2"/>
            <w:tcBorders>
              <w:top w:val="single" w:sz="8" w:space="0" w:color="auto"/>
              <w:bottom w:val="single" w:sz="8" w:space="0" w:color="auto"/>
            </w:tcBorders>
            <w:vAlign w:val="center"/>
          </w:tcPr>
          <w:p w14:paraId="29008086" w14:textId="77777777" w:rsidR="004E5DFA" w:rsidRPr="005E2040" w:rsidRDefault="004E5DFA" w:rsidP="003A7E4C">
            <w:pPr>
              <w:ind w:rightChars="12" w:right="25"/>
              <w:jc w:val="center"/>
              <w:rPr>
                <w:rFonts w:ascii="宋体" w:hAnsi="宋体"/>
                <w:sz w:val="18"/>
                <w:szCs w:val="18"/>
              </w:rPr>
            </w:pPr>
            <w:r w:rsidRPr="005E2040">
              <w:rPr>
                <w:rFonts w:ascii="宋体" w:hAnsi="宋体" w:hint="eastAsia"/>
                <w:sz w:val="18"/>
                <w:szCs w:val="18"/>
              </w:rPr>
              <w:t>耐光性</w:t>
            </w:r>
          </w:p>
        </w:tc>
        <w:tc>
          <w:tcPr>
            <w:tcW w:w="0" w:type="auto"/>
            <w:gridSpan w:val="2"/>
            <w:tcBorders>
              <w:top w:val="single" w:sz="8" w:space="0" w:color="auto"/>
              <w:bottom w:val="single" w:sz="8" w:space="0" w:color="auto"/>
            </w:tcBorders>
            <w:vAlign w:val="center"/>
          </w:tcPr>
          <w:p w14:paraId="134F6A07" w14:textId="77777777" w:rsidR="004E5DFA" w:rsidRPr="005E2040" w:rsidRDefault="004E5DFA" w:rsidP="003A7E4C">
            <w:pPr>
              <w:widowControl/>
              <w:jc w:val="center"/>
              <w:rPr>
                <w:rFonts w:hAnsi="宋体"/>
                <w:kern w:val="0"/>
                <w:sz w:val="18"/>
                <w:szCs w:val="18"/>
              </w:rPr>
            </w:pPr>
            <w:r w:rsidRPr="005E2040">
              <w:rPr>
                <w:rFonts w:hAnsi="宋体" w:hint="eastAsia"/>
                <w:kern w:val="0"/>
                <w:sz w:val="18"/>
                <w:szCs w:val="18"/>
              </w:rPr>
              <w:t>级</w:t>
            </w:r>
          </w:p>
        </w:tc>
        <w:tc>
          <w:tcPr>
            <w:tcW w:w="0" w:type="auto"/>
            <w:tcBorders>
              <w:top w:val="single" w:sz="8" w:space="0" w:color="auto"/>
              <w:bottom w:val="single" w:sz="8" w:space="0" w:color="auto"/>
            </w:tcBorders>
            <w:vAlign w:val="center"/>
          </w:tcPr>
          <w:p w14:paraId="68A33DBF" w14:textId="77777777" w:rsidR="004E5DFA" w:rsidRPr="005E2040" w:rsidRDefault="004E5DFA" w:rsidP="003A7E4C">
            <w:pPr>
              <w:jc w:val="center"/>
              <w:rPr>
                <w:rFonts w:ascii="宋体" w:hAnsi="宋体"/>
                <w:sz w:val="18"/>
                <w:szCs w:val="18"/>
              </w:rPr>
            </w:pPr>
            <w:r w:rsidRPr="005E2040">
              <w:rPr>
                <w:rFonts w:ascii="宋体" w:hAnsi="宋体" w:hint="eastAsia"/>
                <w:sz w:val="18"/>
                <w:szCs w:val="18"/>
              </w:rPr>
              <w:t>≥3</w:t>
            </w:r>
          </w:p>
        </w:tc>
        <w:tc>
          <w:tcPr>
            <w:tcW w:w="0" w:type="auto"/>
            <w:gridSpan w:val="2"/>
            <w:tcBorders>
              <w:top w:val="single" w:sz="8" w:space="0" w:color="auto"/>
              <w:bottom w:val="single" w:sz="4" w:space="0" w:color="auto"/>
              <w:right w:val="single" w:sz="12" w:space="0" w:color="auto"/>
            </w:tcBorders>
            <w:vAlign w:val="center"/>
          </w:tcPr>
          <w:p w14:paraId="5984B2DC" w14:textId="77777777" w:rsidR="004E5DFA" w:rsidRPr="005E2040" w:rsidRDefault="004E5DFA" w:rsidP="003A7E4C">
            <w:pPr>
              <w:jc w:val="center"/>
              <w:rPr>
                <w:rFonts w:hAnsi="宋体"/>
                <w:sz w:val="18"/>
                <w:szCs w:val="18"/>
              </w:rPr>
            </w:pPr>
            <w:r w:rsidRPr="005E2040">
              <w:rPr>
                <w:rFonts w:hAnsi="宋体" w:hint="eastAsia"/>
                <w:sz w:val="18"/>
                <w:szCs w:val="18"/>
              </w:rPr>
              <w:t>QB/T 4873-2015</w:t>
            </w:r>
            <w:r w:rsidRPr="005E2040">
              <w:rPr>
                <w:rFonts w:hAnsi="宋体" w:hint="eastAsia"/>
                <w:sz w:val="18"/>
                <w:szCs w:val="18"/>
              </w:rPr>
              <w:t>试验方法</w:t>
            </w:r>
            <w:r w:rsidRPr="005E2040">
              <w:rPr>
                <w:rFonts w:hAnsi="宋体" w:hint="eastAsia"/>
                <w:sz w:val="18"/>
                <w:szCs w:val="18"/>
              </w:rPr>
              <w:t>A (</w:t>
            </w:r>
            <w:r w:rsidRPr="005E2040">
              <w:rPr>
                <w:rFonts w:hAnsi="宋体" w:hint="eastAsia"/>
                <w:sz w:val="18"/>
                <w:szCs w:val="18"/>
              </w:rPr>
              <w:t>辐照总量</w:t>
            </w:r>
            <w:r w:rsidRPr="005E2040">
              <w:rPr>
                <w:rFonts w:hAnsi="宋体" w:hint="eastAsia"/>
                <w:sz w:val="18"/>
                <w:szCs w:val="18"/>
              </w:rPr>
              <w:t xml:space="preserve"> 488kJ/</w:t>
            </w:r>
            <w:r w:rsidRPr="005E2040">
              <w:rPr>
                <w:rFonts w:hAnsi="宋体" w:hint="eastAsia"/>
                <w:sz w:val="18"/>
                <w:szCs w:val="18"/>
              </w:rPr>
              <w:t>㎡</w:t>
            </w:r>
            <w:r w:rsidRPr="005E2040">
              <w:rPr>
                <w:rFonts w:hAnsi="宋体" w:hint="eastAsia"/>
                <w:sz w:val="18"/>
                <w:szCs w:val="18"/>
              </w:rPr>
              <w:t xml:space="preserve">) </w:t>
            </w:r>
            <w:r w:rsidRPr="005E2040">
              <w:rPr>
                <w:rFonts w:hAnsi="宋体" w:hint="eastAsia"/>
                <w:sz w:val="18"/>
                <w:szCs w:val="18"/>
              </w:rPr>
              <w:t>检测并提供检测报告</w:t>
            </w:r>
          </w:p>
        </w:tc>
        <w:tc>
          <w:tcPr>
            <w:tcW w:w="0" w:type="auto"/>
            <w:tcBorders>
              <w:bottom w:val="single" w:sz="4" w:space="0" w:color="auto"/>
              <w:right w:val="single" w:sz="4" w:space="0" w:color="auto"/>
            </w:tcBorders>
            <w:vAlign w:val="center"/>
          </w:tcPr>
          <w:p w14:paraId="52CE8008" w14:textId="77777777" w:rsidR="004E5DFA" w:rsidRPr="005E2040" w:rsidRDefault="004E5DFA" w:rsidP="004F286E">
            <w:pPr>
              <w:jc w:val="center"/>
              <w:rPr>
                <w:rFonts w:hAnsi="宋体"/>
                <w:sz w:val="18"/>
                <w:szCs w:val="18"/>
              </w:rPr>
            </w:pPr>
            <w:r w:rsidRPr="005E2040">
              <w:rPr>
                <w:rFonts w:hAnsi="宋体" w:hint="eastAsia"/>
                <w:sz w:val="18"/>
                <w:szCs w:val="18"/>
              </w:rPr>
              <w:t>4</w:t>
            </w:r>
          </w:p>
        </w:tc>
        <w:tc>
          <w:tcPr>
            <w:tcW w:w="0" w:type="auto"/>
            <w:tcBorders>
              <w:left w:val="single" w:sz="4" w:space="0" w:color="auto"/>
              <w:bottom w:val="single" w:sz="4" w:space="0" w:color="auto"/>
              <w:right w:val="single" w:sz="4" w:space="0" w:color="auto"/>
            </w:tcBorders>
            <w:vAlign w:val="center"/>
          </w:tcPr>
          <w:p w14:paraId="57129224" w14:textId="77777777" w:rsidR="004E5DFA" w:rsidRPr="005E2040" w:rsidRDefault="004E5DFA" w:rsidP="004F286E">
            <w:pPr>
              <w:jc w:val="center"/>
              <w:rPr>
                <w:rFonts w:hAnsi="宋体"/>
                <w:sz w:val="18"/>
                <w:szCs w:val="18"/>
              </w:rPr>
            </w:pPr>
            <w:r w:rsidRPr="005E2040">
              <w:rPr>
                <w:rFonts w:hAnsi="宋体" w:hint="eastAsia"/>
                <w:sz w:val="18"/>
                <w:szCs w:val="18"/>
              </w:rPr>
              <w:t>4</w:t>
            </w:r>
          </w:p>
        </w:tc>
        <w:tc>
          <w:tcPr>
            <w:tcW w:w="0" w:type="auto"/>
            <w:tcBorders>
              <w:left w:val="single" w:sz="4" w:space="0" w:color="auto"/>
              <w:bottom w:val="single" w:sz="4" w:space="0" w:color="auto"/>
              <w:right w:val="single" w:sz="4" w:space="0" w:color="auto"/>
            </w:tcBorders>
            <w:vAlign w:val="center"/>
          </w:tcPr>
          <w:p w14:paraId="7E7D43BE" w14:textId="77777777" w:rsidR="004E5DFA" w:rsidRPr="005E2040" w:rsidRDefault="004E5DFA" w:rsidP="004F286E">
            <w:pPr>
              <w:jc w:val="center"/>
              <w:rPr>
                <w:rFonts w:hAnsi="宋体"/>
                <w:sz w:val="18"/>
                <w:szCs w:val="18"/>
              </w:rPr>
            </w:pPr>
            <w:r w:rsidRPr="005E2040">
              <w:rPr>
                <w:rFonts w:hAnsi="宋体" w:hint="eastAsia"/>
                <w:sz w:val="18"/>
                <w:szCs w:val="18"/>
              </w:rPr>
              <w:t>4-5</w:t>
            </w:r>
          </w:p>
        </w:tc>
        <w:tc>
          <w:tcPr>
            <w:tcW w:w="0" w:type="auto"/>
            <w:tcBorders>
              <w:left w:val="single" w:sz="4" w:space="0" w:color="auto"/>
              <w:bottom w:val="single" w:sz="4" w:space="0" w:color="auto"/>
              <w:right w:val="single" w:sz="4" w:space="0" w:color="auto"/>
            </w:tcBorders>
            <w:vAlign w:val="center"/>
          </w:tcPr>
          <w:p w14:paraId="269CD9F8" w14:textId="77777777" w:rsidR="004E5DFA" w:rsidRPr="005E2040" w:rsidRDefault="004E5DFA" w:rsidP="004F286E">
            <w:pPr>
              <w:jc w:val="center"/>
              <w:rPr>
                <w:rFonts w:hAnsi="宋体"/>
                <w:sz w:val="18"/>
                <w:szCs w:val="18"/>
              </w:rPr>
            </w:pPr>
            <w:r w:rsidRPr="005E2040">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6A62C201" w14:textId="77777777" w:rsidR="004E5DFA" w:rsidRPr="005E2040" w:rsidRDefault="004E5DFA" w:rsidP="004F286E">
            <w:pPr>
              <w:jc w:val="center"/>
              <w:rPr>
                <w:rFonts w:hAnsi="宋体"/>
                <w:sz w:val="18"/>
                <w:szCs w:val="18"/>
              </w:rPr>
            </w:pPr>
            <w:r w:rsidRPr="005E2040">
              <w:rPr>
                <w:rFonts w:hAnsi="宋体" w:hint="eastAsia"/>
                <w:sz w:val="18"/>
                <w:szCs w:val="18"/>
              </w:rPr>
              <w:t>4</w:t>
            </w:r>
          </w:p>
        </w:tc>
        <w:tc>
          <w:tcPr>
            <w:tcW w:w="0" w:type="auto"/>
            <w:tcBorders>
              <w:left w:val="single" w:sz="4" w:space="0" w:color="auto"/>
              <w:bottom w:val="single" w:sz="4" w:space="0" w:color="auto"/>
              <w:right w:val="single" w:sz="4" w:space="0" w:color="auto"/>
            </w:tcBorders>
            <w:vAlign w:val="center"/>
          </w:tcPr>
          <w:p w14:paraId="69B98211" w14:textId="77777777" w:rsidR="004E5DFA" w:rsidRPr="005E2040" w:rsidRDefault="004E5DFA" w:rsidP="004F286E">
            <w:pPr>
              <w:jc w:val="center"/>
              <w:rPr>
                <w:rFonts w:hAnsi="宋体"/>
                <w:sz w:val="18"/>
                <w:szCs w:val="18"/>
              </w:rPr>
            </w:pPr>
            <w:r w:rsidRPr="005E2040">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0CBFC0FD" w14:textId="77777777" w:rsidR="004E5DFA" w:rsidRPr="005E2040" w:rsidRDefault="004E5DFA" w:rsidP="004F286E">
            <w:pPr>
              <w:jc w:val="center"/>
              <w:rPr>
                <w:rFonts w:hAnsi="宋体"/>
                <w:sz w:val="18"/>
                <w:szCs w:val="18"/>
              </w:rPr>
            </w:pPr>
            <w:r w:rsidRPr="005E2040">
              <w:rPr>
                <w:rFonts w:hAnsi="宋体" w:hint="eastAsia"/>
                <w:sz w:val="18"/>
                <w:szCs w:val="18"/>
              </w:rPr>
              <w:t>4</w:t>
            </w:r>
          </w:p>
        </w:tc>
        <w:tc>
          <w:tcPr>
            <w:tcW w:w="0" w:type="auto"/>
            <w:tcBorders>
              <w:left w:val="single" w:sz="4" w:space="0" w:color="auto"/>
              <w:bottom w:val="single" w:sz="4" w:space="0" w:color="auto"/>
              <w:right w:val="single" w:sz="4" w:space="0" w:color="auto"/>
            </w:tcBorders>
            <w:vAlign w:val="center"/>
          </w:tcPr>
          <w:p w14:paraId="335B5239" w14:textId="77777777" w:rsidR="004E5DFA" w:rsidRPr="005E2040" w:rsidRDefault="004E5DFA" w:rsidP="004F286E">
            <w:pPr>
              <w:jc w:val="center"/>
              <w:rPr>
                <w:rFonts w:hAnsi="宋体"/>
                <w:sz w:val="18"/>
                <w:szCs w:val="18"/>
              </w:rPr>
            </w:pPr>
            <w:r w:rsidRPr="005E2040">
              <w:rPr>
                <w:rFonts w:hAnsi="宋体" w:hint="eastAsia"/>
                <w:sz w:val="18"/>
                <w:szCs w:val="18"/>
              </w:rPr>
              <w:t>4</w:t>
            </w:r>
          </w:p>
        </w:tc>
        <w:tc>
          <w:tcPr>
            <w:tcW w:w="0" w:type="auto"/>
            <w:tcBorders>
              <w:left w:val="single" w:sz="4" w:space="0" w:color="auto"/>
              <w:bottom w:val="single" w:sz="4" w:space="0" w:color="auto"/>
              <w:right w:val="single" w:sz="4" w:space="0" w:color="auto"/>
            </w:tcBorders>
            <w:vAlign w:val="center"/>
          </w:tcPr>
          <w:p w14:paraId="516E23E8" w14:textId="77777777" w:rsidR="004E5DFA" w:rsidRPr="005E2040" w:rsidRDefault="004E5DFA" w:rsidP="004F286E">
            <w:pPr>
              <w:jc w:val="center"/>
              <w:rPr>
                <w:rFonts w:hAnsi="宋体"/>
                <w:sz w:val="18"/>
                <w:szCs w:val="18"/>
              </w:rPr>
            </w:pPr>
            <w:r w:rsidRPr="005E2040">
              <w:rPr>
                <w:rFonts w:hAnsi="宋体" w:hint="eastAsia"/>
                <w:sz w:val="18"/>
                <w:szCs w:val="18"/>
              </w:rPr>
              <w:t>4-5</w:t>
            </w:r>
          </w:p>
        </w:tc>
        <w:tc>
          <w:tcPr>
            <w:tcW w:w="0" w:type="auto"/>
            <w:tcBorders>
              <w:left w:val="single" w:sz="4" w:space="0" w:color="auto"/>
              <w:bottom w:val="single" w:sz="4" w:space="0" w:color="auto"/>
              <w:right w:val="single" w:sz="12" w:space="0" w:color="auto"/>
            </w:tcBorders>
            <w:vAlign w:val="center"/>
          </w:tcPr>
          <w:p w14:paraId="096454E6" w14:textId="77777777" w:rsidR="004E5DFA" w:rsidRPr="005E2040" w:rsidRDefault="004E5DFA" w:rsidP="004F286E">
            <w:pPr>
              <w:jc w:val="center"/>
              <w:rPr>
                <w:rFonts w:hAnsi="宋体"/>
                <w:sz w:val="18"/>
                <w:szCs w:val="18"/>
              </w:rPr>
            </w:pPr>
            <w:r w:rsidRPr="005E2040">
              <w:rPr>
                <w:rFonts w:hAnsi="宋体" w:hint="eastAsia"/>
                <w:sz w:val="18"/>
                <w:szCs w:val="18"/>
              </w:rPr>
              <w:t>4</w:t>
            </w:r>
          </w:p>
        </w:tc>
      </w:tr>
      <w:tr w:rsidR="004E5DFA" w:rsidRPr="00D17803" w14:paraId="37DCC581" w14:textId="77777777" w:rsidTr="009918B1">
        <w:trPr>
          <w:trHeight w:val="397"/>
        </w:trPr>
        <w:tc>
          <w:tcPr>
            <w:tcW w:w="0" w:type="auto"/>
            <w:tcBorders>
              <w:top w:val="single" w:sz="8" w:space="0" w:color="auto"/>
              <w:left w:val="single" w:sz="12" w:space="0" w:color="auto"/>
              <w:bottom w:val="single" w:sz="8" w:space="0" w:color="auto"/>
            </w:tcBorders>
            <w:vAlign w:val="center"/>
          </w:tcPr>
          <w:p w14:paraId="1AC1078B" w14:textId="77777777" w:rsidR="004E5DFA" w:rsidRPr="005E2040" w:rsidRDefault="004E5DFA" w:rsidP="004F286E">
            <w:pPr>
              <w:widowControl/>
              <w:jc w:val="center"/>
              <w:rPr>
                <w:rFonts w:hAnsi="宋体"/>
                <w:kern w:val="0"/>
                <w:sz w:val="18"/>
                <w:szCs w:val="18"/>
              </w:rPr>
            </w:pPr>
            <w:r w:rsidRPr="005E2040">
              <w:rPr>
                <w:rFonts w:hAnsi="宋体" w:hint="eastAsia"/>
                <w:kern w:val="0"/>
                <w:sz w:val="18"/>
                <w:szCs w:val="18"/>
              </w:rPr>
              <w:t>5</w:t>
            </w:r>
          </w:p>
        </w:tc>
        <w:tc>
          <w:tcPr>
            <w:tcW w:w="0" w:type="auto"/>
            <w:vMerge/>
            <w:vAlign w:val="center"/>
          </w:tcPr>
          <w:p w14:paraId="7A4B2C98" w14:textId="77777777" w:rsidR="004E5DFA" w:rsidRPr="005E2040" w:rsidRDefault="004E5DFA" w:rsidP="004F286E">
            <w:pPr>
              <w:widowControl/>
              <w:jc w:val="center"/>
              <w:rPr>
                <w:rFonts w:hAnsi="宋体"/>
                <w:kern w:val="0"/>
                <w:sz w:val="18"/>
                <w:szCs w:val="18"/>
              </w:rPr>
            </w:pPr>
          </w:p>
        </w:tc>
        <w:tc>
          <w:tcPr>
            <w:tcW w:w="0" w:type="auto"/>
            <w:gridSpan w:val="2"/>
            <w:tcBorders>
              <w:top w:val="single" w:sz="8" w:space="0" w:color="auto"/>
              <w:bottom w:val="single" w:sz="8" w:space="0" w:color="auto"/>
            </w:tcBorders>
            <w:vAlign w:val="center"/>
          </w:tcPr>
          <w:p w14:paraId="30FABFE7" w14:textId="77777777" w:rsidR="004E5DFA" w:rsidRPr="005E2040" w:rsidRDefault="004E5DFA" w:rsidP="003A7E4C">
            <w:pPr>
              <w:ind w:rightChars="12" w:right="25"/>
              <w:jc w:val="center"/>
              <w:rPr>
                <w:rFonts w:ascii="宋体" w:hAnsi="宋体"/>
                <w:sz w:val="18"/>
                <w:szCs w:val="18"/>
              </w:rPr>
            </w:pPr>
            <w:r w:rsidRPr="005E2040">
              <w:rPr>
                <w:rFonts w:ascii="宋体" w:hAnsi="宋体" w:hint="eastAsia"/>
                <w:sz w:val="18"/>
                <w:szCs w:val="18"/>
              </w:rPr>
              <w:t>耐水解</w:t>
            </w:r>
          </w:p>
        </w:tc>
        <w:tc>
          <w:tcPr>
            <w:tcW w:w="0" w:type="auto"/>
            <w:gridSpan w:val="2"/>
            <w:tcBorders>
              <w:top w:val="single" w:sz="8" w:space="0" w:color="auto"/>
              <w:bottom w:val="single" w:sz="8" w:space="0" w:color="auto"/>
            </w:tcBorders>
            <w:vAlign w:val="center"/>
          </w:tcPr>
          <w:p w14:paraId="1EA0BDFD" w14:textId="77777777" w:rsidR="004E5DFA" w:rsidRPr="005E2040" w:rsidRDefault="004E5DFA" w:rsidP="003A7E4C">
            <w:pPr>
              <w:widowControl/>
              <w:jc w:val="center"/>
              <w:rPr>
                <w:rFonts w:hAnsi="宋体"/>
                <w:kern w:val="0"/>
                <w:sz w:val="18"/>
                <w:szCs w:val="18"/>
              </w:rPr>
            </w:pPr>
            <w:r w:rsidRPr="005E2040">
              <w:rPr>
                <w:rFonts w:ascii="宋体" w:hAnsi="宋体" w:hint="eastAsia"/>
                <w:kern w:val="0"/>
                <w:sz w:val="18"/>
                <w:szCs w:val="18"/>
              </w:rPr>
              <w:t>―</w:t>
            </w:r>
          </w:p>
        </w:tc>
        <w:tc>
          <w:tcPr>
            <w:tcW w:w="0" w:type="auto"/>
            <w:tcBorders>
              <w:top w:val="single" w:sz="8" w:space="0" w:color="auto"/>
              <w:bottom w:val="single" w:sz="8" w:space="0" w:color="auto"/>
            </w:tcBorders>
            <w:vAlign w:val="center"/>
          </w:tcPr>
          <w:p w14:paraId="17A547D0" w14:textId="77777777" w:rsidR="004E5DFA" w:rsidRPr="005E2040" w:rsidRDefault="004E5DFA" w:rsidP="003A7E4C">
            <w:pPr>
              <w:jc w:val="center"/>
              <w:rPr>
                <w:rFonts w:ascii="宋体" w:hAnsi="宋体"/>
                <w:sz w:val="18"/>
                <w:szCs w:val="18"/>
              </w:rPr>
            </w:pPr>
            <w:r w:rsidRPr="005E2040">
              <w:rPr>
                <w:rFonts w:ascii="宋体" w:hAnsi="宋体" w:hint="eastAsia"/>
                <w:sz w:val="18"/>
                <w:szCs w:val="18"/>
              </w:rPr>
              <w:t>表面无粉化、开裂</w:t>
            </w:r>
          </w:p>
        </w:tc>
        <w:tc>
          <w:tcPr>
            <w:tcW w:w="0" w:type="auto"/>
            <w:gridSpan w:val="2"/>
            <w:tcBorders>
              <w:top w:val="single" w:sz="8" w:space="0" w:color="auto"/>
              <w:bottom w:val="single" w:sz="4" w:space="0" w:color="auto"/>
              <w:right w:val="single" w:sz="12" w:space="0" w:color="auto"/>
            </w:tcBorders>
            <w:vAlign w:val="center"/>
          </w:tcPr>
          <w:p w14:paraId="3AC0B32E" w14:textId="77777777" w:rsidR="004E5DFA" w:rsidRPr="005E2040" w:rsidRDefault="004E5DFA" w:rsidP="003A7E4C">
            <w:pPr>
              <w:jc w:val="center"/>
              <w:rPr>
                <w:rFonts w:hAnsi="宋体"/>
                <w:sz w:val="18"/>
                <w:szCs w:val="18"/>
              </w:rPr>
            </w:pPr>
            <w:r w:rsidRPr="005E2040">
              <w:rPr>
                <w:rFonts w:hAnsi="宋体" w:hint="eastAsia"/>
                <w:sz w:val="18"/>
                <w:szCs w:val="18"/>
              </w:rPr>
              <w:t>QB/T 4671-2014 A</w:t>
            </w:r>
            <w:r w:rsidRPr="005E2040">
              <w:rPr>
                <w:rFonts w:hAnsi="宋体" w:hint="eastAsia"/>
                <w:sz w:val="18"/>
                <w:szCs w:val="18"/>
              </w:rPr>
              <w:t>法（总时间</w:t>
            </w:r>
            <w:r w:rsidRPr="005E2040">
              <w:rPr>
                <w:rFonts w:hAnsi="宋体" w:hint="eastAsia"/>
                <w:sz w:val="18"/>
                <w:szCs w:val="18"/>
              </w:rPr>
              <w:t>1680h</w:t>
            </w:r>
            <w:r w:rsidRPr="005E2040">
              <w:rPr>
                <w:rFonts w:hAnsi="宋体" w:hint="eastAsia"/>
                <w:sz w:val="18"/>
                <w:szCs w:val="18"/>
              </w:rPr>
              <w:t>）检测并提供检测报告</w:t>
            </w:r>
          </w:p>
        </w:tc>
        <w:tc>
          <w:tcPr>
            <w:tcW w:w="0" w:type="auto"/>
            <w:tcBorders>
              <w:bottom w:val="single" w:sz="4" w:space="0" w:color="auto"/>
              <w:right w:val="single" w:sz="4" w:space="0" w:color="auto"/>
            </w:tcBorders>
            <w:vAlign w:val="center"/>
          </w:tcPr>
          <w:p w14:paraId="0DA6C388" w14:textId="77777777" w:rsidR="004E5DFA" w:rsidRPr="005E2040" w:rsidRDefault="004E5DFA" w:rsidP="004F286E">
            <w:pPr>
              <w:jc w:val="center"/>
              <w:rPr>
                <w:rFonts w:hAnsi="宋体"/>
                <w:sz w:val="18"/>
                <w:szCs w:val="18"/>
              </w:rPr>
            </w:pPr>
            <w:r w:rsidRPr="005E2040">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51A7E763" w14:textId="77777777" w:rsidR="004E5DFA" w:rsidRPr="005E2040" w:rsidRDefault="004E5DFA" w:rsidP="009918B1">
            <w:pPr>
              <w:jc w:val="center"/>
              <w:rPr>
                <w:rFonts w:hAnsi="宋体"/>
                <w:sz w:val="18"/>
                <w:szCs w:val="18"/>
              </w:rPr>
            </w:pPr>
            <w:r w:rsidRPr="005E2040">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31649689" w14:textId="77777777" w:rsidR="004E5DFA" w:rsidRPr="005E2040" w:rsidRDefault="004E5DFA" w:rsidP="009918B1">
            <w:pPr>
              <w:jc w:val="center"/>
              <w:rPr>
                <w:rFonts w:hAnsi="宋体"/>
                <w:sz w:val="18"/>
                <w:szCs w:val="18"/>
              </w:rPr>
            </w:pPr>
            <w:r w:rsidRPr="005E2040">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7AEFC9E0" w14:textId="77777777" w:rsidR="004E5DFA" w:rsidRPr="005E2040" w:rsidRDefault="004E5DFA" w:rsidP="009918B1">
            <w:pPr>
              <w:jc w:val="center"/>
              <w:rPr>
                <w:rFonts w:hAnsi="宋体"/>
                <w:sz w:val="18"/>
                <w:szCs w:val="18"/>
              </w:rPr>
            </w:pPr>
            <w:r w:rsidRPr="005E2040">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5C209AD9" w14:textId="77777777" w:rsidR="004E5DFA" w:rsidRPr="005E2040" w:rsidRDefault="004E5DFA" w:rsidP="009918B1">
            <w:pPr>
              <w:jc w:val="center"/>
              <w:rPr>
                <w:rFonts w:hAnsi="宋体"/>
                <w:sz w:val="18"/>
                <w:szCs w:val="18"/>
              </w:rPr>
            </w:pPr>
            <w:r w:rsidRPr="005E2040">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69E15610" w14:textId="77777777" w:rsidR="004E5DFA" w:rsidRPr="005E2040" w:rsidRDefault="004E5DFA" w:rsidP="009918B1">
            <w:pPr>
              <w:jc w:val="center"/>
              <w:rPr>
                <w:rFonts w:hAnsi="宋体"/>
                <w:sz w:val="18"/>
                <w:szCs w:val="18"/>
              </w:rPr>
            </w:pPr>
            <w:r w:rsidRPr="005E2040">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04AF9ED9" w14:textId="77777777" w:rsidR="004E5DFA" w:rsidRPr="005E2040" w:rsidRDefault="004E5DFA" w:rsidP="009918B1">
            <w:pPr>
              <w:jc w:val="center"/>
              <w:rPr>
                <w:rFonts w:hAnsi="宋体"/>
                <w:sz w:val="18"/>
                <w:szCs w:val="18"/>
              </w:rPr>
            </w:pPr>
            <w:r w:rsidRPr="005E2040">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606DA80C" w14:textId="77777777" w:rsidR="004E5DFA" w:rsidRPr="005E2040" w:rsidRDefault="004E5DFA" w:rsidP="009918B1">
            <w:pPr>
              <w:jc w:val="center"/>
              <w:rPr>
                <w:rFonts w:hAnsi="宋体"/>
                <w:sz w:val="18"/>
                <w:szCs w:val="18"/>
              </w:rPr>
            </w:pPr>
            <w:r w:rsidRPr="005E2040">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69D4BD8E" w14:textId="77777777" w:rsidR="004E5DFA" w:rsidRPr="005E2040" w:rsidRDefault="004E5DFA" w:rsidP="009918B1">
            <w:pPr>
              <w:jc w:val="center"/>
              <w:rPr>
                <w:rFonts w:hAnsi="宋体"/>
                <w:sz w:val="18"/>
                <w:szCs w:val="18"/>
              </w:rPr>
            </w:pPr>
            <w:r w:rsidRPr="005E2040">
              <w:rPr>
                <w:rFonts w:hAnsi="宋体" w:hint="eastAsia"/>
                <w:sz w:val="18"/>
                <w:szCs w:val="18"/>
              </w:rPr>
              <w:t>表面无异常</w:t>
            </w:r>
          </w:p>
        </w:tc>
        <w:tc>
          <w:tcPr>
            <w:tcW w:w="0" w:type="auto"/>
            <w:tcBorders>
              <w:left w:val="single" w:sz="4" w:space="0" w:color="auto"/>
              <w:bottom w:val="single" w:sz="4" w:space="0" w:color="auto"/>
              <w:right w:val="single" w:sz="12" w:space="0" w:color="auto"/>
            </w:tcBorders>
            <w:vAlign w:val="center"/>
          </w:tcPr>
          <w:p w14:paraId="2178F1B1" w14:textId="77777777" w:rsidR="004E5DFA" w:rsidRPr="005E2040" w:rsidRDefault="004E5DFA" w:rsidP="009918B1">
            <w:pPr>
              <w:jc w:val="center"/>
              <w:rPr>
                <w:rFonts w:hAnsi="宋体"/>
                <w:sz w:val="18"/>
                <w:szCs w:val="18"/>
              </w:rPr>
            </w:pPr>
            <w:r w:rsidRPr="005E2040">
              <w:rPr>
                <w:rFonts w:hAnsi="宋体" w:hint="eastAsia"/>
                <w:sz w:val="18"/>
                <w:szCs w:val="18"/>
              </w:rPr>
              <w:t>表面无异常</w:t>
            </w:r>
          </w:p>
        </w:tc>
      </w:tr>
      <w:tr w:rsidR="004E5DFA" w:rsidRPr="00D17803" w14:paraId="3E1331AF" w14:textId="77777777" w:rsidTr="009918B1">
        <w:trPr>
          <w:trHeight w:val="397"/>
        </w:trPr>
        <w:tc>
          <w:tcPr>
            <w:tcW w:w="0" w:type="auto"/>
            <w:tcBorders>
              <w:top w:val="single" w:sz="8" w:space="0" w:color="auto"/>
              <w:left w:val="single" w:sz="12" w:space="0" w:color="auto"/>
              <w:bottom w:val="single" w:sz="8" w:space="0" w:color="auto"/>
            </w:tcBorders>
            <w:vAlign w:val="center"/>
          </w:tcPr>
          <w:p w14:paraId="6702E5C1" w14:textId="4F48D559" w:rsidR="004E5DFA" w:rsidRPr="005E2040" w:rsidRDefault="00355154" w:rsidP="004F286E">
            <w:pPr>
              <w:widowControl/>
              <w:jc w:val="center"/>
              <w:rPr>
                <w:rFonts w:hAnsi="宋体"/>
                <w:kern w:val="0"/>
                <w:sz w:val="18"/>
                <w:szCs w:val="18"/>
              </w:rPr>
            </w:pPr>
            <w:r>
              <w:rPr>
                <w:rFonts w:hAnsi="宋体" w:hint="eastAsia"/>
                <w:kern w:val="0"/>
                <w:sz w:val="18"/>
                <w:szCs w:val="18"/>
              </w:rPr>
              <w:t>6</w:t>
            </w:r>
          </w:p>
        </w:tc>
        <w:tc>
          <w:tcPr>
            <w:tcW w:w="0" w:type="auto"/>
            <w:vMerge/>
            <w:vAlign w:val="center"/>
          </w:tcPr>
          <w:p w14:paraId="75350077" w14:textId="77777777" w:rsidR="004E5DFA" w:rsidRPr="005E2040" w:rsidRDefault="004E5DFA" w:rsidP="004F286E">
            <w:pPr>
              <w:widowControl/>
              <w:jc w:val="center"/>
              <w:rPr>
                <w:rFonts w:hAnsi="宋体"/>
                <w:kern w:val="0"/>
                <w:sz w:val="18"/>
                <w:szCs w:val="18"/>
              </w:rPr>
            </w:pPr>
          </w:p>
        </w:tc>
        <w:tc>
          <w:tcPr>
            <w:tcW w:w="0" w:type="auto"/>
            <w:gridSpan w:val="2"/>
            <w:tcBorders>
              <w:top w:val="single" w:sz="8" w:space="0" w:color="auto"/>
              <w:bottom w:val="single" w:sz="8" w:space="0" w:color="auto"/>
            </w:tcBorders>
            <w:vAlign w:val="center"/>
          </w:tcPr>
          <w:p w14:paraId="0D5FCFE4" w14:textId="77777777" w:rsidR="004E5DFA" w:rsidRPr="005E2040" w:rsidRDefault="004E5DFA" w:rsidP="003A7E4C">
            <w:pPr>
              <w:ind w:rightChars="12" w:right="25"/>
              <w:jc w:val="center"/>
              <w:rPr>
                <w:rFonts w:ascii="宋体" w:hAnsi="宋体"/>
                <w:sz w:val="18"/>
                <w:szCs w:val="18"/>
              </w:rPr>
            </w:pPr>
            <w:r w:rsidRPr="005E2040">
              <w:rPr>
                <w:rFonts w:ascii="宋体" w:hAnsi="宋体" w:hint="eastAsia"/>
                <w:sz w:val="18"/>
                <w:szCs w:val="18"/>
              </w:rPr>
              <w:t>N,N-二甲基甲酰胺</w:t>
            </w:r>
          </w:p>
        </w:tc>
        <w:tc>
          <w:tcPr>
            <w:tcW w:w="0" w:type="auto"/>
            <w:gridSpan w:val="2"/>
            <w:tcBorders>
              <w:top w:val="single" w:sz="8" w:space="0" w:color="auto"/>
              <w:bottom w:val="single" w:sz="8" w:space="0" w:color="auto"/>
            </w:tcBorders>
            <w:vAlign w:val="center"/>
          </w:tcPr>
          <w:p w14:paraId="2FB71EA4" w14:textId="77777777" w:rsidR="004E5DFA" w:rsidRPr="005E2040" w:rsidRDefault="004E5DFA" w:rsidP="00965F35">
            <w:pPr>
              <w:widowControl/>
              <w:jc w:val="center"/>
              <w:rPr>
                <w:rFonts w:hAnsi="宋体"/>
                <w:kern w:val="0"/>
                <w:sz w:val="18"/>
                <w:szCs w:val="18"/>
              </w:rPr>
            </w:pPr>
            <w:r w:rsidRPr="005E2040">
              <w:rPr>
                <w:rFonts w:hAnsi="宋体" w:hint="eastAsia"/>
                <w:kern w:val="0"/>
                <w:sz w:val="18"/>
                <w:szCs w:val="18"/>
              </w:rPr>
              <w:t>mg/kg</w:t>
            </w:r>
          </w:p>
        </w:tc>
        <w:tc>
          <w:tcPr>
            <w:tcW w:w="0" w:type="auto"/>
            <w:tcBorders>
              <w:top w:val="single" w:sz="8" w:space="0" w:color="auto"/>
              <w:bottom w:val="single" w:sz="8" w:space="0" w:color="auto"/>
            </w:tcBorders>
            <w:vAlign w:val="center"/>
          </w:tcPr>
          <w:p w14:paraId="1F1F57FD" w14:textId="77777777" w:rsidR="004E5DFA" w:rsidRPr="005E2040" w:rsidRDefault="004E5DFA" w:rsidP="00965F35">
            <w:pPr>
              <w:jc w:val="center"/>
              <w:rPr>
                <w:rFonts w:ascii="宋体" w:hAnsi="宋体"/>
                <w:sz w:val="18"/>
                <w:szCs w:val="18"/>
              </w:rPr>
            </w:pPr>
            <w:r w:rsidRPr="005E2040">
              <w:rPr>
                <w:rFonts w:ascii="宋体" w:hAnsi="宋体" w:hint="eastAsia"/>
                <w:sz w:val="18"/>
                <w:szCs w:val="18"/>
              </w:rPr>
              <w:t>≤200</w:t>
            </w:r>
          </w:p>
        </w:tc>
        <w:tc>
          <w:tcPr>
            <w:tcW w:w="0" w:type="auto"/>
            <w:gridSpan w:val="2"/>
            <w:tcBorders>
              <w:top w:val="single" w:sz="8" w:space="0" w:color="auto"/>
              <w:bottom w:val="single" w:sz="4" w:space="0" w:color="auto"/>
              <w:right w:val="single" w:sz="12" w:space="0" w:color="auto"/>
            </w:tcBorders>
            <w:vAlign w:val="center"/>
          </w:tcPr>
          <w:p w14:paraId="107F59A8" w14:textId="77777777" w:rsidR="004E5DFA" w:rsidRPr="005E2040" w:rsidRDefault="004E5DFA" w:rsidP="003A7E4C">
            <w:pPr>
              <w:jc w:val="center"/>
              <w:rPr>
                <w:rFonts w:hAnsi="宋体"/>
                <w:sz w:val="18"/>
                <w:szCs w:val="18"/>
              </w:rPr>
            </w:pPr>
            <w:r w:rsidRPr="005E2040">
              <w:rPr>
                <w:rFonts w:hAnsi="宋体" w:hint="eastAsia"/>
                <w:sz w:val="18"/>
                <w:szCs w:val="18"/>
              </w:rPr>
              <w:t>按</w:t>
            </w:r>
            <w:r w:rsidRPr="005E2040">
              <w:rPr>
                <w:rFonts w:hAnsi="宋体" w:hint="eastAsia"/>
                <w:sz w:val="18"/>
                <w:szCs w:val="18"/>
              </w:rPr>
              <w:t>QB/T 5158-2017</w:t>
            </w:r>
            <w:r w:rsidRPr="005E2040">
              <w:rPr>
                <w:rFonts w:hAnsi="宋体" w:hint="eastAsia"/>
                <w:sz w:val="18"/>
                <w:szCs w:val="18"/>
              </w:rPr>
              <w:t>中</w:t>
            </w:r>
            <w:r w:rsidRPr="005E2040">
              <w:rPr>
                <w:rFonts w:hAnsi="宋体" w:hint="eastAsia"/>
                <w:sz w:val="18"/>
                <w:szCs w:val="18"/>
              </w:rPr>
              <w:t>A</w:t>
            </w:r>
            <w:r w:rsidRPr="005E2040">
              <w:rPr>
                <w:rFonts w:hAnsi="宋体" w:hint="eastAsia"/>
                <w:sz w:val="18"/>
                <w:szCs w:val="18"/>
              </w:rPr>
              <w:t>法检测并提供检测报告</w:t>
            </w:r>
          </w:p>
        </w:tc>
        <w:tc>
          <w:tcPr>
            <w:tcW w:w="0" w:type="auto"/>
            <w:tcBorders>
              <w:bottom w:val="single" w:sz="4" w:space="0" w:color="auto"/>
              <w:right w:val="single" w:sz="4" w:space="0" w:color="auto"/>
            </w:tcBorders>
            <w:vAlign w:val="center"/>
          </w:tcPr>
          <w:p w14:paraId="009F4638" w14:textId="77777777" w:rsidR="004E5DFA" w:rsidRPr="005E2040" w:rsidRDefault="004E5DFA" w:rsidP="004F286E">
            <w:pPr>
              <w:jc w:val="center"/>
              <w:rPr>
                <w:rFonts w:hAnsi="宋体"/>
                <w:sz w:val="18"/>
                <w:szCs w:val="18"/>
              </w:rPr>
            </w:pPr>
            <w:r w:rsidRPr="005E2040">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7955910E" w14:textId="77777777" w:rsidR="004E5DFA" w:rsidRPr="005E2040" w:rsidRDefault="004E5DFA" w:rsidP="004F286E">
            <w:pPr>
              <w:jc w:val="center"/>
              <w:rPr>
                <w:rFonts w:hAnsi="宋体"/>
                <w:sz w:val="18"/>
                <w:szCs w:val="18"/>
              </w:rPr>
            </w:pPr>
            <w:r w:rsidRPr="005E2040">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62AAC790" w14:textId="77777777" w:rsidR="004E5DFA" w:rsidRPr="005E2040" w:rsidRDefault="004E5DFA" w:rsidP="004F286E">
            <w:pPr>
              <w:jc w:val="center"/>
              <w:rPr>
                <w:rFonts w:hAnsi="宋体"/>
                <w:sz w:val="18"/>
                <w:szCs w:val="18"/>
              </w:rPr>
            </w:pPr>
            <w:r w:rsidRPr="005E2040">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4CB6BFE5" w14:textId="77777777" w:rsidR="004E5DFA" w:rsidRPr="005E2040" w:rsidRDefault="004E5DFA" w:rsidP="003A7E4C">
            <w:pPr>
              <w:jc w:val="center"/>
              <w:rPr>
                <w:rFonts w:hAnsi="宋体"/>
                <w:sz w:val="18"/>
                <w:szCs w:val="18"/>
              </w:rPr>
            </w:pPr>
            <w:r w:rsidRPr="005E2040">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19EC9334" w14:textId="77777777" w:rsidR="004E5DFA" w:rsidRPr="005E2040" w:rsidRDefault="004E5DFA" w:rsidP="003A7E4C">
            <w:pPr>
              <w:jc w:val="center"/>
              <w:rPr>
                <w:rFonts w:hAnsi="宋体"/>
                <w:sz w:val="18"/>
                <w:szCs w:val="18"/>
              </w:rPr>
            </w:pPr>
            <w:r w:rsidRPr="005E2040">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23D7F1A8" w14:textId="77777777" w:rsidR="004E5DFA" w:rsidRPr="005E2040" w:rsidRDefault="004E5DFA" w:rsidP="003A7E4C">
            <w:pPr>
              <w:jc w:val="center"/>
              <w:rPr>
                <w:rFonts w:hAnsi="宋体"/>
                <w:sz w:val="18"/>
                <w:szCs w:val="18"/>
              </w:rPr>
            </w:pPr>
            <w:r w:rsidRPr="005E2040">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2E5E839D" w14:textId="77777777" w:rsidR="004E5DFA" w:rsidRPr="005E2040" w:rsidRDefault="004E5DFA" w:rsidP="003A7E4C">
            <w:pPr>
              <w:jc w:val="center"/>
              <w:rPr>
                <w:rFonts w:hAnsi="宋体"/>
                <w:sz w:val="18"/>
                <w:szCs w:val="18"/>
              </w:rPr>
            </w:pPr>
            <w:r w:rsidRPr="005E2040">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7AEBDFBE" w14:textId="77777777" w:rsidR="004E5DFA" w:rsidRPr="005E2040" w:rsidRDefault="004E5DFA" w:rsidP="003A7E4C">
            <w:pPr>
              <w:jc w:val="center"/>
              <w:rPr>
                <w:rFonts w:hAnsi="宋体"/>
                <w:sz w:val="18"/>
                <w:szCs w:val="18"/>
              </w:rPr>
            </w:pPr>
            <w:r w:rsidRPr="005E2040">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45F387B1" w14:textId="77777777" w:rsidR="004E5DFA" w:rsidRPr="005E2040" w:rsidRDefault="004E5DFA" w:rsidP="003A7E4C">
            <w:pPr>
              <w:jc w:val="center"/>
              <w:rPr>
                <w:rFonts w:hAnsi="宋体"/>
                <w:sz w:val="18"/>
                <w:szCs w:val="18"/>
              </w:rPr>
            </w:pPr>
            <w:r w:rsidRPr="005E2040">
              <w:rPr>
                <w:rFonts w:hAnsi="宋体" w:hint="eastAsia"/>
                <w:sz w:val="18"/>
                <w:szCs w:val="18"/>
              </w:rPr>
              <w:t>ND</w:t>
            </w:r>
          </w:p>
        </w:tc>
        <w:tc>
          <w:tcPr>
            <w:tcW w:w="0" w:type="auto"/>
            <w:tcBorders>
              <w:left w:val="single" w:sz="4" w:space="0" w:color="auto"/>
              <w:bottom w:val="single" w:sz="4" w:space="0" w:color="auto"/>
              <w:right w:val="single" w:sz="12" w:space="0" w:color="auto"/>
            </w:tcBorders>
            <w:vAlign w:val="center"/>
          </w:tcPr>
          <w:p w14:paraId="2AA95AF5" w14:textId="77777777" w:rsidR="004E5DFA" w:rsidRPr="005E2040" w:rsidRDefault="004E5DFA" w:rsidP="003A7E4C">
            <w:pPr>
              <w:jc w:val="center"/>
              <w:rPr>
                <w:rFonts w:hAnsi="宋体"/>
                <w:sz w:val="18"/>
                <w:szCs w:val="18"/>
              </w:rPr>
            </w:pPr>
            <w:r w:rsidRPr="005E2040">
              <w:rPr>
                <w:rFonts w:hAnsi="宋体" w:hint="eastAsia"/>
                <w:sz w:val="18"/>
                <w:szCs w:val="18"/>
              </w:rPr>
              <w:t>ND</w:t>
            </w:r>
          </w:p>
        </w:tc>
      </w:tr>
      <w:tr w:rsidR="004E5DFA" w:rsidRPr="00D17803" w14:paraId="46D4214C" w14:textId="77777777" w:rsidTr="009918B1">
        <w:trPr>
          <w:trHeight w:val="397"/>
        </w:trPr>
        <w:tc>
          <w:tcPr>
            <w:tcW w:w="0" w:type="auto"/>
            <w:tcBorders>
              <w:top w:val="single" w:sz="8" w:space="0" w:color="auto"/>
              <w:left w:val="single" w:sz="12" w:space="0" w:color="auto"/>
              <w:bottom w:val="single" w:sz="8" w:space="0" w:color="auto"/>
            </w:tcBorders>
            <w:vAlign w:val="center"/>
          </w:tcPr>
          <w:p w14:paraId="0165E7C3" w14:textId="47A870D6" w:rsidR="004E5DFA" w:rsidRPr="00D17803" w:rsidRDefault="00355154" w:rsidP="004F286E">
            <w:pPr>
              <w:widowControl/>
              <w:jc w:val="center"/>
              <w:rPr>
                <w:rFonts w:hAnsi="宋体"/>
                <w:color w:val="000000"/>
                <w:kern w:val="0"/>
                <w:sz w:val="18"/>
                <w:szCs w:val="18"/>
              </w:rPr>
            </w:pPr>
            <w:r>
              <w:rPr>
                <w:rFonts w:hAnsi="宋体" w:hint="eastAsia"/>
                <w:color w:val="000000"/>
                <w:kern w:val="0"/>
                <w:sz w:val="18"/>
                <w:szCs w:val="18"/>
              </w:rPr>
              <w:t>7</w:t>
            </w:r>
          </w:p>
        </w:tc>
        <w:tc>
          <w:tcPr>
            <w:tcW w:w="0" w:type="auto"/>
            <w:vMerge/>
            <w:vAlign w:val="center"/>
          </w:tcPr>
          <w:p w14:paraId="3D78C782" w14:textId="77777777" w:rsidR="004E5DFA" w:rsidRPr="00D17803" w:rsidRDefault="004E5DFA" w:rsidP="004F286E">
            <w:pPr>
              <w:widowControl/>
              <w:jc w:val="center"/>
              <w:rPr>
                <w:rFonts w:hAnsi="宋体"/>
                <w:color w:val="000000"/>
                <w:kern w:val="0"/>
                <w:sz w:val="18"/>
                <w:szCs w:val="18"/>
              </w:rPr>
            </w:pPr>
          </w:p>
        </w:tc>
        <w:tc>
          <w:tcPr>
            <w:tcW w:w="0" w:type="auto"/>
            <w:gridSpan w:val="2"/>
            <w:tcBorders>
              <w:top w:val="single" w:sz="8" w:space="0" w:color="auto"/>
              <w:bottom w:val="single" w:sz="8" w:space="0" w:color="auto"/>
            </w:tcBorders>
            <w:vAlign w:val="center"/>
          </w:tcPr>
          <w:p w14:paraId="5D8A8B63" w14:textId="77777777" w:rsidR="004E5DFA" w:rsidRPr="00D17803" w:rsidRDefault="004E5DFA" w:rsidP="004F286E">
            <w:pPr>
              <w:ind w:rightChars="12" w:right="25"/>
              <w:jc w:val="center"/>
              <w:rPr>
                <w:sz w:val="18"/>
                <w:szCs w:val="18"/>
              </w:rPr>
            </w:pPr>
            <w:r w:rsidRPr="00D17803">
              <w:rPr>
                <w:rFonts w:ascii="宋体" w:hAnsi="宋体" w:hint="eastAsia"/>
                <w:sz w:val="18"/>
                <w:szCs w:val="18"/>
              </w:rPr>
              <w:t>总碳散发量</w:t>
            </w:r>
          </w:p>
        </w:tc>
        <w:tc>
          <w:tcPr>
            <w:tcW w:w="0" w:type="auto"/>
            <w:gridSpan w:val="2"/>
            <w:tcBorders>
              <w:top w:val="single" w:sz="8" w:space="0" w:color="auto"/>
              <w:bottom w:val="single" w:sz="8" w:space="0" w:color="auto"/>
            </w:tcBorders>
            <w:vAlign w:val="center"/>
          </w:tcPr>
          <w:p w14:paraId="27122D02" w14:textId="77777777" w:rsidR="004E5DFA" w:rsidRPr="00D17803" w:rsidRDefault="004E5DFA" w:rsidP="004F286E">
            <w:pPr>
              <w:widowControl/>
              <w:jc w:val="center"/>
              <w:rPr>
                <w:rFonts w:hAnsi="宋体"/>
                <w:color w:val="000000"/>
                <w:kern w:val="0"/>
                <w:sz w:val="18"/>
                <w:szCs w:val="18"/>
              </w:rPr>
            </w:pPr>
            <w:r w:rsidRPr="00D17803">
              <w:rPr>
                <w:rFonts w:hAnsi="宋体" w:hint="eastAsia"/>
                <w:color w:val="000000"/>
                <w:kern w:val="0"/>
                <w:sz w:val="18"/>
                <w:szCs w:val="18"/>
              </w:rPr>
              <w:t>μ</w:t>
            </w:r>
            <w:r w:rsidRPr="00D17803">
              <w:rPr>
                <w:rFonts w:hAnsi="宋体"/>
                <w:color w:val="000000"/>
                <w:kern w:val="0"/>
                <w:sz w:val="18"/>
                <w:szCs w:val="18"/>
              </w:rPr>
              <w:t>gC/g</w:t>
            </w:r>
          </w:p>
        </w:tc>
        <w:tc>
          <w:tcPr>
            <w:tcW w:w="0" w:type="auto"/>
            <w:tcBorders>
              <w:top w:val="single" w:sz="8" w:space="0" w:color="auto"/>
              <w:bottom w:val="single" w:sz="8" w:space="0" w:color="auto"/>
            </w:tcBorders>
            <w:vAlign w:val="center"/>
          </w:tcPr>
          <w:p w14:paraId="7F55699C" w14:textId="77777777" w:rsidR="004E5DFA" w:rsidRPr="00C60FB5" w:rsidRDefault="004E5DFA" w:rsidP="004F286E">
            <w:pPr>
              <w:jc w:val="center"/>
              <w:rPr>
                <w:rFonts w:hAnsi="宋体"/>
                <w:sz w:val="18"/>
                <w:szCs w:val="18"/>
              </w:rPr>
            </w:pPr>
            <w:r w:rsidRPr="00C60FB5">
              <w:rPr>
                <w:rFonts w:ascii="宋体" w:hAnsi="宋体" w:hint="eastAsia"/>
                <w:sz w:val="18"/>
                <w:szCs w:val="18"/>
              </w:rPr>
              <w:t>≤50</w:t>
            </w:r>
          </w:p>
        </w:tc>
        <w:tc>
          <w:tcPr>
            <w:tcW w:w="0" w:type="auto"/>
            <w:gridSpan w:val="2"/>
            <w:tcBorders>
              <w:top w:val="single" w:sz="8" w:space="0" w:color="auto"/>
              <w:bottom w:val="single" w:sz="8" w:space="0" w:color="auto"/>
              <w:right w:val="single" w:sz="12" w:space="0" w:color="auto"/>
            </w:tcBorders>
            <w:vAlign w:val="center"/>
          </w:tcPr>
          <w:p w14:paraId="0AC1753E" w14:textId="77777777" w:rsidR="004E5DFA" w:rsidRPr="00C60FB5" w:rsidRDefault="004E5DFA" w:rsidP="004F286E">
            <w:pPr>
              <w:jc w:val="center"/>
              <w:rPr>
                <w:rFonts w:hAnsi="宋体"/>
                <w:sz w:val="18"/>
                <w:szCs w:val="18"/>
              </w:rPr>
            </w:pPr>
            <w:r w:rsidRPr="00C60FB5">
              <w:rPr>
                <w:rFonts w:hAnsi="宋体" w:hint="eastAsia"/>
                <w:sz w:val="18"/>
                <w:szCs w:val="18"/>
              </w:rPr>
              <w:t>按附录</w:t>
            </w:r>
            <w:r w:rsidRPr="00C60FB5">
              <w:rPr>
                <w:rFonts w:hAnsi="宋体" w:hint="eastAsia"/>
                <w:sz w:val="18"/>
                <w:szCs w:val="18"/>
              </w:rPr>
              <w:t>I</w:t>
            </w:r>
            <w:r w:rsidRPr="00C60FB5">
              <w:rPr>
                <w:rFonts w:hAnsi="宋体" w:hint="eastAsia"/>
                <w:sz w:val="18"/>
                <w:szCs w:val="18"/>
              </w:rPr>
              <w:t>检测并提供检测报告</w:t>
            </w:r>
          </w:p>
        </w:tc>
        <w:tc>
          <w:tcPr>
            <w:tcW w:w="0" w:type="auto"/>
            <w:tcBorders>
              <w:right w:val="single" w:sz="4" w:space="0" w:color="auto"/>
            </w:tcBorders>
            <w:vAlign w:val="center"/>
          </w:tcPr>
          <w:p w14:paraId="3ABB90D5"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48B015E4"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2644B5DB"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350146DC"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0D083786"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0F46BBBE" w14:textId="77777777" w:rsidR="004E5DFA" w:rsidRPr="00D7384A" w:rsidRDefault="004E5DFA" w:rsidP="004F286E">
            <w:pPr>
              <w:jc w:val="center"/>
              <w:rPr>
                <w:rFonts w:hAnsi="宋体"/>
                <w:sz w:val="18"/>
                <w:szCs w:val="18"/>
              </w:rPr>
            </w:pPr>
            <w:r w:rsidRPr="00D7384A">
              <w:rPr>
                <w:rFonts w:hAnsi="宋体" w:hint="eastAsia"/>
                <w:sz w:val="18"/>
                <w:szCs w:val="18"/>
              </w:rPr>
              <w:t>55.5</w:t>
            </w:r>
          </w:p>
        </w:tc>
        <w:tc>
          <w:tcPr>
            <w:tcW w:w="0" w:type="auto"/>
            <w:tcBorders>
              <w:left w:val="single" w:sz="4" w:space="0" w:color="auto"/>
              <w:right w:val="single" w:sz="4" w:space="0" w:color="auto"/>
            </w:tcBorders>
            <w:vAlign w:val="center"/>
          </w:tcPr>
          <w:p w14:paraId="279D1402"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50155C1B"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E7B474E"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3A6B70D3"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2160B5F2" w14:textId="77777777" w:rsidTr="009918B1">
        <w:trPr>
          <w:trHeight w:val="397"/>
        </w:trPr>
        <w:tc>
          <w:tcPr>
            <w:tcW w:w="0" w:type="auto"/>
            <w:vMerge w:val="restart"/>
            <w:tcBorders>
              <w:top w:val="single" w:sz="8" w:space="0" w:color="auto"/>
              <w:left w:val="single" w:sz="12" w:space="0" w:color="auto"/>
            </w:tcBorders>
            <w:vAlign w:val="center"/>
          </w:tcPr>
          <w:p w14:paraId="530E47DC" w14:textId="54298A95" w:rsidR="004E5DFA" w:rsidRPr="00D17803" w:rsidRDefault="00355154" w:rsidP="004F286E">
            <w:pPr>
              <w:widowControl/>
              <w:jc w:val="center"/>
              <w:rPr>
                <w:rFonts w:hAnsi="宋体"/>
                <w:color w:val="000000"/>
                <w:kern w:val="0"/>
                <w:sz w:val="18"/>
                <w:szCs w:val="18"/>
              </w:rPr>
            </w:pPr>
            <w:r>
              <w:rPr>
                <w:rFonts w:hAnsi="宋体" w:hint="eastAsia"/>
                <w:color w:val="000000"/>
                <w:kern w:val="0"/>
                <w:sz w:val="18"/>
                <w:szCs w:val="18"/>
              </w:rPr>
              <w:t>8</w:t>
            </w:r>
          </w:p>
        </w:tc>
        <w:tc>
          <w:tcPr>
            <w:tcW w:w="0" w:type="auto"/>
            <w:vMerge/>
            <w:vAlign w:val="center"/>
          </w:tcPr>
          <w:p w14:paraId="65E7A84C" w14:textId="77777777" w:rsidR="004E5DFA" w:rsidRPr="00D17803" w:rsidRDefault="004E5DFA" w:rsidP="004F286E">
            <w:pPr>
              <w:widowControl/>
              <w:jc w:val="center"/>
              <w:rPr>
                <w:rFonts w:hAnsi="宋体"/>
                <w:color w:val="000000"/>
                <w:kern w:val="0"/>
                <w:sz w:val="18"/>
                <w:szCs w:val="18"/>
              </w:rPr>
            </w:pPr>
          </w:p>
        </w:tc>
        <w:tc>
          <w:tcPr>
            <w:tcW w:w="0" w:type="auto"/>
            <w:gridSpan w:val="2"/>
            <w:vMerge w:val="restart"/>
            <w:tcBorders>
              <w:top w:val="single" w:sz="8" w:space="0" w:color="auto"/>
            </w:tcBorders>
            <w:vAlign w:val="center"/>
          </w:tcPr>
          <w:p w14:paraId="03306299" w14:textId="77777777" w:rsidR="004E5DFA" w:rsidRDefault="004E5DFA" w:rsidP="004F286E">
            <w:pPr>
              <w:widowControl/>
              <w:jc w:val="center"/>
              <w:rPr>
                <w:rFonts w:hAnsi="宋体"/>
                <w:kern w:val="0"/>
                <w:sz w:val="18"/>
                <w:szCs w:val="18"/>
              </w:rPr>
            </w:pPr>
            <w:r w:rsidRPr="00D17803">
              <w:rPr>
                <w:rFonts w:hAnsi="宋体"/>
                <w:kern w:val="0"/>
                <w:sz w:val="18"/>
                <w:szCs w:val="18"/>
              </w:rPr>
              <w:t>挥发性</w:t>
            </w:r>
          </w:p>
          <w:p w14:paraId="72434C24" w14:textId="77777777" w:rsidR="004E5DFA" w:rsidRPr="00D17803" w:rsidRDefault="004E5DFA" w:rsidP="004F286E">
            <w:pPr>
              <w:widowControl/>
              <w:jc w:val="center"/>
              <w:rPr>
                <w:rFonts w:hAnsi="宋体"/>
                <w:kern w:val="0"/>
                <w:sz w:val="18"/>
                <w:szCs w:val="18"/>
              </w:rPr>
            </w:pPr>
            <w:r w:rsidRPr="00D17803">
              <w:rPr>
                <w:rFonts w:hAnsi="宋体"/>
                <w:kern w:val="0"/>
                <w:sz w:val="18"/>
                <w:szCs w:val="18"/>
              </w:rPr>
              <w:t>有机化合物</w:t>
            </w:r>
          </w:p>
        </w:tc>
        <w:tc>
          <w:tcPr>
            <w:tcW w:w="0" w:type="auto"/>
            <w:tcBorders>
              <w:top w:val="single" w:sz="8" w:space="0" w:color="auto"/>
              <w:bottom w:val="single" w:sz="8" w:space="0" w:color="auto"/>
            </w:tcBorders>
            <w:vAlign w:val="center"/>
          </w:tcPr>
          <w:p w14:paraId="1ACCE2A4" w14:textId="77777777" w:rsidR="004E5DFA" w:rsidRPr="00D17803" w:rsidRDefault="004E5DFA"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甲醛</w:t>
            </w:r>
          </w:p>
        </w:tc>
        <w:tc>
          <w:tcPr>
            <w:tcW w:w="0" w:type="auto"/>
            <w:vMerge w:val="restart"/>
            <w:tcBorders>
              <w:top w:val="single" w:sz="8" w:space="0" w:color="auto"/>
            </w:tcBorders>
            <w:vAlign w:val="center"/>
          </w:tcPr>
          <w:p w14:paraId="411F64CD" w14:textId="77777777" w:rsidR="004E5DFA" w:rsidRPr="00D17803" w:rsidRDefault="004E5DFA" w:rsidP="004F286E">
            <w:pPr>
              <w:widowControl/>
              <w:tabs>
                <w:tab w:val="center" w:pos="4201"/>
                <w:tab w:val="right" w:leader="dot" w:pos="9298"/>
              </w:tabs>
              <w:autoSpaceDE w:val="0"/>
              <w:autoSpaceDN w:val="0"/>
              <w:jc w:val="center"/>
              <w:rPr>
                <w:rFonts w:ascii="宋体"/>
                <w:noProof/>
                <w:kern w:val="0"/>
                <w:sz w:val="18"/>
                <w:szCs w:val="18"/>
              </w:rPr>
            </w:pPr>
            <w:r w:rsidRPr="00D17803">
              <w:rPr>
                <w:rFonts w:hAnsi="宋体" w:hint="eastAsia"/>
                <w:color w:val="000000"/>
                <w:kern w:val="0"/>
                <w:sz w:val="18"/>
                <w:szCs w:val="18"/>
              </w:rPr>
              <w:t>μ</w:t>
            </w:r>
            <w:r w:rsidRPr="00D17803">
              <w:rPr>
                <w:rFonts w:ascii="宋体"/>
                <w:noProof/>
                <w:kern w:val="0"/>
                <w:sz w:val="18"/>
                <w:szCs w:val="18"/>
              </w:rPr>
              <w:t>g/m</w:t>
            </w:r>
            <w:r w:rsidRPr="00D17803">
              <w:rPr>
                <w:rFonts w:ascii="宋体"/>
                <w:noProof/>
                <w:kern w:val="0"/>
                <w:sz w:val="18"/>
                <w:szCs w:val="18"/>
                <w:vertAlign w:val="superscript"/>
              </w:rPr>
              <w:t>3</w:t>
            </w:r>
          </w:p>
        </w:tc>
        <w:tc>
          <w:tcPr>
            <w:tcW w:w="0" w:type="auto"/>
            <w:tcBorders>
              <w:top w:val="single" w:sz="8" w:space="0" w:color="auto"/>
              <w:bottom w:val="single" w:sz="8" w:space="0" w:color="auto"/>
            </w:tcBorders>
            <w:vAlign w:val="center"/>
          </w:tcPr>
          <w:p w14:paraId="6C6AE14A" w14:textId="77777777" w:rsidR="004E5DFA" w:rsidRPr="00C60FB5" w:rsidRDefault="004E5DFA" w:rsidP="004F286E">
            <w:pPr>
              <w:widowControl/>
              <w:tabs>
                <w:tab w:val="center" w:pos="4201"/>
                <w:tab w:val="right" w:leader="dot" w:pos="9298"/>
              </w:tabs>
              <w:autoSpaceDE w:val="0"/>
              <w:autoSpaceDN w:val="0"/>
              <w:jc w:val="center"/>
              <w:rPr>
                <w:rFonts w:ascii="宋体"/>
                <w:noProof/>
                <w:kern w:val="0"/>
                <w:sz w:val="18"/>
                <w:szCs w:val="18"/>
              </w:rPr>
            </w:pPr>
            <w:r w:rsidRPr="00C60FB5">
              <w:rPr>
                <w:rFonts w:ascii="宋体" w:hAnsi="宋体" w:hint="eastAsia"/>
                <w:noProof/>
                <w:kern w:val="0"/>
                <w:sz w:val="18"/>
                <w:szCs w:val="18"/>
              </w:rPr>
              <w:t>≤200</w:t>
            </w:r>
          </w:p>
        </w:tc>
        <w:tc>
          <w:tcPr>
            <w:tcW w:w="0" w:type="auto"/>
            <w:gridSpan w:val="2"/>
            <w:vMerge w:val="restart"/>
            <w:tcBorders>
              <w:top w:val="single" w:sz="8" w:space="0" w:color="auto"/>
              <w:right w:val="single" w:sz="12" w:space="0" w:color="auto"/>
            </w:tcBorders>
            <w:vAlign w:val="center"/>
          </w:tcPr>
          <w:p w14:paraId="5B51C566" w14:textId="77777777" w:rsidR="004E5DFA" w:rsidRPr="00C60FB5" w:rsidRDefault="004E5DFA" w:rsidP="004F286E">
            <w:pPr>
              <w:widowControl/>
              <w:tabs>
                <w:tab w:val="center" w:pos="4201"/>
                <w:tab w:val="right" w:leader="dot" w:pos="9298"/>
              </w:tabs>
              <w:autoSpaceDE w:val="0"/>
              <w:autoSpaceDN w:val="0"/>
              <w:jc w:val="center"/>
              <w:rPr>
                <w:rFonts w:ascii="宋体"/>
                <w:noProof/>
                <w:kern w:val="0"/>
                <w:sz w:val="18"/>
                <w:szCs w:val="18"/>
              </w:rPr>
            </w:pPr>
            <w:r w:rsidRPr="00C60FB5">
              <w:rPr>
                <w:rFonts w:hAnsi="宋体" w:hint="eastAsia"/>
                <w:sz w:val="18"/>
                <w:szCs w:val="18"/>
              </w:rPr>
              <w:t>按按</w:t>
            </w:r>
            <w:r w:rsidRPr="00C60FB5">
              <w:rPr>
                <w:rFonts w:hAnsi="宋体" w:hint="eastAsia"/>
                <w:sz w:val="18"/>
                <w:szCs w:val="18"/>
              </w:rPr>
              <w:t>Q</w:t>
            </w:r>
            <w:r w:rsidRPr="00C60FB5">
              <w:rPr>
                <w:rFonts w:hAnsi="宋体"/>
                <w:sz w:val="18"/>
                <w:szCs w:val="18"/>
              </w:rPr>
              <w:t xml:space="preserve">B/T </w:t>
            </w:r>
            <w:r w:rsidRPr="00C60FB5">
              <w:rPr>
                <w:rFonts w:hAnsi="宋体" w:hint="eastAsia"/>
                <w:sz w:val="18"/>
                <w:szCs w:val="18"/>
              </w:rPr>
              <w:t>5354-2018</w:t>
            </w:r>
            <w:r w:rsidRPr="00C60FB5">
              <w:rPr>
                <w:rFonts w:hAnsi="宋体" w:hint="eastAsia"/>
                <w:sz w:val="18"/>
                <w:szCs w:val="18"/>
              </w:rPr>
              <w:t>检测并提供检测报告</w:t>
            </w:r>
          </w:p>
        </w:tc>
        <w:tc>
          <w:tcPr>
            <w:tcW w:w="0" w:type="auto"/>
            <w:tcBorders>
              <w:right w:val="single" w:sz="4" w:space="0" w:color="auto"/>
            </w:tcBorders>
            <w:vAlign w:val="center"/>
          </w:tcPr>
          <w:p w14:paraId="6B0EBB16"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2F2C1D73"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4A729254"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28647A48"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31B3E6DC"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5DAC636E" w14:textId="77777777" w:rsidR="004E5DFA" w:rsidRPr="00D7384A" w:rsidRDefault="004E5DFA" w:rsidP="004F286E">
            <w:pPr>
              <w:jc w:val="center"/>
              <w:rPr>
                <w:rFonts w:hAnsi="宋体"/>
                <w:sz w:val="18"/>
                <w:szCs w:val="18"/>
              </w:rPr>
            </w:pPr>
            <w:r w:rsidRPr="00D7384A">
              <w:rPr>
                <w:rFonts w:hAnsi="宋体" w:hint="eastAsia"/>
                <w:sz w:val="18"/>
                <w:szCs w:val="18"/>
              </w:rPr>
              <w:t>352.6</w:t>
            </w:r>
          </w:p>
        </w:tc>
        <w:tc>
          <w:tcPr>
            <w:tcW w:w="0" w:type="auto"/>
            <w:tcBorders>
              <w:left w:val="single" w:sz="4" w:space="0" w:color="auto"/>
              <w:right w:val="single" w:sz="4" w:space="0" w:color="auto"/>
            </w:tcBorders>
            <w:vAlign w:val="center"/>
          </w:tcPr>
          <w:p w14:paraId="396F672D"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01D5F8A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8AFCC59"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5B3F2AFB"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20F789AD" w14:textId="77777777" w:rsidTr="009918B1">
        <w:trPr>
          <w:trHeight w:val="397"/>
        </w:trPr>
        <w:tc>
          <w:tcPr>
            <w:tcW w:w="0" w:type="auto"/>
            <w:vMerge/>
            <w:tcBorders>
              <w:left w:val="single" w:sz="12" w:space="0" w:color="auto"/>
            </w:tcBorders>
            <w:vAlign w:val="center"/>
          </w:tcPr>
          <w:p w14:paraId="1630B625"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65C869E1"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5492BEAB" w14:textId="77777777" w:rsidR="004E5DFA" w:rsidRPr="00D17803" w:rsidRDefault="004E5DFA"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1CA98F79" w14:textId="77777777" w:rsidR="004E5DFA" w:rsidRPr="00D17803" w:rsidRDefault="004E5DFA"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乙醛</w:t>
            </w:r>
          </w:p>
        </w:tc>
        <w:tc>
          <w:tcPr>
            <w:tcW w:w="0" w:type="auto"/>
            <w:vMerge/>
            <w:vAlign w:val="center"/>
          </w:tcPr>
          <w:p w14:paraId="2FF1D745" w14:textId="77777777" w:rsidR="004E5DFA" w:rsidRPr="00D17803" w:rsidRDefault="004E5DFA" w:rsidP="004F286E">
            <w:pPr>
              <w:jc w:val="center"/>
              <w:rPr>
                <w:rFonts w:ascii="宋体"/>
                <w:sz w:val="18"/>
              </w:rPr>
            </w:pPr>
          </w:p>
        </w:tc>
        <w:tc>
          <w:tcPr>
            <w:tcW w:w="0" w:type="auto"/>
            <w:tcBorders>
              <w:top w:val="single" w:sz="8" w:space="0" w:color="auto"/>
              <w:bottom w:val="single" w:sz="8" w:space="0" w:color="auto"/>
            </w:tcBorders>
            <w:vAlign w:val="center"/>
          </w:tcPr>
          <w:p w14:paraId="6BDC4263" w14:textId="77777777" w:rsidR="004E5DFA" w:rsidRPr="00C60FB5" w:rsidRDefault="004E5DFA" w:rsidP="004F286E">
            <w:pPr>
              <w:jc w:val="center"/>
              <w:rPr>
                <w:rFonts w:ascii="宋体"/>
                <w:sz w:val="18"/>
              </w:rPr>
            </w:pPr>
            <w:r w:rsidRPr="00C60FB5">
              <w:rPr>
                <w:rFonts w:ascii="宋体" w:hint="eastAsia"/>
                <w:sz w:val="18"/>
              </w:rPr>
              <w:t>≤100</w:t>
            </w:r>
          </w:p>
        </w:tc>
        <w:tc>
          <w:tcPr>
            <w:tcW w:w="0" w:type="auto"/>
            <w:gridSpan w:val="2"/>
            <w:vMerge/>
            <w:tcBorders>
              <w:right w:val="single" w:sz="12" w:space="0" w:color="auto"/>
            </w:tcBorders>
            <w:vAlign w:val="center"/>
          </w:tcPr>
          <w:p w14:paraId="7BEBC560" w14:textId="77777777" w:rsidR="004E5DFA" w:rsidRPr="00C60FB5" w:rsidRDefault="004E5DFA" w:rsidP="004F286E">
            <w:pPr>
              <w:jc w:val="center"/>
              <w:rPr>
                <w:rFonts w:ascii="宋体"/>
                <w:sz w:val="18"/>
              </w:rPr>
            </w:pPr>
          </w:p>
        </w:tc>
        <w:tc>
          <w:tcPr>
            <w:tcW w:w="0" w:type="auto"/>
            <w:tcBorders>
              <w:right w:val="single" w:sz="4" w:space="0" w:color="auto"/>
            </w:tcBorders>
            <w:vAlign w:val="center"/>
          </w:tcPr>
          <w:p w14:paraId="1EFFE5FE" w14:textId="77777777" w:rsidR="004E5DFA" w:rsidRPr="00D7384A" w:rsidRDefault="004E5DFA" w:rsidP="004F286E">
            <w:pPr>
              <w:jc w:val="center"/>
              <w:rPr>
                <w:rFonts w:hAnsi="宋体"/>
                <w:sz w:val="18"/>
                <w:szCs w:val="18"/>
              </w:rPr>
            </w:pPr>
            <w:r w:rsidRPr="00D7384A">
              <w:rPr>
                <w:rFonts w:hAnsi="宋体" w:hint="eastAsia"/>
                <w:sz w:val="18"/>
                <w:szCs w:val="18"/>
              </w:rPr>
              <w:t>55</w:t>
            </w:r>
          </w:p>
        </w:tc>
        <w:tc>
          <w:tcPr>
            <w:tcW w:w="0" w:type="auto"/>
            <w:tcBorders>
              <w:top w:val="single" w:sz="4" w:space="0" w:color="auto"/>
              <w:left w:val="single" w:sz="4" w:space="0" w:color="auto"/>
              <w:right w:val="single" w:sz="4" w:space="0" w:color="auto"/>
            </w:tcBorders>
            <w:vAlign w:val="center"/>
          </w:tcPr>
          <w:p w14:paraId="5A270D53"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27371101"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069423C4"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7C2CC5DB"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5CAF507A"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4CAF4424"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7AD60186"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F0579D2"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101F6F25"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59BD773A" w14:textId="77777777" w:rsidTr="009918B1">
        <w:trPr>
          <w:trHeight w:val="397"/>
        </w:trPr>
        <w:tc>
          <w:tcPr>
            <w:tcW w:w="0" w:type="auto"/>
            <w:vMerge/>
            <w:tcBorders>
              <w:left w:val="single" w:sz="12" w:space="0" w:color="auto"/>
            </w:tcBorders>
            <w:vAlign w:val="center"/>
          </w:tcPr>
          <w:p w14:paraId="53698445"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12041D6A"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42E936E3" w14:textId="77777777" w:rsidR="004E5DFA" w:rsidRPr="00D17803" w:rsidRDefault="004E5DFA"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07EB71F8" w14:textId="77777777" w:rsidR="004E5DFA" w:rsidRPr="00D17803" w:rsidRDefault="004E5DFA"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丙烯醛</w:t>
            </w:r>
          </w:p>
        </w:tc>
        <w:tc>
          <w:tcPr>
            <w:tcW w:w="0" w:type="auto"/>
            <w:vMerge/>
            <w:vAlign w:val="center"/>
          </w:tcPr>
          <w:p w14:paraId="6E7FDFDA" w14:textId="77777777" w:rsidR="004E5DFA" w:rsidRPr="00D17803" w:rsidRDefault="004E5DFA" w:rsidP="004F286E">
            <w:pPr>
              <w:jc w:val="center"/>
              <w:rPr>
                <w:rFonts w:ascii="宋体"/>
                <w:sz w:val="18"/>
              </w:rPr>
            </w:pPr>
          </w:p>
        </w:tc>
        <w:tc>
          <w:tcPr>
            <w:tcW w:w="0" w:type="auto"/>
            <w:tcBorders>
              <w:top w:val="single" w:sz="8" w:space="0" w:color="auto"/>
              <w:bottom w:val="single" w:sz="8" w:space="0" w:color="auto"/>
            </w:tcBorders>
            <w:vAlign w:val="center"/>
          </w:tcPr>
          <w:p w14:paraId="3ABBA735" w14:textId="77777777" w:rsidR="004E5DFA" w:rsidRPr="00C60FB5" w:rsidRDefault="004E5DFA" w:rsidP="004F286E">
            <w:pPr>
              <w:jc w:val="center"/>
              <w:rPr>
                <w:rFonts w:ascii="宋体"/>
                <w:sz w:val="18"/>
              </w:rPr>
            </w:pPr>
            <w:r w:rsidRPr="00C60FB5">
              <w:rPr>
                <w:rFonts w:ascii="宋体" w:hint="eastAsia"/>
                <w:sz w:val="18"/>
              </w:rPr>
              <w:t>≤50</w:t>
            </w:r>
          </w:p>
        </w:tc>
        <w:tc>
          <w:tcPr>
            <w:tcW w:w="0" w:type="auto"/>
            <w:gridSpan w:val="2"/>
            <w:vMerge/>
            <w:tcBorders>
              <w:right w:val="single" w:sz="12" w:space="0" w:color="auto"/>
            </w:tcBorders>
            <w:vAlign w:val="center"/>
          </w:tcPr>
          <w:p w14:paraId="4C0A5D37" w14:textId="77777777" w:rsidR="004E5DFA" w:rsidRPr="00C60FB5" w:rsidRDefault="004E5DFA" w:rsidP="004F286E">
            <w:pPr>
              <w:jc w:val="center"/>
              <w:rPr>
                <w:rFonts w:ascii="宋体"/>
                <w:sz w:val="18"/>
              </w:rPr>
            </w:pPr>
          </w:p>
        </w:tc>
        <w:tc>
          <w:tcPr>
            <w:tcW w:w="0" w:type="auto"/>
            <w:tcBorders>
              <w:right w:val="single" w:sz="4" w:space="0" w:color="auto"/>
            </w:tcBorders>
            <w:vAlign w:val="center"/>
          </w:tcPr>
          <w:p w14:paraId="44A6F354"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53D1AA04"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2D7446C0"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60CB11C9" w14:textId="77777777" w:rsidR="004E5DFA" w:rsidRPr="00D7384A" w:rsidRDefault="004E5DFA" w:rsidP="004F286E">
            <w:pPr>
              <w:jc w:val="center"/>
              <w:rPr>
                <w:rFonts w:hAnsi="宋体"/>
                <w:sz w:val="18"/>
                <w:szCs w:val="18"/>
              </w:rPr>
            </w:pPr>
            <w:r w:rsidRPr="00D7384A">
              <w:rPr>
                <w:rFonts w:hAnsi="宋体" w:hint="eastAsia"/>
                <w:sz w:val="18"/>
                <w:szCs w:val="18"/>
              </w:rPr>
              <w:t>325.2</w:t>
            </w:r>
          </w:p>
        </w:tc>
        <w:tc>
          <w:tcPr>
            <w:tcW w:w="0" w:type="auto"/>
            <w:tcBorders>
              <w:left w:val="single" w:sz="4" w:space="0" w:color="auto"/>
              <w:right w:val="single" w:sz="4" w:space="0" w:color="auto"/>
            </w:tcBorders>
            <w:vAlign w:val="center"/>
          </w:tcPr>
          <w:p w14:paraId="69762448"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745ADD4F"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5CE902E7"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722144A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153109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6AAF14CA"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46D99DD6" w14:textId="77777777" w:rsidTr="009918B1">
        <w:trPr>
          <w:trHeight w:val="397"/>
        </w:trPr>
        <w:tc>
          <w:tcPr>
            <w:tcW w:w="0" w:type="auto"/>
            <w:vMerge/>
            <w:tcBorders>
              <w:left w:val="single" w:sz="12" w:space="0" w:color="auto"/>
            </w:tcBorders>
            <w:vAlign w:val="center"/>
          </w:tcPr>
          <w:p w14:paraId="5493DC50"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4777C6A6"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590CA31F" w14:textId="77777777" w:rsidR="004E5DFA" w:rsidRPr="00D17803" w:rsidRDefault="004E5DFA"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54DACDC7" w14:textId="77777777" w:rsidR="004E5DFA" w:rsidRPr="00D17803" w:rsidRDefault="004E5DFA"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苯</w:t>
            </w:r>
          </w:p>
        </w:tc>
        <w:tc>
          <w:tcPr>
            <w:tcW w:w="0" w:type="auto"/>
            <w:vMerge/>
            <w:vAlign w:val="center"/>
          </w:tcPr>
          <w:p w14:paraId="69152C3F" w14:textId="77777777" w:rsidR="004E5DFA" w:rsidRPr="00D17803" w:rsidRDefault="004E5DFA" w:rsidP="004F286E">
            <w:pPr>
              <w:jc w:val="center"/>
              <w:rPr>
                <w:rFonts w:ascii="宋体"/>
                <w:sz w:val="18"/>
              </w:rPr>
            </w:pPr>
          </w:p>
        </w:tc>
        <w:tc>
          <w:tcPr>
            <w:tcW w:w="0" w:type="auto"/>
            <w:tcBorders>
              <w:top w:val="single" w:sz="8" w:space="0" w:color="auto"/>
              <w:bottom w:val="single" w:sz="8" w:space="0" w:color="auto"/>
            </w:tcBorders>
            <w:vAlign w:val="center"/>
          </w:tcPr>
          <w:p w14:paraId="6C4F6EBC" w14:textId="77777777" w:rsidR="004E5DFA" w:rsidRPr="00C60FB5" w:rsidRDefault="004E5DFA" w:rsidP="004F286E">
            <w:pPr>
              <w:jc w:val="center"/>
              <w:rPr>
                <w:rFonts w:ascii="宋体"/>
                <w:sz w:val="18"/>
              </w:rPr>
            </w:pPr>
            <w:r w:rsidRPr="00C60FB5">
              <w:rPr>
                <w:rFonts w:ascii="宋体" w:hint="eastAsia"/>
                <w:sz w:val="18"/>
              </w:rPr>
              <w:t>≤50</w:t>
            </w:r>
          </w:p>
        </w:tc>
        <w:tc>
          <w:tcPr>
            <w:tcW w:w="0" w:type="auto"/>
            <w:gridSpan w:val="2"/>
            <w:vMerge/>
            <w:tcBorders>
              <w:right w:val="single" w:sz="12" w:space="0" w:color="auto"/>
            </w:tcBorders>
            <w:vAlign w:val="center"/>
          </w:tcPr>
          <w:p w14:paraId="3E581A2F" w14:textId="77777777" w:rsidR="004E5DFA" w:rsidRPr="00C60FB5" w:rsidRDefault="004E5DFA" w:rsidP="004F286E">
            <w:pPr>
              <w:jc w:val="center"/>
              <w:rPr>
                <w:rFonts w:ascii="宋体"/>
                <w:sz w:val="18"/>
              </w:rPr>
            </w:pPr>
          </w:p>
        </w:tc>
        <w:tc>
          <w:tcPr>
            <w:tcW w:w="0" w:type="auto"/>
            <w:tcBorders>
              <w:right w:val="single" w:sz="4" w:space="0" w:color="auto"/>
            </w:tcBorders>
            <w:vAlign w:val="center"/>
          </w:tcPr>
          <w:p w14:paraId="54F14887"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7783983"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6A432197"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2C6C973E"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5CF2E2E3"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6CF71599"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5E048771" w14:textId="77777777" w:rsidR="004E5DFA" w:rsidRPr="00D7384A" w:rsidRDefault="004E5DFA" w:rsidP="004F286E">
            <w:pPr>
              <w:jc w:val="center"/>
              <w:rPr>
                <w:rFonts w:hAnsi="宋体"/>
                <w:sz w:val="18"/>
                <w:szCs w:val="18"/>
              </w:rPr>
            </w:pPr>
            <w:r w:rsidRPr="00D7384A">
              <w:rPr>
                <w:rFonts w:hAnsi="宋体" w:hint="eastAsia"/>
                <w:sz w:val="18"/>
                <w:szCs w:val="18"/>
              </w:rPr>
              <w:t>ND</w:t>
            </w:r>
          </w:p>
        </w:tc>
        <w:tc>
          <w:tcPr>
            <w:tcW w:w="0" w:type="auto"/>
            <w:tcBorders>
              <w:left w:val="single" w:sz="4" w:space="0" w:color="auto"/>
              <w:right w:val="single" w:sz="4" w:space="0" w:color="auto"/>
            </w:tcBorders>
            <w:vAlign w:val="center"/>
          </w:tcPr>
          <w:p w14:paraId="6ECCD37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2D8644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028BC38D"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109014F0" w14:textId="77777777" w:rsidTr="009918B1">
        <w:trPr>
          <w:trHeight w:val="397"/>
        </w:trPr>
        <w:tc>
          <w:tcPr>
            <w:tcW w:w="0" w:type="auto"/>
            <w:vMerge/>
            <w:tcBorders>
              <w:left w:val="single" w:sz="12" w:space="0" w:color="auto"/>
            </w:tcBorders>
            <w:vAlign w:val="center"/>
          </w:tcPr>
          <w:p w14:paraId="2588FBA1"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132A14A6"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5066F0E1" w14:textId="77777777" w:rsidR="004E5DFA" w:rsidRPr="00D17803" w:rsidRDefault="004E5DFA"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1833DA02" w14:textId="77777777" w:rsidR="004E5DFA" w:rsidRPr="00D17803" w:rsidRDefault="004E5DFA"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甲苯</w:t>
            </w:r>
          </w:p>
        </w:tc>
        <w:tc>
          <w:tcPr>
            <w:tcW w:w="0" w:type="auto"/>
            <w:vMerge/>
            <w:vAlign w:val="center"/>
          </w:tcPr>
          <w:p w14:paraId="183F3248" w14:textId="77777777" w:rsidR="004E5DFA" w:rsidRPr="00D17803" w:rsidRDefault="004E5DFA" w:rsidP="004F286E">
            <w:pPr>
              <w:jc w:val="center"/>
              <w:rPr>
                <w:rFonts w:ascii="宋体"/>
                <w:sz w:val="18"/>
              </w:rPr>
            </w:pPr>
          </w:p>
        </w:tc>
        <w:tc>
          <w:tcPr>
            <w:tcW w:w="0" w:type="auto"/>
            <w:tcBorders>
              <w:top w:val="single" w:sz="8" w:space="0" w:color="auto"/>
              <w:bottom w:val="single" w:sz="8" w:space="0" w:color="auto"/>
            </w:tcBorders>
            <w:vAlign w:val="center"/>
          </w:tcPr>
          <w:p w14:paraId="4B78A66F" w14:textId="77777777" w:rsidR="004E5DFA" w:rsidRPr="00C60FB5" w:rsidRDefault="004E5DFA" w:rsidP="004F286E">
            <w:pPr>
              <w:jc w:val="center"/>
              <w:rPr>
                <w:rFonts w:ascii="宋体"/>
                <w:sz w:val="18"/>
              </w:rPr>
            </w:pPr>
            <w:r w:rsidRPr="00C60FB5">
              <w:rPr>
                <w:rFonts w:ascii="宋体" w:hint="eastAsia"/>
                <w:sz w:val="18"/>
              </w:rPr>
              <w:t>≤300</w:t>
            </w:r>
          </w:p>
        </w:tc>
        <w:tc>
          <w:tcPr>
            <w:tcW w:w="0" w:type="auto"/>
            <w:gridSpan w:val="2"/>
            <w:vMerge/>
            <w:tcBorders>
              <w:right w:val="single" w:sz="12" w:space="0" w:color="auto"/>
            </w:tcBorders>
            <w:vAlign w:val="center"/>
          </w:tcPr>
          <w:p w14:paraId="6E95C597" w14:textId="77777777" w:rsidR="004E5DFA" w:rsidRPr="00C60FB5" w:rsidRDefault="004E5DFA" w:rsidP="004F286E">
            <w:pPr>
              <w:jc w:val="center"/>
              <w:rPr>
                <w:rFonts w:ascii="宋体"/>
                <w:sz w:val="18"/>
              </w:rPr>
            </w:pPr>
          </w:p>
        </w:tc>
        <w:tc>
          <w:tcPr>
            <w:tcW w:w="0" w:type="auto"/>
            <w:tcBorders>
              <w:right w:val="single" w:sz="4" w:space="0" w:color="auto"/>
            </w:tcBorders>
            <w:vAlign w:val="center"/>
          </w:tcPr>
          <w:p w14:paraId="02CA26D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20400E99"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47CC1EC"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128705F"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76BCD19"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DA7F0BB"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4ECAF5B2"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B409D9B"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8EB2B62"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50EC33E7"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41D34DDA" w14:textId="77777777" w:rsidTr="009918B1">
        <w:trPr>
          <w:trHeight w:val="397"/>
        </w:trPr>
        <w:tc>
          <w:tcPr>
            <w:tcW w:w="0" w:type="auto"/>
            <w:vMerge/>
            <w:tcBorders>
              <w:left w:val="single" w:sz="12" w:space="0" w:color="auto"/>
            </w:tcBorders>
            <w:vAlign w:val="center"/>
          </w:tcPr>
          <w:p w14:paraId="028003DF"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04213CD6"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0A27816A" w14:textId="77777777" w:rsidR="004E5DFA" w:rsidRPr="00D17803" w:rsidRDefault="004E5DFA"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289C754C" w14:textId="77777777" w:rsidR="004E5DFA" w:rsidRPr="00D17803" w:rsidRDefault="004E5DFA"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二甲苯</w:t>
            </w:r>
          </w:p>
        </w:tc>
        <w:tc>
          <w:tcPr>
            <w:tcW w:w="0" w:type="auto"/>
            <w:vMerge/>
            <w:vAlign w:val="center"/>
          </w:tcPr>
          <w:p w14:paraId="154CBF3B" w14:textId="77777777" w:rsidR="004E5DFA" w:rsidRPr="00D17803" w:rsidRDefault="004E5DFA" w:rsidP="004F286E">
            <w:pPr>
              <w:jc w:val="center"/>
              <w:rPr>
                <w:rFonts w:ascii="宋体"/>
                <w:sz w:val="18"/>
              </w:rPr>
            </w:pPr>
          </w:p>
        </w:tc>
        <w:tc>
          <w:tcPr>
            <w:tcW w:w="0" w:type="auto"/>
            <w:tcBorders>
              <w:top w:val="single" w:sz="8" w:space="0" w:color="auto"/>
              <w:bottom w:val="single" w:sz="8" w:space="0" w:color="auto"/>
            </w:tcBorders>
            <w:vAlign w:val="center"/>
          </w:tcPr>
          <w:p w14:paraId="3C50E61E" w14:textId="77777777" w:rsidR="004E5DFA" w:rsidRPr="00C60FB5" w:rsidRDefault="004E5DFA" w:rsidP="004F286E">
            <w:pPr>
              <w:jc w:val="center"/>
              <w:rPr>
                <w:rFonts w:ascii="宋体"/>
                <w:sz w:val="18"/>
              </w:rPr>
            </w:pPr>
            <w:r w:rsidRPr="00C60FB5">
              <w:rPr>
                <w:rFonts w:ascii="宋体" w:hint="eastAsia"/>
                <w:sz w:val="18"/>
              </w:rPr>
              <w:t>≤300</w:t>
            </w:r>
          </w:p>
        </w:tc>
        <w:tc>
          <w:tcPr>
            <w:tcW w:w="0" w:type="auto"/>
            <w:gridSpan w:val="2"/>
            <w:vMerge/>
            <w:tcBorders>
              <w:right w:val="single" w:sz="12" w:space="0" w:color="auto"/>
            </w:tcBorders>
            <w:vAlign w:val="center"/>
          </w:tcPr>
          <w:p w14:paraId="0698E2C5" w14:textId="77777777" w:rsidR="004E5DFA" w:rsidRPr="00C60FB5" w:rsidRDefault="004E5DFA" w:rsidP="004F286E">
            <w:pPr>
              <w:jc w:val="center"/>
              <w:rPr>
                <w:rFonts w:ascii="宋体"/>
                <w:sz w:val="18"/>
              </w:rPr>
            </w:pPr>
          </w:p>
        </w:tc>
        <w:tc>
          <w:tcPr>
            <w:tcW w:w="0" w:type="auto"/>
            <w:tcBorders>
              <w:right w:val="single" w:sz="4" w:space="0" w:color="auto"/>
            </w:tcBorders>
            <w:vAlign w:val="center"/>
          </w:tcPr>
          <w:p w14:paraId="3240593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9AA541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667CA8B"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6D22372"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6A683F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D205885"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2CF0A0FD"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65CC601"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024E1C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31F5E808"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14952FAA" w14:textId="77777777" w:rsidTr="009918B1">
        <w:trPr>
          <w:trHeight w:val="397"/>
        </w:trPr>
        <w:tc>
          <w:tcPr>
            <w:tcW w:w="0" w:type="auto"/>
            <w:vMerge/>
            <w:tcBorders>
              <w:left w:val="single" w:sz="12" w:space="0" w:color="auto"/>
            </w:tcBorders>
            <w:vAlign w:val="center"/>
          </w:tcPr>
          <w:p w14:paraId="625E80F4"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5E860BE5"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578348AD" w14:textId="77777777" w:rsidR="004E5DFA" w:rsidRPr="00D17803" w:rsidRDefault="004E5DFA"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6287F1AF" w14:textId="77777777" w:rsidR="004E5DFA" w:rsidRPr="00D17803" w:rsidRDefault="004E5DFA"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乙苯</w:t>
            </w:r>
          </w:p>
        </w:tc>
        <w:tc>
          <w:tcPr>
            <w:tcW w:w="0" w:type="auto"/>
            <w:vMerge/>
            <w:vAlign w:val="center"/>
          </w:tcPr>
          <w:p w14:paraId="144FA270" w14:textId="77777777" w:rsidR="004E5DFA" w:rsidRPr="00D17803" w:rsidRDefault="004E5DFA" w:rsidP="004F286E">
            <w:pPr>
              <w:jc w:val="center"/>
              <w:rPr>
                <w:rFonts w:ascii="宋体"/>
                <w:sz w:val="18"/>
              </w:rPr>
            </w:pPr>
          </w:p>
        </w:tc>
        <w:tc>
          <w:tcPr>
            <w:tcW w:w="0" w:type="auto"/>
            <w:tcBorders>
              <w:top w:val="single" w:sz="8" w:space="0" w:color="auto"/>
              <w:bottom w:val="single" w:sz="8" w:space="0" w:color="auto"/>
            </w:tcBorders>
            <w:vAlign w:val="center"/>
          </w:tcPr>
          <w:p w14:paraId="4E1770B0" w14:textId="77777777" w:rsidR="004E5DFA" w:rsidRPr="00C60FB5" w:rsidRDefault="004E5DFA" w:rsidP="004F286E">
            <w:pPr>
              <w:jc w:val="center"/>
              <w:rPr>
                <w:rFonts w:ascii="宋体"/>
                <w:sz w:val="18"/>
              </w:rPr>
            </w:pPr>
            <w:r w:rsidRPr="00C60FB5">
              <w:rPr>
                <w:rFonts w:ascii="宋体" w:hint="eastAsia"/>
                <w:sz w:val="18"/>
              </w:rPr>
              <w:t>≤200</w:t>
            </w:r>
          </w:p>
        </w:tc>
        <w:tc>
          <w:tcPr>
            <w:tcW w:w="0" w:type="auto"/>
            <w:gridSpan w:val="2"/>
            <w:vMerge/>
            <w:tcBorders>
              <w:bottom w:val="single" w:sz="4" w:space="0" w:color="auto"/>
              <w:right w:val="single" w:sz="12" w:space="0" w:color="auto"/>
            </w:tcBorders>
            <w:vAlign w:val="center"/>
          </w:tcPr>
          <w:p w14:paraId="744AED25" w14:textId="77777777" w:rsidR="004E5DFA" w:rsidRPr="00C60FB5" w:rsidRDefault="004E5DFA" w:rsidP="004F286E">
            <w:pPr>
              <w:jc w:val="center"/>
              <w:rPr>
                <w:rFonts w:ascii="宋体"/>
                <w:sz w:val="18"/>
              </w:rPr>
            </w:pPr>
          </w:p>
        </w:tc>
        <w:tc>
          <w:tcPr>
            <w:tcW w:w="0" w:type="auto"/>
            <w:tcBorders>
              <w:bottom w:val="single" w:sz="4" w:space="0" w:color="auto"/>
              <w:right w:val="single" w:sz="4" w:space="0" w:color="auto"/>
            </w:tcBorders>
            <w:vAlign w:val="center"/>
          </w:tcPr>
          <w:p w14:paraId="7978A32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bottom w:val="single" w:sz="4" w:space="0" w:color="auto"/>
              <w:right w:val="single" w:sz="4" w:space="0" w:color="auto"/>
            </w:tcBorders>
            <w:vAlign w:val="center"/>
          </w:tcPr>
          <w:p w14:paraId="2417A24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39B93D8F"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127B608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2233031F"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1A0B7B34"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4582438C"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31661A8B"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35150151"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12" w:space="0" w:color="auto"/>
            </w:tcBorders>
            <w:vAlign w:val="center"/>
          </w:tcPr>
          <w:p w14:paraId="01E04A76"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0666777C" w14:textId="77777777" w:rsidTr="009918B1">
        <w:trPr>
          <w:trHeight w:val="397"/>
        </w:trPr>
        <w:tc>
          <w:tcPr>
            <w:tcW w:w="0" w:type="auto"/>
            <w:vMerge/>
            <w:tcBorders>
              <w:left w:val="single" w:sz="12" w:space="0" w:color="auto"/>
              <w:bottom w:val="single" w:sz="8" w:space="0" w:color="auto"/>
            </w:tcBorders>
            <w:vAlign w:val="center"/>
          </w:tcPr>
          <w:p w14:paraId="3A525956"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043A1B27" w14:textId="77777777" w:rsidR="004E5DFA" w:rsidRPr="00D17803" w:rsidRDefault="004E5DFA" w:rsidP="004F286E">
            <w:pPr>
              <w:widowControl/>
              <w:jc w:val="center"/>
              <w:rPr>
                <w:rFonts w:hAnsi="宋体"/>
                <w:color w:val="000000"/>
                <w:kern w:val="0"/>
                <w:sz w:val="18"/>
                <w:szCs w:val="18"/>
              </w:rPr>
            </w:pPr>
          </w:p>
        </w:tc>
        <w:tc>
          <w:tcPr>
            <w:tcW w:w="0" w:type="auto"/>
            <w:gridSpan w:val="2"/>
            <w:vMerge/>
            <w:tcBorders>
              <w:bottom w:val="single" w:sz="8" w:space="0" w:color="auto"/>
            </w:tcBorders>
            <w:vAlign w:val="center"/>
          </w:tcPr>
          <w:p w14:paraId="443051A7" w14:textId="77777777" w:rsidR="004E5DFA" w:rsidRPr="00D17803" w:rsidRDefault="004E5DFA"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0CB94D23" w14:textId="77777777" w:rsidR="004E5DFA" w:rsidRPr="00D17803" w:rsidRDefault="004E5DFA"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苯乙烯</w:t>
            </w:r>
          </w:p>
        </w:tc>
        <w:tc>
          <w:tcPr>
            <w:tcW w:w="0" w:type="auto"/>
            <w:vMerge/>
            <w:tcBorders>
              <w:bottom w:val="single" w:sz="8" w:space="0" w:color="auto"/>
            </w:tcBorders>
            <w:vAlign w:val="center"/>
          </w:tcPr>
          <w:p w14:paraId="3BD0E68C" w14:textId="77777777" w:rsidR="004E5DFA" w:rsidRPr="00D17803" w:rsidRDefault="004E5DFA" w:rsidP="004F286E">
            <w:pPr>
              <w:jc w:val="center"/>
              <w:rPr>
                <w:rFonts w:ascii="宋体"/>
                <w:sz w:val="18"/>
              </w:rPr>
            </w:pPr>
          </w:p>
        </w:tc>
        <w:tc>
          <w:tcPr>
            <w:tcW w:w="0" w:type="auto"/>
            <w:tcBorders>
              <w:top w:val="single" w:sz="8" w:space="0" w:color="auto"/>
              <w:bottom w:val="single" w:sz="8" w:space="0" w:color="auto"/>
            </w:tcBorders>
            <w:vAlign w:val="center"/>
          </w:tcPr>
          <w:p w14:paraId="5829507D" w14:textId="77777777" w:rsidR="004E5DFA" w:rsidRPr="00C60FB5" w:rsidRDefault="004E5DFA" w:rsidP="004F286E">
            <w:pPr>
              <w:jc w:val="center"/>
              <w:rPr>
                <w:rFonts w:ascii="宋体"/>
                <w:sz w:val="18"/>
              </w:rPr>
            </w:pPr>
            <w:r w:rsidRPr="00C60FB5">
              <w:rPr>
                <w:rFonts w:ascii="宋体" w:hint="eastAsia"/>
                <w:sz w:val="18"/>
              </w:rPr>
              <w:t>≤270</w:t>
            </w:r>
          </w:p>
        </w:tc>
        <w:tc>
          <w:tcPr>
            <w:tcW w:w="0" w:type="auto"/>
            <w:gridSpan w:val="2"/>
            <w:vMerge/>
            <w:tcBorders>
              <w:bottom w:val="single" w:sz="8" w:space="0" w:color="auto"/>
              <w:right w:val="single" w:sz="12" w:space="0" w:color="auto"/>
            </w:tcBorders>
            <w:vAlign w:val="center"/>
          </w:tcPr>
          <w:p w14:paraId="4401BE20" w14:textId="77777777" w:rsidR="004E5DFA" w:rsidRPr="00C60FB5" w:rsidRDefault="004E5DFA" w:rsidP="004F286E">
            <w:pPr>
              <w:jc w:val="center"/>
              <w:rPr>
                <w:rFonts w:ascii="宋体"/>
                <w:sz w:val="18"/>
              </w:rPr>
            </w:pPr>
          </w:p>
        </w:tc>
        <w:tc>
          <w:tcPr>
            <w:tcW w:w="0" w:type="auto"/>
            <w:tcBorders>
              <w:right w:val="single" w:sz="4" w:space="0" w:color="auto"/>
            </w:tcBorders>
            <w:vAlign w:val="center"/>
          </w:tcPr>
          <w:p w14:paraId="11E7AEFD"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0030DFD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E07792B"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FC04675"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E5BC4A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19425D1"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4B7B932C"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EC9ED6D"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3A664C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2174517A"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06FE5B56" w14:textId="77777777" w:rsidTr="009918B1">
        <w:trPr>
          <w:trHeight w:val="397"/>
        </w:trPr>
        <w:tc>
          <w:tcPr>
            <w:tcW w:w="0" w:type="auto"/>
            <w:vMerge w:val="restart"/>
            <w:tcBorders>
              <w:top w:val="single" w:sz="8" w:space="0" w:color="auto"/>
              <w:left w:val="single" w:sz="12" w:space="0" w:color="auto"/>
            </w:tcBorders>
            <w:vAlign w:val="center"/>
          </w:tcPr>
          <w:p w14:paraId="2402926F" w14:textId="4CBBBC7E" w:rsidR="004E5DFA" w:rsidRPr="00D17803" w:rsidRDefault="00355154" w:rsidP="004F286E">
            <w:pPr>
              <w:widowControl/>
              <w:jc w:val="center"/>
              <w:rPr>
                <w:rFonts w:hAnsi="宋体"/>
                <w:color w:val="000000"/>
                <w:kern w:val="0"/>
                <w:sz w:val="18"/>
                <w:szCs w:val="18"/>
              </w:rPr>
            </w:pPr>
            <w:r>
              <w:rPr>
                <w:rFonts w:hAnsi="宋体" w:hint="eastAsia"/>
                <w:color w:val="000000"/>
                <w:kern w:val="0"/>
                <w:sz w:val="18"/>
                <w:szCs w:val="18"/>
              </w:rPr>
              <w:t>9</w:t>
            </w:r>
          </w:p>
        </w:tc>
        <w:tc>
          <w:tcPr>
            <w:tcW w:w="0" w:type="auto"/>
            <w:vMerge/>
            <w:vAlign w:val="center"/>
          </w:tcPr>
          <w:p w14:paraId="11B8839E" w14:textId="77777777" w:rsidR="004E5DFA" w:rsidRPr="00D17803" w:rsidRDefault="004E5DFA" w:rsidP="004F286E">
            <w:pPr>
              <w:widowControl/>
              <w:jc w:val="center"/>
              <w:rPr>
                <w:rFonts w:hAnsi="宋体"/>
                <w:color w:val="000000"/>
                <w:kern w:val="0"/>
                <w:sz w:val="18"/>
                <w:szCs w:val="18"/>
              </w:rPr>
            </w:pPr>
          </w:p>
        </w:tc>
        <w:tc>
          <w:tcPr>
            <w:tcW w:w="0" w:type="auto"/>
            <w:gridSpan w:val="2"/>
            <w:vMerge w:val="restart"/>
            <w:tcBorders>
              <w:top w:val="single" w:sz="8" w:space="0" w:color="auto"/>
            </w:tcBorders>
            <w:vAlign w:val="center"/>
          </w:tcPr>
          <w:p w14:paraId="6E9E0F53" w14:textId="77777777" w:rsidR="004E5DFA" w:rsidRPr="00D17803" w:rsidRDefault="004E5DFA" w:rsidP="004F286E">
            <w:pPr>
              <w:widowControl/>
              <w:jc w:val="center"/>
              <w:rPr>
                <w:rFonts w:hAnsi="宋体"/>
                <w:kern w:val="0"/>
                <w:sz w:val="18"/>
                <w:szCs w:val="18"/>
              </w:rPr>
            </w:pPr>
            <w:r w:rsidRPr="00D17803">
              <w:rPr>
                <w:rFonts w:hAnsi="宋体"/>
                <w:kern w:val="0"/>
                <w:sz w:val="18"/>
                <w:szCs w:val="18"/>
              </w:rPr>
              <w:t>禁用物质</w:t>
            </w:r>
          </w:p>
          <w:p w14:paraId="40BED591" w14:textId="77777777" w:rsidR="004E5DFA" w:rsidRPr="00D17803" w:rsidRDefault="004E5DFA" w:rsidP="004F286E">
            <w:pPr>
              <w:widowControl/>
              <w:jc w:val="center"/>
              <w:rPr>
                <w:rFonts w:hAnsi="宋体"/>
                <w:kern w:val="0"/>
                <w:sz w:val="18"/>
                <w:szCs w:val="18"/>
              </w:rPr>
            </w:pPr>
            <w:r w:rsidRPr="00D17803">
              <w:rPr>
                <w:rFonts w:hAnsi="宋体" w:hint="eastAsia"/>
                <w:kern w:val="0"/>
                <w:sz w:val="18"/>
                <w:szCs w:val="18"/>
              </w:rPr>
              <w:lastRenderedPageBreak/>
              <w:t>（指标满足</w:t>
            </w:r>
          </w:p>
          <w:p w14:paraId="74140399" w14:textId="77777777" w:rsidR="004E5DFA" w:rsidRPr="00D17803" w:rsidRDefault="004E5DFA" w:rsidP="004F286E">
            <w:pPr>
              <w:widowControl/>
              <w:jc w:val="center"/>
              <w:rPr>
                <w:rFonts w:hAnsi="宋体"/>
                <w:kern w:val="0"/>
                <w:sz w:val="18"/>
                <w:szCs w:val="18"/>
              </w:rPr>
            </w:pPr>
            <w:r w:rsidRPr="00D17803">
              <w:rPr>
                <w:rFonts w:hAnsi="宋体"/>
                <w:kern w:val="0"/>
                <w:sz w:val="18"/>
                <w:szCs w:val="18"/>
              </w:rPr>
              <w:t>GB/T 30512-2014</w:t>
            </w:r>
            <w:r w:rsidRPr="00D17803">
              <w:rPr>
                <w:rFonts w:hAnsi="宋体" w:hint="eastAsia"/>
                <w:kern w:val="0"/>
                <w:sz w:val="18"/>
                <w:szCs w:val="18"/>
              </w:rPr>
              <w:t>）</w:t>
            </w:r>
          </w:p>
        </w:tc>
        <w:tc>
          <w:tcPr>
            <w:tcW w:w="0" w:type="auto"/>
            <w:tcBorders>
              <w:top w:val="single" w:sz="8" w:space="0" w:color="auto"/>
              <w:bottom w:val="single" w:sz="8" w:space="0" w:color="auto"/>
            </w:tcBorders>
            <w:vAlign w:val="center"/>
          </w:tcPr>
          <w:p w14:paraId="3EDB0250" w14:textId="77777777" w:rsidR="004E5DFA" w:rsidRPr="00D17803" w:rsidRDefault="004E5DFA" w:rsidP="004F286E">
            <w:pPr>
              <w:ind w:rightChars="12" w:right="25"/>
              <w:jc w:val="center"/>
              <w:rPr>
                <w:rFonts w:ascii="宋体" w:hAnsi="宋体"/>
                <w:sz w:val="18"/>
                <w:szCs w:val="18"/>
              </w:rPr>
            </w:pPr>
            <w:r w:rsidRPr="00D17803">
              <w:rPr>
                <w:rFonts w:ascii="宋体" w:hAnsi="宋体" w:hint="eastAsia"/>
                <w:sz w:val="18"/>
                <w:szCs w:val="18"/>
              </w:rPr>
              <w:lastRenderedPageBreak/>
              <w:t>汞</w:t>
            </w:r>
          </w:p>
        </w:tc>
        <w:tc>
          <w:tcPr>
            <w:tcW w:w="0" w:type="auto"/>
            <w:vMerge w:val="restart"/>
            <w:tcBorders>
              <w:top w:val="single" w:sz="8" w:space="0" w:color="auto"/>
            </w:tcBorders>
            <w:vAlign w:val="center"/>
          </w:tcPr>
          <w:p w14:paraId="72F4891B" w14:textId="77777777" w:rsidR="004E5DFA" w:rsidRPr="00D17803" w:rsidRDefault="004E5DFA" w:rsidP="004F286E">
            <w:pPr>
              <w:jc w:val="center"/>
              <w:rPr>
                <w:rFonts w:ascii="宋体"/>
                <w:sz w:val="18"/>
              </w:rPr>
            </w:pPr>
            <w:r w:rsidRPr="00D17803">
              <w:rPr>
                <w:rFonts w:ascii="宋体" w:hint="eastAsia"/>
                <w:sz w:val="18"/>
              </w:rPr>
              <w:t>mg/kg</w:t>
            </w:r>
          </w:p>
        </w:tc>
        <w:tc>
          <w:tcPr>
            <w:tcW w:w="0" w:type="auto"/>
            <w:tcBorders>
              <w:top w:val="single" w:sz="8" w:space="0" w:color="auto"/>
              <w:bottom w:val="single" w:sz="8" w:space="0" w:color="auto"/>
            </w:tcBorders>
            <w:vAlign w:val="center"/>
          </w:tcPr>
          <w:p w14:paraId="2A3CCD0B" w14:textId="77777777" w:rsidR="004E5DFA" w:rsidRPr="00C60FB5" w:rsidRDefault="004E5DFA" w:rsidP="004F286E">
            <w:pPr>
              <w:jc w:val="center"/>
              <w:rPr>
                <w:rFonts w:ascii="宋体"/>
                <w:sz w:val="18"/>
              </w:rPr>
            </w:pPr>
            <w:r w:rsidRPr="00C60FB5">
              <w:rPr>
                <w:rFonts w:ascii="宋体" w:hint="eastAsia"/>
                <w:sz w:val="18"/>
              </w:rPr>
              <w:t>≤900</w:t>
            </w:r>
          </w:p>
        </w:tc>
        <w:tc>
          <w:tcPr>
            <w:tcW w:w="0" w:type="auto"/>
            <w:gridSpan w:val="2"/>
            <w:tcBorders>
              <w:top w:val="single" w:sz="8" w:space="0" w:color="auto"/>
              <w:bottom w:val="single" w:sz="8" w:space="0" w:color="auto"/>
              <w:right w:val="single" w:sz="12" w:space="0" w:color="auto"/>
            </w:tcBorders>
            <w:vAlign w:val="center"/>
          </w:tcPr>
          <w:p w14:paraId="7992D8C3" w14:textId="77777777" w:rsidR="004E5DFA" w:rsidRPr="00C60FB5" w:rsidRDefault="004E5DFA" w:rsidP="004F286E">
            <w:pPr>
              <w:jc w:val="center"/>
              <w:rPr>
                <w:rFonts w:ascii="宋体"/>
                <w:sz w:val="18"/>
              </w:rPr>
            </w:pPr>
            <w:r w:rsidRPr="00C60FB5">
              <w:rPr>
                <w:rFonts w:hAnsi="宋体" w:hint="eastAsia"/>
                <w:sz w:val="18"/>
                <w:szCs w:val="18"/>
              </w:rPr>
              <w:t>按</w:t>
            </w:r>
            <w:r w:rsidRPr="00C60FB5">
              <w:rPr>
                <w:rFonts w:hAnsi="宋体"/>
                <w:sz w:val="18"/>
                <w:szCs w:val="18"/>
              </w:rPr>
              <w:t>QC/T 941-2013</w:t>
            </w:r>
            <w:r w:rsidRPr="00C60FB5">
              <w:rPr>
                <w:rFonts w:hAnsi="宋体" w:hint="eastAsia"/>
                <w:sz w:val="18"/>
                <w:szCs w:val="18"/>
              </w:rPr>
              <w:t>检测并提供</w:t>
            </w:r>
            <w:r w:rsidRPr="00C60FB5">
              <w:rPr>
                <w:rFonts w:hAnsi="宋体" w:hint="eastAsia"/>
                <w:sz w:val="18"/>
                <w:szCs w:val="18"/>
              </w:rPr>
              <w:lastRenderedPageBreak/>
              <w:t>检测报告</w:t>
            </w:r>
          </w:p>
        </w:tc>
        <w:tc>
          <w:tcPr>
            <w:tcW w:w="0" w:type="auto"/>
            <w:tcBorders>
              <w:right w:val="single" w:sz="4" w:space="0" w:color="auto"/>
            </w:tcBorders>
            <w:vAlign w:val="center"/>
          </w:tcPr>
          <w:p w14:paraId="1192B2C5" w14:textId="77777777" w:rsidR="004E5DFA" w:rsidRPr="00D17803" w:rsidRDefault="004E5DFA" w:rsidP="004F286E">
            <w:pPr>
              <w:jc w:val="center"/>
              <w:rPr>
                <w:rFonts w:hAnsi="宋体"/>
                <w:sz w:val="18"/>
                <w:szCs w:val="18"/>
              </w:rPr>
            </w:pPr>
            <w:r>
              <w:rPr>
                <w:rFonts w:hAnsi="宋体" w:hint="eastAsia"/>
                <w:sz w:val="18"/>
                <w:szCs w:val="18"/>
              </w:rPr>
              <w:lastRenderedPageBreak/>
              <w:t>ND</w:t>
            </w:r>
          </w:p>
        </w:tc>
        <w:tc>
          <w:tcPr>
            <w:tcW w:w="0" w:type="auto"/>
            <w:tcBorders>
              <w:top w:val="single" w:sz="4" w:space="0" w:color="auto"/>
              <w:left w:val="single" w:sz="4" w:space="0" w:color="auto"/>
              <w:right w:val="single" w:sz="4" w:space="0" w:color="auto"/>
            </w:tcBorders>
            <w:vAlign w:val="center"/>
          </w:tcPr>
          <w:p w14:paraId="43E0E1D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544F0BD"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0D45142"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C3E3F92"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B19A1C7"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71600BAF"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CAD21DA"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68F8639C"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12" w:space="0" w:color="auto"/>
            </w:tcBorders>
            <w:vAlign w:val="center"/>
          </w:tcPr>
          <w:p w14:paraId="1C125973"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17568A2E" w14:textId="77777777" w:rsidTr="009918B1">
        <w:trPr>
          <w:trHeight w:val="397"/>
        </w:trPr>
        <w:tc>
          <w:tcPr>
            <w:tcW w:w="0" w:type="auto"/>
            <w:vMerge/>
            <w:tcBorders>
              <w:left w:val="single" w:sz="12" w:space="0" w:color="auto"/>
            </w:tcBorders>
            <w:vAlign w:val="center"/>
          </w:tcPr>
          <w:p w14:paraId="67029B73"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6A12873B"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63DAD752" w14:textId="77777777" w:rsidR="004E5DFA" w:rsidRPr="00D17803" w:rsidRDefault="004E5DFA"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5D834C6A" w14:textId="77777777" w:rsidR="004E5DFA" w:rsidRPr="00D17803" w:rsidRDefault="004E5DFA" w:rsidP="004F286E">
            <w:pPr>
              <w:ind w:rightChars="12" w:right="25"/>
              <w:jc w:val="center"/>
              <w:rPr>
                <w:rFonts w:ascii="宋体" w:hAnsi="宋体"/>
                <w:sz w:val="18"/>
                <w:szCs w:val="18"/>
              </w:rPr>
            </w:pPr>
            <w:r w:rsidRPr="00D17803">
              <w:rPr>
                <w:rFonts w:ascii="宋体" w:hAnsi="宋体" w:hint="eastAsia"/>
                <w:sz w:val="18"/>
                <w:szCs w:val="18"/>
              </w:rPr>
              <w:t>六价铬</w:t>
            </w:r>
          </w:p>
        </w:tc>
        <w:tc>
          <w:tcPr>
            <w:tcW w:w="0" w:type="auto"/>
            <w:vMerge/>
            <w:vAlign w:val="center"/>
          </w:tcPr>
          <w:p w14:paraId="1117605E" w14:textId="77777777" w:rsidR="004E5DFA" w:rsidRPr="00D17803" w:rsidRDefault="004E5DFA" w:rsidP="004F286E">
            <w:pPr>
              <w:jc w:val="center"/>
              <w:rPr>
                <w:rFonts w:ascii="宋体"/>
                <w:sz w:val="18"/>
              </w:rPr>
            </w:pPr>
          </w:p>
        </w:tc>
        <w:tc>
          <w:tcPr>
            <w:tcW w:w="0" w:type="auto"/>
            <w:tcBorders>
              <w:top w:val="single" w:sz="8" w:space="0" w:color="auto"/>
              <w:bottom w:val="single" w:sz="8" w:space="0" w:color="auto"/>
            </w:tcBorders>
            <w:vAlign w:val="center"/>
          </w:tcPr>
          <w:p w14:paraId="48D8B22A" w14:textId="77777777" w:rsidR="004E5DFA" w:rsidRPr="00C60FB5" w:rsidRDefault="004E5DFA" w:rsidP="004F286E">
            <w:pPr>
              <w:jc w:val="center"/>
              <w:rPr>
                <w:rFonts w:ascii="宋体"/>
                <w:sz w:val="18"/>
              </w:rPr>
            </w:pPr>
            <w:r w:rsidRPr="00C60FB5">
              <w:rPr>
                <w:rFonts w:ascii="宋体" w:hint="eastAsia"/>
                <w:sz w:val="18"/>
              </w:rPr>
              <w:t>≤900</w:t>
            </w:r>
          </w:p>
        </w:tc>
        <w:tc>
          <w:tcPr>
            <w:tcW w:w="0" w:type="auto"/>
            <w:gridSpan w:val="2"/>
            <w:tcBorders>
              <w:top w:val="single" w:sz="8" w:space="0" w:color="auto"/>
              <w:bottom w:val="single" w:sz="8" w:space="0" w:color="auto"/>
              <w:right w:val="single" w:sz="12" w:space="0" w:color="auto"/>
            </w:tcBorders>
            <w:vAlign w:val="center"/>
          </w:tcPr>
          <w:p w14:paraId="3C37E20E" w14:textId="77777777" w:rsidR="004E5DFA" w:rsidRPr="00C60FB5" w:rsidRDefault="004E5DFA" w:rsidP="004F286E">
            <w:pPr>
              <w:jc w:val="center"/>
              <w:rPr>
                <w:rFonts w:ascii="宋体"/>
                <w:sz w:val="18"/>
              </w:rPr>
            </w:pPr>
            <w:r w:rsidRPr="00C60FB5">
              <w:rPr>
                <w:rFonts w:hAnsi="宋体" w:hint="eastAsia"/>
                <w:sz w:val="18"/>
                <w:szCs w:val="18"/>
              </w:rPr>
              <w:t>按</w:t>
            </w:r>
            <w:r w:rsidRPr="00C60FB5">
              <w:rPr>
                <w:rFonts w:hAnsi="宋体"/>
                <w:sz w:val="18"/>
                <w:szCs w:val="18"/>
              </w:rPr>
              <w:t>QC/T 942-20</w:t>
            </w:r>
            <w:r>
              <w:rPr>
                <w:rFonts w:hAnsi="宋体"/>
                <w:sz w:val="18"/>
                <w:szCs w:val="18"/>
              </w:rPr>
              <w:t>21</w:t>
            </w:r>
            <w:r w:rsidRPr="00C60FB5">
              <w:rPr>
                <w:rFonts w:hAnsi="宋体" w:hint="eastAsia"/>
                <w:sz w:val="18"/>
                <w:szCs w:val="18"/>
              </w:rPr>
              <w:t>检测并提供检测报告</w:t>
            </w:r>
          </w:p>
        </w:tc>
        <w:tc>
          <w:tcPr>
            <w:tcW w:w="0" w:type="auto"/>
            <w:tcBorders>
              <w:right w:val="single" w:sz="4" w:space="0" w:color="auto"/>
            </w:tcBorders>
            <w:vAlign w:val="center"/>
          </w:tcPr>
          <w:p w14:paraId="46E80309"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DC942D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D16126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2CC497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22B2A7B"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D0978C5"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3F6AC701"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E6135FE"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2616029"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1CB2EDB9"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08863E3C" w14:textId="77777777" w:rsidTr="009918B1">
        <w:trPr>
          <w:trHeight w:val="397"/>
        </w:trPr>
        <w:tc>
          <w:tcPr>
            <w:tcW w:w="0" w:type="auto"/>
            <w:vMerge/>
            <w:tcBorders>
              <w:left w:val="single" w:sz="12" w:space="0" w:color="auto"/>
            </w:tcBorders>
            <w:vAlign w:val="center"/>
          </w:tcPr>
          <w:p w14:paraId="6DFFD47C"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0A8787B8"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0C6E5C43" w14:textId="77777777" w:rsidR="004E5DFA" w:rsidRPr="00D17803" w:rsidRDefault="004E5DFA"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00D63595" w14:textId="77777777" w:rsidR="004E5DFA" w:rsidRPr="00D17803" w:rsidRDefault="004E5DFA" w:rsidP="004F286E">
            <w:pPr>
              <w:ind w:rightChars="12" w:right="25"/>
              <w:jc w:val="center"/>
              <w:rPr>
                <w:rFonts w:ascii="宋体" w:hAnsi="宋体"/>
                <w:sz w:val="18"/>
                <w:szCs w:val="18"/>
              </w:rPr>
            </w:pPr>
            <w:r w:rsidRPr="00D17803">
              <w:rPr>
                <w:rFonts w:ascii="宋体" w:hAnsi="宋体" w:hint="eastAsia"/>
                <w:sz w:val="18"/>
                <w:szCs w:val="18"/>
              </w:rPr>
              <w:t>铅</w:t>
            </w:r>
          </w:p>
        </w:tc>
        <w:tc>
          <w:tcPr>
            <w:tcW w:w="0" w:type="auto"/>
            <w:vMerge/>
            <w:vAlign w:val="center"/>
          </w:tcPr>
          <w:p w14:paraId="34D2544B" w14:textId="77777777" w:rsidR="004E5DFA" w:rsidRPr="00D17803" w:rsidRDefault="004E5DFA" w:rsidP="004F286E">
            <w:pPr>
              <w:jc w:val="center"/>
              <w:rPr>
                <w:rFonts w:ascii="宋体"/>
                <w:sz w:val="18"/>
              </w:rPr>
            </w:pPr>
          </w:p>
        </w:tc>
        <w:tc>
          <w:tcPr>
            <w:tcW w:w="0" w:type="auto"/>
            <w:tcBorders>
              <w:top w:val="single" w:sz="8" w:space="0" w:color="auto"/>
              <w:bottom w:val="single" w:sz="8" w:space="0" w:color="auto"/>
            </w:tcBorders>
            <w:vAlign w:val="center"/>
          </w:tcPr>
          <w:p w14:paraId="03F89FD0" w14:textId="77777777" w:rsidR="004E5DFA" w:rsidRPr="00C60FB5" w:rsidRDefault="004E5DFA" w:rsidP="004F286E">
            <w:pPr>
              <w:jc w:val="center"/>
              <w:rPr>
                <w:rFonts w:ascii="宋体"/>
                <w:sz w:val="18"/>
              </w:rPr>
            </w:pPr>
            <w:r w:rsidRPr="00C60FB5">
              <w:rPr>
                <w:rFonts w:ascii="宋体" w:hint="eastAsia"/>
                <w:sz w:val="18"/>
              </w:rPr>
              <w:t>≤900</w:t>
            </w:r>
          </w:p>
        </w:tc>
        <w:tc>
          <w:tcPr>
            <w:tcW w:w="0" w:type="auto"/>
            <w:gridSpan w:val="2"/>
            <w:vMerge w:val="restart"/>
            <w:tcBorders>
              <w:top w:val="single" w:sz="8" w:space="0" w:color="auto"/>
              <w:right w:val="single" w:sz="12" w:space="0" w:color="auto"/>
            </w:tcBorders>
            <w:vAlign w:val="center"/>
          </w:tcPr>
          <w:p w14:paraId="74179004" w14:textId="77777777" w:rsidR="004E5DFA" w:rsidRPr="00C60FB5" w:rsidRDefault="004E5DFA" w:rsidP="004F286E">
            <w:pPr>
              <w:jc w:val="center"/>
              <w:rPr>
                <w:rFonts w:ascii="宋体"/>
                <w:sz w:val="18"/>
              </w:rPr>
            </w:pPr>
            <w:r w:rsidRPr="00C60FB5">
              <w:rPr>
                <w:rFonts w:hAnsi="宋体" w:hint="eastAsia"/>
                <w:sz w:val="18"/>
                <w:szCs w:val="18"/>
              </w:rPr>
              <w:t>按</w:t>
            </w:r>
            <w:r w:rsidRPr="00C60FB5">
              <w:rPr>
                <w:rFonts w:hAnsi="宋体"/>
                <w:sz w:val="18"/>
                <w:szCs w:val="18"/>
              </w:rPr>
              <w:t>QC/T 943-2013</w:t>
            </w:r>
            <w:r w:rsidRPr="00C60FB5">
              <w:rPr>
                <w:rFonts w:hAnsi="宋体" w:hint="eastAsia"/>
                <w:sz w:val="18"/>
                <w:szCs w:val="18"/>
              </w:rPr>
              <w:t>检测并提供检测报告</w:t>
            </w:r>
          </w:p>
        </w:tc>
        <w:tc>
          <w:tcPr>
            <w:tcW w:w="0" w:type="auto"/>
            <w:tcBorders>
              <w:right w:val="single" w:sz="4" w:space="0" w:color="auto"/>
            </w:tcBorders>
            <w:vAlign w:val="center"/>
          </w:tcPr>
          <w:p w14:paraId="46FCDA6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D53AE0E"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E494CF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D1A7F91"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C9C9D5E"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F4DE1C3"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29DABBAD"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75E9A6A"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356A1B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7D8593DB"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42A04919" w14:textId="77777777" w:rsidTr="009918B1">
        <w:trPr>
          <w:trHeight w:val="397"/>
        </w:trPr>
        <w:tc>
          <w:tcPr>
            <w:tcW w:w="0" w:type="auto"/>
            <w:vMerge/>
            <w:tcBorders>
              <w:left w:val="single" w:sz="12" w:space="0" w:color="auto"/>
            </w:tcBorders>
            <w:vAlign w:val="center"/>
          </w:tcPr>
          <w:p w14:paraId="210E3913"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39B04700"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3AA08E36" w14:textId="77777777" w:rsidR="004E5DFA" w:rsidRPr="00D17803" w:rsidRDefault="004E5DFA"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3C7C84D6" w14:textId="77777777" w:rsidR="004E5DFA" w:rsidRPr="00D17803" w:rsidRDefault="004E5DFA" w:rsidP="004F286E">
            <w:pPr>
              <w:ind w:rightChars="12" w:right="25"/>
              <w:jc w:val="center"/>
              <w:rPr>
                <w:rFonts w:ascii="宋体" w:hAnsi="宋体"/>
                <w:sz w:val="18"/>
                <w:szCs w:val="18"/>
              </w:rPr>
            </w:pPr>
            <w:r w:rsidRPr="00D17803">
              <w:rPr>
                <w:rFonts w:ascii="宋体" w:hAnsi="宋体" w:hint="eastAsia"/>
                <w:sz w:val="18"/>
                <w:szCs w:val="18"/>
              </w:rPr>
              <w:t>镉</w:t>
            </w:r>
          </w:p>
        </w:tc>
        <w:tc>
          <w:tcPr>
            <w:tcW w:w="0" w:type="auto"/>
            <w:vMerge/>
            <w:vAlign w:val="center"/>
          </w:tcPr>
          <w:p w14:paraId="1000C9B5" w14:textId="77777777" w:rsidR="004E5DFA" w:rsidRPr="00D17803" w:rsidRDefault="004E5DFA" w:rsidP="004F286E">
            <w:pPr>
              <w:jc w:val="center"/>
              <w:rPr>
                <w:rFonts w:ascii="宋体"/>
                <w:sz w:val="18"/>
              </w:rPr>
            </w:pPr>
          </w:p>
        </w:tc>
        <w:tc>
          <w:tcPr>
            <w:tcW w:w="0" w:type="auto"/>
            <w:tcBorders>
              <w:top w:val="single" w:sz="8" w:space="0" w:color="auto"/>
              <w:bottom w:val="single" w:sz="8" w:space="0" w:color="auto"/>
            </w:tcBorders>
            <w:vAlign w:val="center"/>
          </w:tcPr>
          <w:p w14:paraId="0946CE91" w14:textId="77777777" w:rsidR="004E5DFA" w:rsidRPr="00C60FB5" w:rsidRDefault="004E5DFA" w:rsidP="004F286E">
            <w:pPr>
              <w:jc w:val="center"/>
              <w:rPr>
                <w:rFonts w:ascii="宋体"/>
                <w:sz w:val="18"/>
              </w:rPr>
            </w:pPr>
            <w:r w:rsidRPr="00C60FB5">
              <w:rPr>
                <w:rFonts w:ascii="宋体" w:hint="eastAsia"/>
                <w:sz w:val="18"/>
              </w:rPr>
              <w:t>≤90</w:t>
            </w:r>
          </w:p>
        </w:tc>
        <w:tc>
          <w:tcPr>
            <w:tcW w:w="0" w:type="auto"/>
            <w:gridSpan w:val="2"/>
            <w:vMerge/>
            <w:tcBorders>
              <w:bottom w:val="single" w:sz="8" w:space="0" w:color="auto"/>
              <w:right w:val="single" w:sz="12" w:space="0" w:color="auto"/>
            </w:tcBorders>
            <w:vAlign w:val="center"/>
          </w:tcPr>
          <w:p w14:paraId="7C6F51C9" w14:textId="77777777" w:rsidR="004E5DFA" w:rsidRPr="00C60FB5" w:rsidRDefault="004E5DFA" w:rsidP="004F286E">
            <w:pPr>
              <w:jc w:val="center"/>
              <w:rPr>
                <w:rFonts w:ascii="宋体"/>
                <w:sz w:val="18"/>
              </w:rPr>
            </w:pPr>
          </w:p>
        </w:tc>
        <w:tc>
          <w:tcPr>
            <w:tcW w:w="0" w:type="auto"/>
            <w:tcBorders>
              <w:right w:val="single" w:sz="4" w:space="0" w:color="auto"/>
            </w:tcBorders>
            <w:vAlign w:val="center"/>
          </w:tcPr>
          <w:p w14:paraId="55A1864D"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30AA2299"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09FE0D45"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24FC0B1"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8A0421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713FC2B"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14BDBDB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E22C80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7608C2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3DECDB27"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64308EAF" w14:textId="77777777" w:rsidTr="009918B1">
        <w:trPr>
          <w:trHeight w:val="397"/>
        </w:trPr>
        <w:tc>
          <w:tcPr>
            <w:tcW w:w="0" w:type="auto"/>
            <w:vMerge/>
            <w:tcBorders>
              <w:left w:val="single" w:sz="12" w:space="0" w:color="auto"/>
            </w:tcBorders>
            <w:vAlign w:val="center"/>
          </w:tcPr>
          <w:p w14:paraId="1A212D6F"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05D8BDA4"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66EFE689" w14:textId="77777777" w:rsidR="004E5DFA" w:rsidRPr="00D17803" w:rsidRDefault="004E5DFA"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1C6C0B2F" w14:textId="77777777" w:rsidR="004E5DFA" w:rsidRPr="00D17803" w:rsidRDefault="004E5DFA" w:rsidP="004F286E">
            <w:pPr>
              <w:ind w:rightChars="12" w:right="25"/>
              <w:jc w:val="center"/>
              <w:rPr>
                <w:rFonts w:ascii="宋体" w:hAnsi="宋体"/>
                <w:sz w:val="18"/>
                <w:szCs w:val="18"/>
              </w:rPr>
            </w:pPr>
            <w:r w:rsidRPr="00D17803">
              <w:rPr>
                <w:rFonts w:ascii="宋体" w:hAnsi="宋体" w:hint="eastAsia"/>
                <w:sz w:val="18"/>
                <w:szCs w:val="18"/>
              </w:rPr>
              <w:t>多溴联苯</w:t>
            </w:r>
          </w:p>
        </w:tc>
        <w:tc>
          <w:tcPr>
            <w:tcW w:w="0" w:type="auto"/>
            <w:vMerge/>
            <w:vAlign w:val="center"/>
          </w:tcPr>
          <w:p w14:paraId="77F5D5C0" w14:textId="77777777" w:rsidR="004E5DFA" w:rsidRPr="00D17803" w:rsidRDefault="004E5DFA" w:rsidP="004F286E">
            <w:pPr>
              <w:jc w:val="center"/>
              <w:rPr>
                <w:rFonts w:ascii="宋体"/>
                <w:sz w:val="18"/>
              </w:rPr>
            </w:pPr>
          </w:p>
        </w:tc>
        <w:tc>
          <w:tcPr>
            <w:tcW w:w="0" w:type="auto"/>
            <w:tcBorders>
              <w:top w:val="single" w:sz="8" w:space="0" w:color="auto"/>
              <w:bottom w:val="single" w:sz="8" w:space="0" w:color="auto"/>
            </w:tcBorders>
            <w:vAlign w:val="center"/>
          </w:tcPr>
          <w:p w14:paraId="2D161220" w14:textId="77777777" w:rsidR="004E5DFA" w:rsidRPr="00C60FB5" w:rsidRDefault="004E5DFA" w:rsidP="004F286E">
            <w:pPr>
              <w:jc w:val="center"/>
              <w:rPr>
                <w:rFonts w:ascii="宋体"/>
                <w:sz w:val="18"/>
              </w:rPr>
            </w:pPr>
            <w:r w:rsidRPr="00C60FB5">
              <w:rPr>
                <w:rFonts w:ascii="宋体" w:hint="eastAsia"/>
                <w:sz w:val="18"/>
              </w:rPr>
              <w:t>≤900</w:t>
            </w:r>
          </w:p>
        </w:tc>
        <w:tc>
          <w:tcPr>
            <w:tcW w:w="0" w:type="auto"/>
            <w:gridSpan w:val="2"/>
            <w:vMerge w:val="restart"/>
            <w:tcBorders>
              <w:top w:val="single" w:sz="8" w:space="0" w:color="auto"/>
              <w:right w:val="single" w:sz="12" w:space="0" w:color="auto"/>
            </w:tcBorders>
            <w:vAlign w:val="center"/>
          </w:tcPr>
          <w:p w14:paraId="42C21457" w14:textId="77777777" w:rsidR="004E5DFA" w:rsidRPr="00C60FB5" w:rsidRDefault="004E5DFA" w:rsidP="004F286E">
            <w:pPr>
              <w:jc w:val="center"/>
              <w:rPr>
                <w:rFonts w:ascii="宋体"/>
                <w:sz w:val="18"/>
              </w:rPr>
            </w:pPr>
            <w:r w:rsidRPr="00C60FB5">
              <w:rPr>
                <w:rFonts w:hAnsi="宋体" w:hint="eastAsia"/>
                <w:sz w:val="18"/>
                <w:szCs w:val="18"/>
              </w:rPr>
              <w:t>按</w:t>
            </w:r>
            <w:r w:rsidRPr="00C60FB5">
              <w:rPr>
                <w:rFonts w:hAnsi="宋体"/>
                <w:sz w:val="18"/>
                <w:szCs w:val="18"/>
              </w:rPr>
              <w:t>QC/T 944</w:t>
            </w:r>
            <w:r w:rsidRPr="00C60FB5">
              <w:rPr>
                <w:rFonts w:hAnsi="宋体"/>
                <w:sz w:val="18"/>
                <w:szCs w:val="18"/>
              </w:rPr>
              <w:t>—</w:t>
            </w:r>
            <w:r w:rsidRPr="00C60FB5">
              <w:rPr>
                <w:rFonts w:hAnsi="宋体"/>
                <w:sz w:val="18"/>
                <w:szCs w:val="18"/>
              </w:rPr>
              <w:t>2013</w:t>
            </w:r>
          </w:p>
          <w:p w14:paraId="2A9328B8" w14:textId="77777777" w:rsidR="004E5DFA" w:rsidRPr="00C60FB5" w:rsidRDefault="004E5DFA" w:rsidP="004F286E">
            <w:pPr>
              <w:jc w:val="center"/>
              <w:rPr>
                <w:rFonts w:ascii="宋体"/>
                <w:sz w:val="18"/>
              </w:rPr>
            </w:pPr>
            <w:r w:rsidRPr="00C60FB5">
              <w:rPr>
                <w:rFonts w:hAnsi="宋体" w:hint="eastAsia"/>
                <w:sz w:val="18"/>
                <w:szCs w:val="18"/>
              </w:rPr>
              <w:t>检测并提供检测报告</w:t>
            </w:r>
          </w:p>
        </w:tc>
        <w:tc>
          <w:tcPr>
            <w:tcW w:w="0" w:type="auto"/>
            <w:tcBorders>
              <w:right w:val="single" w:sz="4" w:space="0" w:color="auto"/>
            </w:tcBorders>
            <w:vAlign w:val="center"/>
          </w:tcPr>
          <w:p w14:paraId="6A8DEFE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238B785"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34E56446"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F44AE0A"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8D5A2F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6D94501"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3839137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0AC05B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262DB6C"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058897B4"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685B3855" w14:textId="77777777" w:rsidTr="009918B1">
        <w:trPr>
          <w:trHeight w:val="397"/>
        </w:trPr>
        <w:tc>
          <w:tcPr>
            <w:tcW w:w="0" w:type="auto"/>
            <w:vMerge/>
            <w:tcBorders>
              <w:left w:val="single" w:sz="12" w:space="0" w:color="auto"/>
              <w:bottom w:val="single" w:sz="8" w:space="0" w:color="auto"/>
            </w:tcBorders>
            <w:vAlign w:val="center"/>
          </w:tcPr>
          <w:p w14:paraId="35DEB58D"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3BE7C43B" w14:textId="77777777" w:rsidR="004E5DFA" w:rsidRPr="00D17803" w:rsidRDefault="004E5DFA" w:rsidP="004F286E">
            <w:pPr>
              <w:widowControl/>
              <w:jc w:val="center"/>
              <w:rPr>
                <w:rFonts w:hAnsi="宋体"/>
                <w:color w:val="000000"/>
                <w:kern w:val="0"/>
                <w:sz w:val="18"/>
                <w:szCs w:val="18"/>
              </w:rPr>
            </w:pPr>
          </w:p>
        </w:tc>
        <w:tc>
          <w:tcPr>
            <w:tcW w:w="0" w:type="auto"/>
            <w:gridSpan w:val="2"/>
            <w:vMerge/>
            <w:tcBorders>
              <w:bottom w:val="single" w:sz="8" w:space="0" w:color="auto"/>
            </w:tcBorders>
            <w:vAlign w:val="center"/>
          </w:tcPr>
          <w:p w14:paraId="455FD563" w14:textId="77777777" w:rsidR="004E5DFA" w:rsidRPr="00D17803" w:rsidRDefault="004E5DFA"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vAlign w:val="center"/>
          </w:tcPr>
          <w:p w14:paraId="088A1B86" w14:textId="77777777" w:rsidR="004E5DFA" w:rsidRPr="00D17803" w:rsidRDefault="004E5DFA" w:rsidP="004F286E">
            <w:pPr>
              <w:ind w:rightChars="12" w:right="25"/>
              <w:jc w:val="center"/>
              <w:rPr>
                <w:rFonts w:ascii="宋体" w:hAnsi="宋体"/>
                <w:sz w:val="18"/>
                <w:szCs w:val="18"/>
              </w:rPr>
            </w:pPr>
            <w:r w:rsidRPr="00D17803">
              <w:rPr>
                <w:rFonts w:ascii="宋体" w:hAnsi="宋体" w:hint="eastAsia"/>
                <w:sz w:val="18"/>
                <w:szCs w:val="18"/>
              </w:rPr>
              <w:t>多溴二苯醚</w:t>
            </w:r>
          </w:p>
        </w:tc>
        <w:tc>
          <w:tcPr>
            <w:tcW w:w="0" w:type="auto"/>
            <w:vMerge/>
            <w:tcBorders>
              <w:bottom w:val="single" w:sz="8" w:space="0" w:color="auto"/>
            </w:tcBorders>
            <w:vAlign w:val="center"/>
          </w:tcPr>
          <w:p w14:paraId="354E8E04" w14:textId="77777777" w:rsidR="004E5DFA" w:rsidRPr="00D17803" w:rsidRDefault="004E5DFA" w:rsidP="004F286E">
            <w:pPr>
              <w:jc w:val="center"/>
              <w:rPr>
                <w:rFonts w:ascii="宋体"/>
                <w:sz w:val="18"/>
              </w:rPr>
            </w:pPr>
          </w:p>
        </w:tc>
        <w:tc>
          <w:tcPr>
            <w:tcW w:w="0" w:type="auto"/>
            <w:tcBorders>
              <w:top w:val="single" w:sz="8" w:space="0" w:color="auto"/>
              <w:bottom w:val="single" w:sz="8" w:space="0" w:color="auto"/>
            </w:tcBorders>
            <w:vAlign w:val="center"/>
          </w:tcPr>
          <w:p w14:paraId="21AAFAFC" w14:textId="77777777" w:rsidR="004E5DFA" w:rsidRPr="00C60FB5" w:rsidRDefault="004E5DFA" w:rsidP="004F286E">
            <w:pPr>
              <w:jc w:val="center"/>
              <w:rPr>
                <w:rFonts w:ascii="宋体"/>
                <w:sz w:val="18"/>
              </w:rPr>
            </w:pPr>
            <w:r w:rsidRPr="00C60FB5">
              <w:rPr>
                <w:rFonts w:ascii="宋体" w:hint="eastAsia"/>
                <w:sz w:val="18"/>
              </w:rPr>
              <w:t>≤900</w:t>
            </w:r>
          </w:p>
        </w:tc>
        <w:tc>
          <w:tcPr>
            <w:tcW w:w="0" w:type="auto"/>
            <w:gridSpan w:val="2"/>
            <w:vMerge/>
            <w:tcBorders>
              <w:bottom w:val="single" w:sz="8" w:space="0" w:color="auto"/>
              <w:right w:val="single" w:sz="12" w:space="0" w:color="auto"/>
            </w:tcBorders>
            <w:vAlign w:val="center"/>
          </w:tcPr>
          <w:p w14:paraId="376B4C9F" w14:textId="77777777" w:rsidR="004E5DFA" w:rsidRPr="00C60FB5" w:rsidRDefault="004E5DFA" w:rsidP="004F286E">
            <w:pPr>
              <w:jc w:val="center"/>
              <w:rPr>
                <w:rFonts w:ascii="宋体"/>
                <w:sz w:val="18"/>
              </w:rPr>
            </w:pPr>
          </w:p>
        </w:tc>
        <w:tc>
          <w:tcPr>
            <w:tcW w:w="0" w:type="auto"/>
            <w:tcBorders>
              <w:top w:val="single" w:sz="4" w:space="0" w:color="auto"/>
              <w:right w:val="single" w:sz="4" w:space="0" w:color="auto"/>
            </w:tcBorders>
            <w:vAlign w:val="center"/>
          </w:tcPr>
          <w:p w14:paraId="2A6736A5"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54A82B56"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5293627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7B34B84E"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308F8312"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0CA41166"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0D3C30F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592EAB46"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E6D83D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12" w:space="0" w:color="auto"/>
            </w:tcBorders>
            <w:vAlign w:val="center"/>
          </w:tcPr>
          <w:p w14:paraId="7A674F54"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3538D00D" w14:textId="77777777" w:rsidTr="009918B1">
        <w:trPr>
          <w:trHeight w:val="397"/>
        </w:trPr>
        <w:tc>
          <w:tcPr>
            <w:tcW w:w="0" w:type="auto"/>
            <w:tcBorders>
              <w:left w:val="single" w:sz="12" w:space="0" w:color="auto"/>
              <w:bottom w:val="single" w:sz="8" w:space="0" w:color="auto"/>
            </w:tcBorders>
            <w:vAlign w:val="center"/>
          </w:tcPr>
          <w:p w14:paraId="0E8D0799" w14:textId="49D09600" w:rsidR="004E5DFA" w:rsidRPr="00D17803" w:rsidRDefault="004E5DFA" w:rsidP="004F286E">
            <w:pPr>
              <w:widowControl/>
              <w:jc w:val="center"/>
              <w:rPr>
                <w:rFonts w:hAnsi="宋体"/>
                <w:color w:val="000000"/>
                <w:kern w:val="0"/>
                <w:sz w:val="18"/>
                <w:szCs w:val="18"/>
              </w:rPr>
            </w:pPr>
            <w:r>
              <w:rPr>
                <w:rFonts w:hAnsi="宋体" w:hint="eastAsia"/>
                <w:color w:val="000000"/>
                <w:kern w:val="0"/>
                <w:sz w:val="18"/>
                <w:szCs w:val="18"/>
              </w:rPr>
              <w:t>1</w:t>
            </w:r>
            <w:r w:rsidR="00355154">
              <w:rPr>
                <w:rFonts w:hAnsi="宋体"/>
                <w:color w:val="000000"/>
                <w:kern w:val="0"/>
                <w:sz w:val="18"/>
                <w:szCs w:val="18"/>
              </w:rPr>
              <w:t>0</w:t>
            </w:r>
          </w:p>
        </w:tc>
        <w:tc>
          <w:tcPr>
            <w:tcW w:w="0" w:type="auto"/>
            <w:vMerge/>
            <w:vAlign w:val="center"/>
          </w:tcPr>
          <w:p w14:paraId="53692F94" w14:textId="77777777" w:rsidR="004E5DFA" w:rsidRPr="00D17803" w:rsidRDefault="004E5DFA" w:rsidP="004F286E">
            <w:pPr>
              <w:widowControl/>
              <w:jc w:val="center"/>
              <w:rPr>
                <w:rFonts w:hAnsi="宋体"/>
                <w:color w:val="000000"/>
                <w:kern w:val="0"/>
                <w:sz w:val="18"/>
                <w:szCs w:val="18"/>
              </w:rPr>
            </w:pPr>
          </w:p>
        </w:tc>
        <w:tc>
          <w:tcPr>
            <w:tcW w:w="0" w:type="auto"/>
            <w:gridSpan w:val="2"/>
            <w:tcBorders>
              <w:bottom w:val="single" w:sz="8" w:space="0" w:color="auto"/>
            </w:tcBorders>
            <w:vAlign w:val="center"/>
          </w:tcPr>
          <w:p w14:paraId="0553270C" w14:textId="77777777" w:rsidR="004E5DFA" w:rsidRPr="00D17803" w:rsidRDefault="004E5DFA" w:rsidP="004F286E">
            <w:pPr>
              <w:widowControl/>
              <w:jc w:val="center"/>
              <w:rPr>
                <w:rFonts w:hAnsi="宋体"/>
                <w:color w:val="FF0000"/>
                <w:kern w:val="0"/>
                <w:sz w:val="18"/>
                <w:szCs w:val="18"/>
              </w:rPr>
            </w:pPr>
            <w:r w:rsidRPr="00D17803">
              <w:rPr>
                <w:rFonts w:hAnsi="宋体"/>
                <w:kern w:val="0"/>
                <w:sz w:val="18"/>
                <w:szCs w:val="18"/>
              </w:rPr>
              <w:t>石棉（见附录</w:t>
            </w:r>
            <w:r w:rsidRPr="00D17803">
              <w:rPr>
                <w:rFonts w:hAnsi="宋体" w:hint="eastAsia"/>
                <w:kern w:val="0"/>
                <w:sz w:val="18"/>
                <w:szCs w:val="18"/>
              </w:rPr>
              <w:t>J</w:t>
            </w:r>
            <w:r w:rsidRPr="00D17803">
              <w:rPr>
                <w:rFonts w:hAnsi="宋体"/>
                <w:kern w:val="0"/>
                <w:sz w:val="18"/>
                <w:szCs w:val="18"/>
              </w:rPr>
              <w:t>）</w:t>
            </w:r>
          </w:p>
        </w:tc>
        <w:tc>
          <w:tcPr>
            <w:tcW w:w="0" w:type="auto"/>
            <w:tcBorders>
              <w:top w:val="single" w:sz="8" w:space="0" w:color="auto"/>
              <w:bottom w:val="single" w:sz="8" w:space="0" w:color="auto"/>
            </w:tcBorders>
            <w:vAlign w:val="center"/>
          </w:tcPr>
          <w:p w14:paraId="620DA883" w14:textId="77777777" w:rsidR="004E5DFA" w:rsidRPr="00D17803" w:rsidRDefault="004E5DFA" w:rsidP="004F286E">
            <w:pPr>
              <w:ind w:rightChars="12" w:right="25"/>
              <w:jc w:val="center"/>
              <w:rPr>
                <w:rFonts w:ascii="宋体" w:hAnsi="宋体"/>
                <w:color w:val="FF0000"/>
                <w:sz w:val="18"/>
                <w:szCs w:val="18"/>
              </w:rPr>
            </w:pPr>
            <w:r w:rsidRPr="00D17803">
              <w:rPr>
                <w:rFonts w:ascii="宋体" w:hAnsi="宋体"/>
                <w:sz w:val="18"/>
                <w:szCs w:val="18"/>
              </w:rPr>
              <w:t>-</w:t>
            </w:r>
          </w:p>
        </w:tc>
        <w:tc>
          <w:tcPr>
            <w:tcW w:w="0" w:type="auto"/>
            <w:tcBorders>
              <w:bottom w:val="single" w:sz="8" w:space="0" w:color="auto"/>
            </w:tcBorders>
            <w:vAlign w:val="center"/>
          </w:tcPr>
          <w:p w14:paraId="4106896C" w14:textId="77777777" w:rsidR="004E5DFA" w:rsidRPr="00D17803" w:rsidRDefault="004E5DFA" w:rsidP="004F286E">
            <w:pPr>
              <w:jc w:val="center"/>
              <w:rPr>
                <w:rFonts w:ascii="宋体"/>
                <w:color w:val="FF0000"/>
                <w:sz w:val="18"/>
              </w:rPr>
            </w:pPr>
            <w:r w:rsidRPr="00D17803">
              <w:rPr>
                <w:rFonts w:ascii="宋体" w:hint="eastAsia"/>
                <w:sz w:val="18"/>
              </w:rPr>
              <w:t>%</w:t>
            </w:r>
          </w:p>
        </w:tc>
        <w:tc>
          <w:tcPr>
            <w:tcW w:w="0" w:type="auto"/>
            <w:tcBorders>
              <w:top w:val="single" w:sz="8" w:space="0" w:color="auto"/>
              <w:bottom w:val="single" w:sz="8" w:space="0" w:color="auto"/>
            </w:tcBorders>
            <w:vAlign w:val="center"/>
          </w:tcPr>
          <w:p w14:paraId="32D2DA4A" w14:textId="77777777" w:rsidR="004E5DFA" w:rsidRDefault="004E5DFA" w:rsidP="004F286E">
            <w:pPr>
              <w:jc w:val="center"/>
              <w:rPr>
                <w:rFonts w:ascii="宋体"/>
                <w:sz w:val="18"/>
              </w:rPr>
            </w:pPr>
            <w:r w:rsidRPr="00C60FB5">
              <w:rPr>
                <w:rFonts w:ascii="宋体" w:hint="eastAsia"/>
                <w:sz w:val="18"/>
              </w:rPr>
              <w:t>不得</w:t>
            </w:r>
          </w:p>
          <w:p w14:paraId="5E0D0B7E" w14:textId="77777777" w:rsidR="004E5DFA" w:rsidRPr="00C60FB5" w:rsidRDefault="004E5DFA" w:rsidP="004F286E">
            <w:pPr>
              <w:jc w:val="center"/>
              <w:rPr>
                <w:rFonts w:ascii="宋体"/>
                <w:sz w:val="18"/>
              </w:rPr>
            </w:pPr>
            <w:r w:rsidRPr="00C60FB5">
              <w:rPr>
                <w:rFonts w:ascii="宋体" w:hint="eastAsia"/>
                <w:sz w:val="18"/>
              </w:rPr>
              <w:t>检出</w:t>
            </w:r>
          </w:p>
        </w:tc>
        <w:tc>
          <w:tcPr>
            <w:tcW w:w="0" w:type="auto"/>
            <w:gridSpan w:val="2"/>
            <w:tcBorders>
              <w:bottom w:val="single" w:sz="8" w:space="0" w:color="auto"/>
              <w:right w:val="single" w:sz="12" w:space="0" w:color="auto"/>
            </w:tcBorders>
            <w:vAlign w:val="center"/>
          </w:tcPr>
          <w:p w14:paraId="357ECCF9" w14:textId="77777777" w:rsidR="004E5DFA" w:rsidRPr="00C60FB5" w:rsidRDefault="004E5DFA" w:rsidP="004F286E">
            <w:pPr>
              <w:jc w:val="center"/>
              <w:rPr>
                <w:rFonts w:ascii="宋体"/>
                <w:sz w:val="18"/>
              </w:rPr>
            </w:pPr>
            <w:r w:rsidRPr="00C60FB5">
              <w:rPr>
                <w:rFonts w:ascii="宋体" w:hint="eastAsia"/>
                <w:sz w:val="18"/>
              </w:rPr>
              <w:t>按</w:t>
            </w:r>
            <w:r w:rsidRPr="00C60FB5">
              <w:rPr>
                <w:rFonts w:ascii="宋体"/>
                <w:sz w:val="18"/>
              </w:rPr>
              <w:t>GB/T 23263</w:t>
            </w:r>
            <w:r w:rsidRPr="00C60FB5">
              <w:rPr>
                <w:rFonts w:ascii="宋体"/>
                <w:sz w:val="18"/>
              </w:rPr>
              <w:t>—</w:t>
            </w:r>
            <w:r w:rsidRPr="00C60FB5">
              <w:rPr>
                <w:rFonts w:ascii="宋体"/>
                <w:sz w:val="18"/>
              </w:rPr>
              <w:t>2009</w:t>
            </w:r>
            <w:r w:rsidRPr="00C60FB5">
              <w:rPr>
                <w:rFonts w:ascii="宋体" w:hint="eastAsia"/>
                <w:sz w:val="18"/>
              </w:rPr>
              <w:t>检测并提供检测报告</w:t>
            </w:r>
          </w:p>
        </w:tc>
        <w:tc>
          <w:tcPr>
            <w:tcW w:w="0" w:type="auto"/>
            <w:tcBorders>
              <w:right w:val="single" w:sz="4" w:space="0" w:color="auto"/>
            </w:tcBorders>
            <w:vAlign w:val="center"/>
          </w:tcPr>
          <w:p w14:paraId="5C8A2B05"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3BA1525B"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6E14A5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BEDF146"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24E0C6D"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73FB77F"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226F4D65"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2F8CF65"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E3915E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2F0A324F"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0ED919C0" w14:textId="77777777" w:rsidTr="009918B1">
        <w:trPr>
          <w:trHeight w:val="397"/>
        </w:trPr>
        <w:tc>
          <w:tcPr>
            <w:tcW w:w="0" w:type="auto"/>
            <w:vMerge w:val="restart"/>
            <w:tcBorders>
              <w:top w:val="single" w:sz="8" w:space="0" w:color="auto"/>
              <w:left w:val="single" w:sz="12" w:space="0" w:color="auto"/>
            </w:tcBorders>
            <w:vAlign w:val="center"/>
          </w:tcPr>
          <w:p w14:paraId="5F9243E9" w14:textId="32473F29" w:rsidR="004E5DFA" w:rsidRPr="00D17803" w:rsidRDefault="004E5DFA" w:rsidP="004F286E">
            <w:pPr>
              <w:widowControl/>
              <w:jc w:val="center"/>
              <w:rPr>
                <w:rFonts w:hAnsi="宋体"/>
                <w:color w:val="000000"/>
                <w:kern w:val="0"/>
                <w:sz w:val="18"/>
                <w:szCs w:val="18"/>
              </w:rPr>
            </w:pPr>
            <w:r>
              <w:rPr>
                <w:rFonts w:hAnsi="宋体" w:hint="eastAsia"/>
                <w:color w:val="000000"/>
                <w:kern w:val="0"/>
                <w:sz w:val="18"/>
                <w:szCs w:val="18"/>
              </w:rPr>
              <w:t>1</w:t>
            </w:r>
            <w:r w:rsidR="00355154">
              <w:rPr>
                <w:rFonts w:hAnsi="宋体"/>
                <w:color w:val="000000"/>
                <w:kern w:val="0"/>
                <w:sz w:val="18"/>
                <w:szCs w:val="18"/>
              </w:rPr>
              <w:t>1</w:t>
            </w:r>
          </w:p>
        </w:tc>
        <w:tc>
          <w:tcPr>
            <w:tcW w:w="0" w:type="auto"/>
            <w:vMerge/>
            <w:vAlign w:val="center"/>
          </w:tcPr>
          <w:p w14:paraId="09441C89" w14:textId="77777777" w:rsidR="004E5DFA" w:rsidRPr="00D17803" w:rsidRDefault="004E5DFA" w:rsidP="004F286E">
            <w:pPr>
              <w:widowControl/>
              <w:jc w:val="center"/>
              <w:rPr>
                <w:rFonts w:hAnsi="宋体"/>
                <w:color w:val="000000"/>
                <w:kern w:val="0"/>
                <w:sz w:val="18"/>
                <w:szCs w:val="18"/>
              </w:rPr>
            </w:pPr>
          </w:p>
        </w:tc>
        <w:tc>
          <w:tcPr>
            <w:tcW w:w="0" w:type="auto"/>
            <w:gridSpan w:val="2"/>
            <w:vMerge w:val="restart"/>
            <w:tcBorders>
              <w:top w:val="single" w:sz="8" w:space="0" w:color="auto"/>
            </w:tcBorders>
            <w:vAlign w:val="center"/>
          </w:tcPr>
          <w:p w14:paraId="150773E9" w14:textId="77777777" w:rsidR="004E5DFA" w:rsidRPr="00D17803" w:rsidRDefault="004E5DFA" w:rsidP="004F286E">
            <w:pPr>
              <w:widowControl/>
              <w:jc w:val="center"/>
              <w:rPr>
                <w:rFonts w:hAnsi="宋体"/>
                <w:kern w:val="0"/>
                <w:sz w:val="18"/>
                <w:szCs w:val="18"/>
              </w:rPr>
            </w:pPr>
            <w:r w:rsidRPr="00D17803">
              <w:rPr>
                <w:rFonts w:hAnsi="宋体"/>
                <w:kern w:val="0"/>
                <w:sz w:val="18"/>
                <w:szCs w:val="18"/>
              </w:rPr>
              <w:t>多环芳烃</w:t>
            </w:r>
          </w:p>
          <w:p w14:paraId="59F677B4" w14:textId="77777777" w:rsidR="004E5DFA" w:rsidRPr="00D17803" w:rsidRDefault="004E5DFA" w:rsidP="004F286E">
            <w:pPr>
              <w:widowControl/>
              <w:jc w:val="center"/>
              <w:rPr>
                <w:rFonts w:hAnsi="宋体"/>
                <w:kern w:val="0"/>
                <w:sz w:val="18"/>
                <w:szCs w:val="18"/>
              </w:rPr>
            </w:pPr>
            <w:r w:rsidRPr="00D17803">
              <w:rPr>
                <w:rFonts w:hAnsi="宋体" w:hint="eastAsia"/>
                <w:kern w:val="0"/>
                <w:sz w:val="18"/>
                <w:szCs w:val="18"/>
              </w:rPr>
              <w:t>（见附录</w:t>
            </w:r>
            <w:r w:rsidRPr="00D17803">
              <w:rPr>
                <w:rFonts w:hAnsi="宋体" w:hint="eastAsia"/>
                <w:kern w:val="0"/>
                <w:sz w:val="18"/>
                <w:szCs w:val="18"/>
              </w:rPr>
              <w:t>G</w:t>
            </w:r>
            <w:r w:rsidRPr="00D17803">
              <w:rPr>
                <w:rFonts w:hAnsi="宋体" w:hint="eastAsia"/>
                <w:kern w:val="0"/>
                <w:sz w:val="18"/>
                <w:szCs w:val="18"/>
              </w:rPr>
              <w:t>）</w:t>
            </w:r>
          </w:p>
        </w:tc>
        <w:tc>
          <w:tcPr>
            <w:tcW w:w="0" w:type="auto"/>
            <w:tcBorders>
              <w:top w:val="single" w:sz="8" w:space="0" w:color="auto"/>
              <w:bottom w:val="single" w:sz="8" w:space="0" w:color="auto"/>
            </w:tcBorders>
          </w:tcPr>
          <w:p w14:paraId="5F5B07DC" w14:textId="77777777" w:rsidR="004E5DFA" w:rsidRPr="00D17803" w:rsidRDefault="004E5DFA"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每个单项</w:t>
            </w:r>
          </w:p>
        </w:tc>
        <w:tc>
          <w:tcPr>
            <w:tcW w:w="0" w:type="auto"/>
            <w:vMerge w:val="restart"/>
            <w:tcBorders>
              <w:top w:val="single" w:sz="8" w:space="0" w:color="auto"/>
            </w:tcBorders>
            <w:vAlign w:val="center"/>
          </w:tcPr>
          <w:p w14:paraId="42496A19" w14:textId="77777777" w:rsidR="004E5DFA" w:rsidRPr="00D17803" w:rsidRDefault="004E5DFA" w:rsidP="004F286E">
            <w:pPr>
              <w:widowControl/>
              <w:jc w:val="center"/>
              <w:rPr>
                <w:rFonts w:hAnsi="宋体"/>
                <w:kern w:val="0"/>
                <w:sz w:val="18"/>
                <w:szCs w:val="18"/>
              </w:rPr>
            </w:pPr>
            <w:r w:rsidRPr="00D17803">
              <w:rPr>
                <w:rFonts w:ascii="宋体" w:hint="eastAsia"/>
                <w:sz w:val="18"/>
              </w:rPr>
              <w:t>mg/kg</w:t>
            </w:r>
          </w:p>
        </w:tc>
        <w:tc>
          <w:tcPr>
            <w:tcW w:w="0" w:type="auto"/>
            <w:tcBorders>
              <w:top w:val="single" w:sz="8" w:space="0" w:color="auto"/>
              <w:bottom w:val="single" w:sz="8" w:space="0" w:color="auto"/>
            </w:tcBorders>
            <w:vAlign w:val="center"/>
          </w:tcPr>
          <w:p w14:paraId="15781F7F" w14:textId="77777777" w:rsidR="004E5DFA" w:rsidRPr="00C60FB5" w:rsidRDefault="004E5DFA" w:rsidP="004F286E">
            <w:pPr>
              <w:widowControl/>
              <w:jc w:val="center"/>
              <w:rPr>
                <w:rFonts w:hAnsi="宋体"/>
                <w:kern w:val="0"/>
                <w:sz w:val="18"/>
                <w:szCs w:val="18"/>
              </w:rPr>
            </w:pPr>
            <w:r w:rsidRPr="00C60FB5">
              <w:rPr>
                <w:rFonts w:ascii="宋体" w:hint="eastAsia"/>
                <w:sz w:val="18"/>
              </w:rPr>
              <w:t>≤1</w:t>
            </w:r>
          </w:p>
        </w:tc>
        <w:tc>
          <w:tcPr>
            <w:tcW w:w="0" w:type="auto"/>
            <w:gridSpan w:val="2"/>
            <w:vMerge w:val="restart"/>
            <w:tcBorders>
              <w:top w:val="single" w:sz="8" w:space="0" w:color="auto"/>
              <w:right w:val="single" w:sz="12" w:space="0" w:color="auto"/>
            </w:tcBorders>
            <w:vAlign w:val="center"/>
          </w:tcPr>
          <w:p w14:paraId="3C5CF985" w14:textId="77777777" w:rsidR="004E5DFA" w:rsidRPr="00C60FB5" w:rsidRDefault="004E5DFA" w:rsidP="004F286E">
            <w:pPr>
              <w:jc w:val="center"/>
              <w:rPr>
                <w:rFonts w:ascii="宋体"/>
                <w:sz w:val="18"/>
              </w:rPr>
            </w:pPr>
            <w:r w:rsidRPr="00C60FB5">
              <w:rPr>
                <w:rFonts w:hAnsi="宋体" w:hint="eastAsia"/>
                <w:sz w:val="18"/>
                <w:szCs w:val="18"/>
              </w:rPr>
              <w:t>按</w:t>
            </w:r>
            <w:r w:rsidRPr="00C60FB5">
              <w:rPr>
                <w:rFonts w:hAnsi="宋体"/>
                <w:sz w:val="18"/>
                <w:szCs w:val="18"/>
              </w:rPr>
              <w:t>QC/T 1131</w:t>
            </w:r>
            <w:r w:rsidRPr="00C60FB5">
              <w:rPr>
                <w:rFonts w:hAnsi="宋体"/>
                <w:sz w:val="18"/>
                <w:szCs w:val="18"/>
              </w:rPr>
              <w:t>—</w:t>
            </w:r>
            <w:r w:rsidRPr="00C60FB5">
              <w:rPr>
                <w:rFonts w:hAnsi="宋体"/>
                <w:sz w:val="18"/>
                <w:szCs w:val="18"/>
              </w:rPr>
              <w:t>2020</w:t>
            </w:r>
            <w:r w:rsidRPr="00C60FB5">
              <w:rPr>
                <w:rFonts w:hAnsi="宋体" w:hint="eastAsia"/>
                <w:sz w:val="18"/>
                <w:szCs w:val="18"/>
              </w:rPr>
              <w:t>检测并提供检测报告</w:t>
            </w:r>
          </w:p>
        </w:tc>
        <w:tc>
          <w:tcPr>
            <w:tcW w:w="0" w:type="auto"/>
            <w:tcBorders>
              <w:right w:val="single" w:sz="4" w:space="0" w:color="auto"/>
            </w:tcBorders>
            <w:vAlign w:val="center"/>
          </w:tcPr>
          <w:p w14:paraId="55DD278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20413E95"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20A8EE2"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A1822C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AFB32B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1D58214"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06EC0CD1"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8B44F5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854BD42"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55ED6218"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61486E03" w14:textId="77777777" w:rsidTr="009918B1">
        <w:trPr>
          <w:trHeight w:val="397"/>
        </w:trPr>
        <w:tc>
          <w:tcPr>
            <w:tcW w:w="0" w:type="auto"/>
            <w:vMerge/>
            <w:tcBorders>
              <w:left w:val="single" w:sz="12" w:space="0" w:color="auto"/>
              <w:bottom w:val="single" w:sz="8" w:space="0" w:color="auto"/>
            </w:tcBorders>
            <w:vAlign w:val="center"/>
          </w:tcPr>
          <w:p w14:paraId="39BD84DC"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369EC8E9" w14:textId="77777777" w:rsidR="004E5DFA" w:rsidRPr="00D17803" w:rsidRDefault="004E5DFA" w:rsidP="004F286E">
            <w:pPr>
              <w:widowControl/>
              <w:jc w:val="center"/>
              <w:rPr>
                <w:rFonts w:hAnsi="宋体"/>
                <w:color w:val="000000"/>
                <w:kern w:val="0"/>
                <w:sz w:val="18"/>
                <w:szCs w:val="18"/>
              </w:rPr>
            </w:pPr>
          </w:p>
        </w:tc>
        <w:tc>
          <w:tcPr>
            <w:tcW w:w="0" w:type="auto"/>
            <w:gridSpan w:val="2"/>
            <w:vMerge/>
            <w:tcBorders>
              <w:bottom w:val="single" w:sz="8" w:space="0" w:color="auto"/>
            </w:tcBorders>
            <w:vAlign w:val="center"/>
          </w:tcPr>
          <w:p w14:paraId="048E5615" w14:textId="77777777" w:rsidR="004E5DFA" w:rsidRPr="00D17803" w:rsidRDefault="004E5DFA" w:rsidP="004F286E">
            <w:pPr>
              <w:widowControl/>
              <w:jc w:val="center"/>
              <w:rPr>
                <w:rFonts w:hAnsi="宋体"/>
                <w:kern w:val="0"/>
                <w:sz w:val="18"/>
                <w:szCs w:val="18"/>
              </w:rPr>
            </w:pPr>
          </w:p>
        </w:tc>
        <w:tc>
          <w:tcPr>
            <w:tcW w:w="0" w:type="auto"/>
            <w:tcBorders>
              <w:top w:val="single" w:sz="8" w:space="0" w:color="auto"/>
              <w:bottom w:val="single" w:sz="8" w:space="0" w:color="auto"/>
            </w:tcBorders>
          </w:tcPr>
          <w:p w14:paraId="63892963" w14:textId="77777777" w:rsidR="004E5DFA" w:rsidRPr="00D17803" w:rsidRDefault="004E5DFA"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总量</w:t>
            </w:r>
          </w:p>
        </w:tc>
        <w:tc>
          <w:tcPr>
            <w:tcW w:w="0" w:type="auto"/>
            <w:vMerge/>
            <w:tcBorders>
              <w:bottom w:val="single" w:sz="8" w:space="0" w:color="auto"/>
            </w:tcBorders>
            <w:vAlign w:val="center"/>
          </w:tcPr>
          <w:p w14:paraId="200598ED" w14:textId="77777777" w:rsidR="004E5DFA" w:rsidRPr="00D17803" w:rsidRDefault="004E5DFA"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vAlign w:val="center"/>
          </w:tcPr>
          <w:p w14:paraId="11C88D66" w14:textId="77777777" w:rsidR="004E5DFA" w:rsidRPr="00C60FB5" w:rsidRDefault="004E5DFA" w:rsidP="004F286E">
            <w:pPr>
              <w:widowControl/>
              <w:jc w:val="center"/>
              <w:rPr>
                <w:rFonts w:hAnsi="宋体"/>
                <w:kern w:val="0"/>
                <w:sz w:val="18"/>
                <w:szCs w:val="18"/>
              </w:rPr>
            </w:pPr>
            <w:r w:rsidRPr="00C60FB5">
              <w:rPr>
                <w:rFonts w:ascii="宋体" w:hint="eastAsia"/>
                <w:sz w:val="18"/>
              </w:rPr>
              <w:t>≤10</w:t>
            </w:r>
          </w:p>
        </w:tc>
        <w:tc>
          <w:tcPr>
            <w:tcW w:w="0" w:type="auto"/>
            <w:gridSpan w:val="2"/>
            <w:vMerge/>
            <w:tcBorders>
              <w:bottom w:val="single" w:sz="8" w:space="0" w:color="auto"/>
              <w:right w:val="single" w:sz="12" w:space="0" w:color="auto"/>
            </w:tcBorders>
            <w:vAlign w:val="center"/>
          </w:tcPr>
          <w:p w14:paraId="55E5389A" w14:textId="77777777" w:rsidR="004E5DFA" w:rsidRPr="00C60FB5" w:rsidRDefault="004E5DFA" w:rsidP="004F286E">
            <w:pPr>
              <w:jc w:val="center"/>
              <w:rPr>
                <w:rFonts w:ascii="宋体"/>
                <w:sz w:val="18"/>
              </w:rPr>
            </w:pPr>
          </w:p>
        </w:tc>
        <w:tc>
          <w:tcPr>
            <w:tcW w:w="0" w:type="auto"/>
            <w:tcBorders>
              <w:right w:val="single" w:sz="4" w:space="0" w:color="auto"/>
            </w:tcBorders>
            <w:vAlign w:val="center"/>
          </w:tcPr>
          <w:p w14:paraId="55B94EC6"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10FF22C"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BCA5F9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DC138DC"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8AF1B1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0AE88DC"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32C53B69"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384FCAA"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FDDF79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716F98DE"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7A8F58B9" w14:textId="77777777" w:rsidTr="009918B1">
        <w:trPr>
          <w:trHeight w:val="397"/>
        </w:trPr>
        <w:tc>
          <w:tcPr>
            <w:tcW w:w="0" w:type="auto"/>
            <w:vMerge w:val="restart"/>
            <w:tcBorders>
              <w:top w:val="single" w:sz="8" w:space="0" w:color="auto"/>
              <w:left w:val="single" w:sz="12" w:space="0" w:color="auto"/>
            </w:tcBorders>
            <w:vAlign w:val="center"/>
          </w:tcPr>
          <w:p w14:paraId="32B1628D" w14:textId="56A7016F" w:rsidR="004E5DFA" w:rsidRPr="00D17803" w:rsidRDefault="004E5DFA" w:rsidP="004F286E">
            <w:pPr>
              <w:widowControl/>
              <w:jc w:val="center"/>
              <w:rPr>
                <w:rFonts w:hAnsi="宋体"/>
                <w:color w:val="000000"/>
                <w:kern w:val="0"/>
                <w:sz w:val="18"/>
                <w:szCs w:val="18"/>
              </w:rPr>
            </w:pPr>
            <w:r>
              <w:rPr>
                <w:rFonts w:hAnsi="宋体" w:hint="eastAsia"/>
                <w:color w:val="000000"/>
                <w:kern w:val="0"/>
                <w:sz w:val="18"/>
                <w:szCs w:val="18"/>
              </w:rPr>
              <w:t>1</w:t>
            </w:r>
            <w:r w:rsidR="00355154">
              <w:rPr>
                <w:rFonts w:hAnsi="宋体"/>
                <w:color w:val="000000"/>
                <w:kern w:val="0"/>
                <w:sz w:val="18"/>
                <w:szCs w:val="18"/>
              </w:rPr>
              <w:t>2</w:t>
            </w:r>
          </w:p>
        </w:tc>
        <w:tc>
          <w:tcPr>
            <w:tcW w:w="0" w:type="auto"/>
            <w:vMerge/>
            <w:vAlign w:val="center"/>
          </w:tcPr>
          <w:p w14:paraId="5A1E7F8E" w14:textId="77777777" w:rsidR="004E5DFA" w:rsidRPr="00D17803" w:rsidRDefault="004E5DFA" w:rsidP="004F286E">
            <w:pPr>
              <w:widowControl/>
              <w:jc w:val="center"/>
              <w:rPr>
                <w:rFonts w:hAnsi="宋体"/>
                <w:color w:val="000000"/>
                <w:kern w:val="0"/>
                <w:sz w:val="18"/>
                <w:szCs w:val="18"/>
              </w:rPr>
            </w:pPr>
          </w:p>
        </w:tc>
        <w:tc>
          <w:tcPr>
            <w:tcW w:w="0" w:type="auto"/>
            <w:gridSpan w:val="2"/>
            <w:vMerge w:val="restart"/>
            <w:tcBorders>
              <w:top w:val="single" w:sz="8" w:space="0" w:color="auto"/>
            </w:tcBorders>
            <w:vAlign w:val="center"/>
          </w:tcPr>
          <w:p w14:paraId="5F105D99" w14:textId="77777777" w:rsidR="004E5DFA" w:rsidRPr="00D17803" w:rsidRDefault="004E5DFA" w:rsidP="004F286E">
            <w:pPr>
              <w:widowControl/>
              <w:jc w:val="center"/>
              <w:rPr>
                <w:rFonts w:hAnsi="宋体"/>
                <w:kern w:val="0"/>
                <w:sz w:val="18"/>
                <w:szCs w:val="18"/>
              </w:rPr>
            </w:pPr>
            <w:r w:rsidRPr="00D17803">
              <w:rPr>
                <w:rFonts w:hAnsi="宋体"/>
                <w:kern w:val="0"/>
                <w:sz w:val="18"/>
                <w:szCs w:val="18"/>
              </w:rPr>
              <w:t>有害染料</w:t>
            </w:r>
          </w:p>
          <w:p w14:paraId="11E3AFD2" w14:textId="77777777" w:rsidR="004E5DFA" w:rsidRPr="00D17803" w:rsidRDefault="004E5DFA" w:rsidP="004F286E">
            <w:pPr>
              <w:widowControl/>
              <w:jc w:val="center"/>
              <w:rPr>
                <w:rFonts w:hAnsi="宋体"/>
                <w:kern w:val="0"/>
                <w:sz w:val="18"/>
                <w:szCs w:val="18"/>
              </w:rPr>
            </w:pPr>
            <w:r w:rsidRPr="00D17803">
              <w:rPr>
                <w:rFonts w:hAnsi="宋体" w:hint="eastAsia"/>
                <w:kern w:val="0"/>
                <w:sz w:val="18"/>
                <w:szCs w:val="18"/>
              </w:rPr>
              <w:t>（见附录</w:t>
            </w:r>
            <w:r w:rsidRPr="00D17803">
              <w:rPr>
                <w:rFonts w:hAnsi="宋体" w:hint="eastAsia"/>
                <w:kern w:val="0"/>
                <w:sz w:val="18"/>
                <w:szCs w:val="18"/>
              </w:rPr>
              <w:t>D</w:t>
            </w:r>
            <w:r w:rsidRPr="00D17803">
              <w:rPr>
                <w:rFonts w:hAnsi="宋体" w:hint="eastAsia"/>
                <w:kern w:val="0"/>
                <w:sz w:val="18"/>
                <w:szCs w:val="18"/>
              </w:rPr>
              <w:t>）</w:t>
            </w:r>
          </w:p>
        </w:tc>
        <w:tc>
          <w:tcPr>
            <w:tcW w:w="0" w:type="auto"/>
            <w:tcBorders>
              <w:top w:val="single" w:sz="8" w:space="0" w:color="auto"/>
              <w:bottom w:val="single" w:sz="8" w:space="0" w:color="auto"/>
            </w:tcBorders>
          </w:tcPr>
          <w:p w14:paraId="66DCBAB7" w14:textId="77777777" w:rsidR="004E5DFA" w:rsidRDefault="004E5DFA"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可分解</w:t>
            </w:r>
          </w:p>
          <w:p w14:paraId="3CF3FDDC" w14:textId="77777777" w:rsidR="004E5DFA" w:rsidRPr="00D17803" w:rsidRDefault="004E5DFA"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芳香胺染料</w:t>
            </w:r>
          </w:p>
        </w:tc>
        <w:tc>
          <w:tcPr>
            <w:tcW w:w="0" w:type="auto"/>
            <w:vMerge w:val="restart"/>
            <w:tcBorders>
              <w:top w:val="single" w:sz="8" w:space="0" w:color="auto"/>
            </w:tcBorders>
            <w:vAlign w:val="center"/>
          </w:tcPr>
          <w:p w14:paraId="775EB2AA" w14:textId="77777777" w:rsidR="004E5DFA" w:rsidRPr="00D17803" w:rsidRDefault="004E5DFA" w:rsidP="004F286E">
            <w:pPr>
              <w:widowControl/>
              <w:jc w:val="center"/>
              <w:rPr>
                <w:rFonts w:hAnsi="宋体"/>
                <w:color w:val="000000"/>
                <w:kern w:val="0"/>
                <w:sz w:val="18"/>
                <w:szCs w:val="18"/>
              </w:rPr>
            </w:pPr>
            <w:r w:rsidRPr="00D17803">
              <w:rPr>
                <w:rFonts w:ascii="宋体" w:hint="eastAsia"/>
                <w:sz w:val="18"/>
              </w:rPr>
              <w:t>mg/kg</w:t>
            </w:r>
          </w:p>
        </w:tc>
        <w:tc>
          <w:tcPr>
            <w:tcW w:w="0" w:type="auto"/>
            <w:vMerge w:val="restart"/>
            <w:tcBorders>
              <w:top w:val="single" w:sz="8" w:space="0" w:color="auto"/>
            </w:tcBorders>
            <w:vAlign w:val="center"/>
          </w:tcPr>
          <w:p w14:paraId="06F92A7C" w14:textId="77777777" w:rsidR="004E5DFA" w:rsidRPr="00C60FB5" w:rsidRDefault="004E5DFA" w:rsidP="004F286E">
            <w:pPr>
              <w:widowControl/>
              <w:jc w:val="center"/>
              <w:rPr>
                <w:rFonts w:hAnsi="宋体"/>
                <w:kern w:val="0"/>
                <w:sz w:val="18"/>
                <w:szCs w:val="18"/>
              </w:rPr>
            </w:pPr>
            <w:r w:rsidRPr="00C60FB5">
              <w:rPr>
                <w:rFonts w:ascii="宋体" w:hint="eastAsia"/>
                <w:sz w:val="18"/>
              </w:rPr>
              <w:t>≤20</w:t>
            </w:r>
          </w:p>
        </w:tc>
        <w:tc>
          <w:tcPr>
            <w:tcW w:w="0" w:type="auto"/>
            <w:gridSpan w:val="2"/>
            <w:tcBorders>
              <w:top w:val="single" w:sz="8" w:space="0" w:color="auto"/>
              <w:bottom w:val="single" w:sz="8" w:space="0" w:color="auto"/>
              <w:right w:val="single" w:sz="12" w:space="0" w:color="auto"/>
            </w:tcBorders>
            <w:vAlign w:val="center"/>
          </w:tcPr>
          <w:p w14:paraId="1FDF7AF1" w14:textId="77777777" w:rsidR="004E5DFA" w:rsidRPr="00C60FB5" w:rsidRDefault="004E5DFA"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17592-2011</w:t>
            </w:r>
            <w:r w:rsidRPr="00C60FB5">
              <w:rPr>
                <w:rFonts w:hAnsi="宋体"/>
                <w:sz w:val="18"/>
                <w:szCs w:val="18"/>
              </w:rPr>
              <w:t>和</w:t>
            </w:r>
            <w:r w:rsidRPr="00C60FB5">
              <w:rPr>
                <w:rFonts w:hAnsi="宋体"/>
                <w:sz w:val="18"/>
                <w:szCs w:val="18"/>
              </w:rPr>
              <w:t>GB/T 23344-2009</w:t>
            </w:r>
            <w:r w:rsidRPr="00C60FB5">
              <w:rPr>
                <w:rFonts w:hAnsi="宋体" w:hint="eastAsia"/>
                <w:sz w:val="18"/>
                <w:szCs w:val="18"/>
              </w:rPr>
              <w:t>检测并提供检测报告</w:t>
            </w:r>
          </w:p>
        </w:tc>
        <w:tc>
          <w:tcPr>
            <w:tcW w:w="0" w:type="auto"/>
            <w:tcBorders>
              <w:right w:val="single" w:sz="4" w:space="0" w:color="auto"/>
            </w:tcBorders>
            <w:vAlign w:val="center"/>
          </w:tcPr>
          <w:p w14:paraId="5B7C234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46134D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034760A"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7A1535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3073E85"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7F64F35"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2F496465"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D9D3CC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4306539"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4FA7FC85"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40ADECCA" w14:textId="77777777" w:rsidTr="009918B1">
        <w:trPr>
          <w:trHeight w:val="397"/>
        </w:trPr>
        <w:tc>
          <w:tcPr>
            <w:tcW w:w="0" w:type="auto"/>
            <w:vMerge/>
            <w:tcBorders>
              <w:left w:val="single" w:sz="12" w:space="0" w:color="auto"/>
            </w:tcBorders>
            <w:vAlign w:val="center"/>
          </w:tcPr>
          <w:p w14:paraId="684BAC50"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3A1E63B0"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3AE31C9F" w14:textId="77777777" w:rsidR="004E5DFA" w:rsidRPr="00D17803" w:rsidRDefault="004E5DFA"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tcPr>
          <w:p w14:paraId="35CDD6C1" w14:textId="77777777" w:rsidR="004E5DFA" w:rsidRPr="00D17803" w:rsidRDefault="004E5DFA"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致癌染料</w:t>
            </w:r>
          </w:p>
        </w:tc>
        <w:tc>
          <w:tcPr>
            <w:tcW w:w="0" w:type="auto"/>
            <w:vMerge/>
            <w:vAlign w:val="center"/>
          </w:tcPr>
          <w:p w14:paraId="34B47F88" w14:textId="77777777" w:rsidR="004E5DFA" w:rsidRPr="00D17803" w:rsidRDefault="004E5DFA" w:rsidP="004F286E">
            <w:pPr>
              <w:widowControl/>
              <w:jc w:val="center"/>
              <w:rPr>
                <w:rFonts w:hAnsi="宋体"/>
                <w:color w:val="000000"/>
                <w:kern w:val="0"/>
                <w:sz w:val="18"/>
                <w:szCs w:val="18"/>
              </w:rPr>
            </w:pPr>
          </w:p>
        </w:tc>
        <w:tc>
          <w:tcPr>
            <w:tcW w:w="0" w:type="auto"/>
            <w:vMerge/>
            <w:tcBorders>
              <w:bottom w:val="single" w:sz="8" w:space="0" w:color="auto"/>
            </w:tcBorders>
            <w:vAlign w:val="center"/>
          </w:tcPr>
          <w:p w14:paraId="0B8D60F2" w14:textId="77777777" w:rsidR="004E5DFA" w:rsidRPr="00C60FB5" w:rsidRDefault="004E5DFA" w:rsidP="004F286E">
            <w:pPr>
              <w:widowControl/>
              <w:jc w:val="center"/>
              <w:rPr>
                <w:rFonts w:hAnsi="宋体"/>
                <w:kern w:val="0"/>
                <w:sz w:val="18"/>
                <w:szCs w:val="18"/>
              </w:rPr>
            </w:pPr>
          </w:p>
        </w:tc>
        <w:tc>
          <w:tcPr>
            <w:tcW w:w="0" w:type="auto"/>
            <w:gridSpan w:val="2"/>
            <w:tcBorders>
              <w:top w:val="single" w:sz="8" w:space="0" w:color="auto"/>
              <w:bottom w:val="single" w:sz="8" w:space="0" w:color="auto"/>
              <w:right w:val="single" w:sz="12" w:space="0" w:color="auto"/>
            </w:tcBorders>
            <w:vAlign w:val="center"/>
          </w:tcPr>
          <w:p w14:paraId="49CCE3E7" w14:textId="77777777" w:rsidR="004E5DFA" w:rsidRPr="00C60FB5" w:rsidRDefault="004E5DFA"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20382-2006</w:t>
            </w:r>
            <w:r w:rsidRPr="00C60FB5">
              <w:rPr>
                <w:rFonts w:hAnsi="宋体" w:hint="eastAsia"/>
                <w:sz w:val="18"/>
                <w:szCs w:val="18"/>
              </w:rPr>
              <w:t>检测并提供检测报告</w:t>
            </w:r>
          </w:p>
        </w:tc>
        <w:tc>
          <w:tcPr>
            <w:tcW w:w="0" w:type="auto"/>
            <w:tcBorders>
              <w:right w:val="single" w:sz="4" w:space="0" w:color="auto"/>
            </w:tcBorders>
            <w:vAlign w:val="center"/>
          </w:tcPr>
          <w:p w14:paraId="544FF36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1A399222"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DA7E26B"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CA5E1F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2DA71F6"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152AACF"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4B6F82C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FF8828E"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BB543E6"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03FA9EE2"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26CD799D" w14:textId="77777777" w:rsidTr="009918B1">
        <w:trPr>
          <w:trHeight w:val="397"/>
        </w:trPr>
        <w:tc>
          <w:tcPr>
            <w:tcW w:w="0" w:type="auto"/>
            <w:vMerge/>
            <w:tcBorders>
              <w:left w:val="single" w:sz="12" w:space="0" w:color="auto"/>
            </w:tcBorders>
            <w:vAlign w:val="center"/>
          </w:tcPr>
          <w:p w14:paraId="6B61CD0F"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2204A3D3"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270D945F" w14:textId="77777777" w:rsidR="004E5DFA" w:rsidRPr="00D17803" w:rsidRDefault="004E5DFA"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tcPr>
          <w:p w14:paraId="4F01B543" w14:textId="77777777" w:rsidR="004E5DFA" w:rsidRPr="00D17803" w:rsidRDefault="004E5DFA"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致敏染料</w:t>
            </w:r>
          </w:p>
        </w:tc>
        <w:tc>
          <w:tcPr>
            <w:tcW w:w="0" w:type="auto"/>
            <w:vMerge/>
            <w:vAlign w:val="center"/>
          </w:tcPr>
          <w:p w14:paraId="0F93A063" w14:textId="77777777" w:rsidR="004E5DFA" w:rsidRPr="00D17803" w:rsidRDefault="004E5DFA"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vAlign w:val="center"/>
          </w:tcPr>
          <w:p w14:paraId="2D7CAFA9" w14:textId="77777777" w:rsidR="004E5DFA" w:rsidRPr="00C60FB5" w:rsidRDefault="004E5DFA" w:rsidP="004F286E">
            <w:pPr>
              <w:widowControl/>
              <w:jc w:val="center"/>
              <w:rPr>
                <w:rFonts w:hAnsi="宋体"/>
                <w:kern w:val="0"/>
                <w:sz w:val="18"/>
                <w:szCs w:val="18"/>
              </w:rPr>
            </w:pPr>
            <w:r w:rsidRPr="00C60FB5">
              <w:rPr>
                <w:rFonts w:ascii="宋体" w:hint="eastAsia"/>
                <w:sz w:val="18"/>
              </w:rPr>
              <w:t>≤50</w:t>
            </w:r>
          </w:p>
        </w:tc>
        <w:tc>
          <w:tcPr>
            <w:tcW w:w="0" w:type="auto"/>
            <w:gridSpan w:val="2"/>
            <w:tcBorders>
              <w:top w:val="single" w:sz="8" w:space="0" w:color="auto"/>
              <w:bottom w:val="single" w:sz="8" w:space="0" w:color="auto"/>
              <w:right w:val="single" w:sz="12" w:space="0" w:color="auto"/>
            </w:tcBorders>
            <w:vAlign w:val="center"/>
          </w:tcPr>
          <w:p w14:paraId="236BBAFE" w14:textId="77777777" w:rsidR="004E5DFA" w:rsidRPr="00C60FB5" w:rsidRDefault="004E5DFA"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20383-2006</w:t>
            </w:r>
            <w:r w:rsidRPr="00C60FB5">
              <w:rPr>
                <w:rFonts w:hAnsi="宋体" w:hint="eastAsia"/>
                <w:sz w:val="18"/>
                <w:szCs w:val="18"/>
              </w:rPr>
              <w:t>检测并提供检测报告</w:t>
            </w:r>
          </w:p>
        </w:tc>
        <w:tc>
          <w:tcPr>
            <w:tcW w:w="0" w:type="auto"/>
            <w:tcBorders>
              <w:right w:val="single" w:sz="4" w:space="0" w:color="auto"/>
            </w:tcBorders>
            <w:vAlign w:val="center"/>
          </w:tcPr>
          <w:p w14:paraId="76F15885"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23DDD3A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00CEEA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B2C5FB9"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0611AFE"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855537F"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3C71051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6DCB73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C6DA8D9"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45F36DF0"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03E7C7FC" w14:textId="77777777" w:rsidTr="009918B1">
        <w:trPr>
          <w:trHeight w:val="397"/>
        </w:trPr>
        <w:tc>
          <w:tcPr>
            <w:tcW w:w="0" w:type="auto"/>
            <w:vMerge/>
            <w:tcBorders>
              <w:left w:val="single" w:sz="12" w:space="0" w:color="auto"/>
              <w:bottom w:val="single" w:sz="8" w:space="0" w:color="auto"/>
            </w:tcBorders>
            <w:vAlign w:val="center"/>
          </w:tcPr>
          <w:p w14:paraId="33BF4551"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4BD300A1" w14:textId="77777777" w:rsidR="004E5DFA" w:rsidRPr="00D17803" w:rsidRDefault="004E5DFA" w:rsidP="004F286E">
            <w:pPr>
              <w:widowControl/>
              <w:jc w:val="center"/>
              <w:rPr>
                <w:rFonts w:hAnsi="宋体"/>
                <w:color w:val="000000"/>
                <w:kern w:val="0"/>
                <w:sz w:val="18"/>
                <w:szCs w:val="18"/>
              </w:rPr>
            </w:pPr>
          </w:p>
        </w:tc>
        <w:tc>
          <w:tcPr>
            <w:tcW w:w="0" w:type="auto"/>
            <w:gridSpan w:val="2"/>
            <w:vMerge/>
            <w:tcBorders>
              <w:bottom w:val="single" w:sz="8" w:space="0" w:color="auto"/>
            </w:tcBorders>
            <w:vAlign w:val="center"/>
          </w:tcPr>
          <w:p w14:paraId="78CBEFE9" w14:textId="77777777" w:rsidR="004E5DFA" w:rsidRPr="00D17803" w:rsidRDefault="004E5DFA"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tcPr>
          <w:p w14:paraId="42BFAC2A" w14:textId="77777777" w:rsidR="004E5DFA" w:rsidRDefault="004E5DFA"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其他</w:t>
            </w:r>
          </w:p>
          <w:p w14:paraId="4E3C9E19" w14:textId="77777777" w:rsidR="004E5DFA" w:rsidRPr="00D17803" w:rsidRDefault="004E5DFA"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染料</w:t>
            </w:r>
          </w:p>
        </w:tc>
        <w:tc>
          <w:tcPr>
            <w:tcW w:w="0" w:type="auto"/>
            <w:vMerge/>
            <w:tcBorders>
              <w:bottom w:val="single" w:sz="8" w:space="0" w:color="auto"/>
            </w:tcBorders>
            <w:vAlign w:val="center"/>
          </w:tcPr>
          <w:p w14:paraId="068A12EE" w14:textId="77777777" w:rsidR="004E5DFA" w:rsidRPr="00D17803" w:rsidRDefault="004E5DFA"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vAlign w:val="center"/>
          </w:tcPr>
          <w:p w14:paraId="7A04F2DF" w14:textId="77777777" w:rsidR="004E5DFA" w:rsidRPr="00C60FB5" w:rsidRDefault="004E5DFA" w:rsidP="004F286E">
            <w:pPr>
              <w:widowControl/>
              <w:jc w:val="center"/>
              <w:rPr>
                <w:rFonts w:hAnsi="宋体"/>
                <w:kern w:val="0"/>
                <w:sz w:val="18"/>
                <w:szCs w:val="18"/>
              </w:rPr>
            </w:pPr>
            <w:r w:rsidRPr="00C60FB5">
              <w:rPr>
                <w:rFonts w:ascii="宋体" w:hint="eastAsia"/>
                <w:sz w:val="18"/>
              </w:rPr>
              <w:t>≤50</w:t>
            </w:r>
          </w:p>
        </w:tc>
        <w:tc>
          <w:tcPr>
            <w:tcW w:w="0" w:type="auto"/>
            <w:gridSpan w:val="2"/>
            <w:tcBorders>
              <w:top w:val="single" w:sz="8" w:space="0" w:color="auto"/>
              <w:bottom w:val="single" w:sz="4" w:space="0" w:color="auto"/>
              <w:right w:val="single" w:sz="12" w:space="0" w:color="auto"/>
            </w:tcBorders>
            <w:vAlign w:val="center"/>
          </w:tcPr>
          <w:p w14:paraId="2AE660FB" w14:textId="77777777" w:rsidR="004E5DFA" w:rsidRPr="00C60FB5" w:rsidRDefault="004E5DFA"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23345-2009</w:t>
            </w:r>
            <w:r w:rsidRPr="00C60FB5">
              <w:rPr>
                <w:rFonts w:hAnsi="宋体" w:hint="eastAsia"/>
                <w:sz w:val="18"/>
                <w:szCs w:val="18"/>
              </w:rPr>
              <w:t>检测并提供检测报告</w:t>
            </w:r>
          </w:p>
        </w:tc>
        <w:tc>
          <w:tcPr>
            <w:tcW w:w="0" w:type="auto"/>
            <w:tcBorders>
              <w:bottom w:val="single" w:sz="4" w:space="0" w:color="auto"/>
              <w:right w:val="single" w:sz="4" w:space="0" w:color="auto"/>
            </w:tcBorders>
            <w:vAlign w:val="center"/>
          </w:tcPr>
          <w:p w14:paraId="63233C59"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bottom w:val="single" w:sz="4" w:space="0" w:color="auto"/>
              <w:right w:val="single" w:sz="4" w:space="0" w:color="auto"/>
            </w:tcBorders>
            <w:vAlign w:val="center"/>
          </w:tcPr>
          <w:p w14:paraId="59CF00E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75620D81"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4DAD168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0446453D"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16DAE2DF"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663E30D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7AE4B245"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3297FF2C"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12" w:space="0" w:color="auto"/>
            </w:tcBorders>
            <w:vAlign w:val="center"/>
          </w:tcPr>
          <w:p w14:paraId="0C250970"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53AA38D5" w14:textId="77777777" w:rsidTr="009918B1">
        <w:trPr>
          <w:trHeight w:val="397"/>
        </w:trPr>
        <w:tc>
          <w:tcPr>
            <w:tcW w:w="0" w:type="auto"/>
            <w:tcBorders>
              <w:top w:val="single" w:sz="8" w:space="0" w:color="auto"/>
              <w:left w:val="single" w:sz="12" w:space="0" w:color="auto"/>
              <w:bottom w:val="single" w:sz="8" w:space="0" w:color="auto"/>
            </w:tcBorders>
            <w:vAlign w:val="center"/>
          </w:tcPr>
          <w:p w14:paraId="6DEFCE29" w14:textId="6B1EDA22" w:rsidR="004E5DFA" w:rsidRPr="00D17803" w:rsidRDefault="004E5DFA" w:rsidP="004F286E">
            <w:pPr>
              <w:widowControl/>
              <w:jc w:val="center"/>
              <w:rPr>
                <w:rFonts w:hAnsi="宋体"/>
                <w:color w:val="000000"/>
                <w:kern w:val="0"/>
                <w:sz w:val="18"/>
                <w:szCs w:val="18"/>
              </w:rPr>
            </w:pPr>
            <w:r>
              <w:rPr>
                <w:rFonts w:hAnsi="宋体" w:hint="eastAsia"/>
                <w:color w:val="000000"/>
                <w:kern w:val="0"/>
                <w:sz w:val="18"/>
                <w:szCs w:val="18"/>
              </w:rPr>
              <w:t>1</w:t>
            </w:r>
            <w:r w:rsidR="00355154">
              <w:rPr>
                <w:rFonts w:hAnsi="宋体"/>
                <w:color w:val="000000"/>
                <w:kern w:val="0"/>
                <w:sz w:val="18"/>
                <w:szCs w:val="18"/>
              </w:rPr>
              <w:t>3</w:t>
            </w:r>
          </w:p>
        </w:tc>
        <w:tc>
          <w:tcPr>
            <w:tcW w:w="0" w:type="auto"/>
            <w:vMerge/>
            <w:vAlign w:val="center"/>
          </w:tcPr>
          <w:p w14:paraId="23C4DCE7" w14:textId="77777777" w:rsidR="004E5DFA" w:rsidRPr="00D17803" w:rsidRDefault="004E5DFA" w:rsidP="004F286E">
            <w:pPr>
              <w:widowControl/>
              <w:jc w:val="center"/>
              <w:rPr>
                <w:rFonts w:hAnsi="宋体"/>
                <w:color w:val="000000"/>
                <w:kern w:val="0"/>
                <w:sz w:val="18"/>
                <w:szCs w:val="18"/>
              </w:rPr>
            </w:pPr>
          </w:p>
        </w:tc>
        <w:tc>
          <w:tcPr>
            <w:tcW w:w="0" w:type="auto"/>
            <w:gridSpan w:val="2"/>
            <w:tcBorders>
              <w:top w:val="single" w:sz="8" w:space="0" w:color="auto"/>
              <w:bottom w:val="single" w:sz="8" w:space="0" w:color="auto"/>
            </w:tcBorders>
            <w:vAlign w:val="center"/>
          </w:tcPr>
          <w:p w14:paraId="525B53DF" w14:textId="77777777" w:rsidR="004E5DFA" w:rsidRPr="00D17803" w:rsidRDefault="004E5DFA" w:rsidP="004F286E">
            <w:pPr>
              <w:widowControl/>
              <w:tabs>
                <w:tab w:val="center" w:pos="4201"/>
                <w:tab w:val="right" w:leader="dot" w:pos="9298"/>
              </w:tabs>
              <w:autoSpaceDE w:val="0"/>
              <w:autoSpaceDN w:val="0"/>
              <w:jc w:val="center"/>
              <w:rPr>
                <w:rFonts w:ascii="宋体"/>
                <w:noProof/>
                <w:kern w:val="0"/>
                <w:sz w:val="18"/>
                <w:szCs w:val="18"/>
              </w:rPr>
            </w:pPr>
            <w:r w:rsidRPr="00D17803">
              <w:rPr>
                <w:rFonts w:hAnsi="宋体" w:hint="eastAsia"/>
                <w:kern w:val="0"/>
                <w:sz w:val="18"/>
                <w:szCs w:val="18"/>
              </w:rPr>
              <w:t>游离和水解的甲醛</w:t>
            </w:r>
          </w:p>
        </w:tc>
        <w:tc>
          <w:tcPr>
            <w:tcW w:w="0" w:type="auto"/>
            <w:gridSpan w:val="2"/>
            <w:tcBorders>
              <w:top w:val="single" w:sz="8" w:space="0" w:color="auto"/>
              <w:bottom w:val="single" w:sz="8" w:space="0" w:color="auto"/>
            </w:tcBorders>
            <w:vAlign w:val="center"/>
          </w:tcPr>
          <w:p w14:paraId="14AD7692" w14:textId="77777777" w:rsidR="004E5DFA" w:rsidRPr="00D17803" w:rsidRDefault="004E5DFA" w:rsidP="004F286E">
            <w:pPr>
              <w:widowControl/>
              <w:jc w:val="center"/>
              <w:rPr>
                <w:rFonts w:hAnsi="宋体"/>
                <w:color w:val="000000"/>
                <w:kern w:val="0"/>
                <w:sz w:val="18"/>
                <w:szCs w:val="18"/>
              </w:rPr>
            </w:pPr>
            <w:r w:rsidRPr="00D17803">
              <w:rPr>
                <w:rFonts w:ascii="宋体" w:hint="eastAsia"/>
                <w:sz w:val="18"/>
              </w:rPr>
              <w:t>mg/kg</w:t>
            </w:r>
          </w:p>
        </w:tc>
        <w:tc>
          <w:tcPr>
            <w:tcW w:w="0" w:type="auto"/>
            <w:tcBorders>
              <w:top w:val="single" w:sz="8" w:space="0" w:color="auto"/>
              <w:bottom w:val="single" w:sz="8" w:space="0" w:color="auto"/>
            </w:tcBorders>
            <w:vAlign w:val="center"/>
          </w:tcPr>
          <w:p w14:paraId="5DAA695F" w14:textId="77777777" w:rsidR="004E5DFA" w:rsidRPr="00C60FB5" w:rsidRDefault="004E5DFA" w:rsidP="004F286E">
            <w:pPr>
              <w:jc w:val="center"/>
              <w:rPr>
                <w:rFonts w:ascii="宋体"/>
                <w:sz w:val="18"/>
              </w:rPr>
            </w:pPr>
            <w:r w:rsidRPr="00C60FB5">
              <w:rPr>
                <w:rFonts w:ascii="宋体" w:hint="eastAsia"/>
                <w:sz w:val="18"/>
              </w:rPr>
              <w:t>未检出</w:t>
            </w:r>
          </w:p>
        </w:tc>
        <w:tc>
          <w:tcPr>
            <w:tcW w:w="0" w:type="auto"/>
            <w:gridSpan w:val="2"/>
            <w:tcBorders>
              <w:top w:val="single" w:sz="8" w:space="0" w:color="auto"/>
              <w:bottom w:val="single" w:sz="8" w:space="0" w:color="auto"/>
              <w:right w:val="single" w:sz="12" w:space="0" w:color="auto"/>
            </w:tcBorders>
            <w:vAlign w:val="center"/>
          </w:tcPr>
          <w:p w14:paraId="6D995366" w14:textId="77777777" w:rsidR="004E5DFA" w:rsidRPr="00C60FB5" w:rsidRDefault="004E5DFA"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2912.1-2009</w:t>
            </w:r>
            <w:r w:rsidRPr="00C60FB5">
              <w:rPr>
                <w:rFonts w:hAnsi="宋体" w:hint="eastAsia"/>
                <w:sz w:val="18"/>
                <w:szCs w:val="18"/>
              </w:rPr>
              <w:t>检测并提供检测报告</w:t>
            </w:r>
          </w:p>
        </w:tc>
        <w:tc>
          <w:tcPr>
            <w:tcW w:w="0" w:type="auto"/>
            <w:tcBorders>
              <w:right w:val="single" w:sz="4" w:space="0" w:color="auto"/>
            </w:tcBorders>
            <w:vAlign w:val="center"/>
          </w:tcPr>
          <w:p w14:paraId="2E2173DB" w14:textId="77777777" w:rsidR="004E5DFA" w:rsidRPr="0018449B"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54665F8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66B255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783708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8803492"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96D9CDB"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D2752E8"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38A43D7D"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FD7A886"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5F68D46D"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4128DE9D" w14:textId="77777777" w:rsidTr="00507A87">
        <w:trPr>
          <w:trHeight w:val="397"/>
        </w:trPr>
        <w:tc>
          <w:tcPr>
            <w:tcW w:w="0" w:type="auto"/>
            <w:vMerge w:val="restart"/>
            <w:tcBorders>
              <w:top w:val="single" w:sz="8" w:space="0" w:color="auto"/>
              <w:left w:val="single" w:sz="12" w:space="0" w:color="auto"/>
              <w:bottom w:val="single" w:sz="12" w:space="0" w:color="auto"/>
            </w:tcBorders>
            <w:vAlign w:val="center"/>
          </w:tcPr>
          <w:p w14:paraId="4453180C" w14:textId="23F7EECE" w:rsidR="004E5DFA" w:rsidRPr="00D17803" w:rsidRDefault="004E5DFA" w:rsidP="004F286E">
            <w:pPr>
              <w:widowControl/>
              <w:jc w:val="center"/>
              <w:rPr>
                <w:rFonts w:hAnsi="宋体"/>
                <w:kern w:val="0"/>
                <w:sz w:val="18"/>
                <w:szCs w:val="18"/>
              </w:rPr>
            </w:pPr>
            <w:r>
              <w:rPr>
                <w:rFonts w:hAnsi="宋体" w:hint="eastAsia"/>
                <w:kern w:val="0"/>
                <w:sz w:val="18"/>
                <w:szCs w:val="18"/>
              </w:rPr>
              <w:t>1</w:t>
            </w:r>
            <w:r w:rsidR="00355154">
              <w:rPr>
                <w:rFonts w:hAnsi="宋体"/>
                <w:kern w:val="0"/>
                <w:sz w:val="18"/>
                <w:szCs w:val="18"/>
              </w:rPr>
              <w:t>4</w:t>
            </w:r>
          </w:p>
        </w:tc>
        <w:tc>
          <w:tcPr>
            <w:tcW w:w="0" w:type="auto"/>
            <w:vMerge/>
            <w:vAlign w:val="center"/>
          </w:tcPr>
          <w:p w14:paraId="42CE67F0" w14:textId="77777777" w:rsidR="004E5DFA" w:rsidRPr="00D17803" w:rsidRDefault="004E5DFA" w:rsidP="004F286E">
            <w:pPr>
              <w:widowControl/>
              <w:jc w:val="center"/>
              <w:rPr>
                <w:rFonts w:hAnsi="宋体"/>
                <w:kern w:val="0"/>
                <w:sz w:val="18"/>
                <w:szCs w:val="18"/>
              </w:rPr>
            </w:pPr>
          </w:p>
        </w:tc>
        <w:tc>
          <w:tcPr>
            <w:tcW w:w="0" w:type="auto"/>
            <w:gridSpan w:val="2"/>
            <w:vMerge w:val="restart"/>
            <w:tcBorders>
              <w:top w:val="single" w:sz="8" w:space="0" w:color="auto"/>
              <w:bottom w:val="single" w:sz="12" w:space="0" w:color="auto"/>
              <w:right w:val="single" w:sz="4" w:space="0" w:color="auto"/>
            </w:tcBorders>
            <w:vAlign w:val="center"/>
          </w:tcPr>
          <w:p w14:paraId="03764B64" w14:textId="77777777" w:rsidR="004E5DFA" w:rsidRPr="00D17803" w:rsidRDefault="004E5DFA" w:rsidP="004F286E">
            <w:pPr>
              <w:widowControl/>
              <w:jc w:val="center"/>
              <w:rPr>
                <w:rFonts w:hAnsi="宋体"/>
                <w:kern w:val="0"/>
                <w:sz w:val="18"/>
                <w:szCs w:val="18"/>
              </w:rPr>
            </w:pPr>
            <w:r w:rsidRPr="00D17803">
              <w:rPr>
                <w:rFonts w:ascii="宋体" w:hint="eastAsia"/>
                <w:noProof/>
                <w:kern w:val="0"/>
                <w:sz w:val="18"/>
                <w:szCs w:val="18"/>
              </w:rPr>
              <w:t>邻苯二甲酸酯</w:t>
            </w:r>
          </w:p>
        </w:tc>
        <w:tc>
          <w:tcPr>
            <w:tcW w:w="0" w:type="auto"/>
            <w:gridSpan w:val="2"/>
            <w:tcBorders>
              <w:top w:val="single" w:sz="8" w:space="0" w:color="auto"/>
              <w:left w:val="single" w:sz="4" w:space="0" w:color="auto"/>
              <w:bottom w:val="single" w:sz="4" w:space="0" w:color="auto"/>
            </w:tcBorders>
            <w:vAlign w:val="center"/>
          </w:tcPr>
          <w:p w14:paraId="6C36EFB3" w14:textId="77777777" w:rsidR="004E5DFA" w:rsidRPr="00D17803" w:rsidRDefault="004E5DFA" w:rsidP="004F286E">
            <w:pPr>
              <w:jc w:val="center"/>
              <w:rPr>
                <w:sz w:val="18"/>
                <w:szCs w:val="18"/>
              </w:rPr>
            </w:pPr>
            <w:r w:rsidRPr="00D17803">
              <w:rPr>
                <w:rFonts w:hAnsi="宋体"/>
                <w:sz w:val="18"/>
                <w:szCs w:val="18"/>
              </w:rPr>
              <w:t>邻苯二甲酸二（</w:t>
            </w:r>
            <w:r w:rsidRPr="00D17803">
              <w:rPr>
                <w:sz w:val="18"/>
                <w:szCs w:val="18"/>
              </w:rPr>
              <w:t>2-</w:t>
            </w:r>
            <w:r w:rsidRPr="00D17803">
              <w:rPr>
                <w:rFonts w:hAnsi="宋体"/>
                <w:sz w:val="18"/>
                <w:szCs w:val="18"/>
              </w:rPr>
              <w:t>乙基己基）酯（</w:t>
            </w:r>
            <w:r w:rsidRPr="00D17803">
              <w:rPr>
                <w:rFonts w:hAnsi="宋体" w:hint="eastAsia"/>
                <w:sz w:val="18"/>
                <w:szCs w:val="18"/>
              </w:rPr>
              <w:t>DEHP</w:t>
            </w:r>
            <w:r w:rsidRPr="00D17803">
              <w:rPr>
                <w:rFonts w:hAnsi="宋体"/>
                <w:sz w:val="18"/>
                <w:szCs w:val="18"/>
              </w:rPr>
              <w:t>）</w:t>
            </w:r>
          </w:p>
        </w:tc>
        <w:tc>
          <w:tcPr>
            <w:tcW w:w="0" w:type="auto"/>
            <w:vMerge w:val="restart"/>
            <w:tcBorders>
              <w:top w:val="single" w:sz="8" w:space="0" w:color="auto"/>
              <w:bottom w:val="single" w:sz="12" w:space="0" w:color="auto"/>
            </w:tcBorders>
            <w:vAlign w:val="center"/>
          </w:tcPr>
          <w:p w14:paraId="1296A4F5" w14:textId="77777777" w:rsidR="004E5DFA" w:rsidRPr="00C60FB5" w:rsidRDefault="004E5DFA" w:rsidP="004F286E">
            <w:pPr>
              <w:jc w:val="center"/>
              <w:rPr>
                <w:rFonts w:ascii="宋体"/>
                <w:sz w:val="18"/>
              </w:rPr>
            </w:pPr>
            <w:r w:rsidRPr="00C60FB5">
              <w:rPr>
                <w:rFonts w:ascii="宋体" w:hint="eastAsia"/>
                <w:sz w:val="18"/>
              </w:rPr>
              <w:t>mg/kg</w:t>
            </w:r>
          </w:p>
        </w:tc>
        <w:tc>
          <w:tcPr>
            <w:tcW w:w="0" w:type="auto"/>
            <w:vMerge w:val="restart"/>
            <w:tcBorders>
              <w:top w:val="single" w:sz="8" w:space="0" w:color="auto"/>
              <w:bottom w:val="single" w:sz="12" w:space="0" w:color="auto"/>
            </w:tcBorders>
            <w:vAlign w:val="center"/>
          </w:tcPr>
          <w:p w14:paraId="38431974" w14:textId="77777777" w:rsidR="004E5DFA" w:rsidRPr="00C60FB5" w:rsidRDefault="004E5DFA" w:rsidP="004F286E">
            <w:pPr>
              <w:widowControl/>
              <w:jc w:val="center"/>
              <w:rPr>
                <w:rFonts w:hAnsi="宋体"/>
                <w:kern w:val="0"/>
                <w:sz w:val="18"/>
                <w:szCs w:val="18"/>
              </w:rPr>
            </w:pPr>
            <w:r w:rsidRPr="00C60FB5">
              <w:rPr>
                <w:rFonts w:hAnsi="宋体" w:hint="eastAsia"/>
                <w:kern w:val="0"/>
                <w:sz w:val="18"/>
                <w:szCs w:val="18"/>
              </w:rPr>
              <w:t>每项</w:t>
            </w:r>
          </w:p>
          <w:p w14:paraId="013457CD" w14:textId="77777777" w:rsidR="004E5DFA" w:rsidRPr="00C60FB5" w:rsidRDefault="004E5DFA" w:rsidP="004F286E">
            <w:pPr>
              <w:widowControl/>
              <w:jc w:val="center"/>
              <w:rPr>
                <w:rFonts w:hAnsi="宋体"/>
                <w:kern w:val="0"/>
                <w:sz w:val="18"/>
                <w:szCs w:val="18"/>
              </w:rPr>
            </w:pPr>
            <w:r w:rsidRPr="00C60FB5">
              <w:rPr>
                <w:rFonts w:hAnsi="宋体" w:hint="eastAsia"/>
                <w:kern w:val="0"/>
                <w:sz w:val="18"/>
                <w:szCs w:val="18"/>
              </w:rPr>
              <w:t>≤</w:t>
            </w:r>
            <w:r w:rsidRPr="00C60FB5">
              <w:rPr>
                <w:rFonts w:hAnsi="宋体" w:hint="eastAsia"/>
                <w:kern w:val="0"/>
                <w:sz w:val="18"/>
                <w:szCs w:val="18"/>
              </w:rPr>
              <w:t>900</w:t>
            </w:r>
          </w:p>
          <w:p w14:paraId="50191316" w14:textId="77777777" w:rsidR="004E5DFA" w:rsidRPr="00C60FB5" w:rsidRDefault="004E5DFA" w:rsidP="004F286E">
            <w:pPr>
              <w:widowControl/>
              <w:jc w:val="center"/>
              <w:rPr>
                <w:rFonts w:hAnsi="宋体"/>
                <w:kern w:val="0"/>
                <w:sz w:val="18"/>
                <w:szCs w:val="18"/>
              </w:rPr>
            </w:pPr>
            <w:r w:rsidRPr="00C60FB5">
              <w:rPr>
                <w:rFonts w:hAnsi="宋体" w:hint="eastAsia"/>
                <w:kern w:val="0"/>
                <w:sz w:val="18"/>
                <w:szCs w:val="18"/>
              </w:rPr>
              <w:t>总量</w:t>
            </w:r>
          </w:p>
          <w:p w14:paraId="6CFE14FF" w14:textId="77777777" w:rsidR="004E5DFA" w:rsidRPr="00C60FB5" w:rsidRDefault="004E5DFA" w:rsidP="004F286E">
            <w:pPr>
              <w:widowControl/>
              <w:jc w:val="center"/>
              <w:rPr>
                <w:rFonts w:hAnsi="宋体"/>
                <w:kern w:val="0"/>
                <w:sz w:val="18"/>
                <w:szCs w:val="18"/>
              </w:rPr>
            </w:pPr>
            <w:r w:rsidRPr="00C60FB5">
              <w:rPr>
                <w:rFonts w:hAnsi="宋体" w:hint="eastAsia"/>
                <w:kern w:val="0"/>
                <w:sz w:val="18"/>
                <w:szCs w:val="18"/>
              </w:rPr>
              <w:t>≤</w:t>
            </w:r>
            <w:r w:rsidRPr="00C60FB5">
              <w:rPr>
                <w:rFonts w:hAnsi="宋体" w:hint="eastAsia"/>
                <w:kern w:val="0"/>
                <w:sz w:val="18"/>
                <w:szCs w:val="18"/>
              </w:rPr>
              <w:t>900</w:t>
            </w:r>
          </w:p>
        </w:tc>
        <w:tc>
          <w:tcPr>
            <w:tcW w:w="0" w:type="auto"/>
            <w:vMerge w:val="restart"/>
            <w:tcBorders>
              <w:top w:val="single" w:sz="8" w:space="0" w:color="auto"/>
              <w:bottom w:val="single" w:sz="12" w:space="0" w:color="auto"/>
              <w:right w:val="single" w:sz="12" w:space="0" w:color="auto"/>
            </w:tcBorders>
            <w:vAlign w:val="center"/>
          </w:tcPr>
          <w:p w14:paraId="6A78766A" w14:textId="77777777" w:rsidR="004E5DFA" w:rsidRPr="00C60FB5" w:rsidRDefault="004E5DFA"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w:t>
            </w:r>
            <w:r>
              <w:rPr>
                <w:rFonts w:hAnsi="宋体"/>
                <w:sz w:val="18"/>
                <w:szCs w:val="18"/>
              </w:rPr>
              <w:t>2048-2022</w:t>
            </w:r>
            <w:r w:rsidRPr="00C60FB5">
              <w:rPr>
                <w:rFonts w:hAnsi="宋体" w:hint="eastAsia"/>
                <w:sz w:val="18"/>
                <w:szCs w:val="18"/>
              </w:rPr>
              <w:t>检测并提供检测报告</w:t>
            </w:r>
          </w:p>
        </w:tc>
        <w:tc>
          <w:tcPr>
            <w:tcW w:w="0" w:type="auto"/>
            <w:tcBorders>
              <w:right w:val="single" w:sz="4" w:space="0" w:color="auto"/>
            </w:tcBorders>
            <w:vAlign w:val="center"/>
          </w:tcPr>
          <w:p w14:paraId="2A63C369"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504C5322"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B1E1DD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D6B767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EAC2691" w14:textId="77777777" w:rsidR="004E5DFA" w:rsidRPr="00962CD2" w:rsidRDefault="004E5DFA" w:rsidP="004F286E">
            <w:pPr>
              <w:jc w:val="center"/>
              <w:rPr>
                <w:rFonts w:hAnsi="宋体"/>
                <w:color w:val="FF0000"/>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D506E34"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51A09F7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A11E176"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B0327CF"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031B1608" w14:textId="77777777" w:rsidR="004E5DFA" w:rsidRPr="00D17803" w:rsidRDefault="004E5DFA" w:rsidP="004F286E">
            <w:pPr>
              <w:jc w:val="center"/>
              <w:rPr>
                <w:rFonts w:hAnsi="宋体"/>
                <w:sz w:val="18"/>
                <w:szCs w:val="18"/>
              </w:rPr>
            </w:pPr>
            <w:r w:rsidRPr="00951E72">
              <w:rPr>
                <w:rFonts w:hAnsi="宋体" w:hint="eastAsia"/>
                <w:color w:val="FF0000"/>
                <w:sz w:val="18"/>
                <w:szCs w:val="18"/>
              </w:rPr>
              <w:t>7230</w:t>
            </w:r>
          </w:p>
        </w:tc>
      </w:tr>
      <w:tr w:rsidR="004E5DFA" w:rsidRPr="00D17803" w14:paraId="78BB4993" w14:textId="77777777" w:rsidTr="00507A87">
        <w:trPr>
          <w:trHeight w:val="397"/>
        </w:trPr>
        <w:tc>
          <w:tcPr>
            <w:tcW w:w="0" w:type="auto"/>
            <w:vMerge/>
            <w:tcBorders>
              <w:top w:val="single" w:sz="12" w:space="0" w:color="auto"/>
              <w:left w:val="single" w:sz="12" w:space="0" w:color="auto"/>
            </w:tcBorders>
            <w:vAlign w:val="center"/>
          </w:tcPr>
          <w:p w14:paraId="57F0FF3C"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537C753D" w14:textId="77777777" w:rsidR="004E5DFA" w:rsidRPr="00D17803" w:rsidRDefault="004E5DFA" w:rsidP="004F286E">
            <w:pPr>
              <w:widowControl/>
              <w:jc w:val="center"/>
              <w:rPr>
                <w:rFonts w:hAnsi="宋体"/>
                <w:color w:val="000000"/>
                <w:kern w:val="0"/>
                <w:sz w:val="18"/>
                <w:szCs w:val="18"/>
              </w:rPr>
            </w:pPr>
          </w:p>
        </w:tc>
        <w:tc>
          <w:tcPr>
            <w:tcW w:w="0" w:type="auto"/>
            <w:gridSpan w:val="2"/>
            <w:vMerge/>
            <w:tcBorders>
              <w:top w:val="single" w:sz="12" w:space="0" w:color="auto"/>
              <w:right w:val="single" w:sz="4" w:space="0" w:color="auto"/>
            </w:tcBorders>
            <w:vAlign w:val="center"/>
          </w:tcPr>
          <w:p w14:paraId="68AA9A32" w14:textId="77777777" w:rsidR="004E5DFA" w:rsidRPr="00D17803" w:rsidRDefault="004E5DFA" w:rsidP="004F286E">
            <w:pPr>
              <w:widowControl/>
              <w:jc w:val="center"/>
              <w:rPr>
                <w:rFonts w:hAnsi="宋体"/>
                <w:color w:val="FF0000"/>
                <w:kern w:val="0"/>
                <w:sz w:val="18"/>
                <w:szCs w:val="18"/>
              </w:rPr>
            </w:pPr>
          </w:p>
        </w:tc>
        <w:tc>
          <w:tcPr>
            <w:tcW w:w="0" w:type="auto"/>
            <w:gridSpan w:val="2"/>
            <w:tcBorders>
              <w:top w:val="single" w:sz="4" w:space="0" w:color="auto"/>
              <w:left w:val="single" w:sz="4" w:space="0" w:color="auto"/>
              <w:bottom w:val="single" w:sz="8" w:space="0" w:color="auto"/>
            </w:tcBorders>
            <w:vAlign w:val="center"/>
          </w:tcPr>
          <w:p w14:paraId="73EA65B9" w14:textId="77777777" w:rsidR="004E5DFA" w:rsidRPr="00D17803" w:rsidRDefault="004E5DFA" w:rsidP="004F286E">
            <w:pPr>
              <w:jc w:val="center"/>
              <w:rPr>
                <w:sz w:val="18"/>
                <w:szCs w:val="18"/>
              </w:rPr>
            </w:pPr>
            <w:r w:rsidRPr="00D17803">
              <w:rPr>
                <w:rFonts w:hAnsi="宋体"/>
                <w:sz w:val="18"/>
                <w:szCs w:val="18"/>
              </w:rPr>
              <w:t>邻苯二甲酸二正辛酯</w:t>
            </w:r>
            <w:r w:rsidRPr="00D17803">
              <w:rPr>
                <w:rFonts w:hint="eastAsia"/>
                <w:sz w:val="18"/>
                <w:szCs w:val="18"/>
              </w:rPr>
              <w:t>（</w:t>
            </w:r>
            <w:r w:rsidRPr="00D17803">
              <w:rPr>
                <w:rFonts w:hint="eastAsia"/>
                <w:sz w:val="18"/>
                <w:szCs w:val="18"/>
              </w:rPr>
              <w:t>DNOP</w:t>
            </w:r>
            <w:r w:rsidRPr="00D17803">
              <w:rPr>
                <w:rFonts w:hint="eastAsia"/>
                <w:sz w:val="18"/>
                <w:szCs w:val="18"/>
              </w:rPr>
              <w:t>）</w:t>
            </w:r>
          </w:p>
        </w:tc>
        <w:tc>
          <w:tcPr>
            <w:tcW w:w="0" w:type="auto"/>
            <w:vMerge/>
            <w:tcBorders>
              <w:top w:val="single" w:sz="12" w:space="0" w:color="auto"/>
            </w:tcBorders>
            <w:vAlign w:val="center"/>
          </w:tcPr>
          <w:p w14:paraId="024D6A30" w14:textId="77777777" w:rsidR="004E5DFA" w:rsidRPr="00D17803" w:rsidRDefault="004E5DFA" w:rsidP="004F286E">
            <w:pPr>
              <w:widowControl/>
              <w:jc w:val="center"/>
              <w:rPr>
                <w:rFonts w:hAnsi="宋体"/>
                <w:color w:val="000000"/>
                <w:kern w:val="0"/>
                <w:sz w:val="18"/>
                <w:szCs w:val="18"/>
              </w:rPr>
            </w:pPr>
          </w:p>
        </w:tc>
        <w:tc>
          <w:tcPr>
            <w:tcW w:w="0" w:type="auto"/>
            <w:vMerge/>
            <w:tcBorders>
              <w:top w:val="single" w:sz="12" w:space="0" w:color="auto"/>
            </w:tcBorders>
            <w:vAlign w:val="center"/>
          </w:tcPr>
          <w:p w14:paraId="6EEF7034" w14:textId="77777777" w:rsidR="004E5DFA" w:rsidRPr="00D17803" w:rsidRDefault="004E5DFA" w:rsidP="004F286E">
            <w:pPr>
              <w:widowControl/>
              <w:jc w:val="center"/>
              <w:rPr>
                <w:rFonts w:hAnsi="宋体"/>
                <w:color w:val="000000"/>
                <w:kern w:val="0"/>
                <w:sz w:val="18"/>
                <w:szCs w:val="18"/>
              </w:rPr>
            </w:pPr>
          </w:p>
        </w:tc>
        <w:tc>
          <w:tcPr>
            <w:tcW w:w="0" w:type="auto"/>
            <w:vMerge/>
            <w:tcBorders>
              <w:top w:val="single" w:sz="12" w:space="0" w:color="auto"/>
              <w:right w:val="single" w:sz="12" w:space="0" w:color="auto"/>
            </w:tcBorders>
            <w:vAlign w:val="center"/>
          </w:tcPr>
          <w:p w14:paraId="72B060A5" w14:textId="77777777" w:rsidR="004E5DFA" w:rsidRPr="00D17803" w:rsidRDefault="004E5DFA" w:rsidP="004F286E">
            <w:pPr>
              <w:widowControl/>
              <w:jc w:val="center"/>
              <w:rPr>
                <w:rFonts w:hAnsi="宋体"/>
                <w:color w:val="000000"/>
                <w:kern w:val="0"/>
                <w:sz w:val="18"/>
                <w:szCs w:val="18"/>
              </w:rPr>
            </w:pPr>
          </w:p>
        </w:tc>
        <w:tc>
          <w:tcPr>
            <w:tcW w:w="0" w:type="auto"/>
            <w:tcBorders>
              <w:right w:val="single" w:sz="4" w:space="0" w:color="auto"/>
            </w:tcBorders>
            <w:vAlign w:val="center"/>
          </w:tcPr>
          <w:p w14:paraId="73787E1E"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708B3F8E"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91211C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540445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D89FFDC"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229A7B7"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0313D6A6"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B1E5681"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5E94F2F"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228F9106"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173FF9DB" w14:textId="77777777" w:rsidTr="009918B1">
        <w:trPr>
          <w:trHeight w:val="1067"/>
        </w:trPr>
        <w:tc>
          <w:tcPr>
            <w:tcW w:w="0" w:type="auto"/>
            <w:vMerge/>
            <w:tcBorders>
              <w:left w:val="single" w:sz="12" w:space="0" w:color="auto"/>
            </w:tcBorders>
            <w:vAlign w:val="center"/>
          </w:tcPr>
          <w:p w14:paraId="440287A9"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301B3098"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1E23F4AA" w14:textId="77777777" w:rsidR="004E5DFA" w:rsidRPr="00D17803" w:rsidRDefault="004E5DFA" w:rsidP="004F286E">
            <w:pPr>
              <w:widowControl/>
              <w:jc w:val="center"/>
              <w:rPr>
                <w:rFonts w:hAnsi="宋体"/>
                <w:color w:val="FF0000"/>
                <w:kern w:val="0"/>
                <w:sz w:val="18"/>
                <w:szCs w:val="18"/>
              </w:rPr>
            </w:pPr>
          </w:p>
        </w:tc>
        <w:tc>
          <w:tcPr>
            <w:tcW w:w="0" w:type="auto"/>
            <w:gridSpan w:val="2"/>
            <w:tcBorders>
              <w:top w:val="single" w:sz="8" w:space="0" w:color="auto"/>
            </w:tcBorders>
            <w:vAlign w:val="center"/>
          </w:tcPr>
          <w:p w14:paraId="646DCF22" w14:textId="77777777" w:rsidR="004E5DFA" w:rsidRPr="00D17803" w:rsidRDefault="004E5DFA" w:rsidP="004F286E">
            <w:pPr>
              <w:jc w:val="center"/>
              <w:rPr>
                <w:rFonts w:hAnsi="宋体"/>
                <w:sz w:val="18"/>
                <w:szCs w:val="18"/>
              </w:rPr>
            </w:pPr>
            <w:r w:rsidRPr="00D17803">
              <w:rPr>
                <w:rFonts w:hAnsi="宋体"/>
                <w:sz w:val="18"/>
                <w:szCs w:val="18"/>
              </w:rPr>
              <w:t>邻苯二甲酸二异癸酯</w:t>
            </w:r>
          </w:p>
          <w:p w14:paraId="63B04017" w14:textId="77777777" w:rsidR="004E5DFA" w:rsidRPr="00D17803" w:rsidRDefault="004E5DFA" w:rsidP="004F286E">
            <w:pPr>
              <w:jc w:val="center"/>
              <w:rPr>
                <w:sz w:val="18"/>
                <w:szCs w:val="18"/>
              </w:rPr>
            </w:pPr>
            <w:r w:rsidRPr="00D17803">
              <w:rPr>
                <w:rFonts w:hAnsi="宋体" w:hint="eastAsia"/>
                <w:sz w:val="18"/>
                <w:szCs w:val="18"/>
              </w:rPr>
              <w:t>（</w:t>
            </w:r>
            <w:r w:rsidRPr="00D17803">
              <w:rPr>
                <w:rFonts w:hAnsi="宋体" w:hint="eastAsia"/>
                <w:sz w:val="18"/>
                <w:szCs w:val="18"/>
              </w:rPr>
              <w:t>DIDP</w:t>
            </w:r>
            <w:r w:rsidRPr="00D17803">
              <w:rPr>
                <w:rFonts w:hAnsi="宋体" w:hint="eastAsia"/>
                <w:sz w:val="18"/>
                <w:szCs w:val="18"/>
              </w:rPr>
              <w:t>）</w:t>
            </w:r>
          </w:p>
        </w:tc>
        <w:tc>
          <w:tcPr>
            <w:tcW w:w="0" w:type="auto"/>
            <w:vMerge/>
            <w:vAlign w:val="center"/>
          </w:tcPr>
          <w:p w14:paraId="7B978C0B"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7FE46C17" w14:textId="77777777" w:rsidR="004E5DFA" w:rsidRPr="00D17803" w:rsidRDefault="004E5DFA" w:rsidP="004F286E">
            <w:pPr>
              <w:widowControl/>
              <w:jc w:val="center"/>
              <w:rPr>
                <w:rFonts w:hAnsi="宋体"/>
                <w:color w:val="000000"/>
                <w:kern w:val="0"/>
                <w:sz w:val="18"/>
                <w:szCs w:val="18"/>
              </w:rPr>
            </w:pPr>
          </w:p>
        </w:tc>
        <w:tc>
          <w:tcPr>
            <w:tcW w:w="0" w:type="auto"/>
            <w:vMerge/>
            <w:tcBorders>
              <w:right w:val="single" w:sz="12" w:space="0" w:color="auto"/>
            </w:tcBorders>
            <w:vAlign w:val="center"/>
          </w:tcPr>
          <w:p w14:paraId="7913B659" w14:textId="77777777" w:rsidR="004E5DFA" w:rsidRPr="00D17803" w:rsidRDefault="004E5DFA" w:rsidP="004F286E">
            <w:pPr>
              <w:widowControl/>
              <w:jc w:val="center"/>
              <w:rPr>
                <w:rFonts w:hAnsi="宋体"/>
                <w:color w:val="000000"/>
                <w:kern w:val="0"/>
                <w:sz w:val="18"/>
                <w:szCs w:val="18"/>
              </w:rPr>
            </w:pPr>
          </w:p>
        </w:tc>
        <w:tc>
          <w:tcPr>
            <w:tcW w:w="0" w:type="auto"/>
            <w:tcBorders>
              <w:right w:val="single" w:sz="4" w:space="0" w:color="auto"/>
            </w:tcBorders>
            <w:vAlign w:val="center"/>
          </w:tcPr>
          <w:p w14:paraId="0447684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27712BA"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D163B3D"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8EB92EB"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06FE94F"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0564E6B"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3A0B4D1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E994CB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A1FD3E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72112832"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4D9D766B" w14:textId="77777777" w:rsidTr="009918B1">
        <w:trPr>
          <w:trHeight w:val="1073"/>
        </w:trPr>
        <w:tc>
          <w:tcPr>
            <w:tcW w:w="0" w:type="auto"/>
            <w:vMerge/>
            <w:tcBorders>
              <w:left w:val="single" w:sz="12" w:space="0" w:color="auto"/>
            </w:tcBorders>
            <w:vAlign w:val="center"/>
          </w:tcPr>
          <w:p w14:paraId="0C610B6C"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01FFDEF1"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50187993" w14:textId="77777777" w:rsidR="004E5DFA" w:rsidRPr="00D17803" w:rsidRDefault="004E5DFA" w:rsidP="004F286E">
            <w:pPr>
              <w:widowControl/>
              <w:jc w:val="center"/>
              <w:rPr>
                <w:rFonts w:hAnsi="宋体"/>
                <w:color w:val="FF0000"/>
                <w:kern w:val="0"/>
                <w:sz w:val="18"/>
                <w:szCs w:val="18"/>
              </w:rPr>
            </w:pPr>
          </w:p>
        </w:tc>
        <w:tc>
          <w:tcPr>
            <w:tcW w:w="0" w:type="auto"/>
            <w:gridSpan w:val="2"/>
            <w:tcBorders>
              <w:top w:val="single" w:sz="8" w:space="0" w:color="auto"/>
            </w:tcBorders>
            <w:vAlign w:val="center"/>
          </w:tcPr>
          <w:p w14:paraId="55FCD4D2" w14:textId="77777777" w:rsidR="004E5DFA" w:rsidRPr="00D17803" w:rsidRDefault="004E5DFA" w:rsidP="004F286E">
            <w:pPr>
              <w:jc w:val="center"/>
              <w:rPr>
                <w:rFonts w:hAnsi="宋体"/>
                <w:sz w:val="18"/>
                <w:szCs w:val="18"/>
              </w:rPr>
            </w:pPr>
            <w:r w:rsidRPr="00D17803">
              <w:rPr>
                <w:rFonts w:hAnsi="宋体"/>
                <w:sz w:val="18"/>
                <w:szCs w:val="18"/>
              </w:rPr>
              <w:t>邻苯二甲酸二异壬酯</w:t>
            </w:r>
          </w:p>
          <w:p w14:paraId="5F7D53A7" w14:textId="77777777" w:rsidR="004E5DFA" w:rsidRPr="00D17803" w:rsidRDefault="004E5DFA" w:rsidP="004F286E">
            <w:pPr>
              <w:jc w:val="center"/>
              <w:rPr>
                <w:sz w:val="18"/>
                <w:szCs w:val="18"/>
              </w:rPr>
            </w:pPr>
            <w:r w:rsidRPr="00D17803">
              <w:rPr>
                <w:rFonts w:hAnsi="宋体" w:hint="eastAsia"/>
                <w:sz w:val="18"/>
                <w:szCs w:val="18"/>
              </w:rPr>
              <w:t>（</w:t>
            </w:r>
            <w:r w:rsidRPr="00D17803">
              <w:rPr>
                <w:rFonts w:hAnsi="宋体" w:hint="eastAsia"/>
                <w:sz w:val="18"/>
                <w:szCs w:val="18"/>
              </w:rPr>
              <w:t>DINP</w:t>
            </w:r>
            <w:r w:rsidRPr="00D17803">
              <w:rPr>
                <w:rFonts w:hAnsi="宋体" w:hint="eastAsia"/>
                <w:sz w:val="18"/>
                <w:szCs w:val="18"/>
              </w:rPr>
              <w:t>）</w:t>
            </w:r>
          </w:p>
        </w:tc>
        <w:tc>
          <w:tcPr>
            <w:tcW w:w="0" w:type="auto"/>
            <w:vMerge/>
            <w:vAlign w:val="center"/>
          </w:tcPr>
          <w:p w14:paraId="65FF25ED"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085EE365" w14:textId="77777777" w:rsidR="004E5DFA" w:rsidRPr="00D17803" w:rsidRDefault="004E5DFA" w:rsidP="004F286E">
            <w:pPr>
              <w:widowControl/>
              <w:jc w:val="center"/>
              <w:rPr>
                <w:rFonts w:hAnsi="宋体"/>
                <w:color w:val="000000"/>
                <w:kern w:val="0"/>
                <w:sz w:val="18"/>
                <w:szCs w:val="18"/>
              </w:rPr>
            </w:pPr>
          </w:p>
        </w:tc>
        <w:tc>
          <w:tcPr>
            <w:tcW w:w="0" w:type="auto"/>
            <w:vMerge/>
            <w:tcBorders>
              <w:right w:val="single" w:sz="12" w:space="0" w:color="auto"/>
            </w:tcBorders>
            <w:vAlign w:val="center"/>
          </w:tcPr>
          <w:p w14:paraId="3B465B8E" w14:textId="77777777" w:rsidR="004E5DFA" w:rsidRPr="00D17803" w:rsidRDefault="004E5DFA" w:rsidP="004F286E">
            <w:pPr>
              <w:widowControl/>
              <w:jc w:val="center"/>
              <w:rPr>
                <w:rFonts w:hAnsi="宋体"/>
                <w:color w:val="000000"/>
                <w:kern w:val="0"/>
                <w:sz w:val="18"/>
                <w:szCs w:val="18"/>
              </w:rPr>
            </w:pPr>
          </w:p>
        </w:tc>
        <w:tc>
          <w:tcPr>
            <w:tcW w:w="0" w:type="auto"/>
            <w:tcBorders>
              <w:right w:val="single" w:sz="4" w:space="0" w:color="auto"/>
            </w:tcBorders>
            <w:vAlign w:val="center"/>
          </w:tcPr>
          <w:p w14:paraId="1533237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5E44DA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2837C60"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94722A7"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90927DB"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F4AB618"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3038947C"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5A51CDC"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A50E629"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7C9A7C3F" w14:textId="77777777" w:rsidR="004E5DFA" w:rsidRPr="00D17803" w:rsidRDefault="004E5DFA" w:rsidP="004F286E">
            <w:pPr>
              <w:jc w:val="center"/>
              <w:rPr>
                <w:rFonts w:hAnsi="宋体"/>
                <w:sz w:val="18"/>
                <w:szCs w:val="18"/>
              </w:rPr>
            </w:pPr>
            <w:r>
              <w:rPr>
                <w:rFonts w:hAnsi="宋体" w:hint="eastAsia"/>
                <w:sz w:val="18"/>
                <w:szCs w:val="18"/>
              </w:rPr>
              <w:t>ND</w:t>
            </w:r>
          </w:p>
        </w:tc>
      </w:tr>
      <w:tr w:rsidR="004E5DFA" w:rsidRPr="00D17803" w14:paraId="145F66E2" w14:textId="77777777" w:rsidTr="009918B1">
        <w:trPr>
          <w:trHeight w:val="992"/>
        </w:trPr>
        <w:tc>
          <w:tcPr>
            <w:tcW w:w="0" w:type="auto"/>
            <w:vMerge/>
            <w:tcBorders>
              <w:left w:val="single" w:sz="12" w:space="0" w:color="auto"/>
            </w:tcBorders>
            <w:vAlign w:val="center"/>
          </w:tcPr>
          <w:p w14:paraId="2CD4D8B0" w14:textId="77777777" w:rsidR="004E5DFA" w:rsidRPr="00D17803" w:rsidRDefault="004E5DFA" w:rsidP="004F286E">
            <w:pPr>
              <w:widowControl/>
              <w:jc w:val="center"/>
              <w:rPr>
                <w:rFonts w:hAnsi="宋体"/>
                <w:color w:val="000000"/>
                <w:kern w:val="0"/>
                <w:sz w:val="18"/>
                <w:szCs w:val="18"/>
              </w:rPr>
            </w:pPr>
          </w:p>
        </w:tc>
        <w:tc>
          <w:tcPr>
            <w:tcW w:w="0" w:type="auto"/>
            <w:vMerge/>
            <w:vAlign w:val="center"/>
          </w:tcPr>
          <w:p w14:paraId="7C89AE67" w14:textId="77777777" w:rsidR="004E5DFA" w:rsidRPr="00D17803" w:rsidRDefault="004E5DFA" w:rsidP="004F286E">
            <w:pPr>
              <w:widowControl/>
              <w:jc w:val="center"/>
              <w:rPr>
                <w:rFonts w:hAnsi="宋体"/>
                <w:color w:val="000000"/>
                <w:kern w:val="0"/>
                <w:sz w:val="18"/>
                <w:szCs w:val="18"/>
              </w:rPr>
            </w:pPr>
          </w:p>
        </w:tc>
        <w:tc>
          <w:tcPr>
            <w:tcW w:w="0" w:type="auto"/>
            <w:gridSpan w:val="2"/>
            <w:vMerge/>
            <w:vAlign w:val="center"/>
          </w:tcPr>
          <w:p w14:paraId="48F496C9" w14:textId="77777777" w:rsidR="004E5DFA" w:rsidRPr="00D17803" w:rsidRDefault="004E5DFA" w:rsidP="004F286E">
            <w:pPr>
              <w:widowControl/>
              <w:jc w:val="center"/>
              <w:rPr>
                <w:rFonts w:hAnsi="宋体"/>
                <w:color w:val="FF0000"/>
                <w:kern w:val="0"/>
                <w:sz w:val="18"/>
                <w:szCs w:val="18"/>
              </w:rPr>
            </w:pPr>
          </w:p>
        </w:tc>
        <w:tc>
          <w:tcPr>
            <w:tcW w:w="0" w:type="auto"/>
            <w:gridSpan w:val="2"/>
            <w:tcBorders>
              <w:top w:val="single" w:sz="8" w:space="0" w:color="auto"/>
              <w:bottom w:val="single" w:sz="12" w:space="0" w:color="auto"/>
            </w:tcBorders>
            <w:vAlign w:val="center"/>
          </w:tcPr>
          <w:p w14:paraId="6A49701D" w14:textId="77777777" w:rsidR="004E5DFA" w:rsidRPr="00D17803" w:rsidRDefault="004E5DFA" w:rsidP="004F286E">
            <w:pPr>
              <w:jc w:val="center"/>
              <w:rPr>
                <w:sz w:val="18"/>
                <w:szCs w:val="18"/>
              </w:rPr>
            </w:pPr>
            <w:r w:rsidRPr="00D17803">
              <w:rPr>
                <w:rFonts w:hAnsi="宋体"/>
                <w:sz w:val="18"/>
                <w:szCs w:val="18"/>
              </w:rPr>
              <w:t>邻苯二甲酸二丁酯</w:t>
            </w:r>
            <w:r w:rsidRPr="00D17803">
              <w:rPr>
                <w:sz w:val="18"/>
                <w:szCs w:val="18"/>
              </w:rPr>
              <w:t xml:space="preserve"> </w:t>
            </w:r>
          </w:p>
          <w:p w14:paraId="1E5EF33C" w14:textId="77777777" w:rsidR="004E5DFA" w:rsidRPr="00D17803" w:rsidRDefault="004E5DFA" w:rsidP="004F286E">
            <w:pPr>
              <w:jc w:val="center"/>
              <w:rPr>
                <w:sz w:val="18"/>
                <w:szCs w:val="18"/>
              </w:rPr>
            </w:pPr>
            <w:r w:rsidRPr="00D17803">
              <w:rPr>
                <w:rFonts w:hint="eastAsia"/>
                <w:sz w:val="18"/>
                <w:szCs w:val="18"/>
              </w:rPr>
              <w:t>（</w:t>
            </w:r>
            <w:r w:rsidRPr="00D17803">
              <w:rPr>
                <w:rFonts w:hint="eastAsia"/>
                <w:sz w:val="18"/>
                <w:szCs w:val="18"/>
              </w:rPr>
              <w:t>DBP</w:t>
            </w:r>
            <w:r w:rsidRPr="00D17803">
              <w:rPr>
                <w:rFonts w:hint="eastAsia"/>
                <w:sz w:val="18"/>
                <w:szCs w:val="18"/>
              </w:rPr>
              <w:t>）</w:t>
            </w:r>
          </w:p>
        </w:tc>
        <w:tc>
          <w:tcPr>
            <w:tcW w:w="0" w:type="auto"/>
            <w:vMerge/>
            <w:tcBorders>
              <w:bottom w:val="single" w:sz="12" w:space="0" w:color="auto"/>
            </w:tcBorders>
            <w:vAlign w:val="center"/>
          </w:tcPr>
          <w:p w14:paraId="3BA61173" w14:textId="77777777" w:rsidR="004E5DFA" w:rsidRPr="00D17803" w:rsidRDefault="004E5DFA" w:rsidP="004F286E">
            <w:pPr>
              <w:widowControl/>
              <w:jc w:val="center"/>
              <w:rPr>
                <w:rFonts w:hAnsi="宋体"/>
                <w:color w:val="000000"/>
                <w:kern w:val="0"/>
                <w:sz w:val="18"/>
                <w:szCs w:val="18"/>
              </w:rPr>
            </w:pPr>
          </w:p>
        </w:tc>
        <w:tc>
          <w:tcPr>
            <w:tcW w:w="0" w:type="auto"/>
            <w:vMerge/>
            <w:tcBorders>
              <w:bottom w:val="single" w:sz="12" w:space="0" w:color="auto"/>
            </w:tcBorders>
            <w:vAlign w:val="center"/>
          </w:tcPr>
          <w:p w14:paraId="6CF83BA5" w14:textId="77777777" w:rsidR="004E5DFA" w:rsidRPr="00D17803" w:rsidRDefault="004E5DFA" w:rsidP="004F286E">
            <w:pPr>
              <w:widowControl/>
              <w:jc w:val="center"/>
              <w:rPr>
                <w:rFonts w:hAnsi="宋体"/>
                <w:color w:val="000000"/>
                <w:kern w:val="0"/>
                <w:sz w:val="18"/>
                <w:szCs w:val="18"/>
              </w:rPr>
            </w:pPr>
          </w:p>
        </w:tc>
        <w:tc>
          <w:tcPr>
            <w:tcW w:w="0" w:type="auto"/>
            <w:vMerge/>
            <w:tcBorders>
              <w:bottom w:val="single" w:sz="12" w:space="0" w:color="auto"/>
              <w:right w:val="single" w:sz="12" w:space="0" w:color="auto"/>
            </w:tcBorders>
            <w:vAlign w:val="center"/>
          </w:tcPr>
          <w:p w14:paraId="0A15251A" w14:textId="77777777" w:rsidR="004E5DFA" w:rsidRPr="00D17803" w:rsidRDefault="004E5DFA" w:rsidP="004F286E">
            <w:pPr>
              <w:widowControl/>
              <w:jc w:val="center"/>
              <w:rPr>
                <w:rFonts w:hAnsi="宋体"/>
                <w:color w:val="000000"/>
                <w:kern w:val="0"/>
                <w:sz w:val="18"/>
                <w:szCs w:val="18"/>
              </w:rPr>
            </w:pPr>
          </w:p>
        </w:tc>
        <w:tc>
          <w:tcPr>
            <w:tcW w:w="0" w:type="auto"/>
            <w:tcBorders>
              <w:bottom w:val="single" w:sz="12" w:space="0" w:color="auto"/>
              <w:right w:val="single" w:sz="4" w:space="0" w:color="auto"/>
            </w:tcBorders>
            <w:vAlign w:val="center"/>
          </w:tcPr>
          <w:p w14:paraId="683D092B"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bottom w:val="single" w:sz="12" w:space="0" w:color="auto"/>
              <w:right w:val="single" w:sz="4" w:space="0" w:color="auto"/>
            </w:tcBorders>
            <w:vAlign w:val="center"/>
          </w:tcPr>
          <w:p w14:paraId="0895B5B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72687043"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2BA7AB2F"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5A5EF2D4"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0796972B" w14:textId="77777777" w:rsidR="004E5DFA" w:rsidRPr="00D17803" w:rsidRDefault="004E5DFA"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37321288"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16FDB0F1"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1D79D69C" w14:textId="77777777" w:rsidR="004E5DFA" w:rsidRPr="00D17803" w:rsidRDefault="004E5DFA"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12" w:space="0" w:color="auto"/>
            </w:tcBorders>
            <w:vAlign w:val="center"/>
          </w:tcPr>
          <w:p w14:paraId="662AD5F8" w14:textId="77777777" w:rsidR="004E5DFA" w:rsidRPr="00D17803" w:rsidRDefault="004E5DFA" w:rsidP="004F286E">
            <w:pPr>
              <w:jc w:val="center"/>
              <w:rPr>
                <w:rFonts w:hAnsi="宋体"/>
                <w:sz w:val="18"/>
                <w:szCs w:val="18"/>
              </w:rPr>
            </w:pPr>
            <w:r>
              <w:rPr>
                <w:rFonts w:hAnsi="宋体" w:hint="eastAsia"/>
                <w:sz w:val="18"/>
                <w:szCs w:val="18"/>
              </w:rPr>
              <w:t>ND</w:t>
            </w:r>
          </w:p>
        </w:tc>
      </w:tr>
      <w:tr w:rsidR="00AA03A9" w14:paraId="1B65D1DC" w14:textId="77777777" w:rsidTr="009918B1">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16"/>
          <w:trHeight w:val="100"/>
        </w:trPr>
        <w:tc>
          <w:tcPr>
            <w:tcW w:w="0" w:type="auto"/>
            <w:gridSpan w:val="3"/>
            <w:tcBorders>
              <w:top w:val="single" w:sz="12" w:space="0" w:color="auto"/>
            </w:tcBorders>
          </w:tcPr>
          <w:p w14:paraId="52C6474D" w14:textId="77777777" w:rsidR="00AA03A9" w:rsidRDefault="00AA03A9" w:rsidP="00AA03A9">
            <w:pPr>
              <w:pStyle w:val="Default"/>
              <w:spacing w:beforeLines="50" w:before="120" w:afterLines="50" w:after="120" w:line="360" w:lineRule="auto"/>
              <w:rPr>
                <w:rFonts w:ascii="宋体" w:eastAsia="宋体" w:hAnsi="宋体" w:cs="Times New Roman"/>
                <w:b/>
                <w:bCs/>
                <w:color w:val="auto"/>
              </w:rPr>
            </w:pPr>
          </w:p>
          <w:p w14:paraId="1BAA3230" w14:textId="77777777" w:rsidR="00AA03A9" w:rsidRDefault="00AA03A9" w:rsidP="00AA03A9">
            <w:pPr>
              <w:pStyle w:val="Default"/>
              <w:spacing w:beforeLines="50" w:before="120" w:afterLines="50" w:after="120" w:line="360" w:lineRule="auto"/>
              <w:rPr>
                <w:rFonts w:ascii="宋体" w:eastAsia="宋体" w:hAnsi="宋体" w:cs="Times New Roman"/>
                <w:b/>
                <w:bCs/>
                <w:color w:val="auto"/>
              </w:rPr>
            </w:pPr>
          </w:p>
          <w:p w14:paraId="6B540D6A" w14:textId="77777777" w:rsidR="00AA03A9" w:rsidRDefault="00AA03A9" w:rsidP="00AA03A9">
            <w:pPr>
              <w:pStyle w:val="Default"/>
              <w:spacing w:beforeLines="50" w:before="120" w:afterLines="50" w:after="120" w:line="360" w:lineRule="auto"/>
              <w:rPr>
                <w:rFonts w:ascii="宋体" w:eastAsia="宋体" w:hAnsi="宋体" w:cs="Times New Roman"/>
                <w:b/>
                <w:bCs/>
                <w:color w:val="auto"/>
              </w:rPr>
            </w:pPr>
          </w:p>
          <w:p w14:paraId="12937B45" w14:textId="77777777" w:rsidR="00AA03A9" w:rsidRDefault="00AA03A9" w:rsidP="00AA03A9">
            <w:pPr>
              <w:pStyle w:val="Default"/>
              <w:spacing w:beforeLines="50" w:before="120" w:afterLines="50" w:after="120" w:line="360" w:lineRule="auto"/>
              <w:rPr>
                <w:rFonts w:ascii="宋体" w:eastAsia="宋体" w:hAnsi="宋体" w:cs="Times New Roman"/>
                <w:b/>
                <w:bCs/>
                <w:color w:val="auto"/>
              </w:rPr>
            </w:pPr>
          </w:p>
          <w:p w14:paraId="3EECBEF0" w14:textId="77777777" w:rsidR="00AA03A9" w:rsidRDefault="00AA03A9" w:rsidP="00AA03A9">
            <w:pPr>
              <w:pStyle w:val="Default"/>
              <w:spacing w:beforeLines="50" w:before="120" w:afterLines="50" w:after="120" w:line="360" w:lineRule="auto"/>
              <w:rPr>
                <w:rFonts w:ascii="宋体" w:eastAsia="宋体" w:hAnsi="宋体" w:cs="Times New Roman"/>
                <w:b/>
                <w:bCs/>
                <w:color w:val="auto"/>
              </w:rPr>
            </w:pPr>
          </w:p>
        </w:tc>
      </w:tr>
    </w:tbl>
    <w:p w14:paraId="2C30A224" w14:textId="77777777" w:rsidR="00BB5D70" w:rsidRDefault="00BB5D70" w:rsidP="00DA0F82">
      <w:pPr>
        <w:pStyle w:val="Default"/>
        <w:spacing w:beforeLines="50" w:before="120" w:afterLines="50" w:after="120" w:line="360" w:lineRule="auto"/>
        <w:rPr>
          <w:rFonts w:ascii="宋体" w:eastAsia="宋体" w:hAnsi="宋体" w:cs="Times New Roman"/>
          <w:b/>
          <w:bCs/>
          <w:color w:val="auto"/>
        </w:rPr>
        <w:sectPr w:rsidR="00BB5D70" w:rsidSect="00066E65">
          <w:pgSz w:w="16838" w:h="11906" w:orient="landscape"/>
          <w:pgMar w:top="1134" w:right="1247" w:bottom="1418" w:left="1247" w:header="851" w:footer="992" w:gutter="0"/>
          <w:cols w:space="425"/>
          <w:docGrid w:linePitch="312"/>
        </w:sectPr>
      </w:pPr>
    </w:p>
    <w:p w14:paraId="60C901EA" w14:textId="77777777" w:rsidR="009B7E1D" w:rsidRPr="00AB1FC2" w:rsidRDefault="009B7E1D" w:rsidP="00DA0F82">
      <w:pPr>
        <w:pStyle w:val="Default"/>
        <w:spacing w:beforeLines="50" w:before="120" w:afterLines="50" w:after="120" w:line="360" w:lineRule="auto"/>
        <w:rPr>
          <w:rFonts w:ascii="宋体" w:eastAsia="宋体" w:hAnsi="宋体" w:cs="Times New Roman"/>
          <w:b/>
          <w:bCs/>
          <w:color w:val="auto"/>
        </w:rPr>
      </w:pPr>
      <w:r w:rsidRPr="00AB1FC2">
        <w:rPr>
          <w:rFonts w:ascii="宋体" w:eastAsia="宋体" w:hAnsi="宋体" w:cs="Times New Roman" w:hint="eastAsia"/>
          <w:b/>
          <w:bCs/>
          <w:color w:val="auto"/>
        </w:rPr>
        <w:lastRenderedPageBreak/>
        <w:t>3</w:t>
      </w:r>
      <w:r w:rsidRPr="00AB1FC2">
        <w:rPr>
          <w:rFonts w:ascii="宋体" w:eastAsia="宋体" w:hAnsi="宋体" w:cs="Times New Roman"/>
          <w:b/>
          <w:bCs/>
          <w:color w:val="auto"/>
        </w:rPr>
        <w:t xml:space="preserve">.2 </w:t>
      </w:r>
      <w:r w:rsidRPr="00AB1FC2">
        <w:rPr>
          <w:rFonts w:ascii="宋体" w:eastAsia="宋体" w:hAnsi="宋体" w:cs="Times New Roman" w:hint="eastAsia"/>
          <w:b/>
          <w:bCs/>
          <w:color w:val="auto"/>
        </w:rPr>
        <w:t>验证试验结果分析</w:t>
      </w:r>
    </w:p>
    <w:p w14:paraId="1A5B48C0" w14:textId="77777777" w:rsidR="00AB6291" w:rsidRDefault="00AB6291" w:rsidP="00AB6291">
      <w:pPr>
        <w:pStyle w:val="a7"/>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通过</w:t>
      </w:r>
      <w:r>
        <w:rPr>
          <w:rFonts w:ascii="宋体" w:eastAsia="宋体" w:hAnsi="宋体"/>
          <w:color w:val="000000"/>
          <w:sz w:val="21"/>
          <w:szCs w:val="21"/>
        </w:rPr>
        <w:t>验证</w:t>
      </w:r>
      <w:r>
        <w:rPr>
          <w:rFonts w:ascii="宋体" w:eastAsia="宋体" w:hAnsi="宋体" w:hint="eastAsia"/>
          <w:color w:val="000000"/>
          <w:sz w:val="21"/>
          <w:szCs w:val="21"/>
        </w:rPr>
        <w:t>试验及对数据的分析整理，</w:t>
      </w:r>
      <w:r w:rsidR="00E34688">
        <w:rPr>
          <w:rFonts w:ascii="宋体" w:eastAsia="宋体" w:hAnsi="宋体" w:hint="eastAsia"/>
          <w:color w:val="000000"/>
          <w:sz w:val="21"/>
          <w:szCs w:val="21"/>
        </w:rPr>
        <w:t>发现绝大部分绿色设计制造产品可以满足产品品质属性要求，</w:t>
      </w:r>
      <w:r w:rsidR="00BC00FB">
        <w:rPr>
          <w:rFonts w:ascii="宋体" w:eastAsia="宋体" w:hAnsi="宋体" w:hint="eastAsia"/>
          <w:color w:val="000000"/>
          <w:sz w:val="21"/>
          <w:szCs w:val="21"/>
        </w:rPr>
        <w:t>本文件</w:t>
      </w:r>
      <w:r w:rsidR="00E34688">
        <w:rPr>
          <w:rFonts w:ascii="宋体" w:eastAsia="宋体" w:hAnsi="宋体" w:hint="eastAsia"/>
          <w:color w:val="000000"/>
          <w:sz w:val="21"/>
          <w:szCs w:val="21"/>
        </w:rPr>
        <w:t>总体</w:t>
      </w:r>
      <w:r>
        <w:rPr>
          <w:rFonts w:ascii="宋体" w:eastAsia="宋体" w:hAnsi="宋体" w:hint="eastAsia"/>
          <w:color w:val="000000"/>
          <w:sz w:val="21"/>
          <w:szCs w:val="21"/>
        </w:rPr>
        <w:t>技术内容合理、可行，具有较强的适用性。</w:t>
      </w:r>
    </w:p>
    <w:p w14:paraId="3B029FF4" w14:textId="77777777" w:rsidR="00980973" w:rsidRPr="00D17803" w:rsidRDefault="00092C5E" w:rsidP="00980973">
      <w:pPr>
        <w:pStyle w:val="Default"/>
        <w:spacing w:line="360" w:lineRule="auto"/>
        <w:rPr>
          <w:rFonts w:ascii="宋体" w:eastAsia="宋体" w:hAnsi="宋体" w:cs="Times New Roman"/>
          <w:b/>
          <w:bCs/>
          <w:color w:val="auto"/>
        </w:rPr>
      </w:pPr>
      <w:r>
        <w:rPr>
          <w:rFonts w:ascii="宋体" w:eastAsia="宋体" w:hAnsi="宋体" w:cs="Times New Roman" w:hint="eastAsia"/>
          <w:b/>
          <w:bCs/>
          <w:color w:val="auto"/>
        </w:rPr>
        <w:t>3.3</w:t>
      </w:r>
      <w:r w:rsidR="00980973" w:rsidRPr="00D17803">
        <w:rPr>
          <w:rFonts w:ascii="宋体" w:eastAsia="宋体" w:hAnsi="宋体" w:cs="Times New Roman" w:hint="eastAsia"/>
          <w:b/>
          <w:bCs/>
          <w:color w:val="auto"/>
        </w:rPr>
        <w:t xml:space="preserve"> 解决的主要问题</w:t>
      </w:r>
    </w:p>
    <w:p w14:paraId="6EBF21F0" w14:textId="67346F6C" w:rsidR="00432D13" w:rsidRDefault="00DA0F82" w:rsidP="00DA0F82">
      <w:pPr>
        <w:snapToGrid w:val="0"/>
        <w:spacing w:line="360" w:lineRule="auto"/>
        <w:ind w:firstLineChars="150" w:firstLine="315"/>
        <w:rPr>
          <w:rFonts w:ascii="仿宋_GB2312" w:hAnsi="Calibri"/>
          <w:szCs w:val="21"/>
        </w:rPr>
      </w:pPr>
      <w:r w:rsidRPr="00D17803">
        <w:rPr>
          <w:rFonts w:ascii="仿宋_GB2312" w:hAnsi="Calibri" w:hint="eastAsia"/>
          <w:szCs w:val="21"/>
        </w:rPr>
        <w:t>随着汽车新技术的快速发展，</w:t>
      </w:r>
      <w:r w:rsidRPr="00D17803">
        <w:rPr>
          <w:rFonts w:ascii="宋体" w:hAnsi="宋体" w:hint="eastAsia"/>
          <w:szCs w:val="21"/>
        </w:rPr>
        <w:t>汽车用</w:t>
      </w:r>
      <w:r w:rsidR="00641D66">
        <w:rPr>
          <w:rFonts w:ascii="宋体" w:hAnsi="宋体" w:hint="eastAsia"/>
          <w:szCs w:val="21"/>
        </w:rPr>
        <w:t>聚氯乙烯</w:t>
      </w:r>
      <w:r w:rsidRPr="00D17803">
        <w:rPr>
          <w:rFonts w:ascii="宋体" w:hAnsi="宋体" w:hint="eastAsia"/>
          <w:szCs w:val="21"/>
        </w:rPr>
        <w:t>人造革</w:t>
      </w:r>
      <w:r w:rsidRPr="00D17803">
        <w:rPr>
          <w:rFonts w:ascii="仿宋_GB2312" w:hAnsi="Calibri" w:hint="eastAsia"/>
          <w:szCs w:val="21"/>
        </w:rPr>
        <w:t>在成雾性、挥发性有机化合物管控、气味等方面以及生物基等新材料领域都提出了新的更高要求，各项综合性能在业界的共同努力下也取得了很大程度的提高，但由于没有相应的</w:t>
      </w:r>
      <w:r w:rsidRPr="00D17803">
        <w:rPr>
          <w:rFonts w:ascii="宋体" w:hAnsi="宋体" w:hint="eastAsia"/>
          <w:szCs w:val="21"/>
        </w:rPr>
        <w:t>汽车用</w:t>
      </w:r>
      <w:r w:rsidR="00641D66">
        <w:rPr>
          <w:rFonts w:ascii="宋体" w:hAnsi="宋体" w:hint="eastAsia"/>
          <w:szCs w:val="21"/>
        </w:rPr>
        <w:t>聚氯乙烯</w:t>
      </w:r>
      <w:r w:rsidRPr="00D17803">
        <w:rPr>
          <w:rFonts w:ascii="宋体" w:hAnsi="宋体" w:hint="eastAsia"/>
          <w:szCs w:val="21"/>
        </w:rPr>
        <w:t>人造革</w:t>
      </w:r>
      <w:r w:rsidRPr="00D17803">
        <w:rPr>
          <w:rFonts w:ascii="仿宋_GB2312" w:hAnsi="Calibri" w:hint="eastAsia"/>
          <w:szCs w:val="21"/>
        </w:rPr>
        <w:t>绿色设计制造技术标准，各生产厂家从原材料获取、产品生产、使用等对人体健康安全影响因素都没有统一规范，造成严重的良莠不齐及资源浪费。因此，制订《绿色设计产品技术规范</w:t>
      </w:r>
      <w:r w:rsidRPr="00D17803">
        <w:rPr>
          <w:rFonts w:ascii="仿宋_GB2312" w:hAnsi="Calibri" w:hint="eastAsia"/>
          <w:szCs w:val="21"/>
        </w:rPr>
        <w:t xml:space="preserve"> </w:t>
      </w:r>
      <w:r w:rsidRPr="00D17803">
        <w:rPr>
          <w:rFonts w:ascii="宋体" w:hAnsi="宋体" w:hint="eastAsia"/>
          <w:szCs w:val="21"/>
        </w:rPr>
        <w:t>汽车用</w:t>
      </w:r>
      <w:r w:rsidR="00641D66">
        <w:rPr>
          <w:rFonts w:ascii="宋体" w:hAnsi="宋体" w:hint="eastAsia"/>
          <w:szCs w:val="21"/>
        </w:rPr>
        <w:t>聚氯乙烯</w:t>
      </w:r>
      <w:r w:rsidRPr="00D17803">
        <w:rPr>
          <w:rFonts w:ascii="宋体" w:hAnsi="宋体" w:hint="eastAsia"/>
          <w:szCs w:val="21"/>
        </w:rPr>
        <w:t>人造革</w:t>
      </w:r>
      <w:r w:rsidRPr="00D17803">
        <w:rPr>
          <w:rFonts w:ascii="仿宋_GB2312" w:hAnsi="Calibri" w:hint="eastAsia"/>
          <w:szCs w:val="21"/>
        </w:rPr>
        <w:t>》标准，通过对</w:t>
      </w:r>
      <w:r w:rsidRPr="00D17803">
        <w:rPr>
          <w:rFonts w:ascii="宋体" w:hAnsi="宋体" w:hint="eastAsia"/>
          <w:szCs w:val="21"/>
        </w:rPr>
        <w:t>汽车用</w:t>
      </w:r>
      <w:r w:rsidR="00641D66">
        <w:rPr>
          <w:rFonts w:ascii="宋体" w:hAnsi="宋体" w:hint="eastAsia"/>
          <w:szCs w:val="21"/>
        </w:rPr>
        <w:t>聚氯乙烯</w:t>
      </w:r>
      <w:r w:rsidRPr="00D17803">
        <w:rPr>
          <w:rFonts w:ascii="宋体" w:hAnsi="宋体" w:hint="eastAsia"/>
          <w:szCs w:val="21"/>
        </w:rPr>
        <w:t>人造革</w:t>
      </w:r>
      <w:r w:rsidRPr="00D17803">
        <w:rPr>
          <w:rFonts w:ascii="仿宋_GB2312" w:hAnsi="Calibri" w:hint="eastAsia"/>
          <w:szCs w:val="21"/>
        </w:rPr>
        <w:t>生产制造的能源属性、资源属性、环境属性和品质属性，包括产品生命周期进行综合评价，规范</w:t>
      </w:r>
      <w:r w:rsidRPr="00D17803">
        <w:rPr>
          <w:rFonts w:ascii="宋体" w:hAnsi="宋体" w:hint="eastAsia"/>
          <w:szCs w:val="21"/>
        </w:rPr>
        <w:t>汽车用</w:t>
      </w:r>
      <w:r w:rsidR="00641D66">
        <w:rPr>
          <w:rFonts w:ascii="宋体" w:hAnsi="宋体" w:hint="eastAsia"/>
          <w:szCs w:val="21"/>
        </w:rPr>
        <w:t>聚氯乙烯</w:t>
      </w:r>
      <w:r w:rsidRPr="00D17803">
        <w:rPr>
          <w:rFonts w:ascii="宋体" w:hAnsi="宋体" w:hint="eastAsia"/>
          <w:szCs w:val="21"/>
        </w:rPr>
        <w:t>人造革</w:t>
      </w:r>
      <w:r w:rsidRPr="00D17803">
        <w:rPr>
          <w:rFonts w:ascii="仿宋_GB2312" w:hAnsi="Calibri" w:hint="eastAsia"/>
          <w:szCs w:val="21"/>
        </w:rPr>
        <w:t>产品综合要求，进一步加速淘汰落后技术，大力推动本行业整体技术进步，促进</w:t>
      </w:r>
      <w:r w:rsidRPr="00D17803">
        <w:rPr>
          <w:rFonts w:ascii="宋体" w:hAnsi="宋体" w:hint="eastAsia"/>
          <w:szCs w:val="21"/>
        </w:rPr>
        <w:t>汽车用</w:t>
      </w:r>
      <w:r w:rsidR="00641D66">
        <w:rPr>
          <w:rFonts w:ascii="宋体" w:hAnsi="宋体" w:hint="eastAsia"/>
          <w:szCs w:val="21"/>
        </w:rPr>
        <w:t>聚氯乙烯</w:t>
      </w:r>
      <w:r w:rsidRPr="00D17803">
        <w:rPr>
          <w:rFonts w:ascii="宋体" w:hAnsi="宋体" w:hint="eastAsia"/>
          <w:szCs w:val="21"/>
        </w:rPr>
        <w:t>人造革</w:t>
      </w:r>
      <w:r w:rsidR="00A079E2">
        <w:rPr>
          <w:rFonts w:ascii="仿宋_GB2312" w:hAnsi="Calibri" w:hint="eastAsia"/>
          <w:szCs w:val="21"/>
        </w:rPr>
        <w:t>行业的高质量发</w:t>
      </w:r>
      <w:r w:rsidR="00432D13">
        <w:rPr>
          <w:rFonts w:ascii="仿宋_GB2312" w:hAnsi="Calibri" w:hint="eastAsia"/>
          <w:szCs w:val="21"/>
        </w:rPr>
        <w:t>。</w:t>
      </w:r>
    </w:p>
    <w:p w14:paraId="3585ED46" w14:textId="77777777" w:rsidR="00980973" w:rsidRPr="00AB1FC2" w:rsidRDefault="00980973" w:rsidP="00BB5D70">
      <w:pPr>
        <w:pStyle w:val="Default"/>
        <w:spacing w:beforeLines="50" w:before="120" w:afterLines="50" w:after="120" w:line="360" w:lineRule="auto"/>
        <w:rPr>
          <w:rFonts w:ascii="宋体" w:eastAsia="宋体" w:hAnsi="宋体" w:cs="Times New Roman"/>
          <w:b/>
          <w:bCs/>
          <w:color w:val="auto"/>
        </w:rPr>
      </w:pPr>
      <w:r w:rsidRPr="00AB1FC2">
        <w:rPr>
          <w:rFonts w:ascii="宋体" w:eastAsia="宋体" w:hAnsi="宋体" w:cs="Times New Roman" w:hint="eastAsia"/>
          <w:b/>
          <w:bCs/>
          <w:color w:val="auto"/>
        </w:rPr>
        <w:t xml:space="preserve">4  </w:t>
      </w:r>
      <w:r w:rsidRPr="00AB1FC2">
        <w:rPr>
          <w:rFonts w:ascii="宋体" w:eastAsia="宋体" w:hAnsi="宋体" w:cs="Times New Roman"/>
          <w:b/>
          <w:bCs/>
          <w:color w:val="auto"/>
        </w:rPr>
        <w:t>标准中涉及专利的情况</w:t>
      </w:r>
    </w:p>
    <w:p w14:paraId="6DEC5E49" w14:textId="77777777" w:rsidR="00980973" w:rsidRPr="00AB1FC2" w:rsidRDefault="00980973" w:rsidP="00980973">
      <w:pPr>
        <w:pStyle w:val="a7"/>
        <w:spacing w:line="360" w:lineRule="auto"/>
        <w:rPr>
          <w:rFonts w:ascii="宋体" w:eastAsia="宋体" w:hAnsi="宋体"/>
          <w:sz w:val="21"/>
          <w:szCs w:val="21"/>
        </w:rPr>
      </w:pPr>
      <w:r w:rsidRPr="00AB1FC2">
        <w:rPr>
          <w:rFonts w:ascii="宋体" w:eastAsia="宋体" w:hAnsi="宋体" w:hint="eastAsia"/>
          <w:sz w:val="21"/>
          <w:szCs w:val="21"/>
        </w:rPr>
        <w:t>本文件不涉及专利问题</w:t>
      </w:r>
      <w:r w:rsidRPr="00AB1FC2">
        <w:rPr>
          <w:rFonts w:ascii="宋体" w:eastAsia="宋体" w:hAnsi="宋体"/>
          <w:sz w:val="21"/>
          <w:szCs w:val="21"/>
        </w:rPr>
        <w:t>。</w:t>
      </w:r>
    </w:p>
    <w:p w14:paraId="1FE9F7C7" w14:textId="77777777" w:rsidR="00980973" w:rsidRPr="00D71DDD" w:rsidRDefault="00980973" w:rsidP="00BB5D70">
      <w:pPr>
        <w:pStyle w:val="Default"/>
        <w:spacing w:beforeLines="50" w:before="120" w:afterLines="50" w:after="120" w:line="360" w:lineRule="auto"/>
        <w:rPr>
          <w:rFonts w:ascii="宋体" w:eastAsia="宋体" w:hAnsi="宋体" w:cs="Times New Roman"/>
          <w:b/>
          <w:bCs/>
          <w:color w:val="auto"/>
        </w:rPr>
      </w:pPr>
      <w:r w:rsidRPr="00AB1FC2">
        <w:rPr>
          <w:rFonts w:ascii="宋体" w:eastAsia="宋体" w:hAnsi="宋体" w:cs="Times New Roman" w:hint="eastAsia"/>
          <w:b/>
          <w:bCs/>
          <w:color w:val="auto"/>
        </w:rPr>
        <w:t xml:space="preserve">5  </w:t>
      </w:r>
      <w:r w:rsidRPr="00AB1FC2">
        <w:rPr>
          <w:rFonts w:ascii="宋体" w:eastAsia="宋体" w:hAnsi="宋体" w:cs="Times New Roman"/>
          <w:b/>
          <w:bCs/>
          <w:color w:val="auto"/>
        </w:rPr>
        <w:t>预</w:t>
      </w:r>
      <w:r w:rsidRPr="00D71DDD">
        <w:rPr>
          <w:rFonts w:ascii="宋体" w:eastAsia="宋体" w:hAnsi="宋体" w:cs="Times New Roman"/>
          <w:b/>
          <w:bCs/>
          <w:color w:val="auto"/>
        </w:rPr>
        <w:t>期达到的社会效益、对产业发展的作用等情况</w:t>
      </w:r>
    </w:p>
    <w:p w14:paraId="6DD35E70" w14:textId="1337FE2E" w:rsidR="00980973" w:rsidRPr="00D71DDD" w:rsidRDefault="00980973" w:rsidP="00980973">
      <w:pPr>
        <w:pStyle w:val="a7"/>
        <w:spacing w:line="360" w:lineRule="auto"/>
        <w:ind w:firstLineChars="200" w:firstLine="420"/>
        <w:rPr>
          <w:rFonts w:ascii="宋体" w:eastAsia="宋体" w:hAnsi="宋体"/>
          <w:color w:val="000000"/>
          <w:sz w:val="21"/>
          <w:szCs w:val="21"/>
        </w:rPr>
      </w:pPr>
      <w:r w:rsidRPr="00D71DDD">
        <w:rPr>
          <w:rFonts w:ascii="宋体" w:eastAsia="宋体" w:hAnsi="宋体" w:hint="eastAsia"/>
          <w:color w:val="000000"/>
          <w:sz w:val="21"/>
          <w:szCs w:val="21"/>
        </w:rPr>
        <w:t>目前国际上</w:t>
      </w:r>
      <w:r w:rsidRPr="00D71DDD">
        <w:rPr>
          <w:rFonts w:ascii="宋体" w:eastAsia="宋体" w:hAnsi="宋体" w:cs="Times New Roman" w:hint="eastAsia"/>
          <w:kern w:val="0"/>
          <w:sz w:val="21"/>
          <w:szCs w:val="21"/>
        </w:rPr>
        <w:t>汽车用</w:t>
      </w:r>
      <w:r w:rsidR="00641D66">
        <w:rPr>
          <w:rFonts w:ascii="宋体" w:eastAsia="宋体" w:hAnsi="宋体" w:cs="Times New Roman" w:hint="eastAsia"/>
          <w:kern w:val="0"/>
          <w:sz w:val="21"/>
          <w:szCs w:val="21"/>
        </w:rPr>
        <w:t>聚氯乙烯</w:t>
      </w:r>
      <w:r w:rsidRPr="00D71DDD">
        <w:rPr>
          <w:rFonts w:ascii="宋体" w:eastAsia="宋体" w:hAnsi="宋体" w:hint="eastAsia"/>
          <w:color w:val="000000"/>
          <w:sz w:val="21"/>
          <w:szCs w:val="21"/>
        </w:rPr>
        <w:t>人造革，已经逐步要求产品无害化，要求从生产到产品实现产品有害化学物质零排放，由于传统</w:t>
      </w:r>
      <w:r w:rsidRPr="00D71DDD">
        <w:rPr>
          <w:rFonts w:ascii="宋体" w:eastAsia="宋体" w:hAnsi="宋体" w:cs="宋体" w:hint="eastAsia"/>
          <w:color w:val="000000"/>
          <w:sz w:val="21"/>
          <w:szCs w:val="21"/>
        </w:rPr>
        <w:t>生产</w:t>
      </w:r>
      <w:r w:rsidRPr="00D71DDD">
        <w:rPr>
          <w:rFonts w:ascii="宋体" w:eastAsia="宋体" w:hAnsi="宋体" w:hint="eastAsia"/>
          <w:color w:val="000000"/>
          <w:sz w:val="21"/>
          <w:szCs w:val="21"/>
        </w:rPr>
        <w:t>很难达到该要求，这已严重影响我国</w:t>
      </w:r>
      <w:r w:rsidRPr="00D71DDD">
        <w:rPr>
          <w:rFonts w:ascii="宋体" w:eastAsia="宋体" w:hAnsi="宋体" w:cs="Times New Roman" w:hint="eastAsia"/>
          <w:kern w:val="0"/>
          <w:sz w:val="21"/>
          <w:szCs w:val="21"/>
        </w:rPr>
        <w:t>汽车用</w:t>
      </w:r>
      <w:r w:rsidR="00641D66">
        <w:rPr>
          <w:rFonts w:ascii="宋体" w:eastAsia="宋体" w:hAnsi="宋体" w:cs="Times New Roman" w:hint="eastAsia"/>
          <w:kern w:val="0"/>
          <w:sz w:val="21"/>
          <w:szCs w:val="21"/>
        </w:rPr>
        <w:t>聚氯乙烯</w:t>
      </w:r>
      <w:r w:rsidRPr="00D71DDD">
        <w:rPr>
          <w:rFonts w:ascii="宋体" w:eastAsia="宋体" w:hAnsi="宋体" w:cs="宋体" w:hint="eastAsia"/>
          <w:color w:val="000000"/>
          <w:sz w:val="21"/>
          <w:szCs w:val="21"/>
        </w:rPr>
        <w:t>人造革</w:t>
      </w:r>
      <w:r w:rsidRPr="00D71DDD">
        <w:rPr>
          <w:rFonts w:ascii="宋体" w:eastAsia="宋体" w:hAnsi="宋体" w:hint="eastAsia"/>
          <w:color w:val="000000"/>
          <w:sz w:val="21"/>
          <w:szCs w:val="21"/>
        </w:rPr>
        <w:t>产品的发展。同时，随着国家环保法规对传统人造革行业约束进一步增强，特别是新的环保法 “水十条”和“大气十条”的严格执行，“生态”问题已成为人造革行业的生命线和超强的约束条件。通过对</w:t>
      </w:r>
      <w:r w:rsidRPr="00D71DDD">
        <w:rPr>
          <w:rFonts w:ascii="宋体" w:eastAsia="宋体" w:hAnsi="宋体" w:cs="Times New Roman" w:hint="eastAsia"/>
          <w:kern w:val="0"/>
          <w:sz w:val="21"/>
          <w:szCs w:val="21"/>
        </w:rPr>
        <w:t>汽车用</w:t>
      </w:r>
      <w:r w:rsidR="00641D66">
        <w:rPr>
          <w:rFonts w:ascii="宋体" w:eastAsia="宋体" w:hAnsi="宋体" w:cs="Times New Roman" w:hint="eastAsia"/>
          <w:kern w:val="0"/>
          <w:sz w:val="21"/>
          <w:szCs w:val="21"/>
        </w:rPr>
        <w:t>聚氯乙烯</w:t>
      </w:r>
      <w:r w:rsidRPr="00D71DDD">
        <w:rPr>
          <w:rFonts w:ascii="宋体" w:eastAsia="宋体" w:hAnsi="宋体" w:cs="宋体" w:hint="eastAsia"/>
          <w:color w:val="000000"/>
          <w:sz w:val="21"/>
          <w:szCs w:val="21"/>
        </w:rPr>
        <w:t>人造革</w:t>
      </w:r>
      <w:r w:rsidRPr="00D71DDD">
        <w:rPr>
          <w:rFonts w:ascii="宋体" w:eastAsia="宋体" w:hAnsi="宋体" w:hint="eastAsia"/>
          <w:color w:val="000000"/>
          <w:sz w:val="21"/>
          <w:szCs w:val="21"/>
        </w:rPr>
        <w:t>绿色设计评价标准的制定，进而推动该类产品本身的生态设计替代原有传统产品结构、制造工艺设计、综合利用等，从而从源头削减污染，提高资源利用效率，降低资源消耗，减轻或消除对人类健康、环境的安全风险和危害,其无毒、无害、绿色、环保产品性能完全达到欧美等发达国家的进口标准，将会增加绿色设计</w:t>
      </w:r>
      <w:r w:rsidRPr="00D71DDD">
        <w:rPr>
          <w:rFonts w:ascii="宋体" w:eastAsia="宋体" w:hAnsi="宋体" w:cs="Times New Roman" w:hint="eastAsia"/>
          <w:kern w:val="0"/>
          <w:sz w:val="21"/>
          <w:szCs w:val="21"/>
        </w:rPr>
        <w:t>汽车用</w:t>
      </w:r>
      <w:r w:rsidR="00641D66">
        <w:rPr>
          <w:rFonts w:ascii="宋体" w:eastAsia="宋体" w:hAnsi="宋体" w:cs="Times New Roman" w:hint="eastAsia"/>
          <w:kern w:val="0"/>
          <w:sz w:val="21"/>
          <w:szCs w:val="21"/>
        </w:rPr>
        <w:t>聚氯乙烯</w:t>
      </w:r>
      <w:r w:rsidRPr="00D71DDD">
        <w:rPr>
          <w:rFonts w:ascii="宋体" w:eastAsia="宋体" w:hAnsi="宋体" w:cs="宋体" w:hint="eastAsia"/>
          <w:color w:val="000000"/>
          <w:sz w:val="21"/>
          <w:szCs w:val="21"/>
        </w:rPr>
        <w:t>人造革</w:t>
      </w:r>
      <w:r w:rsidRPr="00D71DDD">
        <w:rPr>
          <w:rFonts w:ascii="宋体" w:eastAsia="宋体" w:hAnsi="宋体" w:hint="eastAsia"/>
          <w:color w:val="000000"/>
          <w:sz w:val="21"/>
          <w:szCs w:val="21"/>
        </w:rPr>
        <w:t>的有效供给，扩大出口，从而使</w:t>
      </w:r>
      <w:r w:rsidRPr="00D71DDD">
        <w:rPr>
          <w:rFonts w:ascii="宋体" w:eastAsia="宋体" w:hAnsi="宋体" w:cs="Times New Roman" w:hint="eastAsia"/>
          <w:kern w:val="0"/>
          <w:sz w:val="21"/>
          <w:szCs w:val="21"/>
        </w:rPr>
        <w:t>汽车用</w:t>
      </w:r>
      <w:r w:rsidR="00641D66">
        <w:rPr>
          <w:rFonts w:ascii="宋体" w:eastAsia="宋体" w:hAnsi="宋体" w:cs="Times New Roman" w:hint="eastAsia"/>
          <w:kern w:val="0"/>
          <w:sz w:val="21"/>
          <w:szCs w:val="21"/>
        </w:rPr>
        <w:t>聚氯乙烯</w:t>
      </w:r>
      <w:r w:rsidRPr="00D71DDD">
        <w:rPr>
          <w:rFonts w:ascii="宋体" w:eastAsia="宋体" w:hAnsi="宋体" w:cs="宋体" w:hint="eastAsia"/>
          <w:color w:val="000000"/>
          <w:sz w:val="21"/>
          <w:szCs w:val="21"/>
        </w:rPr>
        <w:t>人造革</w:t>
      </w:r>
      <w:r w:rsidRPr="00D71DDD">
        <w:rPr>
          <w:rFonts w:ascii="宋体" w:eastAsia="宋体" w:hAnsi="宋体" w:hint="eastAsia"/>
          <w:color w:val="000000"/>
          <w:sz w:val="21"/>
          <w:szCs w:val="21"/>
        </w:rPr>
        <w:t>生产制造的大国迈入世界制造高端与技术强国行列。</w:t>
      </w:r>
    </w:p>
    <w:p w14:paraId="60DAE406" w14:textId="77777777" w:rsidR="00980973" w:rsidRPr="00D71DDD" w:rsidRDefault="00980973" w:rsidP="00BB5D70">
      <w:pPr>
        <w:pStyle w:val="Default"/>
        <w:spacing w:beforeLines="50" w:before="120" w:afterLines="50" w:after="120" w:line="360" w:lineRule="auto"/>
        <w:rPr>
          <w:rFonts w:ascii="宋体" w:eastAsia="宋体" w:hAnsi="宋体" w:cs="Times New Roman"/>
          <w:b/>
          <w:bCs/>
          <w:color w:val="auto"/>
        </w:rPr>
      </w:pPr>
      <w:r w:rsidRPr="00D71DDD">
        <w:rPr>
          <w:rFonts w:ascii="宋体" w:eastAsia="宋体" w:hAnsi="宋体" w:cs="Times New Roman" w:hint="eastAsia"/>
          <w:b/>
          <w:bCs/>
          <w:color w:val="auto"/>
        </w:rPr>
        <w:t>6  采用国际标准和国外先进标准情况，与国际、国外同类标准水平的对比情况，国内外关键指标对比分析或与测试的国外样品、样机的相关数据对比情况</w:t>
      </w:r>
    </w:p>
    <w:p w14:paraId="486AA567" w14:textId="77777777" w:rsidR="00980973" w:rsidRDefault="00980973" w:rsidP="00980973">
      <w:pPr>
        <w:pStyle w:val="a7"/>
        <w:spacing w:line="360" w:lineRule="auto"/>
        <w:ind w:firstLineChars="200" w:firstLine="420"/>
        <w:rPr>
          <w:rFonts w:ascii="宋体" w:eastAsia="宋体" w:hAnsi="宋体"/>
          <w:color w:val="000000"/>
          <w:sz w:val="21"/>
          <w:szCs w:val="21"/>
        </w:rPr>
      </w:pPr>
      <w:r w:rsidRPr="00D71DDD">
        <w:rPr>
          <w:rFonts w:ascii="宋体" w:eastAsia="宋体" w:hAnsi="宋体" w:hint="eastAsia"/>
          <w:color w:val="000000"/>
          <w:sz w:val="21"/>
          <w:szCs w:val="21"/>
        </w:rPr>
        <w:t>本标准中的资源属性部分除了单位产品取水量和水重复利用率两项指标采用《合成革行业清洁生产评价指标体系》中1级基准值要求外，生产过程中所用到化学物质，其限用物质要求等同采用了国际先进标准，即有害化学物质零排放组织（ZDHC 基金会）制定的生产限</w:t>
      </w:r>
      <w:r w:rsidRPr="00D71DDD">
        <w:rPr>
          <w:rFonts w:ascii="宋体" w:eastAsia="宋体" w:hAnsi="宋体" w:hint="eastAsia"/>
          <w:color w:val="000000"/>
          <w:sz w:val="21"/>
          <w:szCs w:val="21"/>
        </w:rPr>
        <w:lastRenderedPageBreak/>
        <w:t>用物质清单（MRSL）的要求。产品品质属性部分，其有害化学物质要求亦等同采用了国际先进标准，即国际服装与鞋袜国际RSL管理（AFIRM）工作组制定的产品中限用物质清单（AFIRM RSL）的要求。同时，本标准还规定了能源属性指标、环境属性指标，且均采用了国内先进</w:t>
      </w:r>
      <w:r>
        <w:rPr>
          <w:rFonts w:ascii="宋体" w:eastAsia="宋体" w:hAnsi="宋体" w:hint="eastAsia"/>
          <w:color w:val="000000"/>
          <w:sz w:val="21"/>
          <w:szCs w:val="21"/>
        </w:rPr>
        <w:t>的《合成革行业清洁生产评价指标体系》中1级基准值要求。</w:t>
      </w:r>
    </w:p>
    <w:p w14:paraId="3E58377C" w14:textId="77777777" w:rsidR="00980973" w:rsidRDefault="00980973" w:rsidP="00980973">
      <w:pPr>
        <w:pStyle w:val="a7"/>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本标准制定过程中未查到同类国际、国外标准。</w:t>
      </w:r>
    </w:p>
    <w:p w14:paraId="59556C6F" w14:textId="77777777" w:rsidR="00980973" w:rsidRDefault="00980973" w:rsidP="00980973">
      <w:pPr>
        <w:pStyle w:val="a7"/>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本标准制定过程中未测试国外的样品。</w:t>
      </w:r>
    </w:p>
    <w:p w14:paraId="3D2DB6BD" w14:textId="77777777" w:rsidR="00980973" w:rsidRPr="00C17B12" w:rsidRDefault="00980973" w:rsidP="00980973">
      <w:pPr>
        <w:pStyle w:val="a7"/>
        <w:spacing w:line="360" w:lineRule="auto"/>
        <w:ind w:firstLineChars="200" w:firstLine="420"/>
        <w:rPr>
          <w:rFonts w:ascii="宋体" w:eastAsia="宋体" w:hAnsi="宋体"/>
          <w:color w:val="000000"/>
          <w:sz w:val="21"/>
          <w:szCs w:val="21"/>
        </w:rPr>
      </w:pPr>
      <w:r w:rsidRPr="00C17B12">
        <w:rPr>
          <w:rFonts w:ascii="宋体" w:eastAsia="宋体" w:hAnsi="宋体" w:hint="eastAsia"/>
          <w:color w:val="000000"/>
          <w:sz w:val="21"/>
          <w:szCs w:val="21"/>
        </w:rPr>
        <w:t>本标准水平为国内先进水平。</w:t>
      </w:r>
    </w:p>
    <w:p w14:paraId="1DC85764" w14:textId="77777777" w:rsidR="00980973" w:rsidRPr="00AB1FC2" w:rsidRDefault="00980973" w:rsidP="00BB5D70">
      <w:pPr>
        <w:pStyle w:val="Default"/>
        <w:spacing w:beforeLines="50" w:before="120" w:afterLines="50" w:after="120" w:line="360" w:lineRule="auto"/>
        <w:rPr>
          <w:rFonts w:ascii="宋体" w:eastAsia="宋体" w:hAnsi="宋体" w:cs="Times New Roman"/>
          <w:b/>
          <w:bCs/>
          <w:color w:val="auto"/>
        </w:rPr>
      </w:pPr>
      <w:r w:rsidRPr="00AB1FC2">
        <w:rPr>
          <w:rFonts w:ascii="宋体" w:eastAsia="宋体" w:hAnsi="宋体" w:cs="Times New Roman" w:hint="eastAsia"/>
          <w:b/>
          <w:bCs/>
          <w:color w:val="auto"/>
        </w:rPr>
        <w:t xml:space="preserve">7  </w:t>
      </w:r>
      <w:r w:rsidRPr="00AB1FC2">
        <w:rPr>
          <w:rFonts w:ascii="宋体" w:eastAsia="宋体" w:hAnsi="宋体" w:cs="Times New Roman"/>
          <w:b/>
          <w:bCs/>
          <w:color w:val="auto"/>
        </w:rPr>
        <w:t>在标准体系中的位置，与现行相关法律、法规、规章及相关标准，特别是强制性标准的协调性</w:t>
      </w:r>
    </w:p>
    <w:p w14:paraId="29CD4BEE" w14:textId="77777777" w:rsidR="00980973" w:rsidRPr="00AB1FC2" w:rsidRDefault="00980973" w:rsidP="00980973">
      <w:pPr>
        <w:pStyle w:val="a7"/>
        <w:spacing w:line="360" w:lineRule="auto"/>
        <w:ind w:firstLineChars="200" w:firstLine="420"/>
        <w:rPr>
          <w:rFonts w:ascii="Times New Roman" w:eastAsia="宋体" w:hAnsi="宋体"/>
          <w:sz w:val="21"/>
          <w:szCs w:val="21"/>
        </w:rPr>
      </w:pPr>
      <w:r w:rsidRPr="00AB1FC2">
        <w:rPr>
          <w:rFonts w:ascii="Times New Roman" w:eastAsia="宋体" w:hAnsi="宋体" w:hint="eastAsia"/>
          <w:sz w:val="21"/>
          <w:szCs w:val="21"/>
        </w:rPr>
        <w:t>本专业领域的标准体系框架如图</w:t>
      </w:r>
      <w:r w:rsidR="0027414D">
        <w:rPr>
          <w:rFonts w:ascii="Times New Roman" w:eastAsia="宋体" w:hAnsi="宋体" w:hint="eastAsia"/>
          <w:sz w:val="21"/>
          <w:szCs w:val="21"/>
        </w:rPr>
        <w:t>，如图</w:t>
      </w:r>
      <w:r w:rsidR="0027414D">
        <w:rPr>
          <w:rFonts w:ascii="Times New Roman" w:eastAsia="宋体" w:hAnsi="宋体" w:hint="eastAsia"/>
          <w:sz w:val="21"/>
          <w:szCs w:val="21"/>
        </w:rPr>
        <w:t>2</w:t>
      </w:r>
      <w:r w:rsidRPr="00AB1FC2">
        <w:rPr>
          <w:rFonts w:ascii="Times New Roman" w:eastAsia="宋体" w:hAnsi="宋体" w:hint="eastAsia"/>
          <w:sz w:val="21"/>
          <w:szCs w:val="21"/>
        </w:rPr>
        <w:t>。</w:t>
      </w:r>
    </w:p>
    <w:p w14:paraId="43E6B091" w14:textId="77777777" w:rsidR="00980973" w:rsidRPr="00AB1FC2" w:rsidRDefault="00980973" w:rsidP="00980973">
      <w:pPr>
        <w:pStyle w:val="a7"/>
        <w:spacing w:line="360" w:lineRule="auto"/>
        <w:ind w:firstLineChars="200" w:firstLine="420"/>
        <w:rPr>
          <w:rFonts w:ascii="宋体" w:eastAsia="宋体" w:hAnsi="宋体"/>
          <w:sz w:val="21"/>
          <w:szCs w:val="21"/>
        </w:rPr>
      </w:pPr>
      <w:r w:rsidRPr="00AB1FC2">
        <w:rPr>
          <w:rFonts w:ascii="宋体" w:eastAsia="宋体" w:hAnsi="宋体" w:hint="eastAsia"/>
          <w:sz w:val="21"/>
          <w:szCs w:val="21"/>
        </w:rPr>
        <w:t>本标准属于塑料标准体系中（02）塑料制品中类，（06）合成革和人造革小类，（99）其他。</w:t>
      </w:r>
    </w:p>
    <w:p w14:paraId="041092FB" w14:textId="77777777" w:rsidR="00980973" w:rsidRPr="00AB1FC2" w:rsidRDefault="00980973" w:rsidP="00980973">
      <w:pPr>
        <w:pStyle w:val="a7"/>
        <w:spacing w:line="360" w:lineRule="auto"/>
        <w:ind w:firstLineChars="200" w:firstLine="420"/>
        <w:rPr>
          <w:rFonts w:ascii="宋体" w:eastAsia="宋体" w:hAnsi="宋体"/>
          <w:sz w:val="21"/>
          <w:szCs w:val="21"/>
        </w:rPr>
      </w:pPr>
      <w:r w:rsidRPr="00AB1FC2">
        <w:rPr>
          <w:rFonts w:ascii="宋体" w:eastAsia="宋体" w:hAnsi="宋体" w:hint="eastAsia"/>
          <w:sz w:val="21"/>
          <w:szCs w:val="21"/>
        </w:rPr>
        <w:t>本文件与现行相关法律、法规、规章及相关标准协调一致。</w:t>
      </w:r>
    </w:p>
    <w:p w14:paraId="0AE354AB" w14:textId="77777777" w:rsidR="00980973" w:rsidRPr="00AB1FC2" w:rsidRDefault="00432D13" w:rsidP="00980973">
      <w:pPr>
        <w:pStyle w:val="Default"/>
        <w:spacing w:line="360" w:lineRule="auto"/>
        <w:ind w:firstLineChars="200" w:firstLine="480"/>
        <w:jc w:val="both"/>
        <w:rPr>
          <w:rFonts w:ascii="Times New Roman" w:eastAsia="宋体" w:hAnsi="宋体"/>
          <w:color w:val="auto"/>
          <w:sz w:val="21"/>
          <w:szCs w:val="21"/>
        </w:rPr>
      </w:pPr>
      <w:r>
        <w:rPr>
          <w:noProof/>
        </w:rPr>
        <w:drawing>
          <wp:inline distT="0" distB="0" distL="0" distR="0" wp14:anchorId="6AD096AC" wp14:editId="5F312B5C">
            <wp:extent cx="5257800" cy="28422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7800" cy="2842260"/>
                    </a:xfrm>
                    <a:prstGeom prst="rect">
                      <a:avLst/>
                    </a:prstGeom>
                    <a:noFill/>
                    <a:ln>
                      <a:noFill/>
                    </a:ln>
                  </pic:spPr>
                </pic:pic>
              </a:graphicData>
            </a:graphic>
          </wp:inline>
        </w:drawing>
      </w:r>
    </w:p>
    <w:p w14:paraId="4E33E169" w14:textId="77777777" w:rsidR="00432D13" w:rsidRPr="008D31F0" w:rsidRDefault="0027414D" w:rsidP="0027414D">
      <w:pPr>
        <w:pStyle w:val="Default"/>
        <w:spacing w:line="360" w:lineRule="auto"/>
        <w:jc w:val="center"/>
        <w:rPr>
          <w:rFonts w:ascii="黑体" w:eastAsia="黑体" w:hAnsi="黑体" w:cs="Times New Roman"/>
          <w:b/>
          <w:bCs/>
          <w:color w:val="auto"/>
          <w:sz w:val="21"/>
          <w:szCs w:val="21"/>
        </w:rPr>
      </w:pPr>
      <w:r w:rsidRPr="008D31F0">
        <w:rPr>
          <w:rFonts w:ascii="黑体" w:eastAsia="黑体" w:hAnsi="黑体" w:cs="Times New Roman" w:hint="eastAsia"/>
          <w:b/>
          <w:bCs/>
          <w:color w:val="auto"/>
          <w:sz w:val="21"/>
          <w:szCs w:val="21"/>
        </w:rPr>
        <w:t>图2</w:t>
      </w:r>
      <w:r w:rsidRPr="008D31F0">
        <w:rPr>
          <w:rFonts w:ascii="黑体" w:eastAsia="黑体" w:hAnsi="黑体" w:cs="Times New Roman"/>
          <w:b/>
          <w:bCs/>
          <w:color w:val="auto"/>
          <w:sz w:val="21"/>
          <w:szCs w:val="21"/>
        </w:rPr>
        <w:t xml:space="preserve"> </w:t>
      </w:r>
      <w:r w:rsidRPr="008D31F0">
        <w:rPr>
          <w:rFonts w:ascii="黑体" w:eastAsia="黑体" w:hAnsi="黑体" w:cs="Times New Roman" w:hint="eastAsia"/>
          <w:b/>
          <w:bCs/>
          <w:color w:val="auto"/>
          <w:sz w:val="21"/>
          <w:szCs w:val="21"/>
        </w:rPr>
        <w:t>塑料制品标准体系框架图</w:t>
      </w:r>
    </w:p>
    <w:p w14:paraId="375B6950" w14:textId="77777777" w:rsidR="00980973" w:rsidRPr="00AB1FC2" w:rsidRDefault="00980973" w:rsidP="00980973">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 xml:space="preserve">8  </w:t>
      </w:r>
      <w:r w:rsidRPr="00AB1FC2">
        <w:rPr>
          <w:rFonts w:ascii="宋体" w:eastAsia="宋体" w:hAnsi="宋体" w:cs="Times New Roman"/>
          <w:b/>
          <w:bCs/>
          <w:color w:val="auto"/>
        </w:rPr>
        <w:t>重大分歧意见的处理经过和依据</w:t>
      </w:r>
    </w:p>
    <w:p w14:paraId="48E3F8AE" w14:textId="77777777" w:rsidR="00980973" w:rsidRPr="00AB1FC2" w:rsidRDefault="00980973" w:rsidP="00980973">
      <w:pPr>
        <w:pStyle w:val="a7"/>
        <w:spacing w:line="360" w:lineRule="auto"/>
        <w:ind w:firstLineChars="200" w:firstLine="420"/>
        <w:rPr>
          <w:rFonts w:ascii="宋体" w:eastAsia="宋体" w:hAnsi="宋体"/>
          <w:sz w:val="21"/>
          <w:szCs w:val="21"/>
        </w:rPr>
      </w:pPr>
      <w:r w:rsidRPr="00AB1FC2">
        <w:rPr>
          <w:rFonts w:ascii="宋体" w:eastAsia="宋体" w:hAnsi="宋体" w:hint="eastAsia"/>
          <w:sz w:val="21"/>
          <w:szCs w:val="21"/>
        </w:rPr>
        <w:t>无</w:t>
      </w:r>
      <w:r w:rsidRPr="00AB1FC2">
        <w:rPr>
          <w:rFonts w:ascii="宋体" w:eastAsia="宋体" w:hAnsi="宋体"/>
          <w:sz w:val="21"/>
          <w:szCs w:val="21"/>
        </w:rPr>
        <w:t>。</w:t>
      </w:r>
    </w:p>
    <w:p w14:paraId="6CC80426" w14:textId="77777777" w:rsidR="00980973" w:rsidRPr="00AB1FC2" w:rsidRDefault="00980973" w:rsidP="00BB5D70">
      <w:pPr>
        <w:pStyle w:val="Default"/>
        <w:spacing w:beforeLines="50" w:before="120" w:afterLines="50" w:after="120" w:line="360" w:lineRule="auto"/>
        <w:rPr>
          <w:rFonts w:ascii="宋体" w:eastAsia="宋体" w:hAnsi="宋体" w:cs="Times New Roman"/>
          <w:b/>
          <w:bCs/>
          <w:color w:val="auto"/>
        </w:rPr>
      </w:pPr>
      <w:r w:rsidRPr="00AB1FC2">
        <w:rPr>
          <w:rFonts w:ascii="宋体" w:eastAsia="宋体" w:hAnsi="宋体" w:cs="Times New Roman" w:hint="eastAsia"/>
          <w:b/>
          <w:bCs/>
          <w:color w:val="auto"/>
        </w:rPr>
        <w:t xml:space="preserve">9  </w:t>
      </w:r>
      <w:r w:rsidRPr="00AB1FC2">
        <w:rPr>
          <w:rFonts w:ascii="宋体" w:eastAsia="宋体" w:hAnsi="宋体" w:cs="Times New Roman"/>
          <w:b/>
          <w:bCs/>
          <w:color w:val="auto"/>
        </w:rPr>
        <w:t>标准性质的建议说明</w:t>
      </w:r>
    </w:p>
    <w:p w14:paraId="505416F2" w14:textId="77777777" w:rsidR="00980973" w:rsidRPr="00AB1FC2" w:rsidRDefault="00980973" w:rsidP="00980973">
      <w:pPr>
        <w:pStyle w:val="a7"/>
        <w:spacing w:line="360" w:lineRule="auto"/>
        <w:ind w:firstLineChars="200" w:firstLine="420"/>
        <w:rPr>
          <w:rFonts w:ascii="宋体" w:eastAsia="宋体" w:hAnsi="宋体"/>
          <w:sz w:val="21"/>
          <w:szCs w:val="21"/>
        </w:rPr>
      </w:pPr>
      <w:r w:rsidRPr="00AB1FC2">
        <w:rPr>
          <w:rFonts w:ascii="宋体" w:eastAsia="宋体" w:hAnsi="宋体"/>
          <w:sz w:val="21"/>
          <w:szCs w:val="21"/>
        </w:rPr>
        <w:t>建议</w:t>
      </w:r>
      <w:r w:rsidRPr="00AB1FC2">
        <w:rPr>
          <w:rFonts w:ascii="宋体" w:eastAsia="宋体" w:hAnsi="宋体" w:hint="eastAsia"/>
          <w:sz w:val="21"/>
          <w:szCs w:val="21"/>
        </w:rPr>
        <w:t>本文件的性质</w:t>
      </w:r>
      <w:r w:rsidRPr="00AB1FC2">
        <w:rPr>
          <w:rFonts w:ascii="宋体" w:eastAsia="宋体" w:hAnsi="宋体"/>
          <w:sz w:val="21"/>
          <w:szCs w:val="21"/>
        </w:rPr>
        <w:t>为推荐性</w:t>
      </w:r>
      <w:r w:rsidRPr="00AB1FC2">
        <w:rPr>
          <w:rFonts w:ascii="宋体" w:eastAsia="宋体" w:hAnsi="宋体" w:hint="eastAsia"/>
          <w:sz w:val="21"/>
          <w:szCs w:val="21"/>
        </w:rPr>
        <w:t>团体</w:t>
      </w:r>
      <w:r w:rsidRPr="00AB1FC2">
        <w:rPr>
          <w:rFonts w:ascii="宋体" w:eastAsia="宋体" w:hAnsi="宋体"/>
          <w:sz w:val="21"/>
          <w:szCs w:val="21"/>
        </w:rPr>
        <w:t>标准。</w:t>
      </w:r>
    </w:p>
    <w:p w14:paraId="4501268B" w14:textId="77777777" w:rsidR="00980973" w:rsidRPr="00AB1FC2" w:rsidRDefault="00980973" w:rsidP="00BB5D70">
      <w:pPr>
        <w:pStyle w:val="Default"/>
        <w:spacing w:beforeLines="50" w:before="120" w:afterLines="50" w:after="120" w:line="360" w:lineRule="auto"/>
        <w:rPr>
          <w:rFonts w:ascii="宋体" w:eastAsia="宋体" w:hAnsi="宋体" w:cs="Times New Roman"/>
          <w:b/>
          <w:bCs/>
          <w:color w:val="auto"/>
        </w:rPr>
      </w:pPr>
      <w:r w:rsidRPr="00AB1FC2">
        <w:rPr>
          <w:rFonts w:ascii="宋体" w:eastAsia="宋体" w:hAnsi="宋体" w:cs="Times New Roman" w:hint="eastAsia"/>
          <w:b/>
          <w:bCs/>
          <w:color w:val="auto"/>
        </w:rPr>
        <w:t xml:space="preserve">10  </w:t>
      </w:r>
      <w:r w:rsidRPr="00AB1FC2">
        <w:rPr>
          <w:rFonts w:ascii="宋体" w:eastAsia="宋体" w:hAnsi="宋体" w:cs="Times New Roman"/>
          <w:b/>
          <w:bCs/>
          <w:color w:val="auto"/>
        </w:rPr>
        <w:t>贯彻标准的要求和措施建议</w:t>
      </w:r>
    </w:p>
    <w:p w14:paraId="58307A29" w14:textId="77777777" w:rsidR="00980973" w:rsidRPr="00AB1FC2" w:rsidRDefault="00980973" w:rsidP="00980973">
      <w:pPr>
        <w:pStyle w:val="a7"/>
        <w:spacing w:line="360" w:lineRule="auto"/>
        <w:ind w:firstLineChars="200" w:firstLine="420"/>
        <w:rPr>
          <w:rFonts w:ascii="宋体" w:eastAsia="宋体" w:hAnsi="宋体"/>
          <w:sz w:val="21"/>
          <w:szCs w:val="21"/>
        </w:rPr>
      </w:pPr>
      <w:r w:rsidRPr="00AB1FC2">
        <w:rPr>
          <w:rFonts w:ascii="宋体" w:eastAsia="宋体" w:hAnsi="宋体"/>
          <w:sz w:val="21"/>
          <w:szCs w:val="21"/>
        </w:rPr>
        <w:t>建议本</w:t>
      </w:r>
      <w:r w:rsidRPr="00AB1FC2">
        <w:rPr>
          <w:rFonts w:ascii="宋体" w:eastAsia="宋体" w:hAnsi="宋体" w:hint="eastAsia"/>
          <w:sz w:val="21"/>
          <w:szCs w:val="21"/>
        </w:rPr>
        <w:t>文件批准发布即</w:t>
      </w:r>
      <w:r w:rsidRPr="00AB1FC2">
        <w:rPr>
          <w:rFonts w:ascii="宋体" w:eastAsia="宋体" w:hAnsi="宋体"/>
          <w:sz w:val="21"/>
          <w:szCs w:val="21"/>
        </w:rPr>
        <w:t>实施。</w:t>
      </w:r>
    </w:p>
    <w:p w14:paraId="56CB64AA" w14:textId="77777777" w:rsidR="00980973" w:rsidRPr="00AB1FC2" w:rsidRDefault="00980973" w:rsidP="00BB5D70">
      <w:pPr>
        <w:pStyle w:val="Default"/>
        <w:spacing w:beforeLines="50" w:before="120" w:afterLines="50" w:after="120" w:line="360" w:lineRule="auto"/>
        <w:rPr>
          <w:rFonts w:ascii="宋体" w:eastAsia="宋体" w:hAnsi="宋体" w:cs="Times New Roman"/>
          <w:b/>
          <w:bCs/>
          <w:color w:val="auto"/>
        </w:rPr>
      </w:pPr>
      <w:r w:rsidRPr="00AB1FC2">
        <w:rPr>
          <w:rFonts w:ascii="宋体" w:eastAsia="宋体" w:hAnsi="宋体" w:cs="Times New Roman" w:hint="eastAsia"/>
          <w:b/>
          <w:bCs/>
          <w:color w:val="auto"/>
        </w:rPr>
        <w:lastRenderedPageBreak/>
        <w:t>11  废止现行相关标准的建议</w:t>
      </w:r>
    </w:p>
    <w:p w14:paraId="53E1AB91" w14:textId="46F7EDC2" w:rsidR="00980973" w:rsidRPr="00AB1FC2" w:rsidRDefault="00980973" w:rsidP="00980973">
      <w:pPr>
        <w:spacing w:line="360" w:lineRule="auto"/>
        <w:ind w:firstLineChars="200" w:firstLine="420"/>
        <w:outlineLvl w:val="0"/>
        <w:rPr>
          <w:rFonts w:ascii="宋体" w:hAnsi="宋体"/>
          <w:szCs w:val="21"/>
        </w:rPr>
      </w:pPr>
      <w:r w:rsidRPr="00AB1FC2">
        <w:rPr>
          <w:rFonts w:ascii="宋体" w:hAnsi="宋体" w:hint="eastAsia"/>
          <w:szCs w:val="21"/>
        </w:rPr>
        <w:t>无</w:t>
      </w:r>
      <w:r w:rsidR="004719BF">
        <w:rPr>
          <w:rFonts w:ascii="宋体" w:hAnsi="宋体" w:hint="eastAsia"/>
          <w:szCs w:val="21"/>
        </w:rPr>
        <w:t>。</w:t>
      </w:r>
    </w:p>
    <w:p w14:paraId="137FC367" w14:textId="77777777" w:rsidR="00980973" w:rsidRPr="00AB1FC2" w:rsidRDefault="00980973" w:rsidP="00BB5D70">
      <w:pPr>
        <w:pStyle w:val="Default"/>
        <w:spacing w:beforeLines="50" w:before="120" w:afterLines="50" w:after="120" w:line="360" w:lineRule="auto"/>
        <w:rPr>
          <w:rFonts w:ascii="宋体" w:eastAsia="宋体" w:hAnsi="宋体" w:cs="Times New Roman"/>
          <w:b/>
          <w:bCs/>
          <w:color w:val="auto"/>
        </w:rPr>
      </w:pPr>
      <w:r w:rsidRPr="00AB1FC2">
        <w:rPr>
          <w:rFonts w:ascii="宋体" w:eastAsia="宋体" w:hAnsi="宋体" w:cs="Times New Roman" w:hint="eastAsia"/>
          <w:b/>
          <w:bCs/>
          <w:color w:val="auto"/>
        </w:rPr>
        <w:t>12  其他应予说明的事项</w:t>
      </w:r>
    </w:p>
    <w:p w14:paraId="7C8253B0" w14:textId="11215649" w:rsidR="00640F51" w:rsidRPr="004719BF" w:rsidRDefault="00980973" w:rsidP="004719BF">
      <w:pPr>
        <w:spacing w:line="360" w:lineRule="auto"/>
        <w:ind w:firstLineChars="200" w:firstLine="420"/>
        <w:outlineLvl w:val="0"/>
        <w:rPr>
          <w:rFonts w:ascii="宋体" w:hAnsi="宋体" w:hint="eastAsia"/>
          <w:szCs w:val="21"/>
        </w:rPr>
      </w:pPr>
      <w:r w:rsidRPr="00AB1FC2">
        <w:rPr>
          <w:rFonts w:ascii="宋体" w:hAnsi="宋体" w:hint="eastAsia"/>
          <w:szCs w:val="21"/>
        </w:rPr>
        <w:t>无</w:t>
      </w:r>
      <w:r w:rsidR="004719BF">
        <w:rPr>
          <w:rFonts w:ascii="宋体" w:hAnsi="宋体" w:hint="eastAsia"/>
          <w:szCs w:val="21"/>
        </w:rPr>
        <w:t>。</w:t>
      </w:r>
    </w:p>
    <w:sectPr w:rsidR="00640F51" w:rsidRPr="004719BF" w:rsidSect="00BB5D70">
      <w:pgSz w:w="11906" w:h="16838"/>
      <w:pgMar w:top="1440" w:right="1800" w:bottom="1440" w:left="1800" w:header="851" w:footer="992" w:gutter="0"/>
      <w:cols w:space="425"/>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B0AB" w14:textId="77777777" w:rsidR="00BA72FD" w:rsidRDefault="00BA72FD">
      <w:r>
        <w:separator/>
      </w:r>
    </w:p>
  </w:endnote>
  <w:endnote w:type="continuationSeparator" w:id="0">
    <w:p w14:paraId="09F83175" w14:textId="77777777" w:rsidR="00BA72FD" w:rsidRDefault="00BA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IKEA Sans">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003377"/>
      <w:docPartObj>
        <w:docPartGallery w:val="AutoText"/>
      </w:docPartObj>
    </w:sdtPr>
    <w:sdtContent>
      <w:p w14:paraId="269BCF6D" w14:textId="77777777" w:rsidR="00066E65" w:rsidRDefault="00066E65">
        <w:pPr>
          <w:pStyle w:val="aa"/>
          <w:jc w:val="center"/>
        </w:pPr>
        <w:r>
          <w:fldChar w:fldCharType="begin"/>
        </w:r>
        <w:r>
          <w:instrText>PAGE   \* MERGEFORMAT</w:instrText>
        </w:r>
        <w:r>
          <w:fldChar w:fldCharType="separate"/>
        </w:r>
        <w:r w:rsidR="00CD2F03" w:rsidRPr="00CD2F03">
          <w:rPr>
            <w:noProof/>
            <w:lang w:val="zh-CN"/>
          </w:rPr>
          <w:t>12</w:t>
        </w:r>
        <w:r>
          <w:rPr>
            <w:noProof/>
            <w:lang w:val="zh-CN"/>
          </w:rPr>
          <w:fldChar w:fldCharType="end"/>
        </w:r>
      </w:p>
    </w:sdtContent>
  </w:sdt>
  <w:p w14:paraId="42714C8F" w14:textId="77777777" w:rsidR="00066E65" w:rsidRDefault="00066E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A7CE" w14:textId="77777777" w:rsidR="00BA72FD" w:rsidRDefault="00BA72FD">
      <w:r>
        <w:separator/>
      </w:r>
    </w:p>
  </w:footnote>
  <w:footnote w:type="continuationSeparator" w:id="0">
    <w:p w14:paraId="0D32CD52" w14:textId="77777777" w:rsidR="00BA72FD" w:rsidRDefault="00BA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 w15:restartNumberingAfterBreak="0">
    <w:nsid w:val="48802D1C"/>
    <w:multiLevelType w:val="multilevel"/>
    <w:tmpl w:val="7B50322A"/>
    <w:lvl w:ilvl="0">
      <w:start w:val="1"/>
      <w:numFmt w:val="upperLetter"/>
      <w:pStyle w:val="a0"/>
      <w:lvlText w:val="%1"/>
      <w:lvlJc w:val="left"/>
      <w:pPr>
        <w:ind w:left="420" w:hanging="420"/>
      </w:pPr>
      <w:rPr>
        <w:rFonts w:hint="eastAsia"/>
      </w:rPr>
    </w:lvl>
    <w:lvl w:ilvl="1">
      <w:start w:val="1"/>
      <w:numFmt w:val="decimal"/>
      <w:pStyle w:val="a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5A646A83"/>
    <w:multiLevelType w:val="multilevel"/>
    <w:tmpl w:val="5A646A83"/>
    <w:lvl w:ilvl="0">
      <w:start w:val="1"/>
      <w:numFmt w:val="decimal"/>
      <w:pStyle w:val="a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268005161">
    <w:abstractNumId w:val="3"/>
  </w:num>
  <w:num w:numId="2" w16cid:durableId="1557742361">
    <w:abstractNumId w:val="0"/>
  </w:num>
  <w:num w:numId="3" w16cid:durableId="831335298">
    <w:abstractNumId w:val="1"/>
  </w:num>
  <w:num w:numId="4" w16cid:durableId="156514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414"/>
    <w:rsid w:val="000015C7"/>
    <w:rsid w:val="00001F5E"/>
    <w:rsid w:val="00003A3A"/>
    <w:rsid w:val="0001261E"/>
    <w:rsid w:val="00013C8D"/>
    <w:rsid w:val="00015327"/>
    <w:rsid w:val="00017BC4"/>
    <w:rsid w:val="0002152C"/>
    <w:rsid w:val="00022868"/>
    <w:rsid w:val="00023084"/>
    <w:rsid w:val="00023941"/>
    <w:rsid w:val="00025DF6"/>
    <w:rsid w:val="00026A9C"/>
    <w:rsid w:val="000275D8"/>
    <w:rsid w:val="00031F9C"/>
    <w:rsid w:val="00036619"/>
    <w:rsid w:val="00037048"/>
    <w:rsid w:val="00051456"/>
    <w:rsid w:val="00052101"/>
    <w:rsid w:val="00053EAA"/>
    <w:rsid w:val="00056F19"/>
    <w:rsid w:val="00065EEF"/>
    <w:rsid w:val="00066E65"/>
    <w:rsid w:val="00073DFE"/>
    <w:rsid w:val="00083CB1"/>
    <w:rsid w:val="00083EDC"/>
    <w:rsid w:val="00087385"/>
    <w:rsid w:val="0009060F"/>
    <w:rsid w:val="00091849"/>
    <w:rsid w:val="00092C5E"/>
    <w:rsid w:val="0009579B"/>
    <w:rsid w:val="000A0AC1"/>
    <w:rsid w:val="000A2F1A"/>
    <w:rsid w:val="000A4CF4"/>
    <w:rsid w:val="000B0D81"/>
    <w:rsid w:val="000B13E2"/>
    <w:rsid w:val="000B3E2D"/>
    <w:rsid w:val="000B5FBF"/>
    <w:rsid w:val="000B7C27"/>
    <w:rsid w:val="000C3136"/>
    <w:rsid w:val="000C57A0"/>
    <w:rsid w:val="000C59AB"/>
    <w:rsid w:val="000C7DF4"/>
    <w:rsid w:val="000D2F53"/>
    <w:rsid w:val="000D56B1"/>
    <w:rsid w:val="000D6059"/>
    <w:rsid w:val="000D7595"/>
    <w:rsid w:val="000E38D7"/>
    <w:rsid w:val="000E4861"/>
    <w:rsid w:val="000F0926"/>
    <w:rsid w:val="000F1AB3"/>
    <w:rsid w:val="000F5061"/>
    <w:rsid w:val="000F6981"/>
    <w:rsid w:val="0010318C"/>
    <w:rsid w:val="001059F7"/>
    <w:rsid w:val="00106A9D"/>
    <w:rsid w:val="0010746D"/>
    <w:rsid w:val="00110489"/>
    <w:rsid w:val="00113D7B"/>
    <w:rsid w:val="0011447A"/>
    <w:rsid w:val="00115056"/>
    <w:rsid w:val="00116D02"/>
    <w:rsid w:val="00120794"/>
    <w:rsid w:val="00120E82"/>
    <w:rsid w:val="001220AB"/>
    <w:rsid w:val="00122E73"/>
    <w:rsid w:val="00124403"/>
    <w:rsid w:val="00131E73"/>
    <w:rsid w:val="00135183"/>
    <w:rsid w:val="00135B40"/>
    <w:rsid w:val="00140AB0"/>
    <w:rsid w:val="00141290"/>
    <w:rsid w:val="001447B2"/>
    <w:rsid w:val="00145442"/>
    <w:rsid w:val="00151045"/>
    <w:rsid w:val="001537C8"/>
    <w:rsid w:val="0015409F"/>
    <w:rsid w:val="0015701B"/>
    <w:rsid w:val="00157B48"/>
    <w:rsid w:val="00162FDF"/>
    <w:rsid w:val="00171213"/>
    <w:rsid w:val="0017458F"/>
    <w:rsid w:val="00174671"/>
    <w:rsid w:val="001749E9"/>
    <w:rsid w:val="0018025F"/>
    <w:rsid w:val="00180A97"/>
    <w:rsid w:val="00180B2D"/>
    <w:rsid w:val="0018113D"/>
    <w:rsid w:val="00181AC5"/>
    <w:rsid w:val="0018449B"/>
    <w:rsid w:val="001918CA"/>
    <w:rsid w:val="00191B2F"/>
    <w:rsid w:val="00191C33"/>
    <w:rsid w:val="00193DC5"/>
    <w:rsid w:val="001A27BF"/>
    <w:rsid w:val="001A6873"/>
    <w:rsid w:val="001B01A3"/>
    <w:rsid w:val="001B2642"/>
    <w:rsid w:val="001B5A69"/>
    <w:rsid w:val="001C1C3D"/>
    <w:rsid w:val="001C2193"/>
    <w:rsid w:val="001C2929"/>
    <w:rsid w:val="001C56BD"/>
    <w:rsid w:val="001C6792"/>
    <w:rsid w:val="001F094F"/>
    <w:rsid w:val="001F1ABA"/>
    <w:rsid w:val="001F1D42"/>
    <w:rsid w:val="001F2279"/>
    <w:rsid w:val="001F2C54"/>
    <w:rsid w:val="001F637B"/>
    <w:rsid w:val="001F6ED9"/>
    <w:rsid w:val="001F720B"/>
    <w:rsid w:val="00200369"/>
    <w:rsid w:val="0020056B"/>
    <w:rsid w:val="00202976"/>
    <w:rsid w:val="0020634E"/>
    <w:rsid w:val="002073B1"/>
    <w:rsid w:val="00207625"/>
    <w:rsid w:val="00210972"/>
    <w:rsid w:val="00212E81"/>
    <w:rsid w:val="00213373"/>
    <w:rsid w:val="002149B5"/>
    <w:rsid w:val="00214E5A"/>
    <w:rsid w:val="0022341B"/>
    <w:rsid w:val="002235EA"/>
    <w:rsid w:val="0022409A"/>
    <w:rsid w:val="00225414"/>
    <w:rsid w:val="002259FA"/>
    <w:rsid w:val="00225B23"/>
    <w:rsid w:val="00226508"/>
    <w:rsid w:val="002275DB"/>
    <w:rsid w:val="002304C6"/>
    <w:rsid w:val="00235053"/>
    <w:rsid w:val="00243F85"/>
    <w:rsid w:val="00245BD4"/>
    <w:rsid w:val="0025410A"/>
    <w:rsid w:val="00256D3E"/>
    <w:rsid w:val="00257199"/>
    <w:rsid w:val="00260893"/>
    <w:rsid w:val="002679D7"/>
    <w:rsid w:val="00270230"/>
    <w:rsid w:val="00271165"/>
    <w:rsid w:val="0027414D"/>
    <w:rsid w:val="00274C15"/>
    <w:rsid w:val="00276C44"/>
    <w:rsid w:val="002827B7"/>
    <w:rsid w:val="00285BF6"/>
    <w:rsid w:val="00291BCB"/>
    <w:rsid w:val="00292452"/>
    <w:rsid w:val="002943A4"/>
    <w:rsid w:val="00296E93"/>
    <w:rsid w:val="002A2DBE"/>
    <w:rsid w:val="002B1A2E"/>
    <w:rsid w:val="002B4669"/>
    <w:rsid w:val="002C1A81"/>
    <w:rsid w:val="002C2F65"/>
    <w:rsid w:val="002C3E77"/>
    <w:rsid w:val="002C4476"/>
    <w:rsid w:val="002C611F"/>
    <w:rsid w:val="002C6387"/>
    <w:rsid w:val="002D773F"/>
    <w:rsid w:val="002D77ED"/>
    <w:rsid w:val="002E004A"/>
    <w:rsid w:val="002E2FE5"/>
    <w:rsid w:val="002E3788"/>
    <w:rsid w:val="002E6826"/>
    <w:rsid w:val="002F6B3D"/>
    <w:rsid w:val="002F7D6E"/>
    <w:rsid w:val="00307E8D"/>
    <w:rsid w:val="003109B1"/>
    <w:rsid w:val="003144CA"/>
    <w:rsid w:val="00314A7A"/>
    <w:rsid w:val="00324D73"/>
    <w:rsid w:val="00330399"/>
    <w:rsid w:val="00332C38"/>
    <w:rsid w:val="00332EB5"/>
    <w:rsid w:val="00336EB8"/>
    <w:rsid w:val="0034103E"/>
    <w:rsid w:val="0034276B"/>
    <w:rsid w:val="00343F14"/>
    <w:rsid w:val="0035068C"/>
    <w:rsid w:val="003507A0"/>
    <w:rsid w:val="00352441"/>
    <w:rsid w:val="003540C3"/>
    <w:rsid w:val="00355154"/>
    <w:rsid w:val="00356F12"/>
    <w:rsid w:val="00364D96"/>
    <w:rsid w:val="0036600E"/>
    <w:rsid w:val="00367C03"/>
    <w:rsid w:val="00370674"/>
    <w:rsid w:val="003748FF"/>
    <w:rsid w:val="00377ED3"/>
    <w:rsid w:val="00382EAD"/>
    <w:rsid w:val="003832E3"/>
    <w:rsid w:val="00383355"/>
    <w:rsid w:val="00391035"/>
    <w:rsid w:val="0039106F"/>
    <w:rsid w:val="003912C9"/>
    <w:rsid w:val="003919A3"/>
    <w:rsid w:val="00392633"/>
    <w:rsid w:val="003933C3"/>
    <w:rsid w:val="00394C86"/>
    <w:rsid w:val="003977A3"/>
    <w:rsid w:val="003A0342"/>
    <w:rsid w:val="003A04B3"/>
    <w:rsid w:val="003A19DB"/>
    <w:rsid w:val="003A2341"/>
    <w:rsid w:val="003A24A3"/>
    <w:rsid w:val="003C3ED3"/>
    <w:rsid w:val="003D0A9C"/>
    <w:rsid w:val="003D6724"/>
    <w:rsid w:val="003E19CD"/>
    <w:rsid w:val="003E2D98"/>
    <w:rsid w:val="003E4615"/>
    <w:rsid w:val="003E6039"/>
    <w:rsid w:val="003F1B0D"/>
    <w:rsid w:val="003F2AF7"/>
    <w:rsid w:val="003F3C73"/>
    <w:rsid w:val="00401025"/>
    <w:rsid w:val="00401B8C"/>
    <w:rsid w:val="00404E05"/>
    <w:rsid w:val="004060A7"/>
    <w:rsid w:val="00410E5E"/>
    <w:rsid w:val="004152C9"/>
    <w:rsid w:val="00416818"/>
    <w:rsid w:val="00420A73"/>
    <w:rsid w:val="0042471D"/>
    <w:rsid w:val="00425910"/>
    <w:rsid w:val="004273BA"/>
    <w:rsid w:val="00427F59"/>
    <w:rsid w:val="0043057E"/>
    <w:rsid w:val="00432D13"/>
    <w:rsid w:val="004414E2"/>
    <w:rsid w:val="00441AE7"/>
    <w:rsid w:val="00442F08"/>
    <w:rsid w:val="004453A6"/>
    <w:rsid w:val="0044785C"/>
    <w:rsid w:val="004510F1"/>
    <w:rsid w:val="004538F4"/>
    <w:rsid w:val="004719BF"/>
    <w:rsid w:val="00475D7A"/>
    <w:rsid w:val="0047730C"/>
    <w:rsid w:val="00483CFD"/>
    <w:rsid w:val="004850F3"/>
    <w:rsid w:val="00485B60"/>
    <w:rsid w:val="00486BEC"/>
    <w:rsid w:val="004905CD"/>
    <w:rsid w:val="00491618"/>
    <w:rsid w:val="00491B1D"/>
    <w:rsid w:val="00492505"/>
    <w:rsid w:val="00494336"/>
    <w:rsid w:val="00494638"/>
    <w:rsid w:val="004A4285"/>
    <w:rsid w:val="004A4FF9"/>
    <w:rsid w:val="004A6F3D"/>
    <w:rsid w:val="004B084B"/>
    <w:rsid w:val="004B340C"/>
    <w:rsid w:val="004C12A3"/>
    <w:rsid w:val="004C66A7"/>
    <w:rsid w:val="004C7550"/>
    <w:rsid w:val="004C7EA2"/>
    <w:rsid w:val="004D2F29"/>
    <w:rsid w:val="004D3758"/>
    <w:rsid w:val="004D67E0"/>
    <w:rsid w:val="004E042A"/>
    <w:rsid w:val="004E3638"/>
    <w:rsid w:val="004E5DFA"/>
    <w:rsid w:val="004E73C6"/>
    <w:rsid w:val="004E79E3"/>
    <w:rsid w:val="004F286E"/>
    <w:rsid w:val="00500232"/>
    <w:rsid w:val="00501EC4"/>
    <w:rsid w:val="005039B8"/>
    <w:rsid w:val="0050714C"/>
    <w:rsid w:val="00510DDE"/>
    <w:rsid w:val="00513584"/>
    <w:rsid w:val="00514DB4"/>
    <w:rsid w:val="00520A42"/>
    <w:rsid w:val="00522ADD"/>
    <w:rsid w:val="005255B6"/>
    <w:rsid w:val="00525FD5"/>
    <w:rsid w:val="0052706C"/>
    <w:rsid w:val="00527822"/>
    <w:rsid w:val="00530330"/>
    <w:rsid w:val="005322D7"/>
    <w:rsid w:val="0053381F"/>
    <w:rsid w:val="00536C7E"/>
    <w:rsid w:val="005401DA"/>
    <w:rsid w:val="005421DE"/>
    <w:rsid w:val="0055170E"/>
    <w:rsid w:val="00554317"/>
    <w:rsid w:val="00555609"/>
    <w:rsid w:val="00555ACA"/>
    <w:rsid w:val="00556696"/>
    <w:rsid w:val="005576F2"/>
    <w:rsid w:val="00563CF3"/>
    <w:rsid w:val="005653C0"/>
    <w:rsid w:val="0056768E"/>
    <w:rsid w:val="005765E7"/>
    <w:rsid w:val="0058023E"/>
    <w:rsid w:val="0058144E"/>
    <w:rsid w:val="0058449C"/>
    <w:rsid w:val="00584B7C"/>
    <w:rsid w:val="005858E0"/>
    <w:rsid w:val="00586D57"/>
    <w:rsid w:val="005918F3"/>
    <w:rsid w:val="00592EF9"/>
    <w:rsid w:val="005948A4"/>
    <w:rsid w:val="005A1451"/>
    <w:rsid w:val="005A3070"/>
    <w:rsid w:val="005A315E"/>
    <w:rsid w:val="005A35F4"/>
    <w:rsid w:val="005A398B"/>
    <w:rsid w:val="005A41FB"/>
    <w:rsid w:val="005A558C"/>
    <w:rsid w:val="005B0C37"/>
    <w:rsid w:val="005B1CA7"/>
    <w:rsid w:val="005B2DA8"/>
    <w:rsid w:val="005B340C"/>
    <w:rsid w:val="005B4331"/>
    <w:rsid w:val="005C2AB9"/>
    <w:rsid w:val="005C3414"/>
    <w:rsid w:val="005C6498"/>
    <w:rsid w:val="005D7C89"/>
    <w:rsid w:val="005E0450"/>
    <w:rsid w:val="005E2040"/>
    <w:rsid w:val="005E2B1D"/>
    <w:rsid w:val="005E6074"/>
    <w:rsid w:val="005F3AEC"/>
    <w:rsid w:val="005F4A83"/>
    <w:rsid w:val="006019CF"/>
    <w:rsid w:val="00603A7C"/>
    <w:rsid w:val="00605079"/>
    <w:rsid w:val="0062095C"/>
    <w:rsid w:val="00620C42"/>
    <w:rsid w:val="006222C4"/>
    <w:rsid w:val="00623FAF"/>
    <w:rsid w:val="0062558E"/>
    <w:rsid w:val="00625DD2"/>
    <w:rsid w:val="00630359"/>
    <w:rsid w:val="00632E1F"/>
    <w:rsid w:val="006339DE"/>
    <w:rsid w:val="00634238"/>
    <w:rsid w:val="00636B46"/>
    <w:rsid w:val="00640F51"/>
    <w:rsid w:val="00641199"/>
    <w:rsid w:val="00641D66"/>
    <w:rsid w:val="00642C33"/>
    <w:rsid w:val="00644B76"/>
    <w:rsid w:val="00645FEE"/>
    <w:rsid w:val="00646E5E"/>
    <w:rsid w:val="00647934"/>
    <w:rsid w:val="00647936"/>
    <w:rsid w:val="00650830"/>
    <w:rsid w:val="00651A73"/>
    <w:rsid w:val="00651EB0"/>
    <w:rsid w:val="00661185"/>
    <w:rsid w:val="00662808"/>
    <w:rsid w:val="00665E3A"/>
    <w:rsid w:val="0066639C"/>
    <w:rsid w:val="00666DA8"/>
    <w:rsid w:val="0067068B"/>
    <w:rsid w:val="0067285F"/>
    <w:rsid w:val="00673309"/>
    <w:rsid w:val="00674A5D"/>
    <w:rsid w:val="00675AC0"/>
    <w:rsid w:val="00675B90"/>
    <w:rsid w:val="00676D68"/>
    <w:rsid w:val="0067737E"/>
    <w:rsid w:val="00677BEE"/>
    <w:rsid w:val="006811D3"/>
    <w:rsid w:val="006821D3"/>
    <w:rsid w:val="006848BB"/>
    <w:rsid w:val="006867D6"/>
    <w:rsid w:val="006A09CA"/>
    <w:rsid w:val="006A0DAE"/>
    <w:rsid w:val="006A300A"/>
    <w:rsid w:val="006A483E"/>
    <w:rsid w:val="006A5A9E"/>
    <w:rsid w:val="006B01C6"/>
    <w:rsid w:val="006B086B"/>
    <w:rsid w:val="006B30E4"/>
    <w:rsid w:val="006B6534"/>
    <w:rsid w:val="006B76AB"/>
    <w:rsid w:val="006C4E8D"/>
    <w:rsid w:val="006D10CF"/>
    <w:rsid w:val="006D238B"/>
    <w:rsid w:val="006D2CF7"/>
    <w:rsid w:val="006D5D1F"/>
    <w:rsid w:val="006E65BC"/>
    <w:rsid w:val="006F1AAE"/>
    <w:rsid w:val="006F632B"/>
    <w:rsid w:val="006F69DB"/>
    <w:rsid w:val="006F75EC"/>
    <w:rsid w:val="0070281E"/>
    <w:rsid w:val="00703249"/>
    <w:rsid w:val="0070440D"/>
    <w:rsid w:val="00704DE0"/>
    <w:rsid w:val="00705F42"/>
    <w:rsid w:val="007070EC"/>
    <w:rsid w:val="00713527"/>
    <w:rsid w:val="007154D5"/>
    <w:rsid w:val="007158FD"/>
    <w:rsid w:val="00717C18"/>
    <w:rsid w:val="00723A8D"/>
    <w:rsid w:val="007252EE"/>
    <w:rsid w:val="007269F5"/>
    <w:rsid w:val="007334A1"/>
    <w:rsid w:val="00734597"/>
    <w:rsid w:val="00734FCD"/>
    <w:rsid w:val="00741BF3"/>
    <w:rsid w:val="007427A7"/>
    <w:rsid w:val="00747491"/>
    <w:rsid w:val="0075521E"/>
    <w:rsid w:val="007569D5"/>
    <w:rsid w:val="00760A51"/>
    <w:rsid w:val="00763231"/>
    <w:rsid w:val="00764256"/>
    <w:rsid w:val="007667FE"/>
    <w:rsid w:val="007715F7"/>
    <w:rsid w:val="00773487"/>
    <w:rsid w:val="007744D6"/>
    <w:rsid w:val="00782DAF"/>
    <w:rsid w:val="007839FF"/>
    <w:rsid w:val="007877E8"/>
    <w:rsid w:val="0079788C"/>
    <w:rsid w:val="007A3B9D"/>
    <w:rsid w:val="007B021C"/>
    <w:rsid w:val="007B114B"/>
    <w:rsid w:val="007B3010"/>
    <w:rsid w:val="007B4653"/>
    <w:rsid w:val="007B514C"/>
    <w:rsid w:val="007C5B7E"/>
    <w:rsid w:val="007D3CFD"/>
    <w:rsid w:val="007D4BDD"/>
    <w:rsid w:val="007D53CE"/>
    <w:rsid w:val="007D6E10"/>
    <w:rsid w:val="007D7099"/>
    <w:rsid w:val="007F2D58"/>
    <w:rsid w:val="007F41B3"/>
    <w:rsid w:val="007F637B"/>
    <w:rsid w:val="00804AC7"/>
    <w:rsid w:val="008100D7"/>
    <w:rsid w:val="00812DD3"/>
    <w:rsid w:val="008139A6"/>
    <w:rsid w:val="00816A6F"/>
    <w:rsid w:val="00822E51"/>
    <w:rsid w:val="00822F73"/>
    <w:rsid w:val="0082554B"/>
    <w:rsid w:val="00830FB0"/>
    <w:rsid w:val="00833878"/>
    <w:rsid w:val="00844E47"/>
    <w:rsid w:val="008465D6"/>
    <w:rsid w:val="00847307"/>
    <w:rsid w:val="008506B9"/>
    <w:rsid w:val="00857485"/>
    <w:rsid w:val="00860A3F"/>
    <w:rsid w:val="008643B8"/>
    <w:rsid w:val="008676A3"/>
    <w:rsid w:val="00867DFD"/>
    <w:rsid w:val="008743E4"/>
    <w:rsid w:val="00882210"/>
    <w:rsid w:val="00882A8D"/>
    <w:rsid w:val="0088454E"/>
    <w:rsid w:val="00890E29"/>
    <w:rsid w:val="0089202B"/>
    <w:rsid w:val="00896E2F"/>
    <w:rsid w:val="00897FF7"/>
    <w:rsid w:val="008A3BC3"/>
    <w:rsid w:val="008A4A6F"/>
    <w:rsid w:val="008A6628"/>
    <w:rsid w:val="008A7F7D"/>
    <w:rsid w:val="008B205F"/>
    <w:rsid w:val="008C629B"/>
    <w:rsid w:val="008C6FBA"/>
    <w:rsid w:val="008C72D9"/>
    <w:rsid w:val="008D09BE"/>
    <w:rsid w:val="008D1AD8"/>
    <w:rsid w:val="008D31F0"/>
    <w:rsid w:val="008D5741"/>
    <w:rsid w:val="008D7BF9"/>
    <w:rsid w:val="008E0228"/>
    <w:rsid w:val="008E2FD6"/>
    <w:rsid w:val="008E3227"/>
    <w:rsid w:val="008E44E5"/>
    <w:rsid w:val="008F0407"/>
    <w:rsid w:val="008F25ED"/>
    <w:rsid w:val="008F2CFE"/>
    <w:rsid w:val="008F35A0"/>
    <w:rsid w:val="008F4772"/>
    <w:rsid w:val="008F6F11"/>
    <w:rsid w:val="008F74C9"/>
    <w:rsid w:val="0090353B"/>
    <w:rsid w:val="00903597"/>
    <w:rsid w:val="00905854"/>
    <w:rsid w:val="00906BF7"/>
    <w:rsid w:val="00907CCD"/>
    <w:rsid w:val="00911E38"/>
    <w:rsid w:val="00912367"/>
    <w:rsid w:val="00913639"/>
    <w:rsid w:val="00920B62"/>
    <w:rsid w:val="0092181E"/>
    <w:rsid w:val="009258EB"/>
    <w:rsid w:val="009263F9"/>
    <w:rsid w:val="009332F0"/>
    <w:rsid w:val="00935B56"/>
    <w:rsid w:val="00935E2F"/>
    <w:rsid w:val="00940DF3"/>
    <w:rsid w:val="00942001"/>
    <w:rsid w:val="0094541E"/>
    <w:rsid w:val="00945732"/>
    <w:rsid w:val="0094637D"/>
    <w:rsid w:val="009466A8"/>
    <w:rsid w:val="00946C3F"/>
    <w:rsid w:val="00947857"/>
    <w:rsid w:val="00950677"/>
    <w:rsid w:val="00951E72"/>
    <w:rsid w:val="0095218F"/>
    <w:rsid w:val="00952EE6"/>
    <w:rsid w:val="00953275"/>
    <w:rsid w:val="00953E28"/>
    <w:rsid w:val="00955966"/>
    <w:rsid w:val="009559D0"/>
    <w:rsid w:val="0095752C"/>
    <w:rsid w:val="00962CD2"/>
    <w:rsid w:val="0096337E"/>
    <w:rsid w:val="00966268"/>
    <w:rsid w:val="00971A98"/>
    <w:rsid w:val="00972B03"/>
    <w:rsid w:val="0097428F"/>
    <w:rsid w:val="0097491A"/>
    <w:rsid w:val="009757BE"/>
    <w:rsid w:val="00980973"/>
    <w:rsid w:val="00984AFA"/>
    <w:rsid w:val="0098603F"/>
    <w:rsid w:val="009918B1"/>
    <w:rsid w:val="00991CBB"/>
    <w:rsid w:val="00991F49"/>
    <w:rsid w:val="00995278"/>
    <w:rsid w:val="0099586B"/>
    <w:rsid w:val="009A5598"/>
    <w:rsid w:val="009A6B1A"/>
    <w:rsid w:val="009B1441"/>
    <w:rsid w:val="009B2600"/>
    <w:rsid w:val="009B338A"/>
    <w:rsid w:val="009B4486"/>
    <w:rsid w:val="009B7E1D"/>
    <w:rsid w:val="009C2204"/>
    <w:rsid w:val="009C2C9A"/>
    <w:rsid w:val="009C307A"/>
    <w:rsid w:val="009C4733"/>
    <w:rsid w:val="009C4BCD"/>
    <w:rsid w:val="009C6FD3"/>
    <w:rsid w:val="009D2A48"/>
    <w:rsid w:val="009D2F9A"/>
    <w:rsid w:val="009D3AFA"/>
    <w:rsid w:val="009D3C42"/>
    <w:rsid w:val="009E4849"/>
    <w:rsid w:val="009F1DA7"/>
    <w:rsid w:val="009F26C7"/>
    <w:rsid w:val="009F4D0E"/>
    <w:rsid w:val="009F76D6"/>
    <w:rsid w:val="00A01617"/>
    <w:rsid w:val="00A029CC"/>
    <w:rsid w:val="00A03D47"/>
    <w:rsid w:val="00A04DCD"/>
    <w:rsid w:val="00A050F3"/>
    <w:rsid w:val="00A079E2"/>
    <w:rsid w:val="00A07A5A"/>
    <w:rsid w:val="00A07B52"/>
    <w:rsid w:val="00A124DF"/>
    <w:rsid w:val="00A14B97"/>
    <w:rsid w:val="00A15CE4"/>
    <w:rsid w:val="00A22EF0"/>
    <w:rsid w:val="00A2355D"/>
    <w:rsid w:val="00A24EBE"/>
    <w:rsid w:val="00A27A84"/>
    <w:rsid w:val="00A33379"/>
    <w:rsid w:val="00A36693"/>
    <w:rsid w:val="00A367C1"/>
    <w:rsid w:val="00A402F7"/>
    <w:rsid w:val="00A41D34"/>
    <w:rsid w:val="00A50E39"/>
    <w:rsid w:val="00A572AD"/>
    <w:rsid w:val="00A57E11"/>
    <w:rsid w:val="00A61518"/>
    <w:rsid w:val="00A61962"/>
    <w:rsid w:val="00A626CC"/>
    <w:rsid w:val="00A65397"/>
    <w:rsid w:val="00A67F4A"/>
    <w:rsid w:val="00A8468F"/>
    <w:rsid w:val="00A86711"/>
    <w:rsid w:val="00A87D2C"/>
    <w:rsid w:val="00A9065E"/>
    <w:rsid w:val="00A91981"/>
    <w:rsid w:val="00A9237A"/>
    <w:rsid w:val="00A95A87"/>
    <w:rsid w:val="00A96232"/>
    <w:rsid w:val="00AA03A9"/>
    <w:rsid w:val="00AA54A7"/>
    <w:rsid w:val="00AA628E"/>
    <w:rsid w:val="00AB14BD"/>
    <w:rsid w:val="00AB17B6"/>
    <w:rsid w:val="00AB1FC2"/>
    <w:rsid w:val="00AB50C9"/>
    <w:rsid w:val="00AB6291"/>
    <w:rsid w:val="00AC3EAB"/>
    <w:rsid w:val="00AC456C"/>
    <w:rsid w:val="00AC5284"/>
    <w:rsid w:val="00AC64C8"/>
    <w:rsid w:val="00AD5BA6"/>
    <w:rsid w:val="00AD614A"/>
    <w:rsid w:val="00AE48F7"/>
    <w:rsid w:val="00AE49B6"/>
    <w:rsid w:val="00AF090D"/>
    <w:rsid w:val="00AF247D"/>
    <w:rsid w:val="00AF2985"/>
    <w:rsid w:val="00AF33B8"/>
    <w:rsid w:val="00AF6263"/>
    <w:rsid w:val="00AF64C2"/>
    <w:rsid w:val="00AF6602"/>
    <w:rsid w:val="00AF660C"/>
    <w:rsid w:val="00B02BB8"/>
    <w:rsid w:val="00B03AD1"/>
    <w:rsid w:val="00B059F3"/>
    <w:rsid w:val="00B078E6"/>
    <w:rsid w:val="00B132E1"/>
    <w:rsid w:val="00B147A8"/>
    <w:rsid w:val="00B15C27"/>
    <w:rsid w:val="00B15D3C"/>
    <w:rsid w:val="00B15E59"/>
    <w:rsid w:val="00B163C2"/>
    <w:rsid w:val="00B17464"/>
    <w:rsid w:val="00B23D66"/>
    <w:rsid w:val="00B25C67"/>
    <w:rsid w:val="00B26ED4"/>
    <w:rsid w:val="00B30FD8"/>
    <w:rsid w:val="00B3793F"/>
    <w:rsid w:val="00B454D9"/>
    <w:rsid w:val="00B5383C"/>
    <w:rsid w:val="00B53B08"/>
    <w:rsid w:val="00B622AC"/>
    <w:rsid w:val="00B6666A"/>
    <w:rsid w:val="00B709B0"/>
    <w:rsid w:val="00B721BA"/>
    <w:rsid w:val="00B7594D"/>
    <w:rsid w:val="00B801A6"/>
    <w:rsid w:val="00B81E16"/>
    <w:rsid w:val="00B82EF7"/>
    <w:rsid w:val="00B866F6"/>
    <w:rsid w:val="00B8690B"/>
    <w:rsid w:val="00B94C8A"/>
    <w:rsid w:val="00B95672"/>
    <w:rsid w:val="00B97AA9"/>
    <w:rsid w:val="00B97B08"/>
    <w:rsid w:val="00BA077E"/>
    <w:rsid w:val="00BA3B61"/>
    <w:rsid w:val="00BA72FD"/>
    <w:rsid w:val="00BA7B59"/>
    <w:rsid w:val="00BB2097"/>
    <w:rsid w:val="00BB3A0E"/>
    <w:rsid w:val="00BB5487"/>
    <w:rsid w:val="00BB5D70"/>
    <w:rsid w:val="00BB6C57"/>
    <w:rsid w:val="00BB7DB1"/>
    <w:rsid w:val="00BB7FB5"/>
    <w:rsid w:val="00BC00FB"/>
    <w:rsid w:val="00BC178C"/>
    <w:rsid w:val="00BC2ACA"/>
    <w:rsid w:val="00BC5065"/>
    <w:rsid w:val="00BC554A"/>
    <w:rsid w:val="00BC7CBC"/>
    <w:rsid w:val="00BD2C1A"/>
    <w:rsid w:val="00BD3818"/>
    <w:rsid w:val="00BD3C37"/>
    <w:rsid w:val="00BD7B74"/>
    <w:rsid w:val="00BE3E1E"/>
    <w:rsid w:val="00BE5BD2"/>
    <w:rsid w:val="00BE656F"/>
    <w:rsid w:val="00BE7A5D"/>
    <w:rsid w:val="00BF2869"/>
    <w:rsid w:val="00BF36BD"/>
    <w:rsid w:val="00BF3E8D"/>
    <w:rsid w:val="00BF4092"/>
    <w:rsid w:val="00BF57B3"/>
    <w:rsid w:val="00BF60C7"/>
    <w:rsid w:val="00BF6A1A"/>
    <w:rsid w:val="00BF73CD"/>
    <w:rsid w:val="00C0015C"/>
    <w:rsid w:val="00C0363E"/>
    <w:rsid w:val="00C03C1E"/>
    <w:rsid w:val="00C14905"/>
    <w:rsid w:val="00C158F1"/>
    <w:rsid w:val="00C20596"/>
    <w:rsid w:val="00C2282F"/>
    <w:rsid w:val="00C228FA"/>
    <w:rsid w:val="00C24B0E"/>
    <w:rsid w:val="00C24B6E"/>
    <w:rsid w:val="00C273D9"/>
    <w:rsid w:val="00C34A2F"/>
    <w:rsid w:val="00C35C94"/>
    <w:rsid w:val="00C428AE"/>
    <w:rsid w:val="00C44EDF"/>
    <w:rsid w:val="00C45B5F"/>
    <w:rsid w:val="00C45CD8"/>
    <w:rsid w:val="00C47FF9"/>
    <w:rsid w:val="00C51474"/>
    <w:rsid w:val="00C54652"/>
    <w:rsid w:val="00C54E86"/>
    <w:rsid w:val="00C55C2C"/>
    <w:rsid w:val="00C57D00"/>
    <w:rsid w:val="00C602A6"/>
    <w:rsid w:val="00C60FB5"/>
    <w:rsid w:val="00C63F91"/>
    <w:rsid w:val="00C6417C"/>
    <w:rsid w:val="00C661D3"/>
    <w:rsid w:val="00C700E5"/>
    <w:rsid w:val="00C724E2"/>
    <w:rsid w:val="00C731FE"/>
    <w:rsid w:val="00C73FA9"/>
    <w:rsid w:val="00C80109"/>
    <w:rsid w:val="00C9397F"/>
    <w:rsid w:val="00C95DA0"/>
    <w:rsid w:val="00C96F72"/>
    <w:rsid w:val="00C973F5"/>
    <w:rsid w:val="00CA1781"/>
    <w:rsid w:val="00CA25B4"/>
    <w:rsid w:val="00CA36D2"/>
    <w:rsid w:val="00CA4ABF"/>
    <w:rsid w:val="00CB2D13"/>
    <w:rsid w:val="00CB5366"/>
    <w:rsid w:val="00CB5F01"/>
    <w:rsid w:val="00CB6179"/>
    <w:rsid w:val="00CB7292"/>
    <w:rsid w:val="00CC0722"/>
    <w:rsid w:val="00CC1D38"/>
    <w:rsid w:val="00CC36DE"/>
    <w:rsid w:val="00CD2F03"/>
    <w:rsid w:val="00CD585C"/>
    <w:rsid w:val="00CD6095"/>
    <w:rsid w:val="00CD6B0F"/>
    <w:rsid w:val="00CE4DB4"/>
    <w:rsid w:val="00CF1FE7"/>
    <w:rsid w:val="00CF3849"/>
    <w:rsid w:val="00CF4066"/>
    <w:rsid w:val="00CF574D"/>
    <w:rsid w:val="00CF6922"/>
    <w:rsid w:val="00D06DC7"/>
    <w:rsid w:val="00D07434"/>
    <w:rsid w:val="00D07B27"/>
    <w:rsid w:val="00D1495E"/>
    <w:rsid w:val="00D15D1A"/>
    <w:rsid w:val="00D16A4A"/>
    <w:rsid w:val="00D17803"/>
    <w:rsid w:val="00D17B11"/>
    <w:rsid w:val="00D21502"/>
    <w:rsid w:val="00D2210A"/>
    <w:rsid w:val="00D2672C"/>
    <w:rsid w:val="00D27F81"/>
    <w:rsid w:val="00D31993"/>
    <w:rsid w:val="00D3575B"/>
    <w:rsid w:val="00D417E9"/>
    <w:rsid w:val="00D428E4"/>
    <w:rsid w:val="00D44E47"/>
    <w:rsid w:val="00D512E8"/>
    <w:rsid w:val="00D52758"/>
    <w:rsid w:val="00D56061"/>
    <w:rsid w:val="00D60FF8"/>
    <w:rsid w:val="00D61706"/>
    <w:rsid w:val="00D620BA"/>
    <w:rsid w:val="00D628D2"/>
    <w:rsid w:val="00D64AA3"/>
    <w:rsid w:val="00D70C98"/>
    <w:rsid w:val="00D72678"/>
    <w:rsid w:val="00D7384A"/>
    <w:rsid w:val="00D74B1B"/>
    <w:rsid w:val="00D8054D"/>
    <w:rsid w:val="00D80B21"/>
    <w:rsid w:val="00D83080"/>
    <w:rsid w:val="00D8329B"/>
    <w:rsid w:val="00D84834"/>
    <w:rsid w:val="00D8566D"/>
    <w:rsid w:val="00D86533"/>
    <w:rsid w:val="00D86D32"/>
    <w:rsid w:val="00D9031F"/>
    <w:rsid w:val="00D91114"/>
    <w:rsid w:val="00D96B7A"/>
    <w:rsid w:val="00DA0F82"/>
    <w:rsid w:val="00DA132A"/>
    <w:rsid w:val="00DA1BEC"/>
    <w:rsid w:val="00DA475D"/>
    <w:rsid w:val="00DB1DE7"/>
    <w:rsid w:val="00DB2779"/>
    <w:rsid w:val="00DB3688"/>
    <w:rsid w:val="00DB4074"/>
    <w:rsid w:val="00DB5880"/>
    <w:rsid w:val="00DC489C"/>
    <w:rsid w:val="00DD62EA"/>
    <w:rsid w:val="00DD791F"/>
    <w:rsid w:val="00DE10D6"/>
    <w:rsid w:val="00DF4204"/>
    <w:rsid w:val="00DF615B"/>
    <w:rsid w:val="00DF6A69"/>
    <w:rsid w:val="00E00B37"/>
    <w:rsid w:val="00E03134"/>
    <w:rsid w:val="00E03E54"/>
    <w:rsid w:val="00E05ACC"/>
    <w:rsid w:val="00E06D7A"/>
    <w:rsid w:val="00E07AE2"/>
    <w:rsid w:val="00E109C5"/>
    <w:rsid w:val="00E12925"/>
    <w:rsid w:val="00E17B86"/>
    <w:rsid w:val="00E203DC"/>
    <w:rsid w:val="00E20492"/>
    <w:rsid w:val="00E2216B"/>
    <w:rsid w:val="00E228EA"/>
    <w:rsid w:val="00E24344"/>
    <w:rsid w:val="00E24838"/>
    <w:rsid w:val="00E301B2"/>
    <w:rsid w:val="00E34688"/>
    <w:rsid w:val="00E40759"/>
    <w:rsid w:val="00E429A1"/>
    <w:rsid w:val="00E42DFA"/>
    <w:rsid w:val="00E4322D"/>
    <w:rsid w:val="00E4329F"/>
    <w:rsid w:val="00E4421A"/>
    <w:rsid w:val="00E4526D"/>
    <w:rsid w:val="00E4706D"/>
    <w:rsid w:val="00E473F0"/>
    <w:rsid w:val="00E56582"/>
    <w:rsid w:val="00E62C4F"/>
    <w:rsid w:val="00E62E95"/>
    <w:rsid w:val="00E674C6"/>
    <w:rsid w:val="00E718AD"/>
    <w:rsid w:val="00E71D84"/>
    <w:rsid w:val="00E723E9"/>
    <w:rsid w:val="00E73147"/>
    <w:rsid w:val="00E80CBD"/>
    <w:rsid w:val="00E84393"/>
    <w:rsid w:val="00E90522"/>
    <w:rsid w:val="00E93575"/>
    <w:rsid w:val="00E9371E"/>
    <w:rsid w:val="00E93A22"/>
    <w:rsid w:val="00E96FB0"/>
    <w:rsid w:val="00EA1043"/>
    <w:rsid w:val="00EA180E"/>
    <w:rsid w:val="00EA375D"/>
    <w:rsid w:val="00EA6008"/>
    <w:rsid w:val="00EA7971"/>
    <w:rsid w:val="00EB32B0"/>
    <w:rsid w:val="00EB36CA"/>
    <w:rsid w:val="00EC0BAC"/>
    <w:rsid w:val="00EC1DE1"/>
    <w:rsid w:val="00EC426F"/>
    <w:rsid w:val="00EC7476"/>
    <w:rsid w:val="00ED4025"/>
    <w:rsid w:val="00ED7658"/>
    <w:rsid w:val="00EE157C"/>
    <w:rsid w:val="00EE35C8"/>
    <w:rsid w:val="00EE605E"/>
    <w:rsid w:val="00EF18B2"/>
    <w:rsid w:val="00EF5A1F"/>
    <w:rsid w:val="00F0742E"/>
    <w:rsid w:val="00F11FEF"/>
    <w:rsid w:val="00F1417F"/>
    <w:rsid w:val="00F15315"/>
    <w:rsid w:val="00F16138"/>
    <w:rsid w:val="00F21D48"/>
    <w:rsid w:val="00F23020"/>
    <w:rsid w:val="00F2392D"/>
    <w:rsid w:val="00F2469F"/>
    <w:rsid w:val="00F2560C"/>
    <w:rsid w:val="00F31D7D"/>
    <w:rsid w:val="00F327C4"/>
    <w:rsid w:val="00F3529E"/>
    <w:rsid w:val="00F40FFC"/>
    <w:rsid w:val="00F41E2F"/>
    <w:rsid w:val="00F42363"/>
    <w:rsid w:val="00F42AB1"/>
    <w:rsid w:val="00F43B1E"/>
    <w:rsid w:val="00F44180"/>
    <w:rsid w:val="00F4475F"/>
    <w:rsid w:val="00F4527D"/>
    <w:rsid w:val="00F452BC"/>
    <w:rsid w:val="00F52375"/>
    <w:rsid w:val="00F54FEF"/>
    <w:rsid w:val="00F562B9"/>
    <w:rsid w:val="00F63C66"/>
    <w:rsid w:val="00F66929"/>
    <w:rsid w:val="00F75638"/>
    <w:rsid w:val="00F76A1E"/>
    <w:rsid w:val="00F77784"/>
    <w:rsid w:val="00F81175"/>
    <w:rsid w:val="00F818C4"/>
    <w:rsid w:val="00F83F2A"/>
    <w:rsid w:val="00F8619E"/>
    <w:rsid w:val="00F870CB"/>
    <w:rsid w:val="00F878D4"/>
    <w:rsid w:val="00F87ADB"/>
    <w:rsid w:val="00F928FD"/>
    <w:rsid w:val="00F954FF"/>
    <w:rsid w:val="00F9576D"/>
    <w:rsid w:val="00F976E2"/>
    <w:rsid w:val="00FA07F2"/>
    <w:rsid w:val="00FA1793"/>
    <w:rsid w:val="00FA2ACC"/>
    <w:rsid w:val="00FA557F"/>
    <w:rsid w:val="00FA6AC1"/>
    <w:rsid w:val="00FA71F1"/>
    <w:rsid w:val="00FA7724"/>
    <w:rsid w:val="00FB0792"/>
    <w:rsid w:val="00FB1F6C"/>
    <w:rsid w:val="00FB4772"/>
    <w:rsid w:val="00FB5006"/>
    <w:rsid w:val="00FB5105"/>
    <w:rsid w:val="00FC44B5"/>
    <w:rsid w:val="00FC62B8"/>
    <w:rsid w:val="00FC64D9"/>
    <w:rsid w:val="00FC68C1"/>
    <w:rsid w:val="00FD34B8"/>
    <w:rsid w:val="00FD3D01"/>
    <w:rsid w:val="00FE1652"/>
    <w:rsid w:val="00FE33A4"/>
    <w:rsid w:val="00FE5069"/>
    <w:rsid w:val="00FE71C3"/>
    <w:rsid w:val="00FE7BBC"/>
    <w:rsid w:val="00FF2B0D"/>
    <w:rsid w:val="00FF3607"/>
    <w:rsid w:val="00FF6BE2"/>
    <w:rsid w:val="00FF7CB8"/>
    <w:rsid w:val="00FF7D00"/>
    <w:rsid w:val="5E3F1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0B1463"/>
  <w15:docId w15:val="{C252F769-1FB4-4BFB-AC97-C0CC14BB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037048"/>
    <w:pPr>
      <w:widowControl w:val="0"/>
      <w:jc w:val="both"/>
    </w:pPr>
    <w:rPr>
      <w:rFonts w:ascii="Times New Roman" w:eastAsia="宋体" w:hAnsi="Times New Roman" w:cs="Times New Roman"/>
      <w:kern w:val="2"/>
      <w:sz w:val="21"/>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1"/>
    <w:rsid w:val="00037048"/>
    <w:pPr>
      <w:ind w:firstLine="570"/>
    </w:pPr>
    <w:rPr>
      <w:rFonts w:ascii="仿宋_GB2312" w:eastAsia="仿宋_GB2312" w:hAnsiTheme="minorHAnsi" w:cstheme="minorBidi"/>
      <w:sz w:val="28"/>
      <w:szCs w:val="22"/>
    </w:rPr>
  </w:style>
  <w:style w:type="paragraph" w:styleId="a8">
    <w:name w:val="Balloon Text"/>
    <w:basedOn w:val="a3"/>
    <w:link w:val="a9"/>
    <w:uiPriority w:val="99"/>
    <w:semiHidden/>
    <w:unhideWhenUsed/>
    <w:rsid w:val="00037048"/>
    <w:rPr>
      <w:sz w:val="18"/>
      <w:szCs w:val="18"/>
    </w:rPr>
  </w:style>
  <w:style w:type="paragraph" w:styleId="aa">
    <w:name w:val="footer"/>
    <w:basedOn w:val="a3"/>
    <w:link w:val="ab"/>
    <w:uiPriority w:val="99"/>
    <w:unhideWhenUsed/>
    <w:rsid w:val="00037048"/>
    <w:pPr>
      <w:tabs>
        <w:tab w:val="center" w:pos="4153"/>
        <w:tab w:val="right" w:pos="8306"/>
      </w:tabs>
      <w:snapToGrid w:val="0"/>
      <w:jc w:val="left"/>
    </w:pPr>
    <w:rPr>
      <w:sz w:val="18"/>
      <w:szCs w:val="18"/>
    </w:rPr>
  </w:style>
  <w:style w:type="paragraph" w:styleId="ac">
    <w:name w:val="header"/>
    <w:basedOn w:val="a3"/>
    <w:link w:val="ad"/>
    <w:uiPriority w:val="99"/>
    <w:unhideWhenUsed/>
    <w:rsid w:val="00037048"/>
    <w:pPr>
      <w:pBdr>
        <w:bottom w:val="single" w:sz="6" w:space="1" w:color="auto"/>
      </w:pBdr>
      <w:tabs>
        <w:tab w:val="center" w:pos="4153"/>
        <w:tab w:val="right" w:pos="8306"/>
      </w:tabs>
      <w:snapToGrid w:val="0"/>
      <w:jc w:val="center"/>
    </w:pPr>
    <w:rPr>
      <w:sz w:val="18"/>
      <w:szCs w:val="18"/>
    </w:rPr>
  </w:style>
  <w:style w:type="table" w:styleId="ae">
    <w:name w:val="Table Grid"/>
    <w:basedOn w:val="a5"/>
    <w:uiPriority w:val="59"/>
    <w:rsid w:val="00037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页眉 字符"/>
    <w:basedOn w:val="a4"/>
    <w:link w:val="ac"/>
    <w:uiPriority w:val="99"/>
    <w:rsid w:val="00037048"/>
    <w:rPr>
      <w:sz w:val="18"/>
      <w:szCs w:val="18"/>
    </w:rPr>
  </w:style>
  <w:style w:type="character" w:customStyle="1" w:styleId="ab">
    <w:name w:val="页脚 字符"/>
    <w:basedOn w:val="a4"/>
    <w:link w:val="aa"/>
    <w:uiPriority w:val="99"/>
    <w:rsid w:val="00037048"/>
    <w:rPr>
      <w:sz w:val="18"/>
      <w:szCs w:val="18"/>
    </w:rPr>
  </w:style>
  <w:style w:type="paragraph" w:customStyle="1" w:styleId="Default">
    <w:name w:val="Default"/>
    <w:rsid w:val="00037048"/>
    <w:pPr>
      <w:widowControl w:val="0"/>
      <w:autoSpaceDE w:val="0"/>
      <w:autoSpaceDN w:val="0"/>
      <w:adjustRightInd w:val="0"/>
    </w:pPr>
    <w:rPr>
      <w:rFonts w:ascii="IKEA Sans" w:eastAsia="IKEA Sans" w:hAnsi="Times New Roman" w:cs="IKEA Sans"/>
      <w:color w:val="000000"/>
      <w:sz w:val="24"/>
      <w:szCs w:val="24"/>
    </w:rPr>
  </w:style>
  <w:style w:type="paragraph" w:styleId="af">
    <w:name w:val="List Paragraph"/>
    <w:basedOn w:val="a3"/>
    <w:uiPriority w:val="34"/>
    <w:qFormat/>
    <w:rsid w:val="00037048"/>
    <w:pPr>
      <w:ind w:firstLineChars="200" w:firstLine="420"/>
    </w:pPr>
  </w:style>
  <w:style w:type="paragraph" w:customStyle="1" w:styleId="a2">
    <w:name w:val="图表脚注说明"/>
    <w:basedOn w:val="a3"/>
    <w:rsid w:val="00037048"/>
    <w:pPr>
      <w:numPr>
        <w:numId w:val="1"/>
      </w:numPr>
    </w:pPr>
    <w:rPr>
      <w:rFonts w:ascii="宋体"/>
      <w:sz w:val="18"/>
      <w:szCs w:val="18"/>
    </w:rPr>
  </w:style>
  <w:style w:type="character" w:customStyle="1" w:styleId="a9">
    <w:name w:val="批注框文本 字符"/>
    <w:basedOn w:val="a4"/>
    <w:link w:val="a8"/>
    <w:uiPriority w:val="99"/>
    <w:semiHidden/>
    <w:rsid w:val="00037048"/>
    <w:rPr>
      <w:rFonts w:ascii="Times New Roman" w:eastAsia="宋体" w:hAnsi="Times New Roman" w:cs="Times New Roman"/>
      <w:sz w:val="18"/>
      <w:szCs w:val="18"/>
    </w:rPr>
  </w:style>
  <w:style w:type="character" w:customStyle="1" w:styleId="Char">
    <w:name w:val="段 Char"/>
    <w:link w:val="af0"/>
    <w:rsid w:val="00037048"/>
    <w:rPr>
      <w:rFonts w:ascii="宋体"/>
    </w:rPr>
  </w:style>
  <w:style w:type="paragraph" w:customStyle="1" w:styleId="af0">
    <w:name w:val="段"/>
    <w:link w:val="Char"/>
    <w:rsid w:val="00037048"/>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
    <w:name w:val="一级条标题"/>
    <w:next w:val="af0"/>
    <w:qFormat/>
    <w:rsid w:val="00037048"/>
    <w:pPr>
      <w:numPr>
        <w:ilvl w:val="1"/>
        <w:numId w:val="2"/>
      </w:numPr>
      <w:spacing w:beforeLines="50" w:afterLines="50"/>
      <w:outlineLvl w:val="2"/>
    </w:pPr>
    <w:rPr>
      <w:rFonts w:ascii="黑体" w:eastAsia="黑体" w:hAnsi="Times New Roman" w:cs="Times New Roman"/>
      <w:sz w:val="21"/>
      <w:szCs w:val="21"/>
    </w:rPr>
  </w:style>
  <w:style w:type="paragraph" w:customStyle="1" w:styleId="af1">
    <w:name w:val="正文表标题"/>
    <w:next w:val="af0"/>
    <w:qFormat/>
    <w:rsid w:val="00037048"/>
    <w:pPr>
      <w:tabs>
        <w:tab w:val="left" w:pos="360"/>
        <w:tab w:val="left" w:pos="720"/>
      </w:tabs>
      <w:spacing w:beforeLines="50" w:afterLines="50"/>
      <w:ind w:hanging="720"/>
      <w:jc w:val="center"/>
    </w:pPr>
    <w:rPr>
      <w:rFonts w:ascii="黑体" w:eastAsia="黑体" w:hAnsi="Times New Roman" w:cs="Times New Roman"/>
      <w:sz w:val="21"/>
    </w:rPr>
  </w:style>
  <w:style w:type="character" w:customStyle="1" w:styleId="1">
    <w:name w:val="正文文本缩进 字符1"/>
    <w:link w:val="a7"/>
    <w:rsid w:val="00037048"/>
    <w:rPr>
      <w:rFonts w:ascii="仿宋_GB2312" w:eastAsia="仿宋_GB2312"/>
      <w:sz w:val="28"/>
    </w:rPr>
  </w:style>
  <w:style w:type="character" w:customStyle="1" w:styleId="af2">
    <w:name w:val="正文文本缩进 字符"/>
    <w:basedOn w:val="a4"/>
    <w:uiPriority w:val="99"/>
    <w:semiHidden/>
    <w:rsid w:val="00037048"/>
    <w:rPr>
      <w:rFonts w:ascii="Times New Roman" w:eastAsia="宋体" w:hAnsi="Times New Roman" w:cs="Times New Roman"/>
      <w:szCs w:val="24"/>
    </w:rPr>
  </w:style>
  <w:style w:type="character" w:styleId="af3">
    <w:name w:val="Strong"/>
    <w:basedOn w:val="a4"/>
    <w:uiPriority w:val="22"/>
    <w:qFormat/>
    <w:rsid w:val="004850F3"/>
    <w:rPr>
      <w:b/>
      <w:bCs/>
    </w:rPr>
  </w:style>
  <w:style w:type="paragraph" w:customStyle="1" w:styleId="af4">
    <w:name w:val="章标题"/>
    <w:next w:val="af0"/>
    <w:qFormat/>
    <w:rsid w:val="00935B56"/>
    <w:pPr>
      <w:spacing w:beforeLines="100" w:afterLines="100"/>
      <w:jc w:val="both"/>
      <w:outlineLvl w:val="1"/>
    </w:pPr>
    <w:rPr>
      <w:rFonts w:ascii="黑体" w:eastAsia="黑体" w:hAnsi="Times New Roman" w:cs="Times New Roman"/>
      <w:sz w:val="21"/>
    </w:rPr>
  </w:style>
  <w:style w:type="paragraph" w:customStyle="1" w:styleId="af5">
    <w:name w:val="二级条标题"/>
    <w:basedOn w:val="a"/>
    <w:next w:val="af0"/>
    <w:link w:val="Char0"/>
    <w:qFormat/>
    <w:rsid w:val="00935B56"/>
    <w:pPr>
      <w:numPr>
        <w:ilvl w:val="0"/>
        <w:numId w:val="0"/>
      </w:numPr>
      <w:spacing w:before="50" w:after="50"/>
      <w:outlineLvl w:val="3"/>
    </w:pPr>
  </w:style>
  <w:style w:type="paragraph" w:customStyle="1" w:styleId="af6">
    <w:name w:val="三级条标题"/>
    <w:basedOn w:val="af5"/>
    <w:next w:val="af0"/>
    <w:qFormat/>
    <w:rsid w:val="00935B56"/>
    <w:pPr>
      <w:tabs>
        <w:tab w:val="num" w:pos="360"/>
      </w:tabs>
      <w:outlineLvl w:val="4"/>
    </w:pPr>
  </w:style>
  <w:style w:type="paragraph" w:customStyle="1" w:styleId="af7">
    <w:name w:val="四级条标题"/>
    <w:basedOn w:val="af6"/>
    <w:next w:val="af0"/>
    <w:qFormat/>
    <w:rsid w:val="00935B56"/>
    <w:pPr>
      <w:outlineLvl w:val="5"/>
    </w:pPr>
  </w:style>
  <w:style w:type="paragraph" w:customStyle="1" w:styleId="af8">
    <w:name w:val="五级条标题"/>
    <w:basedOn w:val="af7"/>
    <w:next w:val="af0"/>
    <w:qFormat/>
    <w:rsid w:val="00935B56"/>
    <w:pPr>
      <w:outlineLvl w:val="6"/>
    </w:pPr>
  </w:style>
  <w:style w:type="character" w:customStyle="1" w:styleId="Char0">
    <w:name w:val="二级条标题 Char"/>
    <w:link w:val="af5"/>
    <w:rsid w:val="00935B56"/>
    <w:rPr>
      <w:rFonts w:ascii="黑体" w:eastAsia="黑体" w:hAnsi="Times New Roman" w:cs="Times New Roman"/>
      <w:sz w:val="21"/>
      <w:szCs w:val="21"/>
    </w:rPr>
  </w:style>
  <w:style w:type="character" w:styleId="af9">
    <w:name w:val="page number"/>
    <w:rsid w:val="00980973"/>
  </w:style>
  <w:style w:type="paragraph" w:customStyle="1" w:styleId="afa">
    <w:name w:val="标准文件_段"/>
    <w:link w:val="Char1"/>
    <w:rsid w:val="006A300A"/>
    <w:pPr>
      <w:autoSpaceDE w:val="0"/>
      <w:autoSpaceDN w:val="0"/>
      <w:ind w:firstLineChars="200" w:firstLine="200"/>
      <w:jc w:val="both"/>
    </w:pPr>
    <w:rPr>
      <w:rFonts w:ascii="宋体" w:eastAsia="宋体" w:hAnsi="Times New Roman" w:cs="Times New Roman"/>
      <w:noProof/>
      <w:sz w:val="21"/>
    </w:rPr>
  </w:style>
  <w:style w:type="character" w:customStyle="1" w:styleId="Char1">
    <w:name w:val="标准文件_段 Char"/>
    <w:link w:val="afa"/>
    <w:rsid w:val="006A300A"/>
    <w:rPr>
      <w:rFonts w:ascii="宋体" w:eastAsia="宋体" w:hAnsi="Times New Roman" w:cs="Times New Roman"/>
      <w:noProof/>
      <w:sz w:val="21"/>
    </w:rPr>
  </w:style>
  <w:style w:type="paragraph" w:customStyle="1" w:styleId="a1">
    <w:name w:val="标准文件_附录图标题"/>
    <w:next w:val="a3"/>
    <w:rsid w:val="00C228FA"/>
    <w:pPr>
      <w:numPr>
        <w:ilvl w:val="1"/>
        <w:numId w:val="4"/>
      </w:numPr>
      <w:adjustRightInd w:val="0"/>
      <w:snapToGrid w:val="0"/>
      <w:spacing w:beforeLines="50" w:before="50" w:afterLines="50" w:after="50"/>
      <w:jc w:val="center"/>
    </w:pPr>
    <w:rPr>
      <w:rFonts w:ascii="黑体" w:eastAsia="黑体" w:hAnsi="Times New Roman" w:cs="Times New Roman"/>
      <w:sz w:val="21"/>
    </w:rPr>
  </w:style>
  <w:style w:type="paragraph" w:customStyle="1" w:styleId="a0">
    <w:name w:val="标准文件_附录图标号"/>
    <w:basedOn w:val="a3"/>
    <w:next w:val="a3"/>
    <w:qFormat/>
    <w:rsid w:val="00C228FA"/>
    <w:pPr>
      <w:widowControl/>
      <w:numPr>
        <w:numId w:val="4"/>
      </w:numPr>
      <w:autoSpaceDE w:val="0"/>
      <w:autoSpaceDN w:val="0"/>
      <w:spacing w:line="14" w:lineRule="exact"/>
      <w:ind w:firstLine="0"/>
      <w:jc w:val="center"/>
    </w:pPr>
    <w:rPr>
      <w:rFonts w:ascii="黑体" w:eastAsia="黑体" w:hAnsi="黑体"/>
      <w:noProof/>
      <w:vanish/>
      <w:kern w:val="0"/>
      <w:sz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828111">
      <w:bodyDiv w:val="1"/>
      <w:marLeft w:val="0"/>
      <w:marRight w:val="0"/>
      <w:marTop w:val="0"/>
      <w:marBottom w:val="0"/>
      <w:divBdr>
        <w:top w:val="none" w:sz="0" w:space="0" w:color="auto"/>
        <w:left w:val="none" w:sz="0" w:space="0" w:color="auto"/>
        <w:bottom w:val="none" w:sz="0" w:space="0" w:color="auto"/>
        <w:right w:val="none" w:sz="0" w:space="0" w:color="auto"/>
      </w:divBdr>
      <w:divsChild>
        <w:div w:id="698921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9E8B-8EF9-4024-B092-BE817C62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13</Pages>
  <Words>1603</Words>
  <Characters>9141</Characters>
  <Application>Microsoft Office Word</Application>
  <DocSecurity>0</DocSecurity>
  <Lines>76</Lines>
  <Paragraphs>21</Paragraphs>
  <ScaleCrop>false</ScaleCrop>
  <Company>Microsoft</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阿基里斯赵建明</dc:creator>
  <cp:lastModifiedBy>尔 戴</cp:lastModifiedBy>
  <cp:revision>124</cp:revision>
  <cp:lastPrinted>2020-09-29T09:29:00Z</cp:lastPrinted>
  <dcterms:created xsi:type="dcterms:W3CDTF">2022-07-31T01:23:00Z</dcterms:created>
  <dcterms:modified xsi:type="dcterms:W3CDTF">2023-08-09T08:49:00Z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