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framePr w:hSpace="0" w:vSpace="0" w:wrap="auto" w:vAnchor="margin" w:hAnchor="text" w:yAlign="inline"/>
        <w:rPr>
          <w:rFonts w:ascii="黑体"/>
        </w:rPr>
      </w:pPr>
      <w:r>
        <w:rPr>
          <w:rFonts w:ascii="黑体" w:cs="黑体"/>
        </w:rPr>
        <w:t>ICS 97.040.20</w:t>
      </w:r>
    </w:p>
    <w:p>
      <w:pPr>
        <w:pStyle w:val="39"/>
        <w:framePr w:hSpace="0" w:vSpace="0" w:wrap="auto" w:vAnchor="margin" w:hAnchor="text" w:yAlign="inline"/>
        <w:rPr>
          <w:rFonts w:ascii="黑体" w:cs="黑体"/>
        </w:rPr>
      </w:pPr>
      <w:r>
        <w:rPr>
          <w:rFonts w:ascii="黑体" w:cs="黑体"/>
        </w:rPr>
        <w:t>CCS Y 63</w:t>
      </w:r>
    </w:p>
    <w:p>
      <w:pPr>
        <w:pStyle w:val="39"/>
        <w:framePr w:hSpace="0" w:vSpace="0" w:wrap="auto" w:vAnchor="margin" w:hAnchor="text" w:yAlign="inline"/>
        <w:jc w:val="right"/>
        <w:rPr>
          <w:b/>
          <w:szCs w:val="21"/>
        </w:rPr>
      </w:pPr>
    </w:p>
    <w:p>
      <w:pPr>
        <w:pStyle w:val="39"/>
        <w:framePr w:hSpace="0" w:vSpace="0" w:wrap="auto" w:vAnchor="margin" w:hAnchor="text" w:yAlign="inline"/>
      </w:pPr>
    </w:p>
    <w:p>
      <w:pPr>
        <w:pStyle w:val="39"/>
        <w:framePr w:hSpace="0" w:vSpace="0" w:wrap="auto" w:vAnchor="margin" w:hAnchor="text" w:yAlign="inline"/>
      </w:pPr>
    </w:p>
    <w:p>
      <w:pPr>
        <w:pStyle w:val="36"/>
        <w:ind w:left="-10" w:leftChars="-136" w:right="-483" w:rightChars="-230" w:hanging="276" w:hangingChars="34"/>
        <w:jc w:val="center"/>
      </w:pPr>
    </w:p>
    <w:p>
      <w:pPr>
        <w:pStyle w:val="36"/>
        <w:ind w:left="-167" w:leftChars="-136" w:right="-483" w:rightChars="-230" w:hanging="119" w:hangingChars="34"/>
        <w:jc w:val="center"/>
      </w:pPr>
      <w:r>
        <w:rPr>
          <w:sz w:val="21"/>
        </w:rP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469900</wp:posOffset>
                </wp:positionV>
                <wp:extent cx="5887720" cy="0"/>
                <wp:effectExtent l="0" t="0" r="17780" b="0"/>
                <wp:wrapTopAndBottom/>
                <wp:docPr id="41" name="直接连接符 41"/>
                <wp:cNvGraphicFramePr/>
                <a:graphic xmlns:a="http://schemas.openxmlformats.org/drawingml/2006/main">
                  <a:graphicData uri="http://schemas.microsoft.com/office/word/2010/wordprocessingShape">
                    <wps:wsp>
                      <wps:cNvCnPr/>
                      <wps:spPr>
                        <a:xfrm>
                          <a:off x="0" y="0"/>
                          <a:ext cx="588772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65pt;margin-top:37pt;height:0pt;width:463.6pt;mso-wrap-distance-bottom:0pt;mso-wrap-distance-top:0pt;z-index:251661312;mso-width-relative:page;mso-height-relative:page;" filled="f" stroked="t" coordsize="21600,21600" o:gfxdata="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9FgYdgAAAAJAQAADwAAAAAAAAABACAAAAAiAAAAZHJzL2Rvd25yZXYueG1sUEsBAhQA&#10;FAAAAAgAh07iQEoKL4fyAQAA6QMAAA4AAAAAAAAAAQAgAAAAJwEAAGRycy9lMm9Eb2MueG1sUEsF&#10;BgAAAAAGAAYAWQEAAIsFAAAAAA==&#10;">
                <v:fill on="f" focussize="0,0"/>
                <v:stroke weight="1pt" color="#000000" joinstyle="round"/>
                <v:imagedata o:title=""/>
                <o:lock v:ext="edit" aspectratio="f"/>
                <w10:wrap type="topAndBottom"/>
              </v:line>
            </w:pict>
          </mc:Fallback>
        </mc:AlternateContent>
      </w:r>
    </w:p>
    <w:p>
      <w:pPr>
        <w:pStyle w:val="36"/>
        <w:ind w:left="-95" w:leftChars="-136" w:right="-483" w:rightChars="-230" w:hanging="191" w:hangingChars="34"/>
        <w:jc w:val="center"/>
      </w:pPr>
      <w:r>
        <w:rPr>
          <w:w w:val="100"/>
        </w:rPr>
        <mc:AlternateContent>
          <mc:Choice Requires="wps">
            <w:drawing>
              <wp:anchor distT="0" distB="0" distL="114300" distR="114300" simplePos="0" relativeHeight="251662336" behindDoc="0" locked="1" layoutInCell="0" allowOverlap="1">
                <wp:simplePos x="0" y="0"/>
                <wp:positionH relativeFrom="margin">
                  <wp:posOffset>-309245</wp:posOffset>
                </wp:positionH>
                <wp:positionV relativeFrom="margin">
                  <wp:posOffset>965200</wp:posOffset>
                </wp:positionV>
                <wp:extent cx="5919470" cy="39116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919470" cy="391160"/>
                        </a:xfrm>
                        <a:prstGeom prst="rect">
                          <a:avLst/>
                        </a:prstGeom>
                        <a:solidFill>
                          <a:srgbClr val="FFFFFF"/>
                        </a:solidFill>
                        <a:ln>
                          <a:noFill/>
                        </a:ln>
                      </wps:spPr>
                      <wps:txbx>
                        <w:txbxContent>
                          <w:p>
                            <w:pPr>
                              <w:pStyle w:val="36"/>
                              <w:rPr>
                                <w:sz w:val="44"/>
                                <w:szCs w:val="44"/>
                              </w:rPr>
                            </w:pPr>
                            <w:r>
                              <w:rPr>
                                <w:rFonts w:hint="eastAsia"/>
                                <w:sz w:val="44"/>
                                <w:szCs w:val="44"/>
                              </w:rPr>
                              <w:t>团体标准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4.35pt;margin-top:76pt;height:30.8pt;width:466.1pt;mso-position-horizontal-relative:margin;mso-position-vertical-relative:margin;z-index:251662336;mso-width-relative:page;mso-height-relative:page;" fillcolor="#FFFFFF" filled="t" stroked="f" coordsize="21600,21600" o:allowincell="f" o:gfxdata="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jq&#10;wSnaAAAACwEAAA8AAAAAAAAAAQAgAAAAIgAAAGRycy9kb3ducmV2LnhtbFBLAQIUABQAAAAIAIdO&#10;4kDxXPvnIQIAADAEAAAOAAAAAAAAAAEAIAAAACkBAABkcnMvZTJvRG9jLnhtbFBLBQYAAAAABgAG&#10;AFkBAAC8BQAAAAA=&#10;">
                <v:fill on="t" focussize="0,0"/>
                <v:stroke on="f"/>
                <v:imagedata o:title=""/>
                <o:lock v:ext="edit" aspectratio="f"/>
                <v:textbox inset="0mm,0mm,0mm,0mm">
                  <w:txbxContent>
                    <w:p>
                      <w:pPr>
                        <w:pStyle w:val="36"/>
                        <w:rPr>
                          <w:sz w:val="44"/>
                          <w:szCs w:val="44"/>
                        </w:rPr>
                      </w:pPr>
                      <w:r>
                        <w:rPr>
                          <w:rFonts w:hint="eastAsia"/>
                          <w:sz w:val="44"/>
                          <w:szCs w:val="44"/>
                        </w:rPr>
                        <w:t>团体标准</w:t>
                      </w:r>
                    </w:p>
                  </w:txbxContent>
                </v:textbox>
                <w10:anchorlock/>
              </v:shape>
            </w:pict>
          </mc:Fallback>
        </mc:AlternateContent>
      </w:r>
      <w:r>
        <mc:AlternateContent>
          <mc:Choice Requires="wps">
            <w:drawing>
              <wp:anchor distT="0" distB="0" distL="114300" distR="114300" simplePos="0" relativeHeight="251663360" behindDoc="1" locked="1" layoutInCell="0" allowOverlap="1">
                <wp:simplePos x="0" y="0"/>
                <wp:positionH relativeFrom="margin">
                  <wp:posOffset>3400425</wp:posOffset>
                </wp:positionH>
                <wp:positionV relativeFrom="margin">
                  <wp:posOffset>1295400</wp:posOffset>
                </wp:positionV>
                <wp:extent cx="2087880" cy="472440"/>
                <wp:effectExtent l="0" t="0" r="7620" b="381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087880" cy="472440"/>
                        </a:xfrm>
                        <a:prstGeom prst="rect">
                          <a:avLst/>
                        </a:prstGeom>
                        <a:solidFill>
                          <a:srgbClr val="FFFFFF"/>
                        </a:solidFill>
                        <a:ln>
                          <a:noFill/>
                        </a:ln>
                      </wps:spPr>
                      <wps:txbx>
                        <w:txbxContent>
                          <w:p>
                            <w:pPr>
                              <w:pStyle w:val="42"/>
                              <w:rPr>
                                <w:rFonts w:ascii="黑体" w:hAnsi="黑体" w:eastAsia="黑体"/>
                                <w:szCs w:val="28"/>
                              </w:rPr>
                            </w:pPr>
                            <w:r>
                              <w:rPr>
                                <w:szCs w:val="28"/>
                              </w:rPr>
                              <w:t>T/ CNLIC</w:t>
                            </w:r>
                            <w:r>
                              <w:rPr>
                                <w:rFonts w:hint="eastAsia"/>
                                <w:sz w:val="21"/>
                              </w:rPr>
                              <w:t xml:space="preserve"> XXXX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7.75pt;margin-top:102pt;height:37.2pt;width:164.4pt;mso-position-horizontal-relative:margin;mso-position-vertical-relative:margin;z-index:-251653120;mso-width-relative:page;mso-height-relative:page;" fillcolor="#FFFFFF" filled="t" stroked="f" coordsize="21600,21600" o:allowincell="f" o:gfxdata="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MV8&#10;XdoAAAALAQAADwAAAAAAAAABACAAAAAiAAAAZHJzL2Rvd25yZXYueG1sUEsBAhQAFAAAAAgAh07i&#10;QHrFijggAgAAMAQAAA4AAAAAAAAAAQAgAAAAKQEAAGRycy9lMm9Eb2MueG1sUEsFBgAAAAAGAAYA&#10;WQEAALsFAAAAAA==&#10;">
                <v:fill on="t" focussize="0,0"/>
                <v:stroke on="f"/>
                <v:imagedata o:title=""/>
                <o:lock v:ext="edit" aspectratio="f"/>
                <v:textbox inset="0mm,0mm,0mm,0mm">
                  <w:txbxContent>
                    <w:p>
                      <w:pPr>
                        <w:pStyle w:val="42"/>
                        <w:rPr>
                          <w:rFonts w:ascii="黑体" w:hAnsi="黑体" w:eastAsia="黑体"/>
                          <w:szCs w:val="28"/>
                        </w:rPr>
                      </w:pPr>
                      <w:r>
                        <w:rPr>
                          <w:szCs w:val="28"/>
                        </w:rPr>
                        <w:t>T/ CNLIC</w:t>
                      </w:r>
                      <w:r>
                        <w:rPr>
                          <w:rFonts w:hint="eastAsia"/>
                          <w:sz w:val="21"/>
                        </w:rPr>
                        <w:t xml:space="preserve"> XXXX</w:t>
                      </w:r>
                    </w:p>
                    <w:p>
                      <w:pPr>
                        <w:pStyle w:val="42"/>
                        <w:rPr>
                          <w:szCs w:val="28"/>
                        </w:rPr>
                      </w:pPr>
                    </w:p>
                    <w:p>
                      <w:pPr>
                        <w:pStyle w:val="42"/>
                        <w:rPr>
                          <w:szCs w:val="28"/>
                        </w:rPr>
                      </w:pPr>
                    </w:p>
                    <w:p>
                      <w:pPr>
                        <w:pStyle w:val="42"/>
                        <w:rPr>
                          <w:szCs w:val="28"/>
                        </w:rPr>
                      </w:pPr>
                    </w:p>
                    <w:p>
                      <w:pPr>
                        <w:pStyle w:val="42"/>
                        <w:rPr>
                          <w:szCs w:val="28"/>
                        </w:rPr>
                      </w:pPr>
                    </w:p>
                    <w:p>
                      <w:pPr>
                        <w:pStyle w:val="42"/>
                        <w:rPr>
                          <w:szCs w:val="28"/>
                        </w:rPr>
                      </w:pPr>
                      <w:r>
                        <w:rPr>
                          <w:rFonts w:hint="eastAsia"/>
                          <w:szCs w:val="28"/>
                        </w:rPr>
                        <w:t>IEC</w:t>
                      </w:r>
                    </w:p>
                  </w:txbxContent>
                </v:textbox>
                <w10:anchorlock/>
              </v:shape>
            </w:pict>
          </mc:Fallback>
        </mc:AlternateContent>
      </w:r>
      <w:bookmarkStart w:id="0" w:name="_Toc388513326"/>
      <w:bookmarkEnd w:id="0"/>
      <w:bookmarkStart w:id="1" w:name="_Toc388512741"/>
      <w:bookmarkEnd w:id="1"/>
      <w:bookmarkStart w:id="2" w:name="_Toc388513452"/>
      <w:bookmarkEnd w:id="2"/>
      <w:bookmarkStart w:id="3" w:name="_Toc388513519"/>
      <w:bookmarkEnd w:id="3"/>
      <w:bookmarkStart w:id="4" w:name="_Toc388512205"/>
      <w:bookmarkEnd w:id="4"/>
      <w:r>
        <mc:AlternateContent>
          <mc:Choice Requires="wps">
            <w:drawing>
              <wp:anchor distT="0" distB="0" distL="114300" distR="114300" simplePos="0" relativeHeight="251664384" behindDoc="0" locked="1" layoutInCell="0" allowOverlap="1">
                <wp:simplePos x="0" y="0"/>
                <wp:positionH relativeFrom="margin">
                  <wp:posOffset>-2540</wp:posOffset>
                </wp:positionH>
                <wp:positionV relativeFrom="margin">
                  <wp:posOffset>3775075</wp:posOffset>
                </wp:positionV>
                <wp:extent cx="5277485" cy="2816225"/>
                <wp:effectExtent l="0" t="0" r="0" b="317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277485" cy="2816225"/>
                        </a:xfrm>
                        <a:prstGeom prst="rect">
                          <a:avLst/>
                        </a:prstGeom>
                        <a:solidFill>
                          <a:srgbClr val="FFFFFF"/>
                        </a:solidFill>
                        <a:ln>
                          <a:noFill/>
                        </a:ln>
                      </wps:spPr>
                      <wps:txbx>
                        <w:txbxContent>
                          <w:p>
                            <w:pPr>
                              <w:jc w:val="center"/>
                              <w:rPr>
                                <w:rFonts w:ascii="黑体" w:hAnsi="黑体" w:eastAsia="黑体"/>
                                <w:sz w:val="52"/>
                                <w:szCs w:val="52"/>
                              </w:rPr>
                            </w:pPr>
                            <w:r>
                              <w:rPr>
                                <w:rFonts w:hint="eastAsia" w:ascii="黑体" w:hAnsi="黑体" w:eastAsia="黑体"/>
                                <w:sz w:val="52"/>
                                <w:szCs w:val="52"/>
                              </w:rPr>
                              <w:t>蒸烤箱</w:t>
                            </w:r>
                            <w:r>
                              <w:rPr>
                                <w:rFonts w:hint="eastAsia" w:ascii="黑体" w:hAnsi="黑体" w:eastAsia="黑体"/>
                                <w:sz w:val="52"/>
                                <w:szCs w:val="52"/>
                                <w:highlight w:val="none"/>
                              </w:rPr>
                              <w:t>健康</w:t>
                            </w:r>
                            <w:r>
                              <w:rPr>
                                <w:rFonts w:hint="eastAsia" w:ascii="黑体" w:hAnsi="黑体" w:eastAsia="黑体"/>
                                <w:sz w:val="52"/>
                                <w:szCs w:val="52"/>
                              </w:rPr>
                              <w:t>烹饪性能</w:t>
                            </w:r>
                          </w:p>
                          <w:p>
                            <w:pPr>
                              <w:jc w:val="center"/>
                              <w:rPr>
                                <w:rFonts w:ascii="黑体" w:hAnsi="黑体" w:eastAsia="黑体"/>
                                <w:sz w:val="52"/>
                                <w:szCs w:val="52"/>
                              </w:rPr>
                            </w:pPr>
                            <w:r>
                              <w:rPr>
                                <w:rFonts w:hint="eastAsia" w:ascii="黑体" w:hAnsi="黑体" w:eastAsia="黑体"/>
                                <w:sz w:val="52"/>
                                <w:szCs w:val="52"/>
                              </w:rPr>
                              <w:t>技术要求和试验方法</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 xml:space="preserve">Technical requirements and test methods for </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healthy cooking performance of combi steam oven</w:t>
                            </w:r>
                          </w:p>
                          <w:p>
                            <w:pPr>
                              <w:pStyle w:val="52"/>
                              <w:spacing w:line="500" w:lineRule="exact"/>
                              <w:rPr>
                                <w:rFonts w:ascii="宋体" w:hAnsi="宋体" w:eastAsia="宋体" w:cs="Times New Roman"/>
                                <w:color w:val="000000"/>
                                <w:sz w:val="28"/>
                                <w:szCs w:val="28"/>
                              </w:rPr>
                            </w:pP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2pt;margin-top:297.25pt;height:221.75pt;width:415.55pt;mso-position-horizontal-relative:margin;mso-position-vertical-relative:margin;z-index:251664384;mso-width-relative:page;mso-height-relative:page;" fillcolor="#FFFFFF" filled="t" stroked="f" coordsize="21600,21600" o:allowincell="f" o:gfxdata="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u2Z62QAAAAoBAAAPAAAAAAAAAAEAIAAAACIAAABkcnMvZG93bnJldi54bWxQSwECFAAUAAAACACH&#10;TuJAL6pjGyMCAAAxBAAADgAAAAAAAAABACAAAAAoAQAAZHJzL2Uyb0RvYy54bWxQSwUGAAAAAAYA&#10;BgBZAQAAvQUAAAAA&#10;">
                <v:fill on="t" focussize="0,0"/>
                <v:stroke on="f"/>
                <v:imagedata o:title=""/>
                <o:lock v:ext="edit" aspectratio="f"/>
                <v:textbox inset="0mm,0mm,0mm,0mm">
                  <w:txbxContent>
                    <w:p>
                      <w:pPr>
                        <w:jc w:val="center"/>
                        <w:rPr>
                          <w:rFonts w:ascii="黑体" w:hAnsi="黑体" w:eastAsia="黑体"/>
                          <w:sz w:val="52"/>
                          <w:szCs w:val="52"/>
                        </w:rPr>
                      </w:pPr>
                      <w:r>
                        <w:rPr>
                          <w:rFonts w:hint="eastAsia" w:ascii="黑体" w:hAnsi="黑体" w:eastAsia="黑体"/>
                          <w:sz w:val="52"/>
                          <w:szCs w:val="52"/>
                        </w:rPr>
                        <w:t>蒸烤箱</w:t>
                      </w:r>
                      <w:r>
                        <w:rPr>
                          <w:rFonts w:hint="eastAsia" w:ascii="黑体" w:hAnsi="黑体" w:eastAsia="黑体"/>
                          <w:sz w:val="52"/>
                          <w:szCs w:val="52"/>
                          <w:highlight w:val="none"/>
                        </w:rPr>
                        <w:t>健康</w:t>
                      </w:r>
                      <w:r>
                        <w:rPr>
                          <w:rFonts w:hint="eastAsia" w:ascii="黑体" w:hAnsi="黑体" w:eastAsia="黑体"/>
                          <w:sz w:val="52"/>
                          <w:szCs w:val="52"/>
                        </w:rPr>
                        <w:t>烹饪性能</w:t>
                      </w:r>
                    </w:p>
                    <w:p>
                      <w:pPr>
                        <w:jc w:val="center"/>
                        <w:rPr>
                          <w:rFonts w:ascii="黑体" w:hAnsi="黑体" w:eastAsia="黑体"/>
                          <w:sz w:val="52"/>
                          <w:szCs w:val="52"/>
                        </w:rPr>
                      </w:pPr>
                      <w:r>
                        <w:rPr>
                          <w:rFonts w:hint="eastAsia" w:ascii="黑体" w:hAnsi="黑体" w:eastAsia="黑体"/>
                          <w:sz w:val="52"/>
                          <w:szCs w:val="52"/>
                        </w:rPr>
                        <w:t>技术要求和试验方法</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 xml:space="preserve">Technical requirements and test methods for </w:t>
                      </w:r>
                    </w:p>
                    <w:p>
                      <w:pPr>
                        <w:pStyle w:val="52"/>
                        <w:spacing w:line="500" w:lineRule="exact"/>
                        <w:rPr>
                          <w:rFonts w:ascii="Times New Roman" w:cs="Times New Roman"/>
                          <w:b/>
                          <w:color w:val="000000"/>
                          <w:sz w:val="28"/>
                          <w:szCs w:val="28"/>
                        </w:rPr>
                      </w:pPr>
                      <w:r>
                        <w:rPr>
                          <w:rFonts w:ascii="Times New Roman" w:cs="Times New Roman"/>
                          <w:b/>
                          <w:color w:val="000000"/>
                          <w:sz w:val="28"/>
                          <w:szCs w:val="28"/>
                        </w:rPr>
                        <w:t>healthy cooking performance of combi steam oven</w:t>
                      </w:r>
                    </w:p>
                    <w:p>
                      <w:pPr>
                        <w:pStyle w:val="52"/>
                        <w:spacing w:line="500" w:lineRule="exact"/>
                        <w:rPr>
                          <w:rFonts w:ascii="宋体" w:hAnsi="宋体" w:eastAsia="宋体" w:cs="Times New Roman"/>
                          <w:color w:val="000000"/>
                          <w:sz w:val="28"/>
                          <w:szCs w:val="28"/>
                        </w:rPr>
                      </w:pPr>
                    </w:p>
                    <w:p>
                      <w:pPr>
                        <w:pStyle w:val="52"/>
                        <w:spacing w:line="50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(征求意见稿)</w:t>
                      </w:r>
                    </w:p>
                  </w:txbxContent>
                </v:textbox>
                <w10:anchorlock/>
              </v:shape>
            </w:pict>
          </mc:Fallback>
        </mc:AlternateContent>
      </w:r>
    </w:p>
    <w:p>
      <w:pPr>
        <w:jc w:val="left"/>
      </w:pPr>
    </w:p>
    <w:p>
      <w:pPr>
        <w:jc w:val="left"/>
      </w:pPr>
    </w:p>
    <w:p>
      <w:pPr>
        <w:jc w:val="left"/>
      </w:pPr>
    </w:p>
    <w:p>
      <w:pPr>
        <w:jc w:val="left"/>
      </w:pPr>
    </w:p>
    <w:p>
      <w:pPr>
        <w:jc w:val="left"/>
      </w:pPr>
    </w:p>
    <w:p>
      <w:pPr>
        <w:jc w:val="left"/>
      </w:pPr>
      <w:bookmarkStart w:id="32" w:name="_GoBack"/>
      <w:bookmarkEnd w:id="32"/>
      <w:r>
        <mc:AlternateContent>
          <mc:Choice Requires="wps">
            <w:drawing>
              <wp:anchor distT="0" distB="0" distL="114300" distR="114300" simplePos="0" relativeHeight="251659264" behindDoc="1" locked="1" layoutInCell="1" allowOverlap="1">
                <wp:simplePos x="0" y="0"/>
                <wp:positionH relativeFrom="margin">
                  <wp:posOffset>-214630</wp:posOffset>
                </wp:positionH>
                <wp:positionV relativeFrom="margin">
                  <wp:posOffset>7998460</wp:posOffset>
                </wp:positionV>
                <wp:extent cx="2019300" cy="31242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6"/>
                              <w:rPr>
                                <w:rFonts w:ascii="黑体" w:hAnsi="黑体"/>
                                <w:szCs w:val="28"/>
                              </w:rPr>
                            </w:pPr>
                            <w:r>
                              <w:rPr>
                                <w:rFonts w:ascii="黑体" w:hAnsi="黑体"/>
                                <w:szCs w:val="28"/>
                              </w:rPr>
                              <w:t>2</w:t>
                            </w:r>
                            <w:r>
                              <w:rPr>
                                <w:rFonts w:ascii="黑体" w:hAnsi="黑体"/>
                                <w:szCs w:val="28"/>
                                <w:highlight w:val="none"/>
                              </w:rPr>
                              <w:t>0</w:t>
                            </w:r>
                            <w:r>
                              <w:rPr>
                                <w:rFonts w:hint="eastAsia" w:ascii="黑体" w:hAnsi="黑体"/>
                                <w:szCs w:val="28"/>
                                <w:highlight w:val="none"/>
                                <w:lang w:val="en-US" w:eastAsia="zh-CN"/>
                              </w:rPr>
                              <w:t>XX</w:t>
                            </w:r>
                            <w:r>
                              <w:rPr>
                                <w:rFonts w:ascii="黑体" w:hAnsi="黑体"/>
                                <w:szCs w:val="28"/>
                                <w:highlight w:val="none"/>
                              </w:rPr>
                              <w:t>-XX-X</w:t>
                            </w:r>
                            <w:r>
                              <w:rPr>
                                <w:rFonts w:ascii="黑体" w:hAnsi="黑体"/>
                                <w:szCs w:val="28"/>
                              </w:rPr>
                              <w:t>X</w:t>
                            </w:r>
                            <w:r>
                              <w:rPr>
                                <w:rFonts w:hint="eastAsia" w:ascii="黑体" w:hAnsi="黑体"/>
                                <w:szCs w:val="28"/>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9pt;margin-top:629.8pt;height:24.6pt;width:159pt;mso-position-horizontal-relative:margin;mso-position-vertical-relative:margin;z-index:-251657216;mso-width-relative:page;mso-height-relative:page;" fillcolor="#FFFFFF" filled="t" stroked="f" coordsize="21600,21600" o:gfxdata="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eR&#10;dtsAAAANAQAADwAAAAAAAAABACAAAAAiAAAAZHJzL2Rvd25yZXYueG1sUEsBAhQAFAAAAAgAh07i&#10;QCosFr0fAgAAMAQAAA4AAAAAAAAAAQAgAAAAKgEAAGRycy9lMm9Eb2MueG1sUEsFBgAAAAAGAAYA&#10;WQEAALsFAAAAAA==&#10;">
                <v:fill on="t" focussize="0,0"/>
                <v:stroke on="f"/>
                <v:imagedata o:title=""/>
                <o:lock v:ext="edit" aspectratio="f"/>
                <v:textbox inset="0mm,0mm,0mm,0mm">
                  <w:txbxContent>
                    <w:p>
                      <w:pPr>
                        <w:pStyle w:val="46"/>
                        <w:rPr>
                          <w:rFonts w:ascii="黑体" w:hAnsi="黑体"/>
                          <w:szCs w:val="28"/>
                        </w:rPr>
                      </w:pPr>
                      <w:r>
                        <w:rPr>
                          <w:rFonts w:ascii="黑体" w:hAnsi="黑体"/>
                          <w:szCs w:val="28"/>
                        </w:rPr>
                        <w:t>2</w:t>
                      </w:r>
                      <w:r>
                        <w:rPr>
                          <w:rFonts w:ascii="黑体" w:hAnsi="黑体"/>
                          <w:szCs w:val="28"/>
                          <w:highlight w:val="none"/>
                        </w:rPr>
                        <w:t>0</w:t>
                      </w:r>
                      <w:r>
                        <w:rPr>
                          <w:rFonts w:hint="eastAsia" w:ascii="黑体" w:hAnsi="黑体"/>
                          <w:szCs w:val="28"/>
                          <w:highlight w:val="none"/>
                          <w:lang w:val="en-US" w:eastAsia="zh-CN"/>
                        </w:rPr>
                        <w:t>XX</w:t>
                      </w:r>
                      <w:r>
                        <w:rPr>
                          <w:rFonts w:ascii="黑体" w:hAnsi="黑体"/>
                          <w:szCs w:val="28"/>
                          <w:highlight w:val="none"/>
                        </w:rPr>
                        <w:t>-XX-X</w:t>
                      </w:r>
                      <w:r>
                        <w:rPr>
                          <w:rFonts w:ascii="黑体" w:hAnsi="黑体"/>
                          <w:szCs w:val="28"/>
                        </w:rPr>
                        <w:t>X</w:t>
                      </w:r>
                      <w:r>
                        <w:rPr>
                          <w:rFonts w:hint="eastAsia" w:ascii="黑体" w:hAnsi="黑体"/>
                          <w:szCs w:val="28"/>
                        </w:rPr>
                        <w:t>发布</w:t>
                      </w:r>
                    </w:p>
                  </w:txbxContent>
                </v:textbox>
                <w10:anchorlock/>
              </v:shape>
            </w:pict>
          </mc:Fallback>
        </mc:AlternateContent>
      </w:r>
    </w:p>
    <w:p>
      <w:pPr>
        <w:widowControl/>
        <w:jc w:val="left"/>
        <w:rPr>
          <w:rFonts w:ascii="黑体" w:eastAsia="黑体"/>
          <w:spacing w:val="22"/>
          <w:position w:val="3"/>
          <w:sz w:val="28"/>
        </w:rPr>
        <w:sectPr>
          <w:headerReference r:id="rId3" w:type="default"/>
          <w:footerReference r:id="rId5" w:type="default"/>
          <w:headerReference r:id="rId4" w:type="even"/>
          <w:footerReference r:id="rId6" w:type="even"/>
          <w:pgSz w:w="11907" w:h="16839"/>
          <w:pgMar w:top="1440" w:right="1800" w:bottom="1440" w:left="1800" w:header="850" w:footer="851" w:gutter="0"/>
          <w:pgNumType w:fmt="upperRoman" w:start="2"/>
          <w:cols w:space="425" w:num="1"/>
          <w:titlePg/>
          <w:docGrid w:type="lines" w:linePitch="312" w:charSpace="0"/>
        </w:sectPr>
      </w:pPr>
      <w:r>
        <w:rPr>
          <w:rFonts w:ascii="Times New Roman" w:eastAsia="宋体"/>
          <w:sz w:val="28"/>
        </w:rPr>
        <mc:AlternateContent>
          <mc:Choice Requires="wpg">
            <w:drawing>
              <wp:anchor distT="0" distB="0" distL="114300" distR="114300" simplePos="0" relativeHeight="251667456" behindDoc="0" locked="0" layoutInCell="1" allowOverlap="1">
                <wp:simplePos x="0" y="0"/>
                <wp:positionH relativeFrom="column">
                  <wp:posOffset>-219075</wp:posOffset>
                </wp:positionH>
                <wp:positionV relativeFrom="paragraph">
                  <wp:posOffset>4695825</wp:posOffset>
                </wp:positionV>
                <wp:extent cx="6120130" cy="711200"/>
                <wp:effectExtent l="0" t="0" r="0" b="0"/>
                <wp:wrapNone/>
                <wp:docPr id="11" name="组合 11"/>
                <wp:cNvGraphicFramePr/>
                <a:graphic xmlns:a="http://schemas.openxmlformats.org/drawingml/2006/main">
                  <a:graphicData uri="http://schemas.microsoft.com/office/word/2010/wordprocessingGroup">
                    <wpg:wgp>
                      <wpg:cNvGrpSpPr/>
                      <wpg:grpSpPr>
                        <a:xfrm>
                          <a:off x="0" y="0"/>
                          <a:ext cx="6120130" cy="711200"/>
                          <a:chOff x="1722" y="14981"/>
                          <a:chExt cx="9638" cy="1120"/>
                        </a:xfrm>
                      </wpg:grpSpPr>
                      <wps:wsp>
                        <wps:cNvPr id="12" name="fmFrame7"/>
                        <wps:cNvSpPr txBox="1">
                          <a:spLocks noChangeArrowheads="1"/>
                        </wps:cNvSpPr>
                        <wps:spPr bwMode="auto">
                          <a:xfrm>
                            <a:off x="1722" y="15165"/>
                            <a:ext cx="9638" cy="936"/>
                          </a:xfrm>
                          <a:prstGeom prst="rect">
                            <a:avLst/>
                          </a:prstGeom>
                          <a:solidFill>
                            <a:srgbClr val="FFFFFF"/>
                          </a:solidFill>
                          <a:ln>
                            <a:noFill/>
                          </a:ln>
                        </wps:spPr>
                        <wps:txbx>
                          <w:txbxContent>
                            <w:p>
                              <w:pPr>
                                <w:pStyle w:val="45"/>
                                <w:spacing w:line="400" w:lineRule="exact"/>
                                <w:ind w:right="2123" w:rightChars="1011"/>
                                <w:jc w:val="distribute"/>
                                <w:rPr>
                                  <w:b w:val="0"/>
                                  <w:spacing w:val="-14"/>
                                  <w:sz w:val="28"/>
                                  <w:szCs w:val="28"/>
                                </w:rPr>
                              </w:pPr>
                              <w:r>
                                <w:rPr>
                                  <w:rFonts w:hint="eastAsia"/>
                                  <w:b w:val="0"/>
                                  <w:spacing w:val="-12"/>
                                  <w:sz w:val="28"/>
                                  <w:szCs w:val="28"/>
                                </w:rPr>
                                <w:t>中 国 轻 工 业 联 合 会</w:t>
                              </w:r>
                            </w:p>
                            <w:p>
                              <w:pPr>
                                <w:pStyle w:val="45"/>
                                <w:spacing w:line="400" w:lineRule="exact"/>
                                <w:ind w:right="2104" w:rightChars="1002"/>
                                <w:jc w:val="distribute"/>
                                <w:rPr>
                                  <w:b w:val="0"/>
                                  <w:sz w:val="28"/>
                                  <w:szCs w:val="28"/>
                                </w:rPr>
                              </w:pPr>
                            </w:p>
                          </w:txbxContent>
                        </wps:txbx>
                        <wps:bodyPr rot="0" vert="horz" wrap="square" lIns="0" tIns="0" rIns="0" bIns="0" anchor="t" anchorCtr="0" upright="1">
                          <a:noAutofit/>
                        </wps:bodyPr>
                      </wps:wsp>
                      <wps:wsp>
                        <wps:cNvPr id="13" name="文本框 15"/>
                        <wps:cNvSpPr txBox="1">
                          <a:spLocks noChangeArrowheads="1"/>
                        </wps:cNvSpPr>
                        <wps:spPr bwMode="auto">
                          <a:xfrm>
                            <a:off x="9709" y="14981"/>
                            <a:ext cx="1155" cy="624"/>
                          </a:xfrm>
                          <a:prstGeom prst="rect">
                            <a:avLst/>
                          </a:prstGeom>
                          <a:noFill/>
                          <a:ln>
                            <a:noFill/>
                          </a:ln>
                        </wps:spPr>
                        <wps:txbx>
                          <w:txbxContent>
                            <w:p>
                              <w:pPr>
                                <w:rPr>
                                  <w:sz w:val="28"/>
                                  <w:szCs w:val="28"/>
                                </w:rPr>
                              </w:pPr>
                              <w:r>
                                <w:rPr>
                                  <w:rFonts w:hint="eastAsia" w:ascii="宋体"/>
                                  <w:spacing w:val="-14"/>
                                  <w:w w:val="135"/>
                                  <w:kern w:val="0"/>
                                  <w:sz w:val="28"/>
                                  <w:szCs w:val="28"/>
                                </w:rPr>
                                <w:t>发布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7.25pt;margin-top:369.75pt;height:56pt;width:481.9pt;z-index:251667456;mso-width-relative:page;mso-height-relative:page;" coordorigin="1722,14981" coordsize="9638,1120" o:gfxdata="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J3KQbNwAAAALAQAADwAAAAAAAAABACAAAAAiAAAAZHJzL2Rvd25y&#10;ZXYueG1sUEsBAhQAFAAAAAgAh07iQPMUQmzeAgAAmgcAAA4AAAAAAAAAAQAgAAAAKwEAAGRycy9l&#10;Mm9Eb2MueG1sUEsFBgAAAAAGAAYAWQEAAHsGAAAAAA==&#10;">
                <o:lock v:ext="edit" aspectratio="f"/>
                <v:shape id="fmFrame7" o:spid="_x0000_s1026" o:spt="202" type="#_x0000_t202" style="position:absolute;left:1722;top:15165;height:936;width:9638;" fillcolor="#FFFFFF" filled="t" stroked="f" coordsize="21600,21600" o:gfxdata="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Y+8vbgAAADbAAAA&#10;DwAAAAAAAAABACAAAAAiAAAAZHJzL2Rvd25yZXYueG1sUEsBAhQAFAAAAAgAh07iQDMvBZ47AAAA&#10;OQAAABAAAAAAAAAAAQAgAAAABwEAAGRycy9zaGFwZXhtbC54bWxQSwUGAAAAAAYABgBbAQAAsQMA&#10;AAAA&#10;">
                  <v:fill on="t" focussize="0,0"/>
                  <v:stroke on="f"/>
                  <v:imagedata o:title=""/>
                  <o:lock v:ext="edit" aspectratio="f"/>
                  <v:textbox inset="0mm,0mm,0mm,0mm">
                    <w:txbxContent>
                      <w:p>
                        <w:pPr>
                          <w:pStyle w:val="45"/>
                          <w:spacing w:line="400" w:lineRule="exact"/>
                          <w:ind w:right="2123" w:rightChars="1011"/>
                          <w:jc w:val="distribute"/>
                          <w:rPr>
                            <w:b w:val="0"/>
                            <w:spacing w:val="-14"/>
                            <w:sz w:val="28"/>
                            <w:szCs w:val="28"/>
                          </w:rPr>
                        </w:pPr>
                        <w:r>
                          <w:rPr>
                            <w:rFonts w:hint="eastAsia"/>
                            <w:b w:val="0"/>
                            <w:spacing w:val="-12"/>
                            <w:sz w:val="28"/>
                            <w:szCs w:val="28"/>
                          </w:rPr>
                          <w:t>中 国 轻 工 业 联 合 会</w:t>
                        </w:r>
                      </w:p>
                      <w:p>
                        <w:pPr>
                          <w:pStyle w:val="45"/>
                          <w:spacing w:line="400" w:lineRule="exact"/>
                          <w:ind w:right="2104" w:rightChars="1002"/>
                          <w:jc w:val="distribute"/>
                          <w:rPr>
                            <w:b w:val="0"/>
                            <w:sz w:val="28"/>
                            <w:szCs w:val="28"/>
                          </w:rPr>
                        </w:pPr>
                      </w:p>
                    </w:txbxContent>
                  </v:textbox>
                </v:shape>
                <v:shape id="文本框 15" o:spid="_x0000_s1026" o:spt="202" type="#_x0000_t202" style="position:absolute;left:9709;top:14981;height:624;width:1155;"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28"/>
                            <w:szCs w:val="28"/>
                          </w:rPr>
                        </w:pPr>
                        <w:r>
                          <w:rPr>
                            <w:rFonts w:hint="eastAsia" w:ascii="宋体"/>
                            <w:spacing w:val="-14"/>
                            <w:w w:val="135"/>
                            <w:kern w:val="0"/>
                            <w:sz w:val="28"/>
                            <w:szCs w:val="28"/>
                          </w:rPr>
                          <w:t>发布</w:t>
                        </w:r>
                      </w:p>
                    </w:txbxContent>
                  </v:textbox>
                </v:shape>
              </v:group>
            </w:pict>
          </mc:Fallback>
        </mc:AlternateContent>
      </w:r>
      <w:r>
        <w:rPr>
          <w:rFonts w:ascii="Times New Roman" w:eastAsia="宋体"/>
          <w:sz w:val="2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4449445</wp:posOffset>
                </wp:positionV>
                <wp:extent cx="5848350" cy="0"/>
                <wp:effectExtent l="0" t="0" r="19050" b="1905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23.7pt;margin-top:350.35pt;height:0pt;width:460.5pt;z-index:251660288;mso-width-relative:page;mso-height-relative:page;" filled="f" stroked="t" coordsize="21600,21600" o:gfxdata="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1474fVAAAACwEAAA8AAAAAAAAAAQAgAAAAIgAAAGRycy9kb3ducmV2LnhtbFBLAQIU&#10;ABQAAAAIAIdO4kCnu4Uq9gEAAL8DAAAOAAAAAAAAAAEAIAAAACQBAABkcnMvZTJvRG9jLnhtbFBL&#10;BQYAAAAABgAGAFkBAACMBQAAAAA=&#10;">
                <v:fill on="f" focussize="0,0"/>
                <v:stroke weight="1pt" color="#000000" joinstyle="round"/>
                <v:imagedata o:title=""/>
                <o:lock v:ext="edit" aspectratio="f"/>
              </v:shape>
            </w:pict>
          </mc:Fallback>
        </mc:AlternateContent>
      </w:r>
      <w:r>
        <w:rPr>
          <w:rFonts w:ascii="Times New Roman" w:eastAsia="宋体"/>
          <w:sz w:val="28"/>
        </w:rPr>
        <mc:AlternateContent>
          <mc:Choice Requires="wps">
            <w:drawing>
              <wp:anchor distT="0" distB="0" distL="114300" distR="114300" simplePos="0" relativeHeight="251665408" behindDoc="1" locked="1" layoutInCell="1" allowOverlap="1">
                <wp:simplePos x="0" y="0"/>
                <wp:positionH relativeFrom="margin">
                  <wp:posOffset>4117975</wp:posOffset>
                </wp:positionH>
                <wp:positionV relativeFrom="margin">
                  <wp:posOffset>8044815</wp:posOffset>
                </wp:positionV>
                <wp:extent cx="1363980" cy="289560"/>
                <wp:effectExtent l="0" t="0" r="762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63980" cy="289560"/>
                        </a:xfrm>
                        <a:prstGeom prst="rect">
                          <a:avLst/>
                        </a:prstGeom>
                        <a:solidFill>
                          <a:srgbClr val="FFFFFF"/>
                        </a:solidFill>
                        <a:ln>
                          <a:noFill/>
                        </a:ln>
                      </wps:spPr>
                      <wps:txbx>
                        <w:txbxContent>
                          <w:p>
                            <w:pPr>
                              <w:pStyle w:val="44"/>
                              <w:rPr>
                                <w:szCs w:val="28"/>
                                <w:highlight w:val="none"/>
                              </w:rPr>
                            </w:pPr>
                            <w:r>
                              <w:rPr>
                                <w:rFonts w:ascii="黑体" w:hAnsi="黑体"/>
                                <w:szCs w:val="28"/>
                                <w:highlight w:val="none"/>
                              </w:rPr>
                              <w:t>20</w:t>
                            </w:r>
                            <w:r>
                              <w:rPr>
                                <w:rFonts w:hint="eastAsia" w:ascii="黑体" w:hAnsi="黑体"/>
                                <w:szCs w:val="28"/>
                                <w:highlight w:val="none"/>
                                <w:lang w:val="en-US" w:eastAsia="zh-CN"/>
                              </w:rPr>
                              <w:t>XX</w:t>
                            </w:r>
                            <w:r>
                              <w:rPr>
                                <w:rFonts w:ascii="黑体" w:hAnsi="黑体"/>
                                <w:szCs w:val="28"/>
                                <w:highlight w:val="none"/>
                              </w:rPr>
                              <w:t>-XX-XX</w:t>
                            </w:r>
                            <w:r>
                              <w:rPr>
                                <w:rFonts w:hint="eastAsia"/>
                                <w:szCs w:val="28"/>
                                <w:highlight w:val="none"/>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4.25pt;margin-top:633.45pt;height:22.8pt;width:107.4pt;mso-position-horizontal-relative:margin;mso-position-vertical-relative:margin;z-index:-251651072;mso-width-relative:page;mso-height-relative:page;" fillcolor="#FFFFFF" filled="t" stroked="f" coordsize="21600,21600" o:gfxdata="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cJ&#10;eT7bAAAADQEAAA8AAAAAAAAAAQAgAAAAIgAAAGRycy9kb3ducmV2LnhtbFBLAQIUABQAAAAIAIdO&#10;4kBuD+CYIAIAAC4EAAAOAAAAAAAAAAEAIAAAACoBAABkcnMvZTJvRG9jLnhtbFBLBQYAAAAABgAG&#10;AFkBAAC8BQAAAAA=&#10;">
                <v:fill on="t" focussize="0,0"/>
                <v:stroke on="f"/>
                <v:imagedata o:title=""/>
                <o:lock v:ext="edit" aspectratio="f"/>
                <v:textbox inset="0mm,0mm,0mm,0mm">
                  <w:txbxContent>
                    <w:p>
                      <w:pPr>
                        <w:pStyle w:val="44"/>
                        <w:rPr>
                          <w:szCs w:val="28"/>
                          <w:highlight w:val="none"/>
                        </w:rPr>
                      </w:pPr>
                      <w:r>
                        <w:rPr>
                          <w:rFonts w:ascii="黑体" w:hAnsi="黑体"/>
                          <w:szCs w:val="28"/>
                          <w:highlight w:val="none"/>
                        </w:rPr>
                        <w:t>20</w:t>
                      </w:r>
                      <w:r>
                        <w:rPr>
                          <w:rFonts w:hint="eastAsia" w:ascii="黑体" w:hAnsi="黑体"/>
                          <w:szCs w:val="28"/>
                          <w:highlight w:val="none"/>
                          <w:lang w:val="en-US" w:eastAsia="zh-CN"/>
                        </w:rPr>
                        <w:t>XX</w:t>
                      </w:r>
                      <w:r>
                        <w:rPr>
                          <w:rFonts w:ascii="黑体" w:hAnsi="黑体"/>
                          <w:szCs w:val="28"/>
                          <w:highlight w:val="none"/>
                        </w:rPr>
                        <w:t>-XX-XX</w:t>
                      </w:r>
                      <w:r>
                        <w:rPr>
                          <w:rFonts w:hint="eastAsia"/>
                          <w:szCs w:val="28"/>
                          <w:highlight w:val="none"/>
                        </w:rPr>
                        <w:t>实施</w:t>
                      </w:r>
                    </w:p>
                  </w:txbxContent>
                </v:textbox>
                <w10:anchorlock/>
              </v:shape>
            </w:pict>
          </mc:Fallback>
        </mc:AlternateContent>
      </w:r>
      <w:r>
        <w:rPr>
          <w:rStyle w:val="35"/>
        </w:rPr>
        <w:br w:type="page"/>
      </w:r>
    </w:p>
    <w:p>
      <w:pPr>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次</w:t>
      </w:r>
    </w:p>
    <w:p>
      <w:pPr>
        <w:pStyle w:val="11"/>
        <w:tabs>
          <w:tab w:val="right" w:leader="dot" w:pos="8297"/>
        </w:tabs>
        <w:spacing w:line="360" w:lineRule="auto"/>
        <w:rPr>
          <w:rStyle w:val="19"/>
          <w:rFonts w:ascii="Times New Roman" w:hAnsi="Times New Roman"/>
          <w:color w:val="auto"/>
        </w:rPr>
      </w:pPr>
      <w:r>
        <w:rPr>
          <w:rStyle w:val="19"/>
          <w:rFonts w:ascii="Times New Roman" w:hAnsi="Times New Roman"/>
          <w:color w:val="auto"/>
        </w:rPr>
        <w:fldChar w:fldCharType="begin"/>
      </w:r>
      <w:r>
        <w:rPr>
          <w:rStyle w:val="19"/>
          <w:rFonts w:ascii="Times New Roman" w:hAnsi="Times New Roman"/>
          <w:color w:val="auto"/>
        </w:rPr>
        <w:instrText xml:space="preserve"> TOC \o "1-2" \h \z \u </w:instrText>
      </w:r>
      <w:r>
        <w:rPr>
          <w:rStyle w:val="19"/>
          <w:rFonts w:ascii="Times New Roman" w:hAnsi="Times New Roman"/>
          <w:color w:val="auto"/>
        </w:rPr>
        <w:fldChar w:fldCharType="separate"/>
      </w:r>
      <w:r>
        <w:fldChar w:fldCharType="begin"/>
      </w:r>
      <w:r>
        <w:instrText xml:space="preserve"> HYPERLINK \l "_Toc130295424" </w:instrText>
      </w:r>
      <w:r>
        <w:fldChar w:fldCharType="separate"/>
      </w:r>
      <w:r>
        <w:rPr>
          <w:rStyle w:val="19"/>
          <w:rFonts w:ascii="Times New Roman" w:hAnsi="Times New Roman"/>
          <w:color w:val="auto"/>
        </w:rPr>
        <w:t>前  言</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_Toc130295424 \h </w:instrText>
      </w:r>
      <w:r>
        <w:rPr>
          <w:rStyle w:val="19"/>
          <w:rFonts w:ascii="Times New Roman" w:hAnsi="Times New Roman"/>
          <w:color w:val="auto"/>
        </w:rPr>
        <w:fldChar w:fldCharType="separate"/>
      </w:r>
      <w:r>
        <w:rPr>
          <w:rStyle w:val="19"/>
          <w:rFonts w:ascii="Times New Roman" w:hAnsi="Times New Roman"/>
          <w:color w:val="auto"/>
        </w:rPr>
        <w:t>II</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"_Toc130295425" </w:instrText>
      </w:r>
      <w:r>
        <w:fldChar w:fldCharType="separate"/>
      </w:r>
      <w:r>
        <w:rPr>
          <w:rStyle w:val="19"/>
          <w:rFonts w:ascii="Times New Roman" w:hAnsi="Times New Roman"/>
          <w:color w:val="auto"/>
        </w:rPr>
        <w:t>1 范围</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_Toc130295425 \h </w:instrText>
      </w:r>
      <w:r>
        <w:rPr>
          <w:rStyle w:val="19"/>
          <w:rFonts w:ascii="Times New Roman" w:hAnsi="Times New Roman"/>
          <w:color w:val="auto"/>
        </w:rPr>
        <w:fldChar w:fldCharType="separate"/>
      </w:r>
      <w:r>
        <w:rPr>
          <w:rStyle w:val="19"/>
          <w:rFonts w:ascii="Times New Roman" w:hAnsi="Times New Roman"/>
          <w:color w:val="auto"/>
        </w:rPr>
        <w:t>1</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"_Toc130295426" </w:instrText>
      </w:r>
      <w:r>
        <w:fldChar w:fldCharType="separate"/>
      </w:r>
      <w:r>
        <w:rPr>
          <w:rStyle w:val="19"/>
          <w:rFonts w:ascii="Times New Roman" w:hAnsi="Times New Roman"/>
          <w:color w:val="auto"/>
        </w:rPr>
        <w:t>2 规范性引用文件</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_Toc130295426 \h </w:instrText>
      </w:r>
      <w:r>
        <w:rPr>
          <w:rStyle w:val="19"/>
          <w:rFonts w:ascii="Times New Roman" w:hAnsi="Times New Roman"/>
          <w:color w:val="auto"/>
        </w:rPr>
        <w:fldChar w:fldCharType="separate"/>
      </w:r>
      <w:r>
        <w:rPr>
          <w:rStyle w:val="19"/>
          <w:rFonts w:ascii="Times New Roman" w:hAnsi="Times New Roman"/>
          <w:color w:val="auto"/>
        </w:rPr>
        <w:t>1</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"_Toc130295427" </w:instrText>
      </w:r>
      <w:r>
        <w:fldChar w:fldCharType="separate"/>
      </w:r>
      <w:r>
        <w:rPr>
          <w:rStyle w:val="19"/>
          <w:rFonts w:ascii="Times New Roman" w:hAnsi="Times New Roman"/>
          <w:color w:val="auto"/>
        </w:rPr>
        <w:t>3 术语和定义</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_Toc130295427 \h </w:instrText>
      </w:r>
      <w:r>
        <w:rPr>
          <w:rStyle w:val="19"/>
          <w:rFonts w:ascii="Times New Roman" w:hAnsi="Times New Roman"/>
          <w:color w:val="auto"/>
        </w:rPr>
        <w:fldChar w:fldCharType="separate"/>
      </w:r>
      <w:r>
        <w:rPr>
          <w:rStyle w:val="19"/>
          <w:rFonts w:ascii="Times New Roman" w:hAnsi="Times New Roman"/>
          <w:color w:val="auto"/>
        </w:rPr>
        <w:t>1</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"_Toc130295433" </w:instrText>
      </w:r>
      <w:r>
        <w:fldChar w:fldCharType="separate"/>
      </w:r>
      <w:r>
        <w:rPr>
          <w:rStyle w:val="19"/>
          <w:rFonts w:ascii="Times New Roman" w:hAnsi="Times New Roman"/>
          <w:color w:val="auto"/>
        </w:rPr>
        <w:t>4 技术要求</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_Toc130295433 \h </w:instrText>
      </w:r>
      <w:r>
        <w:rPr>
          <w:rStyle w:val="19"/>
          <w:rFonts w:ascii="Times New Roman" w:hAnsi="Times New Roman"/>
          <w:color w:val="auto"/>
        </w:rPr>
        <w:fldChar w:fldCharType="separate"/>
      </w:r>
      <w:r>
        <w:rPr>
          <w:rStyle w:val="19"/>
          <w:rFonts w:ascii="Times New Roman" w:hAnsi="Times New Roman"/>
          <w:color w:val="auto"/>
        </w:rPr>
        <w:t>2</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"_Toc130295434" </w:instrText>
      </w:r>
      <w:r>
        <w:fldChar w:fldCharType="separate"/>
      </w:r>
      <w:r>
        <w:rPr>
          <w:rStyle w:val="19"/>
          <w:rFonts w:ascii="Times New Roman" w:hAnsi="Times New Roman"/>
          <w:color w:val="auto"/>
        </w:rPr>
        <w:t>5 试验方法</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_Toc130295434 \h </w:instrText>
      </w:r>
      <w:r>
        <w:rPr>
          <w:rStyle w:val="19"/>
          <w:rFonts w:ascii="Times New Roman" w:hAnsi="Times New Roman"/>
          <w:color w:val="auto"/>
        </w:rPr>
        <w:fldChar w:fldCharType="separate"/>
      </w:r>
      <w:r>
        <w:rPr>
          <w:rStyle w:val="19"/>
          <w:rFonts w:ascii="Times New Roman" w:hAnsi="Times New Roman"/>
          <w:color w:val="auto"/>
        </w:rPr>
        <w:t>4</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"_Toc130295435" </w:instrText>
      </w:r>
      <w:r>
        <w:fldChar w:fldCharType="separate"/>
      </w:r>
      <w:r>
        <w:rPr>
          <w:rStyle w:val="19"/>
          <w:rFonts w:ascii="Times New Roman" w:hAnsi="Times New Roman"/>
          <w:color w:val="auto"/>
        </w:rPr>
        <w:t>6 计算方法</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_Toc130295435 \h </w:instrText>
      </w:r>
      <w:r>
        <w:rPr>
          <w:rStyle w:val="19"/>
          <w:rFonts w:ascii="Times New Roman" w:hAnsi="Times New Roman"/>
          <w:color w:val="auto"/>
        </w:rPr>
        <w:fldChar w:fldCharType="separate"/>
      </w:r>
      <w:r>
        <w:rPr>
          <w:rStyle w:val="19"/>
          <w:rFonts w:ascii="Times New Roman" w:hAnsi="Times New Roman"/>
          <w:color w:val="auto"/>
        </w:rPr>
        <w:t>7</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"_Toc130295436" </w:instrText>
      </w:r>
      <w:r>
        <w:fldChar w:fldCharType="separate"/>
      </w:r>
      <w:r>
        <w:rPr>
          <w:rStyle w:val="19"/>
          <w:rFonts w:ascii="Times New Roman" w:hAnsi="Times New Roman"/>
          <w:color w:val="auto"/>
        </w:rPr>
        <w:t>附录A</w:t>
      </w:r>
      <w:r>
        <w:rPr>
          <w:rStyle w:val="19"/>
          <w:rFonts w:ascii="Times New Roman" w:hAnsi="Times New Roman"/>
          <w:color w:val="auto"/>
        </w:rPr>
        <w:fldChar w:fldCharType="end"/>
      </w:r>
      <w:r>
        <w:fldChar w:fldCharType="begin"/>
      </w:r>
      <w:r>
        <w:instrText xml:space="preserve"> HYPERLINK \l "_Toc130295437" </w:instrText>
      </w:r>
      <w:r>
        <w:fldChar w:fldCharType="separate"/>
      </w:r>
      <w:r>
        <w:rPr>
          <w:rStyle w:val="19"/>
          <w:rFonts w:ascii="Times New Roman" w:hAnsi="Times New Roman"/>
          <w:color w:val="auto"/>
        </w:rPr>
        <w:t>（规范性）</w:t>
      </w:r>
      <w:r>
        <w:rPr>
          <w:rStyle w:val="19"/>
          <w:rFonts w:ascii="Times New Roman" w:hAnsi="Times New Roman"/>
          <w:color w:val="auto"/>
        </w:rPr>
        <w:fldChar w:fldCharType="end"/>
      </w:r>
      <w:r>
        <w:fldChar w:fldCharType="begin"/>
      </w:r>
      <w:r>
        <w:instrText xml:space="preserve"> HYPERLINK \l "_Toc130295438" </w:instrText>
      </w:r>
      <w:r>
        <w:fldChar w:fldCharType="separate"/>
      </w:r>
      <w:r>
        <w:rPr>
          <w:rStyle w:val="19"/>
          <w:rFonts w:ascii="Times New Roman" w:hAnsi="Times New Roman"/>
          <w:color w:val="auto"/>
        </w:rPr>
        <w:t>标准烹饪程序</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_Toc130295438 \h </w:instrText>
      </w:r>
      <w:r>
        <w:rPr>
          <w:rStyle w:val="19"/>
          <w:rFonts w:ascii="Times New Roman" w:hAnsi="Times New Roman"/>
          <w:color w:val="auto"/>
        </w:rPr>
        <w:fldChar w:fldCharType="separate"/>
      </w:r>
      <w:r>
        <w:rPr>
          <w:rStyle w:val="19"/>
          <w:rFonts w:ascii="Times New Roman" w:hAnsi="Times New Roman"/>
          <w:color w:val="auto"/>
        </w:rPr>
        <w:t>9</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"_Toc130295439" </w:instrText>
      </w:r>
      <w:r>
        <w:fldChar w:fldCharType="separate"/>
      </w:r>
      <w:r>
        <w:rPr>
          <w:rStyle w:val="19"/>
          <w:rFonts w:ascii="Times New Roman" w:hAnsi="Times New Roman"/>
          <w:color w:val="auto"/>
        </w:rPr>
        <w:t>附录B</w:t>
      </w:r>
      <w:r>
        <w:rPr>
          <w:rStyle w:val="19"/>
          <w:rFonts w:ascii="Times New Roman" w:hAnsi="Times New Roman"/>
          <w:color w:val="auto"/>
        </w:rPr>
        <w:fldChar w:fldCharType="end"/>
      </w:r>
      <w:r>
        <w:fldChar w:fldCharType="begin"/>
      </w:r>
      <w:r>
        <w:instrText xml:space="preserve"> HYPERLINK \l "_Toc130295440" </w:instrText>
      </w:r>
      <w:r>
        <w:fldChar w:fldCharType="separate"/>
      </w:r>
      <w:r>
        <w:rPr>
          <w:rStyle w:val="19"/>
          <w:rFonts w:ascii="Times New Roman" w:hAnsi="Times New Roman"/>
          <w:color w:val="auto"/>
        </w:rPr>
        <w:t>（规范性）</w:t>
      </w:r>
      <w:r>
        <w:rPr>
          <w:rStyle w:val="19"/>
          <w:rFonts w:ascii="Times New Roman" w:hAnsi="Times New Roman"/>
          <w:color w:val="auto"/>
        </w:rPr>
        <w:fldChar w:fldCharType="end"/>
      </w:r>
      <w:r>
        <w:fldChar w:fldCharType="begin"/>
      </w:r>
      <w:r>
        <w:instrText xml:space="preserve"> HYPERLINK \l "_Toc130295441" </w:instrText>
      </w:r>
      <w:r>
        <w:fldChar w:fldCharType="separate"/>
      </w:r>
      <w:r>
        <w:rPr>
          <w:rStyle w:val="19"/>
          <w:rFonts w:ascii="Times New Roman" w:hAnsi="Times New Roman"/>
          <w:color w:val="auto"/>
        </w:rPr>
        <w:t>软硬度、弹性、粘性的试验方法</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_Toc130295441 \h </w:instrText>
      </w:r>
      <w:r>
        <w:rPr>
          <w:rStyle w:val="19"/>
          <w:rFonts w:ascii="Times New Roman" w:hAnsi="Times New Roman"/>
          <w:color w:val="auto"/>
        </w:rPr>
        <w:fldChar w:fldCharType="separate"/>
      </w:r>
      <w:r>
        <w:rPr>
          <w:rStyle w:val="19"/>
          <w:rFonts w:ascii="Times New Roman" w:hAnsi="Times New Roman"/>
          <w:color w:val="auto"/>
        </w:rPr>
        <w:t>10</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"_Toc130295442" </w:instrText>
      </w:r>
      <w:r>
        <w:fldChar w:fldCharType="separate"/>
      </w:r>
      <w:r>
        <w:rPr>
          <w:rStyle w:val="19"/>
          <w:rFonts w:ascii="Times New Roman" w:hAnsi="Times New Roman"/>
          <w:color w:val="auto"/>
        </w:rPr>
        <w:t>附录C</w:t>
      </w:r>
      <w:r>
        <w:rPr>
          <w:rStyle w:val="19"/>
          <w:rFonts w:ascii="Times New Roman" w:hAnsi="Times New Roman"/>
          <w:color w:val="auto"/>
        </w:rPr>
        <w:fldChar w:fldCharType="end"/>
      </w:r>
      <w:r>
        <w:fldChar w:fldCharType="begin"/>
      </w:r>
      <w:r>
        <w:instrText xml:space="preserve"> HYPERLINK \l "_Toc130295443" </w:instrText>
      </w:r>
      <w:r>
        <w:fldChar w:fldCharType="separate"/>
      </w:r>
      <w:r>
        <w:rPr>
          <w:rStyle w:val="19"/>
          <w:rFonts w:ascii="Times New Roman" w:hAnsi="Times New Roman"/>
          <w:color w:val="auto"/>
        </w:rPr>
        <w:t>（规范性）</w:t>
      </w:r>
      <w:r>
        <w:rPr>
          <w:rStyle w:val="19"/>
          <w:rFonts w:ascii="Times New Roman" w:hAnsi="Times New Roman"/>
          <w:color w:val="auto"/>
        </w:rPr>
        <w:fldChar w:fldCharType="end"/>
      </w:r>
      <w:r>
        <w:fldChar w:fldCharType="begin"/>
      </w:r>
      <w:r>
        <w:instrText xml:space="preserve"> HYPERLINK \l "_Toc130295444" </w:instrText>
      </w:r>
      <w:r>
        <w:fldChar w:fldCharType="separate"/>
      </w:r>
      <w:r>
        <w:rPr>
          <w:rStyle w:val="19"/>
          <w:rFonts w:ascii="Times New Roman" w:hAnsi="Times New Roman"/>
          <w:color w:val="auto"/>
        </w:rPr>
        <w:t>嫩度、咀嚼性、弹性的试验方法</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_Toc130295444 \h </w:instrText>
      </w:r>
      <w:r>
        <w:rPr>
          <w:rStyle w:val="19"/>
          <w:rFonts w:ascii="Times New Roman" w:hAnsi="Times New Roman"/>
          <w:color w:val="auto"/>
        </w:rPr>
        <w:fldChar w:fldCharType="separate"/>
      </w:r>
      <w:r>
        <w:rPr>
          <w:rStyle w:val="19"/>
          <w:rFonts w:ascii="Times New Roman" w:hAnsi="Times New Roman"/>
          <w:color w:val="auto"/>
        </w:rPr>
        <w:t>12</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fldChar w:fldCharType="begin"/>
      </w:r>
      <w:r>
        <w:instrText xml:space="preserve"> HYPERLINK \l "_Toc130295445" </w:instrText>
      </w:r>
      <w:r>
        <w:fldChar w:fldCharType="separate"/>
      </w:r>
      <w:r>
        <w:rPr>
          <w:rStyle w:val="19"/>
          <w:rFonts w:ascii="Times New Roman" w:hAnsi="Times New Roman"/>
          <w:color w:val="auto"/>
        </w:rPr>
        <w:t>参考文献</w:t>
      </w:r>
      <w:r>
        <w:rPr>
          <w:rStyle w:val="19"/>
          <w:rFonts w:ascii="Times New Roman" w:hAnsi="Times New Roman"/>
          <w:color w:val="auto"/>
        </w:rPr>
        <w:tab/>
      </w:r>
      <w:r>
        <w:rPr>
          <w:rStyle w:val="19"/>
          <w:rFonts w:ascii="Times New Roman" w:hAnsi="Times New Roman"/>
          <w:color w:val="auto"/>
        </w:rPr>
        <w:fldChar w:fldCharType="begin"/>
      </w:r>
      <w:r>
        <w:rPr>
          <w:rStyle w:val="19"/>
          <w:rFonts w:ascii="Times New Roman" w:hAnsi="Times New Roman"/>
          <w:color w:val="auto"/>
        </w:rPr>
        <w:instrText xml:space="preserve"> PAGEREF _Toc130295445 \h </w:instrText>
      </w:r>
      <w:r>
        <w:rPr>
          <w:rStyle w:val="19"/>
          <w:rFonts w:ascii="Times New Roman" w:hAnsi="Times New Roman"/>
          <w:color w:val="auto"/>
        </w:rPr>
        <w:fldChar w:fldCharType="separate"/>
      </w:r>
      <w:r>
        <w:rPr>
          <w:rStyle w:val="19"/>
          <w:rFonts w:ascii="Times New Roman" w:hAnsi="Times New Roman"/>
          <w:color w:val="auto"/>
        </w:rPr>
        <w:t>15</w:t>
      </w:r>
      <w:r>
        <w:rPr>
          <w:rStyle w:val="19"/>
          <w:rFonts w:ascii="Times New Roman" w:hAnsi="Times New Roman"/>
          <w:color w:val="auto"/>
        </w:rPr>
        <w:fldChar w:fldCharType="end"/>
      </w:r>
      <w:r>
        <w:rPr>
          <w:rStyle w:val="19"/>
          <w:rFonts w:ascii="Times New Roman" w:hAnsi="Times New Roman"/>
          <w:color w:val="auto"/>
        </w:rPr>
        <w:fldChar w:fldCharType="end"/>
      </w:r>
    </w:p>
    <w:p>
      <w:pPr>
        <w:pStyle w:val="11"/>
        <w:tabs>
          <w:tab w:val="right" w:leader="dot" w:pos="8297"/>
        </w:tabs>
        <w:spacing w:line="360" w:lineRule="auto"/>
        <w:rPr>
          <w:rFonts w:ascii="Times New Roman" w:hAnsi="Times New Roman"/>
        </w:rPr>
      </w:pPr>
      <w:r>
        <w:rPr>
          <w:rStyle w:val="19"/>
          <w:rFonts w:ascii="Times New Roman" w:hAnsi="Times New Roman"/>
          <w:color w:val="auto"/>
        </w:rPr>
        <w:fldChar w:fldCharType="end"/>
      </w:r>
    </w:p>
    <w:p>
      <w:pPr>
        <w:pStyle w:val="11"/>
        <w:tabs>
          <w:tab w:val="right" w:leader="dot" w:pos="8297"/>
        </w:tabs>
        <w:spacing w:line="360" w:lineRule="auto"/>
        <w:rPr>
          <w:rStyle w:val="19"/>
          <w:rFonts w:ascii="Times New Roman" w:hAnsi="Times New Roman"/>
          <w:color w:val="auto"/>
        </w:rPr>
      </w:pPr>
      <w:r>
        <w:rPr>
          <w:rStyle w:val="19"/>
          <w:color w:val="auto"/>
        </w:rPr>
        <w:fldChar w:fldCharType="begin"/>
      </w:r>
      <w:r>
        <w:rPr>
          <w:rStyle w:val="19"/>
          <w:color w:val="auto"/>
        </w:rPr>
        <w:instrText xml:space="preserve"> TOC \o "1-2" \h \z \u </w:instrText>
      </w:r>
      <w:r>
        <w:rPr>
          <w:rStyle w:val="19"/>
          <w:color w:val="auto"/>
        </w:rPr>
        <w:fldChar w:fldCharType="separate"/>
      </w:r>
    </w:p>
    <w:p>
      <w:pPr>
        <w:pStyle w:val="11"/>
        <w:tabs>
          <w:tab w:val="right" w:leader="dot" w:pos="8297"/>
        </w:tabs>
        <w:spacing w:line="360" w:lineRule="auto"/>
        <w:rPr>
          <w:rStyle w:val="19"/>
          <w:rFonts w:ascii="Times New Roman" w:hAnsi="Times New Roman"/>
          <w:color w:val="auto"/>
        </w:rPr>
      </w:pPr>
    </w:p>
    <w:p>
      <w:pPr>
        <w:adjustRightInd w:val="0"/>
        <w:snapToGrid w:val="0"/>
        <w:spacing w:line="360" w:lineRule="auto"/>
        <w:jc w:val="left"/>
        <w:outlineLvl w:val="1"/>
        <w:rPr>
          <w:rFonts w:ascii="Times New Roman" w:hAnsi="Times New Roman" w:eastAsia="宋体"/>
          <w:szCs w:val="20"/>
        </w:rPr>
      </w:pPr>
      <w:r>
        <w:rPr>
          <w:rStyle w:val="19"/>
          <w:color w:val="auto"/>
        </w:rPr>
        <w:fldChar w:fldCharType="end"/>
      </w:r>
    </w:p>
    <w:p>
      <w:pPr>
        <w:widowControl/>
        <w:spacing w:line="360" w:lineRule="auto"/>
        <w:jc w:val="left"/>
        <w:rPr>
          <w:rFonts w:ascii="黑体" w:hAnsi="黑体" w:eastAsia="黑体"/>
          <w:sz w:val="22"/>
          <w:szCs w:val="20"/>
        </w:rPr>
      </w:pPr>
      <w:r>
        <w:rPr>
          <w:rFonts w:ascii="黑体" w:hAnsi="黑体" w:eastAsia="黑体"/>
          <w:sz w:val="22"/>
          <w:szCs w:val="20"/>
        </w:rPr>
        <w:br w:type="page"/>
      </w:r>
    </w:p>
    <w:p>
      <w:pPr>
        <w:spacing w:line="360" w:lineRule="auto"/>
        <w:jc w:val="center"/>
        <w:outlineLvl w:val="0"/>
        <w:rPr>
          <w:rFonts w:ascii="黑体" w:hAnsi="黑体" w:eastAsia="黑体"/>
          <w:sz w:val="32"/>
          <w:szCs w:val="32"/>
        </w:rPr>
      </w:pPr>
      <w:bookmarkStart w:id="5" w:name="_Toc461048827"/>
      <w:bookmarkStart w:id="6" w:name="_Toc15266114"/>
      <w:bookmarkStart w:id="7" w:name="_Toc130295424"/>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bookmarkEnd w:id="5"/>
      <w:bookmarkEnd w:id="6"/>
      <w:bookmarkEnd w:id="7"/>
    </w:p>
    <w:p>
      <w:pPr>
        <w:spacing w:line="360" w:lineRule="auto"/>
        <w:jc w:val="center"/>
        <w:outlineLvl w:val="0"/>
        <w:rPr>
          <w:rFonts w:ascii="黑体" w:hAnsi="黑体" w:eastAsia="黑体"/>
          <w:sz w:val="32"/>
          <w:szCs w:val="32"/>
        </w:rPr>
      </w:pPr>
    </w:p>
    <w:p>
      <w:pPr>
        <w:pStyle w:val="21"/>
        <w:rPr>
          <w:rFonts w:ascii="Times New Roman"/>
        </w:rPr>
      </w:pPr>
      <w:r>
        <w:rPr>
          <w:rFonts w:hint="eastAsia"/>
        </w:rPr>
        <w:t>本文件按照GB/T 1.1—2020《标准化工作导则  第1部分：标准化文件的结构和起草规则》的规定起草。</w:t>
      </w:r>
    </w:p>
    <w:p>
      <w:pPr>
        <w:pStyle w:val="21"/>
        <w:rPr>
          <w:rFonts w:ascii="Times New Roman"/>
        </w:rPr>
      </w:pPr>
      <w:r>
        <w:rPr>
          <w:rFonts w:ascii="Times New Roman" w:hAnsi="宋体"/>
        </w:rPr>
        <w:t>本文件由中国轻工业联合会归口。</w:t>
      </w:r>
    </w:p>
    <w:p>
      <w:pPr>
        <w:ind w:firstLine="420" w:firstLineChars="200"/>
        <w:jc w:val="left"/>
        <w:rPr>
          <w:rFonts w:ascii="宋体" w:hAnsi="Times New Roman" w:eastAsia="宋体" w:cs="Times New Roman"/>
          <w:kern w:val="0"/>
          <w:szCs w:val="20"/>
        </w:rPr>
      </w:pPr>
      <w:r>
        <w:rPr>
          <w:rFonts w:hint="eastAsia" w:ascii="Times New Roman" w:hAnsi="Times New Roman" w:eastAsia="宋体" w:cs="Times New Roman"/>
        </w:rPr>
        <w:t>本文件起</w:t>
      </w:r>
      <w:r>
        <w:rPr>
          <w:rFonts w:hint="eastAsia" w:ascii="宋体" w:hAnsi="Times New Roman" w:eastAsia="宋体" w:cs="Times New Roman"/>
          <w:kern w:val="0"/>
          <w:szCs w:val="20"/>
        </w:rPr>
        <w:t xml:space="preserve">草单位： </w:t>
      </w:r>
    </w:p>
    <w:p>
      <w:pPr>
        <w:ind w:firstLine="420" w:firstLineChars="200"/>
        <w:jc w:val="left"/>
        <w:rPr>
          <w:rFonts w:ascii="宋体" w:hAnsi="Times New Roman" w:eastAsia="宋体" w:cs="Times New Roman"/>
          <w:kern w:val="0"/>
          <w:szCs w:val="20"/>
        </w:rPr>
      </w:pPr>
      <w:r>
        <w:rPr>
          <w:rFonts w:hint="eastAsia" w:ascii="宋体" w:hAnsi="Times New Roman" w:eastAsia="宋体" w:cs="Times New Roman"/>
          <w:kern w:val="0"/>
          <w:szCs w:val="20"/>
        </w:rPr>
        <w:t>本文件主要起草人：</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 xml:space="preserve"> </w:t>
      </w:r>
    </w:p>
    <w:p>
      <w:pPr>
        <w:ind w:firstLine="420" w:firstLineChars="200"/>
        <w:jc w:val="left"/>
        <w:rPr>
          <w:rFonts w:ascii="Times New Roman" w:hAnsi="Times New Roman" w:eastAsia="宋体" w:cs="Times New Roman"/>
        </w:rPr>
      </w:pPr>
      <w:r>
        <w:rPr>
          <w:rFonts w:hint="eastAsia" w:ascii="Times New Roman" w:hAnsi="Times New Roman" w:eastAsia="宋体" w:cs="Times New Roman"/>
        </w:rPr>
        <w:t>本文件为首次发布。</w:t>
      </w:r>
    </w:p>
    <w:p>
      <w:pPr>
        <w:spacing w:line="360" w:lineRule="auto"/>
        <w:ind w:firstLine="420" w:firstLineChars="200"/>
        <w:jc w:val="left"/>
        <w:rPr>
          <w:rFonts w:ascii="Times New Roman" w:hAnsi="Times New Roman" w:eastAsia="宋体" w:cs="Times New Roman"/>
        </w:rPr>
      </w:pPr>
    </w:p>
    <w:p>
      <w:pPr>
        <w:spacing w:line="360" w:lineRule="auto"/>
        <w:ind w:firstLine="420" w:firstLineChars="200"/>
        <w:jc w:val="left"/>
        <w:rPr>
          <w:rFonts w:ascii="Times New Roman" w:hAnsi="Times New Roman" w:eastAsia="宋体" w:cs="Times New Roman"/>
        </w:rPr>
        <w:sectPr>
          <w:headerReference r:id="rId7" w:type="first"/>
          <w:footerReference r:id="rId8" w:type="first"/>
          <w:type w:val="continuous"/>
          <w:pgSz w:w="11907" w:h="16839"/>
          <w:pgMar w:top="1440" w:right="1800" w:bottom="1440" w:left="1800" w:header="850" w:footer="851" w:gutter="0"/>
          <w:pgNumType w:fmt="upperRoman" w:start="1"/>
          <w:cols w:space="425" w:num="1"/>
          <w:titlePg/>
          <w:docGrid w:type="lines" w:linePitch="312" w:charSpace="0"/>
        </w:sectPr>
      </w:pPr>
    </w:p>
    <w:p>
      <w:pPr>
        <w:jc w:val="center"/>
        <w:rPr>
          <w:rFonts w:ascii="黑体" w:hAnsi="黑体" w:eastAsia="黑体"/>
          <w:sz w:val="32"/>
          <w:szCs w:val="32"/>
        </w:rPr>
      </w:pPr>
      <w:r>
        <w:rPr>
          <w:rFonts w:hint="eastAsia" w:ascii="黑体" w:hAnsi="黑体" w:eastAsia="黑体"/>
          <w:sz w:val="32"/>
          <w:szCs w:val="32"/>
        </w:rPr>
        <w:t>蒸烤箱健康烹饪性能技术要求和试验方法</w:t>
      </w:r>
    </w:p>
    <w:p>
      <w:pPr>
        <w:pStyle w:val="2"/>
      </w:pPr>
      <w:bookmarkStart w:id="8" w:name="_Toc130295425"/>
      <w:r>
        <w:rPr>
          <w:rFonts w:hint="eastAsia"/>
        </w:rPr>
        <w:t>1</w:t>
      </w:r>
      <w:r>
        <w:t xml:space="preserve"> </w:t>
      </w:r>
      <w:r>
        <w:rPr>
          <w:rFonts w:hint="eastAsia"/>
        </w:rPr>
        <w:t>范围</w:t>
      </w:r>
      <w:bookmarkEnd w:id="8"/>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本文件规定了蒸烤箱健康烹饪性能的术语和定义、技术要求，描述了相应的试验方法和计算方法。</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本文件适用于家用和类似用途的蒸烤箱烹饪效果的评价。</w:t>
      </w:r>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宋体" w:eastAsia="宋体" w:cs="Times New Roman"/>
          <w:kern w:val="0"/>
          <w:szCs w:val="20"/>
        </w:rPr>
        <w:t>单独具有蒸或烤功能</w:t>
      </w:r>
      <w:r>
        <w:rPr>
          <w:rFonts w:hint="eastAsia" w:ascii="宋体" w:hAnsi="Times New Roman" w:eastAsia="宋体" w:cs="Times New Roman"/>
          <w:kern w:val="0"/>
          <w:szCs w:val="20"/>
        </w:rPr>
        <w:t>的其他烹饪器具可参照本文件执行。</w:t>
      </w:r>
    </w:p>
    <w:p>
      <w:pPr>
        <w:pStyle w:val="2"/>
      </w:pPr>
      <w:bookmarkStart w:id="9" w:name="_Toc130295426"/>
      <w:r>
        <w:t xml:space="preserve">2 </w:t>
      </w:r>
      <w:r>
        <w:rPr>
          <w:rFonts w:hint="eastAsia"/>
        </w:rPr>
        <w:t>规范性引用文件</w:t>
      </w:r>
      <w:bookmarkEnd w:id="9"/>
    </w:p>
    <w:p>
      <w:pPr>
        <w:widowControl/>
        <w:tabs>
          <w:tab w:val="center" w:pos="4201"/>
          <w:tab w:val="right" w:leader="dot" w:pos="9298"/>
        </w:tabs>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 xml:space="preserve">GB 5009.3 </w:t>
      </w:r>
      <w:r>
        <w:rPr>
          <w:rFonts w:hint="eastAsia" w:ascii="Times New Roman" w:hAnsi="Times New Roman" w:eastAsia="宋体" w:cs="Times New Roman"/>
          <w:kern w:val="0"/>
          <w:szCs w:val="20"/>
        </w:rPr>
        <w:t>食品安全国家标准</w:t>
      </w:r>
      <w:r>
        <w:rPr>
          <w:rFonts w:ascii="Times New Roman" w:hAnsi="Times New Roman" w:eastAsia="宋体" w:cs="Times New Roman"/>
          <w:kern w:val="0"/>
          <w:szCs w:val="20"/>
        </w:rPr>
        <w:t xml:space="preserve"> 食品中水分的测定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 xml:space="preserve">GB 5009.5 </w:t>
      </w:r>
      <w:r>
        <w:rPr>
          <w:rFonts w:hint="eastAsia" w:ascii="Times New Roman" w:hAnsi="Times New Roman" w:eastAsia="宋体" w:cs="Times New Roman"/>
          <w:kern w:val="0"/>
          <w:szCs w:val="20"/>
        </w:rPr>
        <w:t>食品安全国家标准</w:t>
      </w:r>
      <w:r>
        <w:rPr>
          <w:rFonts w:ascii="Times New Roman" w:hAnsi="Times New Roman" w:eastAsia="宋体" w:cs="Times New Roman"/>
          <w:kern w:val="0"/>
          <w:szCs w:val="20"/>
        </w:rPr>
        <w:t xml:space="preserve"> 食品中蛋白质的测定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 xml:space="preserve">GB 5009.6 </w:t>
      </w:r>
      <w:r>
        <w:rPr>
          <w:rFonts w:hint="eastAsia" w:ascii="Times New Roman" w:hAnsi="Times New Roman" w:eastAsia="宋体" w:cs="Times New Roman"/>
          <w:kern w:val="0"/>
          <w:szCs w:val="20"/>
        </w:rPr>
        <w:t>食品安全国家标准</w:t>
      </w:r>
      <w:r>
        <w:rPr>
          <w:rFonts w:ascii="Times New Roman" w:hAnsi="Times New Roman" w:eastAsia="宋体" w:cs="Times New Roman"/>
          <w:kern w:val="0"/>
          <w:szCs w:val="20"/>
        </w:rPr>
        <w:t xml:space="preserve"> 食品中脂肪的测定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 xml:space="preserve">GB 5009.27 </w:t>
      </w:r>
      <w:r>
        <w:rPr>
          <w:rFonts w:hint="eastAsia" w:ascii="Times New Roman" w:hAnsi="Times New Roman" w:eastAsia="宋体" w:cs="Times New Roman"/>
          <w:kern w:val="0"/>
          <w:szCs w:val="20"/>
        </w:rPr>
        <w:t>食品安全国家标准</w:t>
      </w:r>
      <w:r>
        <w:rPr>
          <w:rFonts w:ascii="Times New Roman" w:hAnsi="Times New Roman" w:eastAsia="宋体" w:cs="Times New Roman"/>
          <w:kern w:val="0"/>
          <w:szCs w:val="20"/>
        </w:rPr>
        <w:t xml:space="preserve"> 食品中苯并（a）芘的测定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5009.83 食品安全国家标准 食品中胡萝卜素的测定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5009.86 食品安全国家标准 食品中抗坏血酸的测定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5009.204 食品安全国家标准 食品中丙烯酰胺的测定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 5009.227 食品安全国家标准 食品中过氧化值的测定</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GB/T 6682</w:t>
      </w:r>
      <w:r>
        <w:rPr>
          <w:rFonts w:ascii="Times New Roman" w:hAnsi="Times New Roman" w:eastAsia="宋体" w:cs="Times New Roman"/>
          <w:kern w:val="0"/>
          <w:szCs w:val="20"/>
        </w:rPr>
        <w:t xml:space="preserve"> 分析实验室用水规格和试验方法</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21118-2007 小麦粉馒头</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35991-2018 粮油检验 小麦粉馒头加工品质评价</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NY/T 2640 植物源性食品中花青素的测定 高效液相色谱法</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NY/T 3082 水果、蔬菜及其制品中叶绿素含量的测定 分光光度法</w:t>
      </w:r>
    </w:p>
    <w:p>
      <w:pPr>
        <w:pStyle w:val="2"/>
      </w:pPr>
      <w:bookmarkStart w:id="10" w:name="_Toc130295427"/>
      <w:r>
        <w:t xml:space="preserve">3 </w:t>
      </w:r>
      <w:r>
        <w:rPr>
          <w:rFonts w:hint="eastAsia"/>
        </w:rPr>
        <w:t>术语和定义</w:t>
      </w:r>
      <w:bookmarkEnd w:id="10"/>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下列术语和定义适用于本文件。</w:t>
      </w:r>
    </w:p>
    <w:p>
      <w:pPr>
        <w:pStyle w:val="3"/>
      </w:pPr>
      <w:bookmarkStart w:id="11" w:name="_Toc130295428"/>
      <w:r>
        <w:t>3.1</w:t>
      </w:r>
      <w:bookmarkEnd w:id="11"/>
      <w:r>
        <w:t xml:space="preserve"> </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hint="eastAsia" w:ascii="黑体" w:hAnsi="黑体" w:eastAsia="黑体" w:cs="Times New Roman"/>
          <w:kern w:val="0"/>
          <w:szCs w:val="20"/>
        </w:rPr>
        <w:t>烤箱</w:t>
      </w:r>
      <w:r>
        <w:rPr>
          <w:rFonts w:ascii="Times New Roman" w:hAnsi="Times New Roman" w:eastAsia="宋体" w:cs="Times New Roman"/>
          <w:kern w:val="0"/>
          <w:szCs w:val="20"/>
        </w:rPr>
        <w:t xml:space="preserve">  </w:t>
      </w:r>
      <w:r>
        <w:rPr>
          <w:rFonts w:hint="eastAsia" w:ascii="Times New Roman" w:hAnsi="Times New Roman" w:eastAsia="宋体" w:cs="Times New Roman"/>
          <w:b/>
          <w:bCs/>
          <w:kern w:val="0"/>
          <w:szCs w:val="20"/>
        </w:rPr>
        <w:t>oven</w:t>
      </w:r>
    </w:p>
    <w:p>
      <w:pPr>
        <w:spacing w:line="276" w:lineRule="auto"/>
        <w:ind w:firstLine="420"/>
        <w:rPr>
          <w:rFonts w:ascii="Times New Roman" w:hAnsi="Times New Roman" w:eastAsia="宋体" w:cs="Times New Roman"/>
          <w:kern w:val="0"/>
          <w:szCs w:val="20"/>
        </w:rPr>
      </w:pPr>
      <w:r>
        <w:rPr>
          <w:rFonts w:hint="eastAsia" w:ascii="Times New Roman" w:hAnsi="Times New Roman" w:eastAsia="宋体" w:cs="Times New Roman"/>
          <w:kern w:val="0"/>
          <w:szCs w:val="20"/>
        </w:rPr>
        <w:t>通过热辐射、自然对流、强制空气对流或这些加热方式组合烹饪食物的器具或电灶的隔间。</w:t>
      </w:r>
    </w:p>
    <w:p>
      <w:pPr>
        <w:spacing w:line="276" w:lineRule="auto"/>
        <w:ind w:firstLine="420"/>
        <w:rPr>
          <w:rFonts w:ascii="Times New Roman" w:hAnsi="Times New Roman" w:eastAsia="宋体" w:cs="Times New Roman"/>
          <w:kern w:val="0"/>
          <w:szCs w:val="20"/>
        </w:rPr>
      </w:pPr>
      <w:r>
        <w:rPr>
          <w:rFonts w:ascii="Times New Roman" w:hAnsi="Times New Roman" w:eastAsia="宋体" w:cs="Times New Roman"/>
          <w:kern w:val="0"/>
          <w:szCs w:val="20"/>
        </w:rPr>
        <w:t>[</w:t>
      </w:r>
      <w:r>
        <w:rPr>
          <w:rFonts w:hint="eastAsia" w:ascii="Times New Roman" w:hAnsi="Times New Roman" w:eastAsia="宋体" w:cs="Times New Roman"/>
          <w:kern w:val="0"/>
          <w:szCs w:val="20"/>
        </w:rPr>
        <w:t>来源：</w:t>
      </w:r>
      <w:r>
        <w:rPr>
          <w:rFonts w:ascii="Times New Roman" w:hAnsi="Times New Roman" w:eastAsia="宋体" w:cs="Times New Roman"/>
          <w:kern w:val="0"/>
          <w:szCs w:val="20"/>
        </w:rPr>
        <w:t>GB/T 38051.1-2021</w:t>
      </w:r>
      <w:r>
        <w:rPr>
          <w:rFonts w:hint="eastAsia" w:ascii="Times New Roman" w:hAnsi="Times New Roman" w:eastAsia="宋体" w:cs="Times New Roman"/>
          <w:kern w:val="0"/>
          <w:szCs w:val="20"/>
        </w:rPr>
        <w:t>，3</w:t>
      </w:r>
      <w:r>
        <w:rPr>
          <w:rFonts w:ascii="Times New Roman" w:hAnsi="Times New Roman" w:eastAsia="宋体" w:cs="Times New Roman"/>
          <w:kern w:val="0"/>
          <w:szCs w:val="20"/>
        </w:rPr>
        <w:t>.3]</w:t>
      </w:r>
    </w:p>
    <w:p>
      <w:pPr>
        <w:pStyle w:val="3"/>
      </w:pPr>
      <w:bookmarkStart w:id="12" w:name="_Toc130295429"/>
      <w:r>
        <w:t>3.2</w:t>
      </w:r>
      <w:bookmarkEnd w:id="12"/>
      <w:r>
        <w:t xml:space="preserve"> </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hint="eastAsia" w:ascii="黑体" w:hAnsi="黑体" w:eastAsia="黑体" w:cs="Times New Roman"/>
          <w:kern w:val="0"/>
          <w:szCs w:val="20"/>
        </w:rPr>
        <w:t>蒸箱</w:t>
      </w:r>
      <w:r>
        <w:rPr>
          <w:rFonts w:ascii="Times New Roman" w:hAnsi="Times New Roman" w:eastAsia="宋体" w:cs="Times New Roman"/>
          <w:kern w:val="0"/>
          <w:szCs w:val="20"/>
        </w:rPr>
        <w:t xml:space="preserve">  </w:t>
      </w:r>
      <w:r>
        <w:rPr>
          <w:rFonts w:ascii="Times New Roman" w:hAnsi="Times New Roman" w:eastAsia="宋体" w:cs="Times New Roman"/>
          <w:b/>
          <w:bCs/>
          <w:kern w:val="0"/>
          <w:szCs w:val="20"/>
        </w:rPr>
        <w:t xml:space="preserve">steam </w:t>
      </w:r>
      <w:r>
        <w:rPr>
          <w:rFonts w:hint="eastAsia" w:ascii="Times New Roman" w:hAnsi="Times New Roman" w:eastAsia="宋体" w:cs="Times New Roman"/>
          <w:b/>
          <w:bCs/>
          <w:kern w:val="0"/>
          <w:szCs w:val="20"/>
        </w:rPr>
        <w:t>oven</w:t>
      </w:r>
    </w:p>
    <w:p>
      <w:pPr>
        <w:spacing w:line="276" w:lineRule="auto"/>
        <w:ind w:firstLine="420"/>
        <w:rPr>
          <w:rFonts w:ascii="Times New Roman" w:hAnsi="Times New Roman" w:eastAsia="宋体" w:cs="Times New Roman"/>
          <w:kern w:val="0"/>
          <w:szCs w:val="20"/>
        </w:rPr>
      </w:pPr>
      <w:r>
        <w:rPr>
          <w:rFonts w:hint="eastAsia" w:ascii="Times New Roman" w:hAnsi="Times New Roman" w:eastAsia="宋体" w:cs="Times New Roman"/>
          <w:kern w:val="0"/>
          <w:szCs w:val="20"/>
        </w:rPr>
        <w:t>通过蒸汽来烹饪食物的器具或隔间。</w:t>
      </w:r>
    </w:p>
    <w:p>
      <w:pPr>
        <w:spacing w:line="276" w:lineRule="auto"/>
        <w:ind w:firstLine="420"/>
        <w:rPr>
          <w:rFonts w:ascii="Times New Roman" w:hAnsi="Times New Roman" w:eastAsia="宋体" w:cs="Times New Roman"/>
          <w:kern w:val="0"/>
          <w:szCs w:val="20"/>
        </w:rPr>
      </w:pPr>
      <w:r>
        <w:rPr>
          <w:rFonts w:ascii="Times New Roman" w:hAnsi="Times New Roman" w:eastAsia="宋体" w:cs="Times New Roman"/>
          <w:kern w:val="0"/>
          <w:szCs w:val="20"/>
        </w:rPr>
        <w:t>[</w:t>
      </w:r>
      <w:r>
        <w:rPr>
          <w:rFonts w:hint="eastAsia" w:ascii="Times New Roman" w:hAnsi="Times New Roman" w:eastAsia="宋体" w:cs="Times New Roman"/>
          <w:kern w:val="0"/>
          <w:szCs w:val="20"/>
        </w:rPr>
        <w:t>来源：</w:t>
      </w:r>
      <w:r>
        <w:rPr>
          <w:rFonts w:ascii="Times New Roman" w:hAnsi="Times New Roman" w:eastAsia="宋体" w:cs="Times New Roman"/>
          <w:kern w:val="0"/>
          <w:szCs w:val="20"/>
        </w:rPr>
        <w:t>GB/T 38051.1-2021</w:t>
      </w:r>
      <w:r>
        <w:rPr>
          <w:rFonts w:hint="eastAsia" w:ascii="Times New Roman" w:hAnsi="Times New Roman" w:eastAsia="宋体" w:cs="Times New Roman"/>
          <w:kern w:val="0"/>
          <w:szCs w:val="20"/>
        </w:rPr>
        <w:t>，3</w:t>
      </w:r>
      <w:r>
        <w:rPr>
          <w:rFonts w:ascii="Times New Roman" w:hAnsi="Times New Roman" w:eastAsia="宋体" w:cs="Times New Roman"/>
          <w:kern w:val="0"/>
          <w:szCs w:val="20"/>
        </w:rPr>
        <w:t>.5</w:t>
      </w:r>
      <w:r>
        <w:rPr>
          <w:rFonts w:hint="eastAsia" w:ascii="Times New Roman" w:hAnsi="Times New Roman" w:eastAsia="宋体" w:cs="Times New Roman"/>
          <w:kern w:val="0"/>
          <w:szCs w:val="20"/>
        </w:rPr>
        <w:t>，有修改</w:t>
      </w:r>
      <w:r>
        <w:rPr>
          <w:rFonts w:ascii="Times New Roman" w:hAnsi="Times New Roman" w:eastAsia="宋体" w:cs="Times New Roman"/>
          <w:kern w:val="0"/>
          <w:szCs w:val="20"/>
        </w:rPr>
        <w:t>]</w:t>
      </w:r>
    </w:p>
    <w:p>
      <w:pPr>
        <w:pStyle w:val="3"/>
      </w:pPr>
      <w:bookmarkStart w:id="13" w:name="_Toc130295430"/>
      <w:r>
        <w:t>3.3</w:t>
      </w:r>
      <w:bookmarkEnd w:id="13"/>
      <w:r>
        <w:t xml:space="preserve"> </w:t>
      </w:r>
    </w:p>
    <w:p>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hint="eastAsia" w:ascii="黑体" w:hAnsi="黑体" w:eastAsia="黑体" w:cs="Times New Roman"/>
          <w:kern w:val="0"/>
          <w:szCs w:val="20"/>
        </w:rPr>
        <w:t>蒸烤箱</w:t>
      </w:r>
      <w:r>
        <w:rPr>
          <w:rFonts w:ascii="Times New Roman" w:hAnsi="Times New Roman" w:eastAsia="宋体" w:cs="Times New Roman"/>
          <w:kern w:val="0"/>
          <w:szCs w:val="20"/>
        </w:rPr>
        <w:t xml:space="preserve">  </w:t>
      </w:r>
      <w:r>
        <w:rPr>
          <w:rFonts w:hint="eastAsia" w:ascii="Times New Roman" w:hAnsi="Times New Roman" w:eastAsia="宋体" w:cs="Times New Roman"/>
          <w:b/>
          <w:bCs/>
          <w:kern w:val="0"/>
          <w:szCs w:val="20"/>
        </w:rPr>
        <w:t>combi</w:t>
      </w:r>
      <w:r>
        <w:rPr>
          <w:rFonts w:ascii="Times New Roman" w:hAnsi="Times New Roman" w:eastAsia="宋体" w:cs="Times New Roman"/>
          <w:b/>
          <w:bCs/>
          <w:kern w:val="0"/>
          <w:szCs w:val="20"/>
        </w:rPr>
        <w:t xml:space="preserve"> steam oven</w:t>
      </w:r>
    </w:p>
    <w:p>
      <w:pPr>
        <w:spacing w:line="276" w:lineRule="auto"/>
        <w:ind w:firstLine="420"/>
        <w:rPr>
          <w:rFonts w:ascii="Times New Roman" w:hAnsi="Times New Roman" w:eastAsia="宋体" w:cs="Times New Roman"/>
          <w:kern w:val="0"/>
          <w:szCs w:val="20"/>
        </w:rPr>
      </w:pPr>
      <w:r>
        <w:rPr>
          <w:rFonts w:hint="eastAsia" w:ascii="Times New Roman" w:hAnsi="Times New Roman" w:eastAsia="宋体" w:cs="Times New Roman"/>
          <w:kern w:val="0"/>
          <w:szCs w:val="20"/>
        </w:rPr>
        <w:t>由烤箱和蒸箱组合而成，能同时实现蒸、烤功能，来烹饪食物的器具或隔间。</w:t>
      </w:r>
    </w:p>
    <w:p>
      <w:pPr>
        <w:spacing w:line="276" w:lineRule="auto"/>
        <w:ind w:firstLine="420"/>
        <w:rPr>
          <w:rFonts w:ascii="Times New Roman" w:hAnsi="Times New Roman" w:eastAsia="宋体" w:cs="Times New Roman"/>
          <w:kern w:val="0"/>
          <w:szCs w:val="20"/>
        </w:rPr>
      </w:pPr>
      <w:r>
        <w:rPr>
          <w:rFonts w:ascii="Times New Roman" w:hAnsi="Times New Roman" w:eastAsia="宋体" w:cs="Times New Roman"/>
          <w:kern w:val="0"/>
          <w:szCs w:val="20"/>
        </w:rPr>
        <w:t>[</w:t>
      </w:r>
      <w:r>
        <w:rPr>
          <w:rFonts w:hint="eastAsia" w:ascii="Times New Roman" w:hAnsi="Times New Roman" w:eastAsia="宋体" w:cs="Times New Roman"/>
          <w:kern w:val="0"/>
          <w:szCs w:val="20"/>
        </w:rPr>
        <w:t>来源：</w:t>
      </w:r>
      <w:r>
        <w:rPr>
          <w:rFonts w:ascii="Times New Roman" w:hAnsi="Times New Roman" w:eastAsia="宋体" w:cs="Times New Roman"/>
          <w:kern w:val="0"/>
          <w:szCs w:val="20"/>
        </w:rPr>
        <w:t>GB/T 38051.1-2021</w:t>
      </w:r>
      <w:r>
        <w:rPr>
          <w:rFonts w:hint="eastAsia" w:ascii="Times New Roman" w:hAnsi="Times New Roman" w:eastAsia="宋体" w:cs="Times New Roman"/>
          <w:kern w:val="0"/>
          <w:szCs w:val="20"/>
        </w:rPr>
        <w:t>，3</w:t>
      </w:r>
      <w:r>
        <w:rPr>
          <w:rFonts w:ascii="Times New Roman" w:hAnsi="Times New Roman" w:eastAsia="宋体" w:cs="Times New Roman"/>
          <w:kern w:val="0"/>
          <w:szCs w:val="20"/>
        </w:rPr>
        <w:t>.6</w:t>
      </w:r>
      <w:r>
        <w:rPr>
          <w:rFonts w:hint="eastAsia" w:ascii="Times New Roman" w:hAnsi="Times New Roman" w:eastAsia="宋体" w:cs="Times New Roman"/>
          <w:kern w:val="0"/>
          <w:szCs w:val="20"/>
        </w:rPr>
        <w:t>，有修改</w:t>
      </w:r>
      <w:r>
        <w:rPr>
          <w:rFonts w:ascii="Times New Roman" w:hAnsi="Times New Roman" w:eastAsia="宋体" w:cs="Times New Roman"/>
          <w:kern w:val="0"/>
          <w:szCs w:val="20"/>
        </w:rPr>
        <w:t>]</w:t>
      </w:r>
    </w:p>
    <w:p>
      <w:pPr>
        <w:pStyle w:val="3"/>
      </w:pPr>
      <w:bookmarkStart w:id="14" w:name="_Toc130295431"/>
      <w:r>
        <w:t>3.4</w:t>
      </w:r>
      <w:bookmarkEnd w:id="14"/>
      <w:r>
        <w:t xml:space="preserve"> </w:t>
      </w:r>
    </w:p>
    <w:p>
      <w:pPr>
        <w:widowControl/>
        <w:tabs>
          <w:tab w:val="center" w:pos="4201"/>
          <w:tab w:val="right" w:leader="dot" w:pos="9298"/>
        </w:tabs>
        <w:autoSpaceDE w:val="0"/>
        <w:autoSpaceDN w:val="0"/>
        <w:ind w:firstLine="420" w:firstLineChars="200"/>
        <w:rPr>
          <w:rFonts w:ascii="黑体" w:hAnsi="黑体" w:eastAsia="黑体" w:cs="Times New Roman"/>
          <w:kern w:val="0"/>
          <w:szCs w:val="20"/>
        </w:rPr>
      </w:pPr>
      <w:r>
        <w:rPr>
          <w:rFonts w:hint="eastAsia" w:ascii="黑体" w:hAnsi="黑体" w:eastAsia="黑体" w:cs="Times New Roman"/>
          <w:kern w:val="0"/>
          <w:szCs w:val="20"/>
        </w:rPr>
        <w:t>健康烹饪</w:t>
      </w:r>
      <w:r>
        <w:rPr>
          <w:rFonts w:ascii="黑体" w:hAnsi="黑体" w:eastAsia="黑体" w:cs="Times New Roman"/>
          <w:kern w:val="0"/>
          <w:szCs w:val="20"/>
        </w:rPr>
        <w:t xml:space="preserve">  </w:t>
      </w:r>
      <w:r>
        <w:rPr>
          <w:rFonts w:hint="eastAsia" w:ascii="Times New Roman" w:hAnsi="Times New Roman" w:eastAsia="宋体" w:cs="Times New Roman"/>
          <w:b/>
          <w:bCs/>
          <w:kern w:val="0"/>
          <w:szCs w:val="20"/>
        </w:rPr>
        <w:t>healthy</w:t>
      </w:r>
      <w:r>
        <w:rPr>
          <w:rFonts w:ascii="Times New Roman" w:hAnsi="Times New Roman" w:eastAsia="宋体" w:cs="Times New Roman"/>
          <w:b/>
          <w:bCs/>
          <w:kern w:val="0"/>
          <w:szCs w:val="20"/>
        </w:rPr>
        <w:t xml:space="preserve"> </w:t>
      </w:r>
      <w:r>
        <w:rPr>
          <w:rFonts w:hint="eastAsia" w:ascii="Times New Roman" w:hAnsi="Times New Roman" w:eastAsia="宋体" w:cs="Times New Roman"/>
          <w:b/>
          <w:bCs/>
          <w:kern w:val="0"/>
          <w:szCs w:val="20"/>
        </w:rPr>
        <w:t>cooking</w:t>
      </w:r>
    </w:p>
    <w:p>
      <w:pPr>
        <w:spacing w:line="276" w:lineRule="auto"/>
        <w:ind w:firstLine="420"/>
        <w:rPr>
          <w:rFonts w:ascii="Times New Roman" w:hAnsi="Times New Roman" w:eastAsia="宋体" w:cs="Times New Roman"/>
          <w:kern w:val="0"/>
          <w:szCs w:val="20"/>
        </w:rPr>
      </w:pPr>
      <w:r>
        <w:rPr>
          <w:rFonts w:hint="eastAsia" w:ascii="Times New Roman" w:hAnsi="Times New Roman" w:eastAsia="宋体" w:cs="Times New Roman"/>
          <w:kern w:val="0"/>
          <w:szCs w:val="20"/>
        </w:rPr>
        <w:t>在满足感官和口感要求基础上，保留食物原有的营养素，以及减少有害物质生成的烹饪方式。</w:t>
      </w:r>
    </w:p>
    <w:p>
      <w:pPr>
        <w:pStyle w:val="3"/>
      </w:pPr>
      <w:bookmarkStart w:id="15" w:name="_Toc130295432"/>
      <w:r>
        <w:rPr>
          <w:rFonts w:hint="eastAsia"/>
        </w:rPr>
        <w:t>3.5</w:t>
      </w:r>
      <w:bookmarkEnd w:id="15"/>
    </w:p>
    <w:p>
      <w:pPr>
        <w:widowControl/>
        <w:tabs>
          <w:tab w:val="center" w:pos="4201"/>
          <w:tab w:val="right" w:leader="dot" w:pos="9298"/>
        </w:tabs>
        <w:autoSpaceDE w:val="0"/>
        <w:autoSpaceDN w:val="0"/>
        <w:ind w:firstLine="420" w:firstLineChars="200"/>
        <w:rPr>
          <w:rFonts w:ascii="黑体" w:hAnsi="黑体" w:eastAsia="黑体" w:cs="Times New Roman"/>
          <w:kern w:val="0"/>
          <w:szCs w:val="20"/>
        </w:rPr>
      </w:pPr>
      <w:r>
        <w:rPr>
          <w:rFonts w:hint="eastAsia" w:ascii="黑体" w:hAnsi="黑体" w:eastAsia="黑体" w:cs="Times New Roman"/>
          <w:kern w:val="0"/>
          <w:szCs w:val="20"/>
        </w:rPr>
        <w:t xml:space="preserve">标准烹饪程序 </w:t>
      </w:r>
      <w:r>
        <w:rPr>
          <w:rFonts w:ascii="黑体" w:hAnsi="黑体" w:eastAsia="黑体" w:cs="Times New Roman"/>
          <w:kern w:val="0"/>
          <w:szCs w:val="20"/>
        </w:rPr>
        <w:t xml:space="preserve"> </w:t>
      </w:r>
      <w:r>
        <w:rPr>
          <w:rFonts w:hint="eastAsia" w:ascii="Times New Roman" w:hAnsi="Times New Roman" w:eastAsia="宋体" w:cs="Times New Roman"/>
          <w:b/>
          <w:bCs/>
          <w:kern w:val="0"/>
          <w:szCs w:val="20"/>
        </w:rPr>
        <w:t>s</w:t>
      </w:r>
      <w:r>
        <w:rPr>
          <w:rFonts w:ascii="Times New Roman" w:hAnsi="Times New Roman" w:eastAsia="宋体" w:cs="Times New Roman"/>
          <w:b/>
          <w:bCs/>
          <w:kern w:val="0"/>
          <w:szCs w:val="20"/>
        </w:rPr>
        <w:t>tandard cooking procedure</w:t>
      </w:r>
    </w:p>
    <w:p>
      <w:pPr>
        <w:spacing w:line="276" w:lineRule="auto"/>
        <w:ind w:firstLine="420"/>
        <w:rPr>
          <w:rFonts w:ascii="Times New Roman" w:hAnsi="Times New Roman" w:eastAsia="宋体" w:cs="Times New Roman"/>
          <w:kern w:val="0"/>
          <w:szCs w:val="20"/>
        </w:rPr>
      </w:pPr>
      <w:r>
        <w:rPr>
          <w:rFonts w:hint="eastAsia" w:ascii="Times New Roman" w:hAnsi="Times New Roman" w:eastAsia="宋体" w:cs="Times New Roman"/>
          <w:kern w:val="0"/>
          <w:szCs w:val="20"/>
        </w:rPr>
        <w:t>标准规定的食材放置位置，以及蒸制、烤制、蒸烤的温度和时间。</w:t>
      </w:r>
    </w:p>
    <w:p>
      <w:pPr>
        <w:pStyle w:val="2"/>
      </w:pPr>
      <w:bookmarkStart w:id="16" w:name="_Toc130295433"/>
      <w:r>
        <w:t xml:space="preserve">4 </w:t>
      </w:r>
      <w:r>
        <w:rPr>
          <w:rFonts w:hint="eastAsia"/>
        </w:rPr>
        <w:t>技术</w:t>
      </w:r>
      <w:r>
        <w:t>要求</w:t>
      </w:r>
      <w:bookmarkEnd w:id="16"/>
    </w:p>
    <w:p>
      <w:pPr>
        <w:spacing w:line="276" w:lineRule="auto"/>
        <w:rPr>
          <w:rFonts w:ascii="黑体" w:hAnsi="Times New Roman" w:eastAsia="黑体" w:cs="Times New Roman"/>
          <w:szCs w:val="21"/>
        </w:rPr>
      </w:pPr>
      <w:r>
        <w:rPr>
          <w:rFonts w:hint="eastAsia" w:ascii="黑体" w:hAnsi="Times New Roman" w:eastAsia="黑体" w:cs="Times New Roman"/>
          <w:szCs w:val="21"/>
        </w:rPr>
        <w:t>4.1蒸制烹饪</w:t>
      </w:r>
    </w:p>
    <w:p>
      <w:pPr>
        <w:spacing w:line="276" w:lineRule="auto"/>
        <w:rPr>
          <w:rFonts w:ascii="Times New Roman" w:hAnsi="Times New Roman" w:eastAsia="宋体" w:cs="Times New Roman"/>
          <w:szCs w:val="21"/>
        </w:rPr>
      </w:pPr>
      <w:r>
        <w:rPr>
          <w:rFonts w:ascii="Times New Roman" w:hAnsi="Times New Roman" w:eastAsia="宋体" w:cs="Times New Roman"/>
          <w:szCs w:val="21"/>
        </w:rPr>
        <w:t>4.1.1</w:t>
      </w:r>
      <w:r>
        <w:rPr>
          <w:rFonts w:hint="eastAsia" w:ascii="Times New Roman" w:hAnsi="Times New Roman" w:eastAsia="宋体" w:cs="Times New Roman"/>
          <w:szCs w:val="21"/>
        </w:rPr>
        <w:t>感官质量</w:t>
      </w:r>
    </w:p>
    <w:p>
      <w:pPr>
        <w:spacing w:line="276" w:lineRule="auto"/>
        <w:rPr>
          <w:rFonts w:ascii="宋体" w:hAnsi="宋体" w:eastAsia="宋体" w:cs="Times New Roman"/>
          <w:szCs w:val="21"/>
        </w:rPr>
      </w:pPr>
      <w:r>
        <w:rPr>
          <w:rFonts w:ascii="Times New Roman" w:hAnsi="Times New Roman" w:eastAsia="宋体" w:cs="Times New Roman"/>
          <w:szCs w:val="21"/>
        </w:rPr>
        <w:t>4.1.1.1单一蒸制后食品的外观、内部、口感、滋味和气味应符合</w:t>
      </w:r>
      <w:r>
        <w:rPr>
          <w:rFonts w:ascii="Times New Roman" w:hAnsi="Times New Roman" w:eastAsia="宋体" w:cs="Times New Roman"/>
          <w:kern w:val="0"/>
          <w:szCs w:val="20"/>
        </w:rPr>
        <w:t>GB/T 21118-2007中</w:t>
      </w:r>
      <w:r>
        <w:rPr>
          <w:rFonts w:hint="eastAsia" w:ascii="Times New Roman" w:hAnsi="Times New Roman" w:eastAsia="宋体" w:cs="Times New Roman"/>
          <w:kern w:val="0"/>
          <w:szCs w:val="20"/>
        </w:rPr>
        <w:t>4</w:t>
      </w:r>
      <w:r>
        <w:rPr>
          <w:rFonts w:ascii="Times New Roman" w:hAnsi="Times New Roman" w:eastAsia="宋体" w:cs="Times New Roman"/>
          <w:kern w:val="0"/>
          <w:szCs w:val="20"/>
        </w:rPr>
        <w:t>.2</w:t>
      </w:r>
      <w:r>
        <w:rPr>
          <w:rFonts w:ascii="宋体" w:hAnsi="宋体" w:eastAsia="宋体" w:cs="Times New Roman"/>
          <w:szCs w:val="21"/>
        </w:rPr>
        <w:t xml:space="preserve"> </w:t>
      </w:r>
      <w:r>
        <w:rPr>
          <w:rFonts w:hint="eastAsia" w:ascii="宋体" w:hAnsi="宋体" w:eastAsia="宋体" w:cs="Times New Roman"/>
          <w:szCs w:val="21"/>
        </w:rPr>
        <w:t>的要求。</w:t>
      </w:r>
    </w:p>
    <w:p>
      <w:pPr>
        <w:spacing w:line="276" w:lineRule="auto"/>
        <w:rPr>
          <w:rFonts w:ascii="宋体" w:hAnsi="宋体" w:eastAsia="宋体" w:cs="Times New Roman"/>
          <w:szCs w:val="21"/>
        </w:rPr>
      </w:pPr>
      <w:r>
        <w:rPr>
          <w:rFonts w:ascii="Times New Roman" w:hAnsi="Times New Roman" w:eastAsia="宋体" w:cs="Times New Roman"/>
          <w:szCs w:val="21"/>
        </w:rPr>
        <w:t>4.1.1.2单一蒸制后食品的</w:t>
      </w:r>
      <w:r>
        <w:rPr>
          <w:rFonts w:hint="eastAsia" w:ascii="宋体" w:hAnsi="宋体" w:eastAsia="宋体" w:cs="Times New Roman"/>
          <w:szCs w:val="21"/>
        </w:rPr>
        <w:t>比容、</w:t>
      </w:r>
      <w:r>
        <w:rPr>
          <w:rFonts w:ascii="宋体" w:hAnsi="宋体" w:eastAsia="宋体" w:cs="Times New Roman"/>
          <w:szCs w:val="21"/>
        </w:rPr>
        <w:t>软硬度、粘性、弹性指标，</w:t>
      </w:r>
      <w:r>
        <w:rPr>
          <w:rFonts w:hint="eastAsia" w:ascii="宋体" w:hAnsi="宋体" w:eastAsia="宋体" w:cs="Times New Roman"/>
          <w:szCs w:val="21"/>
        </w:rPr>
        <w:t>应符合表1的要求</w:t>
      </w:r>
      <w:r>
        <w:rPr>
          <w:rFonts w:ascii="宋体" w:hAnsi="宋体" w:eastAsia="宋体" w:cs="Times New Roman"/>
          <w:szCs w:val="21"/>
        </w:rPr>
        <w:t>。</w:t>
      </w:r>
    </w:p>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表1</w:t>
      </w:r>
      <w:r>
        <w:rPr>
          <w:rFonts w:ascii="黑体" w:hAnsi="Times New Roman" w:eastAsia="黑体" w:cs="Times New Roman"/>
          <w:szCs w:val="21"/>
        </w:rPr>
        <w:t xml:space="preserve"> </w:t>
      </w:r>
      <w:r>
        <w:rPr>
          <w:rFonts w:hint="eastAsia" w:ascii="黑体" w:hAnsi="Times New Roman" w:eastAsia="黑体" w:cs="Times New Roman"/>
          <w:szCs w:val="21"/>
        </w:rPr>
        <w:t>感官质量要求</w:t>
      </w:r>
    </w:p>
    <w:tbl>
      <w:tblPr>
        <w:tblStyle w:val="61"/>
        <w:tblW w:w="8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268"/>
        <w:gridCol w:w="1559"/>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auto"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序号</w:t>
            </w:r>
          </w:p>
        </w:tc>
        <w:tc>
          <w:tcPr>
            <w:tcW w:w="226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项目</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单位</w:t>
            </w:r>
          </w:p>
        </w:tc>
        <w:tc>
          <w:tcPr>
            <w:tcW w:w="311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比容</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mL/g</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软硬度</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N</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120~190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宋体" w:hAnsi="宋体" w:eastAsia="宋体" w:cs="Times New Roman"/>
                <w:szCs w:val="21"/>
              </w:rPr>
              <w:t>粘性</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mJ</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宋体" w:hAnsi="宋体" w:eastAsia="宋体" w:cs="Times New Roman"/>
                <w:szCs w:val="21"/>
              </w:rPr>
              <w:t>弹性</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mm</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15~20</w:t>
            </w:r>
          </w:p>
        </w:tc>
      </w:tr>
    </w:tbl>
    <w:p>
      <w:pPr>
        <w:spacing w:line="276" w:lineRule="auto"/>
        <w:ind w:firstLine="420" w:firstLineChars="200"/>
        <w:rPr>
          <w:rFonts w:ascii="宋体" w:hAnsi="宋体" w:eastAsia="宋体" w:cs="Times New Roman"/>
          <w:szCs w:val="21"/>
        </w:rPr>
      </w:pPr>
    </w:p>
    <w:p>
      <w:pPr>
        <w:spacing w:line="276" w:lineRule="auto"/>
        <w:rPr>
          <w:rFonts w:ascii="Times New Roman" w:hAnsi="Times New Roman" w:eastAsia="宋体" w:cs="Times New Roman"/>
          <w:szCs w:val="21"/>
        </w:rPr>
      </w:pPr>
      <w:r>
        <w:rPr>
          <w:rFonts w:ascii="Times New Roman" w:hAnsi="Times New Roman" w:eastAsia="宋体" w:cs="Times New Roman"/>
          <w:szCs w:val="21"/>
        </w:rPr>
        <w:t>4.1.2</w:t>
      </w:r>
      <w:r>
        <w:rPr>
          <w:rFonts w:hint="eastAsia" w:ascii="Times New Roman" w:hAnsi="Times New Roman" w:eastAsia="宋体" w:cs="Times New Roman"/>
          <w:szCs w:val="21"/>
        </w:rPr>
        <w:t>营养指标</w:t>
      </w:r>
    </w:p>
    <w:p>
      <w:pPr>
        <w:spacing w:line="276" w:lineRule="auto"/>
        <w:ind w:firstLine="420" w:firstLineChars="200"/>
      </w:pPr>
      <w:r>
        <w:rPr>
          <w:rFonts w:hint="eastAsia" w:ascii="宋体" w:hAnsi="宋体" w:eastAsia="宋体" w:cs="Times New Roman"/>
          <w:szCs w:val="21"/>
        </w:rPr>
        <w:t>单一蒸制后食品的营养指标要求应</w:t>
      </w:r>
      <w:r>
        <w:rPr>
          <w:rFonts w:hint="eastAsia" w:ascii="Times New Roman" w:hAnsi="Times New Roman" w:eastAsia="宋体" w:cs="Times New Roman"/>
          <w:szCs w:val="21"/>
        </w:rPr>
        <w:t>符合表</w:t>
      </w:r>
      <w:r>
        <w:rPr>
          <w:rFonts w:ascii="Times New Roman" w:hAnsi="Times New Roman" w:eastAsia="宋体" w:cs="Times New Roman"/>
          <w:szCs w:val="21"/>
        </w:rPr>
        <w:t>2</w:t>
      </w:r>
      <w:r>
        <w:rPr>
          <w:rFonts w:hint="eastAsia" w:ascii="Times New Roman" w:hAnsi="Times New Roman" w:eastAsia="宋体" w:cs="Times New Roman"/>
          <w:szCs w:val="21"/>
        </w:rPr>
        <w:t>的要求</w:t>
      </w:r>
      <w:r>
        <w:rPr>
          <w:rFonts w:hint="eastAsia" w:ascii="宋体" w:hAnsi="宋体" w:eastAsia="宋体" w:cs="Times New Roman"/>
          <w:szCs w:val="21"/>
        </w:rPr>
        <w:t>。</w:t>
      </w:r>
    </w:p>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表2单一蒸制后营养指标要求</w:t>
      </w:r>
    </w:p>
    <w:tbl>
      <w:tblPr>
        <w:tblStyle w:val="61"/>
        <w:tblW w:w="8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268"/>
        <w:gridCol w:w="1559"/>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auto"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序号</w:t>
            </w:r>
          </w:p>
        </w:tc>
        <w:tc>
          <w:tcPr>
            <w:tcW w:w="226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项目</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单位</w:t>
            </w:r>
          </w:p>
        </w:tc>
        <w:tc>
          <w:tcPr>
            <w:tcW w:w="311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水分</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pH</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5.6~7.0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auto"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叶绿素保留率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bookmarkStart w:id="17" w:name="_Hlk118825154"/>
            <w:r>
              <w:rPr>
                <w:rFonts w:hint="eastAsia" w:ascii="Times New Roman" w:hAnsi="Times New Roman" w:eastAsia="宋体" w:cs="Times New Roman"/>
                <w:szCs w:val="21"/>
              </w:rPr>
              <w:t>维生素</w:t>
            </w:r>
            <w:r>
              <w:rPr>
                <w:rFonts w:ascii="Times New Roman" w:hAnsi="Times New Roman" w:eastAsia="宋体" w:cs="Times New Roman"/>
                <w:szCs w:val="21"/>
              </w:rPr>
              <w:t>C</w:t>
            </w:r>
            <w:r>
              <w:rPr>
                <w:rFonts w:hint="eastAsia" w:ascii="Times New Roman" w:hAnsi="Times New Roman" w:eastAsia="宋体" w:cs="Times New Roman"/>
                <w:szCs w:val="21"/>
              </w:rPr>
              <w:t>保留率</w:t>
            </w:r>
            <w:bookmarkEnd w:id="17"/>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β-</w:t>
            </w:r>
            <w:r>
              <w:rPr>
                <w:rFonts w:hint="eastAsia" w:ascii="Times New Roman" w:hAnsi="Times New Roman" w:eastAsia="宋体" w:cs="Times New Roman"/>
                <w:szCs w:val="21"/>
              </w:rPr>
              <w:t>胡萝卜素保留率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宋体" w:hAnsi="宋体" w:eastAsia="宋体" w:cs="Times New Roman"/>
                <w:szCs w:val="21"/>
              </w:rPr>
              <w:t>≥</w:t>
            </w:r>
            <w:r>
              <w:rPr>
                <w:rFonts w:ascii="Times New Roman" w:hAnsi="Times New Roman" w:eastAsia="宋体" w:cs="Times New Roman"/>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花青素保留率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宋体" w:hAnsi="宋体" w:eastAsia="宋体" w:cs="Times New Roman"/>
                <w:szCs w:val="21"/>
              </w:rPr>
              <w:t>≥</w:t>
            </w:r>
            <w:r>
              <w:rPr>
                <w:rFonts w:ascii="Times New Roman" w:hAnsi="Times New Roman" w:eastAsia="宋体" w:cs="Times New Roman"/>
                <w:szCs w:val="21"/>
              </w:rPr>
              <w:t>50</w:t>
            </w:r>
          </w:p>
        </w:tc>
      </w:tr>
    </w:tbl>
    <w:p>
      <w:pPr>
        <w:spacing w:line="276" w:lineRule="auto"/>
        <w:rPr>
          <w:rFonts w:ascii="黑体" w:hAnsi="Times New Roman" w:eastAsia="黑体" w:cs="Times New Roman"/>
          <w:szCs w:val="21"/>
        </w:rPr>
      </w:pPr>
    </w:p>
    <w:p>
      <w:pPr>
        <w:spacing w:line="276" w:lineRule="auto"/>
        <w:rPr>
          <w:rFonts w:ascii="黑体" w:hAnsi="Times New Roman" w:eastAsia="黑体" w:cs="Times New Roman"/>
          <w:szCs w:val="21"/>
        </w:rPr>
      </w:pPr>
      <w:r>
        <w:rPr>
          <w:rFonts w:hint="eastAsia" w:ascii="黑体" w:hAnsi="Times New Roman" w:eastAsia="黑体" w:cs="Times New Roman"/>
          <w:szCs w:val="21"/>
        </w:rPr>
        <w:t>4</w:t>
      </w:r>
      <w:r>
        <w:rPr>
          <w:rFonts w:ascii="黑体" w:hAnsi="Times New Roman" w:eastAsia="黑体" w:cs="Times New Roman"/>
          <w:szCs w:val="21"/>
        </w:rPr>
        <w:t>.2</w:t>
      </w:r>
      <w:r>
        <w:rPr>
          <w:rFonts w:hint="eastAsia" w:ascii="黑体" w:hAnsi="Times New Roman" w:eastAsia="黑体" w:cs="Times New Roman"/>
          <w:szCs w:val="21"/>
        </w:rPr>
        <w:t>烤制烹饪</w:t>
      </w:r>
    </w:p>
    <w:p>
      <w:pPr>
        <w:spacing w:line="276" w:lineRule="auto"/>
        <w:rPr>
          <w:rFonts w:ascii="Times New Roman" w:hAnsi="Times New Roman" w:eastAsia="宋体" w:cs="Times New Roman"/>
          <w:szCs w:val="21"/>
        </w:rPr>
      </w:pPr>
      <w:r>
        <w:rPr>
          <w:rFonts w:ascii="Times New Roman" w:hAnsi="Times New Roman" w:eastAsia="宋体" w:cs="Times New Roman"/>
          <w:szCs w:val="21"/>
        </w:rPr>
        <w:t>4.2.1感官质量</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单一烤制后食品的感官质量要求应</w:t>
      </w:r>
      <w:r>
        <w:rPr>
          <w:rFonts w:hint="eastAsia" w:ascii="Times New Roman" w:hAnsi="Times New Roman" w:eastAsia="宋体" w:cs="Times New Roman"/>
          <w:szCs w:val="21"/>
        </w:rPr>
        <w:t>符合表</w:t>
      </w:r>
      <w:r>
        <w:rPr>
          <w:rFonts w:ascii="Times New Roman" w:hAnsi="Times New Roman" w:eastAsia="宋体" w:cs="Times New Roman"/>
          <w:szCs w:val="21"/>
        </w:rPr>
        <w:t>3</w:t>
      </w:r>
      <w:r>
        <w:rPr>
          <w:rFonts w:hint="eastAsia" w:ascii="Times New Roman" w:hAnsi="Times New Roman" w:eastAsia="宋体" w:cs="Times New Roman"/>
          <w:szCs w:val="21"/>
        </w:rPr>
        <w:t>的要求</w:t>
      </w:r>
      <w:r>
        <w:rPr>
          <w:rFonts w:hint="eastAsia" w:ascii="宋体" w:hAnsi="宋体" w:eastAsia="宋体" w:cs="Times New Roman"/>
          <w:szCs w:val="21"/>
        </w:rPr>
        <w:t>。</w:t>
      </w:r>
    </w:p>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表</w:t>
      </w:r>
      <w:r>
        <w:rPr>
          <w:rFonts w:ascii="黑体" w:hAnsi="Times New Roman" w:eastAsia="黑体" w:cs="Times New Roman"/>
          <w:szCs w:val="21"/>
        </w:rPr>
        <w:t xml:space="preserve">3 </w:t>
      </w:r>
      <w:r>
        <w:rPr>
          <w:rFonts w:hint="eastAsia" w:ascii="黑体" w:hAnsi="Times New Roman" w:eastAsia="黑体" w:cs="Times New Roman"/>
          <w:szCs w:val="21"/>
        </w:rPr>
        <w:t>单一烤制后感官质量要求</w:t>
      </w:r>
    </w:p>
    <w:tbl>
      <w:tblPr>
        <w:tblStyle w:val="61"/>
        <w:tblW w:w="8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268"/>
        <w:gridCol w:w="1559"/>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序号</w:t>
            </w:r>
          </w:p>
        </w:tc>
        <w:tc>
          <w:tcPr>
            <w:tcW w:w="226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项目</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单位</w:t>
            </w:r>
          </w:p>
        </w:tc>
        <w:tc>
          <w:tcPr>
            <w:tcW w:w="311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色泽</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无异色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滋味、气味</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无异味、无异嗅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状态</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无正常视力可见外来异物，无焦斑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嫩度</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Times New Roman" w:hAnsi="Times New Roman" w:eastAsia="宋体" w:cs="Times New Roman"/>
                <w:szCs w:val="21"/>
              </w:rPr>
              <w:t>N</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60~100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咀嚼性</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Times New Roman" w:hAnsi="Times New Roman" w:eastAsia="宋体" w:cs="Times New Roman"/>
                <w:szCs w:val="21"/>
              </w:rPr>
              <w:t>mJ</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200~400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弹性</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Times New Roman" w:hAnsi="Times New Roman" w:eastAsia="宋体" w:cs="Times New Roman"/>
                <w:szCs w:val="21"/>
              </w:rPr>
              <w:t>mm</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4~6</w:t>
            </w:r>
          </w:p>
        </w:tc>
      </w:tr>
    </w:tbl>
    <w:p>
      <w:pPr>
        <w:spacing w:line="276" w:lineRule="auto"/>
        <w:rPr>
          <w:rFonts w:ascii="宋体" w:hAnsi="宋体" w:eastAsia="宋体" w:cs="Times New Roman"/>
          <w:szCs w:val="21"/>
        </w:rPr>
      </w:pP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.2.2</w:t>
      </w:r>
      <w:r>
        <w:rPr>
          <w:rFonts w:hint="eastAsia" w:ascii="Times New Roman" w:hAnsi="Times New Roman" w:eastAsia="宋体" w:cs="Times New Roman"/>
          <w:szCs w:val="21"/>
        </w:rPr>
        <w:t>营养指标</w:t>
      </w:r>
    </w:p>
    <w:p>
      <w:pPr>
        <w:spacing w:line="276" w:lineRule="auto"/>
        <w:ind w:firstLine="420" w:firstLineChars="200"/>
        <w:rPr>
          <w:rFonts w:ascii="Times New Roman" w:hAnsi="Times New Roman" w:eastAsia="宋体" w:cs="Times New Roman"/>
          <w:szCs w:val="21"/>
        </w:rPr>
      </w:pPr>
      <w:r>
        <w:rPr>
          <w:rFonts w:hint="eastAsia" w:ascii="宋体" w:hAnsi="宋体" w:eastAsia="宋体" w:cs="Times New Roman"/>
          <w:szCs w:val="21"/>
        </w:rPr>
        <w:t>单一</w:t>
      </w:r>
      <w:r>
        <w:rPr>
          <w:rFonts w:hint="eastAsia" w:ascii="Times New Roman" w:hAnsi="Times New Roman" w:eastAsia="宋体" w:cs="Times New Roman"/>
          <w:szCs w:val="21"/>
        </w:rPr>
        <w:t>烤制后食品的营养指标要求应符合表</w:t>
      </w:r>
      <w:r>
        <w:rPr>
          <w:rFonts w:ascii="Times New Roman" w:hAnsi="Times New Roman" w:eastAsia="宋体" w:cs="Times New Roman"/>
          <w:szCs w:val="21"/>
        </w:rPr>
        <w:t>4</w:t>
      </w:r>
      <w:r>
        <w:rPr>
          <w:rFonts w:hint="eastAsia" w:ascii="Times New Roman" w:hAnsi="Times New Roman" w:eastAsia="宋体" w:cs="Times New Roman"/>
          <w:szCs w:val="21"/>
        </w:rPr>
        <w:t>的要求。</w:t>
      </w:r>
    </w:p>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表</w:t>
      </w:r>
      <w:r>
        <w:rPr>
          <w:rFonts w:ascii="黑体" w:hAnsi="Times New Roman" w:eastAsia="黑体" w:cs="Times New Roman"/>
          <w:szCs w:val="21"/>
        </w:rPr>
        <w:t>4</w:t>
      </w:r>
      <w:r>
        <w:rPr>
          <w:rFonts w:hint="eastAsia" w:ascii="黑体" w:hAnsi="Times New Roman" w:eastAsia="黑体" w:cs="Times New Roman"/>
          <w:szCs w:val="21"/>
        </w:rPr>
        <w:t xml:space="preserve"> 单一烤制后理化要求</w:t>
      </w:r>
    </w:p>
    <w:tbl>
      <w:tblPr>
        <w:tblStyle w:val="60"/>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268"/>
        <w:gridCol w:w="155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序号</w:t>
            </w:r>
          </w:p>
        </w:tc>
        <w:tc>
          <w:tcPr>
            <w:tcW w:w="226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项目</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单位</w:t>
            </w:r>
          </w:p>
        </w:tc>
        <w:tc>
          <w:tcPr>
            <w:tcW w:w="2977"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水分保留率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宋体" w:hAnsi="宋体" w:eastAsia="宋体" w:cs="Times New Roman"/>
                <w:szCs w:val="21"/>
              </w:rPr>
              <w:t>≥</w:t>
            </w:r>
            <w:r>
              <w:rPr>
                <w:rFonts w:ascii="Times New Roman" w:hAnsi="Times New Roman" w:eastAsia="宋体" w:cs="Times New Roman"/>
                <w:szCs w:val="21"/>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蛋白质保留率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宋体" w:hAnsi="宋体" w:eastAsia="宋体" w:cs="Times New Roman"/>
                <w:szCs w:val="21"/>
              </w:rPr>
              <w:t>≥</w:t>
            </w:r>
            <w:r>
              <w:rPr>
                <w:rFonts w:ascii="Times New Roman" w:hAnsi="Times New Roman" w:eastAsia="宋体" w:cs="Times New Roman"/>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单位时间脱脂率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g</w:t>
            </w:r>
            <w:r>
              <w:rPr>
                <w:rFonts w:ascii="Times New Roman" w:hAnsi="Times New Roman" w:eastAsia="宋体" w:cs="Times New Roman"/>
                <w:szCs w:val="21"/>
              </w:rPr>
              <w:t>/</w:t>
            </w:r>
            <w:r>
              <w:rPr>
                <w:rFonts w:hint="eastAsia" w:ascii="Times New Roman" w:hAnsi="Times New Roman" w:eastAsia="宋体" w:cs="Times New Roman"/>
                <w:szCs w:val="21"/>
              </w:rPr>
              <w:t>min</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宋体" w:hAnsi="宋体" w:eastAsia="宋体" w:cs="Times New Roman"/>
                <w:szCs w:val="21"/>
              </w:rPr>
              <w:t>≥</w:t>
            </w:r>
            <w:r>
              <w:rPr>
                <w:rFonts w:ascii="Times New Roman" w:hAnsi="Times New Roman" w:eastAsia="宋体" w:cs="Times New Roman"/>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苯并[a]芘</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 xml:space="preserve">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5</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丙烯酰胺</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500</w:t>
            </w:r>
          </w:p>
        </w:tc>
      </w:tr>
    </w:tbl>
    <w:p>
      <w:pPr>
        <w:spacing w:line="276" w:lineRule="auto"/>
        <w:rPr>
          <w:rFonts w:ascii="黑体" w:hAnsi="Times New Roman" w:eastAsia="黑体" w:cs="Times New Roman"/>
          <w:szCs w:val="21"/>
        </w:rPr>
      </w:pPr>
    </w:p>
    <w:p>
      <w:pPr>
        <w:spacing w:line="276" w:lineRule="auto"/>
        <w:rPr>
          <w:rFonts w:ascii="黑体" w:hAnsi="Times New Roman" w:eastAsia="黑体" w:cs="Times New Roman"/>
          <w:szCs w:val="21"/>
        </w:rPr>
      </w:pPr>
      <w:r>
        <w:rPr>
          <w:rFonts w:hint="eastAsia" w:ascii="黑体" w:hAnsi="Times New Roman" w:eastAsia="黑体" w:cs="Times New Roman"/>
          <w:szCs w:val="21"/>
        </w:rPr>
        <w:t>4</w:t>
      </w:r>
      <w:r>
        <w:rPr>
          <w:rFonts w:ascii="黑体" w:hAnsi="Times New Roman" w:eastAsia="黑体" w:cs="Times New Roman"/>
          <w:szCs w:val="21"/>
        </w:rPr>
        <w:t>.3</w:t>
      </w:r>
      <w:r>
        <w:rPr>
          <w:rFonts w:hint="eastAsia" w:ascii="黑体" w:hAnsi="Times New Roman" w:eastAsia="黑体" w:cs="Times New Roman"/>
          <w:szCs w:val="21"/>
        </w:rPr>
        <w:t>蒸烤烹饪</w:t>
      </w:r>
    </w:p>
    <w:p>
      <w:pPr>
        <w:spacing w:line="276" w:lineRule="auto"/>
        <w:rPr>
          <w:rFonts w:ascii="Times New Roman" w:hAnsi="Times New Roman" w:eastAsia="宋体" w:cs="Times New Roman"/>
          <w:szCs w:val="21"/>
        </w:rPr>
      </w:pPr>
      <w:r>
        <w:rPr>
          <w:rFonts w:ascii="Times New Roman" w:hAnsi="Times New Roman" w:eastAsia="宋体" w:cs="Times New Roman"/>
          <w:szCs w:val="21"/>
        </w:rPr>
        <w:t>4.3.1感官质量</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蒸烤后食品的感官质量要求应</w:t>
      </w:r>
      <w:r>
        <w:rPr>
          <w:rFonts w:hint="eastAsia" w:ascii="Times New Roman" w:hAnsi="Times New Roman" w:eastAsia="宋体" w:cs="Times New Roman"/>
          <w:szCs w:val="21"/>
        </w:rPr>
        <w:t>符合表</w:t>
      </w:r>
      <w:r>
        <w:rPr>
          <w:rFonts w:ascii="Times New Roman" w:hAnsi="Times New Roman" w:eastAsia="宋体" w:cs="Times New Roman"/>
          <w:szCs w:val="21"/>
        </w:rPr>
        <w:t>5</w:t>
      </w:r>
      <w:r>
        <w:rPr>
          <w:rFonts w:hint="eastAsia" w:ascii="Times New Roman" w:hAnsi="Times New Roman" w:eastAsia="宋体" w:cs="Times New Roman"/>
          <w:szCs w:val="21"/>
        </w:rPr>
        <w:t>的要求</w:t>
      </w:r>
      <w:r>
        <w:rPr>
          <w:rFonts w:hint="eastAsia" w:ascii="宋体" w:hAnsi="宋体" w:eastAsia="宋体" w:cs="Times New Roman"/>
          <w:szCs w:val="21"/>
        </w:rPr>
        <w:t>。</w:t>
      </w:r>
    </w:p>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表</w:t>
      </w:r>
      <w:r>
        <w:rPr>
          <w:rFonts w:ascii="黑体" w:hAnsi="Times New Roman" w:eastAsia="黑体" w:cs="Times New Roman"/>
          <w:szCs w:val="21"/>
        </w:rPr>
        <w:t xml:space="preserve">5 </w:t>
      </w:r>
      <w:r>
        <w:rPr>
          <w:rFonts w:hint="eastAsia" w:ascii="黑体" w:hAnsi="Times New Roman" w:eastAsia="黑体" w:cs="Times New Roman"/>
          <w:szCs w:val="21"/>
        </w:rPr>
        <w:t>蒸烤烹饪后感官质量要求</w:t>
      </w:r>
    </w:p>
    <w:tbl>
      <w:tblPr>
        <w:tblStyle w:val="61"/>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268"/>
        <w:gridCol w:w="1559"/>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序号</w:t>
            </w:r>
          </w:p>
        </w:tc>
        <w:tc>
          <w:tcPr>
            <w:tcW w:w="2268"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项目</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单位</w:t>
            </w:r>
          </w:p>
        </w:tc>
        <w:tc>
          <w:tcPr>
            <w:tcW w:w="3056"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色泽</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p>
        </w:tc>
        <w:tc>
          <w:tcPr>
            <w:tcW w:w="30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无异色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滋味、气味</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p>
        </w:tc>
        <w:tc>
          <w:tcPr>
            <w:tcW w:w="30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无异味、无异嗅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2268"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状态</w:t>
            </w:r>
          </w:p>
        </w:tc>
        <w:tc>
          <w:tcPr>
            <w:tcW w:w="1559"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p>
        </w:tc>
        <w:tc>
          <w:tcPr>
            <w:tcW w:w="3056"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无正常视力可见外来异物，无焦斑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268"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嫩度</w:t>
            </w:r>
          </w:p>
        </w:tc>
        <w:tc>
          <w:tcPr>
            <w:tcW w:w="1559"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ascii="Times New Roman" w:hAnsi="Times New Roman" w:eastAsia="宋体" w:cs="Times New Roman"/>
                <w:szCs w:val="21"/>
              </w:rPr>
              <w:t>N</w:t>
            </w:r>
          </w:p>
        </w:tc>
        <w:tc>
          <w:tcPr>
            <w:tcW w:w="3056"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60~90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268"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咀嚼性</w:t>
            </w:r>
          </w:p>
        </w:tc>
        <w:tc>
          <w:tcPr>
            <w:tcW w:w="1559"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Times New Roman" w:hAnsi="Times New Roman" w:eastAsia="宋体" w:cs="Times New Roman"/>
                <w:szCs w:val="21"/>
              </w:rPr>
              <w:t>mJ</w:t>
            </w:r>
          </w:p>
        </w:tc>
        <w:tc>
          <w:tcPr>
            <w:tcW w:w="3056"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200</w:t>
            </w:r>
            <w:r>
              <w:rPr>
                <w:rFonts w:hint="eastAsia" w:ascii="Times New Roman" w:hAnsi="Times New Roman" w:eastAsia="宋体" w:cs="Times New Roman"/>
                <w:szCs w:val="21"/>
              </w:rPr>
              <w:t>~</w:t>
            </w:r>
            <w:r>
              <w:rPr>
                <w:rFonts w:ascii="Times New Roman" w:hAnsi="Times New Roman" w:eastAsia="宋体" w:cs="Times New Roman"/>
                <w:szCs w:val="21"/>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268"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弹性</w:t>
            </w:r>
          </w:p>
        </w:tc>
        <w:tc>
          <w:tcPr>
            <w:tcW w:w="1559"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Times New Roman" w:hAnsi="Times New Roman" w:eastAsia="宋体" w:cs="Times New Roman"/>
                <w:szCs w:val="21"/>
              </w:rPr>
              <w:t>mm</w:t>
            </w:r>
          </w:p>
        </w:tc>
        <w:tc>
          <w:tcPr>
            <w:tcW w:w="3056"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5</w:t>
            </w:r>
          </w:p>
        </w:tc>
      </w:tr>
    </w:tbl>
    <w:p>
      <w:pPr>
        <w:spacing w:line="276" w:lineRule="auto"/>
        <w:rPr>
          <w:rFonts w:ascii="宋体" w:hAnsi="宋体" w:eastAsia="宋体" w:cs="Times New Roman"/>
          <w:szCs w:val="21"/>
        </w:rPr>
      </w:pP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.3.2</w:t>
      </w:r>
      <w:r>
        <w:rPr>
          <w:rFonts w:hint="eastAsia" w:ascii="Times New Roman" w:hAnsi="Times New Roman" w:eastAsia="宋体" w:cs="Times New Roman"/>
          <w:szCs w:val="21"/>
        </w:rPr>
        <w:t>营养指标</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蒸烤后食品的</w:t>
      </w:r>
      <w:r>
        <w:rPr>
          <w:rFonts w:hint="eastAsia" w:ascii="Times New Roman" w:hAnsi="Times New Roman" w:eastAsia="宋体" w:cs="Times New Roman"/>
          <w:szCs w:val="21"/>
        </w:rPr>
        <w:t>营养指标</w:t>
      </w:r>
      <w:r>
        <w:rPr>
          <w:rFonts w:hint="eastAsia" w:ascii="宋体" w:hAnsi="宋体" w:eastAsia="宋体" w:cs="Times New Roman"/>
          <w:szCs w:val="21"/>
        </w:rPr>
        <w:t>要求应</w:t>
      </w:r>
      <w:r>
        <w:rPr>
          <w:rFonts w:hint="eastAsia" w:ascii="Times New Roman" w:hAnsi="Times New Roman" w:eastAsia="宋体" w:cs="Times New Roman"/>
          <w:szCs w:val="21"/>
        </w:rPr>
        <w:t>符合表</w:t>
      </w:r>
      <w:r>
        <w:rPr>
          <w:rFonts w:ascii="Times New Roman" w:hAnsi="Times New Roman" w:eastAsia="宋体" w:cs="Times New Roman"/>
          <w:szCs w:val="21"/>
        </w:rPr>
        <w:t>6</w:t>
      </w:r>
      <w:r>
        <w:rPr>
          <w:rFonts w:hint="eastAsia" w:ascii="Times New Roman" w:hAnsi="Times New Roman" w:eastAsia="宋体" w:cs="Times New Roman"/>
          <w:szCs w:val="21"/>
        </w:rPr>
        <w:t>的要求</w:t>
      </w:r>
      <w:r>
        <w:rPr>
          <w:rFonts w:hint="eastAsia" w:ascii="宋体" w:hAnsi="宋体" w:eastAsia="宋体" w:cs="Times New Roman"/>
          <w:szCs w:val="21"/>
        </w:rPr>
        <w:t>。</w:t>
      </w:r>
    </w:p>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表</w:t>
      </w:r>
      <w:r>
        <w:rPr>
          <w:rFonts w:ascii="黑体" w:hAnsi="Times New Roman" w:eastAsia="黑体" w:cs="Times New Roman"/>
          <w:szCs w:val="21"/>
        </w:rPr>
        <w:t>6</w:t>
      </w:r>
      <w:r>
        <w:rPr>
          <w:rFonts w:hint="eastAsia" w:ascii="黑体" w:hAnsi="Times New Roman" w:eastAsia="黑体" w:cs="Times New Roman"/>
          <w:szCs w:val="21"/>
        </w:rPr>
        <w:t xml:space="preserve"> 蒸烤烹饪后营养指标要求</w:t>
      </w:r>
    </w:p>
    <w:tbl>
      <w:tblPr>
        <w:tblStyle w:val="60"/>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2693"/>
        <w:gridCol w:w="1559"/>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序号</w:t>
            </w:r>
          </w:p>
        </w:tc>
        <w:tc>
          <w:tcPr>
            <w:tcW w:w="2693"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项目</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单位</w:t>
            </w:r>
          </w:p>
        </w:tc>
        <w:tc>
          <w:tcPr>
            <w:tcW w:w="2552"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黑体" w:hAnsi="Times New Roman" w:eastAsia="黑体" w:cs="Times New Roman"/>
                <w:szCs w:val="21"/>
              </w:rPr>
            </w:pPr>
            <w:r>
              <w:rPr>
                <w:rFonts w:hint="eastAsia" w:ascii="黑体" w:hAnsi="Times New Roman" w:eastAsia="黑体" w:cs="Times New Roman"/>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水分保留率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Times New Roman" w:hAnsi="Times New Roman" w:eastAsia="宋体" w:cs="Times New Roman"/>
                <w:szCs w:val="21"/>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宋体" w:hAnsi="宋体" w:eastAsia="宋体" w:cs="Times New Roman"/>
                <w:szCs w:val="21"/>
              </w:rPr>
              <w:t>≥</w:t>
            </w:r>
            <w:r>
              <w:rPr>
                <w:rFonts w:ascii="Times New Roman" w:hAnsi="Times New Roman" w:eastAsia="宋体" w:cs="Times New Roman"/>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蛋白质保留率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宋体" w:hAnsi="宋体" w:eastAsia="宋体" w:cs="Times New Roman"/>
                <w:szCs w:val="21"/>
              </w:rPr>
              <w:t>≥</w:t>
            </w:r>
            <w:r>
              <w:rPr>
                <w:rFonts w:ascii="Times New Roman" w:hAnsi="Times New Roman" w:eastAsia="宋体" w:cs="Times New Roman"/>
                <w:szCs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单位时间脱脂率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hint="eastAsia" w:ascii="Times New Roman" w:hAnsi="Times New Roman" w:eastAsia="宋体" w:cs="Times New Roman"/>
                <w:szCs w:val="21"/>
              </w:rPr>
              <w:t>g</w:t>
            </w:r>
            <w:r>
              <w:rPr>
                <w:rFonts w:ascii="Times New Roman" w:hAnsi="Times New Roman" w:eastAsia="宋体" w:cs="Times New Roman"/>
                <w:szCs w:val="21"/>
              </w:rPr>
              <w:t>/</w:t>
            </w:r>
            <w:r>
              <w:rPr>
                <w:rFonts w:hint="eastAsia" w:ascii="Times New Roman" w:hAnsi="Times New Roman" w:eastAsia="宋体" w:cs="Times New Roman"/>
                <w:szCs w:val="21"/>
              </w:rPr>
              <w:t>min</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ascii="宋体" w:hAnsi="宋体" w:eastAsia="宋体" w:cs="Times New Roman"/>
                <w:szCs w:val="21"/>
              </w:rPr>
              <w:t>≥</w:t>
            </w:r>
            <w:r>
              <w:rPr>
                <w:rFonts w:ascii="Times New Roman" w:hAnsi="Times New Roman" w:eastAsia="宋体" w:cs="Times New Roman"/>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269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bookmarkStart w:id="18" w:name="_Hlk118827256"/>
            <w:r>
              <w:rPr>
                <w:rFonts w:hint="eastAsia" w:ascii="宋体" w:hAnsi="宋体" w:eastAsia="宋体" w:cs="Times New Roman"/>
                <w:szCs w:val="21"/>
              </w:rPr>
              <w:t>苯并[a]芘</w:t>
            </w:r>
            <w:bookmarkEnd w:id="18"/>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Times New Roman" w:hAnsi="Times New Roman" w:eastAsia="宋体" w:cs="Times New Roman"/>
                <w:szCs w:val="21"/>
              </w:rPr>
            </w:pPr>
            <w:r>
              <w:rPr>
                <w:rFonts w:ascii="Times New Roman" w:hAnsi="Times New Roman" w:eastAsia="宋体" w:cs="Times New Roman"/>
                <w:szCs w:val="21"/>
              </w:rPr>
              <w:t>μg/kg</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宋体" w:hAnsi="宋体"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 xml:space="preserve">2.0 </w:t>
            </w:r>
          </w:p>
        </w:tc>
      </w:tr>
    </w:tbl>
    <w:p>
      <w:pPr>
        <w:pStyle w:val="2"/>
      </w:pPr>
      <w:bookmarkStart w:id="19" w:name="_Toc130295434"/>
      <w:r>
        <w:rPr>
          <w:rFonts w:hint="eastAsia"/>
        </w:rPr>
        <w:t>5</w:t>
      </w:r>
      <w:r>
        <w:t xml:space="preserve"> </w:t>
      </w:r>
      <w:r>
        <w:rPr>
          <w:rFonts w:hint="eastAsia"/>
        </w:rPr>
        <w:t>试验</w:t>
      </w:r>
      <w:r>
        <w:t>方法</w:t>
      </w:r>
      <w:bookmarkEnd w:id="19"/>
    </w:p>
    <w:p>
      <w:pPr>
        <w:snapToGrid w:val="0"/>
        <w:spacing w:line="276" w:lineRule="auto"/>
        <w:jc w:val="left"/>
        <w:rPr>
          <w:rFonts w:ascii="黑体" w:hAnsi="黑体" w:eastAsia="黑体" w:cs="Times New Roman"/>
          <w:szCs w:val="20"/>
        </w:rPr>
      </w:pPr>
      <w:r>
        <w:rPr>
          <w:rFonts w:hint="eastAsia" w:ascii="黑体" w:hAnsi="黑体" w:eastAsia="黑体" w:cs="Times New Roman"/>
          <w:szCs w:val="20"/>
        </w:rPr>
        <w:t>5.1 一般试验条件</w:t>
      </w:r>
    </w:p>
    <w:p>
      <w:pPr>
        <w:widowControl/>
        <w:autoSpaceDE w:val="0"/>
        <w:autoSpaceDN w:val="0"/>
        <w:spacing w:line="276" w:lineRule="auto"/>
        <w:rPr>
          <w:rFonts w:ascii="Times New Roman" w:hAnsi="Times New Roman" w:eastAsia="宋体" w:cs="Times New Roman"/>
          <w:szCs w:val="20"/>
        </w:rPr>
      </w:pPr>
      <w:r>
        <w:rPr>
          <w:rFonts w:ascii="Times New Roman" w:hAnsi="宋体" w:eastAsia="宋体" w:cs="Times New Roman"/>
          <w:szCs w:val="20"/>
        </w:rPr>
        <w:t xml:space="preserve">5.1.1 </w:t>
      </w:r>
      <w:r>
        <w:rPr>
          <w:rFonts w:hint="eastAsia" w:ascii="Times New Roman" w:hAnsi="宋体" w:eastAsia="宋体" w:cs="Times New Roman"/>
          <w:szCs w:val="20"/>
        </w:rPr>
        <w:t>试验应在下列条件下进行：</w:t>
      </w:r>
    </w:p>
    <w:p>
      <w:pPr>
        <w:spacing w:line="276" w:lineRule="auto"/>
        <w:ind w:right="51" w:firstLine="420" w:firstLineChars="200"/>
        <w:rPr>
          <w:rFonts w:ascii="Times New Roman" w:hAnsi="Times New Roman" w:eastAsia="宋体" w:cs="Arial"/>
          <w:szCs w:val="20"/>
        </w:rPr>
      </w:pPr>
      <w:r>
        <w:rPr>
          <w:rFonts w:ascii="Times New Roman" w:hAnsi="Times New Roman" w:eastAsia="宋体" w:cs="Arial"/>
          <w:szCs w:val="20"/>
        </w:rPr>
        <w:t>a</w:t>
      </w:r>
      <w:r>
        <w:rPr>
          <w:rFonts w:hint="eastAsia" w:ascii="Times New Roman" w:hAnsi="Times New Roman" w:eastAsia="宋体" w:cs="Arial"/>
          <w:szCs w:val="20"/>
        </w:rPr>
        <w:t>）环境温度：（</w:t>
      </w:r>
      <w:r>
        <w:rPr>
          <w:rFonts w:ascii="Times New Roman" w:hAnsi="Times New Roman" w:eastAsia="宋体" w:cs="Arial"/>
          <w:szCs w:val="20"/>
        </w:rPr>
        <w:t>25</w:t>
      </w:r>
      <w:r>
        <w:rPr>
          <w:rFonts w:hint="eastAsia" w:ascii="Times New Roman" w:hAnsi="Times New Roman" w:eastAsia="宋体" w:cs="Arial"/>
          <w:szCs w:val="20"/>
        </w:rPr>
        <w:t>±</w:t>
      </w:r>
      <w:r>
        <w:rPr>
          <w:rFonts w:ascii="Times New Roman" w:hAnsi="Times New Roman" w:eastAsia="宋体" w:cs="Arial"/>
          <w:szCs w:val="20"/>
        </w:rPr>
        <w:t>5</w:t>
      </w:r>
      <w:r>
        <w:rPr>
          <w:rFonts w:hint="eastAsia" w:ascii="Times New Roman" w:hAnsi="Times New Roman" w:eastAsia="宋体" w:cs="Arial"/>
          <w:szCs w:val="20"/>
        </w:rPr>
        <w:t>）</w:t>
      </w:r>
      <w:r>
        <w:rPr>
          <w:rFonts w:ascii="Times New Roman" w:hAnsi="Times New Roman" w:eastAsia="宋体" w:cs="Arial"/>
          <w:szCs w:val="20"/>
        </w:rPr>
        <w:t>℃</w:t>
      </w:r>
      <w:r>
        <w:rPr>
          <w:rFonts w:hint="eastAsia" w:ascii="Times New Roman" w:hAnsi="Times New Roman" w:eastAsia="宋体" w:cs="Arial"/>
          <w:szCs w:val="20"/>
        </w:rPr>
        <w:t>；</w:t>
      </w:r>
    </w:p>
    <w:p>
      <w:pPr>
        <w:spacing w:line="276" w:lineRule="auto"/>
        <w:ind w:right="51" w:firstLine="420" w:firstLineChars="200"/>
        <w:rPr>
          <w:rFonts w:ascii="Times New Roman" w:hAnsi="Times New Roman" w:eastAsia="宋体" w:cs="Arial"/>
          <w:szCs w:val="20"/>
        </w:rPr>
      </w:pPr>
      <w:r>
        <w:rPr>
          <w:rFonts w:ascii="Times New Roman" w:hAnsi="Times New Roman" w:eastAsia="宋体" w:cs="Arial"/>
          <w:szCs w:val="20"/>
        </w:rPr>
        <w:t>b</w:t>
      </w:r>
      <w:r>
        <w:rPr>
          <w:rFonts w:hint="eastAsia" w:ascii="Times New Roman" w:hAnsi="Times New Roman" w:eastAsia="宋体" w:cs="Arial"/>
          <w:szCs w:val="20"/>
        </w:rPr>
        <w:t>）相对湿度：（</w:t>
      </w:r>
      <w:r>
        <w:rPr>
          <w:rFonts w:ascii="Times New Roman" w:hAnsi="Times New Roman" w:eastAsia="宋体" w:cs="Arial"/>
          <w:szCs w:val="20"/>
        </w:rPr>
        <w:t>45</w:t>
      </w:r>
      <w:r>
        <w:rPr>
          <w:rFonts w:hint="eastAsia" w:ascii="Times New Roman" w:hAnsi="Times New Roman" w:eastAsia="宋体" w:cs="Arial"/>
          <w:szCs w:val="20"/>
        </w:rPr>
        <w:t>～</w:t>
      </w:r>
      <w:r>
        <w:rPr>
          <w:rFonts w:ascii="Times New Roman" w:hAnsi="Times New Roman" w:eastAsia="宋体" w:cs="Arial"/>
          <w:szCs w:val="20"/>
        </w:rPr>
        <w:t>75</w:t>
      </w:r>
      <w:r>
        <w:rPr>
          <w:rFonts w:hint="eastAsia" w:ascii="Times New Roman" w:hAnsi="Times New Roman" w:eastAsia="宋体" w:cs="Arial"/>
          <w:szCs w:val="20"/>
        </w:rPr>
        <w:t>）</w:t>
      </w:r>
      <w:r>
        <w:rPr>
          <w:rFonts w:ascii="Times New Roman" w:hAnsi="Times New Roman" w:eastAsia="宋体" w:cs="Arial"/>
          <w:szCs w:val="20"/>
        </w:rPr>
        <w:t>%</w:t>
      </w:r>
      <w:r>
        <w:rPr>
          <w:rFonts w:hint="eastAsia" w:ascii="Times New Roman" w:hAnsi="Times New Roman" w:eastAsia="宋体" w:cs="Arial"/>
          <w:szCs w:val="20"/>
        </w:rPr>
        <w:t>；</w:t>
      </w:r>
    </w:p>
    <w:p>
      <w:pPr>
        <w:widowControl/>
        <w:autoSpaceDE w:val="0"/>
        <w:autoSpaceDN w:val="0"/>
        <w:spacing w:line="276" w:lineRule="auto"/>
        <w:ind w:firstLine="420" w:firstLineChars="200"/>
        <w:rPr>
          <w:rFonts w:ascii="Times New Roman" w:hAnsi="宋体" w:eastAsia="宋体" w:cs="Times New Roman"/>
          <w:szCs w:val="20"/>
        </w:rPr>
      </w:pPr>
      <w:r>
        <w:rPr>
          <w:rFonts w:ascii="Times New Roman" w:hAnsi="宋体" w:eastAsia="宋体" w:cs="Times New Roman"/>
          <w:szCs w:val="20"/>
        </w:rPr>
        <w:t>c</w:t>
      </w:r>
      <w:r>
        <w:rPr>
          <w:rFonts w:hint="eastAsia" w:ascii="Times New Roman" w:hAnsi="宋体" w:eastAsia="宋体" w:cs="Times New Roman"/>
          <w:szCs w:val="20"/>
        </w:rPr>
        <w:t>）海拔高度：不超过</w:t>
      </w:r>
      <w:r>
        <w:rPr>
          <w:rFonts w:ascii="Times New Roman" w:hAnsi="宋体" w:eastAsia="宋体" w:cs="Times New Roman"/>
          <w:szCs w:val="20"/>
        </w:rPr>
        <w:t>2000m</w:t>
      </w:r>
      <w:r>
        <w:rPr>
          <w:rFonts w:hint="eastAsia" w:ascii="Times New Roman" w:hAnsi="宋体" w:eastAsia="宋体" w:cs="Times New Roman"/>
          <w:szCs w:val="20"/>
        </w:rPr>
        <w:t>；</w:t>
      </w:r>
    </w:p>
    <w:p>
      <w:pPr>
        <w:widowControl/>
        <w:autoSpaceDE w:val="0"/>
        <w:autoSpaceDN w:val="0"/>
        <w:spacing w:line="276" w:lineRule="auto"/>
        <w:ind w:firstLine="420" w:firstLineChars="200"/>
        <w:rPr>
          <w:rFonts w:ascii="Times New Roman" w:hAnsi="宋体" w:eastAsia="宋体" w:cs="Times New Roman"/>
          <w:szCs w:val="20"/>
        </w:rPr>
      </w:pPr>
      <w:r>
        <w:rPr>
          <w:rFonts w:ascii="Times New Roman" w:hAnsi="宋体" w:eastAsia="宋体" w:cs="Times New Roman"/>
          <w:szCs w:val="20"/>
        </w:rPr>
        <w:t>d</w:t>
      </w:r>
      <w:r>
        <w:rPr>
          <w:rFonts w:hint="eastAsia" w:ascii="Times New Roman" w:hAnsi="宋体" w:eastAsia="宋体" w:cs="Times New Roman"/>
          <w:szCs w:val="20"/>
        </w:rPr>
        <w:t>）电源电压：器具额定电压偏差</w:t>
      </w:r>
      <w:r>
        <w:rPr>
          <w:rFonts w:ascii="Times New Roman" w:hAnsi="宋体" w:eastAsia="宋体" w:cs="Times New Roman"/>
          <w:szCs w:val="20"/>
        </w:rPr>
        <w:t>±1%</w:t>
      </w:r>
      <w:r>
        <w:rPr>
          <w:rFonts w:hint="eastAsia" w:ascii="Times New Roman" w:hAnsi="宋体" w:eastAsia="宋体" w:cs="Times New Roman"/>
          <w:szCs w:val="20"/>
        </w:rPr>
        <w:t>，额定频率偏差</w:t>
      </w:r>
      <w:r>
        <w:rPr>
          <w:rFonts w:ascii="Times New Roman" w:hAnsi="宋体" w:eastAsia="宋体" w:cs="Times New Roman"/>
          <w:szCs w:val="20"/>
        </w:rPr>
        <w:t>±1Hz</w:t>
      </w:r>
      <w:r>
        <w:rPr>
          <w:rFonts w:hint="eastAsia" w:ascii="Times New Roman" w:hAnsi="宋体" w:eastAsia="宋体" w:cs="Times New Roman"/>
          <w:szCs w:val="20"/>
        </w:rPr>
        <w:t>。</w:t>
      </w:r>
    </w:p>
    <w:p>
      <w:pPr>
        <w:spacing w:line="276" w:lineRule="auto"/>
        <w:ind w:right="51" w:firstLine="420" w:firstLineChars="200"/>
        <w:rPr>
          <w:rFonts w:ascii="Times New Roman" w:hAnsi="Times New Roman" w:eastAsia="宋体" w:cs="Arial"/>
          <w:szCs w:val="20"/>
        </w:rPr>
      </w:pPr>
      <w:r>
        <w:rPr>
          <w:rFonts w:ascii="Times New Roman" w:hAnsi="Times New Roman" w:eastAsia="宋体" w:cs="Arial"/>
          <w:szCs w:val="20"/>
        </w:rPr>
        <w:t>e</w:t>
      </w:r>
      <w:r>
        <w:rPr>
          <w:rFonts w:hint="eastAsia" w:ascii="Times New Roman" w:hAnsi="Times New Roman" w:eastAsia="宋体" w:cs="Arial"/>
          <w:szCs w:val="20"/>
        </w:rPr>
        <w:t>）应在温度可调、无外界热气流和热辐射作用的实验室内进行；</w:t>
      </w:r>
      <w:r>
        <w:rPr>
          <w:rFonts w:ascii="Times New Roman" w:hAnsi="Times New Roman" w:eastAsia="宋体" w:cs="Arial"/>
          <w:szCs w:val="20"/>
        </w:rPr>
        <w:t xml:space="preserve"> </w:t>
      </w:r>
    </w:p>
    <w:p>
      <w:pPr>
        <w:spacing w:line="276" w:lineRule="auto"/>
        <w:ind w:right="51" w:firstLine="420" w:firstLineChars="200"/>
        <w:rPr>
          <w:rFonts w:ascii="Times New Roman" w:hAnsi="Times New Roman" w:eastAsia="宋体" w:cs="Times New Roman"/>
          <w:szCs w:val="20"/>
        </w:rPr>
      </w:pPr>
      <w:r>
        <w:rPr>
          <w:rFonts w:ascii="Times New Roman" w:hAnsi="Times New Roman" w:eastAsia="宋体" w:cs="Arial"/>
          <w:szCs w:val="20"/>
        </w:rPr>
        <w:t>f</w:t>
      </w:r>
      <w:r>
        <w:rPr>
          <w:rFonts w:hint="eastAsia" w:ascii="Times New Roman" w:hAnsi="Times New Roman" w:eastAsia="宋体" w:cs="Arial"/>
          <w:szCs w:val="20"/>
        </w:rPr>
        <w:t>）按照制造商提供的使用说明的相关规定，安装样机，进行预处理。</w:t>
      </w:r>
    </w:p>
    <w:p>
      <w:pPr>
        <w:widowControl/>
        <w:autoSpaceDE w:val="0"/>
        <w:autoSpaceDN w:val="0"/>
        <w:spacing w:line="276" w:lineRule="auto"/>
        <w:ind w:firstLine="420" w:firstLineChars="200"/>
        <w:rPr>
          <w:rFonts w:ascii="Times New Roman" w:hAnsi="Times New Roman" w:eastAsia="宋体" w:cs="Times New Roman"/>
          <w:kern w:val="0"/>
          <w:szCs w:val="20"/>
        </w:rPr>
      </w:pPr>
      <w:r>
        <w:rPr>
          <w:rFonts w:ascii="Times New Roman" w:hAnsi="Times New Roman" w:eastAsia="宋体" w:cs="Times New Roman"/>
          <w:szCs w:val="20"/>
        </w:rPr>
        <w:t>g）试验用水：</w:t>
      </w:r>
      <w:r>
        <w:rPr>
          <w:rFonts w:ascii="Times New Roman" w:hAnsi="Times New Roman" w:eastAsia="宋体" w:cs="Times New Roman"/>
          <w:kern w:val="0"/>
          <w:szCs w:val="20"/>
        </w:rPr>
        <w:t>不低于GB/T 6682规定的试验室三级用水要求。</w:t>
      </w:r>
    </w:p>
    <w:p>
      <w:pPr>
        <w:spacing w:line="276" w:lineRule="auto"/>
        <w:ind w:firstLine="420" w:firstLineChars="200"/>
        <w:rPr>
          <w:rFonts w:ascii="Times New Roman" w:hAnsi="Times New Roman" w:eastAsia="宋体" w:cs="Times New Roman"/>
          <w:szCs w:val="21"/>
        </w:rPr>
      </w:pPr>
      <w:r>
        <w:rPr>
          <w:rFonts w:ascii="Times New Roman" w:hAnsi="Times New Roman" w:eastAsia="黑体" w:cs="Times New Roman"/>
          <w:szCs w:val="21"/>
        </w:rPr>
        <w:t>h</w:t>
      </w:r>
      <w:r>
        <w:rPr>
          <w:rFonts w:ascii="Times New Roman" w:hAnsi="Times New Roman" w:eastAsia="宋体" w:cs="Times New Roman"/>
          <w:szCs w:val="20"/>
        </w:rPr>
        <w:t>）</w:t>
      </w:r>
      <w:r>
        <w:rPr>
          <w:rFonts w:hint="eastAsia" w:ascii="Times New Roman" w:hAnsi="Times New Roman" w:eastAsia="宋体" w:cs="Times New Roman"/>
          <w:szCs w:val="21"/>
        </w:rPr>
        <w:t>将准备好的试验负载放在制造商推荐的烹饪位置，使用制造商推荐的烹饪程序进行烹饪；若制造商没有推荐，则按照附录A的标准烹饪程序进行烹饪。烹饪过程中，在试验负载的几何中心点插入热电偶，蔬菜类试验负载的烹饪终点温度应不低于9</w:t>
      </w:r>
      <w:r>
        <w:rPr>
          <w:rFonts w:ascii="Times New Roman" w:hAnsi="Times New Roman" w:eastAsia="宋体" w:cs="Times New Roman"/>
          <w:szCs w:val="21"/>
        </w:rPr>
        <w:t>5</w:t>
      </w:r>
      <w:r>
        <w:rPr>
          <w:rFonts w:hint="eastAsia" w:ascii="Times New Roman" w:hAnsi="Times New Roman" w:eastAsia="宋体" w:cs="Times New Roman"/>
          <w:szCs w:val="21"/>
        </w:rPr>
        <w:t>℃，肉类试验负载的烹饪终点温度应不低于7</w:t>
      </w:r>
      <w:r>
        <w:rPr>
          <w:rFonts w:ascii="Times New Roman" w:hAnsi="Times New Roman" w:eastAsia="宋体" w:cs="Times New Roman"/>
          <w:szCs w:val="21"/>
        </w:rPr>
        <w:t>0</w:t>
      </w:r>
      <w:r>
        <w:rPr>
          <w:rFonts w:hint="eastAsia" w:ascii="Times New Roman" w:hAnsi="Times New Roman" w:eastAsia="宋体" w:cs="Times New Roman"/>
          <w:szCs w:val="21"/>
        </w:rPr>
        <w:t>℃。若烹饪结束时试验负载的中心温度不满足要求，将延长烹饪时间，直至达到要求的烹饪终点温度。待烹饪结束后，进行相应指标的测试。</w:t>
      </w:r>
    </w:p>
    <w:p>
      <w:pPr>
        <w:spacing w:line="276" w:lineRule="auto"/>
        <w:ind w:firstLine="360" w:firstLineChars="200"/>
        <w:rPr>
          <w:rFonts w:ascii="Times New Roman" w:hAnsi="宋体" w:eastAsia="宋体" w:cs="Times New Roman"/>
          <w:sz w:val="18"/>
          <w:szCs w:val="16"/>
        </w:rPr>
      </w:pPr>
      <w:r>
        <w:rPr>
          <w:rFonts w:hint="eastAsia" w:ascii="Times New Roman" w:hAnsi="Times New Roman" w:eastAsia="宋体" w:cs="Times New Roman"/>
          <w:sz w:val="18"/>
          <w:szCs w:val="18"/>
        </w:rPr>
        <w:t>注：当试验负载的数量为1个时，使用热电偶监测该试验负载的几何中心点温度；当试验负载的数量为2个时，使用2根热电偶监测2个试验负载的几何中心点温度，以其中最低温度为准；当试验负载的数量超过2个时，使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根热电偶监测处于烹饪附件平面中心处的试验负载的几何中心点温度。</w:t>
      </w:r>
    </w:p>
    <w:p>
      <w:pPr>
        <w:spacing w:line="276" w:lineRule="auto"/>
        <w:rPr>
          <w:rFonts w:ascii="黑体" w:hAnsi="Times New Roman" w:eastAsia="黑体" w:cs="Times New Roman"/>
          <w:szCs w:val="21"/>
        </w:rPr>
      </w:pPr>
      <w:r>
        <w:rPr>
          <w:rFonts w:hint="eastAsia" w:ascii="黑体" w:hAnsi="Times New Roman" w:eastAsia="黑体" w:cs="Times New Roman"/>
          <w:szCs w:val="21"/>
        </w:rPr>
        <w:t>5.2 蒸制烹饪试验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.1</w:t>
      </w:r>
      <w:r>
        <w:rPr>
          <w:rFonts w:hint="eastAsia" w:ascii="黑体" w:hAnsi="Times New Roman" w:eastAsia="黑体" w:cs="Times New Roman"/>
          <w:szCs w:val="21"/>
        </w:rPr>
        <w:t xml:space="preserve"> 感官、弹性、比容、水分、pH试验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5.2.</w:t>
      </w:r>
      <w:r>
        <w:rPr>
          <w:rFonts w:ascii="黑体" w:hAnsi="Times New Roman" w:eastAsia="黑体" w:cs="Times New Roman"/>
          <w:szCs w:val="21"/>
        </w:rPr>
        <w:t>1.1</w:t>
      </w:r>
      <w:r>
        <w:rPr>
          <w:rFonts w:hint="eastAsia" w:ascii="黑体" w:hAnsi="Times New Roman" w:eastAsia="黑体" w:cs="Times New Roman"/>
          <w:szCs w:val="21"/>
        </w:rPr>
        <w:t>试验负载的准备</w:t>
      </w:r>
    </w:p>
    <w:p>
      <w:pPr>
        <w:spacing w:line="276" w:lineRule="auto"/>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参考</w:t>
      </w:r>
      <w:r>
        <w:rPr>
          <w:rFonts w:ascii="Times New Roman" w:hAnsi="Times New Roman" w:eastAsia="宋体" w:cs="Times New Roman"/>
          <w:kern w:val="0"/>
          <w:szCs w:val="20"/>
        </w:rPr>
        <w:t>GB/T 35991</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2018</w:t>
      </w:r>
      <w:r>
        <w:rPr>
          <w:rFonts w:hint="eastAsia" w:ascii="Times New Roman" w:hAnsi="Times New Roman" w:eastAsia="宋体" w:cs="Times New Roman"/>
          <w:kern w:val="0"/>
          <w:szCs w:val="20"/>
        </w:rPr>
        <w:t>中</w:t>
      </w:r>
      <w:r>
        <w:rPr>
          <w:rFonts w:ascii="Times New Roman" w:hAnsi="Times New Roman" w:eastAsia="宋体" w:cs="Times New Roman"/>
          <w:kern w:val="0"/>
          <w:szCs w:val="20"/>
        </w:rPr>
        <w:t>6.1</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6.4</w:t>
      </w:r>
      <w:r>
        <w:rPr>
          <w:rFonts w:hint="eastAsia" w:ascii="Times New Roman" w:hAnsi="Times New Roman" w:eastAsia="宋体" w:cs="Times New Roman"/>
          <w:kern w:val="0"/>
          <w:szCs w:val="20"/>
        </w:rPr>
        <w:t>条规定，按照以下步骤制备馒头胚：</w:t>
      </w:r>
    </w:p>
    <w:p>
      <w:pPr>
        <w:spacing w:line="276" w:lineRule="auto"/>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（1）称样：称取3</w:t>
      </w:r>
      <w:r>
        <w:rPr>
          <w:rFonts w:ascii="Times New Roman" w:hAnsi="Times New Roman" w:eastAsia="宋体" w:cs="Times New Roman"/>
          <w:kern w:val="0"/>
          <w:szCs w:val="20"/>
        </w:rPr>
        <w:t>.2</w:t>
      </w:r>
      <w:r>
        <w:rPr>
          <w:rFonts w:hint="eastAsia" w:ascii="Times New Roman" w:hAnsi="Times New Roman" w:eastAsia="宋体" w:cs="Times New Roman"/>
          <w:kern w:val="0"/>
          <w:szCs w:val="20"/>
        </w:rPr>
        <w:t>g即发干酵母溶于</w:t>
      </w:r>
      <w:r>
        <w:rPr>
          <w:rFonts w:ascii="Times New Roman" w:hAnsi="Times New Roman" w:eastAsia="宋体" w:cs="Times New Roman"/>
          <w:kern w:val="0"/>
          <w:szCs w:val="20"/>
        </w:rPr>
        <w:t>100mL 38</w:t>
      </w:r>
      <w:r>
        <w:rPr>
          <w:rFonts w:hint="eastAsia" w:ascii="Times New Roman" w:hAnsi="Times New Roman" w:eastAsia="宋体" w:cs="Times New Roman"/>
          <w:kern w:val="0"/>
          <w:szCs w:val="20"/>
        </w:rPr>
        <w:t>℃的蒸馏水中备用。称取</w:t>
      </w:r>
      <w:r>
        <w:rPr>
          <w:rFonts w:ascii="Times New Roman" w:hAnsi="Times New Roman" w:eastAsia="宋体" w:cs="Times New Roman"/>
          <w:kern w:val="0"/>
          <w:szCs w:val="20"/>
        </w:rPr>
        <w:t>400</w:t>
      </w:r>
      <w:r>
        <w:rPr>
          <w:rFonts w:hint="eastAsia" w:ascii="Times New Roman" w:hAnsi="Times New Roman" w:eastAsia="宋体" w:cs="Times New Roman"/>
          <w:kern w:val="0"/>
          <w:szCs w:val="20"/>
        </w:rPr>
        <w:t>g小麦粉，精确至0</w:t>
      </w:r>
      <w:r>
        <w:rPr>
          <w:rFonts w:ascii="Times New Roman" w:hAnsi="Times New Roman" w:eastAsia="宋体" w:cs="Times New Roman"/>
          <w:kern w:val="0"/>
          <w:szCs w:val="20"/>
        </w:rPr>
        <w:t>.1</w:t>
      </w:r>
      <w:r>
        <w:rPr>
          <w:rFonts w:hint="eastAsia" w:ascii="Times New Roman" w:hAnsi="Times New Roman" w:eastAsia="宋体" w:cs="Times New Roman"/>
          <w:kern w:val="0"/>
          <w:szCs w:val="20"/>
        </w:rPr>
        <w:t>g。倒入搅拌机中，加入备用的酵母溶液，并补加1</w:t>
      </w:r>
      <w:r>
        <w:rPr>
          <w:rFonts w:ascii="Times New Roman" w:hAnsi="Times New Roman" w:eastAsia="宋体" w:cs="Times New Roman"/>
          <w:kern w:val="0"/>
          <w:szCs w:val="20"/>
        </w:rPr>
        <w:t>20</w:t>
      </w:r>
      <w:r>
        <w:rPr>
          <w:rFonts w:hint="eastAsia" w:ascii="Times New Roman" w:hAnsi="Times New Roman" w:eastAsia="宋体" w:cs="Times New Roman"/>
          <w:kern w:val="0"/>
          <w:szCs w:val="20"/>
        </w:rPr>
        <w:t>mL蒸馏水，（可根据面团的实际吸水状况进行调整）。</w:t>
      </w:r>
    </w:p>
    <w:p>
      <w:pPr>
        <w:spacing w:line="276" w:lineRule="auto"/>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（2）和面：启动搅拌机，搅拌5</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min至面团形成，取出。和好的面团温度应为3</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1</w:t>
      </w:r>
      <w:r>
        <w:rPr>
          <w:rFonts w:hint="eastAsia" w:ascii="Times New Roman" w:hAnsi="Times New Roman" w:eastAsia="宋体" w:cs="Times New Roman"/>
          <w:kern w:val="0"/>
          <w:szCs w:val="20"/>
        </w:rPr>
        <w:t>℃。</w:t>
      </w:r>
    </w:p>
    <w:p>
      <w:pPr>
        <w:spacing w:line="276" w:lineRule="auto"/>
        <w:ind w:firstLine="360" w:firstLineChars="200"/>
        <w:rPr>
          <w:rFonts w:ascii="Times New Roman" w:hAnsi="Times New Roman" w:eastAsia="宋体" w:cs="Times New Roman"/>
          <w:kern w:val="0"/>
          <w:sz w:val="18"/>
          <w:szCs w:val="16"/>
        </w:rPr>
      </w:pPr>
      <w:r>
        <w:rPr>
          <w:rFonts w:hint="eastAsia" w:ascii="Times New Roman" w:hAnsi="Times New Roman" w:eastAsia="宋体" w:cs="Times New Roman"/>
          <w:kern w:val="0"/>
          <w:sz w:val="18"/>
          <w:szCs w:val="16"/>
        </w:rPr>
        <w:t>注</w:t>
      </w:r>
      <w:r>
        <w:rPr>
          <w:rFonts w:ascii="Times New Roman" w:hAnsi="Times New Roman" w:eastAsia="宋体" w:cs="Times New Roman"/>
          <w:kern w:val="0"/>
          <w:sz w:val="18"/>
          <w:szCs w:val="16"/>
        </w:rPr>
        <w:t>1</w:t>
      </w:r>
      <w:r>
        <w:rPr>
          <w:rFonts w:hint="eastAsia" w:ascii="Times New Roman" w:hAnsi="Times New Roman" w:eastAsia="宋体" w:cs="Times New Roman"/>
          <w:kern w:val="0"/>
          <w:sz w:val="18"/>
          <w:szCs w:val="16"/>
        </w:rPr>
        <w:t>：搅拌机的推荐参数：功率为</w:t>
      </w:r>
      <w:r>
        <w:rPr>
          <w:rFonts w:ascii="Times New Roman" w:hAnsi="Times New Roman" w:eastAsia="宋体" w:cs="Times New Roman"/>
          <w:kern w:val="0"/>
          <w:sz w:val="18"/>
          <w:szCs w:val="16"/>
        </w:rPr>
        <w:t>800W</w:t>
      </w:r>
      <w:r>
        <w:rPr>
          <w:rFonts w:hint="eastAsia" w:ascii="Times New Roman" w:hAnsi="Times New Roman" w:eastAsia="宋体" w:cs="Times New Roman"/>
          <w:kern w:val="0"/>
          <w:sz w:val="18"/>
          <w:szCs w:val="16"/>
        </w:rPr>
        <w:t>，程序为和面程序，挡位为</w:t>
      </w:r>
      <w:r>
        <w:rPr>
          <w:rFonts w:ascii="Times New Roman" w:hAnsi="Times New Roman" w:eastAsia="宋体" w:cs="Times New Roman"/>
          <w:kern w:val="0"/>
          <w:sz w:val="18"/>
          <w:szCs w:val="16"/>
        </w:rPr>
        <w:t>4</w:t>
      </w:r>
      <w:r>
        <w:rPr>
          <w:rFonts w:hint="eastAsia" w:ascii="Times New Roman" w:hAnsi="Times New Roman" w:eastAsia="宋体" w:cs="Times New Roman"/>
          <w:kern w:val="0"/>
          <w:sz w:val="18"/>
          <w:szCs w:val="16"/>
        </w:rPr>
        <w:t>挡。</w:t>
      </w:r>
    </w:p>
    <w:p>
      <w:pPr>
        <w:spacing w:line="276" w:lineRule="auto"/>
        <w:ind w:firstLine="360" w:firstLineChars="200"/>
        <w:rPr>
          <w:rFonts w:ascii="Times New Roman" w:hAnsi="Times New Roman" w:eastAsia="宋体" w:cs="Times New Roman"/>
          <w:kern w:val="0"/>
          <w:sz w:val="18"/>
          <w:szCs w:val="16"/>
        </w:rPr>
      </w:pPr>
      <w:r>
        <w:rPr>
          <w:rFonts w:hint="eastAsia" w:ascii="Times New Roman" w:hAnsi="Times New Roman" w:eastAsia="宋体" w:cs="Times New Roman"/>
          <w:kern w:val="0"/>
          <w:sz w:val="18"/>
          <w:szCs w:val="16"/>
        </w:rPr>
        <w:t>注</w:t>
      </w:r>
      <w:r>
        <w:rPr>
          <w:rFonts w:ascii="Times New Roman" w:hAnsi="Times New Roman" w:eastAsia="宋体" w:cs="Times New Roman"/>
          <w:kern w:val="0"/>
          <w:sz w:val="18"/>
          <w:szCs w:val="16"/>
        </w:rPr>
        <w:t>2</w:t>
      </w:r>
      <w:r>
        <w:rPr>
          <w:rFonts w:hint="eastAsia" w:ascii="Times New Roman" w:hAnsi="Times New Roman" w:eastAsia="宋体" w:cs="Times New Roman"/>
          <w:kern w:val="0"/>
          <w:sz w:val="18"/>
          <w:szCs w:val="16"/>
        </w:rPr>
        <w:t>：面团温度主要通过调整和面的水温和室内温度来调整和控制。</w:t>
      </w:r>
    </w:p>
    <w:p>
      <w:pPr>
        <w:spacing w:line="276" w:lineRule="auto"/>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（3）压片、成型：将和好的面团在压片机面辊间距为0</w:t>
      </w:r>
      <w:r>
        <w:rPr>
          <w:rFonts w:ascii="Times New Roman" w:hAnsi="Times New Roman" w:eastAsia="宋体" w:cs="Times New Roman"/>
          <w:kern w:val="0"/>
          <w:szCs w:val="20"/>
        </w:rPr>
        <w:t>.5</w:t>
      </w:r>
      <w:r>
        <w:rPr>
          <w:rFonts w:hint="eastAsia" w:ascii="Times New Roman" w:hAnsi="Times New Roman" w:eastAsia="宋体" w:cs="Times New Roman"/>
          <w:kern w:val="0"/>
          <w:szCs w:val="20"/>
        </w:rPr>
        <w:t>cm处由上至下辊压1</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次赶气，然后平均分割成</w:t>
      </w:r>
      <w:r>
        <w:rPr>
          <w:rFonts w:ascii="Times New Roman" w:hAnsi="Times New Roman" w:eastAsia="宋体" w:cs="Times New Roman"/>
          <w:kern w:val="0"/>
          <w:szCs w:val="20"/>
        </w:rPr>
        <w:t>6</w:t>
      </w:r>
      <w:r>
        <w:rPr>
          <w:rFonts w:hint="eastAsia" w:ascii="Times New Roman" w:hAnsi="Times New Roman" w:eastAsia="宋体" w:cs="Times New Roman"/>
          <w:kern w:val="0"/>
          <w:szCs w:val="20"/>
        </w:rPr>
        <w:t>块</w:t>
      </w:r>
      <w:r>
        <w:rPr>
          <w:rFonts w:ascii="Times New Roman" w:hAnsi="Times New Roman" w:eastAsia="宋体" w:cs="Times New Roman"/>
          <w:kern w:val="0"/>
          <w:szCs w:val="20"/>
        </w:rPr>
        <w:t>（每个约90g）</w:t>
      </w:r>
      <w:r>
        <w:rPr>
          <w:rFonts w:hint="eastAsia" w:ascii="Times New Roman" w:hAnsi="Times New Roman" w:eastAsia="宋体" w:cs="Times New Roman"/>
          <w:kern w:val="0"/>
          <w:szCs w:val="20"/>
        </w:rPr>
        <w:t>，分别手揉（2</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30</w:t>
      </w:r>
      <w:r>
        <w:rPr>
          <w:rFonts w:hint="eastAsia" w:ascii="Times New Roman" w:hAnsi="Times New Roman" w:eastAsia="宋体" w:cs="Times New Roman"/>
          <w:kern w:val="0"/>
          <w:szCs w:val="20"/>
        </w:rPr>
        <w:t>）次，至面团滋润成型，</w:t>
      </w:r>
      <w:r>
        <w:rPr>
          <w:rFonts w:ascii="Times New Roman" w:hAnsi="Times New Roman" w:eastAsia="宋体" w:cs="Times New Roman"/>
          <w:kern w:val="0"/>
          <w:szCs w:val="20"/>
        </w:rPr>
        <w:t>使用</w:t>
      </w:r>
      <w:r>
        <w:rPr>
          <w:rFonts w:hint="eastAsia" w:ascii="Times New Roman" w:hAnsi="Times New Roman" w:eastAsia="宋体" w:cs="Times New Roman"/>
          <w:kern w:val="0"/>
          <w:szCs w:val="20"/>
        </w:rPr>
        <w:t>半圆形</w:t>
      </w:r>
      <w:r>
        <w:rPr>
          <w:rFonts w:ascii="Times New Roman" w:hAnsi="Times New Roman" w:eastAsia="宋体" w:cs="Times New Roman"/>
          <w:kern w:val="0"/>
          <w:szCs w:val="20"/>
        </w:rPr>
        <w:t>模具（直径5cm</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高5cm）制</w:t>
      </w:r>
      <w:r>
        <w:rPr>
          <w:rFonts w:hint="eastAsia" w:ascii="Times New Roman" w:hAnsi="Times New Roman" w:eastAsia="宋体" w:cs="Times New Roman"/>
          <w:kern w:val="0"/>
          <w:szCs w:val="20"/>
        </w:rPr>
        <w:t>成</w:t>
      </w:r>
      <w:r>
        <w:rPr>
          <w:rFonts w:ascii="Times New Roman" w:hAnsi="Times New Roman" w:eastAsia="宋体" w:cs="Times New Roman"/>
          <w:kern w:val="0"/>
          <w:szCs w:val="20"/>
        </w:rPr>
        <w:t>馒头</w:t>
      </w:r>
      <w:r>
        <w:rPr>
          <w:rFonts w:hint="eastAsia" w:ascii="Times New Roman" w:hAnsi="Times New Roman" w:eastAsia="宋体" w:cs="Times New Roman"/>
          <w:kern w:val="0"/>
          <w:szCs w:val="20"/>
        </w:rPr>
        <w:t>胚</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成型高度为（5</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0.5</w:t>
      </w:r>
      <w:r>
        <w:rPr>
          <w:rFonts w:hint="eastAsia" w:ascii="Times New Roman" w:hAnsi="Times New Roman" w:eastAsia="宋体" w:cs="Times New Roman"/>
          <w:kern w:val="0"/>
          <w:szCs w:val="20"/>
        </w:rPr>
        <w:t>）cm，底围直径为（5</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0.5</w:t>
      </w:r>
      <w:r>
        <w:rPr>
          <w:rFonts w:hint="eastAsia" w:ascii="Times New Roman" w:hAnsi="Times New Roman" w:eastAsia="宋体" w:cs="Times New Roman"/>
          <w:kern w:val="0"/>
          <w:szCs w:val="20"/>
        </w:rPr>
        <w:t>）cm。</w:t>
      </w:r>
      <w:r>
        <w:rPr>
          <w:rFonts w:ascii="Times New Roman" w:hAnsi="Times New Roman" w:eastAsia="宋体" w:cs="Times New Roman"/>
          <w:kern w:val="0"/>
          <w:szCs w:val="20"/>
        </w:rPr>
        <w:t>制成的</w:t>
      </w:r>
      <w:r>
        <w:rPr>
          <w:rFonts w:hint="eastAsia" w:ascii="Times New Roman" w:hAnsi="Times New Roman" w:eastAsia="宋体" w:cs="Times New Roman"/>
          <w:kern w:val="0"/>
          <w:szCs w:val="20"/>
        </w:rPr>
        <w:t>馒头胚要求外表光滑、圆润，</w:t>
      </w:r>
      <w:r>
        <w:rPr>
          <w:rFonts w:ascii="Times New Roman" w:hAnsi="Times New Roman" w:eastAsia="宋体" w:cs="Times New Roman"/>
          <w:kern w:val="0"/>
          <w:szCs w:val="20"/>
        </w:rPr>
        <w:t>每个</w:t>
      </w:r>
      <w:r>
        <w:rPr>
          <w:rFonts w:hint="eastAsia" w:ascii="Times New Roman" w:hAnsi="Times New Roman" w:eastAsia="宋体" w:cs="Times New Roman"/>
          <w:kern w:val="0"/>
          <w:szCs w:val="20"/>
        </w:rPr>
        <w:t>质量控制在（</w:t>
      </w:r>
      <w:r>
        <w:rPr>
          <w:rFonts w:ascii="Times New Roman" w:hAnsi="Times New Roman" w:eastAsia="宋体" w:cs="Times New Roman"/>
          <w:kern w:val="0"/>
          <w:szCs w:val="20"/>
        </w:rPr>
        <w:t>85</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5</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g。</w:t>
      </w:r>
    </w:p>
    <w:p>
      <w:pPr>
        <w:spacing w:line="276" w:lineRule="auto"/>
        <w:ind w:firstLine="420" w:firstLineChars="200"/>
        <w:jc w:val="left"/>
        <w:rPr>
          <w:rFonts w:ascii="Times New Roman" w:hAnsi="Times New Roman" w:eastAsia="宋体" w:cs="Times New Roman"/>
          <w:kern w:val="0"/>
          <w:szCs w:val="20"/>
        </w:rPr>
      </w:pPr>
      <w:r>
        <w:rPr>
          <w:rFonts w:hint="eastAsia" w:ascii="Times New Roman" w:hAnsi="Times New Roman" w:eastAsia="宋体" w:cs="Times New Roman"/>
          <w:kern w:val="0"/>
          <w:szCs w:val="20"/>
        </w:rPr>
        <w:t>（4）醒发：将成型的馒头胚放在蒸盘上置于样机中醒发。</w:t>
      </w:r>
    </w:p>
    <w:p>
      <w:pPr>
        <w:spacing w:line="276" w:lineRule="auto"/>
        <w:ind w:firstLine="420" w:firstLineChars="200"/>
        <w:jc w:val="left"/>
        <w:rPr>
          <w:rFonts w:ascii="Times New Roman" w:hAnsi="Times New Roman" w:eastAsia="宋体" w:cs="Times New Roman"/>
          <w:kern w:val="0"/>
          <w:szCs w:val="20"/>
        </w:rPr>
      </w:pPr>
      <w:r>
        <w:rPr>
          <w:rFonts w:hint="eastAsia" w:ascii="Times New Roman" w:hAnsi="Times New Roman" w:eastAsia="宋体" w:cs="Times New Roman"/>
          <w:kern w:val="0"/>
          <w:szCs w:val="20"/>
        </w:rPr>
        <w:t>（5）蒸制：向样机水盒内注满水温控制在（3</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5</w:t>
      </w:r>
      <w:r>
        <w:rPr>
          <w:rFonts w:hint="eastAsia" w:ascii="Times New Roman" w:hAnsi="Times New Roman" w:eastAsia="宋体" w:cs="Times New Roman"/>
          <w:kern w:val="0"/>
          <w:szCs w:val="20"/>
        </w:rPr>
        <w:t>）℃的自来水，将醒好的馒头胚进行蒸制。</w:t>
      </w:r>
    </w:p>
    <w:p>
      <w:pPr>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kern w:val="0"/>
          <w:szCs w:val="20"/>
        </w:rPr>
        <w:t>（6）取出馒头，盖上纱布冷却6</w:t>
      </w:r>
      <w:r>
        <w:rPr>
          <w:rFonts w:ascii="Times New Roman" w:hAnsi="Times New Roman" w:eastAsia="宋体" w:cs="Times New Roman"/>
          <w:kern w:val="0"/>
          <w:szCs w:val="20"/>
        </w:rPr>
        <w:t>0</w:t>
      </w:r>
      <w:r>
        <w:rPr>
          <w:rFonts w:hint="eastAsia" w:ascii="Times New Roman" w:hAnsi="Times New Roman" w:eastAsia="宋体" w:cs="Times New Roman"/>
          <w:kern w:val="0"/>
          <w:szCs w:val="20"/>
        </w:rPr>
        <w:t>min后，进行感官、比容、软硬度、粘性、弹性、水分、</w:t>
      </w:r>
      <w:r>
        <w:rPr>
          <w:rFonts w:ascii="Times New Roman" w:hAnsi="Times New Roman" w:eastAsia="宋体" w:cs="Times New Roman"/>
          <w:kern w:val="0"/>
          <w:szCs w:val="20"/>
        </w:rPr>
        <w:t>pH</w:t>
      </w:r>
      <w:r>
        <w:rPr>
          <w:rFonts w:hint="eastAsia" w:ascii="Times New Roman" w:hAnsi="Times New Roman" w:eastAsia="宋体" w:cs="Times New Roman"/>
          <w:kern w:val="0"/>
          <w:szCs w:val="20"/>
        </w:rPr>
        <w:t>的</w:t>
      </w:r>
      <w:r>
        <w:rPr>
          <w:rFonts w:ascii="Times New Roman" w:hAnsi="Times New Roman" w:eastAsia="宋体" w:cs="Times New Roman"/>
          <w:kern w:val="0"/>
          <w:szCs w:val="20"/>
        </w:rPr>
        <w:t>试验</w:t>
      </w:r>
      <w:r>
        <w:rPr>
          <w:rFonts w:hint="eastAsia" w:ascii="Times New Roman" w:hAnsi="Times New Roman" w:eastAsia="宋体" w:cs="Times New Roman"/>
          <w:kern w:val="0"/>
          <w:szCs w:val="20"/>
        </w:rPr>
        <w:t>。</w:t>
      </w:r>
      <w:r>
        <w:rPr>
          <w:rFonts w:hint="eastAsia" w:ascii="Times New Roman" w:hAnsi="Times New Roman" w:eastAsia="宋体" w:cs="Times New Roman"/>
          <w:szCs w:val="20"/>
        </w:rPr>
        <w:t>每个样机重复3组试验，取3组试验结果的平均值。</w:t>
      </w:r>
    </w:p>
    <w:p>
      <w:pPr>
        <w:spacing w:line="276" w:lineRule="auto"/>
        <w:rPr>
          <w:rFonts w:ascii="黑体" w:hAnsi="Times New Roman" w:eastAsia="黑体" w:cs="Times New Roman"/>
          <w:szCs w:val="21"/>
        </w:rPr>
      </w:pPr>
      <w:r>
        <w:rPr>
          <w:rFonts w:hint="eastAsia" w:ascii="黑体" w:hAnsi="Times New Roman" w:eastAsia="黑体" w:cs="Times New Roman"/>
          <w:szCs w:val="21"/>
        </w:rPr>
        <w:t>5.2</w:t>
      </w:r>
      <w:r>
        <w:rPr>
          <w:rFonts w:ascii="黑体" w:hAnsi="Times New Roman" w:eastAsia="黑体" w:cs="Times New Roman"/>
          <w:szCs w:val="21"/>
        </w:rPr>
        <w:t>.1.2</w:t>
      </w:r>
      <w:r>
        <w:rPr>
          <w:rFonts w:hint="eastAsia" w:ascii="黑体" w:hAnsi="Times New Roman" w:eastAsia="黑体" w:cs="Times New Roman"/>
          <w:szCs w:val="21"/>
        </w:rPr>
        <w:t>感官</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取适量试样至于洁净的白色盘（瓷盘或同类容器）中，在自然光下观察色泽和状态。闻其气味，用温开水漱口，品其滋味。</w:t>
      </w:r>
    </w:p>
    <w:p>
      <w:pPr>
        <w:spacing w:line="276" w:lineRule="auto"/>
        <w:rPr>
          <w:rFonts w:ascii="黑体" w:hAnsi="Times New Roman" w:eastAsia="黑体" w:cs="Times New Roman"/>
          <w:szCs w:val="21"/>
        </w:rPr>
      </w:pPr>
      <w:r>
        <w:rPr>
          <w:rFonts w:hint="eastAsia" w:ascii="黑体" w:hAnsi="Times New Roman" w:eastAsia="黑体" w:cs="Times New Roman"/>
          <w:szCs w:val="21"/>
        </w:rPr>
        <w:t>5.2</w:t>
      </w:r>
      <w:r>
        <w:rPr>
          <w:rFonts w:ascii="黑体" w:hAnsi="Times New Roman" w:eastAsia="黑体" w:cs="Times New Roman"/>
          <w:szCs w:val="21"/>
        </w:rPr>
        <w:t>.1.3</w:t>
      </w:r>
      <w:r>
        <w:rPr>
          <w:rFonts w:hint="eastAsia" w:ascii="黑体" w:hAnsi="Times New Roman" w:eastAsia="黑体" w:cs="Times New Roman"/>
          <w:szCs w:val="21"/>
        </w:rPr>
        <w:t>比容</w:t>
      </w:r>
    </w:p>
    <w:p>
      <w:pPr>
        <w:spacing w:line="276" w:lineRule="auto"/>
        <w:ind w:firstLine="420" w:firstLineChars="200"/>
        <w:rPr>
          <w:rFonts w:ascii="黑体" w:hAnsi="Times New Roman" w:eastAsia="黑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GB/T 21118-2007</w:t>
      </w:r>
      <w:r>
        <w:rPr>
          <w:rFonts w:hint="eastAsia" w:ascii="Times New Roman" w:hAnsi="Times New Roman" w:eastAsia="宋体" w:cs="Times New Roman"/>
          <w:szCs w:val="21"/>
        </w:rPr>
        <w:t>附录A规定进行试验。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5.2</w:t>
      </w:r>
      <w:r>
        <w:rPr>
          <w:rFonts w:ascii="黑体" w:hAnsi="Times New Roman" w:eastAsia="黑体" w:cs="Times New Roman"/>
          <w:szCs w:val="21"/>
        </w:rPr>
        <w:t>.1.4</w:t>
      </w:r>
      <w:r>
        <w:rPr>
          <w:rFonts w:hint="eastAsia" w:ascii="黑体" w:hAnsi="Times New Roman" w:eastAsia="黑体" w:cs="Times New Roman"/>
          <w:szCs w:val="21"/>
        </w:rPr>
        <w:t>软硬度、粘性、弹性</w:t>
      </w:r>
    </w:p>
    <w:p>
      <w:pPr>
        <w:spacing w:line="276" w:lineRule="auto"/>
        <w:ind w:firstLine="420" w:firstLineChars="200"/>
        <w:rPr>
          <w:rFonts w:ascii="黑体" w:hAnsi="Times New Roman" w:eastAsia="黑体" w:cs="Times New Roman"/>
          <w:szCs w:val="21"/>
        </w:rPr>
      </w:pPr>
      <w:r>
        <w:rPr>
          <w:rFonts w:hint="eastAsia" w:ascii="宋体" w:hAnsi="宋体" w:eastAsia="宋体" w:cs="Times New Roman"/>
          <w:szCs w:val="21"/>
        </w:rPr>
        <w:t>按照附录</w:t>
      </w:r>
      <w:r>
        <w:rPr>
          <w:rFonts w:ascii="Times New Roman" w:hAnsi="Times New Roman" w:eastAsia="宋体" w:cs="Times New Roman"/>
          <w:szCs w:val="21"/>
        </w:rPr>
        <w:t>B</w:t>
      </w:r>
      <w:r>
        <w:rPr>
          <w:rFonts w:hint="eastAsia" w:ascii="宋体" w:hAnsi="宋体" w:eastAsia="宋体" w:cs="Times New Roman"/>
          <w:szCs w:val="21"/>
        </w:rPr>
        <w:t>进行试验。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.1.5</w:t>
      </w:r>
      <w:r>
        <w:rPr>
          <w:rFonts w:hint="eastAsia" w:ascii="黑体" w:hAnsi="Times New Roman" w:eastAsia="黑体" w:cs="Times New Roman"/>
          <w:szCs w:val="21"/>
        </w:rPr>
        <w:t>水分</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GB/T 21118-2007</w:t>
      </w:r>
      <w:r>
        <w:rPr>
          <w:rFonts w:hint="eastAsia" w:ascii="Times New Roman" w:hAnsi="Times New Roman" w:eastAsia="宋体" w:cs="Times New Roman"/>
          <w:szCs w:val="21"/>
        </w:rPr>
        <w:t>附录</w:t>
      </w:r>
      <w:r>
        <w:rPr>
          <w:rFonts w:ascii="Times New Roman" w:hAnsi="Times New Roman" w:eastAsia="宋体" w:cs="Times New Roman"/>
          <w:szCs w:val="21"/>
        </w:rPr>
        <w:t>C</w:t>
      </w:r>
      <w:r>
        <w:rPr>
          <w:rFonts w:hint="eastAsia" w:ascii="Times New Roman" w:hAnsi="Times New Roman" w:eastAsia="宋体" w:cs="Times New Roman"/>
          <w:szCs w:val="21"/>
        </w:rPr>
        <w:t>规定进行试验。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5.2</w:t>
      </w:r>
      <w:r>
        <w:rPr>
          <w:rFonts w:ascii="黑体" w:hAnsi="Times New Roman" w:eastAsia="黑体" w:cs="Times New Roman"/>
          <w:szCs w:val="21"/>
        </w:rPr>
        <w:t xml:space="preserve">.1.6 </w:t>
      </w:r>
      <w:r>
        <w:rPr>
          <w:rFonts w:hint="eastAsia" w:ascii="黑体" w:hAnsi="Times New Roman" w:eastAsia="黑体" w:cs="Times New Roman"/>
          <w:szCs w:val="21"/>
        </w:rPr>
        <w:t>pH</w:t>
      </w:r>
    </w:p>
    <w:p>
      <w:pPr>
        <w:spacing w:line="276" w:lineRule="auto"/>
        <w:ind w:firstLine="420" w:firstLineChars="200"/>
        <w:rPr>
          <w:rFonts w:ascii="黑体" w:hAnsi="Times New Roman" w:eastAsia="黑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GB/T 21118-2007</w:t>
      </w:r>
      <w:r>
        <w:rPr>
          <w:rFonts w:hint="eastAsia" w:ascii="Times New Roman" w:hAnsi="Times New Roman" w:eastAsia="宋体" w:cs="Times New Roman"/>
          <w:szCs w:val="21"/>
        </w:rPr>
        <w:t>附录B规定进行试验。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.2</w:t>
      </w:r>
      <w:r>
        <w:rPr>
          <w:rFonts w:hint="eastAsia" w:ascii="黑体" w:hAnsi="Times New Roman" w:eastAsia="黑体" w:cs="Times New Roman"/>
          <w:szCs w:val="21"/>
        </w:rPr>
        <w:t>叶绿素保留率、维生素</w:t>
      </w:r>
      <w:r>
        <w:rPr>
          <w:rFonts w:ascii="黑体" w:hAnsi="Times New Roman" w:eastAsia="黑体" w:cs="Times New Roman"/>
          <w:szCs w:val="21"/>
        </w:rPr>
        <w:t>C保留率</w:t>
      </w:r>
      <w:r>
        <w:rPr>
          <w:rFonts w:hint="eastAsia" w:ascii="黑体" w:hAnsi="Times New Roman" w:eastAsia="黑体" w:cs="Times New Roman"/>
          <w:szCs w:val="21"/>
        </w:rPr>
        <w:t>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.2.1</w:t>
      </w:r>
      <w:r>
        <w:rPr>
          <w:rFonts w:hint="eastAsia" w:ascii="黑体" w:hAnsi="Times New Roman" w:eastAsia="黑体" w:cs="Times New Roman"/>
          <w:szCs w:val="21"/>
        </w:rPr>
        <w:t>西兰花的准备</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应外观鲜嫩，表面有光泽，不脱水，无皱缩，无异味，无腐烂，无冻害，无病虫害，无机械损伤，成熟度一致。</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取西兰花可食用部分切成花冠直径（</w:t>
      </w:r>
      <w:r>
        <w:rPr>
          <w:rFonts w:ascii="Times New Roman" w:hAnsi="Times New Roman" w:eastAsia="宋体" w:cs="Times New Roman"/>
          <w:szCs w:val="20"/>
        </w:rPr>
        <w:t>3.5~4.5</w:t>
      </w:r>
      <w:r>
        <w:rPr>
          <w:rFonts w:hint="eastAsia" w:ascii="Times New Roman" w:hAnsi="Times New Roman" w:eastAsia="宋体" w:cs="Times New Roman"/>
          <w:szCs w:val="20"/>
        </w:rPr>
        <w:t>）</w:t>
      </w:r>
      <w:r>
        <w:rPr>
          <w:rFonts w:ascii="Times New Roman" w:hAnsi="Times New Roman" w:eastAsia="宋体" w:cs="Times New Roman"/>
          <w:szCs w:val="20"/>
        </w:rPr>
        <w:t>cm</w:t>
      </w:r>
      <w:r>
        <w:rPr>
          <w:rFonts w:hint="eastAsia" w:ascii="Times New Roman" w:hAnsi="Times New Roman" w:eastAsia="宋体" w:cs="Times New Roman"/>
          <w:szCs w:val="20"/>
        </w:rPr>
        <w:t>，根部直径</w:t>
      </w:r>
      <w:r>
        <w:rPr>
          <w:rFonts w:ascii="Times New Roman" w:hAnsi="Times New Roman" w:eastAsia="宋体" w:cs="Times New Roman"/>
          <w:szCs w:val="20"/>
        </w:rPr>
        <w:t>0.5 cm</w:t>
      </w:r>
      <w:r>
        <w:rPr>
          <w:rFonts w:hint="eastAsia" w:ascii="Times New Roman" w:hAnsi="Times New Roman" w:eastAsia="宋体" w:cs="Times New Roman"/>
          <w:szCs w:val="20"/>
        </w:rPr>
        <w:t>左右的小花球。随机取样，一份为对照组、用于烹饪前测试，一份为试验组、用于烹饪后测试。每份称取</w:t>
      </w:r>
      <w:r>
        <w:rPr>
          <w:rFonts w:ascii="Times New Roman" w:hAnsi="Times New Roman" w:eastAsia="宋体" w:cs="Times New Roman"/>
          <w:szCs w:val="20"/>
        </w:rPr>
        <w:t>300</w:t>
      </w:r>
      <w:r>
        <w:rPr>
          <w:rFonts w:hint="eastAsia" w:ascii="Times New Roman" w:hAnsi="Times New Roman" w:eastAsia="宋体" w:cs="Times New Roman"/>
          <w:szCs w:val="20"/>
        </w:rPr>
        <w:t>g±</w:t>
      </w:r>
      <w:r>
        <w:rPr>
          <w:rFonts w:ascii="Times New Roman" w:hAnsi="Times New Roman" w:eastAsia="宋体" w:cs="Times New Roman"/>
          <w:szCs w:val="20"/>
        </w:rPr>
        <w:t>10</w:t>
      </w:r>
      <w:r>
        <w:rPr>
          <w:rFonts w:hint="eastAsia" w:ascii="Times New Roman" w:hAnsi="Times New Roman" w:eastAsia="宋体" w:cs="Times New Roman"/>
          <w:szCs w:val="20"/>
        </w:rPr>
        <w:t>g（精确到0.01g）西兰花花球。试验组的每个西兰花花球均匀立于蒸盘上放入样机中。</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.2.2</w:t>
      </w:r>
      <w:r>
        <w:rPr>
          <w:rFonts w:hint="eastAsia" w:ascii="黑体" w:hAnsi="Times New Roman" w:eastAsia="黑体" w:cs="Times New Roman"/>
          <w:szCs w:val="21"/>
        </w:rPr>
        <w:t>叶绿素保留率</w:t>
      </w:r>
    </w:p>
    <w:p>
      <w:pPr>
        <w:snapToGrid w:val="0"/>
        <w:spacing w:line="276"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0"/>
        </w:rPr>
        <w:t>按照</w:t>
      </w:r>
      <w:r>
        <w:rPr>
          <w:rFonts w:ascii="Times New Roman" w:hAnsi="Times New Roman" w:eastAsia="宋体" w:cs="Times New Roman"/>
          <w:szCs w:val="21"/>
        </w:rPr>
        <w:t>NY/T 3082</w:t>
      </w:r>
      <w:r>
        <w:rPr>
          <w:rFonts w:hint="eastAsia" w:ascii="Times New Roman" w:hAnsi="Times New Roman" w:eastAsia="宋体" w:cs="Times New Roman"/>
          <w:szCs w:val="21"/>
        </w:rPr>
        <w:t>的规定测定对照组中西兰花的叶绿素含量。试验组称重后，进行烹饪；待烹饪结束后，擦去西兰花表面凝结的水珠，立即称重试验组烹饪后的质量</w:t>
      </w:r>
      <w:r>
        <w:rPr>
          <w:rFonts w:hint="eastAsia" w:ascii="Times New Roman" w:hAnsi="Times New Roman" w:eastAsia="宋体" w:cs="Times New Roman"/>
          <w:szCs w:val="20"/>
        </w:rPr>
        <w:t>。按照</w:t>
      </w:r>
      <w:r>
        <w:rPr>
          <w:rFonts w:ascii="Times New Roman" w:hAnsi="Times New Roman" w:eastAsia="宋体" w:cs="Times New Roman"/>
          <w:szCs w:val="21"/>
        </w:rPr>
        <w:t>NY/T 3082</w:t>
      </w:r>
      <w:r>
        <w:rPr>
          <w:rFonts w:hint="eastAsia" w:ascii="Times New Roman" w:hAnsi="Times New Roman" w:eastAsia="宋体" w:cs="Times New Roman"/>
          <w:szCs w:val="21"/>
        </w:rPr>
        <w:t>的规定测定试验组中西兰花的叶绿素含量。</w:t>
      </w:r>
      <w:r>
        <w:rPr>
          <w:rFonts w:hint="eastAsia" w:ascii="Times New Roman" w:hAnsi="Times New Roman" w:eastAsia="宋体" w:cs="Times New Roman"/>
          <w:szCs w:val="20"/>
        </w:rPr>
        <w:t>按照公式（</w:t>
      </w:r>
      <w:r>
        <w:rPr>
          <w:rFonts w:ascii="Times New Roman" w:hAnsi="Times New Roman" w:eastAsia="宋体" w:cs="Times New Roman"/>
          <w:szCs w:val="20"/>
        </w:rPr>
        <w:t>1</w:t>
      </w:r>
      <w:r>
        <w:rPr>
          <w:rFonts w:hint="eastAsia" w:ascii="Times New Roman" w:hAnsi="Times New Roman" w:eastAsia="宋体" w:cs="Times New Roman"/>
          <w:szCs w:val="20"/>
        </w:rPr>
        <w:t>）计算营养素（叶绿素）保留率。每个样机重复3组试验，取3组试验结果的平均值。</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.2.3</w:t>
      </w:r>
      <w:r>
        <w:rPr>
          <w:rFonts w:hint="eastAsia" w:ascii="黑体" w:hAnsi="Times New Roman" w:eastAsia="黑体" w:cs="Times New Roman"/>
          <w:szCs w:val="21"/>
        </w:rPr>
        <w:t>维生素C保留率</w:t>
      </w:r>
    </w:p>
    <w:p>
      <w:pPr>
        <w:snapToGrid w:val="0"/>
        <w:spacing w:line="276"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0"/>
        </w:rPr>
        <w:t>按照</w:t>
      </w:r>
      <w:r>
        <w:rPr>
          <w:rFonts w:ascii="Times New Roman" w:hAnsi="Times New Roman" w:eastAsia="宋体" w:cs="Times New Roman"/>
          <w:kern w:val="0"/>
          <w:szCs w:val="20"/>
        </w:rPr>
        <w:t>GB 5009.86</w:t>
      </w:r>
      <w:r>
        <w:rPr>
          <w:rFonts w:hint="eastAsia" w:ascii="Times New Roman" w:hAnsi="Times New Roman" w:eastAsia="宋体" w:cs="Times New Roman"/>
          <w:szCs w:val="21"/>
        </w:rPr>
        <w:t>的规定测定对照组中西兰花的维生素</w:t>
      </w:r>
      <w:r>
        <w:rPr>
          <w:rFonts w:ascii="Times New Roman" w:hAnsi="Times New Roman" w:eastAsia="宋体" w:cs="Times New Roman"/>
          <w:szCs w:val="21"/>
        </w:rPr>
        <w:t>C</w:t>
      </w:r>
      <w:r>
        <w:rPr>
          <w:rFonts w:hint="eastAsia" w:ascii="Times New Roman" w:hAnsi="Times New Roman" w:eastAsia="宋体" w:cs="Times New Roman"/>
          <w:szCs w:val="21"/>
        </w:rPr>
        <w:t>含量。试验组称重后，进行烹饪；待烹饪结束后，擦去西兰花表面凝结的水珠，立即称重试验组烹饪后的质量</w:t>
      </w:r>
      <w:r>
        <w:rPr>
          <w:rFonts w:hint="eastAsia" w:ascii="Times New Roman" w:hAnsi="Times New Roman" w:eastAsia="宋体" w:cs="Times New Roman"/>
          <w:szCs w:val="20"/>
        </w:rPr>
        <w:t>。按照</w:t>
      </w:r>
      <w:r>
        <w:rPr>
          <w:rFonts w:ascii="Times New Roman" w:hAnsi="Times New Roman" w:eastAsia="宋体" w:cs="Times New Roman"/>
          <w:kern w:val="0"/>
          <w:szCs w:val="20"/>
        </w:rPr>
        <w:t>GB 5009.86</w:t>
      </w:r>
      <w:r>
        <w:rPr>
          <w:rFonts w:hint="eastAsia" w:ascii="Times New Roman" w:hAnsi="Times New Roman" w:eastAsia="宋体" w:cs="Times New Roman"/>
          <w:szCs w:val="21"/>
        </w:rPr>
        <w:t>的规定测定试验组中西兰花的维生素</w:t>
      </w:r>
      <w:r>
        <w:rPr>
          <w:rFonts w:ascii="Times New Roman" w:hAnsi="Times New Roman" w:eastAsia="宋体" w:cs="Times New Roman"/>
          <w:szCs w:val="21"/>
        </w:rPr>
        <w:t>C</w:t>
      </w:r>
      <w:r>
        <w:rPr>
          <w:rFonts w:hint="eastAsia" w:ascii="Times New Roman" w:hAnsi="Times New Roman" w:eastAsia="宋体" w:cs="Times New Roman"/>
          <w:szCs w:val="21"/>
        </w:rPr>
        <w:t>含量。</w:t>
      </w:r>
      <w:r>
        <w:rPr>
          <w:rFonts w:hint="eastAsia" w:ascii="Times New Roman" w:hAnsi="Times New Roman" w:eastAsia="宋体" w:cs="Times New Roman"/>
          <w:szCs w:val="20"/>
        </w:rPr>
        <w:t>按照公式（</w:t>
      </w:r>
      <w:r>
        <w:rPr>
          <w:rFonts w:ascii="Times New Roman" w:hAnsi="Times New Roman" w:eastAsia="宋体" w:cs="Times New Roman"/>
          <w:szCs w:val="20"/>
        </w:rPr>
        <w:t>1</w:t>
      </w:r>
      <w:r>
        <w:rPr>
          <w:rFonts w:hint="eastAsia" w:ascii="Times New Roman" w:hAnsi="Times New Roman" w:eastAsia="宋体" w:cs="Times New Roman"/>
          <w:szCs w:val="20"/>
        </w:rPr>
        <w:t>）计算营养素（维生素</w:t>
      </w:r>
      <w:r>
        <w:rPr>
          <w:rFonts w:ascii="Times New Roman" w:hAnsi="Times New Roman" w:eastAsia="宋体" w:cs="Times New Roman"/>
          <w:szCs w:val="20"/>
        </w:rPr>
        <w:t>C</w:t>
      </w:r>
      <w:r>
        <w:rPr>
          <w:rFonts w:hint="eastAsia" w:ascii="Times New Roman" w:hAnsi="Times New Roman" w:eastAsia="宋体" w:cs="Times New Roman"/>
          <w:szCs w:val="20"/>
        </w:rPr>
        <w:t>）保留率。每个样机重复3组试验，取3组试验结果的平均值。</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.3</w:t>
      </w:r>
      <w:r>
        <w:rPr>
          <w:rFonts w:hint="eastAsia" w:ascii="黑体" w:hAnsi="Times New Roman" w:eastAsia="黑体" w:cs="Times New Roman"/>
          <w:szCs w:val="21"/>
        </w:rPr>
        <w:t>β</w:t>
      </w:r>
      <w:r>
        <w:rPr>
          <w:rFonts w:ascii="黑体" w:hAnsi="Times New Roman" w:eastAsia="黑体" w:cs="Times New Roman"/>
          <w:szCs w:val="21"/>
        </w:rPr>
        <w:t>-胡萝卜素</w:t>
      </w:r>
      <w:r>
        <w:rPr>
          <w:rFonts w:hint="eastAsia" w:ascii="黑体" w:hAnsi="Times New Roman" w:eastAsia="黑体" w:cs="Times New Roman"/>
          <w:szCs w:val="21"/>
        </w:rPr>
        <w:t>保留率试验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.3.1</w:t>
      </w:r>
      <w:r>
        <w:rPr>
          <w:rFonts w:hint="eastAsia" w:ascii="黑体" w:hAnsi="Times New Roman" w:eastAsia="黑体" w:cs="Times New Roman"/>
          <w:szCs w:val="21"/>
        </w:rPr>
        <w:t>胡萝卜的准备</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应外观鲜嫩，表面有光泽，不脱水，无皱缩，无异味，无腐烂，无冻害，无病虫害，无机械损伤，成熟度一致，每根质量不低于</w:t>
      </w:r>
      <w:r>
        <w:rPr>
          <w:rFonts w:ascii="Times New Roman" w:hAnsi="Times New Roman" w:eastAsia="宋体" w:cs="Times New Roman"/>
          <w:szCs w:val="20"/>
        </w:rPr>
        <w:t>200 g</w:t>
      </w:r>
      <w:r>
        <w:rPr>
          <w:rFonts w:hint="eastAsia" w:ascii="Times New Roman" w:hAnsi="Times New Roman" w:eastAsia="宋体" w:cs="Times New Roman"/>
          <w:szCs w:val="20"/>
        </w:rPr>
        <w:t>。</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每次试验选择一根胡萝卜，平均分成</w:t>
      </w:r>
      <w:r>
        <w:rPr>
          <w:rFonts w:ascii="Times New Roman" w:hAnsi="Times New Roman" w:eastAsia="宋体" w:cs="Times New Roman"/>
          <w:szCs w:val="20"/>
        </w:rPr>
        <w:t>4</w:t>
      </w:r>
      <w:r>
        <w:rPr>
          <w:rFonts w:hint="eastAsia" w:ascii="Times New Roman" w:hAnsi="Times New Roman" w:eastAsia="宋体" w:cs="Times New Roman"/>
          <w:szCs w:val="20"/>
        </w:rPr>
        <w:t>块，切成</w:t>
      </w:r>
      <w:r>
        <w:rPr>
          <w:rFonts w:ascii="Times New Roman" w:hAnsi="Times New Roman" w:eastAsia="宋体" w:cs="Times New Roman"/>
          <w:szCs w:val="20"/>
        </w:rPr>
        <w:t>8cm</w:t>
      </w:r>
      <w:r>
        <w:rPr>
          <w:rFonts w:hint="eastAsia" w:ascii="Times New Roman" w:hAnsi="Times New Roman" w:eastAsia="宋体" w:cs="Times New Roman"/>
          <w:szCs w:val="20"/>
        </w:rPr>
        <w:t>左右的小段，对角线取样为一份，一份为对照组、用于烹饪前测试，一份为试验组、用于烹饪后测试。试验组的每块胡萝卜对称平铺于蒸盘上放入样机中。</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w:t>
      </w:r>
      <w:r>
        <w:rPr>
          <w:rFonts w:hint="eastAsia" w:ascii="黑体" w:hAnsi="Times New Roman" w:eastAsia="黑体" w:cs="Times New Roman"/>
          <w:szCs w:val="21"/>
        </w:rPr>
        <w:t>2</w:t>
      </w:r>
      <w:r>
        <w:rPr>
          <w:rFonts w:ascii="黑体" w:hAnsi="Times New Roman" w:eastAsia="黑体" w:cs="Times New Roman"/>
          <w:szCs w:val="21"/>
        </w:rPr>
        <w:t>.3.2</w:t>
      </w:r>
      <w:r>
        <w:rPr>
          <w:rFonts w:hint="eastAsia" w:ascii="黑体" w:hAnsi="Times New Roman" w:eastAsia="黑体" w:cs="Times New Roman"/>
          <w:szCs w:val="21"/>
        </w:rPr>
        <w:t>试验步骤</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按照</w:t>
      </w:r>
      <w:r>
        <w:rPr>
          <w:rFonts w:ascii="Times New Roman" w:hAnsi="Times New Roman" w:eastAsia="宋体" w:cs="Times New Roman"/>
          <w:szCs w:val="20"/>
        </w:rPr>
        <w:t>GB 5009.83</w:t>
      </w:r>
      <w:r>
        <w:rPr>
          <w:rFonts w:hint="eastAsia" w:ascii="Times New Roman" w:hAnsi="Times New Roman" w:eastAsia="宋体" w:cs="Times New Roman"/>
          <w:szCs w:val="20"/>
        </w:rPr>
        <w:t>的规定测定对照组中</w:t>
      </w:r>
      <w:r>
        <w:rPr>
          <w:rFonts w:ascii="Times New Roman" w:hAnsi="Times New Roman" w:eastAsia="宋体" w:cs="Times New Roman"/>
          <w:szCs w:val="20"/>
        </w:rPr>
        <w:t>胡萝卜的β-胡萝卜素含量</w:t>
      </w:r>
      <w:r>
        <w:rPr>
          <w:rFonts w:hint="eastAsia" w:ascii="Times New Roman" w:hAnsi="Times New Roman" w:eastAsia="宋体" w:cs="Times New Roman"/>
          <w:szCs w:val="20"/>
        </w:rPr>
        <w:t>。</w:t>
      </w:r>
      <w:r>
        <w:rPr>
          <w:rFonts w:ascii="Times New Roman" w:hAnsi="Times New Roman" w:eastAsia="宋体" w:cs="Times New Roman"/>
          <w:szCs w:val="20"/>
        </w:rPr>
        <w:t>试验组称重后，进行烹饪；待烹饪结束后</w:t>
      </w:r>
      <w:r>
        <w:rPr>
          <w:rFonts w:hint="eastAsia" w:ascii="Times New Roman" w:hAnsi="Times New Roman" w:eastAsia="宋体" w:cs="Times New Roman"/>
          <w:szCs w:val="20"/>
        </w:rPr>
        <w:t>，擦去胡萝卜表面凝结的水珠，</w:t>
      </w:r>
      <w:r>
        <w:rPr>
          <w:rFonts w:ascii="Times New Roman" w:hAnsi="Times New Roman" w:eastAsia="宋体" w:cs="Times New Roman"/>
          <w:szCs w:val="20"/>
        </w:rPr>
        <w:t>立即称重试验组烹饪后的质量</w:t>
      </w:r>
      <w:r>
        <w:rPr>
          <w:rFonts w:hint="eastAsia" w:ascii="Times New Roman" w:hAnsi="Times New Roman" w:eastAsia="宋体" w:cs="Times New Roman"/>
          <w:szCs w:val="20"/>
        </w:rPr>
        <w:t>。</w:t>
      </w:r>
      <w:r>
        <w:rPr>
          <w:rFonts w:ascii="Times New Roman" w:hAnsi="Times New Roman" w:eastAsia="宋体" w:cs="Times New Roman"/>
          <w:szCs w:val="20"/>
        </w:rPr>
        <w:t>按照GB 5009.83的规定测定试验组中胡萝卜的β-胡萝卜素含量</w:t>
      </w:r>
      <w:r>
        <w:rPr>
          <w:rFonts w:hint="eastAsia" w:ascii="Times New Roman" w:hAnsi="Times New Roman" w:eastAsia="宋体" w:cs="Times New Roman"/>
          <w:szCs w:val="20"/>
        </w:rPr>
        <w:t>。</w:t>
      </w:r>
      <w:r>
        <w:rPr>
          <w:rFonts w:ascii="Times New Roman" w:hAnsi="Times New Roman" w:eastAsia="宋体" w:cs="Times New Roman"/>
          <w:szCs w:val="20"/>
        </w:rPr>
        <w:t>按照公式（1）计算营养素（β-胡萝卜素）保留率</w:t>
      </w:r>
      <w:r>
        <w:rPr>
          <w:rFonts w:hint="eastAsia" w:ascii="Times New Roman" w:hAnsi="Times New Roman" w:eastAsia="宋体" w:cs="Times New Roman"/>
          <w:szCs w:val="20"/>
        </w:rPr>
        <w:t>。</w:t>
      </w:r>
      <w:r>
        <w:rPr>
          <w:rFonts w:ascii="Times New Roman" w:hAnsi="Times New Roman" w:eastAsia="宋体" w:cs="Times New Roman"/>
          <w:szCs w:val="20"/>
        </w:rPr>
        <w:t>每个样机重复3组试验，取3组试验结果的平均值</w:t>
      </w:r>
      <w:r>
        <w:rPr>
          <w:rFonts w:hint="eastAsia" w:ascii="Times New Roman" w:hAnsi="Times New Roman" w:eastAsia="宋体" w:cs="Times New Roman"/>
          <w:szCs w:val="20"/>
        </w:rPr>
        <w:t>。</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.2.4</w:t>
      </w:r>
      <w:r>
        <w:rPr>
          <w:rFonts w:hint="eastAsia" w:ascii="黑体" w:hAnsi="Times New Roman" w:eastAsia="黑体" w:cs="Times New Roman"/>
          <w:szCs w:val="21"/>
        </w:rPr>
        <w:t>花青素保留率试验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.2.4.1</w:t>
      </w:r>
      <w:r>
        <w:rPr>
          <w:rFonts w:hint="eastAsia" w:ascii="黑体" w:hAnsi="Times New Roman" w:eastAsia="黑体" w:cs="Times New Roman"/>
          <w:szCs w:val="21"/>
        </w:rPr>
        <w:t>试验负载的准备</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选用长茄子作为试验负载。应外观鲜嫩，表面有光泽，不脱水，无皱缩，无异味，无腐烂，无冻害，无病虫害，无机械损伤，成熟度一致，每根质量不低于</w:t>
      </w:r>
      <w:r>
        <w:rPr>
          <w:rFonts w:ascii="Times New Roman" w:hAnsi="Times New Roman" w:eastAsia="宋体" w:cs="Times New Roman"/>
          <w:szCs w:val="20"/>
        </w:rPr>
        <w:t>200 g</w:t>
      </w:r>
      <w:r>
        <w:rPr>
          <w:rFonts w:hint="eastAsia" w:ascii="Times New Roman" w:hAnsi="Times New Roman" w:eastAsia="宋体" w:cs="Times New Roman"/>
          <w:szCs w:val="20"/>
        </w:rPr>
        <w:t>。</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每次试验选择一根茄子，表皮完整，取颜色相近的中间部分平均分成</w:t>
      </w:r>
      <w:r>
        <w:rPr>
          <w:rFonts w:ascii="Times New Roman" w:hAnsi="Times New Roman" w:eastAsia="宋体" w:cs="Times New Roman"/>
          <w:szCs w:val="20"/>
        </w:rPr>
        <w:t>4</w:t>
      </w:r>
      <w:r>
        <w:rPr>
          <w:rFonts w:hint="eastAsia" w:ascii="Times New Roman" w:hAnsi="Times New Roman" w:eastAsia="宋体" w:cs="Times New Roman"/>
          <w:szCs w:val="20"/>
        </w:rPr>
        <w:t>块，切成</w:t>
      </w:r>
      <w:r>
        <w:rPr>
          <w:rFonts w:ascii="Times New Roman" w:hAnsi="Times New Roman" w:eastAsia="宋体" w:cs="Times New Roman"/>
          <w:szCs w:val="20"/>
        </w:rPr>
        <w:t>8cm</w:t>
      </w:r>
      <w:r>
        <w:rPr>
          <w:rFonts w:hint="eastAsia" w:ascii="Times New Roman" w:hAnsi="Times New Roman" w:eastAsia="宋体" w:cs="Times New Roman"/>
          <w:szCs w:val="20"/>
        </w:rPr>
        <w:t>左右的小段，对角线取样为一份，一份为对照组、用于烹饪前测试，一份为试验组、用于烹饪后测试。试验组的每块茄子对称平铺于蒸盘上放入样机中。</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.2.4.2</w:t>
      </w:r>
      <w:r>
        <w:rPr>
          <w:rFonts w:hint="eastAsia" w:ascii="黑体" w:hAnsi="Times New Roman" w:eastAsia="黑体" w:cs="Times New Roman"/>
          <w:szCs w:val="21"/>
        </w:rPr>
        <w:t>试验步骤</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去除茄子果肉，按照</w:t>
      </w:r>
      <w:r>
        <w:rPr>
          <w:rFonts w:ascii="Times New Roman" w:hAnsi="Times New Roman" w:eastAsia="宋体" w:cs="Times New Roman"/>
          <w:szCs w:val="20"/>
        </w:rPr>
        <w:t>NY/T 2640</w:t>
      </w:r>
      <w:r>
        <w:rPr>
          <w:rFonts w:hint="eastAsia" w:ascii="Times New Roman" w:hAnsi="Times New Roman" w:eastAsia="宋体" w:cs="Times New Roman"/>
          <w:szCs w:val="20"/>
        </w:rPr>
        <w:t>的规定测定对照组中茄子皮的花青素含量。将试验组的茄子进行烹饪；待烹饪结束后，快速去除茄子果肉，按照</w:t>
      </w:r>
      <w:r>
        <w:rPr>
          <w:rFonts w:ascii="Times New Roman" w:hAnsi="Times New Roman" w:eastAsia="宋体" w:cs="Times New Roman"/>
          <w:szCs w:val="20"/>
        </w:rPr>
        <w:t>NY/T 2640</w:t>
      </w:r>
      <w:r>
        <w:rPr>
          <w:rFonts w:hint="eastAsia" w:ascii="Times New Roman" w:hAnsi="Times New Roman" w:eastAsia="宋体" w:cs="Times New Roman"/>
          <w:szCs w:val="20"/>
        </w:rPr>
        <w:t>的规定测定试验组中茄子皮的花青素含量。按照公式（</w:t>
      </w:r>
      <w:r>
        <w:rPr>
          <w:rFonts w:ascii="Times New Roman" w:hAnsi="Times New Roman" w:eastAsia="宋体" w:cs="Times New Roman"/>
          <w:szCs w:val="20"/>
        </w:rPr>
        <w:t>2</w:t>
      </w:r>
      <w:r>
        <w:rPr>
          <w:rFonts w:hint="eastAsia" w:ascii="Times New Roman" w:hAnsi="Times New Roman" w:eastAsia="宋体" w:cs="Times New Roman"/>
          <w:szCs w:val="20"/>
        </w:rPr>
        <w:t>）计算营养素（花青素）保留率。每个样机重复3组试验，取3组试验结果的平均值。</w:t>
      </w:r>
    </w:p>
    <w:p>
      <w:pPr>
        <w:spacing w:line="276" w:lineRule="auto"/>
        <w:rPr>
          <w:rFonts w:ascii="黑体" w:hAnsi="Times New Roman" w:eastAsia="黑体" w:cs="Times New Roman"/>
          <w:szCs w:val="21"/>
        </w:rPr>
      </w:pPr>
      <w:r>
        <w:rPr>
          <w:rFonts w:ascii="黑体" w:hAnsi="Times New Roman" w:eastAsia="黑体" w:cs="Times New Roman"/>
          <w:szCs w:val="21"/>
        </w:rPr>
        <w:t>5.3</w:t>
      </w:r>
      <w:r>
        <w:rPr>
          <w:rFonts w:hint="eastAsia" w:ascii="黑体" w:hAnsi="Times New Roman" w:eastAsia="黑体" w:cs="Times New Roman"/>
          <w:szCs w:val="21"/>
        </w:rPr>
        <w:t>烤制烹饪试验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1</w:t>
      </w:r>
      <w:r>
        <w:rPr>
          <w:rFonts w:hint="eastAsia" w:ascii="黑体" w:hAnsi="Times New Roman" w:eastAsia="黑体" w:cs="Times New Roman"/>
          <w:szCs w:val="21"/>
        </w:rPr>
        <w:t xml:space="preserve"> 感官质量、水分保留率试验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.3.1.1</w:t>
      </w:r>
      <w:r>
        <w:rPr>
          <w:rFonts w:hint="eastAsia" w:ascii="黑体" w:hAnsi="Times New Roman" w:eastAsia="黑体" w:cs="Times New Roman"/>
          <w:szCs w:val="21"/>
        </w:rPr>
        <w:t>试验负载的准备</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选择牛外脊肉作为试验负载。肌肉有光泽，色鲜红或深红，外表微干或有风干膜，不粘手，且指压后的凹陷可快速恢复，具有鲜牛肉正常的气味的整块牛外脊肉。</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从同一块牛肉制备</w:t>
      </w:r>
      <w:r>
        <w:rPr>
          <w:rFonts w:ascii="Times New Roman" w:hAnsi="Times New Roman" w:eastAsia="宋体" w:cs="Times New Roman"/>
          <w:szCs w:val="20"/>
        </w:rPr>
        <w:t>2</w:t>
      </w:r>
      <w:r>
        <w:rPr>
          <w:rFonts w:hint="eastAsia" w:ascii="Times New Roman" w:hAnsi="Times New Roman" w:eastAsia="宋体" w:cs="Times New Roman"/>
          <w:szCs w:val="20"/>
        </w:rPr>
        <w:t>组试样，按照重量（</w:t>
      </w:r>
      <w:r>
        <w:rPr>
          <w:rFonts w:ascii="Times New Roman" w:hAnsi="Times New Roman" w:eastAsia="宋体" w:cs="Times New Roman"/>
          <w:szCs w:val="20"/>
        </w:rPr>
        <w:t>200±10</w:t>
      </w:r>
      <w:r>
        <w:rPr>
          <w:rFonts w:hint="eastAsia" w:ascii="Times New Roman" w:hAnsi="Times New Roman" w:eastAsia="宋体" w:cs="Times New Roman"/>
          <w:szCs w:val="20"/>
        </w:rPr>
        <w:t>）</w:t>
      </w:r>
      <w:r>
        <w:rPr>
          <w:rFonts w:ascii="Times New Roman" w:hAnsi="Times New Roman" w:eastAsia="宋体" w:cs="Times New Roman"/>
          <w:szCs w:val="20"/>
        </w:rPr>
        <w:t>g</w:t>
      </w:r>
      <w:r>
        <w:rPr>
          <w:rFonts w:hint="eastAsia" w:ascii="Times New Roman" w:hAnsi="Times New Roman" w:eastAsia="宋体" w:cs="Times New Roman"/>
          <w:szCs w:val="20"/>
        </w:rPr>
        <w:t>、厚度（</w:t>
      </w:r>
      <w:r>
        <w:rPr>
          <w:rFonts w:ascii="Times New Roman" w:hAnsi="Times New Roman" w:eastAsia="宋体" w:cs="Times New Roman"/>
          <w:szCs w:val="20"/>
        </w:rPr>
        <w:t>20±5</w:t>
      </w:r>
      <w:r>
        <w:rPr>
          <w:rFonts w:hint="eastAsia" w:ascii="Times New Roman" w:hAnsi="Times New Roman" w:eastAsia="宋体" w:cs="Times New Roman"/>
          <w:szCs w:val="20"/>
        </w:rPr>
        <w:t>）</w:t>
      </w:r>
      <w:r>
        <w:rPr>
          <w:rFonts w:ascii="Times New Roman" w:hAnsi="Times New Roman" w:eastAsia="宋体" w:cs="Times New Roman"/>
          <w:szCs w:val="20"/>
        </w:rPr>
        <w:t>mm</w:t>
      </w:r>
      <w:r>
        <w:rPr>
          <w:rFonts w:hint="eastAsia" w:ascii="Times New Roman" w:hAnsi="Times New Roman" w:eastAsia="宋体" w:cs="Times New Roman"/>
          <w:szCs w:val="20"/>
        </w:rPr>
        <w:t>为一份，剔除表面筋、腱、膜，一份为对照组，一份为试验组。将烤盘预热</w:t>
      </w:r>
      <w:r>
        <w:rPr>
          <w:rFonts w:ascii="Times New Roman" w:hAnsi="Times New Roman" w:eastAsia="宋体" w:cs="Times New Roman"/>
          <w:szCs w:val="20"/>
        </w:rPr>
        <w:t>5</w:t>
      </w:r>
      <w:r>
        <w:rPr>
          <w:rFonts w:hint="eastAsia" w:ascii="Times New Roman" w:hAnsi="Times New Roman" w:eastAsia="宋体" w:cs="Times New Roman"/>
          <w:szCs w:val="20"/>
        </w:rPr>
        <w:t>min，将试验组的牛肉置于烤盘中心位置放入样机。</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1.2</w:t>
      </w:r>
      <w:r>
        <w:rPr>
          <w:rFonts w:hint="eastAsia" w:ascii="黑体" w:hAnsi="Times New Roman" w:eastAsia="黑体" w:cs="Times New Roman"/>
          <w:szCs w:val="21"/>
        </w:rPr>
        <w:t>感官质量</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色泽、滋味、气味、状态按照5</w:t>
      </w:r>
      <w:r>
        <w:rPr>
          <w:rFonts w:ascii="Times New Roman" w:hAnsi="Times New Roman" w:eastAsia="宋体" w:cs="Times New Roman"/>
          <w:szCs w:val="20"/>
        </w:rPr>
        <w:t>.2.1.2</w:t>
      </w:r>
      <w:r>
        <w:rPr>
          <w:rFonts w:hint="eastAsia" w:ascii="Times New Roman" w:hAnsi="Times New Roman" w:eastAsia="宋体" w:cs="Times New Roman"/>
          <w:szCs w:val="20"/>
        </w:rPr>
        <w:t>规定进行试验。</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嫩度、咀嚼性、弹性按照附录</w:t>
      </w:r>
      <w:r>
        <w:rPr>
          <w:rFonts w:ascii="Times New Roman" w:hAnsi="Times New Roman" w:eastAsia="宋体" w:cs="Times New Roman"/>
          <w:szCs w:val="20"/>
        </w:rPr>
        <w:t>C</w:t>
      </w:r>
      <w:r>
        <w:rPr>
          <w:rFonts w:hint="eastAsia" w:ascii="Times New Roman" w:hAnsi="Times New Roman" w:eastAsia="宋体" w:cs="Times New Roman"/>
          <w:szCs w:val="20"/>
        </w:rPr>
        <w:t>进行试验。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1.3</w:t>
      </w:r>
      <w:r>
        <w:rPr>
          <w:rFonts w:hint="eastAsia" w:ascii="黑体" w:hAnsi="Times New Roman" w:eastAsia="黑体" w:cs="Times New Roman"/>
          <w:szCs w:val="21"/>
        </w:rPr>
        <w:t>水分保留率</w:t>
      </w:r>
    </w:p>
    <w:p>
      <w:pPr>
        <w:spacing w:line="276"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按照</w:t>
      </w:r>
      <w:r>
        <w:rPr>
          <w:rFonts w:ascii="Times New Roman" w:hAnsi="Times New Roman" w:eastAsia="宋体" w:cs="Times New Roman"/>
          <w:szCs w:val="21"/>
        </w:rPr>
        <w:t>GB 5009.3</w:t>
      </w:r>
      <w:r>
        <w:rPr>
          <w:rFonts w:hint="eastAsia" w:ascii="Times New Roman" w:hAnsi="Times New Roman" w:eastAsia="宋体" w:cs="Times New Roman"/>
          <w:szCs w:val="21"/>
        </w:rPr>
        <w:t>的规定测定对照组中牛肉的水分含量。试验组称重后，进行烹饪；待烹饪结束后，立即称重试验组烹饪后的质量</w:t>
      </w:r>
      <w:r>
        <w:rPr>
          <w:rFonts w:hint="eastAsia" w:ascii="Times New Roman" w:hAnsi="Times New Roman" w:eastAsia="宋体" w:cs="Times New Roman"/>
          <w:szCs w:val="20"/>
        </w:rPr>
        <w:t>。按照</w:t>
      </w:r>
      <w:r>
        <w:rPr>
          <w:rFonts w:ascii="Times New Roman" w:hAnsi="Times New Roman" w:eastAsia="宋体" w:cs="Times New Roman"/>
          <w:szCs w:val="21"/>
        </w:rPr>
        <w:t>GB 5009.3</w:t>
      </w:r>
      <w:r>
        <w:rPr>
          <w:rFonts w:hint="eastAsia" w:ascii="Times New Roman" w:hAnsi="Times New Roman" w:eastAsia="宋体" w:cs="Times New Roman"/>
          <w:szCs w:val="21"/>
        </w:rPr>
        <w:t>的规定测定试验组中牛肉的水分含量。</w:t>
      </w:r>
      <w:r>
        <w:rPr>
          <w:rFonts w:hint="eastAsia" w:ascii="Times New Roman" w:hAnsi="Times New Roman" w:eastAsia="宋体" w:cs="Times New Roman"/>
          <w:szCs w:val="20"/>
        </w:rPr>
        <w:t>按照公式（</w:t>
      </w:r>
      <w:r>
        <w:rPr>
          <w:rFonts w:ascii="Times New Roman" w:hAnsi="Times New Roman" w:eastAsia="宋体" w:cs="Times New Roman"/>
          <w:szCs w:val="20"/>
        </w:rPr>
        <w:t>1</w:t>
      </w:r>
      <w:r>
        <w:rPr>
          <w:rFonts w:hint="eastAsia" w:ascii="Times New Roman" w:hAnsi="Times New Roman" w:eastAsia="宋体" w:cs="Times New Roman"/>
          <w:szCs w:val="20"/>
        </w:rPr>
        <w:t>）计算营养素（水分）保留率。每个样机重复3组试验，取3组试验结果的平均值。</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1.4</w:t>
      </w:r>
      <w:r>
        <w:rPr>
          <w:rFonts w:hint="eastAsia" w:ascii="黑体" w:hAnsi="Times New Roman" w:eastAsia="黑体" w:cs="Times New Roman"/>
          <w:szCs w:val="21"/>
        </w:rPr>
        <w:t>蛋白质保留率</w:t>
      </w:r>
    </w:p>
    <w:p>
      <w:pPr>
        <w:snapToGrid w:val="0"/>
        <w:spacing w:line="276"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0"/>
        </w:rPr>
        <w:t>按照</w:t>
      </w:r>
      <w:r>
        <w:rPr>
          <w:rFonts w:ascii="Times New Roman" w:hAnsi="Times New Roman" w:eastAsia="宋体" w:cs="Times New Roman"/>
          <w:szCs w:val="21"/>
        </w:rPr>
        <w:t>GB 5009.5</w:t>
      </w:r>
      <w:r>
        <w:rPr>
          <w:rFonts w:hint="eastAsia" w:ascii="Times New Roman" w:hAnsi="Times New Roman" w:eastAsia="宋体" w:cs="Times New Roman"/>
          <w:szCs w:val="21"/>
        </w:rPr>
        <w:t>的规定测定对照组中牛肉的蛋白质含量。试验组称重后，进行烹饪；待烹饪结束后，立即称重试验组烹饪后的质量</w:t>
      </w:r>
      <w:r>
        <w:rPr>
          <w:rFonts w:hint="eastAsia" w:ascii="Times New Roman" w:hAnsi="Times New Roman" w:eastAsia="宋体" w:cs="Times New Roman"/>
          <w:szCs w:val="20"/>
        </w:rPr>
        <w:t>。按照</w:t>
      </w:r>
      <w:r>
        <w:rPr>
          <w:rFonts w:ascii="Times New Roman" w:hAnsi="Times New Roman" w:eastAsia="宋体" w:cs="Times New Roman"/>
          <w:szCs w:val="21"/>
        </w:rPr>
        <w:t>GB 5009.5</w:t>
      </w:r>
      <w:r>
        <w:rPr>
          <w:rFonts w:hint="eastAsia" w:ascii="Times New Roman" w:hAnsi="Times New Roman" w:eastAsia="宋体" w:cs="Times New Roman"/>
          <w:szCs w:val="21"/>
        </w:rPr>
        <w:t>的规定测定试验组中牛肉的蛋白质含量。</w:t>
      </w:r>
      <w:r>
        <w:rPr>
          <w:rFonts w:hint="eastAsia" w:ascii="Times New Roman" w:hAnsi="Times New Roman" w:eastAsia="宋体" w:cs="Times New Roman"/>
          <w:szCs w:val="20"/>
        </w:rPr>
        <w:t>按照公式（</w:t>
      </w:r>
      <w:r>
        <w:rPr>
          <w:rFonts w:ascii="Times New Roman" w:hAnsi="Times New Roman" w:eastAsia="宋体" w:cs="Times New Roman"/>
          <w:szCs w:val="20"/>
        </w:rPr>
        <w:t>1</w:t>
      </w:r>
      <w:r>
        <w:rPr>
          <w:rFonts w:hint="eastAsia" w:ascii="Times New Roman" w:hAnsi="Times New Roman" w:eastAsia="宋体" w:cs="Times New Roman"/>
          <w:szCs w:val="20"/>
        </w:rPr>
        <w:t>）计算营养素（蛋白质）保留率。每个样机重复3组试验，取3组试验结果的平均值。</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2</w:t>
      </w:r>
      <w:r>
        <w:rPr>
          <w:rFonts w:hint="eastAsia" w:ascii="黑体" w:hAnsi="Times New Roman" w:eastAsia="黑体" w:cs="Times New Roman"/>
          <w:szCs w:val="21"/>
        </w:rPr>
        <w:t>单位时间脱脂率、苯并</w:t>
      </w:r>
      <w:r>
        <w:rPr>
          <w:rFonts w:ascii="黑体" w:hAnsi="Times New Roman" w:eastAsia="黑体" w:cs="Times New Roman"/>
          <w:szCs w:val="21"/>
        </w:rPr>
        <w:t>[a]芘</w:t>
      </w:r>
      <w:r>
        <w:rPr>
          <w:rFonts w:hint="eastAsia" w:ascii="黑体" w:hAnsi="Times New Roman" w:eastAsia="黑体" w:cs="Times New Roman"/>
          <w:szCs w:val="21"/>
        </w:rPr>
        <w:t>试验</w:t>
      </w:r>
    </w:p>
    <w:p>
      <w:pPr>
        <w:spacing w:line="276" w:lineRule="auto"/>
        <w:rPr>
          <w:rFonts w:ascii="黑体" w:hAnsi="Times New Roman" w:eastAsia="黑体" w:cs="Times New Roman"/>
          <w:szCs w:val="21"/>
        </w:rPr>
      </w:pPr>
      <w:r>
        <w:rPr>
          <w:rFonts w:ascii="黑体" w:hAnsi="Times New Roman" w:eastAsia="黑体" w:cs="Times New Roman"/>
          <w:szCs w:val="21"/>
        </w:rPr>
        <w:t>5.3.2.1</w:t>
      </w:r>
      <w:r>
        <w:rPr>
          <w:rFonts w:hint="eastAsia" w:ascii="黑体" w:hAnsi="Times New Roman" w:eastAsia="黑体" w:cs="Times New Roman"/>
          <w:szCs w:val="21"/>
        </w:rPr>
        <w:t>试验负载的准备</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选择新鲜猪腹部五花肉作为试验负载。肌肉色泽鲜红或深红，有光泽；脂肪呈乳白色或粉白色；指压后的凹陷立即恢复；外表微干或微湿润，不黏手；具有鲜猪肉正常气味。脂肪部分超过5</w:t>
      </w:r>
      <w:r>
        <w:rPr>
          <w:rFonts w:ascii="Times New Roman" w:hAnsi="Times New Roman" w:eastAsia="宋体" w:cs="Times New Roman"/>
          <w:szCs w:val="20"/>
        </w:rPr>
        <w:t>0%</w:t>
      </w:r>
      <w:r>
        <w:rPr>
          <w:rFonts w:hint="eastAsia" w:ascii="Times New Roman" w:hAnsi="Times New Roman" w:eastAsia="宋体" w:cs="Times New Roman"/>
          <w:szCs w:val="20"/>
        </w:rPr>
        <w:t>。</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从同一块猪五花肉制备</w:t>
      </w:r>
      <w:r>
        <w:rPr>
          <w:rFonts w:ascii="Times New Roman" w:hAnsi="Times New Roman" w:eastAsia="宋体" w:cs="Times New Roman"/>
          <w:szCs w:val="20"/>
        </w:rPr>
        <w:t>2</w:t>
      </w:r>
      <w:r>
        <w:rPr>
          <w:rFonts w:hint="eastAsia" w:ascii="Times New Roman" w:hAnsi="Times New Roman" w:eastAsia="宋体" w:cs="Times New Roman"/>
          <w:szCs w:val="20"/>
        </w:rPr>
        <w:t>组试样，按照重量（</w:t>
      </w:r>
      <w:r>
        <w:rPr>
          <w:rFonts w:ascii="Times New Roman" w:hAnsi="Times New Roman" w:eastAsia="宋体" w:cs="Times New Roman"/>
          <w:szCs w:val="20"/>
        </w:rPr>
        <w:t>500±10</w:t>
      </w:r>
      <w:r>
        <w:rPr>
          <w:rFonts w:hint="eastAsia" w:ascii="Times New Roman" w:hAnsi="Times New Roman" w:eastAsia="宋体" w:cs="Times New Roman"/>
          <w:szCs w:val="20"/>
        </w:rPr>
        <w:t>）</w:t>
      </w:r>
      <w:r>
        <w:rPr>
          <w:rFonts w:ascii="Times New Roman" w:hAnsi="Times New Roman" w:eastAsia="宋体" w:cs="Times New Roman"/>
          <w:szCs w:val="20"/>
        </w:rPr>
        <w:t>g</w:t>
      </w:r>
      <w:r>
        <w:rPr>
          <w:rFonts w:hint="eastAsia" w:ascii="Times New Roman" w:hAnsi="Times New Roman" w:eastAsia="宋体" w:cs="Times New Roman"/>
          <w:szCs w:val="20"/>
        </w:rPr>
        <w:t>，长</w:t>
      </w:r>
      <w:r>
        <w:rPr>
          <w:rFonts w:hint="eastAsia" w:ascii="Times New Roman" w:hAnsi="Times New Roman" w:eastAsia="宋体" w:cs="Times New Roman"/>
          <w:szCs w:val="21"/>
        </w:rPr>
        <w:t>×</w:t>
      </w:r>
      <w:r>
        <w:rPr>
          <w:rFonts w:hint="eastAsia" w:ascii="Times New Roman" w:hAnsi="Times New Roman" w:eastAsia="宋体" w:cs="Times New Roman"/>
          <w:szCs w:val="20"/>
        </w:rPr>
        <w:t>宽为（3</w:t>
      </w:r>
      <w:r>
        <w:rPr>
          <w:rFonts w:ascii="Times New Roman" w:hAnsi="Times New Roman" w:eastAsia="宋体" w:cs="Times New Roman"/>
          <w:szCs w:val="20"/>
        </w:rPr>
        <w:t>.5</w:t>
      </w:r>
      <w:r>
        <w:rPr>
          <w:rFonts w:hint="eastAsia" w:ascii="Times New Roman" w:hAnsi="Times New Roman" w:eastAsia="宋体" w:cs="Times New Roman"/>
          <w:szCs w:val="20"/>
        </w:rPr>
        <w:t>±</w:t>
      </w:r>
      <w:r>
        <w:rPr>
          <w:rFonts w:ascii="Times New Roman" w:hAnsi="Times New Roman" w:eastAsia="宋体" w:cs="Times New Roman"/>
          <w:szCs w:val="20"/>
        </w:rPr>
        <w:t>0.5</w:t>
      </w:r>
      <w:r>
        <w:rPr>
          <w:rFonts w:hint="eastAsia" w:ascii="Times New Roman" w:hAnsi="Times New Roman" w:eastAsia="宋体" w:cs="Times New Roman"/>
          <w:szCs w:val="20"/>
        </w:rPr>
        <w:t>）cm</w:t>
      </w:r>
      <w:r>
        <w:rPr>
          <w:rFonts w:hint="eastAsia" w:ascii="Times New Roman" w:hAnsi="Times New Roman" w:eastAsia="宋体" w:cs="Times New Roman"/>
          <w:szCs w:val="21"/>
        </w:rPr>
        <w:t>×</w:t>
      </w:r>
      <w:r>
        <w:rPr>
          <w:rFonts w:hint="eastAsia" w:ascii="Times New Roman" w:hAnsi="Times New Roman" w:eastAsia="宋体" w:cs="Times New Roman"/>
          <w:szCs w:val="20"/>
        </w:rPr>
        <w:t>（3</w:t>
      </w:r>
      <w:r>
        <w:rPr>
          <w:rFonts w:ascii="Times New Roman" w:hAnsi="Times New Roman" w:eastAsia="宋体" w:cs="Times New Roman"/>
          <w:szCs w:val="20"/>
        </w:rPr>
        <w:t>.5</w:t>
      </w:r>
      <w:r>
        <w:rPr>
          <w:rFonts w:hint="eastAsia" w:ascii="Times New Roman" w:hAnsi="Times New Roman" w:eastAsia="宋体" w:cs="Times New Roman"/>
          <w:szCs w:val="20"/>
        </w:rPr>
        <w:t>±</w:t>
      </w:r>
      <w:r>
        <w:rPr>
          <w:rFonts w:ascii="Times New Roman" w:hAnsi="Times New Roman" w:eastAsia="宋体" w:cs="Times New Roman"/>
          <w:szCs w:val="20"/>
        </w:rPr>
        <w:t>0.5</w:t>
      </w:r>
      <w:r>
        <w:rPr>
          <w:rFonts w:hint="eastAsia" w:ascii="Times New Roman" w:hAnsi="Times New Roman" w:eastAsia="宋体" w:cs="Times New Roman"/>
          <w:szCs w:val="20"/>
        </w:rPr>
        <w:t>）cm，厚度（0</w:t>
      </w:r>
      <w:r>
        <w:rPr>
          <w:rFonts w:ascii="Times New Roman" w:hAnsi="Times New Roman" w:eastAsia="宋体" w:cs="Times New Roman"/>
          <w:szCs w:val="20"/>
        </w:rPr>
        <w:t>.5</w:t>
      </w:r>
      <w:r>
        <w:rPr>
          <w:rFonts w:hint="eastAsia" w:ascii="Times New Roman" w:hAnsi="Times New Roman" w:eastAsia="宋体" w:cs="Times New Roman"/>
          <w:szCs w:val="20"/>
        </w:rPr>
        <w:t>±0</w:t>
      </w:r>
      <w:r>
        <w:rPr>
          <w:rFonts w:ascii="Times New Roman" w:hAnsi="Times New Roman" w:eastAsia="宋体" w:cs="Times New Roman"/>
          <w:szCs w:val="20"/>
        </w:rPr>
        <w:t>.</w:t>
      </w:r>
      <w:r>
        <w:rPr>
          <w:rFonts w:hint="eastAsia" w:ascii="Times New Roman" w:hAnsi="Times New Roman" w:eastAsia="宋体" w:cs="Times New Roman"/>
          <w:szCs w:val="20"/>
        </w:rPr>
        <w:t>1）c</w:t>
      </w:r>
      <w:r>
        <w:rPr>
          <w:rFonts w:ascii="Times New Roman" w:hAnsi="Times New Roman" w:eastAsia="宋体" w:cs="Times New Roman"/>
          <w:szCs w:val="20"/>
        </w:rPr>
        <w:t>m</w:t>
      </w:r>
      <w:r>
        <w:rPr>
          <w:rFonts w:hint="eastAsia" w:ascii="Times New Roman" w:hAnsi="Times New Roman" w:eastAsia="宋体" w:cs="Times New Roman"/>
          <w:szCs w:val="20"/>
        </w:rPr>
        <w:t>为一份，一份为对照组，一份为试验组。将烤盘预热</w:t>
      </w:r>
      <w:r>
        <w:rPr>
          <w:rFonts w:ascii="Times New Roman" w:hAnsi="Times New Roman" w:eastAsia="宋体" w:cs="Times New Roman"/>
          <w:szCs w:val="20"/>
        </w:rPr>
        <w:t>5</w:t>
      </w:r>
      <w:r>
        <w:rPr>
          <w:rFonts w:hint="eastAsia" w:ascii="Times New Roman" w:hAnsi="Times New Roman" w:eastAsia="宋体" w:cs="Times New Roman"/>
          <w:szCs w:val="20"/>
        </w:rPr>
        <w:t>min，将试验组的猪五花肉均匀摆放在烤盘上放入样机。</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2.2</w:t>
      </w:r>
      <w:r>
        <w:rPr>
          <w:rFonts w:hint="eastAsia" w:ascii="黑体" w:hAnsi="Times New Roman" w:eastAsia="黑体" w:cs="Times New Roman"/>
          <w:szCs w:val="21"/>
        </w:rPr>
        <w:t>单位时间脱脂率</w:t>
      </w:r>
    </w:p>
    <w:p>
      <w:pPr>
        <w:snapToGrid w:val="0"/>
        <w:spacing w:line="276"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0"/>
        </w:rPr>
        <w:t>按照</w:t>
      </w:r>
      <w:r>
        <w:rPr>
          <w:rFonts w:ascii="Times New Roman" w:hAnsi="Times New Roman" w:eastAsia="宋体" w:cs="Times New Roman"/>
          <w:szCs w:val="21"/>
        </w:rPr>
        <w:t>GB 5009.6</w:t>
      </w:r>
      <w:r>
        <w:rPr>
          <w:rFonts w:hint="eastAsia" w:ascii="Times New Roman" w:hAnsi="Times New Roman" w:eastAsia="宋体" w:cs="Times New Roman"/>
          <w:szCs w:val="21"/>
        </w:rPr>
        <w:t>的规定测定对照组中猪五花的脂肪含量。试验组称重后，进行烹饪；待烹饪结束后，记录烹饪时间，用厨房纸吸去猪五花肉表面的多余油脂，称重试验组烹饪后的质量</w:t>
      </w:r>
      <w:r>
        <w:rPr>
          <w:rFonts w:hint="eastAsia" w:ascii="Times New Roman" w:hAnsi="Times New Roman" w:eastAsia="宋体" w:cs="Times New Roman"/>
          <w:szCs w:val="20"/>
        </w:rPr>
        <w:t>。按照</w:t>
      </w:r>
      <w:r>
        <w:rPr>
          <w:rFonts w:ascii="Times New Roman" w:hAnsi="Times New Roman" w:eastAsia="宋体" w:cs="Times New Roman"/>
          <w:szCs w:val="21"/>
        </w:rPr>
        <w:t>GB 5009.6</w:t>
      </w:r>
      <w:r>
        <w:rPr>
          <w:rFonts w:hint="eastAsia" w:ascii="Times New Roman" w:hAnsi="Times New Roman" w:eastAsia="宋体" w:cs="Times New Roman"/>
          <w:szCs w:val="21"/>
        </w:rPr>
        <w:t>的规定测定试验组中猪五花的脂肪含量。</w:t>
      </w:r>
      <w:r>
        <w:rPr>
          <w:rFonts w:hint="eastAsia" w:ascii="Times New Roman" w:hAnsi="Times New Roman" w:eastAsia="宋体" w:cs="Times New Roman"/>
          <w:szCs w:val="20"/>
        </w:rPr>
        <w:t>按照公式（</w:t>
      </w:r>
      <w:r>
        <w:rPr>
          <w:rFonts w:ascii="Times New Roman" w:hAnsi="Times New Roman" w:eastAsia="宋体" w:cs="Times New Roman"/>
          <w:szCs w:val="20"/>
        </w:rPr>
        <w:t>3</w:t>
      </w:r>
      <w:r>
        <w:rPr>
          <w:rFonts w:hint="eastAsia" w:ascii="Times New Roman" w:hAnsi="Times New Roman" w:eastAsia="宋体" w:cs="Times New Roman"/>
          <w:szCs w:val="20"/>
        </w:rPr>
        <w:t>）计算单位时间脱脂率。每个样机重复3组试验，取3组试验结果的平均值。</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2.3</w:t>
      </w:r>
      <w:r>
        <w:rPr>
          <w:rFonts w:hint="eastAsia" w:ascii="黑体" w:hAnsi="Times New Roman" w:eastAsia="黑体" w:cs="Times New Roman"/>
          <w:szCs w:val="21"/>
        </w:rPr>
        <w:t>苯并</w:t>
      </w:r>
      <w:r>
        <w:rPr>
          <w:rFonts w:ascii="黑体" w:hAnsi="Times New Roman" w:eastAsia="黑体" w:cs="Times New Roman"/>
          <w:szCs w:val="21"/>
        </w:rPr>
        <w:t>[a]芘</w:t>
      </w:r>
    </w:p>
    <w:p>
      <w:pPr>
        <w:spacing w:line="276" w:lineRule="auto"/>
        <w:ind w:firstLine="420" w:firstLineChars="200"/>
        <w:rPr>
          <w:rFonts w:ascii="黑体" w:hAnsi="Times New Roman" w:eastAsia="黑体" w:cs="Times New Roman"/>
          <w:szCs w:val="21"/>
        </w:rPr>
      </w:pPr>
      <w:r>
        <w:rPr>
          <w:rFonts w:hint="eastAsia" w:ascii="Times New Roman" w:hAnsi="Times New Roman" w:eastAsia="宋体" w:cs="Times New Roman"/>
          <w:szCs w:val="21"/>
        </w:rPr>
        <w:t>按照</w:t>
      </w:r>
      <w:r>
        <w:rPr>
          <w:rFonts w:ascii="Times New Roman" w:hAnsi="Times New Roman" w:eastAsia="宋体" w:cs="Times New Roman"/>
          <w:szCs w:val="21"/>
        </w:rPr>
        <w:t>GB 5009.27</w:t>
      </w:r>
      <w:r>
        <w:rPr>
          <w:rFonts w:hint="eastAsia" w:ascii="Times New Roman" w:hAnsi="Times New Roman" w:eastAsia="宋体" w:cs="Times New Roman"/>
          <w:szCs w:val="21"/>
        </w:rPr>
        <w:t>的规定测试试验组烹饪后猪五花的苯并</w:t>
      </w:r>
      <w:r>
        <w:rPr>
          <w:rFonts w:ascii="Times New Roman" w:hAnsi="Times New Roman" w:eastAsia="宋体" w:cs="Times New Roman"/>
          <w:szCs w:val="21"/>
        </w:rPr>
        <w:t>[a]</w:t>
      </w:r>
      <w:r>
        <w:rPr>
          <w:rFonts w:hint="eastAsia" w:ascii="Times New Roman" w:hAnsi="Times New Roman" w:eastAsia="宋体" w:cs="Times New Roman"/>
          <w:szCs w:val="21"/>
        </w:rPr>
        <w:t>芘含量。</w:t>
      </w:r>
      <w:r>
        <w:rPr>
          <w:rFonts w:hint="eastAsia" w:ascii="Times New Roman" w:hAnsi="Times New Roman" w:eastAsia="宋体" w:cs="Times New Roman"/>
          <w:szCs w:val="20"/>
        </w:rPr>
        <w:t>每个样机重复3组试验，取3组试验结果的平均值。</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3</w:t>
      </w:r>
      <w:r>
        <w:rPr>
          <w:rFonts w:hint="eastAsia" w:ascii="黑体" w:hAnsi="Times New Roman" w:eastAsia="黑体" w:cs="Times New Roman"/>
          <w:szCs w:val="21"/>
        </w:rPr>
        <w:t>丙烯酰胺试验</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3.3.1</w:t>
      </w:r>
      <w:r>
        <w:rPr>
          <w:rFonts w:hint="eastAsia" w:ascii="黑体" w:hAnsi="Times New Roman" w:eastAsia="黑体" w:cs="Times New Roman"/>
          <w:szCs w:val="21"/>
        </w:rPr>
        <w:t>试验负载</w:t>
      </w:r>
    </w:p>
    <w:p>
      <w:pPr>
        <w:snapToGrid w:val="0"/>
        <w:spacing w:line="276" w:lineRule="auto"/>
        <w:jc w:val="left"/>
        <w:rPr>
          <w:rFonts w:ascii="Times New Roman" w:hAnsi="Times New Roman" w:eastAsia="宋体" w:cs="Times New Roman"/>
          <w:szCs w:val="20"/>
        </w:rPr>
      </w:pPr>
      <w:r>
        <w:rPr>
          <w:rFonts w:ascii="Times New Roman" w:hAnsi="Times New Roman" w:eastAsia="宋体" w:cs="Times New Roman"/>
          <w:szCs w:val="20"/>
        </w:rPr>
        <w:t xml:space="preserve">    </w:t>
      </w:r>
      <w:r>
        <w:rPr>
          <w:rFonts w:hint="eastAsia" w:ascii="Times New Roman" w:hAnsi="Times New Roman" w:eastAsia="宋体" w:cs="Times New Roman"/>
          <w:szCs w:val="20"/>
        </w:rPr>
        <w:t>选用3</w:t>
      </w:r>
      <w:r>
        <w:rPr>
          <w:rFonts w:ascii="Times New Roman" w:hAnsi="Times New Roman" w:eastAsia="宋体" w:cs="Times New Roman"/>
          <w:szCs w:val="20"/>
        </w:rPr>
        <w:t>/8</w:t>
      </w:r>
      <w:r>
        <w:rPr>
          <w:rFonts w:hint="eastAsia" w:ascii="Times New Roman" w:hAnsi="Times New Roman" w:eastAsia="宋体" w:cs="Times New Roman"/>
          <w:szCs w:val="20"/>
        </w:rPr>
        <w:t>英寸的冷冻马铃薯条为试验负载，应符合</w:t>
      </w:r>
      <w:r>
        <w:rPr>
          <w:rFonts w:ascii="Times New Roman" w:hAnsi="Times New Roman" w:eastAsia="宋体" w:cs="Times New Roman"/>
          <w:szCs w:val="20"/>
        </w:rPr>
        <w:t>SB/T 10631-2011</w:t>
      </w:r>
      <w:r>
        <w:rPr>
          <w:rFonts w:hint="eastAsia" w:ascii="Times New Roman" w:hAnsi="Times New Roman" w:eastAsia="宋体" w:cs="Times New Roman"/>
          <w:szCs w:val="20"/>
        </w:rPr>
        <w:t>的要求。每根薯条应剪去尖角，且薯条长度不少于5cm。制样后烹饪前薯条应至少于-</w:t>
      </w:r>
      <w:r>
        <w:rPr>
          <w:rFonts w:ascii="Times New Roman" w:hAnsi="Times New Roman" w:eastAsia="宋体" w:cs="Times New Roman"/>
          <w:szCs w:val="20"/>
        </w:rPr>
        <w:t>18</w:t>
      </w:r>
      <w:r>
        <w:rPr>
          <w:rFonts w:hint="eastAsia" w:ascii="Times New Roman" w:hAnsi="Times New Roman" w:eastAsia="宋体" w:cs="Times New Roman"/>
          <w:szCs w:val="20"/>
        </w:rPr>
        <w:t>℃条件下冷冻</w:t>
      </w:r>
      <w:r>
        <w:rPr>
          <w:rFonts w:ascii="Times New Roman" w:hAnsi="Times New Roman" w:eastAsia="宋体" w:cs="Times New Roman"/>
          <w:szCs w:val="20"/>
        </w:rPr>
        <w:t>24</w:t>
      </w:r>
      <w:r>
        <w:rPr>
          <w:rFonts w:hint="eastAsia" w:ascii="Times New Roman" w:hAnsi="Times New Roman" w:eastAsia="宋体" w:cs="Times New Roman"/>
          <w:szCs w:val="20"/>
        </w:rPr>
        <w:t>h以上。</w:t>
      </w:r>
    </w:p>
    <w:p>
      <w:pPr>
        <w:spacing w:line="276" w:lineRule="auto"/>
        <w:rPr>
          <w:rFonts w:ascii="黑体" w:hAnsi="Times New Roman" w:eastAsia="黑体" w:cs="Times New Roman"/>
          <w:szCs w:val="21"/>
        </w:rPr>
      </w:pPr>
      <w:r>
        <w:rPr>
          <w:rFonts w:hint="eastAsia" w:ascii="黑体" w:hAnsi="Times New Roman" w:eastAsia="黑体" w:cs="Times New Roman"/>
          <w:szCs w:val="21"/>
        </w:rPr>
        <w:t>5.</w:t>
      </w:r>
      <w:r>
        <w:rPr>
          <w:rFonts w:ascii="黑体" w:hAnsi="Times New Roman" w:eastAsia="黑体" w:cs="Times New Roman"/>
          <w:szCs w:val="21"/>
        </w:rPr>
        <w:t>3</w:t>
      </w:r>
      <w:r>
        <w:rPr>
          <w:rFonts w:hint="eastAsia" w:ascii="黑体" w:hAnsi="Times New Roman" w:eastAsia="黑体" w:cs="Times New Roman"/>
          <w:szCs w:val="21"/>
        </w:rPr>
        <w:t>.</w:t>
      </w:r>
      <w:r>
        <w:rPr>
          <w:rFonts w:ascii="黑体" w:hAnsi="Times New Roman" w:eastAsia="黑体" w:cs="Times New Roman"/>
          <w:szCs w:val="21"/>
        </w:rPr>
        <w:t>3.2</w:t>
      </w:r>
      <w:r>
        <w:rPr>
          <w:rFonts w:hint="eastAsia" w:ascii="黑体" w:hAnsi="Times New Roman" w:eastAsia="黑体" w:cs="Times New Roman"/>
          <w:szCs w:val="21"/>
        </w:rPr>
        <w:t>试验步骤</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根据样机的容积，按照表7的规定，称取相应质量的冷冻薯条，平铺于烤盘中，保持薯条间互不堆叠。无需解冻，直接进行烹饪，直至烹饪后薯条的失重率在（4</w:t>
      </w:r>
      <w:r>
        <w:rPr>
          <w:rFonts w:ascii="Times New Roman" w:hAnsi="Times New Roman" w:eastAsia="宋体" w:cs="Times New Roman"/>
          <w:szCs w:val="21"/>
        </w:rPr>
        <w:t>2~45</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，结束烹饪。</w:t>
      </w:r>
    </w:p>
    <w:p>
      <w:pPr>
        <w:snapToGrid w:val="0"/>
        <w:spacing w:line="360" w:lineRule="auto"/>
        <w:ind w:right="51" w:firstLine="420" w:firstLineChars="200"/>
        <w:jc w:val="center"/>
        <w:textAlignment w:val="baseline"/>
        <w:rPr>
          <w:rFonts w:ascii="Times New Roman" w:hAnsi="Times New Roman" w:eastAsia="宋体" w:cs="Times New Roman"/>
          <w:szCs w:val="21"/>
        </w:rPr>
      </w:pPr>
      <w:r>
        <w:rPr>
          <w:rFonts w:ascii="Times New Roman" w:hAnsi="Times New Roman" w:eastAsia="宋体" w:cs="Times New Roman"/>
          <w:szCs w:val="21"/>
        </w:rPr>
        <w:t>表7 试验负载量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835"/>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序号</w:t>
            </w:r>
          </w:p>
        </w:tc>
        <w:tc>
          <w:tcPr>
            <w:tcW w:w="2835"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烹饪空间容积/L</w:t>
            </w:r>
          </w:p>
        </w:tc>
        <w:tc>
          <w:tcPr>
            <w:tcW w:w="3198"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试验负载量/g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1</w:t>
            </w:r>
          </w:p>
        </w:tc>
        <w:tc>
          <w:tcPr>
            <w:tcW w:w="2835"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 xml:space="preserve">V＜10 </w:t>
            </w:r>
          </w:p>
        </w:tc>
        <w:tc>
          <w:tcPr>
            <w:tcW w:w="3198"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2</w:t>
            </w:r>
          </w:p>
        </w:tc>
        <w:tc>
          <w:tcPr>
            <w:tcW w:w="2835"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 xml:space="preserve">10 </w:t>
            </w:r>
            <w:r>
              <w:rPr>
                <w:rFonts w:ascii="宋体" w:hAnsi="宋体" w:eastAsia="宋体" w:cs="Times New Roman"/>
                <w:szCs w:val="21"/>
              </w:rPr>
              <w:t>≤</w:t>
            </w:r>
            <w:r>
              <w:rPr>
                <w:rFonts w:ascii="Times New Roman" w:hAnsi="Times New Roman" w:eastAsia="宋体" w:cs="Times New Roman"/>
                <w:szCs w:val="21"/>
              </w:rPr>
              <w:t>V＜30</w:t>
            </w:r>
          </w:p>
        </w:tc>
        <w:tc>
          <w:tcPr>
            <w:tcW w:w="3198"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3</w:t>
            </w:r>
          </w:p>
        </w:tc>
        <w:tc>
          <w:tcPr>
            <w:tcW w:w="2835"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V</w:t>
            </w:r>
            <w:r>
              <w:rPr>
                <w:rFonts w:ascii="宋体" w:hAnsi="宋体" w:eastAsia="宋体" w:cs="Times New Roman"/>
                <w:szCs w:val="21"/>
              </w:rPr>
              <w:t>≥</w:t>
            </w:r>
            <w:r>
              <w:rPr>
                <w:rFonts w:ascii="Times New Roman" w:hAnsi="Times New Roman" w:eastAsia="宋体" w:cs="Times New Roman"/>
                <w:szCs w:val="21"/>
              </w:rPr>
              <w:t xml:space="preserve">30 </w:t>
            </w:r>
          </w:p>
        </w:tc>
        <w:tc>
          <w:tcPr>
            <w:tcW w:w="3198" w:type="dxa"/>
            <w:vAlign w:val="center"/>
          </w:tcPr>
          <w:p>
            <w:pPr>
              <w:snapToGrid w:val="0"/>
              <w:spacing w:before="156" w:beforeLines="50" w:line="360" w:lineRule="auto"/>
              <w:ind w:right="51"/>
              <w:jc w:val="center"/>
              <w:textAlignment w:val="baseline"/>
              <w:rPr>
                <w:rFonts w:ascii="Times New Roman" w:hAnsi="Times New Roman" w:eastAsia="宋体" w:cs="Times New Roman"/>
                <w:szCs w:val="21"/>
              </w:rPr>
            </w:pPr>
            <w:r>
              <w:rPr>
                <w:rFonts w:ascii="Times New Roman" w:hAnsi="Times New Roman" w:eastAsia="宋体" w:cs="Times New Roman"/>
                <w:szCs w:val="21"/>
              </w:rPr>
              <w:t>500</w:t>
            </w:r>
            <w:r>
              <w:rPr>
                <w:rFonts w:hint="eastAsia" w:ascii="Times New Roman" w:hAnsi="Times New Roman" w:eastAsia="宋体" w:cs="Times New Roman"/>
                <w:szCs w:val="21"/>
              </w:rPr>
              <w:t>±</w:t>
            </w:r>
            <w:r>
              <w:rPr>
                <w:rFonts w:ascii="Times New Roman" w:hAnsi="Times New Roman" w:eastAsia="宋体" w:cs="Times New Roman"/>
                <w:szCs w:val="21"/>
              </w:rPr>
              <w:t>5</w:t>
            </w:r>
          </w:p>
        </w:tc>
      </w:tr>
    </w:tbl>
    <w:p>
      <w:pPr>
        <w:spacing w:line="276" w:lineRule="auto"/>
        <w:ind w:firstLine="420" w:firstLineChars="200"/>
        <w:rPr>
          <w:rFonts w:ascii="Times New Roman" w:hAnsi="Times New Roman" w:eastAsia="宋体" w:cs="Times New Roman"/>
          <w:szCs w:val="21"/>
        </w:rPr>
      </w:pP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将烹饪后的薯条冷却至室温，经粉碎机粉碎，-</w:t>
      </w:r>
      <w:r>
        <w:rPr>
          <w:rFonts w:ascii="Times New Roman" w:hAnsi="Times New Roman" w:eastAsia="宋体" w:cs="Times New Roman"/>
          <w:szCs w:val="21"/>
        </w:rPr>
        <w:t>20</w:t>
      </w:r>
      <w:r>
        <w:rPr>
          <w:rFonts w:hint="eastAsia" w:ascii="Times New Roman" w:hAnsi="Times New Roman" w:eastAsia="宋体" w:cs="Times New Roman"/>
          <w:szCs w:val="21"/>
        </w:rPr>
        <w:t>℃冷冻保存。随机取样，准确称取试样（1</w:t>
      </w:r>
      <w:r>
        <w:rPr>
          <w:rFonts w:ascii="Times New Roman" w:hAnsi="Times New Roman" w:eastAsia="宋体" w:cs="Times New Roman"/>
          <w:szCs w:val="21"/>
        </w:rPr>
        <w:t>~2</w:t>
      </w:r>
      <w:r>
        <w:rPr>
          <w:rFonts w:hint="eastAsia" w:ascii="Times New Roman" w:hAnsi="Times New Roman" w:eastAsia="宋体" w:cs="Times New Roman"/>
          <w:szCs w:val="21"/>
        </w:rPr>
        <w:t>）g，按照</w:t>
      </w:r>
      <w:r>
        <w:rPr>
          <w:rFonts w:ascii="Times New Roman" w:hAnsi="Times New Roman" w:eastAsia="宋体" w:cs="Times New Roman"/>
          <w:szCs w:val="21"/>
        </w:rPr>
        <w:t>GB 5009.204</w:t>
      </w:r>
      <w:r>
        <w:rPr>
          <w:rFonts w:hint="eastAsia" w:ascii="Times New Roman" w:hAnsi="Times New Roman" w:eastAsia="宋体" w:cs="Times New Roman"/>
          <w:szCs w:val="21"/>
        </w:rPr>
        <w:t>规定测试</w:t>
      </w:r>
      <w:r>
        <w:rPr>
          <w:rFonts w:hint="eastAsia" w:ascii="Times New Roman" w:hAnsi="Times New Roman" w:eastAsia="宋体" w:cs="Times New Roman"/>
          <w:szCs w:val="20"/>
        </w:rPr>
        <w:t>烹饪后薯条</w:t>
      </w:r>
      <w:r>
        <w:rPr>
          <w:rFonts w:hint="eastAsia" w:ascii="Times New Roman" w:hAnsi="Times New Roman" w:eastAsia="宋体" w:cs="Times New Roman"/>
          <w:szCs w:val="21"/>
        </w:rPr>
        <w:t>的</w:t>
      </w:r>
      <w:r>
        <w:rPr>
          <w:rFonts w:hint="eastAsia" w:ascii="宋体" w:hAnsi="宋体" w:eastAsia="宋体" w:cs="Times New Roman"/>
          <w:szCs w:val="21"/>
        </w:rPr>
        <w:t>丙烯酰胺</w:t>
      </w:r>
      <w:r>
        <w:rPr>
          <w:rFonts w:hint="eastAsia" w:ascii="Times New Roman" w:hAnsi="Times New Roman" w:eastAsia="宋体" w:cs="Times New Roman"/>
          <w:szCs w:val="21"/>
        </w:rPr>
        <w:t>含量，每个样机重复3组试验，</w:t>
      </w:r>
      <w:r>
        <w:rPr>
          <w:rFonts w:hint="eastAsia" w:ascii="Times New Roman" w:hAnsi="Times New Roman" w:eastAsia="宋体" w:cs="Times New Roman"/>
          <w:szCs w:val="20"/>
        </w:rPr>
        <w:t>取3组试验结果的平均值</w:t>
      </w:r>
      <w:r>
        <w:rPr>
          <w:rFonts w:hint="eastAsia" w:ascii="Times New Roman" w:hAnsi="Times New Roman" w:eastAsia="宋体" w:cs="Times New Roman"/>
          <w:szCs w:val="21"/>
        </w:rPr>
        <w:t>。</w:t>
      </w:r>
    </w:p>
    <w:p>
      <w:pPr>
        <w:spacing w:line="276" w:lineRule="auto"/>
        <w:rPr>
          <w:rFonts w:ascii="黑体" w:hAnsi="Times New Roman" w:eastAsia="黑体" w:cs="Times New Roman"/>
          <w:szCs w:val="21"/>
        </w:rPr>
      </w:pPr>
      <w:r>
        <w:rPr>
          <w:rFonts w:ascii="黑体" w:hAnsi="Times New Roman" w:eastAsia="黑体" w:cs="Times New Roman"/>
          <w:szCs w:val="21"/>
        </w:rPr>
        <w:t>5.4</w:t>
      </w:r>
      <w:r>
        <w:rPr>
          <w:rFonts w:hint="eastAsia" w:ascii="黑体" w:hAnsi="Times New Roman" w:eastAsia="黑体" w:cs="Times New Roman"/>
          <w:szCs w:val="21"/>
        </w:rPr>
        <w:t>蒸烤烹饪试验</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样机使用蒸烤功能烹饪相应试验负载，按照5</w:t>
      </w:r>
      <w:r>
        <w:rPr>
          <w:rFonts w:ascii="Times New Roman" w:hAnsi="Times New Roman" w:eastAsia="宋体" w:cs="Times New Roman"/>
          <w:szCs w:val="21"/>
        </w:rPr>
        <w:t>.3.1</w:t>
      </w:r>
      <w:r>
        <w:rPr>
          <w:rFonts w:hint="eastAsia" w:ascii="Times New Roman" w:hAnsi="Times New Roman" w:eastAsia="宋体" w:cs="Times New Roman"/>
          <w:szCs w:val="21"/>
        </w:rPr>
        <w:t>-</w:t>
      </w:r>
      <w:r>
        <w:rPr>
          <w:rFonts w:ascii="Times New Roman" w:hAnsi="Times New Roman" w:eastAsia="宋体" w:cs="Times New Roman"/>
          <w:szCs w:val="21"/>
        </w:rPr>
        <w:t>5.3.3</w:t>
      </w:r>
      <w:r>
        <w:rPr>
          <w:rFonts w:hint="eastAsia" w:ascii="Times New Roman" w:hAnsi="Times New Roman" w:eastAsia="宋体" w:cs="Times New Roman"/>
          <w:szCs w:val="21"/>
        </w:rPr>
        <w:t>条规定进行</w:t>
      </w:r>
      <w:r>
        <w:rPr>
          <w:rFonts w:hint="eastAsia" w:ascii="宋体" w:hAnsi="宋体" w:eastAsia="宋体" w:cs="Times New Roman"/>
          <w:szCs w:val="21"/>
        </w:rPr>
        <w:t>感官质量</w:t>
      </w:r>
      <w:r>
        <w:rPr>
          <w:rFonts w:hint="eastAsia" w:ascii="黑体" w:hAnsi="Times New Roman" w:eastAsia="黑体" w:cs="Times New Roman"/>
          <w:szCs w:val="21"/>
        </w:rPr>
        <w:t>、</w:t>
      </w:r>
      <w:r>
        <w:rPr>
          <w:rFonts w:hint="eastAsia" w:ascii="宋体" w:hAnsi="宋体" w:eastAsia="宋体" w:cs="Times New Roman"/>
          <w:szCs w:val="21"/>
        </w:rPr>
        <w:t>水分保留率、单位时间脱脂率、苯并[a]芘</w:t>
      </w:r>
      <w:r>
        <w:rPr>
          <w:rFonts w:hint="eastAsia" w:ascii="Times New Roman" w:hAnsi="Times New Roman" w:eastAsia="宋体" w:cs="Times New Roman"/>
          <w:szCs w:val="21"/>
        </w:rPr>
        <w:t>试验。</w:t>
      </w:r>
    </w:p>
    <w:p>
      <w:pPr>
        <w:pStyle w:val="2"/>
      </w:pPr>
      <w:bookmarkStart w:id="20" w:name="_Toc130295435"/>
      <w:r>
        <w:rPr>
          <w:rFonts w:hint="eastAsia"/>
        </w:rPr>
        <w:t>6</w:t>
      </w:r>
      <w:r>
        <w:t xml:space="preserve"> </w:t>
      </w:r>
      <w:r>
        <w:rPr>
          <w:rFonts w:hint="eastAsia"/>
        </w:rPr>
        <w:t>计算方法</w:t>
      </w:r>
      <w:bookmarkEnd w:id="20"/>
    </w:p>
    <w:p>
      <w:pPr>
        <w:spacing w:line="276" w:lineRule="auto"/>
        <w:rPr>
          <w:rFonts w:ascii="黑体" w:hAnsi="Times New Roman" w:eastAsia="黑体" w:cs="Times New Roman"/>
          <w:szCs w:val="21"/>
        </w:rPr>
      </w:pPr>
      <w:r>
        <w:rPr>
          <w:rFonts w:ascii="黑体" w:hAnsi="Times New Roman" w:eastAsia="黑体" w:cs="Times New Roman"/>
          <w:szCs w:val="21"/>
        </w:rPr>
        <w:t>6.1</w:t>
      </w:r>
      <w:r>
        <w:rPr>
          <w:rFonts w:hint="eastAsia" w:ascii="黑体" w:hAnsi="Times New Roman" w:eastAsia="黑体" w:cs="Times New Roman"/>
          <w:szCs w:val="21"/>
        </w:rPr>
        <w:t>营养素保留率</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按公式（</w:t>
      </w:r>
      <w:r>
        <w:rPr>
          <w:rFonts w:ascii="Times New Roman" w:hAnsi="Times New Roman" w:eastAsia="宋体" w:cs="Times New Roman"/>
          <w:szCs w:val="21"/>
        </w:rPr>
        <w:t>1</w:t>
      </w:r>
      <w:r>
        <w:rPr>
          <w:rFonts w:hint="eastAsia" w:ascii="Times New Roman" w:hAnsi="Times New Roman" w:eastAsia="宋体" w:cs="Times New Roman"/>
          <w:szCs w:val="21"/>
        </w:rPr>
        <w:t>）或（2）进行计算：</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a）除花青素外，营养素保留率应按式（1）进行计算</w:t>
      </w:r>
    </w:p>
    <w:p>
      <w:pPr>
        <w:spacing w:line="360" w:lineRule="auto"/>
        <w:ind w:firstLine="420" w:firstLineChars="200"/>
        <w:rPr>
          <w:rFonts w:ascii="Times New Roman" w:hAnsi="Times New Roman" w:eastAsia="宋体" w:cs="Times New Roman"/>
          <w:kern w:val="0"/>
          <w:szCs w:val="21"/>
        </w:rPr>
      </w:pPr>
      <m:oMathPara>
        <m:oMath>
          <m:sSub>
            <m:sSubPr>
              <m:ctrlPr>
                <w:rPr>
                  <w:rFonts w:ascii="Cambria Math" w:hAnsi="Cambria Math" w:eastAsia="宋体" w:cs="Times New Roman"/>
                  <w:kern w:val="0"/>
                  <w:szCs w:val="21"/>
                </w:rPr>
              </m:ctrlPr>
            </m:sSubPr>
            <m:e>
              <m:r>
                <m:rPr>
                  <m:sty m:val="p"/>
                </m:rPr>
                <w:rPr>
                  <w:rFonts w:ascii="Cambria Math" w:hAnsi="Cambria Math" w:eastAsia="宋体" w:cs="Times New Roman"/>
                  <w:kern w:val="0"/>
                  <w:szCs w:val="21"/>
                </w:rPr>
                <m:t>R</m:t>
              </m:r>
              <m:ctrlPr>
                <w:rPr>
                  <w:rFonts w:ascii="Cambria Math" w:hAnsi="Cambria Math" w:eastAsia="宋体" w:cs="Times New Roman"/>
                  <w:kern w:val="0"/>
                  <w:szCs w:val="21"/>
                </w:rPr>
              </m:ctrlPr>
            </m:e>
            <m:sub>
              <m:r>
                <m:rPr/>
                <w:rPr>
                  <w:rFonts w:ascii="Cambria Math" w:hAnsi="Cambria Math" w:eastAsia="宋体" w:cs="Times New Roman"/>
                  <w:kern w:val="0"/>
                  <w:szCs w:val="21"/>
                </w:rPr>
                <m:t>1</m:t>
              </m:r>
              <m:ctrlPr>
                <w:rPr>
                  <w:rFonts w:ascii="Cambria Math" w:hAnsi="Cambria Math" w:eastAsia="宋体" w:cs="Times New Roman"/>
                  <w:kern w:val="0"/>
                  <w:szCs w:val="21"/>
                </w:rPr>
              </m:ctrlPr>
            </m:sub>
          </m:sSub>
          <m:r>
            <m:rPr>
              <m:sty m:val="p"/>
            </m:rPr>
            <w:rPr>
              <w:rFonts w:hint="eastAsia" w:ascii="Cambria Math" w:hAnsi="Cambria Math" w:eastAsia="宋体" w:cs="Times New Roman"/>
              <w:kern w:val="0"/>
              <w:szCs w:val="21"/>
            </w:rPr>
            <m:t>（营养素）</m:t>
          </m:r>
          <m:r>
            <m:rPr>
              <m:sty m:val="p"/>
            </m:rPr>
            <w:rPr>
              <w:rFonts w:ascii="Cambria Math" w:hAnsi="Cambria Math" w:eastAsia="宋体" w:cs="Times New Roman"/>
              <w:kern w:val="0"/>
              <w:szCs w:val="21"/>
            </w:rPr>
            <m: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kern w:val="0"/>
                      <w:szCs w:val="21"/>
                    </w:rPr>
                    <m:t>c</m:t>
                  </m:r>
                  <m:ctrlPr>
                    <w:rPr>
                      <w:rFonts w:ascii="Cambria Math" w:hAnsi="Cambria Math" w:eastAsia="宋体" w:cs="Times New Roman"/>
                      <w:i/>
                      <w:szCs w:val="21"/>
                    </w:rPr>
                  </m:ctrlPr>
                </m:e>
                <m:sub>
                  <m:r>
                    <m:rPr/>
                    <w:rPr>
                      <w:rFonts w:ascii="Cambria Math" w:hAnsi="Cambria Math" w:eastAsia="宋体" w:cs="Times New Roman"/>
                      <w:kern w:val="0"/>
                      <w:szCs w:val="21"/>
                    </w:rPr>
                    <m:t>1</m:t>
                  </m:r>
                  <m:ctrlPr>
                    <w:rPr>
                      <w:rFonts w:ascii="Cambria Math" w:hAnsi="Cambria Math" w:eastAsia="宋体" w:cs="Times New Roman"/>
                      <w:i/>
                      <w:szCs w:val="21"/>
                    </w:rPr>
                  </m:ctrlPr>
                </m:sub>
              </m:sSub>
              <m:r>
                <m:rPr/>
                <w:rPr>
                  <w:rFonts w:ascii="Cambria Math" w:hAnsi="Cambria Math" w:eastAsia="宋体" w:cs="Times New Roman"/>
                  <w:kern w:val="0"/>
                  <w:szCs w:val="21"/>
                </w:rPr>
                <m:t>×</m:t>
              </m:r>
              <m:sSub>
                <m:sSubPr>
                  <m:ctrlPr>
                    <w:rPr>
                      <w:rFonts w:ascii="Cambria Math" w:hAnsi="Cambria Math" w:eastAsia="宋体" w:cs="Times New Roman"/>
                      <w:i/>
                      <w:szCs w:val="21"/>
                    </w:rPr>
                  </m:ctrlPr>
                </m:sSubPr>
                <m:e>
                  <m:r>
                    <m:rPr/>
                    <w:rPr>
                      <w:rFonts w:ascii="Cambria Math" w:hAnsi="Cambria Math" w:eastAsia="宋体" w:cs="Times New Roman"/>
                      <w:kern w:val="0"/>
                      <w:szCs w:val="21"/>
                    </w:rPr>
                    <m:t>m</m:t>
                  </m:r>
                  <m:ctrlPr>
                    <w:rPr>
                      <w:rFonts w:ascii="Cambria Math" w:hAnsi="Cambria Math" w:eastAsia="宋体" w:cs="Times New Roman"/>
                      <w:i/>
                      <w:szCs w:val="21"/>
                    </w:rPr>
                  </m:ctrlPr>
                </m:e>
                <m:sub>
                  <m:r>
                    <m:rPr/>
                    <w:rPr>
                      <w:rFonts w:ascii="Cambria Math" w:hAnsi="Cambria Math" w:eastAsia="宋体" w:cs="Times New Roman"/>
                      <w:kern w:val="0"/>
                      <w:szCs w:val="21"/>
                    </w:rPr>
                    <m:t>1</m:t>
                  </m:r>
                  <m:ctrlPr>
                    <w:rPr>
                      <w:rFonts w:ascii="Cambria Math" w:hAnsi="Cambria Math" w:eastAsia="宋体" w:cs="Times New Roman"/>
                      <w:i/>
                      <w:szCs w:val="21"/>
                    </w:rPr>
                  </m:ctrlPr>
                </m:sub>
              </m:sSub>
              <m:ctrlPr>
                <w:rPr>
                  <w:rFonts w:ascii="Cambria Math" w:hAnsi="Cambria Math" w:eastAsia="宋体" w:cs="Times New Roman"/>
                  <w:i/>
                  <w:szCs w:val="21"/>
                </w:rPr>
              </m:ctrlPr>
            </m:num>
            <m:den>
              <m:sSub>
                <m:sSubPr>
                  <m:ctrlPr>
                    <w:rPr>
                      <w:rFonts w:ascii="Cambria Math" w:hAnsi="Cambria Math" w:eastAsia="宋体" w:cs="Times New Roman"/>
                      <w:i/>
                      <w:szCs w:val="21"/>
                    </w:rPr>
                  </m:ctrlPr>
                </m:sSubPr>
                <m:e>
                  <m:r>
                    <m:rPr/>
                    <w:rPr>
                      <w:rFonts w:ascii="Cambria Math" w:hAnsi="Cambria Math" w:eastAsia="宋体" w:cs="Times New Roman"/>
                      <w:kern w:val="0"/>
                      <w:szCs w:val="21"/>
                    </w:rPr>
                    <m:t>c</m:t>
                  </m:r>
                  <m:ctrlPr>
                    <w:rPr>
                      <w:rFonts w:ascii="Cambria Math" w:hAnsi="Cambria Math" w:eastAsia="宋体" w:cs="Times New Roman"/>
                      <w:i/>
                      <w:szCs w:val="21"/>
                    </w:rPr>
                  </m:ctrlPr>
                </m:e>
                <m:sub>
                  <m:r>
                    <m:rPr/>
                    <w:rPr>
                      <w:rFonts w:ascii="Cambria Math" w:hAnsi="Cambria Math" w:eastAsia="宋体" w:cs="Times New Roman"/>
                      <w:kern w:val="0"/>
                      <w:szCs w:val="21"/>
                    </w:rPr>
                    <m:t>0</m:t>
                  </m:r>
                  <m:ctrlPr>
                    <w:rPr>
                      <w:rFonts w:ascii="Cambria Math" w:hAnsi="Cambria Math" w:eastAsia="宋体" w:cs="Times New Roman"/>
                      <w:i/>
                      <w:szCs w:val="21"/>
                    </w:rPr>
                  </m:ctrlPr>
                </m:sub>
              </m:sSub>
              <m:r>
                <m:rPr/>
                <w:rPr>
                  <w:rFonts w:ascii="Cambria Math" w:hAnsi="Cambria Math" w:eastAsia="宋体" w:cs="Times New Roman"/>
                  <w:kern w:val="0"/>
                  <w:szCs w:val="21"/>
                </w:rPr>
                <m:t>×</m:t>
              </m:r>
              <m:sSub>
                <m:sSubPr>
                  <m:ctrlPr>
                    <w:rPr>
                      <w:rFonts w:ascii="Cambria Math" w:hAnsi="Cambria Math" w:eastAsia="宋体" w:cs="Times New Roman"/>
                      <w:i/>
                      <w:szCs w:val="21"/>
                    </w:rPr>
                  </m:ctrlPr>
                </m:sSubPr>
                <m:e>
                  <m:r>
                    <m:rPr/>
                    <w:rPr>
                      <w:rFonts w:ascii="Cambria Math" w:hAnsi="Cambria Math" w:eastAsia="宋体" w:cs="Times New Roman"/>
                      <w:kern w:val="0"/>
                      <w:szCs w:val="21"/>
                    </w:rPr>
                    <m:t>m</m:t>
                  </m:r>
                  <m:ctrlPr>
                    <w:rPr>
                      <w:rFonts w:ascii="Cambria Math" w:hAnsi="Cambria Math" w:eastAsia="宋体" w:cs="Times New Roman"/>
                      <w:i/>
                      <w:szCs w:val="21"/>
                    </w:rPr>
                  </m:ctrlPr>
                </m:e>
                <m:sub>
                  <m:r>
                    <m:rPr/>
                    <w:rPr>
                      <w:rFonts w:ascii="Cambria Math" w:hAnsi="Cambria Math" w:eastAsia="宋体" w:cs="Times New Roman"/>
                      <w:kern w:val="0"/>
                      <w:szCs w:val="21"/>
                    </w:rPr>
                    <m:t>0</m:t>
                  </m:r>
                  <m:ctrlPr>
                    <w:rPr>
                      <w:rFonts w:ascii="Cambria Math" w:hAnsi="Cambria Math" w:eastAsia="宋体" w:cs="Times New Roman"/>
                      <w:i/>
                      <w:szCs w:val="21"/>
                    </w:rPr>
                  </m:ctrlPr>
                </m:sub>
              </m:sSub>
              <m:ctrlPr>
                <w:rPr>
                  <w:rFonts w:ascii="Cambria Math" w:hAnsi="Cambria Math" w:eastAsia="宋体" w:cs="Times New Roman"/>
                  <w:i/>
                  <w:szCs w:val="21"/>
                </w:rPr>
              </m:ctrlPr>
            </m:den>
          </m:f>
          <m:r>
            <m:rPr/>
            <w:rPr>
              <w:rFonts w:ascii="Cambria Math" w:hAnsi="Cambria Math" w:eastAsia="宋体" w:cs="Times New Roman"/>
              <w:kern w:val="0"/>
              <w:szCs w:val="21"/>
            </w:rPr>
            <m:t>×100%</m:t>
          </m:r>
          <m:r>
            <m:rPr>
              <m:sty m:val="p"/>
            </m:rPr>
            <w:rPr>
              <w:rFonts w:ascii="Cambria Math" w:hAnsi="Cambria Math" w:eastAsia="宋体" w:cs="Times New Roman"/>
              <w:kern w:val="0"/>
              <w:szCs w:val="21"/>
            </w:rPr>
            <m:t>··························</m:t>
          </m:r>
          <m:r>
            <m:rPr>
              <m:sty m:val="p"/>
            </m:rPr>
            <w:rPr>
              <w:rFonts w:hint="eastAsia" w:ascii="Cambria Math" w:hAnsi="Cambria Math" w:eastAsia="宋体" w:cs="Times New Roman"/>
              <w:kern w:val="0"/>
              <w:szCs w:val="21"/>
            </w:rPr>
            <m:t>（</m:t>
          </m:r>
          <m:r>
            <m:rPr>
              <m:sty m:val="p"/>
            </m:rPr>
            <w:rPr>
              <w:rFonts w:ascii="Cambria Math" w:hAnsi="Cambria Math" w:eastAsia="宋体" w:cs="Times New Roman"/>
              <w:kern w:val="0"/>
              <w:szCs w:val="21"/>
            </w:rPr>
            <m:t>1</m:t>
          </m:r>
          <m:r>
            <m:rPr>
              <m:sty m:val="p"/>
            </m:rPr>
            <w:rPr>
              <w:rFonts w:hint="eastAsia" w:ascii="Cambria Math" w:hAnsi="Cambria Math" w:eastAsia="宋体" w:cs="Times New Roman"/>
              <w:kern w:val="0"/>
              <w:szCs w:val="21"/>
            </w:rPr>
            <m:t>）</m:t>
          </m:r>
        </m:oMath>
      </m:oMathPara>
    </w:p>
    <w:p>
      <w:pPr>
        <w:snapToGrid w:val="0"/>
        <w:spacing w:before="156" w:beforeLines="50"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R</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——营养素保留率，以百分比表示；</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c</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——试验组营养素含量；</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c</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hint="eastAsia" w:ascii="Times New Roman" w:hAnsi="Times New Roman" w:eastAsia="宋体" w:cs="Times New Roman"/>
          <w:szCs w:val="21"/>
        </w:rPr>
        <w:t>对照组营养素含量；</w:t>
      </w:r>
      <w:r>
        <w:rPr>
          <w:rFonts w:ascii="Times New Roman" w:hAnsi="Times New Roman" w:eastAsia="宋体" w:cs="Times New Roman"/>
          <w:szCs w:val="21"/>
        </w:rPr>
        <w:t xml:space="preserve"> </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m</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——试验组烹饪后食品的质量，单位为克（</w:t>
      </w:r>
      <w:r>
        <w:rPr>
          <w:rFonts w:ascii="Times New Roman" w:hAnsi="Times New Roman" w:eastAsia="宋体" w:cs="Times New Roman"/>
          <w:szCs w:val="21"/>
        </w:rPr>
        <w:t>g</w:t>
      </w:r>
      <w:r>
        <w:rPr>
          <w:rFonts w:hint="eastAsia" w:ascii="Times New Roman" w:hAnsi="Times New Roman" w:eastAsia="宋体" w:cs="Times New Roman"/>
          <w:szCs w:val="21"/>
        </w:rPr>
        <w:t>）；</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m</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hint="eastAsia" w:ascii="Times New Roman" w:hAnsi="Times New Roman" w:eastAsia="宋体" w:cs="Times New Roman"/>
          <w:szCs w:val="21"/>
        </w:rPr>
        <w:t>试验组烹饪前食品的质量，单位为克（</w:t>
      </w:r>
      <w:r>
        <w:rPr>
          <w:rFonts w:ascii="Times New Roman" w:hAnsi="Times New Roman" w:eastAsia="宋体" w:cs="Times New Roman"/>
          <w:szCs w:val="21"/>
        </w:rPr>
        <w:t>g</w:t>
      </w:r>
      <w:r>
        <w:rPr>
          <w:rFonts w:hint="eastAsia" w:ascii="Times New Roman" w:hAnsi="Times New Roman" w:eastAsia="宋体" w:cs="Times New Roman"/>
          <w:szCs w:val="21"/>
        </w:rPr>
        <w:t>）。</w:t>
      </w:r>
    </w:p>
    <w:p>
      <w:pPr>
        <w:snapToGrid w:val="0"/>
        <w:spacing w:line="360" w:lineRule="auto"/>
        <w:ind w:right="51" w:firstLine="360" w:firstLineChars="200"/>
        <w:jc w:val="left"/>
        <w:textAlignment w:val="baseline"/>
        <w:rPr>
          <w:rFonts w:ascii="Times New Roman" w:hAnsi="Times New Roman" w:eastAsia="宋体" w:cs="Times New Roman"/>
          <w:sz w:val="18"/>
          <w:szCs w:val="18"/>
        </w:rPr>
      </w:pPr>
      <w:r>
        <w:rPr>
          <w:rFonts w:hint="eastAsia" w:ascii="Times New Roman" w:hAnsi="Times New Roman" w:eastAsia="宋体" w:cs="Times New Roman"/>
          <w:sz w:val="18"/>
          <w:szCs w:val="18"/>
        </w:rPr>
        <w:t>注：计算叶绿素保留率时，试验组营养素含量和对照组营养素含量的单位为毫克每克（</w:t>
      </w:r>
      <w:r>
        <w:rPr>
          <w:rFonts w:ascii="Times New Roman" w:hAnsi="Times New Roman" w:eastAsia="宋体" w:cs="Times New Roman"/>
          <w:sz w:val="18"/>
          <w:szCs w:val="18"/>
        </w:rPr>
        <w:t>mg/g</w:t>
      </w:r>
      <w:r>
        <w:rPr>
          <w:rFonts w:hint="eastAsia" w:ascii="Times New Roman" w:hAnsi="Times New Roman" w:eastAsia="宋体" w:cs="Times New Roman"/>
          <w:sz w:val="18"/>
          <w:szCs w:val="18"/>
        </w:rPr>
        <w:t>）；计算维生素C保留率时，试验组营养素含量和对照组营养素含量的单位为毫克每百克（m</w:t>
      </w:r>
      <w:r>
        <w:rPr>
          <w:rFonts w:ascii="Times New Roman" w:hAnsi="Times New Roman" w:eastAsia="宋体" w:cs="Times New Roman"/>
          <w:sz w:val="18"/>
          <w:szCs w:val="18"/>
        </w:rPr>
        <w:t>g/100g</w:t>
      </w:r>
      <w:r>
        <w:rPr>
          <w:rFonts w:hint="eastAsia" w:ascii="Times New Roman" w:hAnsi="Times New Roman" w:eastAsia="宋体" w:cs="Times New Roman"/>
          <w:sz w:val="18"/>
          <w:szCs w:val="18"/>
        </w:rPr>
        <w:t>）；计算</w:t>
      </w:r>
      <w:r>
        <w:rPr>
          <w:rFonts w:ascii="Times New Roman" w:hAnsi="Times New Roman" w:eastAsia="宋体" w:cs="Times New Roman"/>
          <w:sz w:val="18"/>
          <w:szCs w:val="18"/>
        </w:rPr>
        <w:t>β-胡萝卜素</w:t>
      </w:r>
      <w:r>
        <w:rPr>
          <w:rFonts w:hint="eastAsia" w:ascii="Times New Roman" w:hAnsi="Times New Roman" w:eastAsia="宋体" w:cs="Times New Roman"/>
          <w:sz w:val="18"/>
          <w:szCs w:val="18"/>
        </w:rPr>
        <w:t>保留率时，试验组营养素含量和对照组营养素含量的单位为微克每百克（</w:t>
      </w:r>
      <w:r>
        <w:rPr>
          <w:rFonts w:ascii="Times New Roman" w:hAnsi="Times New Roman" w:eastAsia="宋体" w:cs="Times New Roman"/>
          <w:sz w:val="18"/>
          <w:szCs w:val="18"/>
        </w:rPr>
        <w:t>μg/100g</w:t>
      </w:r>
      <w:r>
        <w:rPr>
          <w:rFonts w:hint="eastAsia" w:ascii="Times New Roman" w:hAnsi="Times New Roman" w:eastAsia="宋体" w:cs="Times New Roman"/>
          <w:sz w:val="18"/>
          <w:szCs w:val="18"/>
        </w:rPr>
        <w:t>）；计算水分保留率，蛋白质保留率时，试验组营养素含量和对照组营养素含量的单位为克每百克（</w:t>
      </w:r>
      <w:r>
        <w:rPr>
          <w:rFonts w:ascii="Times New Roman" w:hAnsi="Times New Roman" w:eastAsia="宋体" w:cs="Times New Roman"/>
          <w:sz w:val="18"/>
          <w:szCs w:val="18"/>
        </w:rPr>
        <w:t>g/100g</w:t>
      </w:r>
      <w:r>
        <w:rPr>
          <w:rFonts w:hint="eastAsia" w:ascii="Times New Roman" w:hAnsi="Times New Roman" w:eastAsia="宋体" w:cs="Times New Roman"/>
          <w:sz w:val="18"/>
          <w:szCs w:val="18"/>
        </w:rPr>
        <w:t>）。</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结果保留</w:t>
      </w:r>
      <w:r>
        <w:rPr>
          <w:rFonts w:ascii="Times New Roman" w:hAnsi="Times New Roman" w:eastAsia="宋体" w:cs="Times New Roman"/>
          <w:szCs w:val="21"/>
        </w:rPr>
        <w:t>3</w:t>
      </w:r>
      <w:r>
        <w:rPr>
          <w:rFonts w:hint="eastAsia" w:ascii="Times New Roman" w:hAnsi="Times New Roman" w:eastAsia="宋体" w:cs="Times New Roman"/>
          <w:szCs w:val="21"/>
        </w:rPr>
        <w:t>个有效数字，三次结果的偏差不超过</w:t>
      </w:r>
      <w:r>
        <w:rPr>
          <w:rFonts w:ascii="Times New Roman" w:hAnsi="Times New Roman" w:eastAsia="宋体" w:cs="Times New Roman"/>
          <w:szCs w:val="21"/>
        </w:rPr>
        <w:t>10%</w:t>
      </w:r>
      <w:r>
        <w:rPr>
          <w:rFonts w:hint="eastAsia"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b）花青素保留率按式（2）进行计算</w:t>
      </w:r>
    </w:p>
    <w:p>
      <w:pPr>
        <w:spacing w:line="360" w:lineRule="auto"/>
        <w:ind w:firstLine="420" w:firstLineChars="200"/>
        <w:rPr>
          <w:rFonts w:ascii="Times New Roman" w:hAnsi="Times New Roman" w:eastAsia="宋体" w:cs="Times New Roman"/>
          <w:kern w:val="0"/>
          <w:szCs w:val="21"/>
        </w:rPr>
      </w:pPr>
      <m:oMathPara>
        <m:oMath>
          <m:sSub>
            <m:sSubPr>
              <m:ctrlPr>
                <w:rPr>
                  <w:rFonts w:ascii="Cambria Math" w:hAnsi="Cambria Math" w:eastAsia="宋体" w:cs="Times New Roman"/>
                  <w:kern w:val="0"/>
                  <w:szCs w:val="21"/>
                </w:rPr>
              </m:ctrlPr>
            </m:sSubPr>
            <m:e>
              <m:r>
                <m:rPr>
                  <m:sty m:val="p"/>
                </m:rPr>
                <w:rPr>
                  <w:rFonts w:ascii="Cambria Math" w:hAnsi="Cambria Math" w:eastAsia="宋体" w:cs="Times New Roman"/>
                  <w:kern w:val="0"/>
                  <w:szCs w:val="21"/>
                </w:rPr>
                <m:t>R</m:t>
              </m:r>
              <m:ctrlPr>
                <w:rPr>
                  <w:rFonts w:ascii="Cambria Math" w:hAnsi="Cambria Math" w:eastAsia="宋体" w:cs="Times New Roman"/>
                  <w:kern w:val="0"/>
                  <w:szCs w:val="21"/>
                </w:rPr>
              </m:ctrlPr>
            </m:e>
            <m:sub>
              <m:r>
                <m:rPr/>
                <w:rPr>
                  <w:rFonts w:ascii="Cambria Math" w:hAnsi="Cambria Math" w:eastAsia="宋体" w:cs="Times New Roman"/>
                  <w:kern w:val="0"/>
                  <w:szCs w:val="21"/>
                </w:rPr>
                <m:t>2</m:t>
              </m:r>
              <m:ctrlPr>
                <w:rPr>
                  <w:rFonts w:ascii="Cambria Math" w:hAnsi="Cambria Math" w:eastAsia="宋体" w:cs="Times New Roman"/>
                  <w:kern w:val="0"/>
                  <w:szCs w:val="21"/>
                </w:rPr>
              </m:ctrlPr>
            </m:sub>
          </m:sSub>
          <m:r>
            <m:rPr>
              <m:sty m:val="p"/>
            </m:rPr>
            <w:rPr>
              <w:rFonts w:hint="eastAsia" w:ascii="Cambria Math" w:hAnsi="Cambria Math" w:eastAsia="宋体" w:cs="Times New Roman"/>
              <w:kern w:val="0"/>
              <w:szCs w:val="21"/>
            </w:rPr>
            <m:t>（营养素）</m:t>
          </m:r>
          <m:r>
            <m:rPr>
              <m:sty m:val="p"/>
            </m:rPr>
            <w:rPr>
              <w:rFonts w:ascii="Cambria Math" w:hAnsi="Cambria Math" w:eastAsia="宋体" w:cs="Times New Roman"/>
              <w:kern w:val="0"/>
              <w:szCs w:val="21"/>
            </w:rPr>
            <m: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kern w:val="0"/>
                      <w:szCs w:val="21"/>
                    </w:rPr>
                    <m:t>c</m:t>
                  </m:r>
                  <m:ctrlPr>
                    <w:rPr>
                      <w:rFonts w:ascii="Cambria Math" w:hAnsi="Cambria Math" w:eastAsia="宋体" w:cs="Times New Roman"/>
                      <w:i/>
                      <w:szCs w:val="21"/>
                    </w:rPr>
                  </m:ctrlPr>
                </m:e>
                <m:sub>
                  <m:r>
                    <m:rPr/>
                    <w:rPr>
                      <w:rFonts w:ascii="Cambria Math" w:hAnsi="Cambria Math" w:eastAsia="宋体" w:cs="Times New Roman"/>
                      <w:kern w:val="0"/>
                      <w:szCs w:val="21"/>
                    </w:rPr>
                    <m:t>1</m:t>
                  </m:r>
                  <m:ctrlPr>
                    <w:rPr>
                      <w:rFonts w:ascii="Cambria Math" w:hAnsi="Cambria Math" w:eastAsia="宋体" w:cs="Times New Roman"/>
                      <w:i/>
                      <w:szCs w:val="21"/>
                    </w:rPr>
                  </m:ctrlPr>
                </m:sub>
              </m:sSub>
              <m:ctrlPr>
                <w:rPr>
                  <w:rFonts w:ascii="Cambria Math" w:hAnsi="Cambria Math" w:eastAsia="宋体" w:cs="Times New Roman"/>
                  <w:i/>
                  <w:szCs w:val="21"/>
                </w:rPr>
              </m:ctrlPr>
            </m:num>
            <m:den>
              <m:sSub>
                <m:sSubPr>
                  <m:ctrlPr>
                    <w:rPr>
                      <w:rFonts w:ascii="Cambria Math" w:hAnsi="Cambria Math" w:eastAsia="宋体" w:cs="Times New Roman"/>
                      <w:i/>
                      <w:szCs w:val="21"/>
                    </w:rPr>
                  </m:ctrlPr>
                </m:sSubPr>
                <m:e>
                  <m:r>
                    <m:rPr/>
                    <w:rPr>
                      <w:rFonts w:ascii="Cambria Math" w:hAnsi="Cambria Math" w:eastAsia="宋体" w:cs="Times New Roman"/>
                      <w:kern w:val="0"/>
                      <w:szCs w:val="21"/>
                    </w:rPr>
                    <m:t>c</m:t>
                  </m:r>
                  <m:ctrlPr>
                    <w:rPr>
                      <w:rFonts w:ascii="Cambria Math" w:hAnsi="Cambria Math" w:eastAsia="宋体" w:cs="Times New Roman"/>
                      <w:i/>
                      <w:szCs w:val="21"/>
                    </w:rPr>
                  </m:ctrlPr>
                </m:e>
                <m:sub>
                  <m:r>
                    <m:rPr/>
                    <w:rPr>
                      <w:rFonts w:ascii="Cambria Math" w:hAnsi="Cambria Math" w:eastAsia="宋体" w:cs="Times New Roman"/>
                      <w:kern w:val="0"/>
                      <w:szCs w:val="21"/>
                    </w:rPr>
                    <m:t>0</m:t>
                  </m:r>
                  <m:ctrlPr>
                    <w:rPr>
                      <w:rFonts w:ascii="Cambria Math" w:hAnsi="Cambria Math" w:eastAsia="宋体" w:cs="Times New Roman"/>
                      <w:i/>
                      <w:szCs w:val="21"/>
                    </w:rPr>
                  </m:ctrlPr>
                </m:sub>
              </m:sSub>
              <m:ctrlPr>
                <w:rPr>
                  <w:rFonts w:ascii="Cambria Math" w:hAnsi="Cambria Math" w:eastAsia="宋体" w:cs="Times New Roman"/>
                  <w:i/>
                  <w:szCs w:val="21"/>
                </w:rPr>
              </m:ctrlPr>
            </m:den>
          </m:f>
          <m:r>
            <m:rPr/>
            <w:rPr>
              <w:rFonts w:ascii="Cambria Math" w:hAnsi="Cambria Math" w:eastAsia="宋体" w:cs="Times New Roman"/>
              <w:kern w:val="0"/>
              <w:szCs w:val="21"/>
            </w:rPr>
            <m:t>×100%</m:t>
          </m:r>
          <m:r>
            <m:rPr>
              <m:sty m:val="p"/>
            </m:rPr>
            <w:rPr>
              <w:rFonts w:ascii="Cambria Math" w:hAnsi="Cambria Math" w:eastAsia="宋体" w:cs="Times New Roman"/>
              <w:kern w:val="0"/>
              <w:szCs w:val="21"/>
            </w:rPr>
            <m:t>··························</m:t>
          </m:r>
          <m:r>
            <m:rPr>
              <m:sty m:val="p"/>
            </m:rPr>
            <w:rPr>
              <w:rFonts w:hint="eastAsia" w:ascii="Cambria Math" w:hAnsi="Cambria Math" w:eastAsia="宋体" w:cs="Times New Roman"/>
              <w:kern w:val="0"/>
              <w:szCs w:val="21"/>
            </w:rPr>
            <m:t>（</m:t>
          </m:r>
          <m:r>
            <m:rPr>
              <m:sty m:val="p"/>
            </m:rPr>
            <w:rPr>
              <w:rFonts w:ascii="Cambria Math" w:hAnsi="Cambria Math" w:eastAsia="宋体" w:cs="Times New Roman"/>
              <w:kern w:val="0"/>
              <w:szCs w:val="21"/>
            </w:rPr>
            <m:t>2</m:t>
          </m:r>
          <m:r>
            <m:rPr>
              <m:sty m:val="p"/>
            </m:rPr>
            <w:rPr>
              <w:rFonts w:hint="eastAsia" w:ascii="Cambria Math" w:hAnsi="Cambria Math" w:eastAsia="宋体" w:cs="Times New Roman"/>
              <w:kern w:val="0"/>
              <w:szCs w:val="21"/>
            </w:rPr>
            <m:t>）</m:t>
          </m:r>
        </m:oMath>
      </m:oMathPara>
    </w:p>
    <w:p>
      <w:pPr>
        <w:snapToGrid w:val="0"/>
        <w:spacing w:before="156" w:beforeLines="50"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R</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——花青素保留率，以百分比表示；</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c</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——试验组营养素含量，单位为毫克每千克（</w:t>
      </w:r>
      <w:r>
        <w:rPr>
          <w:rFonts w:ascii="Times New Roman" w:hAnsi="Times New Roman" w:eastAsia="宋体" w:cs="Times New Roman"/>
          <w:szCs w:val="21"/>
        </w:rPr>
        <w:t>mg/</w:t>
      </w:r>
      <w:r>
        <w:rPr>
          <w:rFonts w:hint="eastAsia" w:ascii="Times New Roman" w:hAnsi="Times New Roman" w:eastAsia="宋体" w:cs="Times New Roman"/>
          <w:szCs w:val="21"/>
        </w:rPr>
        <w:t>k</w:t>
      </w:r>
      <w:r>
        <w:rPr>
          <w:rFonts w:ascii="Times New Roman" w:hAnsi="Times New Roman" w:eastAsia="宋体" w:cs="Times New Roman"/>
          <w:szCs w:val="21"/>
        </w:rPr>
        <w:t>g</w:t>
      </w:r>
      <w:r>
        <w:rPr>
          <w:rFonts w:hint="eastAsia" w:ascii="Times New Roman" w:hAnsi="Times New Roman" w:eastAsia="宋体" w:cs="Times New Roman"/>
          <w:szCs w:val="21"/>
        </w:rPr>
        <w:t>）；</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c</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hint="eastAsia" w:ascii="Times New Roman" w:hAnsi="Times New Roman" w:eastAsia="宋体" w:cs="Times New Roman"/>
          <w:szCs w:val="21"/>
        </w:rPr>
        <w:t>对照组营养素含量，单位为毫克每千克（</w:t>
      </w:r>
      <w:r>
        <w:rPr>
          <w:rFonts w:ascii="Times New Roman" w:hAnsi="Times New Roman" w:eastAsia="宋体" w:cs="Times New Roman"/>
          <w:szCs w:val="21"/>
        </w:rPr>
        <w:t>mg/</w:t>
      </w:r>
      <w:r>
        <w:rPr>
          <w:rFonts w:hint="eastAsia" w:ascii="Times New Roman" w:hAnsi="Times New Roman" w:eastAsia="宋体" w:cs="Times New Roman"/>
          <w:szCs w:val="21"/>
        </w:rPr>
        <w:t>k</w:t>
      </w:r>
      <w:r>
        <w:rPr>
          <w:rFonts w:ascii="Times New Roman" w:hAnsi="Times New Roman" w:eastAsia="宋体" w:cs="Times New Roman"/>
          <w:szCs w:val="21"/>
        </w:rPr>
        <w:t>g</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结果保留</w:t>
      </w:r>
      <w:r>
        <w:rPr>
          <w:rFonts w:ascii="Times New Roman" w:hAnsi="Times New Roman" w:eastAsia="宋体" w:cs="Times New Roman"/>
          <w:szCs w:val="21"/>
        </w:rPr>
        <w:t>3</w:t>
      </w:r>
      <w:r>
        <w:rPr>
          <w:rFonts w:hint="eastAsia" w:ascii="Times New Roman" w:hAnsi="Times New Roman" w:eastAsia="宋体" w:cs="Times New Roman"/>
          <w:szCs w:val="21"/>
        </w:rPr>
        <w:t>个有效数字，三次结果的偏差不超过</w:t>
      </w:r>
      <w:r>
        <w:rPr>
          <w:rFonts w:ascii="Times New Roman" w:hAnsi="Times New Roman" w:eastAsia="宋体" w:cs="Times New Roman"/>
          <w:szCs w:val="21"/>
        </w:rPr>
        <w:t>10%</w:t>
      </w:r>
      <w:r>
        <w:rPr>
          <w:rFonts w:hint="eastAsia" w:ascii="Times New Roman" w:hAnsi="Times New Roman" w:eastAsia="宋体" w:cs="Times New Roman"/>
          <w:szCs w:val="21"/>
        </w:rPr>
        <w:t>。</w:t>
      </w:r>
    </w:p>
    <w:p>
      <w:pPr>
        <w:spacing w:line="276" w:lineRule="auto"/>
        <w:rPr>
          <w:rFonts w:ascii="黑体" w:hAnsi="Times New Roman" w:eastAsia="黑体" w:cs="Times New Roman"/>
          <w:szCs w:val="21"/>
        </w:rPr>
      </w:pPr>
      <w:r>
        <w:rPr>
          <w:rFonts w:hint="eastAsia" w:ascii="黑体" w:hAnsi="Times New Roman" w:eastAsia="黑体" w:cs="Times New Roman"/>
          <w:szCs w:val="21"/>
        </w:rPr>
        <w:t>6</w:t>
      </w:r>
      <w:r>
        <w:rPr>
          <w:rFonts w:ascii="黑体" w:hAnsi="Times New Roman" w:eastAsia="黑体" w:cs="Times New Roman"/>
          <w:szCs w:val="21"/>
        </w:rPr>
        <w:t>.2</w:t>
      </w:r>
      <w:r>
        <w:rPr>
          <w:rFonts w:hint="eastAsia" w:ascii="黑体" w:hAnsi="Times New Roman" w:eastAsia="黑体" w:cs="Times New Roman"/>
          <w:szCs w:val="21"/>
        </w:rPr>
        <w:t>单位时间脱脂率</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按公式（</w:t>
      </w:r>
      <w:r>
        <w:rPr>
          <w:rFonts w:ascii="Times New Roman" w:hAnsi="Times New Roman" w:eastAsia="宋体" w:cs="Times New Roman"/>
          <w:szCs w:val="21"/>
        </w:rPr>
        <w:t>3</w:t>
      </w:r>
      <w:r>
        <w:rPr>
          <w:rFonts w:hint="eastAsia" w:ascii="Times New Roman" w:hAnsi="Times New Roman" w:eastAsia="宋体" w:cs="Times New Roman"/>
          <w:szCs w:val="21"/>
        </w:rPr>
        <w:t>）进行计算：</w:t>
      </w:r>
    </w:p>
    <w:p>
      <w:pPr>
        <w:spacing w:line="360" w:lineRule="auto"/>
        <w:ind w:firstLine="420" w:firstLineChars="200"/>
        <w:rPr>
          <w:rFonts w:ascii="Times New Roman" w:hAnsi="Times New Roman" w:eastAsia="宋体" w:cs="Times New Roman"/>
          <w:kern w:val="0"/>
          <w:szCs w:val="21"/>
        </w:rPr>
      </w:pPr>
      <m:oMathPara>
        <m:oMath>
          <m:r>
            <m:rPr>
              <m:sty m:val="p"/>
            </m:rPr>
            <w:rPr>
              <w:rFonts w:ascii="Cambria Math" w:hAnsi="Cambria Math" w:eastAsia="宋体" w:cs="Times New Roman"/>
              <w:kern w:val="0"/>
              <w:szCs w:val="21"/>
            </w:rPr>
            <m:t>Y=</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kern w:val="0"/>
                      <w:szCs w:val="21"/>
                    </w:rPr>
                    <m:t>c</m:t>
                  </m:r>
                  <m:ctrlPr>
                    <w:rPr>
                      <w:rFonts w:ascii="Cambria Math" w:hAnsi="Cambria Math" w:eastAsia="宋体" w:cs="Times New Roman"/>
                      <w:i/>
                      <w:szCs w:val="21"/>
                    </w:rPr>
                  </m:ctrlPr>
                </m:e>
                <m:sub>
                  <m:r>
                    <m:rPr/>
                    <w:rPr>
                      <w:rFonts w:ascii="Cambria Math" w:hAnsi="Cambria Math" w:eastAsia="宋体" w:cs="Times New Roman"/>
                      <w:kern w:val="0"/>
                      <w:szCs w:val="21"/>
                    </w:rPr>
                    <m:t>0</m:t>
                  </m:r>
                  <m:ctrlPr>
                    <w:rPr>
                      <w:rFonts w:ascii="Cambria Math" w:hAnsi="Cambria Math" w:eastAsia="宋体" w:cs="Times New Roman"/>
                      <w:i/>
                      <w:szCs w:val="21"/>
                    </w:rPr>
                  </m:ctrlPr>
                </m:sub>
              </m:sSub>
              <m:r>
                <m:rPr/>
                <w:rPr>
                  <w:rFonts w:ascii="Cambria Math" w:hAnsi="Cambria Math" w:eastAsia="宋体" w:cs="Times New Roman"/>
                  <w:kern w:val="0"/>
                  <w:szCs w:val="21"/>
                </w:rPr>
                <m:t>×</m:t>
              </m:r>
              <m:sSub>
                <m:sSubPr>
                  <m:ctrlPr>
                    <w:rPr>
                      <w:rFonts w:ascii="Cambria Math" w:hAnsi="Cambria Math" w:eastAsia="宋体" w:cs="Times New Roman"/>
                      <w:i/>
                      <w:szCs w:val="21"/>
                    </w:rPr>
                  </m:ctrlPr>
                </m:sSubPr>
                <m:e>
                  <m:r>
                    <m:rPr/>
                    <w:rPr>
                      <w:rFonts w:ascii="Cambria Math" w:hAnsi="Cambria Math" w:eastAsia="宋体" w:cs="Times New Roman"/>
                      <w:kern w:val="0"/>
                      <w:szCs w:val="21"/>
                    </w:rPr>
                    <m:t>m</m:t>
                  </m:r>
                  <m:ctrlPr>
                    <w:rPr>
                      <w:rFonts w:ascii="Cambria Math" w:hAnsi="Cambria Math" w:eastAsia="宋体" w:cs="Times New Roman"/>
                      <w:i/>
                      <w:szCs w:val="21"/>
                    </w:rPr>
                  </m:ctrlPr>
                </m:e>
                <m:sub>
                  <m:r>
                    <m:rPr/>
                    <w:rPr>
                      <w:rFonts w:ascii="Cambria Math" w:hAnsi="Cambria Math" w:eastAsia="宋体" w:cs="Times New Roman"/>
                      <w:kern w:val="0"/>
                      <w:szCs w:val="21"/>
                    </w:rPr>
                    <m:t>0</m:t>
                  </m:r>
                  <m:ctrlPr>
                    <w:rPr>
                      <w:rFonts w:ascii="Cambria Math" w:hAnsi="Cambria Math" w:eastAsia="宋体" w:cs="Times New Roman"/>
                      <w:i/>
                      <w:szCs w:val="21"/>
                    </w:rPr>
                  </m:ctrlPr>
                </m:sub>
              </m:sSub>
              <m:r>
                <m:rPr/>
                <w:rPr>
                  <w:rFonts w:hint="eastAsia" w:ascii="微软雅黑" w:hAnsi="微软雅黑" w:eastAsia="微软雅黑" w:cs="微软雅黑"/>
                  <w:szCs w:val="21"/>
                </w:rPr>
                <m:t>−</m:t>
              </m:r>
              <m:sSub>
                <m:sSubPr>
                  <m:ctrlPr>
                    <w:rPr>
                      <w:rFonts w:ascii="Cambria Math" w:hAnsi="Cambria Math" w:eastAsia="宋体" w:cs="Times New Roman"/>
                      <w:i/>
                      <w:szCs w:val="21"/>
                    </w:rPr>
                  </m:ctrlPr>
                </m:sSubPr>
                <m:e>
                  <m:r>
                    <m:rPr/>
                    <w:rPr>
                      <w:rFonts w:ascii="Cambria Math" w:hAnsi="Cambria Math" w:eastAsia="宋体" w:cs="Times New Roman"/>
                      <w:kern w:val="0"/>
                      <w:szCs w:val="21"/>
                    </w:rPr>
                    <m:t>c</m:t>
                  </m:r>
                  <m:ctrlPr>
                    <w:rPr>
                      <w:rFonts w:ascii="Cambria Math" w:hAnsi="Cambria Math" w:eastAsia="宋体" w:cs="Times New Roman"/>
                      <w:i/>
                      <w:szCs w:val="21"/>
                    </w:rPr>
                  </m:ctrlPr>
                </m:e>
                <m:sub>
                  <m:r>
                    <m:rPr/>
                    <w:rPr>
                      <w:rFonts w:ascii="Cambria Math" w:hAnsi="Cambria Math" w:eastAsia="宋体" w:cs="Times New Roman"/>
                      <w:kern w:val="0"/>
                      <w:szCs w:val="21"/>
                    </w:rPr>
                    <m:t>1</m:t>
                  </m:r>
                  <m:ctrlPr>
                    <w:rPr>
                      <w:rFonts w:ascii="Cambria Math" w:hAnsi="Cambria Math" w:eastAsia="宋体" w:cs="Times New Roman"/>
                      <w:i/>
                      <w:szCs w:val="21"/>
                    </w:rPr>
                  </m:ctrlPr>
                </m:sub>
              </m:sSub>
              <m:r>
                <m:rPr/>
                <w:rPr>
                  <w:rFonts w:ascii="Cambria Math" w:hAnsi="Cambria Math" w:eastAsia="宋体" w:cs="Times New Roman"/>
                  <w:kern w:val="0"/>
                  <w:szCs w:val="21"/>
                </w:rPr>
                <m:t>×</m:t>
              </m:r>
              <m:sSub>
                <m:sSubPr>
                  <m:ctrlPr>
                    <w:rPr>
                      <w:rFonts w:ascii="Cambria Math" w:hAnsi="Cambria Math" w:eastAsia="宋体" w:cs="Times New Roman"/>
                      <w:i/>
                      <w:szCs w:val="21"/>
                    </w:rPr>
                  </m:ctrlPr>
                </m:sSubPr>
                <m:e>
                  <m:r>
                    <m:rPr/>
                    <w:rPr>
                      <w:rFonts w:ascii="Cambria Math" w:hAnsi="Cambria Math" w:eastAsia="宋体" w:cs="Times New Roman"/>
                      <w:kern w:val="0"/>
                      <w:szCs w:val="21"/>
                    </w:rPr>
                    <m:t>m</m:t>
                  </m:r>
                  <m:ctrlPr>
                    <w:rPr>
                      <w:rFonts w:ascii="Cambria Math" w:hAnsi="Cambria Math" w:eastAsia="宋体" w:cs="Times New Roman"/>
                      <w:i/>
                      <w:szCs w:val="21"/>
                    </w:rPr>
                  </m:ctrlPr>
                </m:e>
                <m:sub>
                  <m:r>
                    <m:rPr/>
                    <w:rPr>
                      <w:rFonts w:ascii="Cambria Math" w:hAnsi="Cambria Math" w:eastAsia="宋体" w:cs="Times New Roman"/>
                      <w:kern w:val="0"/>
                      <w:szCs w:val="21"/>
                    </w:rPr>
                    <m:t>1</m:t>
                  </m:r>
                  <m:ctrlPr>
                    <w:rPr>
                      <w:rFonts w:ascii="Cambria Math" w:hAnsi="Cambria Math" w:eastAsia="宋体" w:cs="Times New Roman"/>
                      <w:i/>
                      <w:szCs w:val="21"/>
                    </w:rPr>
                  </m:ctrlPr>
                </m:sub>
              </m:sSub>
              <m:ctrlPr>
                <w:rPr>
                  <w:rFonts w:ascii="Cambria Math" w:hAnsi="Cambria Math" w:eastAsia="宋体" w:cs="Times New Roman"/>
                  <w:i/>
                  <w:szCs w:val="21"/>
                </w:rPr>
              </m:ctrlPr>
            </m:num>
            <m:den>
              <m:r>
                <m:rPr/>
                <w:rPr>
                  <w:rFonts w:ascii="Cambria Math" w:hAnsi="Cambria Math" w:eastAsia="宋体" w:cs="Times New Roman"/>
                  <w:szCs w:val="21"/>
                </w:rPr>
                <m:t>T</m:t>
              </m:r>
              <m:ctrlPr>
                <w:rPr>
                  <w:rFonts w:ascii="Cambria Math" w:hAnsi="Cambria Math" w:eastAsia="宋体" w:cs="Times New Roman"/>
                  <w:i/>
                  <w:szCs w:val="21"/>
                </w:rPr>
              </m:ctrlPr>
            </m:den>
          </m:f>
          <m:r>
            <m:rPr/>
            <w:rPr>
              <w:rFonts w:ascii="Cambria Math" w:hAnsi="Cambria Math" w:eastAsia="宋体" w:cs="Times New Roman"/>
              <w:kern w:val="0"/>
              <w:szCs w:val="21"/>
            </w:rPr>
            <m:t>×100%</m:t>
          </m:r>
          <m:r>
            <m:rPr>
              <m:sty m:val="p"/>
            </m:rPr>
            <w:rPr>
              <w:rFonts w:ascii="Cambria Math" w:hAnsi="Cambria Math" w:eastAsia="宋体" w:cs="Times New Roman"/>
              <w:kern w:val="0"/>
              <w:szCs w:val="21"/>
            </w:rPr>
            <m:t>··························</m:t>
          </m:r>
          <m:r>
            <m:rPr>
              <m:sty m:val="p"/>
            </m:rPr>
            <w:rPr>
              <w:rFonts w:hint="eastAsia" w:ascii="Cambria Math" w:hAnsi="Cambria Math" w:eastAsia="宋体" w:cs="Times New Roman"/>
              <w:kern w:val="0"/>
              <w:szCs w:val="21"/>
            </w:rPr>
            <m:t>（</m:t>
          </m:r>
          <m:r>
            <m:rPr>
              <m:sty m:val="p"/>
            </m:rPr>
            <w:rPr>
              <w:rFonts w:ascii="Cambria Math" w:hAnsi="Cambria Math" w:eastAsia="宋体" w:cs="Times New Roman"/>
              <w:kern w:val="0"/>
              <w:szCs w:val="21"/>
            </w:rPr>
            <m:t>3</m:t>
          </m:r>
          <m:r>
            <m:rPr>
              <m:sty m:val="p"/>
            </m:rPr>
            <w:rPr>
              <w:rFonts w:hint="eastAsia" w:ascii="Cambria Math" w:hAnsi="Cambria Math" w:eastAsia="宋体" w:cs="Times New Roman"/>
              <w:kern w:val="0"/>
              <w:szCs w:val="21"/>
            </w:rPr>
            <m:t>）</m:t>
          </m:r>
        </m:oMath>
      </m:oMathPara>
    </w:p>
    <w:p>
      <w:pPr>
        <w:snapToGrid w:val="0"/>
        <w:spacing w:before="156" w:beforeLines="50"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Y</w:t>
      </w:r>
      <w:r>
        <w:rPr>
          <w:rFonts w:hint="eastAsia" w:ascii="Times New Roman" w:hAnsi="Times New Roman" w:eastAsia="宋体" w:cs="Times New Roman"/>
          <w:szCs w:val="21"/>
        </w:rPr>
        <w:t>——单位时间脱脂率，单位为克每分钟（g</w:t>
      </w:r>
      <w:r>
        <w:rPr>
          <w:rFonts w:ascii="Times New Roman" w:hAnsi="Times New Roman" w:eastAsia="宋体" w:cs="Times New Roman"/>
          <w:szCs w:val="21"/>
        </w:rPr>
        <w:t>/</w:t>
      </w:r>
      <w:r>
        <w:rPr>
          <w:rFonts w:hint="eastAsia" w:ascii="Times New Roman" w:hAnsi="Times New Roman" w:eastAsia="宋体" w:cs="Times New Roman"/>
          <w:szCs w:val="21"/>
        </w:rPr>
        <w:t>min）；</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c</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——试验组脂肪含量，单位为克每百克（</w:t>
      </w:r>
      <w:r>
        <w:rPr>
          <w:rFonts w:ascii="Times New Roman" w:hAnsi="Times New Roman" w:eastAsia="宋体" w:cs="Times New Roman"/>
          <w:szCs w:val="21"/>
        </w:rPr>
        <w:t>g/100g</w:t>
      </w:r>
      <w:r>
        <w:rPr>
          <w:rFonts w:hint="eastAsia" w:ascii="Times New Roman" w:hAnsi="Times New Roman" w:eastAsia="宋体" w:cs="Times New Roman"/>
          <w:szCs w:val="21"/>
        </w:rPr>
        <w:t>）；</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c</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hint="eastAsia" w:ascii="Times New Roman" w:hAnsi="Times New Roman" w:eastAsia="宋体" w:cs="Times New Roman"/>
          <w:szCs w:val="21"/>
        </w:rPr>
        <w:t>对照组脂肪含量，单位为克每百克（</w:t>
      </w:r>
      <w:r>
        <w:rPr>
          <w:rFonts w:ascii="Times New Roman" w:hAnsi="Times New Roman" w:eastAsia="宋体" w:cs="Times New Roman"/>
          <w:szCs w:val="21"/>
        </w:rPr>
        <w:t>g/100g</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m</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——试验组烹饪后食品的质量，单位为克（</w:t>
      </w:r>
      <w:r>
        <w:rPr>
          <w:rFonts w:ascii="Times New Roman" w:hAnsi="Times New Roman" w:eastAsia="宋体" w:cs="Times New Roman"/>
          <w:szCs w:val="21"/>
        </w:rPr>
        <w:t>g</w:t>
      </w:r>
      <w:r>
        <w:rPr>
          <w:rFonts w:hint="eastAsia" w:ascii="Times New Roman" w:hAnsi="Times New Roman" w:eastAsia="宋体" w:cs="Times New Roman"/>
          <w:szCs w:val="21"/>
        </w:rPr>
        <w:t>）；</w:t>
      </w:r>
    </w:p>
    <w:p>
      <w:pPr>
        <w:snapToGrid w:val="0"/>
        <w:spacing w:line="360" w:lineRule="auto"/>
        <w:ind w:right="51" w:firstLine="420" w:firstLineChars="200"/>
        <w:jc w:val="left"/>
        <w:textAlignment w:val="baseline"/>
        <w:rPr>
          <w:rFonts w:ascii="Times New Roman" w:hAnsi="Times New Roman" w:eastAsia="宋体" w:cs="Times New Roman"/>
          <w:szCs w:val="21"/>
        </w:rPr>
      </w:pPr>
      <w:r>
        <w:rPr>
          <w:rFonts w:ascii="Times New Roman" w:hAnsi="Times New Roman" w:eastAsia="宋体" w:cs="Times New Roman"/>
          <w:i/>
          <w:iCs/>
          <w:szCs w:val="21"/>
        </w:rPr>
        <w:t>m</w:t>
      </w:r>
      <w:r>
        <w:rPr>
          <w:rFonts w:ascii="Times New Roman" w:hAnsi="Times New Roman" w:eastAsia="宋体" w:cs="Times New Roman"/>
          <w:szCs w:val="21"/>
          <w:vertAlign w:val="subscript"/>
        </w:rPr>
        <w:t>0</w:t>
      </w:r>
      <w:r>
        <w:rPr>
          <w:rFonts w:ascii="Times New Roman" w:hAnsi="Times New Roman" w:eastAsia="宋体" w:cs="Times New Roman"/>
          <w:szCs w:val="21"/>
        </w:rPr>
        <w:t>——</w:t>
      </w:r>
      <w:r>
        <w:rPr>
          <w:rFonts w:hint="eastAsia" w:ascii="Times New Roman" w:hAnsi="Times New Roman" w:eastAsia="宋体" w:cs="Times New Roman"/>
          <w:szCs w:val="21"/>
        </w:rPr>
        <w:t>试验组烹饪前食品的质量，单位为克（</w:t>
      </w:r>
      <w:r>
        <w:rPr>
          <w:rFonts w:ascii="Times New Roman" w:hAnsi="Times New Roman" w:eastAsia="宋体" w:cs="Times New Roman"/>
          <w:szCs w:val="21"/>
        </w:rPr>
        <w:t>g</w:t>
      </w:r>
      <w:r>
        <w:rPr>
          <w:rFonts w:hint="eastAsia" w:ascii="Times New Roman" w:hAnsi="Times New Roman" w:eastAsia="宋体" w:cs="Times New Roman"/>
          <w:szCs w:val="21"/>
        </w:rPr>
        <w:t>）。</w:t>
      </w: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结果保留</w:t>
      </w:r>
      <w:r>
        <w:rPr>
          <w:rFonts w:ascii="Times New Roman" w:hAnsi="Times New Roman" w:eastAsia="宋体" w:cs="Times New Roman"/>
          <w:szCs w:val="21"/>
        </w:rPr>
        <w:t>3</w:t>
      </w:r>
      <w:r>
        <w:rPr>
          <w:rFonts w:hint="eastAsia" w:ascii="Times New Roman" w:hAnsi="Times New Roman" w:eastAsia="宋体" w:cs="Times New Roman"/>
          <w:szCs w:val="21"/>
        </w:rPr>
        <w:t>个有效数字，三次结果的偏差不超过</w:t>
      </w:r>
      <w:r>
        <w:rPr>
          <w:rFonts w:ascii="Times New Roman" w:hAnsi="Times New Roman" w:eastAsia="宋体" w:cs="Times New Roman"/>
          <w:szCs w:val="21"/>
        </w:rPr>
        <w:t>10%</w:t>
      </w:r>
      <w:r>
        <w:rPr>
          <w:rFonts w:hint="eastAsia" w:ascii="Times New Roman" w:hAnsi="Times New Roman" w:eastAsia="宋体" w:cs="Times New Roman"/>
          <w:szCs w:val="21"/>
        </w:rPr>
        <w:t>。</w:t>
      </w:r>
    </w:p>
    <w:p>
      <w:pPr>
        <w:spacing w:line="276" w:lineRule="auto"/>
        <w:rPr>
          <w:rFonts w:ascii="Times New Roman" w:hAnsi="Times New Roman" w:eastAsia="宋体" w:cs="Times New Roman"/>
          <w:szCs w:val="21"/>
        </w:rPr>
      </w:pPr>
    </w:p>
    <w:p>
      <w:pPr>
        <w:spacing w:line="276" w:lineRule="auto"/>
        <w:ind w:firstLine="420" w:firstLineChars="200"/>
        <w:rPr>
          <w:rFonts w:ascii="Times New Roman" w:hAnsi="Times New Roman" w:eastAsia="宋体" w:cs="Times New Roman"/>
          <w:szCs w:val="21"/>
        </w:rPr>
      </w:pPr>
    </w:p>
    <w:p>
      <w:pPr>
        <w:spacing w:line="276" w:lineRule="auto"/>
        <w:ind w:firstLine="420" w:firstLineChars="200"/>
        <w:rPr>
          <w:rFonts w:ascii="Times New Roman" w:hAnsi="Times New Roman" w:eastAsia="宋体" w:cs="Times New Roman"/>
          <w:szCs w:val="21"/>
        </w:rPr>
      </w:pPr>
    </w:p>
    <w:p>
      <w:pPr>
        <w:spacing w:line="276" w:lineRule="auto"/>
        <w:ind w:firstLine="420" w:firstLineChars="200"/>
        <w:rPr>
          <w:rFonts w:ascii="Times New Roman" w:hAnsi="Times New Roman" w:eastAsia="宋体" w:cs="Times New Roman"/>
          <w:szCs w:val="21"/>
        </w:rPr>
      </w:pPr>
    </w:p>
    <w:p>
      <w:pPr>
        <w:spacing w:line="276" w:lineRule="auto"/>
        <w:ind w:firstLine="420" w:firstLineChars="200"/>
        <w:rPr>
          <w:rFonts w:ascii="Times New Roman" w:hAnsi="Times New Roman" w:eastAsia="宋体" w:cs="Times New Roman"/>
          <w:szCs w:val="21"/>
        </w:rPr>
        <w:sectPr>
          <w:pgSz w:w="11906" w:h="16838"/>
          <w:pgMar w:top="1440" w:right="1800" w:bottom="1440" w:left="1800" w:header="851" w:footer="992" w:gutter="0"/>
          <w:pgNumType w:start="1" w:chapStyle="1"/>
          <w:cols w:space="425" w:num="1"/>
          <w:docGrid w:type="lines" w:linePitch="312" w:charSpace="0"/>
        </w:sectPr>
      </w:pPr>
    </w:p>
    <w:p>
      <w:pPr>
        <w:pStyle w:val="2"/>
        <w:jc w:val="center"/>
      </w:pPr>
      <w:bookmarkStart w:id="21" w:name="_Toc130295436"/>
      <w:r>
        <w:rPr>
          <w:rFonts w:hint="eastAsia"/>
        </w:rPr>
        <w:t>附录</w:t>
      </w:r>
      <w:r>
        <w:t>A</w:t>
      </w:r>
      <w:bookmarkEnd w:id="21"/>
    </w:p>
    <w:p>
      <w:pPr>
        <w:pStyle w:val="2"/>
        <w:jc w:val="center"/>
      </w:pPr>
      <w:bookmarkStart w:id="22" w:name="_Toc130295437"/>
      <w:r>
        <w:rPr>
          <w:rFonts w:hint="eastAsia"/>
        </w:rPr>
        <w:t>（规范性）</w:t>
      </w:r>
      <w:bookmarkEnd w:id="22"/>
    </w:p>
    <w:p>
      <w:pPr>
        <w:pStyle w:val="2"/>
        <w:jc w:val="center"/>
      </w:pPr>
      <w:bookmarkStart w:id="23" w:name="_Toc130295438"/>
      <w:r>
        <w:rPr>
          <w:rFonts w:hint="eastAsia"/>
        </w:rPr>
        <w:t>标准烹饪程序</w:t>
      </w:r>
      <w:bookmarkEnd w:id="23"/>
    </w:p>
    <w:p>
      <w:pPr>
        <w:spacing w:line="276" w:lineRule="auto"/>
        <w:ind w:firstLine="420" w:firstLineChars="200"/>
        <w:jc w:val="center"/>
        <w:rPr>
          <w:rFonts w:ascii="Times New Roman" w:hAnsi="Times New Roman" w:eastAsia="宋体" w:cs="Times New Roman"/>
          <w:szCs w:val="21"/>
        </w:rPr>
      </w:pPr>
    </w:p>
    <w:p>
      <w:pPr>
        <w:spacing w:line="27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若制造商没有推荐，则按照表A</w:t>
      </w:r>
      <w:r>
        <w:rPr>
          <w:rFonts w:ascii="Times New Roman" w:hAnsi="Times New Roman" w:eastAsia="宋体" w:cs="Times New Roman"/>
          <w:szCs w:val="21"/>
        </w:rPr>
        <w:t>.1</w:t>
      </w:r>
      <w:r>
        <w:rPr>
          <w:rFonts w:hint="eastAsia" w:ascii="Times New Roman" w:hAnsi="Times New Roman" w:eastAsia="宋体" w:cs="Times New Roman"/>
          <w:szCs w:val="21"/>
        </w:rPr>
        <w:t>推荐的标准烹饪程序进行烹饪。</w:t>
      </w:r>
    </w:p>
    <w:p>
      <w:pPr>
        <w:spacing w:line="276" w:lineRule="auto"/>
        <w:ind w:firstLine="420" w:firstLineChars="200"/>
        <w:jc w:val="center"/>
        <w:rPr>
          <w:rFonts w:ascii="黑体" w:hAnsi="Times New Roman" w:eastAsia="黑体" w:cs="Times New Roman"/>
          <w:szCs w:val="21"/>
        </w:rPr>
      </w:pPr>
      <w:r>
        <w:rPr>
          <w:rFonts w:hint="eastAsia" w:ascii="黑体" w:hAnsi="Times New Roman" w:eastAsia="黑体" w:cs="Times New Roman"/>
          <w:szCs w:val="21"/>
        </w:rPr>
        <w:t>表A</w:t>
      </w:r>
      <w:r>
        <w:rPr>
          <w:rFonts w:ascii="黑体" w:hAnsi="Times New Roman" w:eastAsia="黑体" w:cs="Times New Roman"/>
          <w:szCs w:val="21"/>
        </w:rPr>
        <w:t>.1</w:t>
      </w:r>
      <w:r>
        <w:rPr>
          <w:rFonts w:hint="eastAsia" w:ascii="黑体" w:hAnsi="Times New Roman" w:eastAsia="黑体" w:cs="Times New Roman"/>
          <w:szCs w:val="21"/>
        </w:rPr>
        <w:t>推荐标准烹饪程序</w:t>
      </w:r>
    </w:p>
    <w:tbl>
      <w:tblPr>
        <w:tblStyle w:val="1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27"/>
        <w:gridCol w:w="1000"/>
        <w:gridCol w:w="1256"/>
        <w:gridCol w:w="1198"/>
        <w:gridCol w:w="130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试验负载</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位置</w:t>
            </w:r>
          </w:p>
        </w:tc>
        <w:tc>
          <w:tcPr>
            <w:tcW w:w="125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功能/</w:t>
            </w:r>
            <w:r>
              <w:rPr>
                <w:rFonts w:ascii="Times New Roman" w:hAnsi="Times New Roman" w:eastAsia="宋体" w:cs="Times New Roman"/>
                <w:sz w:val="18"/>
                <w:szCs w:val="18"/>
              </w:rPr>
              <w:t>程序</w:t>
            </w:r>
          </w:p>
        </w:tc>
        <w:tc>
          <w:tcPr>
            <w:tcW w:w="119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温度</w:t>
            </w:r>
          </w:p>
        </w:tc>
        <w:tc>
          <w:tcPr>
            <w:tcW w:w="130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烹饪终点时食品状态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馒头</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醒发</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r>
              <w:rPr>
                <w:rFonts w:hint="eastAsia" w:ascii="Times New Roman" w:hAnsi="Times New Roman" w:eastAsia="宋体" w:cs="Times New Roman"/>
                <w:sz w:val="18"/>
                <w:szCs w:val="18"/>
              </w:rPr>
              <w:t>℃</w:t>
            </w:r>
          </w:p>
        </w:tc>
        <w:tc>
          <w:tcPr>
            <w:tcW w:w="130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30</w:t>
            </w:r>
            <w:r>
              <w:rPr>
                <w:rFonts w:hint="eastAsia" w:ascii="Times New Roman" w:hAnsi="Times New Roman" w:eastAsia="宋体" w:cs="Times New Roman"/>
                <w:sz w:val="18"/>
                <w:szCs w:val="18"/>
              </w:rPr>
              <w:t>min</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馒头</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蒸</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c>
          <w:tcPr>
            <w:tcW w:w="130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w:t>
            </w:r>
            <w:r>
              <w:rPr>
                <w:rFonts w:ascii="Times New Roman" w:hAnsi="Times New Roman" w:eastAsia="宋体" w:cs="Times New Roman"/>
                <w:sz w:val="18"/>
                <w:szCs w:val="18"/>
              </w:rPr>
              <w:t>min</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西兰花</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蒸</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c>
          <w:tcPr>
            <w:tcW w:w="130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中心温度达到9</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胡萝卜</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蒸</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c>
          <w:tcPr>
            <w:tcW w:w="130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中心温度达到9</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茄子</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蒸</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c>
          <w:tcPr>
            <w:tcW w:w="130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中心温度达到9</w:t>
            </w:r>
            <w:r>
              <w:rPr>
                <w:rFonts w:ascii="Times New Roman" w:hAnsi="Times New Roman" w:eastAsia="宋体" w:cs="Times New Roman"/>
                <w:sz w:val="18"/>
                <w:szCs w:val="18"/>
              </w:rPr>
              <w:t>5</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牛肉</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烤</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220℃</w:t>
            </w:r>
          </w:p>
        </w:tc>
        <w:tc>
          <w:tcPr>
            <w:tcW w:w="130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15min</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中心温度达到</w:t>
            </w:r>
            <w:r>
              <w:rPr>
                <w:rFonts w:ascii="Times New Roman" w:hAnsi="Times New Roman" w:eastAsia="宋体" w:cs="Times New Roman"/>
                <w:sz w:val="18"/>
                <w:szCs w:val="18"/>
              </w:rPr>
              <w:t>70</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牛肉</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蒸烤、加湿烤</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220℃，加蒸汽</w:t>
            </w:r>
          </w:p>
        </w:tc>
        <w:tc>
          <w:tcPr>
            <w:tcW w:w="130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15min</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中心温度达到</w:t>
            </w:r>
            <w:r>
              <w:rPr>
                <w:rFonts w:ascii="Times New Roman" w:hAnsi="Times New Roman" w:eastAsia="宋体" w:cs="Times New Roman"/>
                <w:sz w:val="18"/>
                <w:szCs w:val="18"/>
              </w:rPr>
              <w:t>70</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29"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猪五花</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烤</w:t>
            </w:r>
          </w:p>
        </w:tc>
        <w:tc>
          <w:tcPr>
            <w:tcW w:w="119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200</w:t>
            </w:r>
            <w:r>
              <w:rPr>
                <w:rFonts w:hint="eastAsia" w:ascii="Times New Roman" w:hAnsi="Times New Roman" w:eastAsia="宋体" w:cs="Times New Roman"/>
                <w:sz w:val="18"/>
                <w:szCs w:val="18"/>
              </w:rPr>
              <w:t>℃</w:t>
            </w:r>
          </w:p>
        </w:tc>
        <w:tc>
          <w:tcPr>
            <w:tcW w:w="130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w:t>
            </w:r>
            <w:r>
              <w:rPr>
                <w:rFonts w:hint="eastAsia" w:ascii="Times New Roman" w:hAnsi="Times New Roman" w:eastAsia="宋体" w:cs="Times New Roman"/>
                <w:sz w:val="18"/>
                <w:szCs w:val="18"/>
              </w:rPr>
              <w:t>min</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中心温度达到（</w:t>
            </w:r>
            <w:r>
              <w:rPr>
                <w:rFonts w:ascii="Times New Roman" w:hAnsi="Times New Roman" w:eastAsia="宋体" w:cs="Times New Roman"/>
                <w:sz w:val="18"/>
                <w:szCs w:val="18"/>
              </w:rPr>
              <w:t>85-95</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猪五花</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蒸烤、加湿烤</w:t>
            </w:r>
          </w:p>
        </w:tc>
        <w:tc>
          <w:tcPr>
            <w:tcW w:w="119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200</w:t>
            </w:r>
            <w:r>
              <w:rPr>
                <w:rFonts w:hint="eastAsia" w:ascii="Times New Roman" w:hAnsi="Times New Roman" w:eastAsia="宋体" w:cs="Times New Roman"/>
                <w:sz w:val="18"/>
                <w:szCs w:val="18"/>
              </w:rPr>
              <w:t>℃，加蒸汽</w:t>
            </w:r>
          </w:p>
        </w:tc>
        <w:tc>
          <w:tcPr>
            <w:tcW w:w="130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25</w:t>
            </w:r>
            <w:r>
              <w:rPr>
                <w:rFonts w:hint="eastAsia" w:ascii="Times New Roman" w:hAnsi="Times New Roman" w:eastAsia="宋体" w:cs="Times New Roman"/>
                <w:sz w:val="18"/>
                <w:szCs w:val="18"/>
              </w:rPr>
              <w:t>min</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中心温度达到（</w:t>
            </w:r>
            <w:r>
              <w:rPr>
                <w:rFonts w:ascii="Times New Roman" w:hAnsi="Times New Roman" w:eastAsia="宋体" w:cs="Times New Roman"/>
                <w:sz w:val="18"/>
                <w:szCs w:val="18"/>
              </w:rPr>
              <w:t>85-95</w:t>
            </w:r>
            <w:r>
              <w:rPr>
                <w:rFonts w:hint="eastAsia"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12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薯条</w:t>
            </w:r>
          </w:p>
        </w:tc>
        <w:tc>
          <w:tcPr>
            <w:tcW w:w="1000"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中层</w:t>
            </w:r>
          </w:p>
        </w:tc>
        <w:tc>
          <w:tcPr>
            <w:tcW w:w="1256"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薯条、</w:t>
            </w:r>
            <w:r>
              <w:rPr>
                <w:rFonts w:ascii="Times New Roman" w:hAnsi="Times New Roman" w:eastAsia="宋体" w:cs="Times New Roman"/>
                <w:sz w:val="18"/>
                <w:szCs w:val="18"/>
              </w:rPr>
              <w:t>空气炸</w:t>
            </w:r>
          </w:p>
        </w:tc>
        <w:tc>
          <w:tcPr>
            <w:tcW w:w="119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20</w:t>
            </w:r>
            <w:r>
              <w:rPr>
                <w:rFonts w:hint="eastAsia" w:ascii="Times New Roman" w:hAnsi="Times New Roman" w:eastAsia="宋体" w:cs="Times New Roman"/>
                <w:sz w:val="18"/>
                <w:szCs w:val="18"/>
              </w:rPr>
              <w:t>℃</w:t>
            </w:r>
          </w:p>
        </w:tc>
        <w:tc>
          <w:tcPr>
            <w:tcW w:w="1302"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630"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失重率4</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r>
              <w:rPr>
                <w:rFonts w:ascii="Times New Roman" w:hAnsi="Times New Roman" w:eastAsia="宋体" w:cs="Times New Roman"/>
                <w:sz w:val="18"/>
                <w:szCs w:val="18"/>
              </w:rPr>
              <w:t>45</w:t>
            </w:r>
            <w:r>
              <w:rPr>
                <w:rFonts w:hint="eastAsia" w:ascii="Times New Roman" w:hAnsi="Times New Roman" w:eastAsia="宋体" w:cs="Times New Roman"/>
                <w:sz w:val="18"/>
                <w:szCs w:val="18"/>
              </w:rPr>
              <w:t>%</w:t>
            </w:r>
          </w:p>
        </w:tc>
      </w:tr>
    </w:tbl>
    <w:p>
      <w:pPr>
        <w:spacing w:line="276" w:lineRule="auto"/>
        <w:ind w:firstLine="420" w:firstLineChars="200"/>
        <w:rPr>
          <w:rFonts w:ascii="黑体" w:hAnsi="Times New Roman" w:eastAsia="黑体" w:cs="Times New Roman"/>
          <w:szCs w:val="21"/>
        </w:rPr>
        <w:sectPr>
          <w:pgSz w:w="11906" w:h="16838"/>
          <w:pgMar w:top="1440" w:right="1800" w:bottom="1440" w:left="1800" w:header="851" w:footer="992" w:gutter="0"/>
          <w:pgNumType w:chapStyle="1"/>
          <w:cols w:space="425" w:num="1"/>
          <w:docGrid w:type="lines" w:linePitch="312" w:charSpace="0"/>
        </w:sectPr>
      </w:pPr>
    </w:p>
    <w:p>
      <w:pPr>
        <w:pStyle w:val="2"/>
        <w:jc w:val="center"/>
      </w:pPr>
      <w:bookmarkStart w:id="24" w:name="_Toc130295439"/>
      <w:r>
        <w:rPr>
          <w:rFonts w:hint="eastAsia"/>
        </w:rPr>
        <w:t>附录B</w:t>
      </w:r>
      <w:bookmarkEnd w:id="24"/>
    </w:p>
    <w:p>
      <w:pPr>
        <w:pStyle w:val="2"/>
        <w:jc w:val="center"/>
      </w:pPr>
      <w:bookmarkStart w:id="25" w:name="_Toc130295440"/>
      <w:r>
        <w:rPr>
          <w:rFonts w:hint="eastAsia"/>
        </w:rPr>
        <w:t>（规范性）</w:t>
      </w:r>
      <w:bookmarkEnd w:id="25"/>
    </w:p>
    <w:p>
      <w:pPr>
        <w:pStyle w:val="2"/>
        <w:jc w:val="center"/>
      </w:pPr>
      <w:bookmarkStart w:id="26" w:name="_Toc130295441"/>
      <w:r>
        <w:rPr>
          <w:rFonts w:hint="eastAsia"/>
        </w:rPr>
        <w:t>软硬度、弹性、粘性的试验方法</w:t>
      </w:r>
      <w:bookmarkEnd w:id="26"/>
    </w:p>
    <w:p>
      <w:pPr>
        <w:spacing w:line="276" w:lineRule="auto"/>
        <w:ind w:firstLine="420" w:firstLineChars="200"/>
        <w:jc w:val="center"/>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B.1.1</w:t>
      </w:r>
      <w:r>
        <w:rPr>
          <w:rFonts w:hint="eastAsia" w:ascii="Times New Roman" w:hAnsi="Times New Roman" w:eastAsia="宋体" w:cs="Times New Roman"/>
          <w:szCs w:val="21"/>
        </w:rPr>
        <w:t>仪器</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B.1.1.1</w:t>
      </w:r>
      <w:r>
        <w:rPr>
          <w:rFonts w:hint="eastAsia" w:ascii="Times New Roman" w:hAnsi="Times New Roman" w:eastAsia="宋体" w:cs="Times New Roman"/>
          <w:szCs w:val="21"/>
        </w:rPr>
        <w:t>质构仪，</w:t>
      </w:r>
      <w:r>
        <w:rPr>
          <w:rFonts w:ascii="Times New Roman" w:hAnsi="Times New Roman" w:eastAsia="宋体" w:cs="Times New Roman"/>
          <w:szCs w:val="21"/>
        </w:rPr>
        <w:t>P36R</w:t>
      </w:r>
      <w:r>
        <w:rPr>
          <w:rFonts w:hint="eastAsia" w:ascii="Times New Roman" w:hAnsi="Times New Roman" w:eastAsia="宋体" w:cs="Times New Roman"/>
          <w:szCs w:val="21"/>
        </w:rPr>
        <w:t>探头</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B.1.2</w:t>
      </w:r>
      <w:r>
        <w:rPr>
          <w:rFonts w:hint="eastAsia" w:ascii="Times New Roman" w:hAnsi="Times New Roman" w:eastAsia="宋体" w:cs="Times New Roman"/>
          <w:szCs w:val="21"/>
        </w:rPr>
        <w:t>测定步骤</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质构仪选用</w:t>
      </w:r>
      <w:r>
        <w:rPr>
          <w:rFonts w:ascii="Times New Roman" w:hAnsi="Times New Roman" w:eastAsia="宋体" w:cs="Times New Roman"/>
          <w:szCs w:val="21"/>
        </w:rPr>
        <w:t>P36R</w:t>
      </w:r>
      <w:r>
        <w:rPr>
          <w:rFonts w:hint="eastAsia" w:ascii="Times New Roman" w:hAnsi="Times New Roman" w:eastAsia="宋体" w:cs="Times New Roman"/>
          <w:szCs w:val="21"/>
        </w:rPr>
        <w:t>探头。并按照表</w:t>
      </w:r>
      <w:r>
        <w:rPr>
          <w:rFonts w:ascii="Times New Roman" w:hAnsi="Times New Roman" w:eastAsia="宋体" w:cs="Times New Roman"/>
          <w:szCs w:val="21"/>
        </w:rPr>
        <w:t>A.1</w:t>
      </w:r>
      <w:r>
        <w:rPr>
          <w:rFonts w:hint="eastAsia" w:ascii="Times New Roman" w:hAnsi="Times New Roman" w:eastAsia="宋体" w:cs="Times New Roman"/>
          <w:szCs w:val="21"/>
        </w:rPr>
        <w:t>所示进行参数设定。</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按照一定的工艺蒸制好馒头，冷却6</w:t>
      </w:r>
      <w:r>
        <w:rPr>
          <w:rFonts w:ascii="Times New Roman" w:hAnsi="Times New Roman" w:eastAsia="宋体" w:cs="Times New Roman"/>
          <w:szCs w:val="21"/>
        </w:rPr>
        <w:t>0</w:t>
      </w:r>
      <w:r>
        <w:rPr>
          <w:rFonts w:hint="eastAsia" w:ascii="Times New Roman" w:hAnsi="Times New Roman" w:eastAsia="宋体" w:cs="Times New Roman"/>
          <w:szCs w:val="21"/>
        </w:rPr>
        <w:t>min后，取中间部分切成</w:t>
      </w:r>
      <w:r>
        <w:rPr>
          <w:rFonts w:ascii="Times New Roman" w:hAnsi="Times New Roman" w:eastAsia="宋体" w:cs="Times New Roman"/>
          <w:szCs w:val="21"/>
        </w:rPr>
        <w:t>20mm</w:t>
      </w:r>
      <w:r>
        <w:rPr>
          <w:rFonts w:hint="eastAsia" w:ascii="Times New Roman" w:hAnsi="Times New Roman" w:eastAsia="宋体" w:cs="Times New Roman"/>
          <w:szCs w:val="21"/>
        </w:rPr>
        <w:t>的厚片。将馒头切片试样放置于测试台上，保证探头在试样的中间部位，开始测试。在相同条件下，重复测试</w:t>
      </w:r>
      <w:r>
        <w:rPr>
          <w:rFonts w:ascii="Times New Roman" w:hAnsi="Times New Roman" w:eastAsia="宋体" w:cs="Times New Roman"/>
          <w:szCs w:val="21"/>
        </w:rPr>
        <w:t>6</w:t>
      </w:r>
      <w:r>
        <w:rPr>
          <w:rFonts w:hint="eastAsia" w:ascii="Times New Roman" w:hAnsi="Times New Roman" w:eastAsia="宋体" w:cs="Times New Roman"/>
          <w:szCs w:val="21"/>
        </w:rPr>
        <w:t>次，计算平均值。</w:t>
      </w:r>
    </w:p>
    <w:p>
      <w:pPr>
        <w:widowControl/>
        <w:spacing w:line="360" w:lineRule="auto"/>
        <w:jc w:val="center"/>
        <w:rPr>
          <w:rFonts w:ascii="黑体" w:hAnsi="黑体" w:eastAsia="黑体" w:cs="Times New Roman"/>
          <w:szCs w:val="21"/>
        </w:rPr>
      </w:pPr>
      <w:r>
        <w:rPr>
          <w:rFonts w:hint="eastAsia" w:ascii="黑体" w:hAnsi="黑体" w:eastAsia="黑体" w:cs="Times New Roman"/>
          <w:szCs w:val="21"/>
        </w:rPr>
        <w:t>表B</w:t>
      </w:r>
      <w:r>
        <w:rPr>
          <w:rFonts w:ascii="黑体" w:hAnsi="黑体" w:eastAsia="黑体" w:cs="Times New Roman"/>
          <w:szCs w:val="21"/>
        </w:rPr>
        <w:t xml:space="preserve">.1 </w:t>
      </w:r>
      <w:r>
        <w:rPr>
          <w:rFonts w:hint="eastAsia" w:ascii="黑体" w:hAnsi="黑体" w:eastAsia="黑体" w:cs="Times New Roman"/>
          <w:szCs w:val="21"/>
        </w:rPr>
        <w:t>软硬度、弹性、粘性的质构仪参数设定</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参数</w:t>
            </w:r>
          </w:p>
        </w:tc>
        <w:tc>
          <w:tcPr>
            <w:tcW w:w="4111"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测前速度</w:t>
            </w:r>
          </w:p>
        </w:tc>
        <w:tc>
          <w:tcPr>
            <w:tcW w:w="4111" w:type="dxa"/>
            <w:vAlign w:val="center"/>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 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测试速度</w:t>
            </w:r>
          </w:p>
        </w:tc>
        <w:tc>
          <w:tcPr>
            <w:tcW w:w="4111" w:type="dxa"/>
            <w:vAlign w:val="center"/>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0.5 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测后速度</w:t>
            </w:r>
          </w:p>
        </w:tc>
        <w:tc>
          <w:tcPr>
            <w:tcW w:w="4111" w:type="dxa"/>
            <w:vAlign w:val="center"/>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0.5 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测试模式</w:t>
            </w:r>
          </w:p>
        </w:tc>
        <w:tc>
          <w:tcPr>
            <w:tcW w:w="4111"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压缩比例</w:t>
            </w:r>
          </w:p>
        </w:tc>
        <w:tc>
          <w:tcPr>
            <w:tcW w:w="4111" w:type="dxa"/>
            <w:vAlign w:val="center"/>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暂停时间</w:t>
            </w:r>
          </w:p>
        </w:tc>
        <w:tc>
          <w:tcPr>
            <w:tcW w:w="4111" w:type="dxa"/>
            <w:vAlign w:val="center"/>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触发类型</w:t>
            </w:r>
          </w:p>
        </w:tc>
        <w:tc>
          <w:tcPr>
            <w:tcW w:w="4111"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自动（力）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触发力</w:t>
            </w:r>
          </w:p>
        </w:tc>
        <w:tc>
          <w:tcPr>
            <w:tcW w:w="4111" w:type="dxa"/>
            <w:vAlign w:val="center"/>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0.5N</w:t>
            </w:r>
          </w:p>
        </w:tc>
      </w:tr>
    </w:tbl>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B.1.3</w:t>
      </w:r>
      <w:r>
        <w:rPr>
          <w:rFonts w:hint="eastAsia" w:ascii="Times New Roman" w:hAnsi="Times New Roman" w:eastAsia="宋体" w:cs="Times New Roman"/>
          <w:szCs w:val="21"/>
        </w:rPr>
        <w:t>结果计算</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如图</w:t>
      </w:r>
      <w:r>
        <w:rPr>
          <w:rFonts w:ascii="Times New Roman" w:hAnsi="Times New Roman" w:eastAsia="宋体" w:cs="Times New Roman"/>
          <w:szCs w:val="21"/>
        </w:rPr>
        <w:t>B.1</w:t>
      </w:r>
      <w:r>
        <w:rPr>
          <w:rFonts w:hint="eastAsia" w:ascii="Times New Roman" w:hAnsi="Times New Roman" w:eastAsia="宋体" w:cs="Times New Roman"/>
          <w:szCs w:val="21"/>
        </w:rPr>
        <w:t>所示：</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软硬度：探头在第一次压缩时出现在质构曲线上的峰值，即为馒头的软硬度。</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粘性：质构曲线第一次达到</w:t>
      </w:r>
      <w:r>
        <w:rPr>
          <w:rFonts w:ascii="Times New Roman" w:hAnsi="Times New Roman" w:eastAsia="宋体" w:cs="Times New Roman"/>
          <w:szCs w:val="21"/>
        </w:rPr>
        <w:t>Y</w:t>
      </w:r>
      <w:r>
        <w:rPr>
          <w:rFonts w:hint="eastAsia" w:ascii="Times New Roman" w:hAnsi="Times New Roman" w:eastAsia="宋体" w:cs="Times New Roman"/>
          <w:szCs w:val="21"/>
        </w:rPr>
        <w:t>轴零点到质构曲线第二次达到</w:t>
      </w:r>
      <w:r>
        <w:rPr>
          <w:rFonts w:ascii="Times New Roman" w:hAnsi="Times New Roman" w:eastAsia="宋体" w:cs="Times New Roman"/>
          <w:szCs w:val="21"/>
        </w:rPr>
        <w:t>Y</w:t>
      </w:r>
      <w:r>
        <w:rPr>
          <w:rFonts w:hint="eastAsia" w:ascii="Times New Roman" w:hAnsi="Times New Roman" w:eastAsia="宋体" w:cs="Times New Roman"/>
          <w:szCs w:val="21"/>
        </w:rPr>
        <w:t>轴零点之间的曲线的面积，即为馒头的粘性（面积</w:t>
      </w:r>
      <w:r>
        <w:rPr>
          <w:rFonts w:ascii="Times New Roman" w:hAnsi="Times New Roman" w:eastAsia="宋体" w:cs="Times New Roman"/>
          <w:szCs w:val="21"/>
        </w:rPr>
        <w:t>1</w:t>
      </w:r>
      <w:r>
        <w:rPr>
          <w:rFonts w:hint="eastAsia" w:ascii="Times New Roman" w:hAnsi="Times New Roman" w:eastAsia="宋体" w:cs="Times New Roman"/>
          <w:szCs w:val="21"/>
        </w:rPr>
        <w:t>）。</w:t>
      </w:r>
    </w:p>
    <w:p>
      <w:pPr>
        <w:widowControl/>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弹性：质构曲线第二次压缩</w:t>
      </w:r>
      <w:r>
        <w:rPr>
          <w:rFonts w:ascii="Times New Roman" w:hAnsi="Times New Roman" w:eastAsia="宋体" w:cs="Times New Roman"/>
          <w:szCs w:val="21"/>
        </w:rPr>
        <w:t>Y</w:t>
      </w:r>
      <w:r>
        <w:rPr>
          <w:rFonts w:hint="eastAsia" w:ascii="Times New Roman" w:hAnsi="Times New Roman" w:eastAsia="宋体" w:cs="Times New Roman"/>
          <w:szCs w:val="21"/>
        </w:rPr>
        <w:t>轴零点到最大值的距离与第一次压缩</w:t>
      </w:r>
      <w:r>
        <w:rPr>
          <w:rFonts w:ascii="Times New Roman" w:hAnsi="Times New Roman" w:eastAsia="宋体" w:cs="Times New Roman"/>
          <w:szCs w:val="21"/>
        </w:rPr>
        <w:t>Y</w:t>
      </w:r>
      <w:r>
        <w:rPr>
          <w:rFonts w:hint="eastAsia" w:ascii="Times New Roman" w:hAnsi="Times New Roman" w:eastAsia="宋体" w:cs="Times New Roman"/>
          <w:szCs w:val="21"/>
        </w:rPr>
        <w:t>零点到最大值的距离之比，即为馒头的弹性（</w:t>
      </w:r>
      <w:r>
        <w:rPr>
          <w:rFonts w:ascii="Times New Roman" w:hAnsi="Times New Roman" w:eastAsia="宋体" w:cs="Times New Roman"/>
          <w:szCs w:val="21"/>
        </w:rPr>
        <w:t>Y</w:t>
      </w:r>
      <w:r>
        <w:rPr>
          <w:rFonts w:ascii="Times New Roman" w:hAnsi="Times New Roman" w:eastAsia="宋体" w:cs="Times New Roman"/>
          <w:szCs w:val="21"/>
          <w:vertAlign w:val="subscript"/>
        </w:rPr>
        <w:t>2</w:t>
      </w:r>
      <w:r>
        <w:rPr>
          <w:rFonts w:ascii="Times New Roman" w:hAnsi="Times New Roman" w:eastAsia="宋体" w:cs="Times New Roman"/>
          <w:szCs w:val="21"/>
        </w:rPr>
        <w:t>/Y</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w:t>
      </w:r>
    </w:p>
    <w:p>
      <w:pPr>
        <w:widowControl/>
        <w:jc w:val="left"/>
        <w:rPr>
          <w:rFonts w:ascii="Times New Roman" w:hAnsi="Times New Roman" w:eastAsia="宋体" w:cs="Times New Roman"/>
          <w:szCs w:val="21"/>
        </w:rPr>
      </w:pPr>
    </w:p>
    <w:p>
      <w:pPr>
        <w:widowControl/>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114300" distR="114300">
            <wp:extent cx="2320290" cy="1685290"/>
            <wp:effectExtent l="0" t="0" r="381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rcRect l="831" t="1137" r="554" b="939"/>
                    <a:stretch>
                      <a:fillRect/>
                    </a:stretch>
                  </pic:blipFill>
                  <pic:spPr>
                    <a:xfrm>
                      <a:off x="0" y="0"/>
                      <a:ext cx="2320290" cy="1685290"/>
                    </a:xfrm>
                    <a:prstGeom prst="rect">
                      <a:avLst/>
                    </a:prstGeom>
                    <a:noFill/>
                    <a:ln>
                      <a:noFill/>
                    </a:ln>
                  </pic:spPr>
                </pic:pic>
              </a:graphicData>
            </a:graphic>
          </wp:inline>
        </w:drawing>
      </w:r>
    </w:p>
    <w:p>
      <w:pPr>
        <w:widowControl/>
        <w:jc w:val="center"/>
        <w:rPr>
          <w:rFonts w:ascii="Times New Roman" w:hAnsi="Times New Roman" w:eastAsia="宋体" w:cs="Times New Roman"/>
          <w:szCs w:val="21"/>
        </w:rPr>
      </w:pPr>
      <w:r>
        <w:rPr>
          <w:rFonts w:ascii="Times New Roman" w:hAnsi="Times New Roman" w:eastAsia="宋体" w:cs="Times New Roman"/>
          <w:szCs w:val="21"/>
        </w:rPr>
        <w:t>B.1</w:t>
      </w:r>
      <w:r>
        <w:rPr>
          <w:rFonts w:hint="eastAsia" w:ascii="Times New Roman" w:hAnsi="Times New Roman" w:eastAsia="宋体" w:cs="Times New Roman"/>
          <w:szCs w:val="21"/>
        </w:rPr>
        <w:t>质构特性曲线示意图</w:t>
      </w:r>
    </w:p>
    <w:p>
      <w:pPr>
        <w:widowControl/>
        <w:jc w:val="left"/>
        <w:rPr>
          <w:rFonts w:ascii="Times New Roman" w:hAnsi="Times New Roman" w:eastAsia="宋体" w:cs="Times New Roman"/>
          <w:szCs w:val="21"/>
        </w:rPr>
      </w:pPr>
    </w:p>
    <w:p>
      <w:pPr>
        <w:spacing w:line="276" w:lineRule="auto"/>
        <w:ind w:firstLine="420" w:firstLineChars="200"/>
        <w:rPr>
          <w:rFonts w:ascii="Times New Roman" w:hAnsi="Times New Roman" w:eastAsia="宋体" w:cs="Times New Roman"/>
          <w:szCs w:val="21"/>
        </w:rPr>
        <w:sectPr>
          <w:pgSz w:w="11906" w:h="16838"/>
          <w:pgMar w:top="1440" w:right="1800" w:bottom="1440" w:left="1800" w:header="851" w:footer="992" w:gutter="0"/>
          <w:pgNumType w:chapStyle="1"/>
          <w:cols w:space="425" w:num="1"/>
          <w:docGrid w:type="lines" w:linePitch="312" w:charSpace="0"/>
        </w:sectPr>
      </w:pPr>
    </w:p>
    <w:p>
      <w:pPr>
        <w:pStyle w:val="2"/>
        <w:jc w:val="center"/>
      </w:pPr>
      <w:bookmarkStart w:id="27" w:name="_Toc130295442"/>
      <w:r>
        <w:rPr>
          <w:rFonts w:hint="eastAsia"/>
        </w:rPr>
        <w:t>附录C</w:t>
      </w:r>
      <w:bookmarkEnd w:id="27"/>
    </w:p>
    <w:p>
      <w:pPr>
        <w:pStyle w:val="2"/>
        <w:jc w:val="center"/>
      </w:pPr>
      <w:bookmarkStart w:id="28" w:name="_Toc130295443"/>
      <w:r>
        <w:rPr>
          <w:rFonts w:hint="eastAsia"/>
        </w:rPr>
        <w:t>（规范性）</w:t>
      </w:r>
      <w:bookmarkEnd w:id="28"/>
    </w:p>
    <w:p>
      <w:pPr>
        <w:pStyle w:val="2"/>
        <w:jc w:val="center"/>
      </w:pPr>
      <w:bookmarkStart w:id="29" w:name="_Toc130295444"/>
      <w:r>
        <w:rPr>
          <w:rFonts w:hint="eastAsia"/>
        </w:rPr>
        <w:t>嫩度、咀嚼性、弹性的试验方法</w:t>
      </w:r>
      <w:bookmarkEnd w:id="29"/>
    </w:p>
    <w:p>
      <w:pPr>
        <w:spacing w:line="276" w:lineRule="auto"/>
        <w:ind w:firstLine="420" w:firstLineChars="200"/>
        <w:jc w:val="center"/>
        <w:rPr>
          <w:rFonts w:ascii="Times New Roman" w:hAnsi="Times New Roman" w:eastAsia="宋体" w:cs="Times New Roman"/>
          <w:szCs w:val="21"/>
        </w:rPr>
      </w:pPr>
    </w:p>
    <w:p>
      <w:pPr>
        <w:widowControl/>
        <w:spacing w:line="360" w:lineRule="auto"/>
        <w:jc w:val="left"/>
        <w:rPr>
          <w:rFonts w:ascii="黑体" w:hAnsi="黑体" w:eastAsia="黑体" w:cs="Times New Roman"/>
          <w:szCs w:val="21"/>
        </w:rPr>
      </w:pPr>
      <w:r>
        <w:rPr>
          <w:rFonts w:ascii="黑体" w:hAnsi="黑体" w:eastAsia="黑体" w:cs="Times New Roman"/>
          <w:szCs w:val="21"/>
        </w:rPr>
        <w:t xml:space="preserve">C.1 </w:t>
      </w:r>
      <w:r>
        <w:rPr>
          <w:rFonts w:hint="eastAsia" w:ascii="黑体" w:hAnsi="黑体" w:eastAsia="黑体" w:cs="Times New Roman"/>
          <w:szCs w:val="21"/>
        </w:rPr>
        <w:t>嫩度</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C.1.1</w:t>
      </w:r>
      <w:r>
        <w:rPr>
          <w:rFonts w:hint="eastAsia" w:ascii="Times New Roman" w:hAnsi="Times New Roman" w:eastAsia="宋体" w:cs="Times New Roman"/>
          <w:szCs w:val="21"/>
        </w:rPr>
        <w:t>仪器</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质构仪，配有</w:t>
      </w:r>
      <w:r>
        <w:rPr>
          <w:rFonts w:ascii="Times New Roman" w:hAnsi="Times New Roman" w:eastAsia="宋体" w:cs="Times New Roman"/>
          <w:szCs w:val="21"/>
        </w:rPr>
        <w:t>WBS</w:t>
      </w:r>
      <w:r>
        <w:rPr>
          <w:rFonts w:hint="eastAsia" w:ascii="Times New Roman" w:hAnsi="Times New Roman" w:eastAsia="宋体" w:cs="Times New Roman"/>
          <w:szCs w:val="21"/>
        </w:rPr>
        <w:t>（Warner-</w:t>
      </w:r>
      <w:r>
        <w:rPr>
          <w:rFonts w:ascii="Times New Roman" w:hAnsi="Times New Roman" w:eastAsia="宋体" w:cs="Times New Roman"/>
          <w:szCs w:val="21"/>
        </w:rPr>
        <w:t>Bratzler Shear</w:t>
      </w:r>
      <w:r>
        <w:rPr>
          <w:rFonts w:hint="eastAsia" w:ascii="Times New Roman" w:hAnsi="Times New Roman" w:eastAsia="宋体" w:cs="Times New Roman"/>
          <w:szCs w:val="21"/>
        </w:rPr>
        <w:t>）刀具或肉制品专用切刀探头。</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C.1.2</w:t>
      </w:r>
      <w:r>
        <w:rPr>
          <w:rFonts w:hint="eastAsia" w:ascii="Times New Roman" w:hAnsi="Times New Roman" w:eastAsia="宋体" w:cs="Times New Roman"/>
          <w:szCs w:val="21"/>
        </w:rPr>
        <w:t>测定步骤</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C.1.2.1</w:t>
      </w:r>
      <w:r>
        <w:rPr>
          <w:rFonts w:hint="eastAsia" w:ascii="Times New Roman" w:hAnsi="Times New Roman" w:eastAsia="宋体" w:cs="Times New Roman"/>
          <w:szCs w:val="21"/>
        </w:rPr>
        <w:t>样品处理</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取待测肉样长×宽×高为</w:t>
      </w:r>
      <w:r>
        <w:rPr>
          <w:rFonts w:ascii="Times New Roman" w:hAnsi="Times New Roman" w:eastAsia="宋体" w:cs="Times New Roman"/>
          <w:szCs w:val="21"/>
        </w:rPr>
        <w:t>2cm</w:t>
      </w:r>
      <w:r>
        <w:rPr>
          <w:rFonts w:hint="eastAsia" w:ascii="Times New Roman" w:hAnsi="Times New Roman" w:eastAsia="宋体" w:cs="Times New Roman"/>
          <w:szCs w:val="21"/>
        </w:rPr>
        <w:t>×</w:t>
      </w:r>
      <w:r>
        <w:rPr>
          <w:rFonts w:ascii="Times New Roman" w:hAnsi="Times New Roman" w:eastAsia="宋体" w:cs="Times New Roman"/>
          <w:szCs w:val="21"/>
        </w:rPr>
        <w:t>2cm</w:t>
      </w:r>
      <w:r>
        <w:rPr>
          <w:rFonts w:hint="eastAsia" w:ascii="Times New Roman" w:hAnsi="Times New Roman" w:eastAsia="宋体" w:cs="Times New Roman"/>
          <w:szCs w:val="21"/>
        </w:rPr>
        <w:t>×</w:t>
      </w:r>
      <w:r>
        <w:rPr>
          <w:rFonts w:ascii="Times New Roman" w:hAnsi="Times New Roman" w:eastAsia="宋体" w:cs="Times New Roman"/>
          <w:szCs w:val="21"/>
        </w:rPr>
        <w:t>1cm</w:t>
      </w:r>
      <w:r>
        <w:rPr>
          <w:rFonts w:hint="eastAsia" w:ascii="Times New Roman" w:hAnsi="Times New Roman" w:eastAsia="宋体" w:cs="Times New Roman"/>
          <w:szCs w:val="21"/>
        </w:rPr>
        <w:t>的整块肉样，取样位置应距离待测肉样边缘不少于5mm，两个取样的边缘间距不少于5mm，剔除有明显脂肪或缺陷的肉样。取样后立即测定。</w:t>
      </w:r>
    </w:p>
    <w:p>
      <w:pPr>
        <w:widowControl/>
        <w:tabs>
          <w:tab w:val="left" w:pos="2655"/>
        </w:tabs>
        <w:spacing w:line="360" w:lineRule="auto"/>
        <w:jc w:val="left"/>
        <w:rPr>
          <w:rFonts w:ascii="Times New Roman" w:hAnsi="Times New Roman" w:eastAsia="宋体" w:cs="Times New Roman"/>
          <w:szCs w:val="21"/>
        </w:rPr>
      </w:pPr>
      <w:r>
        <w:rPr>
          <w:rFonts w:ascii="Times New Roman" w:hAnsi="Times New Roman" w:eastAsia="宋体" w:cs="Times New Roman"/>
          <w:szCs w:val="21"/>
        </w:rPr>
        <w:t>C.1.2.2</w:t>
      </w:r>
      <w:r>
        <w:rPr>
          <w:rFonts w:hint="eastAsia" w:ascii="Times New Roman" w:hAnsi="Times New Roman" w:eastAsia="宋体" w:cs="Times New Roman"/>
          <w:szCs w:val="21"/>
        </w:rPr>
        <w:t>操作步骤</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将修剪后的肉样置于仪器的刀槽上，使肌纤维与刀口走向垂直，启动仪器剪切肉样，测得刀具切割这一用力过程中的最大剪切力（峰值），为样品剪切力的测定值。每组测定数量应不少于</w:t>
      </w:r>
      <w:r>
        <w:rPr>
          <w:rFonts w:ascii="Times New Roman" w:hAnsi="Times New Roman" w:eastAsia="宋体" w:cs="Times New Roman"/>
          <w:szCs w:val="21"/>
        </w:rPr>
        <w:t>6</w:t>
      </w:r>
      <w:r>
        <w:rPr>
          <w:rFonts w:hint="eastAsia" w:ascii="Times New Roman" w:hAnsi="Times New Roman" w:eastAsia="宋体" w:cs="Times New Roman"/>
          <w:szCs w:val="21"/>
        </w:rPr>
        <w:t>个肉样。仪器详细参数设置按照表</w:t>
      </w:r>
      <w:r>
        <w:rPr>
          <w:rFonts w:ascii="Times New Roman" w:hAnsi="Times New Roman" w:eastAsia="宋体" w:cs="Times New Roman"/>
          <w:szCs w:val="21"/>
        </w:rPr>
        <w:t>C.1</w:t>
      </w:r>
      <w:r>
        <w:rPr>
          <w:rFonts w:hint="eastAsia" w:ascii="Times New Roman" w:hAnsi="Times New Roman" w:eastAsia="宋体" w:cs="Times New Roman"/>
          <w:szCs w:val="21"/>
        </w:rPr>
        <w:t>进行。</w:t>
      </w:r>
    </w:p>
    <w:p>
      <w:pPr>
        <w:widowControl/>
        <w:spacing w:line="360" w:lineRule="auto"/>
        <w:jc w:val="center"/>
        <w:rPr>
          <w:rFonts w:ascii="黑体" w:hAnsi="黑体" w:eastAsia="黑体" w:cs="Times New Roman"/>
          <w:szCs w:val="21"/>
        </w:rPr>
      </w:pPr>
      <w:r>
        <w:rPr>
          <w:rFonts w:hint="eastAsia" w:ascii="黑体" w:hAnsi="黑体" w:eastAsia="黑体" w:cs="Times New Roman"/>
          <w:szCs w:val="21"/>
        </w:rPr>
        <w:t>表</w:t>
      </w:r>
      <w:r>
        <w:rPr>
          <w:rFonts w:ascii="黑体" w:hAnsi="黑体" w:eastAsia="黑体" w:cs="Times New Roman"/>
          <w:szCs w:val="21"/>
        </w:rPr>
        <w:t xml:space="preserve">C.1 </w:t>
      </w:r>
      <w:r>
        <w:rPr>
          <w:rFonts w:hint="eastAsia" w:ascii="黑体" w:hAnsi="黑体" w:eastAsia="黑体" w:cs="Times New Roman"/>
          <w:szCs w:val="21"/>
        </w:rPr>
        <w:t>嫩度的质构仪参数设定</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参数</w:t>
            </w:r>
          </w:p>
        </w:tc>
        <w:tc>
          <w:tcPr>
            <w:tcW w:w="4395"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测前速度</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测试速度</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测后速度</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目标模式</w:t>
            </w:r>
          </w:p>
        </w:tc>
        <w:tc>
          <w:tcPr>
            <w:tcW w:w="4395"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目标值</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触发模式</w:t>
            </w:r>
          </w:p>
        </w:tc>
        <w:tc>
          <w:tcPr>
            <w:tcW w:w="4395"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触发力</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1.5N</w:t>
            </w:r>
          </w:p>
        </w:tc>
      </w:tr>
    </w:tbl>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C.1.3</w:t>
      </w:r>
      <w:r>
        <w:rPr>
          <w:rFonts w:hint="eastAsia" w:ascii="Times New Roman" w:hAnsi="Times New Roman" w:eastAsia="宋体" w:cs="Times New Roman"/>
          <w:szCs w:val="21"/>
        </w:rPr>
        <w:t>嫩度计算</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记录所有测定数据，取各肉样剪切力的测定值的平均值扣除空载运行最大剪切力，按式（</w:t>
      </w:r>
      <w:r>
        <w:rPr>
          <w:rFonts w:ascii="Times New Roman" w:hAnsi="Times New Roman" w:eastAsia="宋体" w:cs="Times New Roman"/>
          <w:szCs w:val="21"/>
        </w:rPr>
        <w:t>C.1</w:t>
      </w:r>
      <w:r>
        <w:rPr>
          <w:rFonts w:hint="eastAsia" w:ascii="Times New Roman" w:hAnsi="Times New Roman" w:eastAsia="宋体" w:cs="Times New Roman"/>
          <w:szCs w:val="21"/>
        </w:rPr>
        <w:t>）计算肉样的嫩度。</w:t>
      </w:r>
    </w:p>
    <w:p>
      <w:pPr>
        <w:widowControl/>
        <w:spacing w:line="360" w:lineRule="auto"/>
        <w:jc w:val="right"/>
        <w:rPr>
          <w:rFonts w:ascii="Times New Roman" w:hAnsi="Times New Roman" w:eastAsia="宋体" w:cs="Times New Roman"/>
          <w:szCs w:val="21"/>
        </w:rPr>
      </w:pPr>
      <m:oMath>
        <m:r>
          <m:rPr>
            <m:sty m:val="p"/>
          </m:rPr>
          <w:rPr>
            <w:rFonts w:ascii="Cambria Math" w:hAnsi="Cambria Math" w:eastAsia="宋体" w:cs="Times New Roman"/>
            <w:szCs w:val="21"/>
          </w:rPr>
          <m:t>Q=</m:t>
        </m:r>
        <m:f>
          <m:fPr>
            <m:ctrlPr>
              <w:rPr>
                <w:rFonts w:ascii="Cambria Math" w:hAnsi="Cambria Math" w:eastAsia="宋体" w:cs="Times New Roman"/>
                <w:szCs w:val="21"/>
              </w:rPr>
            </m:ctrlPr>
          </m:fPr>
          <m:num>
            <m:r>
              <m:rPr>
                <m:sty m:val="p"/>
              </m:rPr>
              <w:rPr>
                <w:rFonts w:ascii="Cambria Math" w:hAnsi="Cambria Math" w:eastAsia="宋体" w:cs="Times New Roman"/>
                <w:szCs w:val="21"/>
              </w:rPr>
              <m:t>Q1+Q2+Q3+...Qn</m:t>
            </m:r>
            <m:ctrlPr>
              <w:rPr>
                <w:rFonts w:ascii="Cambria Math" w:hAnsi="Cambria Math" w:eastAsia="宋体" w:cs="Times New Roman"/>
                <w:szCs w:val="21"/>
              </w:rPr>
            </m:ctrlPr>
          </m:num>
          <m:den>
            <m:r>
              <m:rPr>
                <m:sty m:val="p"/>
              </m:rPr>
              <w:rPr>
                <w:rFonts w:ascii="Cambria Math" w:hAnsi="Cambria Math" w:eastAsia="宋体" w:cs="Times New Roman"/>
                <w:szCs w:val="21"/>
              </w:rPr>
              <m:t>n</m:t>
            </m:r>
            <m:ctrlPr>
              <w:rPr>
                <w:rFonts w:ascii="Cambria Math" w:hAnsi="Cambria Math" w:eastAsia="宋体" w:cs="Times New Roman"/>
                <w:szCs w:val="21"/>
              </w:rPr>
            </m:ctrlPr>
          </m:den>
        </m:f>
      </m:oMath>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……………………………（C</w:t>
      </w:r>
      <w:r>
        <w:rPr>
          <w:rFonts w:ascii="Times New Roman" w:hAnsi="Times New Roman" w:eastAsia="宋体" w:cs="Times New Roman"/>
          <w:szCs w:val="21"/>
        </w:rPr>
        <w:t>.1</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式中：</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Q</w:t>
      </w:r>
      <w:r>
        <w:rPr>
          <w:rFonts w:hint="eastAsia" w:ascii="Times New Roman" w:hAnsi="Times New Roman" w:eastAsia="宋体" w:cs="Times New Roman"/>
          <w:szCs w:val="21"/>
        </w:rPr>
        <w:t>——肉样的嫩度，单位为牛顿（</w:t>
      </w:r>
      <w:r>
        <w:rPr>
          <w:rFonts w:ascii="Times New Roman" w:hAnsi="Times New Roman" w:eastAsia="宋体" w:cs="Times New Roman"/>
          <w:szCs w:val="21"/>
        </w:rPr>
        <w:t>N</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Q</w:t>
      </w:r>
      <w:r>
        <w:rPr>
          <w:rFonts w:ascii="Times New Roman" w:hAnsi="Times New Roman" w:eastAsia="宋体" w:cs="Times New Roman"/>
          <w:szCs w:val="21"/>
          <w:vertAlign w:val="subscript"/>
        </w:rPr>
        <w:t>1</w:t>
      </w:r>
      <w:r>
        <w:rPr>
          <w:rFonts w:ascii="Times New Roman" w:hAnsi="Times New Roman" w:eastAsia="宋体" w:cs="Times New Roman"/>
          <w:szCs w:val="21"/>
        </w:rPr>
        <w:t>...... Q</w:t>
      </w:r>
      <w:r>
        <w:rPr>
          <w:rFonts w:ascii="Times New Roman" w:hAnsi="Times New Roman" w:eastAsia="宋体" w:cs="Times New Roman"/>
          <w:szCs w:val="21"/>
          <w:vertAlign w:val="subscript"/>
        </w:rPr>
        <w:t>n</w:t>
      </w:r>
      <w:r>
        <w:rPr>
          <w:rFonts w:hint="eastAsia" w:ascii="Times New Roman" w:hAnsi="Times New Roman" w:eastAsia="宋体" w:cs="Times New Roman"/>
          <w:szCs w:val="21"/>
        </w:rPr>
        <w:t>——有效重复样的最大剪切力值</w:t>
      </w:r>
      <w:r>
        <w:rPr>
          <w:rFonts w:ascii="Times New Roman" w:hAnsi="Times New Roman" w:eastAsia="宋体" w:cs="Times New Roman"/>
          <w:szCs w:val="21"/>
        </w:rPr>
        <w:t xml:space="preserve">, </w:t>
      </w:r>
      <w:r>
        <w:rPr>
          <w:rFonts w:hint="eastAsia" w:ascii="Times New Roman" w:hAnsi="Times New Roman" w:eastAsia="宋体" w:cs="Times New Roman"/>
          <w:szCs w:val="21"/>
        </w:rPr>
        <w:t>单位为牛顿（</w:t>
      </w:r>
      <w:r>
        <w:rPr>
          <w:rFonts w:ascii="Times New Roman" w:hAnsi="Times New Roman" w:eastAsia="宋体" w:cs="Times New Roman"/>
          <w:szCs w:val="21"/>
        </w:rPr>
        <w:t>N</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n</w:t>
      </w:r>
      <w:r>
        <w:rPr>
          <w:rFonts w:hint="eastAsia" w:ascii="Times New Roman" w:hAnsi="Times New Roman" w:eastAsia="宋体" w:cs="Times New Roman"/>
          <w:szCs w:val="21"/>
        </w:rPr>
        <w:t>——有效测试试样的数量。</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同一肉样，有效测定值允许的相对偏差应≤1</w:t>
      </w:r>
      <w:r>
        <w:rPr>
          <w:rFonts w:ascii="Times New Roman" w:hAnsi="Times New Roman" w:eastAsia="宋体" w:cs="Times New Roman"/>
          <w:szCs w:val="21"/>
        </w:rPr>
        <w:t>5</w:t>
      </w:r>
      <w:r>
        <w:rPr>
          <w:rFonts w:hint="eastAsia" w:ascii="Times New Roman" w:hAnsi="Times New Roman" w:eastAsia="宋体" w:cs="Times New Roman"/>
          <w:szCs w:val="21"/>
        </w:rPr>
        <w:t>%。</w:t>
      </w:r>
    </w:p>
    <w:p>
      <w:pPr>
        <w:widowControl/>
        <w:tabs>
          <w:tab w:val="left" w:pos="2610"/>
        </w:tabs>
        <w:spacing w:line="360" w:lineRule="auto"/>
        <w:jc w:val="left"/>
        <w:rPr>
          <w:rFonts w:ascii="黑体" w:hAnsi="黑体" w:eastAsia="黑体" w:cs="Times New Roman"/>
          <w:szCs w:val="21"/>
        </w:rPr>
      </w:pPr>
      <w:r>
        <w:rPr>
          <w:rFonts w:ascii="黑体" w:hAnsi="黑体" w:eastAsia="黑体" w:cs="Times New Roman"/>
          <w:szCs w:val="21"/>
        </w:rPr>
        <w:t>C.2</w:t>
      </w:r>
      <w:r>
        <w:rPr>
          <w:rFonts w:hint="eastAsia" w:ascii="黑体" w:hAnsi="黑体" w:eastAsia="黑体" w:cs="Times New Roman"/>
          <w:szCs w:val="21"/>
        </w:rPr>
        <w:t>咀嚼性和弹性</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C.2.1</w:t>
      </w:r>
      <w:r>
        <w:rPr>
          <w:rFonts w:hint="eastAsia" w:ascii="Times New Roman" w:hAnsi="Times New Roman" w:eastAsia="宋体" w:cs="Times New Roman"/>
          <w:szCs w:val="21"/>
        </w:rPr>
        <w:t>仪器</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质构仪，配有圆柱形平底探头，探头直径为1</w:t>
      </w:r>
      <w:r>
        <w:rPr>
          <w:rFonts w:ascii="Times New Roman" w:hAnsi="Times New Roman" w:eastAsia="宋体" w:cs="Times New Roman"/>
          <w:szCs w:val="21"/>
        </w:rPr>
        <w:t>00</w:t>
      </w:r>
      <w:r>
        <w:rPr>
          <w:rFonts w:hint="eastAsia" w:ascii="Times New Roman" w:hAnsi="Times New Roman" w:eastAsia="宋体" w:cs="Times New Roman"/>
          <w:szCs w:val="21"/>
        </w:rPr>
        <w:t>mm。</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C.2.2</w:t>
      </w:r>
      <w:r>
        <w:rPr>
          <w:rFonts w:hint="eastAsia" w:ascii="Times New Roman" w:hAnsi="Times New Roman" w:eastAsia="宋体" w:cs="Times New Roman"/>
          <w:szCs w:val="21"/>
        </w:rPr>
        <w:t>测定步骤</w:t>
      </w: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C.2.2.1</w:t>
      </w:r>
      <w:r>
        <w:rPr>
          <w:rFonts w:hint="eastAsia" w:ascii="Times New Roman" w:hAnsi="Times New Roman" w:eastAsia="宋体" w:cs="Times New Roman"/>
          <w:szCs w:val="21"/>
        </w:rPr>
        <w:t>样品处理</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取待测肉样长×宽×高为</w:t>
      </w:r>
      <w:r>
        <w:rPr>
          <w:rFonts w:ascii="Times New Roman" w:hAnsi="Times New Roman" w:eastAsia="宋体" w:cs="Times New Roman"/>
          <w:szCs w:val="21"/>
        </w:rPr>
        <w:t>2cm</w:t>
      </w:r>
      <w:r>
        <w:rPr>
          <w:rFonts w:hint="eastAsia" w:ascii="Times New Roman" w:hAnsi="Times New Roman" w:eastAsia="宋体" w:cs="Times New Roman"/>
          <w:szCs w:val="21"/>
        </w:rPr>
        <w:t>×</w:t>
      </w:r>
      <w:r>
        <w:rPr>
          <w:rFonts w:ascii="Times New Roman" w:hAnsi="Times New Roman" w:eastAsia="宋体" w:cs="Times New Roman"/>
          <w:szCs w:val="21"/>
        </w:rPr>
        <w:t>2cm</w:t>
      </w:r>
      <w:r>
        <w:rPr>
          <w:rFonts w:hint="eastAsia" w:ascii="Times New Roman" w:hAnsi="Times New Roman" w:eastAsia="宋体" w:cs="Times New Roman"/>
          <w:szCs w:val="21"/>
        </w:rPr>
        <w:t>×</w:t>
      </w:r>
      <w:r>
        <w:rPr>
          <w:rFonts w:ascii="Times New Roman" w:hAnsi="Times New Roman" w:eastAsia="宋体" w:cs="Times New Roman"/>
          <w:szCs w:val="21"/>
        </w:rPr>
        <w:t>2cm</w:t>
      </w:r>
      <w:r>
        <w:rPr>
          <w:rFonts w:hint="eastAsia" w:ascii="Times New Roman" w:hAnsi="Times New Roman" w:eastAsia="宋体" w:cs="Times New Roman"/>
          <w:szCs w:val="21"/>
        </w:rPr>
        <w:t>的整块肉样，其余同C</w:t>
      </w:r>
      <w:r>
        <w:rPr>
          <w:rFonts w:ascii="Times New Roman" w:hAnsi="Times New Roman" w:eastAsia="宋体" w:cs="Times New Roman"/>
          <w:szCs w:val="21"/>
        </w:rPr>
        <w:t>.1.2.1</w:t>
      </w:r>
      <w:r>
        <w:rPr>
          <w:rFonts w:hint="eastAsia" w:ascii="Times New Roman" w:hAnsi="Times New Roman" w:eastAsia="宋体" w:cs="Times New Roman"/>
          <w:szCs w:val="21"/>
        </w:rPr>
        <w:t>。</w:t>
      </w:r>
    </w:p>
    <w:p>
      <w:pPr>
        <w:widowControl/>
        <w:tabs>
          <w:tab w:val="left" w:pos="2655"/>
        </w:tabs>
        <w:spacing w:line="360" w:lineRule="auto"/>
        <w:jc w:val="left"/>
        <w:rPr>
          <w:rFonts w:ascii="Times New Roman" w:hAnsi="Times New Roman" w:eastAsia="宋体" w:cs="Times New Roman"/>
          <w:szCs w:val="21"/>
        </w:rPr>
      </w:pPr>
      <w:r>
        <w:rPr>
          <w:rFonts w:ascii="Times New Roman" w:hAnsi="Times New Roman" w:eastAsia="宋体" w:cs="Times New Roman"/>
          <w:szCs w:val="21"/>
        </w:rPr>
        <w:t>C.2.2.2</w:t>
      </w:r>
      <w:r>
        <w:rPr>
          <w:rFonts w:hint="eastAsia" w:ascii="Times New Roman" w:hAnsi="Times New Roman" w:eastAsia="宋体" w:cs="Times New Roman"/>
          <w:szCs w:val="21"/>
        </w:rPr>
        <w:t>操作步骤</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将修剪后的肉样置于仪器的测试台上，使其尽量位于探头中心，启动仪器压缩肉样，测得样品的咀嚼性。每组测定数量应不少于</w:t>
      </w:r>
      <w:r>
        <w:rPr>
          <w:rFonts w:ascii="Times New Roman" w:hAnsi="Times New Roman" w:eastAsia="宋体" w:cs="Times New Roman"/>
          <w:szCs w:val="21"/>
        </w:rPr>
        <w:t>6</w:t>
      </w:r>
      <w:r>
        <w:rPr>
          <w:rFonts w:hint="eastAsia" w:ascii="Times New Roman" w:hAnsi="Times New Roman" w:eastAsia="宋体" w:cs="Times New Roman"/>
          <w:szCs w:val="21"/>
        </w:rPr>
        <w:t>个。仪器详细参数设置按照表</w:t>
      </w:r>
      <w:r>
        <w:rPr>
          <w:rFonts w:ascii="Times New Roman" w:hAnsi="Times New Roman" w:eastAsia="宋体" w:cs="Times New Roman"/>
          <w:szCs w:val="21"/>
        </w:rPr>
        <w:t>C.2</w:t>
      </w:r>
      <w:r>
        <w:rPr>
          <w:rFonts w:hint="eastAsia" w:ascii="Times New Roman" w:hAnsi="Times New Roman" w:eastAsia="宋体" w:cs="Times New Roman"/>
          <w:szCs w:val="21"/>
        </w:rPr>
        <w:t>进行。</w:t>
      </w:r>
    </w:p>
    <w:p>
      <w:pPr>
        <w:widowControl/>
        <w:spacing w:line="360" w:lineRule="auto"/>
        <w:jc w:val="center"/>
        <w:rPr>
          <w:rFonts w:ascii="黑体" w:hAnsi="黑体" w:eastAsia="黑体" w:cs="Times New Roman"/>
          <w:szCs w:val="21"/>
        </w:rPr>
      </w:pPr>
      <w:r>
        <w:rPr>
          <w:rFonts w:hint="eastAsia" w:ascii="黑体" w:hAnsi="黑体" w:eastAsia="黑体" w:cs="Times New Roman"/>
          <w:szCs w:val="21"/>
        </w:rPr>
        <w:t>表</w:t>
      </w:r>
      <w:r>
        <w:rPr>
          <w:rFonts w:ascii="黑体" w:hAnsi="黑体" w:eastAsia="黑体" w:cs="Times New Roman"/>
          <w:szCs w:val="21"/>
        </w:rPr>
        <w:t xml:space="preserve">C.2 </w:t>
      </w:r>
      <w:r>
        <w:rPr>
          <w:rFonts w:hint="eastAsia" w:ascii="黑体" w:hAnsi="黑体" w:eastAsia="黑体" w:cs="Times New Roman"/>
          <w:szCs w:val="21"/>
        </w:rPr>
        <w:t>咀嚼性和弹性的质构仪参数设定</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参数</w:t>
            </w:r>
          </w:p>
        </w:tc>
        <w:tc>
          <w:tcPr>
            <w:tcW w:w="4395"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测前速度</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1.5mm/s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测试速度</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测后速度</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测试模式</w:t>
            </w:r>
          </w:p>
        </w:tc>
        <w:tc>
          <w:tcPr>
            <w:tcW w:w="4395"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压缩比例</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触发类型</w:t>
            </w:r>
          </w:p>
        </w:tc>
        <w:tc>
          <w:tcPr>
            <w:tcW w:w="4395"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自动（力）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触发力</w:t>
            </w:r>
          </w:p>
        </w:tc>
        <w:tc>
          <w:tcPr>
            <w:tcW w:w="4395" w:type="dxa"/>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1N</w:t>
            </w:r>
          </w:p>
        </w:tc>
      </w:tr>
    </w:tbl>
    <w:p>
      <w:pPr>
        <w:widowControl/>
        <w:spacing w:line="360" w:lineRule="auto"/>
        <w:jc w:val="left"/>
        <w:rPr>
          <w:rFonts w:ascii="Times New Roman" w:hAnsi="Times New Roman" w:eastAsia="宋体" w:cs="Times New Roman"/>
          <w:szCs w:val="21"/>
        </w:rPr>
      </w:pPr>
    </w:p>
    <w:p>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t>C.2.3</w:t>
      </w:r>
      <w:r>
        <w:rPr>
          <w:rFonts w:hint="eastAsia" w:ascii="Times New Roman" w:hAnsi="Times New Roman" w:eastAsia="宋体" w:cs="Times New Roman"/>
          <w:szCs w:val="21"/>
        </w:rPr>
        <w:t>数据计算</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记录所有测定数据，取各测定值的平均值，计算肉样咀嚼性和弹性。</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a）咀嚼性</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按照式（C</w:t>
      </w:r>
      <w:r>
        <w:rPr>
          <w:rFonts w:ascii="Times New Roman" w:hAnsi="Times New Roman" w:eastAsia="宋体" w:cs="Times New Roman"/>
          <w:szCs w:val="21"/>
        </w:rPr>
        <w:t>.2</w:t>
      </w:r>
      <w:r>
        <w:rPr>
          <w:rFonts w:hint="eastAsia" w:ascii="Times New Roman" w:hAnsi="Times New Roman" w:eastAsia="宋体" w:cs="Times New Roman"/>
          <w:szCs w:val="21"/>
        </w:rPr>
        <w:t>）计算肉样的咀嚼性</w:t>
      </w:r>
    </w:p>
    <w:p>
      <w:pPr>
        <w:widowControl/>
        <w:spacing w:line="360" w:lineRule="auto"/>
        <w:jc w:val="left"/>
        <w:rPr>
          <w:rFonts w:ascii="Times New Roman" w:hAnsi="Times New Roman" w:eastAsia="宋体" w:cs="Times New Roman"/>
          <w:szCs w:val="21"/>
        </w:rPr>
      </w:pPr>
    </w:p>
    <w:p>
      <w:pPr>
        <w:widowControl/>
        <w:spacing w:line="360" w:lineRule="auto"/>
        <w:jc w:val="right"/>
        <w:rPr>
          <w:rFonts w:ascii="Times New Roman" w:hAnsi="Times New Roman" w:eastAsia="宋体" w:cs="Times New Roman"/>
          <w:szCs w:val="21"/>
        </w:rPr>
      </w:pPr>
      <m:oMath>
        <m:r>
          <m:rPr>
            <m:sty m:val="p"/>
          </m:rPr>
          <w:rPr>
            <w:rFonts w:ascii="Cambria Math" w:hAnsi="Cambria Math" w:eastAsia="宋体" w:cs="Times New Roman"/>
            <w:szCs w:val="21"/>
          </w:rPr>
          <m:t>J=</m:t>
        </m:r>
        <m:f>
          <m:fPr>
            <m:ctrlPr>
              <w:rPr>
                <w:rFonts w:ascii="Cambria Math" w:hAnsi="Cambria Math" w:eastAsia="宋体" w:cs="Times New Roman"/>
                <w:szCs w:val="21"/>
              </w:rPr>
            </m:ctrlPr>
          </m:fPr>
          <m:num>
            <m:sSub>
              <m:sSubPr>
                <m:ctrlPr>
                  <w:rPr>
                    <w:rFonts w:ascii="Cambria Math" w:hAnsi="Cambria Math" w:eastAsia="宋体" w:cs="Times New Roman"/>
                    <w:szCs w:val="21"/>
                  </w:rPr>
                </m:ctrlPr>
              </m:sSubPr>
              <m:e>
                <m:r>
                  <m:rPr>
                    <m:sty m:val="p"/>
                  </m:rPr>
                  <w:rPr>
                    <w:rFonts w:ascii="Cambria Math" w:hAnsi="Cambria Math" w:eastAsia="宋体" w:cs="Times New Roman"/>
                    <w:szCs w:val="21"/>
                  </w:rPr>
                  <m:t>J</m:t>
                </m:r>
                <m:ctrlPr>
                  <w:rPr>
                    <w:rFonts w:ascii="Cambria Math" w:hAnsi="Cambria Math" w:eastAsia="宋体" w:cs="Times New Roman"/>
                    <w:szCs w:val="21"/>
                  </w:rPr>
                </m:ctrlPr>
              </m:e>
              <m:sub>
                <m:r>
                  <m:rPr/>
                  <w:rPr>
                    <w:rFonts w:ascii="Cambria Math" w:hAnsi="Cambria Math" w:eastAsia="宋体" w:cs="Times New Roman"/>
                    <w:szCs w:val="21"/>
                  </w:rPr>
                  <m:t>1</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J</m:t>
                </m:r>
                <m:ctrlPr>
                  <w:rPr>
                    <w:rFonts w:ascii="Cambria Math" w:hAnsi="Cambria Math" w:eastAsia="宋体" w:cs="Times New Roman"/>
                    <w:szCs w:val="21"/>
                  </w:rPr>
                </m:ctrlPr>
              </m:e>
              <m:sub>
                <m:r>
                  <m:rPr/>
                  <w:rPr>
                    <w:rFonts w:ascii="Cambria Math" w:hAnsi="Cambria Math" w:eastAsia="宋体" w:cs="Times New Roman"/>
                    <w:szCs w:val="21"/>
                  </w:rPr>
                  <m:t>2</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J</m:t>
                </m:r>
                <m:ctrlPr>
                  <w:rPr>
                    <w:rFonts w:ascii="Cambria Math" w:hAnsi="Cambria Math" w:eastAsia="宋体" w:cs="Times New Roman"/>
                    <w:szCs w:val="21"/>
                  </w:rPr>
                </m:ctrlPr>
              </m:e>
              <m:sub>
                <m:r>
                  <m:rPr/>
                  <w:rPr>
                    <w:rFonts w:ascii="Cambria Math" w:hAnsi="Cambria Math" w:eastAsia="宋体" w:cs="Times New Roman"/>
                    <w:szCs w:val="21"/>
                  </w:rPr>
                  <m:t>3</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J</m:t>
                </m:r>
                <m:ctrlPr>
                  <w:rPr>
                    <w:rFonts w:ascii="Cambria Math" w:hAnsi="Cambria Math" w:eastAsia="宋体" w:cs="Times New Roman"/>
                    <w:szCs w:val="21"/>
                  </w:rPr>
                </m:ctrlPr>
              </m:e>
              <m:sub>
                <m:r>
                  <m:rPr/>
                  <w:rPr>
                    <w:rFonts w:hint="eastAsia" w:ascii="Cambria Math" w:hAnsi="Cambria Math" w:eastAsia="宋体" w:cs="Times New Roman"/>
                    <w:szCs w:val="21"/>
                  </w:rPr>
                  <m:t>n</m:t>
                </m:r>
                <m:ctrlPr>
                  <w:rPr>
                    <w:rFonts w:ascii="Cambria Math" w:hAnsi="Cambria Math" w:eastAsia="宋体" w:cs="Times New Roman"/>
                    <w:szCs w:val="21"/>
                  </w:rPr>
                </m:ctrlPr>
              </m:sub>
            </m:sSub>
            <m:ctrlPr>
              <w:rPr>
                <w:rFonts w:ascii="Cambria Math" w:hAnsi="Cambria Math" w:eastAsia="宋体" w:cs="Times New Roman"/>
                <w:szCs w:val="21"/>
              </w:rPr>
            </m:ctrlPr>
          </m:num>
          <m:den>
            <m:r>
              <m:rPr>
                <m:sty m:val="p"/>
              </m:rPr>
              <w:rPr>
                <w:rFonts w:ascii="Cambria Math" w:hAnsi="Cambria Math" w:eastAsia="宋体" w:cs="Times New Roman"/>
                <w:szCs w:val="21"/>
              </w:rPr>
              <m:t>n</m:t>
            </m:r>
            <m:ctrlPr>
              <w:rPr>
                <w:rFonts w:ascii="Cambria Math" w:hAnsi="Cambria Math" w:eastAsia="宋体" w:cs="Times New Roman"/>
                <w:szCs w:val="21"/>
              </w:rPr>
            </m:ctrlPr>
          </m:den>
        </m:f>
      </m:oMath>
      <w:r>
        <w:rPr>
          <w:rFonts w:ascii="Times New Roman" w:hAnsi="Times New Roman" w:eastAsia="宋体" w:cs="Times New Roman"/>
          <w:szCs w:val="21"/>
        </w:rPr>
        <w:t xml:space="preserve">  </w:t>
      </w:r>
      <w:r>
        <w:rPr>
          <w:rFonts w:hint="eastAsia" w:ascii="Times New Roman" w:hAnsi="Times New Roman" w:eastAsia="宋体" w:cs="Times New Roman"/>
          <w:szCs w:val="21"/>
        </w:rPr>
        <w:t>……………………………（C</w:t>
      </w:r>
      <w:r>
        <w:rPr>
          <w:rFonts w:ascii="Times New Roman" w:hAnsi="Times New Roman" w:eastAsia="宋体" w:cs="Times New Roman"/>
          <w:szCs w:val="21"/>
        </w:rPr>
        <w:t>.2</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式中：</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J</w:t>
      </w:r>
      <w:r>
        <w:rPr>
          <w:rFonts w:hint="eastAsia" w:ascii="Times New Roman" w:hAnsi="Times New Roman" w:eastAsia="宋体" w:cs="Times New Roman"/>
          <w:szCs w:val="21"/>
        </w:rPr>
        <w:t>——肉样的咀嚼性值，单位为</w:t>
      </w:r>
      <w:r>
        <w:rPr>
          <w:rFonts w:ascii="Times New Roman" w:hAnsi="Times New Roman" w:eastAsia="宋体" w:cs="Times New Roman"/>
          <w:szCs w:val="21"/>
        </w:rPr>
        <w:t>mJ</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J</w:t>
      </w:r>
      <w:r>
        <w:rPr>
          <w:rFonts w:ascii="Times New Roman" w:hAnsi="Times New Roman" w:eastAsia="宋体" w:cs="Times New Roman"/>
          <w:szCs w:val="21"/>
          <w:vertAlign w:val="subscript"/>
        </w:rPr>
        <w:t>1</w:t>
      </w:r>
      <w:r>
        <w:rPr>
          <w:rFonts w:ascii="Times New Roman" w:hAnsi="Times New Roman" w:eastAsia="宋体" w:cs="Times New Roman"/>
          <w:szCs w:val="21"/>
        </w:rPr>
        <w:t>......J</w:t>
      </w:r>
      <w:r>
        <w:rPr>
          <w:rFonts w:ascii="Times New Roman" w:hAnsi="Times New Roman" w:eastAsia="宋体" w:cs="Times New Roman"/>
          <w:szCs w:val="21"/>
          <w:vertAlign w:val="subscript"/>
        </w:rPr>
        <w:t>n</w:t>
      </w:r>
      <w:r>
        <w:rPr>
          <w:rFonts w:hint="eastAsia" w:ascii="Times New Roman" w:hAnsi="Times New Roman" w:eastAsia="宋体" w:cs="Times New Roman"/>
          <w:szCs w:val="21"/>
        </w:rPr>
        <w:t>——有效重复样的咀嚼性值，单位为</w:t>
      </w:r>
      <w:r>
        <w:rPr>
          <w:rFonts w:ascii="Times New Roman" w:hAnsi="Times New Roman" w:eastAsia="宋体" w:cs="Times New Roman"/>
          <w:szCs w:val="21"/>
        </w:rPr>
        <w:t>mJ</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n</w:t>
      </w:r>
      <w:r>
        <w:rPr>
          <w:rFonts w:hint="eastAsia" w:ascii="Times New Roman" w:hAnsi="Times New Roman" w:eastAsia="宋体" w:cs="Times New Roman"/>
          <w:szCs w:val="21"/>
        </w:rPr>
        <w:t>——有效测试试样的数量。</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同一肉样，有效测定值允许的相对偏差应≤1</w:t>
      </w:r>
      <w:r>
        <w:rPr>
          <w:rFonts w:ascii="Times New Roman" w:hAnsi="Times New Roman" w:eastAsia="宋体" w:cs="Times New Roman"/>
          <w:szCs w:val="21"/>
        </w:rPr>
        <w:t>5</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b）弹性</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按照式（C</w:t>
      </w:r>
      <w:r>
        <w:rPr>
          <w:rFonts w:ascii="Times New Roman" w:hAnsi="Times New Roman" w:eastAsia="宋体" w:cs="Times New Roman"/>
          <w:szCs w:val="21"/>
        </w:rPr>
        <w:t>.3</w:t>
      </w:r>
      <w:r>
        <w:rPr>
          <w:rFonts w:hint="eastAsia" w:ascii="Times New Roman" w:hAnsi="Times New Roman" w:eastAsia="宋体" w:cs="Times New Roman"/>
          <w:szCs w:val="21"/>
        </w:rPr>
        <w:t>）计算肉样的弹性</w:t>
      </w:r>
    </w:p>
    <w:p>
      <w:pPr>
        <w:widowControl/>
        <w:spacing w:line="360" w:lineRule="auto"/>
        <w:jc w:val="right"/>
        <w:rPr>
          <w:rFonts w:ascii="Times New Roman" w:hAnsi="Times New Roman" w:eastAsia="宋体" w:cs="Times New Roman"/>
          <w:szCs w:val="21"/>
        </w:rPr>
      </w:pPr>
      <m:oMath>
        <m:r>
          <m:rPr>
            <m:sty m:val="p"/>
          </m:rPr>
          <w:rPr>
            <w:rFonts w:ascii="Cambria Math" w:hAnsi="Cambria Math" w:eastAsia="宋体" w:cs="Times New Roman"/>
            <w:szCs w:val="21"/>
          </w:rPr>
          <m:t>T=</m:t>
        </m:r>
        <m:f>
          <m:fPr>
            <m:ctrlPr>
              <w:rPr>
                <w:rFonts w:ascii="Cambria Math" w:hAnsi="Cambria Math" w:eastAsia="宋体" w:cs="Times New Roman"/>
                <w:szCs w:val="21"/>
              </w:rPr>
            </m:ctrlPr>
          </m:fPr>
          <m:num>
            <m:sSub>
              <m:sSubPr>
                <m:ctrlPr>
                  <w:rPr>
                    <w:rFonts w:ascii="Cambria Math" w:hAnsi="Cambria Math" w:eastAsia="宋体" w:cs="Times New Roman"/>
                    <w:szCs w:val="21"/>
                  </w:rPr>
                </m:ctrlPr>
              </m:sSubPr>
              <m:e>
                <m:r>
                  <m:rPr>
                    <m:sty m:val="p"/>
                  </m:rPr>
                  <w:rPr>
                    <w:rFonts w:ascii="Cambria Math" w:hAnsi="Cambria Math" w:eastAsia="宋体" w:cs="Times New Roman"/>
                    <w:szCs w:val="21"/>
                  </w:rPr>
                  <m:t>T</m:t>
                </m:r>
                <m:ctrlPr>
                  <w:rPr>
                    <w:rFonts w:ascii="Cambria Math" w:hAnsi="Cambria Math" w:eastAsia="宋体" w:cs="Times New Roman"/>
                    <w:szCs w:val="21"/>
                  </w:rPr>
                </m:ctrlPr>
              </m:e>
              <m:sub>
                <m:r>
                  <m:rPr/>
                  <w:rPr>
                    <w:rFonts w:ascii="Cambria Math" w:hAnsi="Cambria Math" w:eastAsia="宋体" w:cs="Times New Roman"/>
                    <w:szCs w:val="21"/>
                  </w:rPr>
                  <m:t>1</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T</m:t>
                </m:r>
                <m:ctrlPr>
                  <w:rPr>
                    <w:rFonts w:ascii="Cambria Math" w:hAnsi="Cambria Math" w:eastAsia="宋体" w:cs="Times New Roman"/>
                    <w:szCs w:val="21"/>
                  </w:rPr>
                </m:ctrlPr>
              </m:e>
              <m:sub>
                <m:r>
                  <m:rPr/>
                  <w:rPr>
                    <w:rFonts w:ascii="Cambria Math" w:hAnsi="Cambria Math" w:eastAsia="宋体" w:cs="Times New Roman"/>
                    <w:szCs w:val="21"/>
                  </w:rPr>
                  <m:t>2</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T</m:t>
                </m:r>
                <m:ctrlPr>
                  <w:rPr>
                    <w:rFonts w:ascii="Cambria Math" w:hAnsi="Cambria Math" w:eastAsia="宋体" w:cs="Times New Roman"/>
                    <w:szCs w:val="21"/>
                  </w:rPr>
                </m:ctrlPr>
              </m:e>
              <m:sub>
                <m:r>
                  <m:rPr/>
                  <w:rPr>
                    <w:rFonts w:ascii="Cambria Math" w:hAnsi="Cambria Math" w:eastAsia="宋体" w:cs="Times New Roman"/>
                    <w:szCs w:val="21"/>
                  </w:rPr>
                  <m:t>3</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T</m:t>
                </m:r>
                <m:ctrlPr>
                  <w:rPr>
                    <w:rFonts w:ascii="Cambria Math" w:hAnsi="Cambria Math" w:eastAsia="宋体" w:cs="Times New Roman"/>
                    <w:szCs w:val="21"/>
                  </w:rPr>
                </m:ctrlPr>
              </m:e>
              <m:sub>
                <m:r>
                  <m:rPr/>
                  <w:rPr>
                    <w:rFonts w:hint="eastAsia" w:ascii="Cambria Math" w:hAnsi="Cambria Math" w:eastAsia="宋体" w:cs="Times New Roman"/>
                    <w:szCs w:val="21"/>
                  </w:rPr>
                  <m:t>n</m:t>
                </m:r>
                <m:ctrlPr>
                  <w:rPr>
                    <w:rFonts w:ascii="Cambria Math" w:hAnsi="Cambria Math" w:eastAsia="宋体" w:cs="Times New Roman"/>
                    <w:szCs w:val="21"/>
                  </w:rPr>
                </m:ctrlPr>
              </m:sub>
            </m:sSub>
            <m:ctrlPr>
              <w:rPr>
                <w:rFonts w:ascii="Cambria Math" w:hAnsi="Cambria Math" w:eastAsia="宋体" w:cs="Times New Roman"/>
                <w:szCs w:val="21"/>
              </w:rPr>
            </m:ctrlPr>
          </m:num>
          <m:den>
            <m:r>
              <m:rPr>
                <m:sty m:val="p"/>
              </m:rPr>
              <w:rPr>
                <w:rFonts w:ascii="Cambria Math" w:hAnsi="Cambria Math" w:eastAsia="宋体" w:cs="Times New Roman"/>
                <w:szCs w:val="21"/>
              </w:rPr>
              <m:t>n</m:t>
            </m:r>
            <m:ctrlPr>
              <w:rPr>
                <w:rFonts w:ascii="Cambria Math" w:hAnsi="Cambria Math" w:eastAsia="宋体" w:cs="Times New Roman"/>
                <w:szCs w:val="21"/>
              </w:rPr>
            </m:ctrlPr>
          </m:den>
        </m:f>
      </m:oMath>
      <w:r>
        <w:rPr>
          <w:rFonts w:ascii="Times New Roman" w:hAnsi="Times New Roman" w:eastAsia="宋体" w:cs="Times New Roman"/>
          <w:szCs w:val="21"/>
        </w:rPr>
        <w:t xml:space="preserve">  </w:t>
      </w:r>
      <w:r>
        <w:rPr>
          <w:rFonts w:hint="eastAsia" w:ascii="Times New Roman" w:hAnsi="Times New Roman" w:eastAsia="宋体" w:cs="Times New Roman"/>
          <w:szCs w:val="21"/>
        </w:rPr>
        <w:t>……………………………（C</w:t>
      </w:r>
      <w:r>
        <w:rPr>
          <w:rFonts w:ascii="Times New Roman" w:hAnsi="Times New Roman" w:eastAsia="宋体" w:cs="Times New Roman"/>
          <w:szCs w:val="21"/>
        </w:rPr>
        <w:t>.3</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式中：</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T</w:t>
      </w:r>
      <w:r>
        <w:rPr>
          <w:rFonts w:hint="eastAsia" w:ascii="Times New Roman" w:hAnsi="Times New Roman" w:eastAsia="宋体" w:cs="Times New Roman"/>
          <w:szCs w:val="21"/>
        </w:rPr>
        <w:t>——肉样的弹性值，单位为（</w:t>
      </w:r>
      <w:r>
        <w:rPr>
          <w:rFonts w:ascii="Times New Roman" w:hAnsi="Times New Roman" w:eastAsia="宋体" w:cs="Times New Roman"/>
          <w:szCs w:val="21"/>
        </w:rPr>
        <w:t>m</w:t>
      </w:r>
      <w:r>
        <w:rPr>
          <w:rFonts w:hint="eastAsia" w:ascii="Times New Roman" w:hAnsi="Times New Roman" w:eastAsia="宋体" w:cs="Times New Roman"/>
          <w:szCs w:val="21"/>
        </w:rPr>
        <w:t>m）；</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......T</w:t>
      </w:r>
      <w:r>
        <w:rPr>
          <w:rFonts w:ascii="Times New Roman" w:hAnsi="Times New Roman" w:eastAsia="宋体" w:cs="Times New Roman"/>
          <w:szCs w:val="21"/>
          <w:vertAlign w:val="subscript"/>
        </w:rPr>
        <w:t>n</w:t>
      </w:r>
      <w:r>
        <w:rPr>
          <w:rFonts w:hint="eastAsia" w:ascii="Times New Roman" w:hAnsi="Times New Roman" w:eastAsia="宋体" w:cs="Times New Roman"/>
          <w:szCs w:val="21"/>
        </w:rPr>
        <w:t>——有效重复样的弹性值，单位为（</w:t>
      </w:r>
      <w:r>
        <w:rPr>
          <w:rFonts w:ascii="Times New Roman" w:hAnsi="Times New Roman" w:eastAsia="宋体" w:cs="Times New Roman"/>
          <w:szCs w:val="21"/>
        </w:rPr>
        <w:t>m</w:t>
      </w:r>
      <w:r>
        <w:rPr>
          <w:rFonts w:hint="eastAsia" w:ascii="Times New Roman" w:hAnsi="Times New Roman" w:eastAsia="宋体" w:cs="Times New Roman"/>
          <w:szCs w:val="21"/>
        </w:rPr>
        <w:t>m）；</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n</w:t>
      </w:r>
      <w:r>
        <w:rPr>
          <w:rFonts w:hint="eastAsia" w:ascii="Times New Roman" w:hAnsi="Times New Roman" w:eastAsia="宋体" w:cs="Times New Roman"/>
          <w:szCs w:val="21"/>
        </w:rPr>
        <w:t>——有效测试试样的数量。</w:t>
      </w:r>
    </w:p>
    <w:p>
      <w:pPr>
        <w:spacing w:line="276" w:lineRule="auto"/>
        <w:ind w:firstLine="420" w:firstLineChars="200"/>
        <w:rPr>
          <w:rFonts w:ascii="黑体" w:hAnsi="Times New Roman" w:eastAsia="黑体" w:cs="Times New Roman"/>
          <w:szCs w:val="21"/>
        </w:rPr>
      </w:pPr>
      <w:r>
        <w:rPr>
          <w:rFonts w:hint="eastAsia" w:ascii="Times New Roman" w:hAnsi="Times New Roman" w:eastAsia="宋体" w:cs="Times New Roman"/>
          <w:szCs w:val="21"/>
        </w:rPr>
        <w:t>同一肉样，有效测定值允许的相对偏差应≤1</w:t>
      </w:r>
      <w:r>
        <w:rPr>
          <w:rFonts w:ascii="Times New Roman" w:hAnsi="Times New Roman" w:eastAsia="宋体" w:cs="Times New Roman"/>
          <w:szCs w:val="21"/>
        </w:rPr>
        <w:t>5</w:t>
      </w:r>
      <w:r>
        <w:rPr>
          <w:rFonts w:hint="eastAsia" w:ascii="Times New Roman" w:hAnsi="Times New Roman" w:eastAsia="宋体" w:cs="Times New Roman"/>
          <w:szCs w:val="21"/>
        </w:rPr>
        <w:t>%。</w:t>
      </w:r>
    </w:p>
    <w:p>
      <w:pPr>
        <w:widowControl/>
        <w:jc w:val="left"/>
        <w:rPr>
          <w:rFonts w:ascii="Times New Roman" w:hAnsi="Times New Roman" w:eastAsia="宋体" w:cs="Times New Roman"/>
          <w:szCs w:val="21"/>
        </w:rPr>
        <w:sectPr>
          <w:pgSz w:w="11906" w:h="16838"/>
          <w:pgMar w:top="1440" w:right="1800" w:bottom="1440" w:left="1800" w:header="851" w:footer="992" w:gutter="0"/>
          <w:pgNumType w:chapStyle="1"/>
          <w:cols w:space="425" w:num="1"/>
          <w:docGrid w:type="lines" w:linePitch="312" w:charSpace="0"/>
        </w:sectPr>
      </w:pPr>
    </w:p>
    <w:p>
      <w:pPr>
        <w:pStyle w:val="2"/>
        <w:jc w:val="center"/>
      </w:pPr>
      <w:bookmarkStart w:id="30" w:name="_Toc53668325"/>
      <w:bookmarkStart w:id="31" w:name="_Toc130295445"/>
      <w:r>
        <w:rPr>
          <w:rFonts w:hint="eastAsia"/>
        </w:rPr>
        <w:t>参考文献</w:t>
      </w:r>
      <w:bookmarkEnd w:id="30"/>
      <w:bookmarkEnd w:id="31"/>
    </w:p>
    <w:p>
      <w:pPr>
        <w:rPr>
          <w:rFonts w:ascii="Times New Roman" w:hAnsi="Times New Roman" w:eastAsia="宋体" w:cs="Times New Roman"/>
        </w:rPr>
      </w:pPr>
      <w:r>
        <w:rPr>
          <w:rFonts w:ascii="Times New Roman" w:hAnsi="Times New Roman" w:cs="Times New Roman"/>
        </w:rPr>
        <w:t xml:space="preserve">[1] </w:t>
      </w:r>
      <w:r>
        <w:rPr>
          <w:rFonts w:hint="eastAsia" w:ascii="Times New Roman" w:hAnsi="Times New Roman" w:cs="Times New Roman"/>
        </w:rPr>
        <w:t xml:space="preserve"> </w:t>
      </w:r>
      <w:r>
        <w:rPr>
          <w:rFonts w:ascii="Times New Roman" w:hAnsi="Times New Roman" w:eastAsia="宋体" w:cs="Times New Roman"/>
        </w:rPr>
        <w:t>GB/T 38051.1</w:t>
      </w:r>
      <w:r>
        <w:rPr>
          <w:rFonts w:hint="eastAsia" w:ascii="Times New Roman" w:hAnsi="Times New Roman" w:eastAsia="宋体" w:cs="Times New Roman"/>
        </w:rPr>
        <w:t>—</w:t>
      </w:r>
      <w:r>
        <w:rPr>
          <w:rFonts w:ascii="Times New Roman" w:hAnsi="Times New Roman" w:eastAsia="宋体" w:cs="Times New Roman"/>
        </w:rPr>
        <w:t>2021 家用烹饪电器 第1部分：电灶、烤箱、蒸箱和烤架 性能测试方法</w:t>
      </w:r>
    </w:p>
    <w:p>
      <w:pPr>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  NY/T 1180</w:t>
      </w:r>
      <w:r>
        <w:rPr>
          <w:rFonts w:hint="eastAsia" w:ascii="Times New Roman" w:hAnsi="Times New Roman" w:eastAsia="宋体" w:cs="Times New Roman"/>
        </w:rPr>
        <w:t>—</w:t>
      </w:r>
      <w:r>
        <w:rPr>
          <w:rFonts w:ascii="Times New Roman" w:hAnsi="Times New Roman" w:eastAsia="宋体" w:cs="Times New Roman"/>
        </w:rPr>
        <w:t>2006肉嫩度的测定 剪切力测定法</w:t>
      </w:r>
    </w:p>
    <w:p>
      <w:pPr>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  T/CHEAA 0002</w:t>
      </w:r>
      <w:r>
        <w:rPr>
          <w:rFonts w:hint="eastAsia" w:ascii="Times New Roman" w:hAnsi="Times New Roman" w:eastAsia="宋体" w:cs="Times New Roman"/>
        </w:rPr>
        <w:t>—</w:t>
      </w:r>
      <w:r>
        <w:rPr>
          <w:rFonts w:ascii="Times New Roman" w:hAnsi="Times New Roman" w:eastAsia="宋体" w:cs="Times New Roman"/>
        </w:rPr>
        <w:t>2018电饭煲烹饪米饭品质评价方法</w:t>
      </w:r>
    </w:p>
    <w:p>
      <w:pPr>
        <w:rPr>
          <w:rFonts w:ascii="Times New Roman" w:hAnsi="Times New Roman" w:cs="Times New Roman"/>
        </w:rPr>
      </w:pPr>
      <w:r>
        <w:rPr>
          <w:rFonts w:hint="eastAsia" w:ascii="Times New Roman" w:hAnsi="Times New Roman" w:eastAsia="宋体" w:cs="Times New Roman"/>
        </w:rPr>
        <w:t>[</w:t>
      </w:r>
      <w:r>
        <w:rPr>
          <w:rFonts w:ascii="Times New Roman" w:hAnsi="Times New Roman" w:eastAsia="宋体" w:cs="Times New Roman"/>
        </w:rPr>
        <w:t>4]  T/CAB 0112</w:t>
      </w:r>
      <w:r>
        <w:rPr>
          <w:rFonts w:hint="eastAsia" w:ascii="Times New Roman" w:hAnsi="Times New Roman" w:eastAsia="宋体" w:cs="Times New Roman"/>
        </w:rPr>
        <w:t>—</w:t>
      </w:r>
      <w:r>
        <w:rPr>
          <w:rFonts w:ascii="Times New Roman" w:hAnsi="Times New Roman" w:eastAsia="宋体" w:cs="Times New Roman"/>
        </w:rPr>
        <w:t xml:space="preserve">2021 </w:t>
      </w:r>
      <w:r>
        <w:rPr>
          <w:rFonts w:hint="eastAsia" w:ascii="Times New Roman" w:hAnsi="Times New Roman" w:eastAsia="宋体" w:cs="Times New Roman"/>
        </w:rPr>
        <w:t>电冰箱保鲜肉类口感等级要求和实验方法</w:t>
      </w:r>
    </w:p>
    <w:p>
      <w:pPr>
        <w:spacing w:line="276" w:lineRule="auto"/>
        <w:ind w:firstLine="420"/>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66432" behindDoc="0" locked="0" layoutInCell="1" allowOverlap="1">
                <wp:simplePos x="0" y="0"/>
                <wp:positionH relativeFrom="column">
                  <wp:posOffset>1400810</wp:posOffset>
                </wp:positionH>
                <wp:positionV relativeFrom="paragraph">
                  <wp:posOffset>586105</wp:posOffset>
                </wp:positionV>
                <wp:extent cx="2639695"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2639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0.3pt;margin-top:46.15pt;height:0pt;width:207.85pt;z-index:251666432;mso-width-relative:page;mso-height-relative:page;" filled="f" stroked="t" coordsize="21600,21600" o:gfxdata="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3f0gtYAAAAJ&#10;AQAADwAAAAAAAAABACAAAAAiAAAAZHJzL2Rvd25yZXYueG1sUEsBAhQAFAAAAAgAh07iQN6iDOnl&#10;AQAAswMAAA4AAAAAAAAAAQAgAAAAJQEAAGRycy9lMm9Eb2MueG1sUEsFBgAAAAAGAAYAWQEAAHwF&#10;AAAAAA==&#10;">
                <v:fill on="f" focussize="0,0"/>
                <v:stroke weight="0.5pt" color="#000000 [3200]" miterlimit="8" joinstyle="miter"/>
                <v:imagedata o:title=""/>
                <o:lock v:ext="edit" aspectratio="f"/>
              </v:line>
            </w:pict>
          </mc:Fallback>
        </mc:AlternateContent>
      </w:r>
    </w:p>
    <w:sectPr>
      <w:pgSz w:w="11906" w:h="16838"/>
      <w:pgMar w:top="1440" w:right="1800" w:bottom="1440" w:left="1800"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121307"/>
    </w:sdtPr>
    <w:sdtEndPr>
      <w:rPr>
        <w:rFonts w:ascii="Times New Roman" w:hAnsi="Times New Roman" w:cs="Times New Roman"/>
      </w:rPr>
    </w:sdtEndPr>
    <w:sdtContent>
      <w:p>
        <w:pPr>
          <w:pStyle w:val="9"/>
          <w:ind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lang w:val="zh-CN"/>
          </w:rPr>
          <w:fldChar w:fldCharType="end"/>
        </w:r>
      </w:p>
    </w:sdtContent>
  </w:sdt>
  <w:p>
    <w:pPr>
      <w:pStyle w:val="9"/>
      <w:ind w:right="360"/>
      <w:rPr>
        <w:rStyle w:val="18"/>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0706794"/>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58742"/>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hint="eastAsia" w:ascii="Times New Roman" w:hAnsi="Times New Roman" w:cs="Times New Roman"/>
        <w:sz w:val="21"/>
      </w:rPr>
      <w:t>XXXX</w:t>
    </w:r>
  </w:p>
  <w:p>
    <w:pPr>
      <w:pStyle w:val="10"/>
      <w:pBdr>
        <w:bottom w:val="none" w:color="auto" w:sz="0" w:space="0"/>
      </w:pBd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hint="eastAsia" w:ascii="Times New Roman" w:hAnsi="Times New Roman" w:cs="Times New Roman"/>
        <w:sz w:val="21"/>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黑体" w:hAnsi="黑体" w:eastAsia="黑体" w:cs="Times New Roman"/>
        <w:sz w:val="21"/>
      </w:rPr>
    </w:pPr>
    <w:r>
      <w:rPr>
        <w:rFonts w:ascii="Times New Roman" w:hAnsi="Times New Roman" w:cs="Times New Roman"/>
        <w:sz w:val="21"/>
      </w:rPr>
      <w:t>T/</w:t>
    </w:r>
    <w:r>
      <w:rPr>
        <w:rFonts w:hint="eastAsia" w:ascii="Times New Roman" w:hAnsi="Times New Roman" w:cs="Times New Roman"/>
        <w:sz w:val="21"/>
      </w:rPr>
      <w:t>CNLIC</w:t>
    </w:r>
    <w:r>
      <w:rPr>
        <w:rFonts w:ascii="Times New Roman" w:hAnsi="Times New Roman" w:cs="Times New Roman"/>
        <w:sz w:val="21"/>
      </w:rPr>
      <w:t xml:space="preserve"> </w:t>
    </w:r>
    <w:r>
      <w:rPr>
        <w:rFonts w:hint="eastAsia" w:ascii="Times New Roman" w:hAnsi="Times New Roman" w:cs="Times New Roman"/>
        <w:sz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8"/>
      <w:suff w:val="nothing"/>
      <w:lvlText w:val="%1.%2.%3.%4.%5　"/>
      <w:lvlJc w:val="left"/>
      <w:pPr>
        <w:ind w:left="0" w:firstLine="0"/>
      </w:pPr>
      <w:rPr>
        <w:rFonts w:hint="eastAsia" w:ascii="黑体" w:hAnsi="Times New Roman" w:eastAsia="黑体"/>
        <w:b w:val="0"/>
        <w:i w:val="0"/>
        <w:sz w:val="21"/>
      </w:rPr>
    </w:lvl>
    <w:lvl w:ilvl="5" w:tentative="0">
      <w:start w:val="1"/>
      <w:numFmt w:val="decimal"/>
      <w:pStyle w:val="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17F31EB"/>
    <w:multiLevelType w:val="multilevel"/>
    <w:tmpl w:val="517F31EB"/>
    <w:lvl w:ilvl="0" w:tentative="0">
      <w:start w:val="1"/>
      <w:numFmt w:val="lowerLetter"/>
      <w:pStyle w:val="3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ZTdmODAwZjdjZDI4NDgyMTM5MzZjMjliMGFhNmYifQ=="/>
  </w:docVars>
  <w:rsids>
    <w:rsidRoot w:val="00092222"/>
    <w:rsid w:val="00001B76"/>
    <w:rsid w:val="000067AF"/>
    <w:rsid w:val="000069FF"/>
    <w:rsid w:val="000071E7"/>
    <w:rsid w:val="00010E45"/>
    <w:rsid w:val="000129CC"/>
    <w:rsid w:val="00013010"/>
    <w:rsid w:val="00015A14"/>
    <w:rsid w:val="000178AC"/>
    <w:rsid w:val="000200E2"/>
    <w:rsid w:val="00024FE5"/>
    <w:rsid w:val="000252B9"/>
    <w:rsid w:val="00027485"/>
    <w:rsid w:val="00027840"/>
    <w:rsid w:val="00032644"/>
    <w:rsid w:val="00032F7F"/>
    <w:rsid w:val="00034D6A"/>
    <w:rsid w:val="00044357"/>
    <w:rsid w:val="00044FFA"/>
    <w:rsid w:val="00045954"/>
    <w:rsid w:val="00046676"/>
    <w:rsid w:val="00050C7A"/>
    <w:rsid w:val="000515D4"/>
    <w:rsid w:val="00055918"/>
    <w:rsid w:val="00061482"/>
    <w:rsid w:val="00065281"/>
    <w:rsid w:val="00065445"/>
    <w:rsid w:val="0006566F"/>
    <w:rsid w:val="00066D5D"/>
    <w:rsid w:val="00067A92"/>
    <w:rsid w:val="00067E8A"/>
    <w:rsid w:val="00071AD9"/>
    <w:rsid w:val="00072DAF"/>
    <w:rsid w:val="00074625"/>
    <w:rsid w:val="00075C10"/>
    <w:rsid w:val="00082BEF"/>
    <w:rsid w:val="00083C5B"/>
    <w:rsid w:val="0008467C"/>
    <w:rsid w:val="00091E84"/>
    <w:rsid w:val="00092222"/>
    <w:rsid w:val="0009259B"/>
    <w:rsid w:val="00092FD5"/>
    <w:rsid w:val="00094064"/>
    <w:rsid w:val="00095C51"/>
    <w:rsid w:val="000A2F32"/>
    <w:rsid w:val="000A518B"/>
    <w:rsid w:val="000A6D76"/>
    <w:rsid w:val="000A79FC"/>
    <w:rsid w:val="000B20BD"/>
    <w:rsid w:val="000B2F32"/>
    <w:rsid w:val="000B4FD3"/>
    <w:rsid w:val="000B56C4"/>
    <w:rsid w:val="000C024B"/>
    <w:rsid w:val="000C115B"/>
    <w:rsid w:val="000C17D7"/>
    <w:rsid w:val="000C3060"/>
    <w:rsid w:val="000C65EE"/>
    <w:rsid w:val="000C76E5"/>
    <w:rsid w:val="000D0875"/>
    <w:rsid w:val="000D1FAE"/>
    <w:rsid w:val="000D2ACD"/>
    <w:rsid w:val="000D47F0"/>
    <w:rsid w:val="000D530F"/>
    <w:rsid w:val="000D53A1"/>
    <w:rsid w:val="000D67AF"/>
    <w:rsid w:val="000E40FE"/>
    <w:rsid w:val="000E649B"/>
    <w:rsid w:val="000E7158"/>
    <w:rsid w:val="000F1E33"/>
    <w:rsid w:val="000F28E4"/>
    <w:rsid w:val="000F4755"/>
    <w:rsid w:val="001207F9"/>
    <w:rsid w:val="00121BC5"/>
    <w:rsid w:val="00124512"/>
    <w:rsid w:val="001250F0"/>
    <w:rsid w:val="00130202"/>
    <w:rsid w:val="00131449"/>
    <w:rsid w:val="00131F64"/>
    <w:rsid w:val="00137015"/>
    <w:rsid w:val="00137DC1"/>
    <w:rsid w:val="0014288F"/>
    <w:rsid w:val="001468C7"/>
    <w:rsid w:val="001508C0"/>
    <w:rsid w:val="00151EB1"/>
    <w:rsid w:val="00155677"/>
    <w:rsid w:val="00160338"/>
    <w:rsid w:val="00161012"/>
    <w:rsid w:val="00161870"/>
    <w:rsid w:val="001672C9"/>
    <w:rsid w:val="00172FDE"/>
    <w:rsid w:val="00174FD1"/>
    <w:rsid w:val="00175716"/>
    <w:rsid w:val="00183AA5"/>
    <w:rsid w:val="00183FE5"/>
    <w:rsid w:val="00190C4D"/>
    <w:rsid w:val="0019377D"/>
    <w:rsid w:val="001962BC"/>
    <w:rsid w:val="001974FC"/>
    <w:rsid w:val="001A1263"/>
    <w:rsid w:val="001A4EDA"/>
    <w:rsid w:val="001B04FC"/>
    <w:rsid w:val="001B091F"/>
    <w:rsid w:val="001B3353"/>
    <w:rsid w:val="001B4690"/>
    <w:rsid w:val="001B4F54"/>
    <w:rsid w:val="001B5F0D"/>
    <w:rsid w:val="001B7C88"/>
    <w:rsid w:val="001C1972"/>
    <w:rsid w:val="001C2560"/>
    <w:rsid w:val="001C367D"/>
    <w:rsid w:val="001C53B1"/>
    <w:rsid w:val="001C791C"/>
    <w:rsid w:val="001D0DE1"/>
    <w:rsid w:val="001D171C"/>
    <w:rsid w:val="001D604B"/>
    <w:rsid w:val="001D7071"/>
    <w:rsid w:val="001E0F6E"/>
    <w:rsid w:val="001E494D"/>
    <w:rsid w:val="001E68F4"/>
    <w:rsid w:val="001F0853"/>
    <w:rsid w:val="001F17BC"/>
    <w:rsid w:val="001F564A"/>
    <w:rsid w:val="001F5821"/>
    <w:rsid w:val="001F6FB2"/>
    <w:rsid w:val="0020125C"/>
    <w:rsid w:val="00203192"/>
    <w:rsid w:val="00204413"/>
    <w:rsid w:val="002047C0"/>
    <w:rsid w:val="00204994"/>
    <w:rsid w:val="0020505C"/>
    <w:rsid w:val="0020710F"/>
    <w:rsid w:val="00207FD1"/>
    <w:rsid w:val="002111E6"/>
    <w:rsid w:val="00213EAB"/>
    <w:rsid w:val="00214CD7"/>
    <w:rsid w:val="00215EDB"/>
    <w:rsid w:val="00221E37"/>
    <w:rsid w:val="0022328F"/>
    <w:rsid w:val="002257E2"/>
    <w:rsid w:val="002259AD"/>
    <w:rsid w:val="00225A88"/>
    <w:rsid w:val="00225C92"/>
    <w:rsid w:val="0022662C"/>
    <w:rsid w:val="00227BD1"/>
    <w:rsid w:val="00230893"/>
    <w:rsid w:val="00231B88"/>
    <w:rsid w:val="002327B9"/>
    <w:rsid w:val="0023413F"/>
    <w:rsid w:val="00235BDF"/>
    <w:rsid w:val="0024463B"/>
    <w:rsid w:val="002450BC"/>
    <w:rsid w:val="00245AD6"/>
    <w:rsid w:val="00250AC3"/>
    <w:rsid w:val="00252D99"/>
    <w:rsid w:val="00253814"/>
    <w:rsid w:val="00253959"/>
    <w:rsid w:val="0025582F"/>
    <w:rsid w:val="002649DC"/>
    <w:rsid w:val="002679AC"/>
    <w:rsid w:val="00270D85"/>
    <w:rsid w:val="00272457"/>
    <w:rsid w:val="00272E6F"/>
    <w:rsid w:val="002806A1"/>
    <w:rsid w:val="00281500"/>
    <w:rsid w:val="00281660"/>
    <w:rsid w:val="00282888"/>
    <w:rsid w:val="0028661C"/>
    <w:rsid w:val="002913C7"/>
    <w:rsid w:val="00292A3F"/>
    <w:rsid w:val="00292D56"/>
    <w:rsid w:val="00297314"/>
    <w:rsid w:val="002A1AA4"/>
    <w:rsid w:val="002A5265"/>
    <w:rsid w:val="002A62D8"/>
    <w:rsid w:val="002A6D04"/>
    <w:rsid w:val="002B6E78"/>
    <w:rsid w:val="002B7375"/>
    <w:rsid w:val="002B741C"/>
    <w:rsid w:val="002C037C"/>
    <w:rsid w:val="002C1DA2"/>
    <w:rsid w:val="002C5C06"/>
    <w:rsid w:val="002D13BD"/>
    <w:rsid w:val="002D2038"/>
    <w:rsid w:val="002D2727"/>
    <w:rsid w:val="002D3114"/>
    <w:rsid w:val="002D3B95"/>
    <w:rsid w:val="002D7D22"/>
    <w:rsid w:val="002E02C6"/>
    <w:rsid w:val="002E1217"/>
    <w:rsid w:val="002E24A8"/>
    <w:rsid w:val="002E2C93"/>
    <w:rsid w:val="002E5198"/>
    <w:rsid w:val="002E59FA"/>
    <w:rsid w:val="002E6402"/>
    <w:rsid w:val="002F553D"/>
    <w:rsid w:val="00300006"/>
    <w:rsid w:val="00305115"/>
    <w:rsid w:val="00305D9A"/>
    <w:rsid w:val="00306E30"/>
    <w:rsid w:val="00311453"/>
    <w:rsid w:val="00311BF0"/>
    <w:rsid w:val="00315D7E"/>
    <w:rsid w:val="00316B24"/>
    <w:rsid w:val="00321FCD"/>
    <w:rsid w:val="003251FF"/>
    <w:rsid w:val="00327AA2"/>
    <w:rsid w:val="00330658"/>
    <w:rsid w:val="00331143"/>
    <w:rsid w:val="00331CC0"/>
    <w:rsid w:val="003327B9"/>
    <w:rsid w:val="00333634"/>
    <w:rsid w:val="00333BE2"/>
    <w:rsid w:val="0033437F"/>
    <w:rsid w:val="00336FDA"/>
    <w:rsid w:val="00347606"/>
    <w:rsid w:val="00347AD5"/>
    <w:rsid w:val="00347AD6"/>
    <w:rsid w:val="0035068C"/>
    <w:rsid w:val="00350984"/>
    <w:rsid w:val="00354520"/>
    <w:rsid w:val="00354A95"/>
    <w:rsid w:val="00355279"/>
    <w:rsid w:val="003561B1"/>
    <w:rsid w:val="00356747"/>
    <w:rsid w:val="0036470E"/>
    <w:rsid w:val="003669F3"/>
    <w:rsid w:val="00367D13"/>
    <w:rsid w:val="0037417D"/>
    <w:rsid w:val="00385B2D"/>
    <w:rsid w:val="00385CA7"/>
    <w:rsid w:val="00391D15"/>
    <w:rsid w:val="00392C60"/>
    <w:rsid w:val="00392CF0"/>
    <w:rsid w:val="00392E65"/>
    <w:rsid w:val="003938F8"/>
    <w:rsid w:val="00396149"/>
    <w:rsid w:val="00396885"/>
    <w:rsid w:val="003977BD"/>
    <w:rsid w:val="00397EA1"/>
    <w:rsid w:val="003A0246"/>
    <w:rsid w:val="003A11C0"/>
    <w:rsid w:val="003A25D5"/>
    <w:rsid w:val="003B7DB7"/>
    <w:rsid w:val="003C1458"/>
    <w:rsid w:val="003C5E53"/>
    <w:rsid w:val="003D01FC"/>
    <w:rsid w:val="003D06F4"/>
    <w:rsid w:val="003D2362"/>
    <w:rsid w:val="003D28BB"/>
    <w:rsid w:val="003E0802"/>
    <w:rsid w:val="003E087C"/>
    <w:rsid w:val="003E0DBC"/>
    <w:rsid w:val="003E2E40"/>
    <w:rsid w:val="003E3384"/>
    <w:rsid w:val="003E33D3"/>
    <w:rsid w:val="003E555D"/>
    <w:rsid w:val="003E56BB"/>
    <w:rsid w:val="003F7704"/>
    <w:rsid w:val="003F78B5"/>
    <w:rsid w:val="00400303"/>
    <w:rsid w:val="00401399"/>
    <w:rsid w:val="00401A4E"/>
    <w:rsid w:val="0040226C"/>
    <w:rsid w:val="004036CC"/>
    <w:rsid w:val="00406655"/>
    <w:rsid w:val="00410075"/>
    <w:rsid w:val="00413248"/>
    <w:rsid w:val="00415AD8"/>
    <w:rsid w:val="00417755"/>
    <w:rsid w:val="0042049D"/>
    <w:rsid w:val="004208AF"/>
    <w:rsid w:val="004226AF"/>
    <w:rsid w:val="0042667D"/>
    <w:rsid w:val="00427E45"/>
    <w:rsid w:val="004316CC"/>
    <w:rsid w:val="0043212F"/>
    <w:rsid w:val="00432FA4"/>
    <w:rsid w:val="00434C8C"/>
    <w:rsid w:val="004360B3"/>
    <w:rsid w:val="00436FAB"/>
    <w:rsid w:val="0044136F"/>
    <w:rsid w:val="00450013"/>
    <w:rsid w:val="0045304C"/>
    <w:rsid w:val="00453888"/>
    <w:rsid w:val="00457504"/>
    <w:rsid w:val="00463926"/>
    <w:rsid w:val="0047181C"/>
    <w:rsid w:val="004736D0"/>
    <w:rsid w:val="00474544"/>
    <w:rsid w:val="00480189"/>
    <w:rsid w:val="004818AD"/>
    <w:rsid w:val="00483669"/>
    <w:rsid w:val="0048616F"/>
    <w:rsid w:val="00486ABF"/>
    <w:rsid w:val="004924A9"/>
    <w:rsid w:val="00494976"/>
    <w:rsid w:val="00497BDE"/>
    <w:rsid w:val="004A1BE4"/>
    <w:rsid w:val="004A4F02"/>
    <w:rsid w:val="004A7E22"/>
    <w:rsid w:val="004B12E3"/>
    <w:rsid w:val="004B15C1"/>
    <w:rsid w:val="004B3763"/>
    <w:rsid w:val="004B4263"/>
    <w:rsid w:val="004B438B"/>
    <w:rsid w:val="004B4FCE"/>
    <w:rsid w:val="004B5192"/>
    <w:rsid w:val="004B58F6"/>
    <w:rsid w:val="004B7CD9"/>
    <w:rsid w:val="004C0E60"/>
    <w:rsid w:val="004C10CF"/>
    <w:rsid w:val="004C47C8"/>
    <w:rsid w:val="004C5405"/>
    <w:rsid w:val="004C648C"/>
    <w:rsid w:val="004D047F"/>
    <w:rsid w:val="004D1541"/>
    <w:rsid w:val="004D4C63"/>
    <w:rsid w:val="004E3761"/>
    <w:rsid w:val="004E5F09"/>
    <w:rsid w:val="004F16F0"/>
    <w:rsid w:val="004F3FE7"/>
    <w:rsid w:val="004F5A24"/>
    <w:rsid w:val="004F60C0"/>
    <w:rsid w:val="005008D8"/>
    <w:rsid w:val="00501657"/>
    <w:rsid w:val="00501BB3"/>
    <w:rsid w:val="00503F9C"/>
    <w:rsid w:val="005048CC"/>
    <w:rsid w:val="005051B7"/>
    <w:rsid w:val="0050714B"/>
    <w:rsid w:val="005130FD"/>
    <w:rsid w:val="00513178"/>
    <w:rsid w:val="00513370"/>
    <w:rsid w:val="005134F0"/>
    <w:rsid w:val="00513573"/>
    <w:rsid w:val="00513A90"/>
    <w:rsid w:val="005164C1"/>
    <w:rsid w:val="0051681C"/>
    <w:rsid w:val="00523A52"/>
    <w:rsid w:val="0052777E"/>
    <w:rsid w:val="00527E1E"/>
    <w:rsid w:val="0053045E"/>
    <w:rsid w:val="005349AB"/>
    <w:rsid w:val="00536739"/>
    <w:rsid w:val="005447BB"/>
    <w:rsid w:val="00547495"/>
    <w:rsid w:val="0055022C"/>
    <w:rsid w:val="005507D3"/>
    <w:rsid w:val="00550825"/>
    <w:rsid w:val="005514C2"/>
    <w:rsid w:val="00551ED6"/>
    <w:rsid w:val="00552674"/>
    <w:rsid w:val="0055340A"/>
    <w:rsid w:val="005542E1"/>
    <w:rsid w:val="005552A6"/>
    <w:rsid w:val="00555856"/>
    <w:rsid w:val="00560340"/>
    <w:rsid w:val="0056186C"/>
    <w:rsid w:val="00564D98"/>
    <w:rsid w:val="00565886"/>
    <w:rsid w:val="0056653D"/>
    <w:rsid w:val="00567488"/>
    <w:rsid w:val="00572DC5"/>
    <w:rsid w:val="00576B7D"/>
    <w:rsid w:val="00576D34"/>
    <w:rsid w:val="005779E4"/>
    <w:rsid w:val="00581A1E"/>
    <w:rsid w:val="00583285"/>
    <w:rsid w:val="0058593F"/>
    <w:rsid w:val="005864C4"/>
    <w:rsid w:val="00586F03"/>
    <w:rsid w:val="005876DC"/>
    <w:rsid w:val="00591089"/>
    <w:rsid w:val="00591140"/>
    <w:rsid w:val="005915BF"/>
    <w:rsid w:val="005949AC"/>
    <w:rsid w:val="00596AB8"/>
    <w:rsid w:val="005A1051"/>
    <w:rsid w:val="005A11CD"/>
    <w:rsid w:val="005A1B9E"/>
    <w:rsid w:val="005A39D3"/>
    <w:rsid w:val="005A3C23"/>
    <w:rsid w:val="005A5732"/>
    <w:rsid w:val="005A7312"/>
    <w:rsid w:val="005A7A17"/>
    <w:rsid w:val="005B4425"/>
    <w:rsid w:val="005B7510"/>
    <w:rsid w:val="005B770F"/>
    <w:rsid w:val="005C0D73"/>
    <w:rsid w:val="005C12C7"/>
    <w:rsid w:val="005C20B2"/>
    <w:rsid w:val="005C2E7B"/>
    <w:rsid w:val="005C3170"/>
    <w:rsid w:val="005C37C6"/>
    <w:rsid w:val="005C3AE4"/>
    <w:rsid w:val="005C4033"/>
    <w:rsid w:val="005C4895"/>
    <w:rsid w:val="005D00EB"/>
    <w:rsid w:val="005E06C8"/>
    <w:rsid w:val="005E10C9"/>
    <w:rsid w:val="005E4E39"/>
    <w:rsid w:val="005F1E39"/>
    <w:rsid w:val="005F46F6"/>
    <w:rsid w:val="005F4FC1"/>
    <w:rsid w:val="005F5BDD"/>
    <w:rsid w:val="005F5DCD"/>
    <w:rsid w:val="005F5F08"/>
    <w:rsid w:val="005F7BD5"/>
    <w:rsid w:val="00602D0F"/>
    <w:rsid w:val="00603864"/>
    <w:rsid w:val="006045F7"/>
    <w:rsid w:val="006050A6"/>
    <w:rsid w:val="0060550B"/>
    <w:rsid w:val="006202E2"/>
    <w:rsid w:val="00620BF1"/>
    <w:rsid w:val="00622276"/>
    <w:rsid w:val="006242AE"/>
    <w:rsid w:val="006244D8"/>
    <w:rsid w:val="00626D7C"/>
    <w:rsid w:val="0063030E"/>
    <w:rsid w:val="00631560"/>
    <w:rsid w:val="00632551"/>
    <w:rsid w:val="006336E4"/>
    <w:rsid w:val="0063619C"/>
    <w:rsid w:val="00640147"/>
    <w:rsid w:val="00640491"/>
    <w:rsid w:val="00640F84"/>
    <w:rsid w:val="00641DE4"/>
    <w:rsid w:val="00644DA2"/>
    <w:rsid w:val="00645320"/>
    <w:rsid w:val="00646321"/>
    <w:rsid w:val="00650759"/>
    <w:rsid w:val="00654B99"/>
    <w:rsid w:val="006555A0"/>
    <w:rsid w:val="006574D0"/>
    <w:rsid w:val="00657BD4"/>
    <w:rsid w:val="006604B7"/>
    <w:rsid w:val="00660D0E"/>
    <w:rsid w:val="00661D57"/>
    <w:rsid w:val="00664673"/>
    <w:rsid w:val="00666E1A"/>
    <w:rsid w:val="006676E3"/>
    <w:rsid w:val="00673CA8"/>
    <w:rsid w:val="006742A0"/>
    <w:rsid w:val="006752B7"/>
    <w:rsid w:val="00676035"/>
    <w:rsid w:val="0067634E"/>
    <w:rsid w:val="0068106F"/>
    <w:rsid w:val="00681D66"/>
    <w:rsid w:val="00682CD5"/>
    <w:rsid w:val="00685E4C"/>
    <w:rsid w:val="0068725C"/>
    <w:rsid w:val="0069050C"/>
    <w:rsid w:val="00690B33"/>
    <w:rsid w:val="00693EA2"/>
    <w:rsid w:val="0069406F"/>
    <w:rsid w:val="006942CC"/>
    <w:rsid w:val="00697A78"/>
    <w:rsid w:val="006A20AD"/>
    <w:rsid w:val="006A21B6"/>
    <w:rsid w:val="006A32BE"/>
    <w:rsid w:val="006A5AED"/>
    <w:rsid w:val="006B0ADD"/>
    <w:rsid w:val="006B14B8"/>
    <w:rsid w:val="006B1781"/>
    <w:rsid w:val="006B337D"/>
    <w:rsid w:val="006B6720"/>
    <w:rsid w:val="006C4D07"/>
    <w:rsid w:val="006C61C7"/>
    <w:rsid w:val="006D1893"/>
    <w:rsid w:val="006D2433"/>
    <w:rsid w:val="006D2EF8"/>
    <w:rsid w:val="006E0F26"/>
    <w:rsid w:val="006E1B94"/>
    <w:rsid w:val="006E4FE6"/>
    <w:rsid w:val="006E599F"/>
    <w:rsid w:val="006E7F29"/>
    <w:rsid w:val="006F2D83"/>
    <w:rsid w:val="006F66EE"/>
    <w:rsid w:val="006F6782"/>
    <w:rsid w:val="0070200E"/>
    <w:rsid w:val="00712843"/>
    <w:rsid w:val="00715875"/>
    <w:rsid w:val="00716A82"/>
    <w:rsid w:val="007172DE"/>
    <w:rsid w:val="00721215"/>
    <w:rsid w:val="00722423"/>
    <w:rsid w:val="00725B63"/>
    <w:rsid w:val="007268AD"/>
    <w:rsid w:val="00730636"/>
    <w:rsid w:val="007314ED"/>
    <w:rsid w:val="00734287"/>
    <w:rsid w:val="00735383"/>
    <w:rsid w:val="0073626B"/>
    <w:rsid w:val="00737F40"/>
    <w:rsid w:val="00742533"/>
    <w:rsid w:val="007430B9"/>
    <w:rsid w:val="007452D0"/>
    <w:rsid w:val="00745343"/>
    <w:rsid w:val="00751E61"/>
    <w:rsid w:val="00752C82"/>
    <w:rsid w:val="00754936"/>
    <w:rsid w:val="0076319E"/>
    <w:rsid w:val="007631EA"/>
    <w:rsid w:val="0076656F"/>
    <w:rsid w:val="00775B7A"/>
    <w:rsid w:val="00775D4B"/>
    <w:rsid w:val="00777538"/>
    <w:rsid w:val="00782001"/>
    <w:rsid w:val="007825DA"/>
    <w:rsid w:val="00782DD6"/>
    <w:rsid w:val="00783086"/>
    <w:rsid w:val="0078366B"/>
    <w:rsid w:val="007851A1"/>
    <w:rsid w:val="007858FA"/>
    <w:rsid w:val="00791E6B"/>
    <w:rsid w:val="00794975"/>
    <w:rsid w:val="00794A40"/>
    <w:rsid w:val="00795AA5"/>
    <w:rsid w:val="007A0AC9"/>
    <w:rsid w:val="007A1FF6"/>
    <w:rsid w:val="007A7375"/>
    <w:rsid w:val="007B0DE8"/>
    <w:rsid w:val="007B7789"/>
    <w:rsid w:val="007C07AA"/>
    <w:rsid w:val="007C17AA"/>
    <w:rsid w:val="007C20E3"/>
    <w:rsid w:val="007C265E"/>
    <w:rsid w:val="007C2A54"/>
    <w:rsid w:val="007C3E4B"/>
    <w:rsid w:val="007C4238"/>
    <w:rsid w:val="007C44EE"/>
    <w:rsid w:val="007C5760"/>
    <w:rsid w:val="007C6587"/>
    <w:rsid w:val="007C7615"/>
    <w:rsid w:val="007D38AA"/>
    <w:rsid w:val="007D4A65"/>
    <w:rsid w:val="007D5642"/>
    <w:rsid w:val="007D6923"/>
    <w:rsid w:val="007E2A63"/>
    <w:rsid w:val="007E78D0"/>
    <w:rsid w:val="007F0E50"/>
    <w:rsid w:val="007F19F2"/>
    <w:rsid w:val="007F2E1D"/>
    <w:rsid w:val="007F6421"/>
    <w:rsid w:val="007F7FE6"/>
    <w:rsid w:val="008055F8"/>
    <w:rsid w:val="00806D91"/>
    <w:rsid w:val="0081224E"/>
    <w:rsid w:val="00813FE2"/>
    <w:rsid w:val="00814E08"/>
    <w:rsid w:val="00814E8F"/>
    <w:rsid w:val="00820332"/>
    <w:rsid w:val="0082260F"/>
    <w:rsid w:val="00823AE7"/>
    <w:rsid w:val="008242AC"/>
    <w:rsid w:val="008304F4"/>
    <w:rsid w:val="0083063C"/>
    <w:rsid w:val="0083469B"/>
    <w:rsid w:val="00834F6A"/>
    <w:rsid w:val="00835978"/>
    <w:rsid w:val="00837CBB"/>
    <w:rsid w:val="00837D46"/>
    <w:rsid w:val="00840421"/>
    <w:rsid w:val="0084155C"/>
    <w:rsid w:val="0084425A"/>
    <w:rsid w:val="00844D70"/>
    <w:rsid w:val="00844F85"/>
    <w:rsid w:val="00846BA4"/>
    <w:rsid w:val="0085261D"/>
    <w:rsid w:val="008566D5"/>
    <w:rsid w:val="00860F98"/>
    <w:rsid w:val="0086463F"/>
    <w:rsid w:val="00865CB3"/>
    <w:rsid w:val="0086620B"/>
    <w:rsid w:val="008671EA"/>
    <w:rsid w:val="00870CE8"/>
    <w:rsid w:val="00871642"/>
    <w:rsid w:val="00871798"/>
    <w:rsid w:val="00873330"/>
    <w:rsid w:val="00873B24"/>
    <w:rsid w:val="00873DED"/>
    <w:rsid w:val="00874606"/>
    <w:rsid w:val="00881A16"/>
    <w:rsid w:val="008847F1"/>
    <w:rsid w:val="00884ABC"/>
    <w:rsid w:val="00884B7E"/>
    <w:rsid w:val="00885B5A"/>
    <w:rsid w:val="00886331"/>
    <w:rsid w:val="00887212"/>
    <w:rsid w:val="00887A76"/>
    <w:rsid w:val="00890306"/>
    <w:rsid w:val="00891C92"/>
    <w:rsid w:val="0089480E"/>
    <w:rsid w:val="0089556A"/>
    <w:rsid w:val="0089632A"/>
    <w:rsid w:val="008969B9"/>
    <w:rsid w:val="008A1012"/>
    <w:rsid w:val="008A2C1B"/>
    <w:rsid w:val="008A531D"/>
    <w:rsid w:val="008A76EE"/>
    <w:rsid w:val="008A7F48"/>
    <w:rsid w:val="008B1897"/>
    <w:rsid w:val="008B34A3"/>
    <w:rsid w:val="008B73B4"/>
    <w:rsid w:val="008B7E2F"/>
    <w:rsid w:val="008C1958"/>
    <w:rsid w:val="008C1AB0"/>
    <w:rsid w:val="008C3934"/>
    <w:rsid w:val="008C7FCA"/>
    <w:rsid w:val="008D0825"/>
    <w:rsid w:val="008D2072"/>
    <w:rsid w:val="008D380E"/>
    <w:rsid w:val="008D437E"/>
    <w:rsid w:val="008D47D0"/>
    <w:rsid w:val="008D7A95"/>
    <w:rsid w:val="008E1385"/>
    <w:rsid w:val="008E1816"/>
    <w:rsid w:val="008E1EB3"/>
    <w:rsid w:val="008E4764"/>
    <w:rsid w:val="008E53D4"/>
    <w:rsid w:val="008E68E3"/>
    <w:rsid w:val="008F22AA"/>
    <w:rsid w:val="008F30B4"/>
    <w:rsid w:val="008F4F0F"/>
    <w:rsid w:val="008F5D13"/>
    <w:rsid w:val="008F781A"/>
    <w:rsid w:val="0090526F"/>
    <w:rsid w:val="00906013"/>
    <w:rsid w:val="0090677A"/>
    <w:rsid w:val="00906901"/>
    <w:rsid w:val="00913A53"/>
    <w:rsid w:val="009143BA"/>
    <w:rsid w:val="009162CE"/>
    <w:rsid w:val="00922754"/>
    <w:rsid w:val="00930B4E"/>
    <w:rsid w:val="009348FA"/>
    <w:rsid w:val="00934E6F"/>
    <w:rsid w:val="009354A2"/>
    <w:rsid w:val="009364BE"/>
    <w:rsid w:val="0093656D"/>
    <w:rsid w:val="0093766D"/>
    <w:rsid w:val="00941D87"/>
    <w:rsid w:val="0094223A"/>
    <w:rsid w:val="00946584"/>
    <w:rsid w:val="00947242"/>
    <w:rsid w:val="009512B8"/>
    <w:rsid w:val="0095238D"/>
    <w:rsid w:val="0095792A"/>
    <w:rsid w:val="009607C8"/>
    <w:rsid w:val="009637C5"/>
    <w:rsid w:val="009653F6"/>
    <w:rsid w:val="00970CEE"/>
    <w:rsid w:val="00977E51"/>
    <w:rsid w:val="009809D8"/>
    <w:rsid w:val="00980B1E"/>
    <w:rsid w:val="0098149A"/>
    <w:rsid w:val="00981A3A"/>
    <w:rsid w:val="0099287A"/>
    <w:rsid w:val="00993B2F"/>
    <w:rsid w:val="00995E32"/>
    <w:rsid w:val="00996D60"/>
    <w:rsid w:val="009A1D11"/>
    <w:rsid w:val="009A1D91"/>
    <w:rsid w:val="009A2EBB"/>
    <w:rsid w:val="009A3C49"/>
    <w:rsid w:val="009A7FC1"/>
    <w:rsid w:val="009B32C0"/>
    <w:rsid w:val="009B3A4D"/>
    <w:rsid w:val="009B496C"/>
    <w:rsid w:val="009C06C3"/>
    <w:rsid w:val="009C156F"/>
    <w:rsid w:val="009C4E73"/>
    <w:rsid w:val="009C748D"/>
    <w:rsid w:val="009D0C13"/>
    <w:rsid w:val="009D4483"/>
    <w:rsid w:val="009D551D"/>
    <w:rsid w:val="009E1639"/>
    <w:rsid w:val="009E3588"/>
    <w:rsid w:val="009E7868"/>
    <w:rsid w:val="009F069E"/>
    <w:rsid w:val="009F23C8"/>
    <w:rsid w:val="009F3B45"/>
    <w:rsid w:val="009F46B8"/>
    <w:rsid w:val="009F5C00"/>
    <w:rsid w:val="009F7D15"/>
    <w:rsid w:val="00A00BB0"/>
    <w:rsid w:val="00A00C25"/>
    <w:rsid w:val="00A01AAC"/>
    <w:rsid w:val="00A021C3"/>
    <w:rsid w:val="00A05F01"/>
    <w:rsid w:val="00A06A2C"/>
    <w:rsid w:val="00A11268"/>
    <w:rsid w:val="00A14C98"/>
    <w:rsid w:val="00A15DBF"/>
    <w:rsid w:val="00A177B4"/>
    <w:rsid w:val="00A21CEE"/>
    <w:rsid w:val="00A22EA2"/>
    <w:rsid w:val="00A231A5"/>
    <w:rsid w:val="00A2450D"/>
    <w:rsid w:val="00A273F6"/>
    <w:rsid w:val="00A311B6"/>
    <w:rsid w:val="00A354A1"/>
    <w:rsid w:val="00A37485"/>
    <w:rsid w:val="00A37E48"/>
    <w:rsid w:val="00A41CC8"/>
    <w:rsid w:val="00A442AB"/>
    <w:rsid w:val="00A44BAE"/>
    <w:rsid w:val="00A469C2"/>
    <w:rsid w:val="00A46AC7"/>
    <w:rsid w:val="00A57C20"/>
    <w:rsid w:val="00A62444"/>
    <w:rsid w:val="00A6327D"/>
    <w:rsid w:val="00A642A0"/>
    <w:rsid w:val="00A67935"/>
    <w:rsid w:val="00A679AC"/>
    <w:rsid w:val="00A71C58"/>
    <w:rsid w:val="00A75BD9"/>
    <w:rsid w:val="00A7772E"/>
    <w:rsid w:val="00A77EF9"/>
    <w:rsid w:val="00A80A5C"/>
    <w:rsid w:val="00A81FB2"/>
    <w:rsid w:val="00A83EE1"/>
    <w:rsid w:val="00A878B0"/>
    <w:rsid w:val="00A9152E"/>
    <w:rsid w:val="00A94028"/>
    <w:rsid w:val="00A94973"/>
    <w:rsid w:val="00AA3F33"/>
    <w:rsid w:val="00AA521A"/>
    <w:rsid w:val="00AA58AD"/>
    <w:rsid w:val="00AA75F0"/>
    <w:rsid w:val="00AB2805"/>
    <w:rsid w:val="00AB37BB"/>
    <w:rsid w:val="00AB4062"/>
    <w:rsid w:val="00AB5AC2"/>
    <w:rsid w:val="00AB75B1"/>
    <w:rsid w:val="00AC33D7"/>
    <w:rsid w:val="00AD2B9D"/>
    <w:rsid w:val="00AD30FB"/>
    <w:rsid w:val="00AD603E"/>
    <w:rsid w:val="00AE25A8"/>
    <w:rsid w:val="00AE56CD"/>
    <w:rsid w:val="00AE778A"/>
    <w:rsid w:val="00AF03BC"/>
    <w:rsid w:val="00AF03DC"/>
    <w:rsid w:val="00AF3697"/>
    <w:rsid w:val="00AF424E"/>
    <w:rsid w:val="00AF435E"/>
    <w:rsid w:val="00AF4FD6"/>
    <w:rsid w:val="00B00AEF"/>
    <w:rsid w:val="00B01070"/>
    <w:rsid w:val="00B04B29"/>
    <w:rsid w:val="00B05CE4"/>
    <w:rsid w:val="00B0697A"/>
    <w:rsid w:val="00B079CB"/>
    <w:rsid w:val="00B1054E"/>
    <w:rsid w:val="00B13876"/>
    <w:rsid w:val="00B21BFD"/>
    <w:rsid w:val="00B222AD"/>
    <w:rsid w:val="00B238B8"/>
    <w:rsid w:val="00B24782"/>
    <w:rsid w:val="00B30FF3"/>
    <w:rsid w:val="00B31BA3"/>
    <w:rsid w:val="00B37202"/>
    <w:rsid w:val="00B409ED"/>
    <w:rsid w:val="00B40E59"/>
    <w:rsid w:val="00B4287A"/>
    <w:rsid w:val="00B42DED"/>
    <w:rsid w:val="00B448BA"/>
    <w:rsid w:val="00B46ED2"/>
    <w:rsid w:val="00B503DA"/>
    <w:rsid w:val="00B5321A"/>
    <w:rsid w:val="00B53397"/>
    <w:rsid w:val="00B54F4D"/>
    <w:rsid w:val="00B55A7A"/>
    <w:rsid w:val="00B5649E"/>
    <w:rsid w:val="00B6437C"/>
    <w:rsid w:val="00B704F0"/>
    <w:rsid w:val="00B714B8"/>
    <w:rsid w:val="00B75E3B"/>
    <w:rsid w:val="00B832E1"/>
    <w:rsid w:val="00B833A4"/>
    <w:rsid w:val="00B90773"/>
    <w:rsid w:val="00B9302B"/>
    <w:rsid w:val="00BA018E"/>
    <w:rsid w:val="00BA300D"/>
    <w:rsid w:val="00BA35D9"/>
    <w:rsid w:val="00BA4AC9"/>
    <w:rsid w:val="00BB256A"/>
    <w:rsid w:val="00BB4ED2"/>
    <w:rsid w:val="00BB71A5"/>
    <w:rsid w:val="00BB7AED"/>
    <w:rsid w:val="00BC0F98"/>
    <w:rsid w:val="00BC60B9"/>
    <w:rsid w:val="00BD008B"/>
    <w:rsid w:val="00BD119C"/>
    <w:rsid w:val="00BD3397"/>
    <w:rsid w:val="00BD3C56"/>
    <w:rsid w:val="00BD5E21"/>
    <w:rsid w:val="00BE16A6"/>
    <w:rsid w:val="00BE3860"/>
    <w:rsid w:val="00BE643F"/>
    <w:rsid w:val="00BE7D2E"/>
    <w:rsid w:val="00BF1517"/>
    <w:rsid w:val="00BF282C"/>
    <w:rsid w:val="00BF3004"/>
    <w:rsid w:val="00BF423B"/>
    <w:rsid w:val="00C00E50"/>
    <w:rsid w:val="00C02D09"/>
    <w:rsid w:val="00C0717D"/>
    <w:rsid w:val="00C111EF"/>
    <w:rsid w:val="00C11337"/>
    <w:rsid w:val="00C11364"/>
    <w:rsid w:val="00C1520D"/>
    <w:rsid w:val="00C158FB"/>
    <w:rsid w:val="00C2035D"/>
    <w:rsid w:val="00C23919"/>
    <w:rsid w:val="00C261AD"/>
    <w:rsid w:val="00C26F67"/>
    <w:rsid w:val="00C278B8"/>
    <w:rsid w:val="00C27FAA"/>
    <w:rsid w:val="00C30A3E"/>
    <w:rsid w:val="00C3341A"/>
    <w:rsid w:val="00C35187"/>
    <w:rsid w:val="00C35AD9"/>
    <w:rsid w:val="00C43442"/>
    <w:rsid w:val="00C4433B"/>
    <w:rsid w:val="00C4629A"/>
    <w:rsid w:val="00C46933"/>
    <w:rsid w:val="00C565DD"/>
    <w:rsid w:val="00C56D51"/>
    <w:rsid w:val="00C57264"/>
    <w:rsid w:val="00C633A4"/>
    <w:rsid w:val="00C64A4A"/>
    <w:rsid w:val="00C70F76"/>
    <w:rsid w:val="00C72CB7"/>
    <w:rsid w:val="00C753FA"/>
    <w:rsid w:val="00C819DE"/>
    <w:rsid w:val="00C836E5"/>
    <w:rsid w:val="00C848F7"/>
    <w:rsid w:val="00C86D83"/>
    <w:rsid w:val="00C8777B"/>
    <w:rsid w:val="00C900AF"/>
    <w:rsid w:val="00C926C1"/>
    <w:rsid w:val="00C92ACA"/>
    <w:rsid w:val="00C94B61"/>
    <w:rsid w:val="00CA1C34"/>
    <w:rsid w:val="00CA7F1E"/>
    <w:rsid w:val="00CB012E"/>
    <w:rsid w:val="00CB0A45"/>
    <w:rsid w:val="00CB19E2"/>
    <w:rsid w:val="00CC1ABF"/>
    <w:rsid w:val="00CC431B"/>
    <w:rsid w:val="00CC4375"/>
    <w:rsid w:val="00CC7481"/>
    <w:rsid w:val="00CC7866"/>
    <w:rsid w:val="00CD2869"/>
    <w:rsid w:val="00CD3F59"/>
    <w:rsid w:val="00CD4EFA"/>
    <w:rsid w:val="00CD529A"/>
    <w:rsid w:val="00CD52DF"/>
    <w:rsid w:val="00CE1CFE"/>
    <w:rsid w:val="00CE224B"/>
    <w:rsid w:val="00CE2B97"/>
    <w:rsid w:val="00CE3F4A"/>
    <w:rsid w:val="00CE545F"/>
    <w:rsid w:val="00CE6239"/>
    <w:rsid w:val="00CF1339"/>
    <w:rsid w:val="00CF3E70"/>
    <w:rsid w:val="00CF4DA9"/>
    <w:rsid w:val="00CF7455"/>
    <w:rsid w:val="00D004A6"/>
    <w:rsid w:val="00D01CB2"/>
    <w:rsid w:val="00D02657"/>
    <w:rsid w:val="00D03B7E"/>
    <w:rsid w:val="00D06F02"/>
    <w:rsid w:val="00D1253B"/>
    <w:rsid w:val="00D14686"/>
    <w:rsid w:val="00D1654F"/>
    <w:rsid w:val="00D167F8"/>
    <w:rsid w:val="00D1710E"/>
    <w:rsid w:val="00D17C62"/>
    <w:rsid w:val="00D24F6A"/>
    <w:rsid w:val="00D2612D"/>
    <w:rsid w:val="00D27773"/>
    <w:rsid w:val="00D30972"/>
    <w:rsid w:val="00D312DC"/>
    <w:rsid w:val="00D31BFA"/>
    <w:rsid w:val="00D323DD"/>
    <w:rsid w:val="00D32874"/>
    <w:rsid w:val="00D32EF0"/>
    <w:rsid w:val="00D3556C"/>
    <w:rsid w:val="00D37788"/>
    <w:rsid w:val="00D46C82"/>
    <w:rsid w:val="00D524D7"/>
    <w:rsid w:val="00D527E5"/>
    <w:rsid w:val="00D54129"/>
    <w:rsid w:val="00D56E02"/>
    <w:rsid w:val="00D57BE8"/>
    <w:rsid w:val="00D57CB8"/>
    <w:rsid w:val="00D614B7"/>
    <w:rsid w:val="00D62461"/>
    <w:rsid w:val="00D6600B"/>
    <w:rsid w:val="00D664D1"/>
    <w:rsid w:val="00D671C1"/>
    <w:rsid w:val="00D71C70"/>
    <w:rsid w:val="00D71E0A"/>
    <w:rsid w:val="00D73D42"/>
    <w:rsid w:val="00D8091C"/>
    <w:rsid w:val="00D80B19"/>
    <w:rsid w:val="00D81B09"/>
    <w:rsid w:val="00D84783"/>
    <w:rsid w:val="00D8481C"/>
    <w:rsid w:val="00D92035"/>
    <w:rsid w:val="00DA3D5A"/>
    <w:rsid w:val="00DA7F22"/>
    <w:rsid w:val="00DB3228"/>
    <w:rsid w:val="00DB485D"/>
    <w:rsid w:val="00DB4CA9"/>
    <w:rsid w:val="00DB6510"/>
    <w:rsid w:val="00DC1512"/>
    <w:rsid w:val="00DC1C61"/>
    <w:rsid w:val="00DC250C"/>
    <w:rsid w:val="00DD17AC"/>
    <w:rsid w:val="00DD1855"/>
    <w:rsid w:val="00DD1919"/>
    <w:rsid w:val="00DD4670"/>
    <w:rsid w:val="00DE1680"/>
    <w:rsid w:val="00DE205E"/>
    <w:rsid w:val="00DE63B1"/>
    <w:rsid w:val="00DF728E"/>
    <w:rsid w:val="00E00B90"/>
    <w:rsid w:val="00E01426"/>
    <w:rsid w:val="00E03B55"/>
    <w:rsid w:val="00E11237"/>
    <w:rsid w:val="00E13C1B"/>
    <w:rsid w:val="00E158DE"/>
    <w:rsid w:val="00E168C4"/>
    <w:rsid w:val="00E16DCB"/>
    <w:rsid w:val="00E20F8A"/>
    <w:rsid w:val="00E2244B"/>
    <w:rsid w:val="00E22F1A"/>
    <w:rsid w:val="00E250DF"/>
    <w:rsid w:val="00E256F6"/>
    <w:rsid w:val="00E27A99"/>
    <w:rsid w:val="00E30AC5"/>
    <w:rsid w:val="00E31CC0"/>
    <w:rsid w:val="00E35781"/>
    <w:rsid w:val="00E35B59"/>
    <w:rsid w:val="00E35F1F"/>
    <w:rsid w:val="00E37492"/>
    <w:rsid w:val="00E44D14"/>
    <w:rsid w:val="00E47F57"/>
    <w:rsid w:val="00E50B19"/>
    <w:rsid w:val="00E520B9"/>
    <w:rsid w:val="00E53013"/>
    <w:rsid w:val="00E5317D"/>
    <w:rsid w:val="00E53639"/>
    <w:rsid w:val="00E55442"/>
    <w:rsid w:val="00E565E1"/>
    <w:rsid w:val="00E61B34"/>
    <w:rsid w:val="00E624E7"/>
    <w:rsid w:val="00E6281A"/>
    <w:rsid w:val="00E638A1"/>
    <w:rsid w:val="00E6499D"/>
    <w:rsid w:val="00E67958"/>
    <w:rsid w:val="00E67C44"/>
    <w:rsid w:val="00E71793"/>
    <w:rsid w:val="00E71F91"/>
    <w:rsid w:val="00E74074"/>
    <w:rsid w:val="00E74682"/>
    <w:rsid w:val="00E77E82"/>
    <w:rsid w:val="00E8155B"/>
    <w:rsid w:val="00EA08D3"/>
    <w:rsid w:val="00EA405F"/>
    <w:rsid w:val="00EB31BB"/>
    <w:rsid w:val="00EB55C1"/>
    <w:rsid w:val="00EB5828"/>
    <w:rsid w:val="00EB776C"/>
    <w:rsid w:val="00EC04C3"/>
    <w:rsid w:val="00EC102A"/>
    <w:rsid w:val="00EC226F"/>
    <w:rsid w:val="00EC5E7D"/>
    <w:rsid w:val="00EC618F"/>
    <w:rsid w:val="00EC671E"/>
    <w:rsid w:val="00ED0EE8"/>
    <w:rsid w:val="00ED213B"/>
    <w:rsid w:val="00ED2BB9"/>
    <w:rsid w:val="00ED63ED"/>
    <w:rsid w:val="00EE1DD7"/>
    <w:rsid w:val="00EE374D"/>
    <w:rsid w:val="00EE4E93"/>
    <w:rsid w:val="00EE53A8"/>
    <w:rsid w:val="00EF2A00"/>
    <w:rsid w:val="00EF2B96"/>
    <w:rsid w:val="00EF4F7D"/>
    <w:rsid w:val="00EF6668"/>
    <w:rsid w:val="00EF7737"/>
    <w:rsid w:val="00F038E9"/>
    <w:rsid w:val="00F040D6"/>
    <w:rsid w:val="00F061F1"/>
    <w:rsid w:val="00F06601"/>
    <w:rsid w:val="00F07206"/>
    <w:rsid w:val="00F11574"/>
    <w:rsid w:val="00F116F2"/>
    <w:rsid w:val="00F1170B"/>
    <w:rsid w:val="00F11F0D"/>
    <w:rsid w:val="00F12AEB"/>
    <w:rsid w:val="00F14F46"/>
    <w:rsid w:val="00F2384E"/>
    <w:rsid w:val="00F2549B"/>
    <w:rsid w:val="00F2652F"/>
    <w:rsid w:val="00F27ABA"/>
    <w:rsid w:val="00F424EE"/>
    <w:rsid w:val="00F44750"/>
    <w:rsid w:val="00F453DE"/>
    <w:rsid w:val="00F479D9"/>
    <w:rsid w:val="00F5104A"/>
    <w:rsid w:val="00F51AF8"/>
    <w:rsid w:val="00F52478"/>
    <w:rsid w:val="00F540DB"/>
    <w:rsid w:val="00F5545A"/>
    <w:rsid w:val="00F57300"/>
    <w:rsid w:val="00F57DA5"/>
    <w:rsid w:val="00F62CE0"/>
    <w:rsid w:val="00F6346D"/>
    <w:rsid w:val="00F63659"/>
    <w:rsid w:val="00F6696F"/>
    <w:rsid w:val="00F67CD2"/>
    <w:rsid w:val="00F70B15"/>
    <w:rsid w:val="00F803C1"/>
    <w:rsid w:val="00F81867"/>
    <w:rsid w:val="00F81AAC"/>
    <w:rsid w:val="00F83CD6"/>
    <w:rsid w:val="00F846FF"/>
    <w:rsid w:val="00F85454"/>
    <w:rsid w:val="00F85673"/>
    <w:rsid w:val="00F85F11"/>
    <w:rsid w:val="00F86D70"/>
    <w:rsid w:val="00F86EB5"/>
    <w:rsid w:val="00F923B0"/>
    <w:rsid w:val="00F9513F"/>
    <w:rsid w:val="00F967E4"/>
    <w:rsid w:val="00F97A62"/>
    <w:rsid w:val="00FA1744"/>
    <w:rsid w:val="00FA3093"/>
    <w:rsid w:val="00FA3DC5"/>
    <w:rsid w:val="00FA3EAD"/>
    <w:rsid w:val="00FA459C"/>
    <w:rsid w:val="00FA49D4"/>
    <w:rsid w:val="00FB0463"/>
    <w:rsid w:val="00FB1A3F"/>
    <w:rsid w:val="00FB3AF6"/>
    <w:rsid w:val="00FB4BEC"/>
    <w:rsid w:val="00FB4C98"/>
    <w:rsid w:val="00FB4E06"/>
    <w:rsid w:val="00FB5007"/>
    <w:rsid w:val="00FB54DB"/>
    <w:rsid w:val="00FB68CB"/>
    <w:rsid w:val="00FC07A9"/>
    <w:rsid w:val="00FC2230"/>
    <w:rsid w:val="00FC3295"/>
    <w:rsid w:val="00FC5216"/>
    <w:rsid w:val="00FD185A"/>
    <w:rsid w:val="00FD1EDB"/>
    <w:rsid w:val="00FD771E"/>
    <w:rsid w:val="00FD7C8A"/>
    <w:rsid w:val="00FE0549"/>
    <w:rsid w:val="00FE0823"/>
    <w:rsid w:val="00FE14B1"/>
    <w:rsid w:val="00FE1582"/>
    <w:rsid w:val="00FE3FB2"/>
    <w:rsid w:val="00FE4A0E"/>
    <w:rsid w:val="00FE5A0B"/>
    <w:rsid w:val="00FF0382"/>
    <w:rsid w:val="00FF0E9E"/>
    <w:rsid w:val="00FF2B76"/>
    <w:rsid w:val="00FF3DCD"/>
    <w:rsid w:val="00FF4683"/>
    <w:rsid w:val="00FF5A2A"/>
    <w:rsid w:val="00FF5F60"/>
    <w:rsid w:val="094C498D"/>
    <w:rsid w:val="2A8133E9"/>
    <w:rsid w:val="3A6D4F8D"/>
    <w:rsid w:val="41926BF9"/>
    <w:rsid w:val="57D66ADE"/>
    <w:rsid w:val="5A8D54BD"/>
    <w:rsid w:val="5D2741BE"/>
    <w:rsid w:val="5E210C5E"/>
    <w:rsid w:val="6AA822A6"/>
    <w:rsid w:val="701C5CE0"/>
    <w:rsid w:val="72CC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9"/>
    <w:pPr>
      <w:keepNext/>
      <w:keepLines/>
      <w:spacing w:before="240" w:after="240"/>
      <w:jc w:val="left"/>
      <w:outlineLvl w:val="0"/>
    </w:pPr>
    <w:rPr>
      <w:rFonts w:ascii="黑体" w:hAnsi="黑体" w:eastAsia="黑体"/>
      <w:bCs/>
      <w:kern w:val="44"/>
      <w:szCs w:val="44"/>
    </w:rPr>
  </w:style>
  <w:style w:type="paragraph" w:styleId="3">
    <w:name w:val="heading 2"/>
    <w:basedOn w:val="1"/>
    <w:next w:val="1"/>
    <w:link w:val="53"/>
    <w:unhideWhenUsed/>
    <w:qFormat/>
    <w:uiPriority w:val="9"/>
    <w:pPr>
      <w:keepNext/>
      <w:keepLines/>
      <w:spacing w:before="120" w:after="120"/>
      <w:jc w:val="left"/>
      <w:outlineLvl w:val="1"/>
    </w:pPr>
    <w:rPr>
      <w:rFonts w:ascii="黑体" w:hAnsi="黑体" w:eastAsia="黑体" w:cstheme="majorBidi"/>
      <w:bCs/>
      <w:szCs w:val="32"/>
    </w:rPr>
  </w:style>
  <w:style w:type="paragraph" w:styleId="4">
    <w:name w:val="heading 3"/>
    <w:basedOn w:val="1"/>
    <w:next w:val="1"/>
    <w:link w:val="54"/>
    <w:unhideWhenUsed/>
    <w:qFormat/>
    <w:uiPriority w:val="9"/>
    <w:pPr>
      <w:keepNext/>
      <w:keepLines/>
      <w:spacing w:before="120" w:after="120"/>
      <w:jc w:val="left"/>
      <w:outlineLvl w:val="2"/>
    </w:pPr>
    <w:rPr>
      <w:rFonts w:ascii="黑体" w:hAnsi="黑体" w:eastAsia="黑体"/>
      <w:bCs/>
      <w:szCs w:val="32"/>
    </w:rPr>
  </w:style>
  <w:style w:type="paragraph" w:styleId="5">
    <w:name w:val="heading 4"/>
    <w:basedOn w:val="1"/>
    <w:next w:val="1"/>
    <w:link w:val="59"/>
    <w:unhideWhenUsed/>
    <w:qFormat/>
    <w:uiPriority w:val="9"/>
    <w:pPr>
      <w:keepNext/>
      <w:keepLines/>
      <w:spacing w:before="120" w:after="120"/>
      <w:jc w:val="left"/>
      <w:outlineLvl w:val="3"/>
    </w:pPr>
    <w:rPr>
      <w:rFonts w:ascii="黑体" w:hAnsi="黑体" w:eastAsia="黑体" w:cstheme="majorBidi"/>
      <w:bCs/>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8"/>
    <w:qFormat/>
    <w:uiPriority w:val="99"/>
    <w:pPr>
      <w:spacing w:line="300" w:lineRule="auto"/>
      <w:ind w:firstLine="425"/>
      <w:jc w:val="left"/>
    </w:pPr>
    <w:rPr>
      <w:rFonts w:ascii="Times New Roman" w:hAnsi="Times New Roman" w:eastAsia="宋体" w:cs="Times New Roman"/>
      <w:kern w:val="0"/>
      <w:szCs w:val="20"/>
    </w:rPr>
  </w:style>
  <w:style w:type="paragraph" w:styleId="7">
    <w:name w:val="Date"/>
    <w:basedOn w:val="1"/>
    <w:next w:val="1"/>
    <w:link w:val="51"/>
    <w:semiHidden/>
    <w:unhideWhenUsed/>
    <w:qFormat/>
    <w:uiPriority w:val="99"/>
    <w:pPr>
      <w:ind w:left="100" w:leftChars="2500"/>
    </w:pPr>
  </w:style>
  <w:style w:type="paragraph" w:styleId="8">
    <w:name w:val="Balloon Text"/>
    <w:basedOn w:val="1"/>
    <w:link w:val="4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ascii="Calibri" w:hAnsi="Calibri" w:eastAsia="宋体" w:cs="Times New Roman"/>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63"/>
    <w:semiHidden/>
    <w:unhideWhenUsed/>
    <w:qFormat/>
    <w:uiPriority w:val="99"/>
    <w:pPr>
      <w:spacing w:line="240" w:lineRule="auto"/>
      <w:ind w:firstLine="0"/>
    </w:pPr>
    <w:rPr>
      <w:rFonts w:asciiTheme="minorHAnsi" w:hAnsiTheme="minorHAnsi" w:eastAsiaTheme="minorEastAsia" w:cstheme="minorBidi"/>
      <w:b/>
      <w:bCs/>
      <w:kern w:val="2"/>
      <w:szCs w:val="22"/>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ascii="Times New Roman" w:hAnsi="Times New Roman" w:eastAsia="宋体"/>
      <w:sz w:val="18"/>
    </w:rPr>
  </w:style>
  <w:style w:type="character" w:styleId="19">
    <w:name w:val="Hyperlink"/>
    <w:qFormat/>
    <w:uiPriority w:val="99"/>
    <w:rPr>
      <w:color w:val="0000FF"/>
      <w:spacing w:val="0"/>
      <w:w w:val="100"/>
      <w:szCs w:val="21"/>
      <w:u w:val="single"/>
    </w:rPr>
  </w:style>
  <w:style w:type="character" w:styleId="20">
    <w:name w:val="annotation reference"/>
    <w:qFormat/>
    <w:uiPriority w:val="99"/>
    <w:rPr>
      <w:sz w:val="21"/>
    </w:r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段 Char"/>
    <w:link w:val="21"/>
    <w:qFormat/>
    <w:uiPriority w:val="0"/>
    <w:rPr>
      <w:rFonts w:ascii="宋体" w:hAnsi="Times New Roman" w:eastAsia="宋体" w:cs="Times New Roman"/>
      <w:kern w:val="0"/>
      <w:szCs w:val="20"/>
    </w:rPr>
  </w:style>
  <w:style w:type="paragraph" w:customStyle="1" w:styleId="23">
    <w:name w:val="1"/>
    <w:basedOn w:val="1"/>
    <w:next w:val="1"/>
    <w:qFormat/>
    <w:uiPriority w:val="39"/>
    <w:pPr>
      <w:tabs>
        <w:tab w:val="right" w:leader="dot" w:pos="9241"/>
      </w:tabs>
    </w:pPr>
    <w:rPr>
      <w:rFonts w:ascii="宋体" w:hAnsi="Times New Roman" w:eastAsia="宋体" w:cs="Times New Roman"/>
      <w:szCs w:val="21"/>
    </w:rPr>
  </w:style>
  <w:style w:type="paragraph" w:styleId="24">
    <w:name w:val="List Paragraph"/>
    <w:basedOn w:val="1"/>
    <w:qFormat/>
    <w:uiPriority w:val="34"/>
    <w:pPr>
      <w:ind w:firstLine="420" w:firstLineChars="200"/>
    </w:pPr>
  </w:style>
  <w:style w:type="paragraph" w:customStyle="1" w:styleId="25">
    <w:name w:val="一级条标题"/>
    <w:next w:val="21"/>
    <w:link w:val="50"/>
    <w:qFormat/>
    <w:uiPriority w:val="99"/>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章标题"/>
    <w:next w:val="2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basedOn w:val="25"/>
    <w:next w:val="21"/>
    <w:qFormat/>
    <w:uiPriority w:val="0"/>
    <w:pPr>
      <w:numPr>
        <w:ilvl w:val="2"/>
      </w:numPr>
      <w:spacing w:before="50" w:after="50"/>
      <w:outlineLvl w:val="3"/>
    </w:pPr>
  </w:style>
  <w:style w:type="paragraph" w:customStyle="1" w:styleId="28">
    <w:name w:val="四级条标题"/>
    <w:basedOn w:val="1"/>
    <w:next w:val="21"/>
    <w:qFormat/>
    <w:uiPriority w:val="0"/>
    <w:pPr>
      <w:widowControl/>
      <w:numPr>
        <w:ilvl w:val="4"/>
        <w:numId w:val="1"/>
      </w:numPr>
      <w:spacing w:beforeLines="50" w:afterLines="50"/>
      <w:jc w:val="left"/>
      <w:outlineLvl w:val="5"/>
    </w:pPr>
    <w:rPr>
      <w:rFonts w:ascii="黑体" w:hAnsi="Times New Roman" w:eastAsia="黑体" w:cs="Times New Roman"/>
      <w:kern w:val="0"/>
      <w:szCs w:val="21"/>
    </w:rPr>
  </w:style>
  <w:style w:type="paragraph" w:customStyle="1" w:styleId="29">
    <w:name w:val="五级条标题"/>
    <w:basedOn w:val="28"/>
    <w:next w:val="21"/>
    <w:qFormat/>
    <w:uiPriority w:val="0"/>
    <w:pPr>
      <w:numPr>
        <w:ilvl w:val="5"/>
      </w:numPr>
      <w:outlineLvl w:val="6"/>
    </w:pPr>
  </w:style>
  <w:style w:type="character" w:customStyle="1" w:styleId="30">
    <w:name w:val="页眉 字符"/>
    <w:basedOn w:val="17"/>
    <w:link w:val="10"/>
    <w:qFormat/>
    <w:uiPriority w:val="99"/>
    <w:rPr>
      <w:sz w:val="18"/>
      <w:szCs w:val="18"/>
    </w:rPr>
  </w:style>
  <w:style w:type="character" w:customStyle="1" w:styleId="31">
    <w:name w:val="页脚 字符"/>
    <w:basedOn w:val="17"/>
    <w:link w:val="9"/>
    <w:qFormat/>
    <w:uiPriority w:val="99"/>
    <w:rPr>
      <w:sz w:val="18"/>
      <w:szCs w:val="18"/>
    </w:rPr>
  </w:style>
  <w:style w:type="paragraph" w:customStyle="1" w:styleId="3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3">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34">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35">
    <w:name w:val="发布"/>
    <w:qFormat/>
    <w:uiPriority w:val="0"/>
    <w:rPr>
      <w:rFonts w:ascii="黑体" w:eastAsia="黑体"/>
      <w:spacing w:val="22"/>
      <w:w w:val="100"/>
      <w:position w:val="3"/>
      <w:sz w:val="28"/>
    </w:rPr>
  </w:style>
  <w:style w:type="paragraph" w:customStyle="1" w:styleId="36">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spacing w:val="20"/>
      <w:w w:val="148"/>
      <w:sz w:val="52"/>
      <w:lang w:val="en-US" w:eastAsia="zh-CN" w:bidi="ar-SA"/>
    </w:rPr>
  </w:style>
  <w:style w:type="paragraph" w:customStyle="1" w:styleId="37">
    <w:name w:val="封面标准名"/>
    <w:next w:val="1"/>
    <w:qFormat/>
    <w:uiPriority w:val="0"/>
    <w:pPr>
      <w:ind w:right="-113"/>
      <w:jc w:val="center"/>
      <w:outlineLvl w:val="0"/>
    </w:pPr>
    <w:rPr>
      <w:rFonts w:ascii="黑体" w:hAnsi="Times New Roman" w:eastAsia="黑体" w:cs="Times New Roman"/>
      <w:sz w:val="52"/>
      <w:lang w:val="en-US" w:eastAsia="zh-CN" w:bidi="ar-SA"/>
    </w:rPr>
  </w:style>
  <w:style w:type="paragraph" w:customStyle="1" w:styleId="38">
    <w:name w:val="封面标准头"/>
    <w:next w:val="1"/>
    <w:qFormat/>
    <w:uiPriority w:val="0"/>
    <w:pPr>
      <w:ind w:left="113" w:right="-284"/>
      <w:jc w:val="center"/>
    </w:pPr>
    <w:rPr>
      <w:rFonts w:ascii="黑体" w:hAnsi="Times New Roman" w:eastAsia="黑体" w:cs="Times New Roman"/>
      <w:spacing w:val="40"/>
      <w:position w:val="-8"/>
      <w:sz w:val="52"/>
      <w:lang w:val="en-US" w:eastAsia="zh-CN" w:bidi="ar-SA"/>
    </w:rPr>
  </w:style>
  <w:style w:type="paragraph" w:customStyle="1" w:styleId="39">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cs="Times New Roman"/>
      <w:kern w:val="0"/>
      <w:sz w:val="28"/>
      <w:szCs w:val="20"/>
    </w:rPr>
  </w:style>
  <w:style w:type="paragraph" w:customStyle="1" w:styleId="45">
    <w:name w:val="发布部门"/>
    <w:next w:val="2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47">
    <w:name w:val="标题 1 字符"/>
    <w:basedOn w:val="17"/>
    <w:link w:val="2"/>
    <w:qFormat/>
    <w:uiPriority w:val="9"/>
    <w:rPr>
      <w:rFonts w:ascii="黑体" w:hAnsi="黑体" w:eastAsia="黑体"/>
      <w:bCs/>
      <w:kern w:val="44"/>
      <w:szCs w:val="44"/>
    </w:rPr>
  </w:style>
  <w:style w:type="character" w:customStyle="1" w:styleId="48">
    <w:name w:val="批注文字 字符"/>
    <w:basedOn w:val="17"/>
    <w:link w:val="6"/>
    <w:qFormat/>
    <w:uiPriority w:val="99"/>
    <w:rPr>
      <w:rFonts w:ascii="Times New Roman" w:hAnsi="Times New Roman" w:eastAsia="宋体" w:cs="Times New Roman"/>
      <w:kern w:val="0"/>
      <w:szCs w:val="20"/>
    </w:rPr>
  </w:style>
  <w:style w:type="character" w:customStyle="1" w:styleId="49">
    <w:name w:val="批注框文本 字符"/>
    <w:basedOn w:val="17"/>
    <w:link w:val="8"/>
    <w:semiHidden/>
    <w:qFormat/>
    <w:uiPriority w:val="99"/>
    <w:rPr>
      <w:sz w:val="18"/>
      <w:szCs w:val="18"/>
    </w:rPr>
  </w:style>
  <w:style w:type="character" w:customStyle="1" w:styleId="50">
    <w:name w:val="一级条标题 Char"/>
    <w:link w:val="25"/>
    <w:qFormat/>
    <w:locked/>
    <w:uiPriority w:val="99"/>
    <w:rPr>
      <w:rFonts w:ascii="黑体" w:hAnsi="Times New Roman" w:eastAsia="黑体" w:cs="Times New Roman"/>
      <w:kern w:val="0"/>
      <w:szCs w:val="21"/>
    </w:rPr>
  </w:style>
  <w:style w:type="character" w:customStyle="1" w:styleId="51">
    <w:name w:val="日期 字符"/>
    <w:basedOn w:val="17"/>
    <w:link w:val="7"/>
    <w:semiHidden/>
    <w:qFormat/>
    <w:uiPriority w:val="99"/>
  </w:style>
  <w:style w:type="paragraph" w:customStyle="1" w:styleId="52">
    <w:name w:val="封面标准名称"/>
    <w:qFormat/>
    <w:uiPriority w:val="99"/>
    <w:pPr>
      <w:framePr w:w="9638" w:h="6917" w:hRule="exact" w:wrap="auto"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character" w:customStyle="1" w:styleId="53">
    <w:name w:val="标题 2 字符"/>
    <w:basedOn w:val="17"/>
    <w:link w:val="3"/>
    <w:qFormat/>
    <w:uiPriority w:val="9"/>
    <w:rPr>
      <w:rFonts w:ascii="黑体" w:hAnsi="黑体" w:eastAsia="黑体" w:cstheme="majorBidi"/>
      <w:bCs/>
      <w:szCs w:val="32"/>
    </w:rPr>
  </w:style>
  <w:style w:type="character" w:customStyle="1" w:styleId="54">
    <w:name w:val="标题 3 字符"/>
    <w:basedOn w:val="17"/>
    <w:link w:val="4"/>
    <w:qFormat/>
    <w:uiPriority w:val="9"/>
    <w:rPr>
      <w:rFonts w:ascii="黑体" w:hAnsi="黑体" w:eastAsia="黑体"/>
      <w:bCs/>
      <w:szCs w:val="32"/>
    </w:rPr>
  </w:style>
  <w:style w:type="paragraph" w:customStyle="1" w:styleId="55">
    <w:name w:val="P46"/>
    <w:basedOn w:val="42"/>
    <w:qFormat/>
    <w:uiPriority w:val="0"/>
    <w:pPr>
      <w:kinsoku/>
      <w:overflowPunct/>
      <w:autoSpaceDE/>
      <w:autoSpaceDN/>
      <w:spacing w:before="307" w:line="0" w:lineRule="atLeast"/>
    </w:pPr>
    <w:rPr>
      <w:rFonts w:cs="Calibri"/>
    </w:rPr>
  </w:style>
  <w:style w:type="paragraph" w:customStyle="1" w:styleId="56">
    <w:name w:val="P42"/>
    <w:basedOn w:val="46"/>
    <w:qFormat/>
    <w:uiPriority w:val="0"/>
    <w:pPr>
      <w:framePr w:w="0" w:hRule="auto" w:hSpace="0" w:vSpace="0" w:wrap="auto" w:hAnchor="text" w:yAlign="inline" w:anchorLock="0"/>
      <w:spacing w:line="359" w:lineRule="exact"/>
      <w:jc w:val="both"/>
    </w:pPr>
    <w:rPr>
      <w:rFonts w:cs="Calibri"/>
    </w:rPr>
  </w:style>
  <w:style w:type="paragraph" w:customStyle="1" w:styleId="57">
    <w:name w:val="P43"/>
    <w:basedOn w:val="46"/>
    <w:qFormat/>
    <w:uiPriority w:val="0"/>
    <w:pPr>
      <w:framePr w:w="0" w:hRule="auto" w:hSpace="0" w:vSpace="0" w:wrap="auto" w:hAnchor="text" w:yAlign="inline" w:anchorLock="0"/>
      <w:spacing w:line="359" w:lineRule="exact"/>
      <w:jc w:val="both"/>
    </w:pPr>
    <w:rPr>
      <w:rFonts w:ascii="黑体" w:hAnsi="黑体" w:cs="Calibri"/>
      <w:sz w:val="32"/>
    </w:rPr>
  </w:style>
  <w:style w:type="paragraph" w:customStyle="1" w:styleId="58">
    <w:name w:val="P3"/>
    <w:basedOn w:val="1"/>
    <w:qFormat/>
    <w:uiPriority w:val="0"/>
    <w:rPr>
      <w:rFonts w:ascii="黑体" w:hAnsi="黑体" w:eastAsia="黑体" w:cs="Calibri"/>
      <w:kern w:val="0"/>
      <w:sz w:val="28"/>
      <w:szCs w:val="20"/>
    </w:rPr>
  </w:style>
  <w:style w:type="character" w:customStyle="1" w:styleId="59">
    <w:name w:val="标题 4 字符"/>
    <w:basedOn w:val="17"/>
    <w:link w:val="5"/>
    <w:qFormat/>
    <w:uiPriority w:val="9"/>
    <w:rPr>
      <w:rFonts w:ascii="黑体" w:hAnsi="黑体" w:eastAsia="黑体" w:cstheme="majorBidi"/>
      <w:bCs/>
      <w:szCs w:val="28"/>
    </w:rPr>
  </w:style>
  <w:style w:type="table" w:customStyle="1" w:styleId="60">
    <w:name w:val="网格型1"/>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
    <w:name w:val="网格型2"/>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3">
    <w:name w:val="批注主题 字符"/>
    <w:basedOn w:val="48"/>
    <w:link w:val="14"/>
    <w:semiHidden/>
    <w:qFormat/>
    <w:uiPriority w:val="99"/>
    <w:rPr>
      <w:rFonts w:asciiTheme="minorHAnsi" w:hAnsiTheme="minorHAnsi" w:eastAsiaTheme="minorEastAsia" w:cstheme="minorBidi"/>
      <w:b/>
      <w:bCs/>
      <w:kern w:val="2"/>
      <w:sz w:val="21"/>
      <w:szCs w:val="22"/>
    </w:rPr>
  </w:style>
  <w:style w:type="paragraph" w:customStyle="1" w:styleId="6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0AC5DC-5667-4CDA-8383-1126454524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18</Pages>
  <Words>7296</Words>
  <Characters>8831</Characters>
  <Lines>75</Lines>
  <Paragraphs>21</Paragraphs>
  <TotalTime>28</TotalTime>
  <ScaleCrop>false</ScaleCrop>
  <LinksUpToDate>false</LinksUpToDate>
  <CharactersWithSpaces>9017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2023-03-26T22:09:00Z</dcterms:created>
  <dc:creator>wang lake</dc:creator>
  <cp:lastModifiedBy>fyw混世虫</cp:lastModifiedBy>
  <cp:lastPrinted>2022-11-23T04:33:00Z</cp:lastPrinted>
  <dcterms:modified xsi:type="dcterms:W3CDTF">2023-03-31T08:13:47Z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FF229B44DEFE4F5D8E1169F72B4ACC93</vt:lpwstr>
  </property>
</Properties>
</file>