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9302" w14:textId="77777777" w:rsidR="00CB66C1" w:rsidRDefault="00CB66C1">
      <w:pPr>
        <w:spacing w:beforeLines="50" w:before="156" w:afterLines="100" w:after="312"/>
        <w:ind w:firstLine="640"/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SectionMark0"/>
    </w:p>
    <w:p w14:paraId="14EE7DFC" w14:textId="34F53938" w:rsidR="00CB66C1" w:rsidRDefault="00000000">
      <w:pPr>
        <w:spacing w:beforeLines="50" w:before="156" w:afterLines="100" w:after="312" w:line="360" w:lineRule="auto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</w:t>
      </w:r>
      <w:r w:rsidR="00CB2C07">
        <w:rPr>
          <w:rFonts w:ascii="黑体" w:eastAsia="黑体" w:hAnsi="黑体" w:hint="eastAsia"/>
          <w:sz w:val="36"/>
          <w:szCs w:val="36"/>
        </w:rPr>
        <w:t>虾滑</w:t>
      </w:r>
      <w:r>
        <w:rPr>
          <w:rFonts w:ascii="黑体" w:eastAsia="黑体" w:hAnsi="黑体" w:hint="eastAsia"/>
          <w:sz w:val="36"/>
          <w:szCs w:val="36"/>
        </w:rPr>
        <w:t>》</w:t>
      </w:r>
    </w:p>
    <w:p w14:paraId="1C63E040" w14:textId="77777777" w:rsidR="00CB66C1" w:rsidRDefault="00000000">
      <w:pPr>
        <w:spacing w:beforeLines="50" w:before="156" w:afterLines="100" w:after="312"/>
        <w:ind w:firstLineChars="0" w:firstLine="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标准编制说明</w:t>
      </w:r>
    </w:p>
    <w:p w14:paraId="3E9EB777" w14:textId="67F388EA" w:rsidR="00CB66C1" w:rsidRDefault="00000000">
      <w:pPr>
        <w:spacing w:beforeLines="50" w:before="156" w:afterLines="100" w:after="312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</w:t>
      </w:r>
      <w:r w:rsidR="00CB2C07">
        <w:rPr>
          <w:rFonts w:ascii="黑体" w:eastAsia="黑体" w:hAnsi="黑体" w:hint="eastAsia"/>
          <w:sz w:val="36"/>
          <w:szCs w:val="36"/>
        </w:rPr>
        <w:t>征求意见</w:t>
      </w:r>
      <w:r>
        <w:rPr>
          <w:rFonts w:ascii="黑体" w:eastAsia="黑体" w:hAnsi="黑体" w:hint="eastAsia"/>
          <w:sz w:val="36"/>
          <w:szCs w:val="36"/>
        </w:rPr>
        <w:t>稿）</w:t>
      </w:r>
    </w:p>
    <w:p w14:paraId="69F11D41" w14:textId="77777777" w:rsidR="00CB66C1" w:rsidRDefault="00CB66C1">
      <w:pPr>
        <w:spacing w:beforeLines="50" w:before="156" w:afterLines="100" w:after="312"/>
        <w:ind w:firstLineChars="0" w:firstLine="0"/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61FC3C53" w14:textId="77777777" w:rsidR="00CB66C1" w:rsidRDefault="00CB66C1">
      <w:pPr>
        <w:spacing w:beforeLines="50" w:before="156" w:afterLines="100" w:after="312"/>
        <w:ind w:firstLine="640"/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24A323B5" w14:textId="77777777" w:rsidR="00CB66C1" w:rsidRDefault="00CB66C1">
      <w:pPr>
        <w:spacing w:beforeLines="50" w:before="156" w:afterLines="100" w:after="312"/>
        <w:ind w:firstLine="640"/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219D8B48" w14:textId="77777777" w:rsidR="00CB66C1" w:rsidRDefault="00CB66C1">
      <w:pPr>
        <w:spacing w:beforeLines="50" w:before="156" w:afterLines="100" w:after="312"/>
        <w:ind w:firstLineChars="0" w:firstLine="0"/>
        <w:rPr>
          <w:rFonts w:ascii="微软雅黑" w:eastAsia="微软雅黑" w:hAnsi="微软雅黑"/>
          <w:b/>
          <w:sz w:val="32"/>
          <w:szCs w:val="32"/>
        </w:rPr>
      </w:pPr>
    </w:p>
    <w:p w14:paraId="33F5094C" w14:textId="3B70D3DB" w:rsidR="00CB66C1" w:rsidRDefault="00000000">
      <w:pPr>
        <w:spacing w:beforeLines="50" w:before="156" w:afterLines="100" w:after="312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CB2C07" w:rsidRPr="00CB2C07">
        <w:rPr>
          <w:rFonts w:ascii="黑体" w:eastAsia="黑体" w:hAnsi="黑体" w:hint="eastAsia"/>
          <w:sz w:val="32"/>
          <w:szCs w:val="32"/>
        </w:rPr>
        <w:t>虾滑</w:t>
      </w:r>
      <w:r>
        <w:rPr>
          <w:rFonts w:ascii="黑体" w:eastAsia="黑体" w:hAnsi="黑体" w:hint="eastAsia"/>
          <w:sz w:val="32"/>
          <w:szCs w:val="32"/>
        </w:rPr>
        <w:t>》编制组</w:t>
      </w:r>
    </w:p>
    <w:p w14:paraId="5A726EAB" w14:textId="19477462" w:rsidR="00CB66C1" w:rsidRDefault="00000000">
      <w:pPr>
        <w:spacing w:beforeLines="50" w:before="156" w:afterLines="100" w:after="312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主编单位：</w:t>
      </w:r>
      <w:r w:rsidR="00CB2C07" w:rsidRPr="00CB2C07">
        <w:rPr>
          <w:rFonts w:ascii="黑体" w:eastAsia="黑体" w:hAnsi="黑体" w:hint="eastAsia"/>
          <w:sz w:val="32"/>
          <w:szCs w:val="32"/>
        </w:rPr>
        <w:t>北海逮虾记食品有限公司</w:t>
      </w:r>
    </w:p>
    <w:p w14:paraId="730C6997" w14:textId="10ECBE56" w:rsidR="00CB66C1" w:rsidRDefault="00000000">
      <w:pPr>
        <w:widowControl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 w:rsidRPr="00E425D0">
        <w:rPr>
          <w:rFonts w:ascii="黑体" w:eastAsia="黑体" w:hAnsi="黑体" w:hint="eastAsia"/>
          <w:sz w:val="32"/>
          <w:szCs w:val="32"/>
          <w:highlight w:val="yellow"/>
        </w:rPr>
        <w:t>202</w:t>
      </w:r>
      <w:r w:rsidR="00DB5FB0" w:rsidRPr="00E425D0">
        <w:rPr>
          <w:rFonts w:ascii="黑体" w:eastAsia="黑体" w:hAnsi="黑体" w:hint="eastAsia"/>
          <w:sz w:val="32"/>
          <w:szCs w:val="32"/>
          <w:highlight w:val="yellow"/>
        </w:rPr>
        <w:t>3</w:t>
      </w:r>
      <w:r w:rsidRPr="00E425D0">
        <w:rPr>
          <w:rFonts w:ascii="黑体" w:eastAsia="黑体" w:hAnsi="黑体" w:hint="eastAsia"/>
          <w:sz w:val="32"/>
          <w:szCs w:val="32"/>
          <w:highlight w:val="yellow"/>
        </w:rPr>
        <w:t>年</w:t>
      </w:r>
      <w:r w:rsidR="00CE7946">
        <w:rPr>
          <w:rFonts w:ascii="黑体" w:eastAsia="黑体" w:hAnsi="黑体" w:hint="eastAsia"/>
          <w:sz w:val="32"/>
          <w:szCs w:val="32"/>
          <w:highlight w:val="yellow"/>
        </w:rPr>
        <w:t>2</w:t>
      </w:r>
      <w:r w:rsidRPr="00E425D0">
        <w:rPr>
          <w:rFonts w:ascii="黑体" w:eastAsia="黑体" w:hAnsi="黑体" w:hint="eastAsia"/>
          <w:sz w:val="32"/>
          <w:szCs w:val="32"/>
          <w:highlight w:val="yellow"/>
        </w:rPr>
        <w:t>月</w:t>
      </w:r>
      <w:r w:rsidR="00CE7946">
        <w:rPr>
          <w:rFonts w:ascii="黑体" w:eastAsia="黑体" w:hAnsi="黑体" w:hint="eastAsia"/>
          <w:sz w:val="32"/>
          <w:szCs w:val="32"/>
          <w:highlight w:val="yellow"/>
        </w:rPr>
        <w:t>20</w:t>
      </w:r>
      <w:r w:rsidRPr="00E425D0">
        <w:rPr>
          <w:rFonts w:ascii="黑体" w:eastAsia="黑体" w:hAnsi="黑体" w:hint="eastAsia"/>
          <w:sz w:val="32"/>
          <w:szCs w:val="32"/>
          <w:highlight w:val="yellow"/>
        </w:rPr>
        <w:t>日</w:t>
      </w:r>
      <w:bookmarkStart w:id="1" w:name="_Toc511234376"/>
      <w:bookmarkStart w:id="2" w:name="_Toc513735994"/>
    </w:p>
    <w:p w14:paraId="3E3BAD08" w14:textId="77777777" w:rsidR="00CB66C1" w:rsidRDefault="00000000">
      <w:pPr>
        <w:adjustRightInd/>
        <w:snapToGrid/>
        <w:ind w:firstLineChars="0" w:firstLine="0"/>
        <w:jc w:val="center"/>
        <w:rPr>
          <w:rFonts w:hAnsi="黑体"/>
          <w:sz w:val="32"/>
        </w:rPr>
      </w:pPr>
      <w:r>
        <w:rPr>
          <w:rFonts w:hAnsi="黑体"/>
          <w:sz w:val="32"/>
          <w:szCs w:val="32"/>
        </w:rPr>
        <w:br w:type="page"/>
      </w:r>
      <w:bookmarkStart w:id="3" w:name="_Toc1638"/>
      <w:bookmarkStart w:id="4" w:name="_Toc15685"/>
      <w:bookmarkStart w:id="5" w:name="_Toc7984"/>
      <w:bookmarkStart w:id="6" w:name="_Toc15973"/>
      <w:bookmarkStart w:id="7" w:name="_Toc17370"/>
      <w:r>
        <w:rPr>
          <w:rFonts w:hAnsi="黑体"/>
          <w:sz w:val="32"/>
        </w:rPr>
        <w:lastRenderedPageBreak/>
        <w:t>目</w:t>
      </w:r>
      <w:r>
        <w:rPr>
          <w:rFonts w:hAnsi="黑体" w:hint="eastAsia"/>
          <w:sz w:val="32"/>
        </w:rPr>
        <w:t xml:space="preserve">   次</w:t>
      </w:r>
      <w:bookmarkEnd w:id="1"/>
      <w:bookmarkEnd w:id="2"/>
      <w:bookmarkEnd w:id="3"/>
      <w:bookmarkEnd w:id="4"/>
      <w:bookmarkEnd w:id="5"/>
      <w:bookmarkEnd w:id="6"/>
      <w:bookmarkEnd w:id="7"/>
    </w:p>
    <w:p w14:paraId="1269EA65" w14:textId="77777777" w:rsidR="00CB66C1" w:rsidRDefault="00CB66C1">
      <w:pPr>
        <w:adjustRightInd/>
        <w:snapToGrid/>
        <w:ind w:firstLineChars="0" w:firstLine="0"/>
        <w:jc w:val="center"/>
        <w:rPr>
          <w:rFonts w:hAnsi="黑体"/>
          <w:sz w:val="32"/>
        </w:rPr>
      </w:pPr>
    </w:p>
    <w:p w14:paraId="0451DA0B" w14:textId="77777777" w:rsidR="00CB66C1" w:rsidRDefault="00000000">
      <w:pPr>
        <w:adjustRightInd/>
        <w:snapToGrid/>
        <w:ind w:firstLineChars="0" w:firstLine="0"/>
        <w:jc w:val="center"/>
        <w:rPr>
          <w:rFonts w:hAnsi="宋体"/>
          <w:b/>
          <w:szCs w:val="21"/>
          <w:lang w:val="zh-CN"/>
        </w:rPr>
      </w:pPr>
      <w:r>
        <w:rPr>
          <w:rFonts w:hAnsi="黑体"/>
          <w:sz w:val="32"/>
        </w:rPr>
        <w:fldChar w:fldCharType="begin"/>
      </w:r>
      <w:r>
        <w:rPr>
          <w:rFonts w:hAnsi="黑体"/>
          <w:sz w:val="32"/>
        </w:rPr>
        <w:instrText xml:space="preserve"> TOC \o "1-3" \h \z \u </w:instrText>
      </w:r>
      <w:r>
        <w:rPr>
          <w:rFonts w:hAnsi="黑体"/>
          <w:sz w:val="32"/>
        </w:rPr>
        <w:fldChar w:fldCharType="separate"/>
      </w:r>
    </w:p>
    <w:p w14:paraId="5326980F" w14:textId="658FF366" w:rsidR="00CB66C1" w:rsidRDefault="00000000">
      <w:pPr>
        <w:pStyle w:val="TOC1"/>
        <w:tabs>
          <w:tab w:val="right" w:leader="dot" w:pos="9355"/>
        </w:tabs>
        <w:ind w:firstLine="420"/>
      </w:pPr>
      <w:hyperlink w:anchor="_Toc20016" w:history="1">
        <w:r>
          <w:rPr>
            <w:rFonts w:hint="eastAsia"/>
          </w:rPr>
          <w:t>一、</w:t>
        </w:r>
        <w:r>
          <w:t>工作简况</w:t>
        </w:r>
        <w:r>
          <w:tab/>
        </w:r>
        <w:r w:rsidR="00891F22">
          <w:rPr>
            <w:rFonts w:hint="eastAsia"/>
          </w:rPr>
          <w:t>3</w:t>
        </w:r>
      </w:hyperlink>
    </w:p>
    <w:p w14:paraId="0AA45CE8" w14:textId="472683E5" w:rsidR="00CB66C1" w:rsidRDefault="00000000">
      <w:pPr>
        <w:pStyle w:val="TOC2"/>
        <w:tabs>
          <w:tab w:val="right" w:leader="dot" w:pos="9355"/>
        </w:tabs>
        <w:ind w:firstLine="420"/>
      </w:pPr>
      <w:hyperlink w:anchor="_Toc7659" w:history="1">
        <w:r>
          <w:rPr>
            <w:rFonts w:hint="eastAsia"/>
          </w:rPr>
          <w:t>1</w:t>
        </w:r>
        <w:r w:rsidR="007E392E">
          <w:rPr>
            <w:rFonts w:hint="eastAsia"/>
          </w:rPr>
          <w:t>、</w:t>
        </w:r>
        <w:r>
          <w:t>立项目的</w:t>
        </w:r>
        <w:r>
          <w:tab/>
        </w:r>
        <w:r w:rsidR="00891F22">
          <w:rPr>
            <w:rFonts w:hint="eastAsia"/>
          </w:rPr>
          <w:t>3</w:t>
        </w:r>
      </w:hyperlink>
    </w:p>
    <w:p w14:paraId="5E8CE182" w14:textId="030B0FA7" w:rsidR="00CB66C1" w:rsidRDefault="00000000">
      <w:pPr>
        <w:pStyle w:val="TOC2"/>
        <w:tabs>
          <w:tab w:val="right" w:leader="dot" w:pos="9355"/>
        </w:tabs>
        <w:ind w:firstLine="420"/>
      </w:pPr>
      <w:hyperlink w:anchor="_Toc17031" w:history="1">
        <w:r>
          <w:t>2</w:t>
        </w:r>
        <w:r w:rsidR="007E392E">
          <w:rPr>
            <w:rFonts w:hint="eastAsia"/>
          </w:rPr>
          <w:t>、</w:t>
        </w:r>
        <w:r>
          <w:t>任务来源</w:t>
        </w:r>
        <w:r>
          <w:tab/>
        </w:r>
        <w:r w:rsidR="00891F22">
          <w:rPr>
            <w:rFonts w:hint="eastAsia"/>
          </w:rPr>
          <w:t>3</w:t>
        </w:r>
      </w:hyperlink>
    </w:p>
    <w:p w14:paraId="5DB41F07" w14:textId="511BEAFE" w:rsidR="00CB66C1" w:rsidRDefault="00000000">
      <w:pPr>
        <w:pStyle w:val="TOC2"/>
        <w:tabs>
          <w:tab w:val="right" w:leader="dot" w:pos="9355"/>
        </w:tabs>
        <w:ind w:firstLine="420"/>
      </w:pPr>
      <w:hyperlink w:anchor="_Toc26811" w:history="1">
        <w:r>
          <w:t>3</w:t>
        </w:r>
        <w:r w:rsidR="007E392E">
          <w:rPr>
            <w:rFonts w:hint="eastAsia"/>
          </w:rPr>
          <w:t>、</w:t>
        </w:r>
        <w:r>
          <w:rPr>
            <w:rFonts w:hint="eastAsia"/>
          </w:rPr>
          <w:t>工作过程</w:t>
        </w:r>
        <w:r>
          <w:tab/>
        </w:r>
        <w:r w:rsidR="00891F22">
          <w:rPr>
            <w:rFonts w:hint="eastAsia"/>
          </w:rPr>
          <w:t>3</w:t>
        </w:r>
      </w:hyperlink>
    </w:p>
    <w:p w14:paraId="62173179" w14:textId="30C0CCCD" w:rsidR="00CB66C1" w:rsidRDefault="00000000">
      <w:pPr>
        <w:pStyle w:val="TOC2"/>
        <w:tabs>
          <w:tab w:val="right" w:leader="dot" w:pos="9355"/>
        </w:tabs>
        <w:ind w:firstLine="420"/>
      </w:pPr>
      <w:hyperlink w:anchor="_Toc2997" w:history="1">
        <w:r>
          <w:rPr>
            <w:rFonts w:hint="eastAsia"/>
          </w:rPr>
          <w:t>3.1 起草阶段</w:t>
        </w:r>
        <w:r>
          <w:tab/>
        </w:r>
        <w:r w:rsidR="00891F22">
          <w:rPr>
            <w:rFonts w:hint="eastAsia"/>
          </w:rPr>
          <w:t>3</w:t>
        </w:r>
      </w:hyperlink>
    </w:p>
    <w:p w14:paraId="70ED7069" w14:textId="6DFB6F0E" w:rsidR="00CB66C1" w:rsidRDefault="00000000">
      <w:pPr>
        <w:pStyle w:val="TOC2"/>
        <w:tabs>
          <w:tab w:val="right" w:leader="dot" w:pos="9355"/>
        </w:tabs>
        <w:ind w:firstLine="420"/>
      </w:pPr>
      <w:hyperlink w:anchor="_Toc21421" w:history="1">
        <w:r>
          <w:rPr>
            <w:rFonts w:hint="eastAsia"/>
          </w:rPr>
          <w:t>4</w:t>
        </w:r>
        <w:r w:rsidR="007E392E">
          <w:rPr>
            <w:rFonts w:hint="eastAsia"/>
          </w:rPr>
          <w:t>、</w:t>
        </w:r>
        <w:r>
          <w:rPr>
            <w:rFonts w:hint="eastAsia"/>
          </w:rPr>
          <w:t>主要参加单位和工作组成员及其所做的工作等</w:t>
        </w:r>
        <w:r>
          <w:tab/>
        </w:r>
        <w:r w:rsidR="00891F22">
          <w:rPr>
            <w:rFonts w:hint="eastAsia"/>
          </w:rPr>
          <w:t>4</w:t>
        </w:r>
      </w:hyperlink>
    </w:p>
    <w:p w14:paraId="5FFE618E" w14:textId="0A9A48B3" w:rsidR="00CB66C1" w:rsidRDefault="00000000">
      <w:pPr>
        <w:pStyle w:val="TOC1"/>
        <w:tabs>
          <w:tab w:val="right" w:leader="dot" w:pos="9355"/>
        </w:tabs>
        <w:ind w:firstLine="420"/>
      </w:pPr>
      <w:hyperlink w:anchor="_Toc11621" w:history="1">
        <w:r>
          <w:rPr>
            <w:rFonts w:hint="eastAsia"/>
          </w:rPr>
          <w:t>二、标准主要条款说明</w:t>
        </w:r>
        <w:r>
          <w:tab/>
        </w:r>
        <w:r w:rsidR="007E392E">
          <w:rPr>
            <w:rFonts w:hint="eastAsia"/>
          </w:rPr>
          <w:t>4</w:t>
        </w:r>
      </w:hyperlink>
    </w:p>
    <w:p w14:paraId="3CF176B4" w14:textId="4A428A2C" w:rsidR="00CB66C1" w:rsidRDefault="00000000">
      <w:pPr>
        <w:pStyle w:val="TOC2"/>
        <w:tabs>
          <w:tab w:val="right" w:leader="dot" w:pos="9355"/>
        </w:tabs>
        <w:ind w:firstLine="420"/>
      </w:pPr>
      <w:hyperlink w:anchor="_Toc12432" w:history="1">
        <w:r>
          <w:rPr>
            <w:rFonts w:hint="eastAsia"/>
          </w:rPr>
          <w:t>1、范围</w:t>
        </w:r>
        <w:r>
          <w:tab/>
        </w:r>
        <w:r w:rsidR="007E392E">
          <w:rPr>
            <w:rFonts w:hint="eastAsia"/>
          </w:rPr>
          <w:t>4</w:t>
        </w:r>
      </w:hyperlink>
    </w:p>
    <w:p w14:paraId="14DCFBF9" w14:textId="77306513" w:rsidR="00891F22" w:rsidRDefault="00000000" w:rsidP="00891F22">
      <w:pPr>
        <w:pStyle w:val="TOC2"/>
        <w:tabs>
          <w:tab w:val="right" w:leader="dot" w:pos="9355"/>
        </w:tabs>
        <w:ind w:firstLine="420"/>
      </w:pPr>
      <w:hyperlink w:anchor="_Toc5193" w:history="1">
        <w:r w:rsidR="00891F22">
          <w:rPr>
            <w:rFonts w:hint="eastAsia"/>
          </w:rPr>
          <w:t>2、规范性引用文件</w:t>
        </w:r>
        <w:r w:rsidR="00891F22">
          <w:tab/>
        </w:r>
        <w:r w:rsidR="00891F22">
          <w:rPr>
            <w:rFonts w:hint="eastAsia"/>
          </w:rPr>
          <w:t>5</w:t>
        </w:r>
      </w:hyperlink>
    </w:p>
    <w:p w14:paraId="1663A35F" w14:textId="73798C7C" w:rsidR="00CB66C1" w:rsidRDefault="00000000">
      <w:pPr>
        <w:pStyle w:val="TOC2"/>
        <w:tabs>
          <w:tab w:val="right" w:leader="dot" w:pos="9355"/>
        </w:tabs>
        <w:ind w:firstLine="420"/>
      </w:pPr>
      <w:hyperlink w:anchor="_Toc5193" w:history="1">
        <w:r w:rsidR="00891F22">
          <w:rPr>
            <w:rFonts w:hint="eastAsia"/>
          </w:rPr>
          <w:t>3</w:t>
        </w:r>
        <w:r>
          <w:rPr>
            <w:rFonts w:hint="eastAsia"/>
          </w:rPr>
          <w:t>、术语和定义</w:t>
        </w:r>
        <w:r>
          <w:tab/>
        </w:r>
        <w:r w:rsidR="00891F22">
          <w:rPr>
            <w:rFonts w:hint="eastAsia"/>
          </w:rPr>
          <w:t>5</w:t>
        </w:r>
      </w:hyperlink>
    </w:p>
    <w:p w14:paraId="077F2E09" w14:textId="7FF71BE3" w:rsidR="00CB66C1" w:rsidRDefault="00000000">
      <w:pPr>
        <w:pStyle w:val="TOC2"/>
        <w:tabs>
          <w:tab w:val="right" w:leader="dot" w:pos="9355"/>
        </w:tabs>
        <w:ind w:firstLine="420"/>
      </w:pPr>
      <w:hyperlink w:anchor="_Toc3333" w:history="1">
        <w:r w:rsidR="00891F22">
          <w:rPr>
            <w:rFonts w:hint="eastAsia"/>
          </w:rPr>
          <w:t>4</w:t>
        </w:r>
        <w:r>
          <w:rPr>
            <w:rFonts w:hint="eastAsia"/>
          </w:rPr>
          <w:t>、要求</w:t>
        </w:r>
        <w:r>
          <w:tab/>
        </w:r>
        <w:r w:rsidR="00891F22">
          <w:rPr>
            <w:rFonts w:hint="eastAsia"/>
          </w:rPr>
          <w:t>5</w:t>
        </w:r>
      </w:hyperlink>
    </w:p>
    <w:p w14:paraId="3515BD6D" w14:textId="03D72CA9" w:rsidR="00CB66C1" w:rsidRDefault="00000000">
      <w:pPr>
        <w:pStyle w:val="TOC2"/>
        <w:tabs>
          <w:tab w:val="right" w:leader="dot" w:pos="9355"/>
        </w:tabs>
        <w:ind w:firstLine="420"/>
      </w:pPr>
      <w:hyperlink w:anchor="_Toc20752" w:history="1">
        <w:r w:rsidR="00891F22">
          <w:rPr>
            <w:rFonts w:hint="eastAsia"/>
          </w:rPr>
          <w:t>4</w:t>
        </w:r>
        <w:r>
          <w:rPr>
            <w:rFonts w:hint="eastAsia"/>
          </w:rPr>
          <w:t>.1 原、辅料要求</w:t>
        </w:r>
        <w:r>
          <w:tab/>
        </w:r>
        <w:r w:rsidR="00891F22">
          <w:rPr>
            <w:rFonts w:hint="eastAsia"/>
          </w:rPr>
          <w:t>5</w:t>
        </w:r>
      </w:hyperlink>
    </w:p>
    <w:p w14:paraId="1E10D43E" w14:textId="51278CFC" w:rsidR="00CB66C1" w:rsidRDefault="00000000">
      <w:pPr>
        <w:pStyle w:val="TOC2"/>
        <w:tabs>
          <w:tab w:val="right" w:leader="dot" w:pos="9355"/>
        </w:tabs>
        <w:ind w:firstLine="420"/>
      </w:pPr>
      <w:hyperlink w:anchor="_Toc23193" w:history="1">
        <w:r w:rsidR="00891F22">
          <w:rPr>
            <w:rFonts w:hint="eastAsia"/>
          </w:rPr>
          <w:t>4</w:t>
        </w:r>
        <w:r>
          <w:rPr>
            <w:rFonts w:hint="eastAsia"/>
          </w:rPr>
          <w:t>.2 感官要求</w:t>
        </w:r>
        <w:r>
          <w:tab/>
        </w:r>
        <w:r w:rsidR="00891F22">
          <w:rPr>
            <w:rFonts w:hint="eastAsia"/>
          </w:rPr>
          <w:t>5</w:t>
        </w:r>
      </w:hyperlink>
    </w:p>
    <w:p w14:paraId="06AB199B" w14:textId="78459475" w:rsidR="00CB66C1" w:rsidRDefault="00000000">
      <w:pPr>
        <w:pStyle w:val="TOC2"/>
        <w:tabs>
          <w:tab w:val="right" w:leader="dot" w:pos="9355"/>
        </w:tabs>
        <w:ind w:firstLine="420"/>
      </w:pPr>
      <w:hyperlink w:anchor="_Toc19125" w:history="1">
        <w:r w:rsidR="00891F22">
          <w:rPr>
            <w:rFonts w:hint="eastAsia"/>
          </w:rPr>
          <w:t>4</w:t>
        </w:r>
        <w:r>
          <w:rPr>
            <w:rFonts w:hint="eastAsia"/>
          </w:rPr>
          <w:t>.3 理化指标</w:t>
        </w:r>
        <w:r>
          <w:tab/>
        </w:r>
        <w:r w:rsidR="007E392E">
          <w:rPr>
            <w:rFonts w:hint="eastAsia"/>
          </w:rPr>
          <w:t>5</w:t>
        </w:r>
      </w:hyperlink>
    </w:p>
    <w:p w14:paraId="6D0202EF" w14:textId="00334BA5" w:rsidR="00CB66C1" w:rsidRDefault="00000000">
      <w:pPr>
        <w:pStyle w:val="TOC2"/>
        <w:tabs>
          <w:tab w:val="right" w:leader="dot" w:pos="9355"/>
        </w:tabs>
        <w:ind w:firstLine="420"/>
      </w:pPr>
      <w:hyperlink w:anchor="_Toc27429" w:history="1">
        <w:r w:rsidR="00891F22">
          <w:rPr>
            <w:rFonts w:hint="eastAsia"/>
          </w:rPr>
          <w:t>4</w:t>
        </w:r>
        <w:r>
          <w:rPr>
            <w:rFonts w:hint="eastAsia"/>
          </w:rPr>
          <w:t>.4 食品安全指标</w:t>
        </w:r>
        <w:r>
          <w:tab/>
        </w:r>
        <w:r w:rsidR="00891F22">
          <w:rPr>
            <w:rFonts w:hint="eastAsia"/>
          </w:rPr>
          <w:t>6</w:t>
        </w:r>
      </w:hyperlink>
    </w:p>
    <w:p w14:paraId="01376A70" w14:textId="001E26D8" w:rsidR="00CB66C1" w:rsidRDefault="00000000">
      <w:pPr>
        <w:pStyle w:val="TOC2"/>
        <w:tabs>
          <w:tab w:val="right" w:leader="dot" w:pos="9355"/>
        </w:tabs>
        <w:ind w:firstLine="420"/>
      </w:pPr>
      <w:hyperlink w:anchor="_Toc12983" w:history="1">
        <w:r w:rsidR="00891F22">
          <w:rPr>
            <w:rFonts w:hint="eastAsia"/>
          </w:rPr>
          <w:t>4.5</w:t>
        </w:r>
        <w:r w:rsidR="00891F22">
          <w:t xml:space="preserve"> </w:t>
        </w:r>
        <w:r>
          <w:rPr>
            <w:rFonts w:hint="eastAsia"/>
          </w:rPr>
          <w:t>生产加工过程</w:t>
        </w:r>
        <w:r>
          <w:tab/>
        </w:r>
        <w:r w:rsidR="00891F22">
          <w:rPr>
            <w:rFonts w:hint="eastAsia"/>
          </w:rPr>
          <w:t>7</w:t>
        </w:r>
      </w:hyperlink>
    </w:p>
    <w:p w14:paraId="45FAF579" w14:textId="5E3A9F50" w:rsidR="00CB66C1" w:rsidRDefault="00000000">
      <w:pPr>
        <w:pStyle w:val="TOC2"/>
        <w:tabs>
          <w:tab w:val="right" w:leader="dot" w:pos="9355"/>
        </w:tabs>
        <w:ind w:firstLine="420"/>
      </w:pPr>
      <w:hyperlink w:anchor="_Toc12239" w:history="1">
        <w:r>
          <w:rPr>
            <w:rFonts w:hint="eastAsia"/>
          </w:rPr>
          <w:t>5、试验方法</w:t>
        </w:r>
        <w:r>
          <w:tab/>
        </w:r>
        <w:r w:rsidR="00891F22">
          <w:rPr>
            <w:rFonts w:hint="eastAsia"/>
          </w:rPr>
          <w:t>7</w:t>
        </w:r>
      </w:hyperlink>
    </w:p>
    <w:p w14:paraId="47A7F1EF" w14:textId="071847F5" w:rsidR="00CB66C1" w:rsidRDefault="00000000">
      <w:pPr>
        <w:pStyle w:val="TOC2"/>
        <w:tabs>
          <w:tab w:val="right" w:leader="dot" w:pos="9355"/>
        </w:tabs>
        <w:ind w:firstLine="420"/>
      </w:pPr>
      <w:hyperlink w:anchor="_Toc4559" w:history="1">
        <w:r>
          <w:rPr>
            <w:rFonts w:hint="eastAsia"/>
          </w:rPr>
          <w:t>5.1 感官要求</w:t>
        </w:r>
        <w:r>
          <w:tab/>
        </w:r>
        <w:r w:rsidR="00891F22">
          <w:rPr>
            <w:rFonts w:hint="eastAsia"/>
          </w:rPr>
          <w:t>7</w:t>
        </w:r>
      </w:hyperlink>
    </w:p>
    <w:p w14:paraId="10F92E00" w14:textId="48078FD7" w:rsidR="00CB66C1" w:rsidRDefault="00000000">
      <w:pPr>
        <w:pStyle w:val="TOC2"/>
        <w:tabs>
          <w:tab w:val="right" w:leader="dot" w:pos="9355"/>
        </w:tabs>
        <w:ind w:firstLine="420"/>
      </w:pPr>
      <w:hyperlink w:anchor="_Toc8679" w:history="1">
        <w:r>
          <w:rPr>
            <w:rFonts w:hint="eastAsia"/>
          </w:rPr>
          <w:t xml:space="preserve">5.2 </w:t>
        </w:r>
        <w:r w:rsidR="00891F22">
          <w:rPr>
            <w:rFonts w:hint="eastAsia"/>
          </w:rPr>
          <w:t>颗粒度</w:t>
        </w:r>
        <w:r>
          <w:tab/>
        </w:r>
        <w:r w:rsidR="00891F22">
          <w:rPr>
            <w:rFonts w:hint="eastAsia"/>
          </w:rPr>
          <w:t>7</w:t>
        </w:r>
      </w:hyperlink>
    </w:p>
    <w:p w14:paraId="4266771D" w14:textId="7EB5484A" w:rsidR="00CB66C1" w:rsidRDefault="00000000">
      <w:pPr>
        <w:pStyle w:val="TOC2"/>
        <w:tabs>
          <w:tab w:val="right" w:leader="dot" w:pos="9355"/>
        </w:tabs>
        <w:ind w:firstLine="420"/>
      </w:pPr>
      <w:hyperlink w:anchor="_Toc18820" w:history="1">
        <w:r>
          <w:rPr>
            <w:rFonts w:hint="eastAsia"/>
          </w:rPr>
          <w:t xml:space="preserve">5.3 </w:t>
        </w:r>
        <w:r w:rsidR="00891F22">
          <w:rPr>
            <w:rFonts w:hint="eastAsia"/>
          </w:rPr>
          <w:t>蛋白质</w:t>
        </w:r>
        <w:r>
          <w:tab/>
        </w:r>
        <w:r w:rsidR="00891F22">
          <w:rPr>
            <w:rFonts w:hint="eastAsia"/>
          </w:rPr>
          <w:t>7</w:t>
        </w:r>
      </w:hyperlink>
    </w:p>
    <w:p w14:paraId="0E31B7C4" w14:textId="1039866F" w:rsidR="00CB66C1" w:rsidRDefault="00000000" w:rsidP="00891F22">
      <w:pPr>
        <w:pStyle w:val="TOC2"/>
        <w:tabs>
          <w:tab w:val="right" w:leader="dot" w:pos="9355"/>
        </w:tabs>
        <w:ind w:firstLine="420"/>
      </w:pPr>
      <w:hyperlink w:anchor="_Toc7276" w:history="1">
        <w:r>
          <w:rPr>
            <w:rFonts w:hint="eastAsia"/>
          </w:rPr>
          <w:t xml:space="preserve">5.4 </w:t>
        </w:r>
        <w:r w:rsidR="00891F22">
          <w:rPr>
            <w:rFonts w:hint="eastAsia"/>
          </w:rPr>
          <w:t>挥发性盐基氮</w:t>
        </w:r>
        <w:r>
          <w:tab/>
        </w:r>
        <w:r w:rsidR="00891F22">
          <w:rPr>
            <w:rFonts w:hint="eastAsia"/>
          </w:rPr>
          <w:t>7</w:t>
        </w:r>
      </w:hyperlink>
    </w:p>
    <w:p w14:paraId="24639FF7" w14:textId="7DF147FF" w:rsidR="00CB66C1" w:rsidRDefault="00000000">
      <w:pPr>
        <w:pStyle w:val="TOC2"/>
        <w:tabs>
          <w:tab w:val="right" w:leader="dot" w:pos="9355"/>
        </w:tabs>
        <w:ind w:firstLine="420"/>
      </w:pPr>
      <w:hyperlink w:anchor="_Toc25440" w:history="1">
        <w:r>
          <w:rPr>
            <w:rFonts w:hint="eastAsia"/>
          </w:rPr>
          <w:t>6、检验规则</w:t>
        </w:r>
        <w:r>
          <w:tab/>
        </w:r>
        <w:r w:rsidR="00891F22">
          <w:rPr>
            <w:rFonts w:hint="eastAsia"/>
          </w:rPr>
          <w:t>7</w:t>
        </w:r>
      </w:hyperlink>
    </w:p>
    <w:p w14:paraId="1CFC7E54" w14:textId="11D2DBDC" w:rsidR="00CB66C1" w:rsidRDefault="00000000">
      <w:pPr>
        <w:pStyle w:val="TOC2"/>
        <w:tabs>
          <w:tab w:val="right" w:leader="dot" w:pos="9355"/>
        </w:tabs>
        <w:ind w:firstLine="420"/>
      </w:pPr>
      <w:hyperlink w:anchor="_Toc26495" w:history="1">
        <w:r>
          <w:rPr>
            <w:rFonts w:hint="eastAsia"/>
          </w:rPr>
          <w:t>7、标志、包装、运输、贮存</w:t>
        </w:r>
        <w:r>
          <w:tab/>
        </w:r>
        <w:r w:rsidR="00891F22">
          <w:rPr>
            <w:rFonts w:hint="eastAsia"/>
          </w:rPr>
          <w:t>7</w:t>
        </w:r>
      </w:hyperlink>
    </w:p>
    <w:p w14:paraId="1D872DD1" w14:textId="542F2BBF" w:rsidR="00CB66C1" w:rsidRDefault="00000000">
      <w:pPr>
        <w:pStyle w:val="TOC1"/>
        <w:tabs>
          <w:tab w:val="right" w:leader="dot" w:pos="9355"/>
        </w:tabs>
        <w:ind w:firstLine="420"/>
      </w:pPr>
      <w:hyperlink w:anchor="_Toc3111" w:history="1">
        <w:r>
          <w:rPr>
            <w:rFonts w:hint="eastAsia"/>
          </w:rPr>
          <w:t>三、标准水平分析</w:t>
        </w:r>
        <w:r>
          <w:tab/>
        </w:r>
        <w:r w:rsidR="00891F22">
          <w:rPr>
            <w:rFonts w:hint="eastAsia"/>
          </w:rPr>
          <w:t>8</w:t>
        </w:r>
      </w:hyperlink>
    </w:p>
    <w:p w14:paraId="65F56179" w14:textId="3B94B12A" w:rsidR="00CB66C1" w:rsidRDefault="00000000">
      <w:pPr>
        <w:pStyle w:val="TOC1"/>
        <w:tabs>
          <w:tab w:val="right" w:leader="dot" w:pos="9355"/>
        </w:tabs>
        <w:ind w:firstLine="420"/>
      </w:pPr>
      <w:hyperlink w:anchor="_Toc4948" w:history="1">
        <w:r>
          <w:rPr>
            <w:rFonts w:hint="eastAsia"/>
          </w:rPr>
          <w:t>四、</w:t>
        </w:r>
        <w:r>
          <w:t>与现行相关法律、法规、规章及相关标准，特别是强制性标准的协调性</w:t>
        </w:r>
        <w:r>
          <w:tab/>
        </w:r>
        <w:r w:rsidR="00891F22">
          <w:rPr>
            <w:rFonts w:hint="eastAsia"/>
          </w:rPr>
          <w:t>8</w:t>
        </w:r>
      </w:hyperlink>
    </w:p>
    <w:p w14:paraId="11A941CA" w14:textId="64160397" w:rsidR="00CB66C1" w:rsidRDefault="00000000">
      <w:pPr>
        <w:pStyle w:val="TOC1"/>
        <w:tabs>
          <w:tab w:val="right" w:leader="dot" w:pos="9355"/>
        </w:tabs>
        <w:ind w:firstLine="420"/>
      </w:pPr>
      <w:hyperlink w:anchor="_Toc17875" w:history="1">
        <w:r>
          <w:rPr>
            <w:rFonts w:hint="eastAsia"/>
          </w:rPr>
          <w:t>五、</w:t>
        </w:r>
        <w:r>
          <w:t>标准中涉及的专利或知识产权说明</w:t>
        </w:r>
        <w:r>
          <w:tab/>
        </w:r>
        <w:r w:rsidR="00891F22">
          <w:rPr>
            <w:rFonts w:hint="eastAsia"/>
          </w:rPr>
          <w:t>8</w:t>
        </w:r>
      </w:hyperlink>
    </w:p>
    <w:p w14:paraId="254DAC44" w14:textId="665F15B5" w:rsidR="00CB66C1" w:rsidRDefault="00000000">
      <w:pPr>
        <w:pStyle w:val="TOC1"/>
        <w:tabs>
          <w:tab w:val="right" w:leader="dot" w:pos="9355"/>
        </w:tabs>
        <w:ind w:firstLine="420"/>
      </w:pPr>
      <w:hyperlink w:anchor="_Toc8177" w:history="1">
        <w:r>
          <w:rPr>
            <w:rFonts w:hint="eastAsia"/>
          </w:rPr>
          <w:t>六、预期达到的社会效益、对产业发展的作用等情况</w:t>
        </w:r>
        <w:r>
          <w:tab/>
        </w:r>
        <w:r w:rsidR="00891F22">
          <w:rPr>
            <w:rFonts w:hint="eastAsia"/>
          </w:rPr>
          <w:t>8</w:t>
        </w:r>
      </w:hyperlink>
    </w:p>
    <w:p w14:paraId="2FD663ED" w14:textId="2A5F35FF" w:rsidR="00CB66C1" w:rsidRDefault="00000000">
      <w:pPr>
        <w:pStyle w:val="TOC1"/>
        <w:tabs>
          <w:tab w:val="right" w:leader="dot" w:pos="9355"/>
        </w:tabs>
        <w:ind w:firstLine="420"/>
      </w:pPr>
      <w:hyperlink w:anchor="_Toc8116" w:history="1">
        <w:r>
          <w:rPr>
            <w:rFonts w:hint="eastAsia"/>
          </w:rPr>
          <w:t>七、</w:t>
        </w:r>
        <w:r>
          <w:t>重大分歧意见的处理经过和依据</w:t>
        </w:r>
        <w:r>
          <w:tab/>
        </w:r>
        <w:r w:rsidR="00891F22">
          <w:rPr>
            <w:rFonts w:hint="eastAsia"/>
          </w:rPr>
          <w:t>8</w:t>
        </w:r>
      </w:hyperlink>
    </w:p>
    <w:p w14:paraId="4EC44FEA" w14:textId="2B3B2380" w:rsidR="00CB66C1" w:rsidRDefault="00000000">
      <w:pPr>
        <w:pStyle w:val="TOC1"/>
        <w:tabs>
          <w:tab w:val="right" w:leader="dot" w:pos="9355"/>
        </w:tabs>
        <w:ind w:firstLine="420"/>
      </w:pPr>
      <w:hyperlink w:anchor="_Toc3400" w:history="1">
        <w:r>
          <w:rPr>
            <w:rFonts w:hint="eastAsia"/>
          </w:rPr>
          <w:t>八、</w:t>
        </w:r>
        <w:r>
          <w:t>标准作为强制性或推荐性</w:t>
        </w:r>
        <w:r>
          <w:rPr>
            <w:rFonts w:hint="eastAsia"/>
          </w:rPr>
          <w:t>行业</w:t>
        </w:r>
        <w:r>
          <w:t>标准的建议</w:t>
        </w:r>
        <w:r>
          <w:tab/>
        </w:r>
        <w:r w:rsidR="00891F22">
          <w:rPr>
            <w:rFonts w:hint="eastAsia"/>
          </w:rPr>
          <w:t>8</w:t>
        </w:r>
      </w:hyperlink>
    </w:p>
    <w:p w14:paraId="5C3AB586" w14:textId="6EB39875" w:rsidR="00CB66C1" w:rsidRDefault="00000000">
      <w:pPr>
        <w:pStyle w:val="TOC1"/>
        <w:tabs>
          <w:tab w:val="right" w:leader="dot" w:pos="9355"/>
        </w:tabs>
        <w:ind w:firstLine="420"/>
      </w:pPr>
      <w:hyperlink w:anchor="_Toc30823" w:history="1">
        <w:r>
          <w:rPr>
            <w:rFonts w:hint="eastAsia"/>
          </w:rPr>
          <w:t>九、贯彻标准的要求和措施建议</w:t>
        </w:r>
        <w:r>
          <w:tab/>
        </w:r>
        <w:r w:rsidR="00891F22">
          <w:rPr>
            <w:rFonts w:hint="eastAsia"/>
          </w:rPr>
          <w:t>9</w:t>
        </w:r>
      </w:hyperlink>
    </w:p>
    <w:p w14:paraId="5352B6A3" w14:textId="62CD0992" w:rsidR="00CB66C1" w:rsidRDefault="00000000">
      <w:pPr>
        <w:pStyle w:val="TOC2"/>
        <w:tabs>
          <w:tab w:val="right" w:leader="dot" w:pos="9355"/>
        </w:tabs>
        <w:ind w:firstLine="420"/>
      </w:pPr>
      <w:hyperlink w:anchor="_Toc27685" w:history="1">
        <w:r>
          <w:t>1</w:t>
        </w:r>
        <w:r w:rsidR="00891F22">
          <w:rPr>
            <w:rFonts w:hint="eastAsia"/>
          </w:rPr>
          <w:t>、</w:t>
        </w:r>
        <w:r>
          <w:rPr>
            <w:rFonts w:hint="eastAsia"/>
          </w:rPr>
          <w:t>组织措施</w:t>
        </w:r>
        <w:r>
          <w:tab/>
        </w:r>
        <w:r w:rsidR="00891F22">
          <w:rPr>
            <w:rFonts w:hint="eastAsia"/>
          </w:rPr>
          <w:t>9</w:t>
        </w:r>
      </w:hyperlink>
    </w:p>
    <w:p w14:paraId="273566B4" w14:textId="4D0572FD" w:rsidR="00CB66C1" w:rsidRDefault="00000000">
      <w:pPr>
        <w:pStyle w:val="TOC2"/>
        <w:tabs>
          <w:tab w:val="right" w:leader="dot" w:pos="9355"/>
        </w:tabs>
        <w:ind w:firstLine="420"/>
      </w:pPr>
      <w:hyperlink w:anchor="_Toc16265" w:history="1">
        <w:r>
          <w:rPr>
            <w:rFonts w:hint="eastAsia"/>
          </w:rPr>
          <w:t>2</w:t>
        </w:r>
        <w:r w:rsidR="00891F22">
          <w:rPr>
            <w:rFonts w:hint="eastAsia"/>
          </w:rPr>
          <w:t>、</w:t>
        </w:r>
        <w:r>
          <w:rPr>
            <w:rFonts w:hint="eastAsia"/>
          </w:rPr>
          <w:t>技术措施</w:t>
        </w:r>
        <w:r>
          <w:tab/>
        </w:r>
        <w:r w:rsidR="00891F22">
          <w:rPr>
            <w:rFonts w:hint="eastAsia"/>
          </w:rPr>
          <w:t>9</w:t>
        </w:r>
      </w:hyperlink>
    </w:p>
    <w:p w14:paraId="46B1D8EA" w14:textId="13B1DCC4" w:rsidR="00CB66C1" w:rsidRDefault="00000000">
      <w:pPr>
        <w:pStyle w:val="TOC1"/>
        <w:tabs>
          <w:tab w:val="right" w:leader="dot" w:pos="9355"/>
        </w:tabs>
        <w:ind w:firstLine="420"/>
      </w:pPr>
      <w:hyperlink w:anchor="_Toc4015" w:history="1">
        <w:r>
          <w:rPr>
            <w:rFonts w:hint="eastAsia"/>
          </w:rPr>
          <w:t>十、废止现行有关标准的建议</w:t>
        </w:r>
        <w:r>
          <w:tab/>
        </w:r>
        <w:r w:rsidR="00891F22">
          <w:rPr>
            <w:rFonts w:hint="eastAsia"/>
          </w:rPr>
          <w:t>9</w:t>
        </w:r>
      </w:hyperlink>
    </w:p>
    <w:p w14:paraId="2FDB5476" w14:textId="4D4A53F8" w:rsidR="00CB66C1" w:rsidRDefault="00000000">
      <w:pPr>
        <w:pStyle w:val="TOC1"/>
        <w:tabs>
          <w:tab w:val="right" w:leader="dot" w:pos="9355"/>
        </w:tabs>
        <w:ind w:firstLine="420"/>
      </w:pPr>
      <w:hyperlink w:anchor="_Toc32189" w:history="1">
        <w:r>
          <w:rPr>
            <w:rFonts w:hint="eastAsia"/>
          </w:rPr>
          <w:t>附表：</w:t>
        </w:r>
        <w:r w:rsidR="00891F22">
          <w:rPr>
            <w:rFonts w:hint="eastAsia"/>
          </w:rPr>
          <w:t>虾滑</w:t>
        </w:r>
        <w:r>
          <w:rPr>
            <w:rFonts w:hint="eastAsia"/>
          </w:rPr>
          <w:t>指标检测结果一览表</w:t>
        </w:r>
        <w:r w:rsidR="00891F22">
          <w:rPr>
            <w:rFonts w:hint="eastAsia"/>
          </w:rPr>
          <w:t>（略）</w:t>
        </w:r>
        <w:r>
          <w:tab/>
        </w:r>
        <w:r w:rsidR="00891F22">
          <w:rPr>
            <w:rFonts w:hint="eastAsia"/>
          </w:rPr>
          <w:t>10</w:t>
        </w:r>
      </w:hyperlink>
    </w:p>
    <w:p w14:paraId="0FBCE1C9" w14:textId="77777777" w:rsidR="00CB66C1" w:rsidRDefault="00000000">
      <w:pPr>
        <w:pStyle w:val="10"/>
        <w:adjustRightInd/>
        <w:snapToGrid/>
        <w:spacing w:beforeLines="0" w:afterLines="0"/>
        <w:ind w:firstLine="422"/>
        <w:jc w:val="center"/>
        <w:sectPr w:rsidR="00CB66C1" w:rsidSect="00891F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134" w:header="1418" w:footer="1134" w:gutter="0"/>
          <w:pgNumType w:fmt="upperRoman" w:start="1"/>
          <w:cols w:space="720"/>
          <w:docGrid w:type="linesAndChars" w:linePitch="312"/>
        </w:sectPr>
      </w:pPr>
      <w:r>
        <w:rPr>
          <w:rFonts w:hAnsi="宋体"/>
          <w:b/>
          <w:szCs w:val="21"/>
          <w:lang w:val="zh-CN"/>
        </w:rPr>
        <w:fldChar w:fldCharType="end"/>
      </w:r>
    </w:p>
    <w:bookmarkEnd w:id="0"/>
    <w:p w14:paraId="5C2E8EF8" w14:textId="5BEF3726" w:rsidR="00CB66C1" w:rsidRDefault="00000000">
      <w:pPr>
        <w:widowControl/>
        <w:adjustRightInd/>
        <w:snapToGrid/>
        <w:spacing w:before="850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《</w:t>
      </w:r>
      <w:r w:rsidR="00CB2C07">
        <w:rPr>
          <w:rFonts w:ascii="黑体" w:eastAsia="黑体" w:hAnsi="黑体" w:hint="eastAsia"/>
          <w:sz w:val="32"/>
          <w:szCs w:val="32"/>
        </w:rPr>
        <w:t>虾滑</w:t>
      </w:r>
      <w:r>
        <w:rPr>
          <w:rFonts w:ascii="黑体" w:eastAsia="黑体" w:hAnsi="黑体" w:hint="eastAsia"/>
          <w:sz w:val="32"/>
          <w:szCs w:val="32"/>
        </w:rPr>
        <w:t>》标准</w:t>
      </w:r>
      <w:r>
        <w:rPr>
          <w:rFonts w:ascii="黑体" w:eastAsia="黑体" w:hAnsi="黑体"/>
          <w:sz w:val="32"/>
          <w:szCs w:val="32"/>
        </w:rPr>
        <w:t>编制说明</w:t>
      </w:r>
    </w:p>
    <w:p w14:paraId="012FADB8" w14:textId="7EE0946F" w:rsidR="00CB66C1" w:rsidRDefault="00000000">
      <w:pPr>
        <w:widowControl/>
        <w:adjustRightInd/>
        <w:snapToGrid/>
        <w:spacing w:before="10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CB2C07">
        <w:rPr>
          <w:rFonts w:ascii="黑体" w:eastAsia="黑体" w:hAnsi="黑体" w:hint="eastAsia"/>
          <w:sz w:val="32"/>
          <w:szCs w:val="32"/>
        </w:rPr>
        <w:t>征求意见</w:t>
      </w:r>
      <w:r>
        <w:rPr>
          <w:rFonts w:ascii="黑体" w:eastAsia="黑体" w:hAnsi="黑体" w:hint="eastAsia"/>
          <w:sz w:val="32"/>
          <w:szCs w:val="32"/>
        </w:rPr>
        <w:t>稿）</w:t>
      </w:r>
    </w:p>
    <w:p w14:paraId="1D28155B" w14:textId="77777777" w:rsidR="00CB66C1" w:rsidRDefault="00000000">
      <w:pPr>
        <w:pStyle w:val="10"/>
        <w:spacing w:before="312" w:after="312"/>
      </w:pPr>
      <w:bookmarkStart w:id="8" w:name="_Toc497309492"/>
      <w:bookmarkStart w:id="9" w:name="_Toc20016"/>
      <w:r>
        <w:rPr>
          <w:rFonts w:hint="eastAsia"/>
        </w:rPr>
        <w:t>一、</w:t>
      </w:r>
      <w:r>
        <w:t>工作简况</w:t>
      </w:r>
      <w:bookmarkEnd w:id="8"/>
      <w:bookmarkEnd w:id="9"/>
    </w:p>
    <w:p w14:paraId="25C80FAA" w14:textId="369BE8EA" w:rsidR="00CB66C1" w:rsidRDefault="00000000">
      <w:pPr>
        <w:pStyle w:val="2"/>
        <w:spacing w:before="156" w:after="156"/>
      </w:pPr>
      <w:bookmarkStart w:id="10" w:name="_Toc497309493"/>
      <w:bookmarkStart w:id="11" w:name="_Toc513735996"/>
      <w:bookmarkStart w:id="12" w:name="_Toc508985095"/>
      <w:bookmarkStart w:id="13" w:name="_Toc7659"/>
      <w:r>
        <w:rPr>
          <w:rFonts w:hint="eastAsia"/>
        </w:rPr>
        <w:t>1</w:t>
      </w:r>
      <w:r w:rsidR="007E392E">
        <w:rPr>
          <w:rFonts w:hint="eastAsia"/>
        </w:rPr>
        <w:t>、</w:t>
      </w:r>
      <w:r>
        <w:t>立项目的</w:t>
      </w:r>
      <w:bookmarkEnd w:id="10"/>
      <w:bookmarkEnd w:id="11"/>
      <w:bookmarkEnd w:id="12"/>
      <w:bookmarkEnd w:id="13"/>
    </w:p>
    <w:p w14:paraId="1FB43B00" w14:textId="77777777" w:rsidR="00FE7020" w:rsidRPr="00FE7020" w:rsidRDefault="00FE7020" w:rsidP="00FE7020">
      <w:pPr>
        <w:spacing w:line="360" w:lineRule="auto"/>
        <w:ind w:firstLine="420"/>
        <w:rPr>
          <w:rFonts w:ascii="Times New Roman"/>
          <w:szCs w:val="21"/>
        </w:rPr>
      </w:pPr>
      <w:r w:rsidRPr="00FE7020">
        <w:rPr>
          <w:rFonts w:ascii="Times New Roman" w:hint="eastAsia"/>
          <w:szCs w:val="21"/>
        </w:rPr>
        <w:t>我国是世界水产养殖第一大国，虾蟹池塘养殖面积占全国海水池塘养殖面积</w:t>
      </w:r>
      <w:r w:rsidRPr="00FE7020">
        <w:rPr>
          <w:rFonts w:ascii="Times New Roman" w:hint="eastAsia"/>
          <w:szCs w:val="21"/>
        </w:rPr>
        <w:t>70%</w:t>
      </w:r>
      <w:r w:rsidRPr="00FE7020">
        <w:rPr>
          <w:rFonts w:ascii="Times New Roman" w:hint="eastAsia"/>
          <w:szCs w:val="21"/>
        </w:rPr>
        <w:t>以上，全国虾原料超过</w:t>
      </w:r>
      <w:r w:rsidRPr="00FE7020">
        <w:rPr>
          <w:rFonts w:ascii="Times New Roman" w:hint="eastAsia"/>
          <w:szCs w:val="21"/>
        </w:rPr>
        <w:t>600</w:t>
      </w:r>
      <w:r w:rsidRPr="00FE7020">
        <w:rPr>
          <w:rFonts w:ascii="Times New Roman" w:hint="eastAsia"/>
          <w:szCs w:val="21"/>
        </w:rPr>
        <w:t>万吨，是海水养殖的重要支柱产业之一，为保障国家食物安全、促进产业兴旺和渔民生活富裕做出了重要贡献。随着人民对虾类产品需求的增长，各种鲜虾成为餐饮食材且消费量不断增长，更加方便食用、口感细滑、品味独特的虾滑已成为食材新宠。</w:t>
      </w:r>
    </w:p>
    <w:p w14:paraId="6048234C" w14:textId="0099A778" w:rsidR="00FE7020" w:rsidRPr="00FE7020" w:rsidRDefault="00FE7020" w:rsidP="00FE7020">
      <w:pPr>
        <w:spacing w:line="360" w:lineRule="auto"/>
        <w:ind w:firstLine="420"/>
        <w:rPr>
          <w:rFonts w:ascii="Times New Roman"/>
          <w:szCs w:val="21"/>
        </w:rPr>
      </w:pPr>
      <w:r w:rsidRPr="00FE7020">
        <w:rPr>
          <w:rFonts w:ascii="Times New Roman" w:hint="eastAsia"/>
          <w:szCs w:val="21"/>
        </w:rPr>
        <w:t>目前全国</w:t>
      </w:r>
      <w:r w:rsidRPr="00FE7020">
        <w:rPr>
          <w:rFonts w:ascii="Times New Roman" w:hint="eastAsia"/>
          <w:szCs w:val="21"/>
        </w:rPr>
        <w:t>60%</w:t>
      </w:r>
      <w:r w:rsidRPr="00FE7020">
        <w:rPr>
          <w:rFonts w:ascii="Times New Roman" w:hint="eastAsia"/>
          <w:szCs w:val="21"/>
        </w:rPr>
        <w:t>左右、近百家的虾滑工厂集中在广西北海。区域</w:t>
      </w:r>
      <w:r w:rsidRPr="00FE7020">
        <w:rPr>
          <w:rFonts w:ascii="Times New Roman" w:hint="eastAsia"/>
          <w:szCs w:val="21"/>
        </w:rPr>
        <w:t>2020</w:t>
      </w:r>
      <w:r w:rsidRPr="00FE7020">
        <w:rPr>
          <w:rFonts w:ascii="Times New Roman" w:hint="eastAsia"/>
          <w:szCs w:val="21"/>
        </w:rPr>
        <w:t>年海水虾产量为</w:t>
      </w:r>
      <w:r w:rsidRPr="00FE7020">
        <w:rPr>
          <w:rFonts w:ascii="Times New Roman" w:hint="eastAsia"/>
          <w:szCs w:val="21"/>
        </w:rPr>
        <w:t>32</w:t>
      </w:r>
      <w:r w:rsidRPr="00FE7020">
        <w:rPr>
          <w:rFonts w:ascii="Times New Roman" w:hint="eastAsia"/>
          <w:szCs w:val="21"/>
        </w:rPr>
        <w:t>万吨，北部湾自产海水虾市场规模约</w:t>
      </w:r>
      <w:r w:rsidRPr="00FE7020">
        <w:rPr>
          <w:rFonts w:ascii="Times New Roman" w:hint="eastAsia"/>
          <w:szCs w:val="21"/>
        </w:rPr>
        <w:t>128-160</w:t>
      </w:r>
      <w:r w:rsidRPr="00FE7020">
        <w:rPr>
          <w:rFonts w:ascii="Times New Roman" w:hint="eastAsia"/>
          <w:szCs w:val="21"/>
        </w:rPr>
        <w:t>亿元，加上越南及厄瓜多尔进口量，市场规模超过</w:t>
      </w:r>
      <w:r w:rsidRPr="00FE7020">
        <w:rPr>
          <w:rFonts w:ascii="Times New Roman" w:hint="eastAsia"/>
          <w:szCs w:val="21"/>
        </w:rPr>
        <w:t>200</w:t>
      </w:r>
      <w:r w:rsidRPr="00FE7020">
        <w:rPr>
          <w:rFonts w:ascii="Times New Roman" w:hint="eastAsia"/>
          <w:szCs w:val="21"/>
        </w:rPr>
        <w:t>亿元。全国虾滑市场估算约在</w:t>
      </w:r>
      <w:r w:rsidRPr="00FE7020">
        <w:rPr>
          <w:rFonts w:ascii="Times New Roman" w:hint="eastAsia"/>
          <w:szCs w:val="21"/>
        </w:rPr>
        <w:t>500</w:t>
      </w:r>
      <w:r w:rsidRPr="00FE7020">
        <w:rPr>
          <w:rFonts w:ascii="Times New Roman" w:hint="eastAsia"/>
          <w:szCs w:val="21"/>
        </w:rPr>
        <w:t>亿元左右，未来市场空间有望达到</w:t>
      </w:r>
      <w:r w:rsidRPr="00FE7020">
        <w:rPr>
          <w:rFonts w:ascii="Times New Roman" w:hint="eastAsia"/>
          <w:szCs w:val="21"/>
        </w:rPr>
        <w:t>3000</w:t>
      </w:r>
      <w:r w:rsidRPr="00FE7020">
        <w:rPr>
          <w:rFonts w:ascii="Times New Roman" w:hint="eastAsia"/>
          <w:szCs w:val="21"/>
        </w:rPr>
        <w:t>亿元，是一个成长迅速的行业。</w:t>
      </w:r>
    </w:p>
    <w:p w14:paraId="26E742EE" w14:textId="3603177E" w:rsidR="00FE7020" w:rsidRDefault="00FE7020" w:rsidP="00DB5FB0">
      <w:pPr>
        <w:spacing w:line="360" w:lineRule="auto"/>
        <w:ind w:firstLine="420"/>
        <w:rPr>
          <w:rFonts w:ascii="Times New Roman"/>
          <w:szCs w:val="21"/>
        </w:rPr>
      </w:pPr>
      <w:r w:rsidRPr="00FE7020">
        <w:rPr>
          <w:rFonts w:ascii="Times New Roman" w:hint="eastAsia"/>
          <w:szCs w:val="21"/>
        </w:rPr>
        <w:t>2019</w:t>
      </w:r>
      <w:r w:rsidRPr="00FE7020">
        <w:rPr>
          <w:rFonts w:ascii="Times New Roman" w:hint="eastAsia"/>
          <w:szCs w:val="21"/>
        </w:rPr>
        <w:t>年我国火锅市场规模为</w:t>
      </w:r>
      <w:r w:rsidRPr="00FE7020">
        <w:rPr>
          <w:rFonts w:ascii="Times New Roman" w:hint="eastAsia"/>
          <w:szCs w:val="21"/>
        </w:rPr>
        <w:t>5295</w:t>
      </w:r>
      <w:r w:rsidRPr="00FE7020">
        <w:rPr>
          <w:rFonts w:ascii="Times New Roman" w:hint="eastAsia"/>
          <w:szCs w:val="21"/>
        </w:rPr>
        <w:t>亿元，预计</w:t>
      </w:r>
      <w:r w:rsidRPr="00FE7020">
        <w:rPr>
          <w:rFonts w:ascii="Times New Roman" w:hint="eastAsia"/>
          <w:szCs w:val="21"/>
        </w:rPr>
        <w:t>2025</w:t>
      </w:r>
      <w:r w:rsidRPr="00FE7020">
        <w:rPr>
          <w:rFonts w:ascii="Times New Roman" w:hint="eastAsia"/>
          <w:szCs w:val="21"/>
        </w:rPr>
        <w:t>年将达到</w:t>
      </w:r>
      <w:r w:rsidRPr="00FE7020">
        <w:rPr>
          <w:rFonts w:ascii="Times New Roman" w:hint="eastAsia"/>
          <w:szCs w:val="21"/>
        </w:rPr>
        <w:t>1</w:t>
      </w:r>
      <w:r w:rsidRPr="00FE7020">
        <w:rPr>
          <w:rFonts w:ascii="Times New Roman" w:hint="eastAsia"/>
          <w:szCs w:val="21"/>
        </w:rPr>
        <w:t>万亿元。其中，虾滑点单率综合排名居前五位，消费量约</w:t>
      </w:r>
      <w:r w:rsidRPr="00FE7020">
        <w:rPr>
          <w:rFonts w:ascii="Times New Roman" w:hint="eastAsia"/>
          <w:szCs w:val="21"/>
        </w:rPr>
        <w:t>5%</w:t>
      </w:r>
      <w:r w:rsidRPr="00FE7020">
        <w:rPr>
          <w:rFonts w:ascii="Times New Roman" w:hint="eastAsia"/>
          <w:szCs w:val="21"/>
        </w:rPr>
        <w:t>。</w:t>
      </w:r>
      <w:r w:rsidRPr="00FE7020">
        <w:rPr>
          <w:rFonts w:ascii="Times New Roman" w:hint="eastAsia"/>
          <w:szCs w:val="21"/>
        </w:rPr>
        <w:t>2020</w:t>
      </w:r>
      <w:r w:rsidRPr="00FE7020">
        <w:rPr>
          <w:rFonts w:ascii="Times New Roman" w:hint="eastAsia"/>
          <w:szCs w:val="21"/>
        </w:rPr>
        <w:t>年中国线上生鲜市场爆发式增长，</w:t>
      </w:r>
      <w:r w:rsidRPr="00FE7020">
        <w:rPr>
          <w:rFonts w:ascii="Times New Roman" w:hint="eastAsia"/>
          <w:szCs w:val="21"/>
        </w:rPr>
        <w:t>2020</w:t>
      </w:r>
      <w:r w:rsidRPr="00FE7020">
        <w:rPr>
          <w:rFonts w:ascii="Times New Roman" w:hint="eastAsia"/>
          <w:szCs w:val="21"/>
        </w:rPr>
        <w:t>年交易额达</w:t>
      </w:r>
      <w:r w:rsidRPr="00FE7020">
        <w:rPr>
          <w:rFonts w:ascii="Times New Roman" w:hint="eastAsia"/>
          <w:szCs w:val="21"/>
        </w:rPr>
        <w:t>2475.7</w:t>
      </w:r>
      <w:r w:rsidRPr="00FE7020">
        <w:rPr>
          <w:rFonts w:ascii="Times New Roman" w:hint="eastAsia"/>
          <w:szCs w:val="21"/>
        </w:rPr>
        <w:t>亿元，较</w:t>
      </w:r>
      <w:r w:rsidRPr="00FE7020">
        <w:rPr>
          <w:rFonts w:ascii="Times New Roman" w:hint="eastAsia"/>
          <w:szCs w:val="21"/>
        </w:rPr>
        <w:t>2019</w:t>
      </w:r>
      <w:r w:rsidRPr="00FE7020">
        <w:rPr>
          <w:rFonts w:ascii="Times New Roman" w:hint="eastAsia"/>
          <w:szCs w:val="21"/>
        </w:rPr>
        <w:t>年增加了</w:t>
      </w:r>
      <w:r w:rsidRPr="00FE7020">
        <w:rPr>
          <w:rFonts w:ascii="Times New Roman" w:hint="eastAsia"/>
          <w:szCs w:val="21"/>
        </w:rPr>
        <w:t>793.70</w:t>
      </w:r>
      <w:r w:rsidRPr="00FE7020">
        <w:rPr>
          <w:rFonts w:ascii="Times New Roman" w:hint="eastAsia"/>
          <w:szCs w:val="21"/>
        </w:rPr>
        <w:t>亿元，同比增长</w:t>
      </w:r>
      <w:r w:rsidRPr="00FE7020">
        <w:rPr>
          <w:rFonts w:ascii="Times New Roman" w:hint="eastAsia"/>
          <w:szCs w:val="21"/>
        </w:rPr>
        <w:t>47.2%</w:t>
      </w:r>
      <w:r w:rsidRPr="00FE7020">
        <w:rPr>
          <w:rFonts w:ascii="Times New Roman" w:hint="eastAsia"/>
          <w:szCs w:val="21"/>
        </w:rPr>
        <w:t>。随着虾滑品种增加，从餐饮进入家庭，生产企业品质控制差距显现，迫切需要加强在产品质量、生产工艺上加以规范管理。制定</w:t>
      </w:r>
      <w:r w:rsidR="00DB5FB0">
        <w:rPr>
          <w:rFonts w:ascii="Times New Roman" w:hint="eastAsia"/>
          <w:szCs w:val="21"/>
        </w:rPr>
        <w:t>《虾滑》</w:t>
      </w:r>
      <w:r w:rsidRPr="00FE7020">
        <w:rPr>
          <w:rFonts w:ascii="Times New Roman" w:hint="eastAsia"/>
          <w:szCs w:val="21"/>
        </w:rPr>
        <w:t>团体标准可以弥补目前采标细化不足，有助于规范企业加工行为，保障产品质量，引导企业创新研发和工艺提升</w:t>
      </w:r>
      <w:r>
        <w:rPr>
          <w:rFonts w:ascii="Times New Roman" w:hint="eastAsia"/>
          <w:szCs w:val="21"/>
        </w:rPr>
        <w:t>，</w:t>
      </w:r>
      <w:r w:rsidRPr="00FE7020">
        <w:rPr>
          <w:rFonts w:ascii="Times New Roman" w:hint="eastAsia"/>
          <w:szCs w:val="21"/>
        </w:rPr>
        <w:t>维护产业健康发展，保障市场竞争秩序，保护企业合法权益和消费者健康。</w:t>
      </w:r>
    </w:p>
    <w:p w14:paraId="14E37BA2" w14:textId="28B81AE3" w:rsidR="00CB66C1" w:rsidRDefault="00000000">
      <w:pPr>
        <w:pStyle w:val="2"/>
        <w:spacing w:before="156" w:after="156"/>
      </w:pPr>
      <w:bookmarkStart w:id="14" w:name="_Toc508985096"/>
      <w:bookmarkStart w:id="15" w:name="_Toc513735997"/>
      <w:bookmarkStart w:id="16" w:name="_Toc497309494"/>
      <w:bookmarkStart w:id="17" w:name="_Toc17031"/>
      <w:r>
        <w:t>2</w:t>
      </w:r>
      <w:r w:rsidR="007E392E">
        <w:rPr>
          <w:rFonts w:hint="eastAsia"/>
        </w:rPr>
        <w:t>、</w:t>
      </w:r>
      <w:r>
        <w:t>任务来源</w:t>
      </w:r>
      <w:bookmarkEnd w:id="14"/>
      <w:bookmarkEnd w:id="15"/>
      <w:bookmarkEnd w:id="16"/>
      <w:bookmarkEnd w:id="17"/>
    </w:p>
    <w:p w14:paraId="760AB41D" w14:textId="022A383B" w:rsidR="00CB66C1" w:rsidRDefault="00000000" w:rsidP="0014121D">
      <w:pPr>
        <w:spacing w:line="36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根据中国轻工</w:t>
      </w:r>
      <w:r w:rsidR="00C1670F">
        <w:rPr>
          <w:rFonts w:ascii="Times New Roman" w:hint="eastAsia"/>
          <w:szCs w:val="21"/>
        </w:rPr>
        <w:t>业</w:t>
      </w:r>
      <w:r>
        <w:rPr>
          <w:rFonts w:ascii="Times New Roman"/>
          <w:szCs w:val="21"/>
        </w:rPr>
        <w:t>联合会文件【</w:t>
      </w:r>
      <w:r w:rsidR="0014121D" w:rsidRPr="0014121D">
        <w:rPr>
          <w:rFonts w:ascii="Times New Roman" w:hint="eastAsia"/>
          <w:szCs w:val="21"/>
        </w:rPr>
        <w:t>关于下达《轻工业企业品牌竞争力评价》等</w:t>
      </w:r>
      <w:r w:rsidR="0014121D" w:rsidRPr="0014121D">
        <w:rPr>
          <w:rFonts w:ascii="Times New Roman" w:hint="eastAsia"/>
          <w:szCs w:val="21"/>
        </w:rPr>
        <w:t>8</w:t>
      </w:r>
      <w:r w:rsidR="0014121D" w:rsidRPr="0014121D">
        <w:rPr>
          <w:rFonts w:ascii="Times New Roman" w:hint="eastAsia"/>
          <w:szCs w:val="21"/>
        </w:rPr>
        <w:t>项中国轻工业联合会团体标准计划的通知</w:t>
      </w:r>
      <w:r>
        <w:rPr>
          <w:rFonts w:ascii="Times New Roman"/>
          <w:szCs w:val="21"/>
        </w:rPr>
        <w:t>】（中轻联</w:t>
      </w:r>
      <w:r w:rsidR="0014121D">
        <w:rPr>
          <w:rFonts w:ascii="Times New Roman" w:hint="eastAsia"/>
          <w:szCs w:val="21"/>
        </w:rPr>
        <w:t>标准</w:t>
      </w:r>
      <w:r>
        <w:rPr>
          <w:rFonts w:ascii="Times New Roman"/>
          <w:szCs w:val="21"/>
        </w:rPr>
        <w:t>[202</w:t>
      </w:r>
      <w:r w:rsidR="0014121D">
        <w:rPr>
          <w:rFonts w:ascii="Times New Roman" w:hint="eastAsia"/>
          <w:szCs w:val="21"/>
        </w:rPr>
        <w:t>2</w:t>
      </w:r>
      <w:r>
        <w:rPr>
          <w:rFonts w:ascii="Times New Roman"/>
          <w:szCs w:val="21"/>
        </w:rPr>
        <w:t>]</w:t>
      </w:r>
      <w:r w:rsidR="0014121D">
        <w:rPr>
          <w:rFonts w:ascii="Times New Roman" w:hint="eastAsia"/>
          <w:szCs w:val="21"/>
        </w:rPr>
        <w:t>89</w:t>
      </w:r>
      <w:r>
        <w:rPr>
          <w:rFonts w:ascii="Times New Roman"/>
          <w:szCs w:val="21"/>
        </w:rPr>
        <w:t>号）要求，</w:t>
      </w:r>
      <w:r w:rsidR="00EC1B91">
        <w:rPr>
          <w:rFonts w:ascii="Times New Roman" w:hint="eastAsia"/>
          <w:szCs w:val="21"/>
        </w:rPr>
        <w:t>经中国轻工业联合会批准，</w:t>
      </w:r>
      <w:r>
        <w:rPr>
          <w:rFonts w:ascii="Times New Roman"/>
          <w:szCs w:val="21"/>
        </w:rPr>
        <w:t>由</w:t>
      </w:r>
      <w:r w:rsidR="00EC1B91">
        <w:rPr>
          <w:rFonts w:ascii="Times New Roman" w:hint="eastAsia"/>
          <w:szCs w:val="21"/>
        </w:rPr>
        <w:t>中国轻工企业投资发展协会提出，</w:t>
      </w:r>
      <w:r w:rsidR="0014121D">
        <w:rPr>
          <w:rFonts w:ascii="Times New Roman" w:hint="eastAsia"/>
          <w:szCs w:val="21"/>
        </w:rPr>
        <w:t>北</w:t>
      </w:r>
      <w:r w:rsidR="0014121D" w:rsidRPr="0014121D">
        <w:rPr>
          <w:rFonts w:ascii="Times New Roman" w:hint="eastAsia"/>
          <w:szCs w:val="21"/>
        </w:rPr>
        <w:t>海逮虾记食品有限公司</w:t>
      </w:r>
      <w:r w:rsidR="00EC1B91">
        <w:rPr>
          <w:rFonts w:ascii="Times New Roman" w:hint="eastAsia"/>
          <w:szCs w:val="21"/>
        </w:rPr>
        <w:t>牵头制定的</w:t>
      </w:r>
      <w:r w:rsidR="00EC1B91">
        <w:rPr>
          <w:rFonts w:ascii="Times New Roman"/>
          <w:szCs w:val="21"/>
        </w:rPr>
        <w:t>《</w:t>
      </w:r>
      <w:r w:rsidR="00EC1B91">
        <w:rPr>
          <w:rFonts w:ascii="Times New Roman" w:hint="eastAsia"/>
          <w:szCs w:val="21"/>
        </w:rPr>
        <w:t>虾滑</w:t>
      </w:r>
      <w:r w:rsidR="00EC1B91">
        <w:rPr>
          <w:rFonts w:ascii="Times New Roman"/>
          <w:szCs w:val="21"/>
        </w:rPr>
        <w:t>》团体标准</w:t>
      </w:r>
      <w:r w:rsidR="00EC1B91">
        <w:rPr>
          <w:rFonts w:ascii="Times New Roman" w:hint="eastAsia"/>
          <w:szCs w:val="21"/>
        </w:rPr>
        <w:t>正式立项</w:t>
      </w:r>
      <w:r>
        <w:rPr>
          <w:rFonts w:ascii="Times New Roman"/>
          <w:szCs w:val="21"/>
        </w:rPr>
        <w:t>，项目计划编号：</w:t>
      </w:r>
      <w:r w:rsidR="0014121D">
        <w:rPr>
          <w:rFonts w:ascii="Times New Roman" w:hint="eastAsia"/>
          <w:szCs w:val="21"/>
        </w:rPr>
        <w:t>2022008</w:t>
      </w:r>
      <w:r>
        <w:rPr>
          <w:rFonts w:ascii="Times New Roman" w:hint="eastAsia"/>
          <w:szCs w:val="21"/>
        </w:rPr>
        <w:t>。</w:t>
      </w:r>
    </w:p>
    <w:p w14:paraId="13ACBA91" w14:textId="3941D87A" w:rsidR="00CB66C1" w:rsidRDefault="00000000">
      <w:pPr>
        <w:pStyle w:val="2"/>
        <w:spacing w:before="156" w:after="156"/>
      </w:pPr>
      <w:bookmarkStart w:id="18" w:name="_Toc513736002"/>
      <w:bookmarkStart w:id="19" w:name="_Toc26811"/>
      <w:r>
        <w:t>3</w:t>
      </w:r>
      <w:r w:rsidR="007E392E">
        <w:rPr>
          <w:rFonts w:hint="eastAsia"/>
        </w:rPr>
        <w:t>、</w:t>
      </w:r>
      <w:r>
        <w:rPr>
          <w:rFonts w:hint="eastAsia"/>
        </w:rPr>
        <w:t>工作过程</w:t>
      </w:r>
      <w:bookmarkEnd w:id="18"/>
      <w:bookmarkEnd w:id="19"/>
    </w:p>
    <w:p w14:paraId="647E143B" w14:textId="77777777" w:rsidR="00CB66C1" w:rsidRDefault="00000000">
      <w:pPr>
        <w:pStyle w:val="2"/>
        <w:spacing w:before="156" w:after="156"/>
      </w:pPr>
      <w:bookmarkStart w:id="20" w:name="_Toc2997"/>
      <w:r>
        <w:rPr>
          <w:rFonts w:hint="eastAsia"/>
        </w:rPr>
        <w:t>3.1 起草阶段</w:t>
      </w:r>
      <w:bookmarkEnd w:id="20"/>
    </w:p>
    <w:p w14:paraId="53DB072E" w14:textId="4857E4C6" w:rsidR="00CB66C1" w:rsidRDefault="000B2D7D">
      <w:pPr>
        <w:spacing w:line="360" w:lineRule="auto"/>
        <w:ind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2022</w:t>
      </w:r>
      <w:r>
        <w:rPr>
          <w:rFonts w:ascii="Times New Roman" w:hint="eastAsia"/>
          <w:szCs w:val="21"/>
        </w:rPr>
        <w:t>年</w:t>
      </w:r>
      <w:r>
        <w:rPr>
          <w:rFonts w:ascii="Times New Roman" w:hint="eastAsia"/>
          <w:szCs w:val="21"/>
        </w:rPr>
        <w:t>3</w:t>
      </w:r>
      <w:r>
        <w:rPr>
          <w:rFonts w:ascii="Times New Roman" w:hint="eastAsia"/>
          <w:szCs w:val="21"/>
        </w:rPr>
        <w:t>月</w:t>
      </w:r>
      <w:r w:rsidR="00DB5FB0">
        <w:rPr>
          <w:rFonts w:ascii="Times New Roman" w:hint="eastAsia"/>
          <w:szCs w:val="21"/>
        </w:rPr>
        <w:t>，</w:t>
      </w:r>
      <w:r>
        <w:rPr>
          <w:rFonts w:ascii="Times New Roman" w:hint="eastAsia"/>
          <w:szCs w:val="21"/>
        </w:rPr>
        <w:t>《虾滑》</w:t>
      </w:r>
      <w:r>
        <w:rPr>
          <w:rFonts w:ascii="Times New Roman"/>
          <w:szCs w:val="21"/>
        </w:rPr>
        <w:t>标准</w:t>
      </w:r>
      <w:r>
        <w:rPr>
          <w:rFonts w:ascii="Times New Roman" w:hint="eastAsia"/>
          <w:szCs w:val="21"/>
        </w:rPr>
        <w:t>制定</w:t>
      </w:r>
      <w:r>
        <w:rPr>
          <w:rFonts w:ascii="Times New Roman"/>
          <w:szCs w:val="21"/>
        </w:rPr>
        <w:t>计划</w:t>
      </w:r>
      <w:r w:rsidR="0025593D">
        <w:rPr>
          <w:rFonts w:ascii="Times New Roman" w:hint="eastAsia"/>
          <w:szCs w:val="21"/>
        </w:rPr>
        <w:t>下达</w:t>
      </w:r>
      <w:r>
        <w:rPr>
          <w:rFonts w:ascii="Times New Roman"/>
          <w:szCs w:val="21"/>
        </w:rPr>
        <w:t>后</w:t>
      </w:r>
      <w:r>
        <w:rPr>
          <w:rFonts w:ascii="Times New Roman" w:hint="eastAsia"/>
          <w:szCs w:val="21"/>
        </w:rPr>
        <w:t>，</w:t>
      </w:r>
      <w:r w:rsidR="0025593D">
        <w:rPr>
          <w:rFonts w:ascii="Times New Roman" w:hint="eastAsia"/>
          <w:szCs w:val="21"/>
        </w:rPr>
        <w:t>中国轻工企业投资发展协会</w:t>
      </w:r>
      <w:r w:rsidR="00575D97">
        <w:rPr>
          <w:rFonts w:ascii="Times New Roman" w:hint="eastAsia"/>
          <w:szCs w:val="21"/>
        </w:rPr>
        <w:t>组织</w:t>
      </w:r>
      <w:r>
        <w:rPr>
          <w:rFonts w:ascii="Times New Roman" w:hint="eastAsia"/>
          <w:szCs w:val="21"/>
        </w:rPr>
        <w:t>有关单位</w:t>
      </w:r>
      <w:r>
        <w:rPr>
          <w:rFonts w:ascii="Times New Roman"/>
          <w:szCs w:val="21"/>
        </w:rPr>
        <w:t>对国内外标准及有关技术资料进行检索整理，</w:t>
      </w:r>
      <w:r>
        <w:rPr>
          <w:rFonts w:ascii="Times New Roman" w:hint="eastAsia"/>
          <w:szCs w:val="21"/>
        </w:rPr>
        <w:t>搜集生产企业不同</w:t>
      </w:r>
      <w:r w:rsidR="005D3F1F">
        <w:rPr>
          <w:rFonts w:ascii="Times New Roman" w:hint="eastAsia"/>
          <w:szCs w:val="21"/>
        </w:rPr>
        <w:t>规格</w:t>
      </w:r>
      <w:r>
        <w:rPr>
          <w:rFonts w:ascii="Times New Roman" w:hint="eastAsia"/>
          <w:szCs w:val="21"/>
        </w:rPr>
        <w:t>的产品信息及检验报告，</w:t>
      </w:r>
      <w:r>
        <w:rPr>
          <w:rFonts w:ascii="Times New Roman"/>
          <w:szCs w:val="21"/>
        </w:rPr>
        <w:t>并向生产、使用单位广泛征求制定标准的意见，</w:t>
      </w:r>
      <w:r>
        <w:rPr>
          <w:rFonts w:ascii="Times New Roman" w:hint="eastAsia"/>
          <w:szCs w:val="21"/>
        </w:rPr>
        <w:t>对</w:t>
      </w:r>
      <w:r>
        <w:rPr>
          <w:rFonts w:ascii="Times New Roman"/>
          <w:szCs w:val="21"/>
        </w:rPr>
        <w:t>标准的框架结构、适用范围、</w:t>
      </w:r>
      <w:r>
        <w:rPr>
          <w:rFonts w:ascii="Times New Roman" w:hint="eastAsia"/>
          <w:szCs w:val="21"/>
        </w:rPr>
        <w:t>质量安全</w:t>
      </w:r>
      <w:r>
        <w:rPr>
          <w:rFonts w:ascii="Times New Roman"/>
          <w:szCs w:val="21"/>
        </w:rPr>
        <w:t>要求等进行充分研究</w:t>
      </w:r>
      <w:r>
        <w:rPr>
          <w:rFonts w:ascii="Times New Roman" w:hint="eastAsia"/>
          <w:szCs w:val="21"/>
        </w:rPr>
        <w:t>，形成标准文本初稿</w:t>
      </w:r>
      <w:r w:rsidR="00EC1B91">
        <w:rPr>
          <w:rFonts w:ascii="Times New Roman" w:hint="eastAsia"/>
          <w:szCs w:val="21"/>
        </w:rPr>
        <w:t>。</w:t>
      </w:r>
    </w:p>
    <w:p w14:paraId="2964152A" w14:textId="41EB9C80" w:rsidR="000B2D7D" w:rsidRDefault="00EF5222" w:rsidP="000B2D7D">
      <w:pPr>
        <w:spacing w:line="360" w:lineRule="auto"/>
        <w:ind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lastRenderedPageBreak/>
        <w:t>中国轻工业联合会</w:t>
      </w:r>
      <w:r w:rsidR="000B2D7D">
        <w:rPr>
          <w:rFonts w:ascii="Times New Roman"/>
          <w:szCs w:val="21"/>
        </w:rPr>
        <w:t>于</w:t>
      </w:r>
      <w:r w:rsidR="000B2D7D">
        <w:rPr>
          <w:rFonts w:ascii="Times New Roman"/>
          <w:szCs w:val="21"/>
        </w:rPr>
        <w:t>202</w:t>
      </w:r>
      <w:r w:rsidR="000B2D7D">
        <w:rPr>
          <w:rFonts w:ascii="Times New Roman" w:hint="eastAsia"/>
          <w:szCs w:val="21"/>
        </w:rPr>
        <w:t>2</w:t>
      </w:r>
      <w:r w:rsidR="000B2D7D">
        <w:rPr>
          <w:rFonts w:ascii="Times New Roman"/>
          <w:szCs w:val="21"/>
        </w:rPr>
        <w:t>年</w:t>
      </w:r>
      <w:r w:rsidR="000B2D7D">
        <w:rPr>
          <w:rFonts w:ascii="Times New Roman" w:hint="eastAsia"/>
          <w:szCs w:val="21"/>
        </w:rPr>
        <w:t>5</w:t>
      </w:r>
      <w:r w:rsidR="000B2D7D">
        <w:rPr>
          <w:rFonts w:ascii="Times New Roman"/>
          <w:szCs w:val="21"/>
        </w:rPr>
        <w:t>月</w:t>
      </w:r>
      <w:r w:rsidR="000B2D7D">
        <w:rPr>
          <w:rFonts w:ascii="Times New Roman"/>
          <w:szCs w:val="21"/>
        </w:rPr>
        <w:t>1</w:t>
      </w:r>
      <w:r w:rsidR="000B2D7D">
        <w:rPr>
          <w:rFonts w:ascii="Times New Roman" w:hint="eastAsia"/>
          <w:szCs w:val="21"/>
        </w:rPr>
        <w:t>3</w:t>
      </w:r>
      <w:r w:rsidR="000B2D7D">
        <w:rPr>
          <w:rFonts w:ascii="Times New Roman"/>
          <w:szCs w:val="21"/>
        </w:rPr>
        <w:t>日召开了标准启动工作会议，和有关起草单位一同针对制定《</w:t>
      </w:r>
      <w:r w:rsidR="00245E3F">
        <w:rPr>
          <w:rFonts w:ascii="Times New Roman" w:hint="eastAsia"/>
          <w:szCs w:val="21"/>
        </w:rPr>
        <w:t>虾滑</w:t>
      </w:r>
      <w:r w:rsidR="000B2D7D">
        <w:rPr>
          <w:rFonts w:ascii="Times New Roman"/>
          <w:szCs w:val="21"/>
        </w:rPr>
        <w:t>》的具体工作进行</w:t>
      </w:r>
      <w:r w:rsidR="006F5915">
        <w:rPr>
          <w:rFonts w:ascii="Times New Roman" w:hint="eastAsia"/>
          <w:szCs w:val="21"/>
        </w:rPr>
        <w:t>部署，</w:t>
      </w:r>
      <w:r w:rsidR="000B2D7D">
        <w:rPr>
          <w:rFonts w:ascii="Times New Roman"/>
          <w:szCs w:val="21"/>
        </w:rPr>
        <w:t>确定了总体工作方案，并组建了标准起草工作组</w:t>
      </w:r>
      <w:r w:rsidR="00A942ED">
        <w:rPr>
          <w:rFonts w:ascii="Times New Roman" w:hint="eastAsia"/>
          <w:szCs w:val="21"/>
        </w:rPr>
        <w:t>。</w:t>
      </w:r>
      <w:r w:rsidR="00245E3F" w:rsidRPr="00245E3F">
        <w:rPr>
          <w:rFonts w:ascii="Times New Roman" w:hint="eastAsia"/>
          <w:szCs w:val="21"/>
        </w:rPr>
        <w:t>北海逮虾记食品有限公司</w:t>
      </w:r>
      <w:r w:rsidR="000B2D7D">
        <w:rPr>
          <w:rFonts w:ascii="Times New Roman"/>
          <w:szCs w:val="21"/>
        </w:rPr>
        <w:t>牵头</w:t>
      </w:r>
      <w:r w:rsidR="00245E3F">
        <w:rPr>
          <w:rFonts w:ascii="Times New Roman" w:hint="eastAsia"/>
          <w:szCs w:val="21"/>
        </w:rPr>
        <w:t>制定</w:t>
      </w:r>
      <w:r w:rsidR="000B2D7D">
        <w:rPr>
          <w:rFonts w:ascii="Times New Roman"/>
          <w:szCs w:val="21"/>
        </w:rPr>
        <w:t>该标准并作为主起草单位，负责</w:t>
      </w:r>
      <w:r w:rsidR="000B2D7D">
        <w:rPr>
          <w:rFonts w:ascii="Times New Roman" w:hint="eastAsia"/>
          <w:szCs w:val="21"/>
        </w:rPr>
        <w:t>标准内所需的数据检测、归纳、起草</w:t>
      </w:r>
      <w:r w:rsidR="000B2D7D">
        <w:rPr>
          <w:rFonts w:ascii="Times New Roman"/>
          <w:szCs w:val="21"/>
        </w:rPr>
        <w:t>标准文本草稿</w:t>
      </w:r>
      <w:r w:rsidR="00A942ED">
        <w:rPr>
          <w:rFonts w:ascii="Times New Roman" w:hint="eastAsia"/>
          <w:szCs w:val="21"/>
        </w:rPr>
        <w:t>，</w:t>
      </w:r>
      <w:r w:rsidR="000B2D7D">
        <w:rPr>
          <w:rFonts w:ascii="Times New Roman"/>
          <w:szCs w:val="21"/>
        </w:rPr>
        <w:t>起草成员单位吸纳了国内主要生产和应用企业</w:t>
      </w:r>
      <w:r w:rsidR="000B2D7D">
        <w:rPr>
          <w:rFonts w:ascii="Times New Roman" w:hint="eastAsia"/>
          <w:szCs w:val="21"/>
        </w:rPr>
        <w:t>，以便更好地满足国内外市场消费者的需求</w:t>
      </w:r>
      <w:r w:rsidR="006F5915">
        <w:rPr>
          <w:rFonts w:ascii="Times New Roman" w:hint="eastAsia"/>
          <w:szCs w:val="21"/>
        </w:rPr>
        <w:t>，</w:t>
      </w:r>
      <w:r>
        <w:rPr>
          <w:rFonts w:ascii="Times New Roman" w:hint="eastAsia"/>
          <w:szCs w:val="21"/>
        </w:rPr>
        <w:t>由</w:t>
      </w:r>
      <w:r w:rsidR="00A942ED" w:rsidRPr="00A942ED">
        <w:rPr>
          <w:rFonts w:ascii="Times New Roman" w:hint="eastAsia"/>
          <w:szCs w:val="21"/>
        </w:rPr>
        <w:t>中国轻工企业投资发展协会</w:t>
      </w:r>
      <w:r w:rsidR="006F5915">
        <w:rPr>
          <w:rFonts w:ascii="Times New Roman" w:hint="eastAsia"/>
          <w:szCs w:val="21"/>
        </w:rPr>
        <w:t>总体</w:t>
      </w:r>
      <w:r w:rsidR="00C4404C">
        <w:rPr>
          <w:rFonts w:ascii="Times New Roman" w:hint="eastAsia"/>
          <w:szCs w:val="21"/>
        </w:rPr>
        <w:t>管理</w:t>
      </w:r>
      <w:r w:rsidR="006F5915">
        <w:rPr>
          <w:rFonts w:ascii="Times New Roman" w:hint="eastAsia"/>
          <w:szCs w:val="21"/>
        </w:rPr>
        <w:t>推动</w:t>
      </w:r>
      <w:r w:rsidR="00C4404C" w:rsidRPr="00A942ED">
        <w:rPr>
          <w:rFonts w:ascii="Times New Roman" w:hint="eastAsia"/>
          <w:szCs w:val="21"/>
        </w:rPr>
        <w:t>项目</w:t>
      </w:r>
      <w:r w:rsidR="00C4404C">
        <w:rPr>
          <w:rFonts w:ascii="Times New Roman" w:hint="eastAsia"/>
          <w:szCs w:val="21"/>
        </w:rPr>
        <w:t>工作</w:t>
      </w:r>
      <w:r w:rsidR="006F5915">
        <w:rPr>
          <w:rFonts w:ascii="Times New Roman" w:hint="eastAsia"/>
          <w:szCs w:val="21"/>
        </w:rPr>
        <w:t>进展</w:t>
      </w:r>
      <w:r w:rsidR="00C4404C">
        <w:rPr>
          <w:rFonts w:ascii="Times New Roman" w:hint="eastAsia"/>
          <w:szCs w:val="21"/>
        </w:rPr>
        <w:t>。会上，专家</w:t>
      </w:r>
      <w:r w:rsidR="006F5915">
        <w:rPr>
          <w:rFonts w:ascii="Times New Roman" w:hint="eastAsia"/>
          <w:szCs w:val="21"/>
        </w:rPr>
        <w:t>与</w:t>
      </w:r>
      <w:r w:rsidR="00C4404C">
        <w:rPr>
          <w:rFonts w:ascii="Times New Roman" w:hint="eastAsia"/>
          <w:szCs w:val="21"/>
        </w:rPr>
        <w:t>企业对标准文本初稿内容进行了</w:t>
      </w:r>
      <w:r w:rsidR="006F5915">
        <w:rPr>
          <w:rFonts w:ascii="Times New Roman" w:hint="eastAsia"/>
          <w:szCs w:val="21"/>
        </w:rPr>
        <w:t>认真细致地</w:t>
      </w:r>
      <w:r w:rsidR="00C4404C">
        <w:rPr>
          <w:rFonts w:ascii="Times New Roman" w:hint="eastAsia"/>
          <w:szCs w:val="21"/>
        </w:rPr>
        <w:t>讨论。</w:t>
      </w:r>
    </w:p>
    <w:p w14:paraId="176FAC65" w14:textId="0074DB71" w:rsidR="000B2D7D" w:rsidRDefault="00C4404C" w:rsidP="00C4404C">
      <w:pPr>
        <w:spacing w:line="360" w:lineRule="auto"/>
        <w:ind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2022</w:t>
      </w:r>
      <w:r>
        <w:rPr>
          <w:rFonts w:ascii="Times New Roman" w:hint="eastAsia"/>
          <w:szCs w:val="21"/>
        </w:rPr>
        <w:t>年</w:t>
      </w:r>
      <w:r>
        <w:rPr>
          <w:rFonts w:ascii="Times New Roman" w:hint="eastAsia"/>
          <w:szCs w:val="21"/>
        </w:rPr>
        <w:t>6</w:t>
      </w:r>
      <w:r>
        <w:rPr>
          <w:rFonts w:ascii="Times New Roman" w:hint="eastAsia"/>
          <w:szCs w:val="21"/>
        </w:rPr>
        <w:t>月至</w:t>
      </w:r>
      <w:r w:rsidR="00A863E7">
        <w:rPr>
          <w:rFonts w:ascii="Times New Roman" w:hint="eastAsia"/>
          <w:szCs w:val="21"/>
        </w:rPr>
        <w:t>9</w:t>
      </w:r>
      <w:r>
        <w:rPr>
          <w:rFonts w:ascii="Times New Roman" w:hint="eastAsia"/>
          <w:szCs w:val="21"/>
        </w:rPr>
        <w:t>月</w:t>
      </w:r>
      <w:bookmarkStart w:id="21" w:name="OLE_LINK4"/>
      <w:bookmarkStart w:id="22" w:name="OLE_LINK3"/>
      <w:r>
        <w:rPr>
          <w:rFonts w:ascii="Times New Roman" w:hint="eastAsia"/>
          <w:szCs w:val="21"/>
        </w:rPr>
        <w:t>，</w:t>
      </w:r>
      <w:r w:rsidR="00C407C6">
        <w:rPr>
          <w:rFonts w:ascii="Times New Roman"/>
          <w:szCs w:val="21"/>
        </w:rPr>
        <w:t>起草工作组</w:t>
      </w:r>
      <w:r w:rsidR="000B2D7D">
        <w:rPr>
          <w:rFonts w:ascii="Times New Roman" w:hint="eastAsia"/>
          <w:szCs w:val="21"/>
        </w:rPr>
        <w:t>针对</w:t>
      </w:r>
      <w:r w:rsidR="00A863E7">
        <w:rPr>
          <w:rFonts w:ascii="Times New Roman" w:hint="eastAsia"/>
          <w:szCs w:val="21"/>
        </w:rPr>
        <w:t>虾滑质量</w:t>
      </w:r>
      <w:r>
        <w:rPr>
          <w:rFonts w:ascii="Times New Roman" w:hint="eastAsia"/>
          <w:szCs w:val="21"/>
        </w:rPr>
        <w:t>和</w:t>
      </w:r>
      <w:r w:rsidR="000B2D7D">
        <w:rPr>
          <w:rFonts w:ascii="Times New Roman" w:hint="eastAsia"/>
          <w:szCs w:val="21"/>
        </w:rPr>
        <w:t>安全指标等</w:t>
      </w:r>
      <w:r w:rsidR="006F5915">
        <w:rPr>
          <w:rFonts w:ascii="Times New Roman" w:hint="eastAsia"/>
          <w:szCs w:val="21"/>
        </w:rPr>
        <w:t>项目开展</w:t>
      </w:r>
      <w:r w:rsidR="000B2D7D">
        <w:rPr>
          <w:rFonts w:ascii="Times New Roman" w:hint="eastAsia"/>
          <w:szCs w:val="21"/>
        </w:rPr>
        <w:t>实验室检测</w:t>
      </w:r>
      <w:r>
        <w:rPr>
          <w:rFonts w:ascii="Times New Roman" w:hint="eastAsia"/>
          <w:szCs w:val="21"/>
        </w:rPr>
        <w:t>，</w:t>
      </w:r>
      <w:r w:rsidR="000B2D7D">
        <w:rPr>
          <w:rFonts w:ascii="Times New Roman" w:hint="eastAsia"/>
          <w:szCs w:val="21"/>
        </w:rPr>
        <w:t>根据检测数据</w:t>
      </w:r>
      <w:r w:rsidR="000B2D7D">
        <w:rPr>
          <w:rFonts w:ascii="Times New Roman"/>
          <w:szCs w:val="21"/>
        </w:rPr>
        <w:t>对产品</w:t>
      </w:r>
      <w:r w:rsidR="00A863E7">
        <w:rPr>
          <w:rFonts w:ascii="Times New Roman" w:hint="eastAsia"/>
          <w:szCs w:val="21"/>
        </w:rPr>
        <w:t>等级</w:t>
      </w:r>
      <w:r w:rsidR="000B2D7D">
        <w:rPr>
          <w:rFonts w:ascii="Times New Roman"/>
          <w:szCs w:val="21"/>
        </w:rPr>
        <w:t>和</w:t>
      </w:r>
      <w:r w:rsidR="00A863E7">
        <w:rPr>
          <w:rFonts w:ascii="Times New Roman" w:hint="eastAsia"/>
          <w:szCs w:val="21"/>
        </w:rPr>
        <w:t>客户</w:t>
      </w:r>
      <w:r w:rsidR="000B2D7D">
        <w:rPr>
          <w:rFonts w:ascii="Times New Roman"/>
          <w:szCs w:val="21"/>
        </w:rPr>
        <w:t>要求等进行</w:t>
      </w:r>
      <w:r w:rsidR="00814993">
        <w:rPr>
          <w:rFonts w:ascii="Times New Roman" w:hint="eastAsia"/>
          <w:szCs w:val="21"/>
        </w:rPr>
        <w:t>研究</w:t>
      </w:r>
      <w:r w:rsidR="000B2D7D">
        <w:rPr>
          <w:rFonts w:ascii="Times New Roman"/>
          <w:szCs w:val="21"/>
        </w:rPr>
        <w:t>分析，</w:t>
      </w:r>
      <w:r w:rsidR="00814993">
        <w:rPr>
          <w:rFonts w:ascii="Times New Roman" w:hint="eastAsia"/>
          <w:szCs w:val="21"/>
        </w:rPr>
        <w:t>综合</w:t>
      </w:r>
      <w:r>
        <w:rPr>
          <w:rFonts w:ascii="Times New Roman" w:hint="eastAsia"/>
          <w:szCs w:val="21"/>
        </w:rPr>
        <w:t>启动会各方意见，对标准文本初稿进一步修改完善。</w:t>
      </w:r>
    </w:p>
    <w:p w14:paraId="3AAEC809" w14:textId="6EE85A4E" w:rsidR="00CB66C1" w:rsidRDefault="00000000" w:rsidP="00814993">
      <w:pPr>
        <w:spacing w:line="360" w:lineRule="auto"/>
        <w:ind w:firstLine="420"/>
        <w:rPr>
          <w:rFonts w:ascii="Times New Roman"/>
          <w:szCs w:val="21"/>
        </w:rPr>
      </w:pPr>
      <w:bookmarkStart w:id="23" w:name="OLE_LINK6"/>
      <w:bookmarkStart w:id="24" w:name="OLE_LINK5"/>
      <w:bookmarkEnd w:id="21"/>
      <w:bookmarkEnd w:id="22"/>
      <w:r>
        <w:rPr>
          <w:rFonts w:ascii="Times New Roman"/>
          <w:szCs w:val="21"/>
        </w:rPr>
        <w:t>20</w:t>
      </w:r>
      <w:r w:rsidR="00C4404C">
        <w:rPr>
          <w:rFonts w:ascii="Times New Roman" w:hint="eastAsia"/>
          <w:szCs w:val="21"/>
        </w:rPr>
        <w:t>22</w:t>
      </w:r>
      <w:r>
        <w:rPr>
          <w:rFonts w:ascii="Times New Roman"/>
          <w:szCs w:val="21"/>
        </w:rPr>
        <w:t>年</w:t>
      </w:r>
      <w:r w:rsidR="00A863E7">
        <w:rPr>
          <w:rFonts w:ascii="Times New Roman" w:hint="eastAsia"/>
          <w:szCs w:val="21"/>
        </w:rPr>
        <w:t>10</w:t>
      </w:r>
      <w:r>
        <w:rPr>
          <w:rFonts w:ascii="Times New Roman"/>
          <w:szCs w:val="21"/>
        </w:rPr>
        <w:t>月</w:t>
      </w:r>
      <w:r>
        <w:rPr>
          <w:rFonts w:ascii="Times New Roman" w:hint="eastAsia"/>
          <w:szCs w:val="21"/>
        </w:rPr>
        <w:t>至</w:t>
      </w:r>
      <w:r w:rsidR="00A863E7">
        <w:rPr>
          <w:rFonts w:ascii="Times New Roman" w:hint="eastAsia"/>
          <w:szCs w:val="21"/>
        </w:rPr>
        <w:t>12</w:t>
      </w:r>
      <w:r>
        <w:rPr>
          <w:rFonts w:ascii="Times New Roman"/>
          <w:szCs w:val="21"/>
        </w:rPr>
        <w:t>月，</w:t>
      </w:r>
      <w:r w:rsidR="00814993">
        <w:rPr>
          <w:rFonts w:ascii="Times New Roman" w:hint="eastAsia"/>
          <w:szCs w:val="21"/>
        </w:rPr>
        <w:t>经过</w:t>
      </w:r>
      <w:r w:rsidR="00F07B17">
        <w:rPr>
          <w:rFonts w:ascii="Times New Roman" w:hint="eastAsia"/>
          <w:szCs w:val="21"/>
        </w:rPr>
        <w:t>起草工作组多次</w:t>
      </w:r>
      <w:r w:rsidR="00814993">
        <w:rPr>
          <w:rFonts w:ascii="Times New Roman" w:hint="eastAsia"/>
          <w:szCs w:val="21"/>
        </w:rPr>
        <w:t>沟通研究，</w:t>
      </w:r>
      <w:r w:rsidR="00E425D0">
        <w:rPr>
          <w:rFonts w:ascii="Times New Roman" w:hint="eastAsia"/>
          <w:szCs w:val="21"/>
        </w:rPr>
        <w:t>充分</w:t>
      </w:r>
      <w:r w:rsidR="00A863E7">
        <w:rPr>
          <w:rFonts w:ascii="Times New Roman" w:hint="eastAsia"/>
          <w:szCs w:val="21"/>
        </w:rPr>
        <w:t>考虑虾滑的工艺特点</w:t>
      </w:r>
      <w:r w:rsidR="00A863E7" w:rsidRPr="00245E3F">
        <w:rPr>
          <w:rFonts w:ascii="Times New Roman" w:hint="eastAsia"/>
          <w:szCs w:val="21"/>
        </w:rPr>
        <w:t>，</w:t>
      </w:r>
      <w:r w:rsidR="00814993">
        <w:rPr>
          <w:rFonts w:ascii="Times New Roman" w:hint="eastAsia"/>
          <w:szCs w:val="21"/>
        </w:rPr>
        <w:t>最终</w:t>
      </w:r>
      <w:r w:rsidR="00814993">
        <w:rPr>
          <w:rFonts w:ascii="Times New Roman"/>
          <w:szCs w:val="21"/>
        </w:rPr>
        <w:t>确定</w:t>
      </w:r>
      <w:r w:rsidR="00814993">
        <w:rPr>
          <w:rFonts w:ascii="Times New Roman" w:hint="eastAsia"/>
          <w:szCs w:val="21"/>
        </w:rPr>
        <w:t>了</w:t>
      </w:r>
      <w:r w:rsidR="00A863E7">
        <w:rPr>
          <w:rFonts w:ascii="Times New Roman" w:hint="eastAsia"/>
          <w:szCs w:val="21"/>
        </w:rPr>
        <w:t>标准</w:t>
      </w:r>
      <w:r w:rsidR="00814993">
        <w:rPr>
          <w:rFonts w:ascii="Times New Roman" w:hint="eastAsia"/>
          <w:szCs w:val="21"/>
        </w:rPr>
        <w:t>范围、术语和定义、要求、</w:t>
      </w:r>
      <w:r w:rsidR="00814993">
        <w:rPr>
          <w:rFonts w:ascii="Times New Roman"/>
          <w:szCs w:val="21"/>
        </w:rPr>
        <w:t>试验方法</w:t>
      </w:r>
      <w:r w:rsidR="00814993">
        <w:rPr>
          <w:rFonts w:ascii="Times New Roman" w:hint="eastAsia"/>
          <w:szCs w:val="21"/>
        </w:rPr>
        <w:t>、检验规则、标志、包装、运输和贮存</w:t>
      </w:r>
      <w:r w:rsidR="00E425D0">
        <w:rPr>
          <w:rFonts w:ascii="Times New Roman" w:hint="eastAsia"/>
          <w:szCs w:val="21"/>
        </w:rPr>
        <w:t>。</w:t>
      </w:r>
      <w:r w:rsidR="00E425D0">
        <w:rPr>
          <w:rFonts w:ascii="Times New Roman" w:hint="eastAsia"/>
          <w:szCs w:val="21"/>
        </w:rPr>
        <w:t>2023</w:t>
      </w:r>
      <w:r w:rsidR="00E425D0">
        <w:rPr>
          <w:rFonts w:ascii="Times New Roman" w:hint="eastAsia"/>
          <w:szCs w:val="21"/>
        </w:rPr>
        <w:t>年</w:t>
      </w:r>
      <w:r w:rsidR="00E425D0">
        <w:rPr>
          <w:rFonts w:ascii="Times New Roman" w:hint="eastAsia"/>
          <w:szCs w:val="21"/>
        </w:rPr>
        <w:t>1</w:t>
      </w:r>
      <w:r w:rsidR="00E425D0">
        <w:rPr>
          <w:rFonts w:ascii="Times New Roman" w:hint="eastAsia"/>
          <w:szCs w:val="21"/>
        </w:rPr>
        <w:t>月至</w:t>
      </w:r>
      <w:r w:rsidR="00E425D0">
        <w:rPr>
          <w:rFonts w:ascii="Times New Roman" w:hint="eastAsia"/>
          <w:szCs w:val="21"/>
        </w:rPr>
        <w:t>2</w:t>
      </w:r>
      <w:r w:rsidR="00E425D0">
        <w:rPr>
          <w:rFonts w:ascii="Times New Roman" w:hint="eastAsia"/>
          <w:szCs w:val="21"/>
        </w:rPr>
        <w:t>月，</w:t>
      </w:r>
      <w:r w:rsidR="00814993">
        <w:rPr>
          <w:rFonts w:ascii="Times New Roman" w:hint="eastAsia"/>
          <w:szCs w:val="21"/>
        </w:rPr>
        <w:t>由</w:t>
      </w:r>
      <w:r>
        <w:rPr>
          <w:rFonts w:ascii="Times New Roman"/>
          <w:szCs w:val="21"/>
        </w:rPr>
        <w:t>多家单位</w:t>
      </w:r>
      <w:r w:rsidR="00814993">
        <w:rPr>
          <w:rFonts w:ascii="Times New Roman"/>
          <w:szCs w:val="21"/>
        </w:rPr>
        <w:t>对《</w:t>
      </w:r>
      <w:r w:rsidR="00814993">
        <w:rPr>
          <w:rFonts w:ascii="Times New Roman" w:hint="eastAsia"/>
          <w:szCs w:val="21"/>
        </w:rPr>
        <w:t>虾滑</w:t>
      </w:r>
      <w:r w:rsidR="00814993">
        <w:rPr>
          <w:rFonts w:ascii="Times New Roman"/>
          <w:szCs w:val="21"/>
        </w:rPr>
        <w:t>》</w:t>
      </w:r>
      <w:r w:rsidR="00814993">
        <w:rPr>
          <w:rFonts w:ascii="Times New Roman" w:hint="eastAsia"/>
          <w:szCs w:val="21"/>
        </w:rPr>
        <w:t>标准</w:t>
      </w:r>
      <w:r w:rsidR="00814993">
        <w:rPr>
          <w:rFonts w:ascii="Times New Roman"/>
          <w:szCs w:val="21"/>
        </w:rPr>
        <w:t>中所列试验方法进行了协同验证</w:t>
      </w:r>
      <w:r>
        <w:rPr>
          <w:rFonts w:ascii="Times New Roman"/>
          <w:szCs w:val="21"/>
        </w:rPr>
        <w:t>。</w:t>
      </w:r>
      <w:bookmarkEnd w:id="23"/>
      <w:bookmarkEnd w:id="24"/>
      <w:r>
        <w:rPr>
          <w:rFonts w:ascii="Times New Roman" w:hint="eastAsia"/>
          <w:szCs w:val="21"/>
        </w:rPr>
        <w:t>在前期</w:t>
      </w:r>
      <w:r w:rsidR="00814993">
        <w:rPr>
          <w:rFonts w:ascii="Times New Roman" w:hint="eastAsia"/>
          <w:szCs w:val="21"/>
        </w:rPr>
        <w:t>大量</w:t>
      </w:r>
      <w:r>
        <w:rPr>
          <w:rFonts w:ascii="Times New Roman" w:hint="eastAsia"/>
          <w:szCs w:val="21"/>
        </w:rPr>
        <w:t>工作的基础上，由</w:t>
      </w:r>
      <w:r w:rsidR="00814993" w:rsidRPr="00814993">
        <w:rPr>
          <w:rFonts w:ascii="Times New Roman" w:hint="eastAsia"/>
          <w:szCs w:val="21"/>
        </w:rPr>
        <w:t>北海逮虾记食品有限公司</w:t>
      </w:r>
      <w:r>
        <w:rPr>
          <w:rFonts w:ascii="Times New Roman" w:hint="eastAsia"/>
          <w:szCs w:val="21"/>
        </w:rPr>
        <w:t>于</w:t>
      </w:r>
      <w:r w:rsidRPr="00E235BF">
        <w:rPr>
          <w:rFonts w:ascii="Times New Roman" w:hint="eastAsia"/>
          <w:szCs w:val="21"/>
          <w:highlight w:val="yellow"/>
        </w:rPr>
        <w:t>202</w:t>
      </w:r>
      <w:r w:rsidR="00E425D0">
        <w:rPr>
          <w:rFonts w:ascii="Times New Roman" w:hint="eastAsia"/>
          <w:szCs w:val="21"/>
          <w:highlight w:val="yellow"/>
        </w:rPr>
        <w:t>3</w:t>
      </w:r>
      <w:r w:rsidRPr="00E235BF">
        <w:rPr>
          <w:rFonts w:ascii="Times New Roman" w:hint="eastAsia"/>
          <w:szCs w:val="21"/>
          <w:highlight w:val="yellow"/>
        </w:rPr>
        <w:t>年</w:t>
      </w:r>
      <w:r w:rsidR="00CE7946">
        <w:rPr>
          <w:rFonts w:ascii="Times New Roman" w:hint="eastAsia"/>
          <w:szCs w:val="21"/>
          <w:highlight w:val="yellow"/>
        </w:rPr>
        <w:t>2</w:t>
      </w:r>
      <w:r w:rsidRPr="00E235BF">
        <w:rPr>
          <w:rFonts w:ascii="Times New Roman" w:hint="eastAsia"/>
          <w:szCs w:val="21"/>
          <w:highlight w:val="yellow"/>
        </w:rPr>
        <w:t>月</w:t>
      </w:r>
      <w:r w:rsidR="00CE7946">
        <w:rPr>
          <w:rFonts w:ascii="Times New Roman" w:hint="eastAsia"/>
          <w:szCs w:val="21"/>
          <w:highlight w:val="yellow"/>
        </w:rPr>
        <w:t>20</w:t>
      </w:r>
      <w:r w:rsidRPr="00E235BF">
        <w:rPr>
          <w:rFonts w:ascii="Times New Roman" w:hint="eastAsia"/>
          <w:szCs w:val="21"/>
          <w:highlight w:val="yellow"/>
        </w:rPr>
        <w:t>日</w:t>
      </w:r>
      <w:r>
        <w:rPr>
          <w:rFonts w:ascii="Times New Roman" w:hint="eastAsia"/>
          <w:szCs w:val="21"/>
        </w:rPr>
        <w:t>完成《</w:t>
      </w:r>
      <w:r w:rsidR="00E235BF">
        <w:rPr>
          <w:rFonts w:ascii="Times New Roman" w:hint="eastAsia"/>
          <w:szCs w:val="21"/>
        </w:rPr>
        <w:t>虾滑</w:t>
      </w:r>
      <w:r>
        <w:rPr>
          <w:rFonts w:ascii="Times New Roman" w:hint="eastAsia"/>
          <w:szCs w:val="21"/>
        </w:rPr>
        <w:t>》</w:t>
      </w:r>
      <w:r w:rsidR="00E425D0">
        <w:rPr>
          <w:rFonts w:ascii="Times New Roman" w:hint="eastAsia"/>
          <w:szCs w:val="21"/>
        </w:rPr>
        <w:t>标准文本</w:t>
      </w:r>
      <w:r>
        <w:rPr>
          <w:rFonts w:ascii="Times New Roman" w:hint="eastAsia"/>
          <w:szCs w:val="21"/>
        </w:rPr>
        <w:t>和编制说明</w:t>
      </w:r>
      <w:r w:rsidR="00E425D0">
        <w:rPr>
          <w:rFonts w:ascii="Times New Roman" w:hint="eastAsia"/>
          <w:szCs w:val="21"/>
        </w:rPr>
        <w:t>（征求意见稿）</w:t>
      </w:r>
      <w:r>
        <w:rPr>
          <w:rFonts w:ascii="Times New Roman" w:hint="eastAsia"/>
          <w:szCs w:val="21"/>
        </w:rPr>
        <w:t>。</w:t>
      </w:r>
    </w:p>
    <w:p w14:paraId="305F8D7B" w14:textId="49EA12FC" w:rsidR="00CB66C1" w:rsidRDefault="00000000">
      <w:pPr>
        <w:pStyle w:val="2"/>
        <w:spacing w:before="156" w:after="156"/>
      </w:pPr>
      <w:bookmarkStart w:id="25" w:name="_Toc21421"/>
      <w:r>
        <w:rPr>
          <w:rFonts w:hint="eastAsia"/>
        </w:rPr>
        <w:t>4</w:t>
      </w:r>
      <w:r w:rsidR="007E392E">
        <w:rPr>
          <w:rFonts w:hint="eastAsia"/>
        </w:rPr>
        <w:t>、</w:t>
      </w:r>
      <w:r>
        <w:rPr>
          <w:rFonts w:hint="eastAsia"/>
        </w:rPr>
        <w:t>主要参加单位和工作组成员及其所做的工作等</w:t>
      </w:r>
      <w:bookmarkEnd w:id="25"/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4380"/>
      </w:tblGrid>
      <w:tr w:rsidR="00CB66C1" w14:paraId="3E001122" w14:textId="77777777" w:rsidTr="00CF6BB6">
        <w:trPr>
          <w:jc w:val="center"/>
        </w:trPr>
        <w:tc>
          <w:tcPr>
            <w:tcW w:w="3681" w:type="dxa"/>
            <w:vAlign w:val="center"/>
          </w:tcPr>
          <w:p w14:paraId="5CC36F04" w14:textId="77777777" w:rsidR="00CB66C1" w:rsidRDefault="0000000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主要参加单位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86C34B" w14:textId="77777777" w:rsidR="00CB66C1" w:rsidRDefault="0000000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成员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CFF0217" w14:textId="77777777" w:rsidR="00CB66C1" w:rsidRDefault="0000000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主要工作</w:t>
            </w:r>
          </w:p>
        </w:tc>
      </w:tr>
      <w:tr w:rsidR="00CB66C1" w14:paraId="17D24F65" w14:textId="77777777" w:rsidTr="00CF6BB6">
        <w:trPr>
          <w:jc w:val="center"/>
        </w:trPr>
        <w:tc>
          <w:tcPr>
            <w:tcW w:w="3681" w:type="dxa"/>
            <w:vAlign w:val="center"/>
          </w:tcPr>
          <w:p w14:paraId="239E2AF5" w14:textId="1395BA9F" w:rsidR="00CB66C1" w:rsidRDefault="00EC2DFE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北海逮虾记食品有限公司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E2B82C" w14:textId="722517E3" w:rsidR="00CB66C1" w:rsidRDefault="00CB66C1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65C0282E" w14:textId="2446CEB6" w:rsidR="00CB66C1" w:rsidRDefault="00000000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承担国内外相关标准和技术资料的收集、翻译，编制调查方案，主持样品评价，建立试验方法，并负责标准起草和编制说明编写工作。</w:t>
            </w:r>
          </w:p>
        </w:tc>
      </w:tr>
      <w:tr w:rsidR="00E72B9C" w14:paraId="20B5F722" w14:textId="77777777" w:rsidTr="00CF6BB6">
        <w:trPr>
          <w:jc w:val="center"/>
        </w:trPr>
        <w:tc>
          <w:tcPr>
            <w:tcW w:w="3681" w:type="dxa"/>
            <w:vAlign w:val="center"/>
          </w:tcPr>
          <w:p w14:paraId="7E0C46EC" w14:textId="1AE17BB0" w:rsidR="00E72B9C" w:rsidRPr="00EC2DFE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 w:rsidRPr="00E72B9C">
              <w:rPr>
                <w:rFonts w:ascii="Times New Roman" w:hint="eastAsia"/>
                <w:kern w:val="0"/>
                <w:szCs w:val="21"/>
              </w:rPr>
              <w:t>北海玖嘉久食品有限公司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09BAEE" w14:textId="77777777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 w:val="restart"/>
            <w:shd w:val="clear" w:color="auto" w:fill="auto"/>
            <w:vAlign w:val="center"/>
          </w:tcPr>
          <w:p w14:paraId="68550537" w14:textId="33D4665F" w:rsidR="00E72B9C" w:rsidRDefault="00E72B9C" w:rsidP="009A0499">
            <w:pPr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参与方案的确定、标准起草、</w:t>
            </w:r>
            <w:r>
              <w:rPr>
                <w:rFonts w:ascii="Times New Roman" w:hint="eastAsia"/>
                <w:kern w:val="0"/>
                <w:szCs w:val="21"/>
              </w:rPr>
              <w:t>理化指标验证、</w:t>
            </w:r>
            <w:r>
              <w:rPr>
                <w:rFonts w:ascii="Times New Roman"/>
                <w:kern w:val="0"/>
                <w:szCs w:val="21"/>
              </w:rPr>
              <w:t>样品评价、试验方法验证。</w:t>
            </w:r>
          </w:p>
        </w:tc>
      </w:tr>
      <w:tr w:rsidR="00E425D0" w14:paraId="1B7E25BB" w14:textId="77777777" w:rsidTr="00CF6BB6">
        <w:trPr>
          <w:jc w:val="center"/>
        </w:trPr>
        <w:tc>
          <w:tcPr>
            <w:tcW w:w="3681" w:type="dxa"/>
            <w:vAlign w:val="center"/>
          </w:tcPr>
          <w:p w14:paraId="27C3B17C" w14:textId="5B15FD1B" w:rsidR="00E425D0" w:rsidRPr="00E72B9C" w:rsidRDefault="00E425D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锅圈供应链（上海）有限公司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C9932" w14:textId="77777777" w:rsidR="00E425D0" w:rsidRDefault="00E425D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5C0DE103" w14:textId="77777777" w:rsidR="00E425D0" w:rsidRDefault="00E425D0" w:rsidP="009A0499">
            <w:pPr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65161DDA" w14:textId="77777777" w:rsidTr="00335AB6">
        <w:trPr>
          <w:trHeight w:val="284"/>
          <w:jc w:val="center"/>
        </w:trPr>
        <w:tc>
          <w:tcPr>
            <w:tcW w:w="3681" w:type="dxa"/>
            <w:vAlign w:val="center"/>
          </w:tcPr>
          <w:p w14:paraId="7A3C91A1" w14:textId="04F9E744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北海市东圆海港食品有限公司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ABC5B" w14:textId="14124D2A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0BA8C83A" w14:textId="2630A91C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7903373B" w14:textId="77777777" w:rsidTr="00CF6BB6">
        <w:trPr>
          <w:jc w:val="center"/>
        </w:trPr>
        <w:tc>
          <w:tcPr>
            <w:tcW w:w="3681" w:type="dxa"/>
            <w:vAlign w:val="center"/>
          </w:tcPr>
          <w:p w14:paraId="1C842AA9" w14:textId="6AB1F1DF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北京工商大学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54F8B" w14:textId="1D26F4BD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6AA9392C" w14:textId="3E5801EC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56448DA9" w14:textId="77777777" w:rsidTr="00CF6BB6">
        <w:trPr>
          <w:jc w:val="center"/>
        </w:trPr>
        <w:tc>
          <w:tcPr>
            <w:tcW w:w="3681" w:type="dxa"/>
            <w:vAlign w:val="center"/>
          </w:tcPr>
          <w:p w14:paraId="0B6AC201" w14:textId="6C4A5B6F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SGS</w:t>
            </w:r>
            <w:r w:rsidRPr="00EC2DFE">
              <w:rPr>
                <w:rFonts w:ascii="Times New Roman" w:hint="eastAsia"/>
                <w:kern w:val="0"/>
                <w:szCs w:val="21"/>
              </w:rPr>
              <w:t>通标标准技术服务有限公司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165AD" w14:textId="7A87BE23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5FC651FF" w14:textId="514E83B7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5771C2AC" w14:textId="77777777" w:rsidTr="00CF6BB6">
        <w:trPr>
          <w:jc w:val="center"/>
        </w:trPr>
        <w:tc>
          <w:tcPr>
            <w:tcW w:w="3681" w:type="dxa"/>
            <w:vAlign w:val="center"/>
          </w:tcPr>
          <w:p w14:paraId="0DBB96AC" w14:textId="2543B522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农业农村部食物与营养发展研究所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8FF423" w14:textId="77777777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5D95D0A2" w14:textId="77777777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7890CB85" w14:textId="77777777" w:rsidTr="00CF6BB6">
        <w:trPr>
          <w:jc w:val="center"/>
        </w:trPr>
        <w:tc>
          <w:tcPr>
            <w:tcW w:w="3681" w:type="dxa"/>
            <w:vAlign w:val="center"/>
          </w:tcPr>
          <w:p w14:paraId="0B8E059C" w14:textId="1C91B5CE" w:rsidR="00E72B9C" w:rsidRDefault="00E425D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海底捞国际控股有限公司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9E6A5" w14:textId="77777777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799231E3" w14:textId="77777777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5F7AC4CC" w14:textId="77777777" w:rsidTr="00CF6BB6">
        <w:trPr>
          <w:jc w:val="center"/>
        </w:trPr>
        <w:tc>
          <w:tcPr>
            <w:tcW w:w="3681" w:type="dxa"/>
            <w:vAlign w:val="center"/>
          </w:tcPr>
          <w:p w14:paraId="37D90624" w14:textId="7025C315" w:rsidR="00E72B9C" w:rsidRDefault="00E425D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北京首采运通电子商务有限责任公司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D5D8F" w14:textId="77777777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308AFF8E" w14:textId="77777777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346E4DF7" w14:textId="77777777" w:rsidTr="00CF6BB6">
        <w:trPr>
          <w:jc w:val="center"/>
        </w:trPr>
        <w:tc>
          <w:tcPr>
            <w:tcW w:w="3681" w:type="dxa"/>
            <w:vAlign w:val="center"/>
          </w:tcPr>
          <w:p w14:paraId="15DABB89" w14:textId="1641686E" w:rsidR="00E72B9C" w:rsidRDefault="00E425D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盒马（中国）有限公司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92873" w14:textId="77777777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0E7187AA" w14:textId="77777777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72AFD26E" w14:textId="77777777" w:rsidTr="00CF6BB6">
        <w:trPr>
          <w:jc w:val="center"/>
        </w:trPr>
        <w:tc>
          <w:tcPr>
            <w:tcW w:w="3681" w:type="dxa"/>
            <w:vAlign w:val="center"/>
          </w:tcPr>
          <w:p w14:paraId="0EA454D8" w14:textId="3A872917" w:rsidR="00E72B9C" w:rsidRDefault="00E425D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E425D0">
              <w:rPr>
                <w:rFonts w:ascii="Times New Roman" w:hint="eastAsia"/>
                <w:szCs w:val="21"/>
              </w:rPr>
              <w:t>北京京东世纪信息技术有限公司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579F29" w14:textId="77777777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2981C6AE" w14:textId="77777777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32D1BD39" w14:textId="77777777" w:rsidTr="00CF6BB6">
        <w:trPr>
          <w:jc w:val="center"/>
        </w:trPr>
        <w:tc>
          <w:tcPr>
            <w:tcW w:w="3681" w:type="dxa"/>
            <w:vAlign w:val="center"/>
          </w:tcPr>
          <w:p w14:paraId="172E09C5" w14:textId="54DA5083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中轻食品工业管理中心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98E00" w14:textId="77777777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27098220" w14:textId="77777777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14A18950" w14:textId="77777777" w:rsidTr="00CF6BB6">
        <w:trPr>
          <w:jc w:val="center"/>
        </w:trPr>
        <w:tc>
          <w:tcPr>
            <w:tcW w:w="3681" w:type="dxa"/>
            <w:vAlign w:val="center"/>
          </w:tcPr>
          <w:p w14:paraId="0BD42839" w14:textId="462E9AEA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全国食品工业标准化技术委员会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7C9ED" w14:textId="77777777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5CAA8447" w14:textId="77777777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C2DFE" w14:paraId="3F0771CB" w14:textId="77777777" w:rsidTr="00CF6BB6">
        <w:trPr>
          <w:jc w:val="center"/>
        </w:trPr>
        <w:tc>
          <w:tcPr>
            <w:tcW w:w="3681" w:type="dxa"/>
            <w:vAlign w:val="center"/>
          </w:tcPr>
          <w:p w14:paraId="1ABEBC4D" w14:textId="7C1399B6" w:rsidR="00EC2DFE" w:rsidRPr="00EC2DFE" w:rsidRDefault="00EC2DFE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 w:rsidRPr="00024EE7">
              <w:rPr>
                <w:rFonts w:ascii="Times New Roman" w:hint="eastAsia"/>
                <w:kern w:val="0"/>
                <w:szCs w:val="21"/>
              </w:rPr>
              <w:t>中国轻工企业投资发展协会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A87A7" w14:textId="77777777" w:rsidR="00EC2DFE" w:rsidRDefault="00EC2DFE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2042D58E" w14:textId="130398A5" w:rsidR="00EC2DFE" w:rsidRDefault="00EC2DFE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负责标准制定的组织</w:t>
            </w:r>
            <w:r w:rsidR="00CF6BB6">
              <w:rPr>
                <w:rFonts w:ascii="Times New Roman" w:hint="eastAsia"/>
                <w:kern w:val="0"/>
                <w:szCs w:val="21"/>
              </w:rPr>
              <w:t>管理、</w:t>
            </w:r>
            <w:r w:rsidRPr="00EC2DFE">
              <w:rPr>
                <w:rFonts w:ascii="Times New Roman" w:hint="eastAsia"/>
                <w:kern w:val="0"/>
                <w:szCs w:val="21"/>
              </w:rPr>
              <w:t>协调</w:t>
            </w:r>
          </w:p>
        </w:tc>
      </w:tr>
    </w:tbl>
    <w:p w14:paraId="1EFB670F" w14:textId="77777777" w:rsidR="00CB66C1" w:rsidRDefault="00000000">
      <w:pPr>
        <w:pStyle w:val="10"/>
        <w:spacing w:before="312" w:after="312"/>
      </w:pPr>
      <w:bookmarkStart w:id="26" w:name="_Toc497309525"/>
      <w:bookmarkStart w:id="27" w:name="_Toc11621"/>
      <w:r>
        <w:rPr>
          <w:rFonts w:hint="eastAsia"/>
        </w:rPr>
        <w:t>二、</w:t>
      </w:r>
      <w:bookmarkEnd w:id="26"/>
      <w:r>
        <w:rPr>
          <w:rFonts w:hint="eastAsia"/>
        </w:rPr>
        <w:t>标准主要条款说明</w:t>
      </w:r>
      <w:bookmarkEnd w:id="27"/>
    </w:p>
    <w:p w14:paraId="2DAD7C0C" w14:textId="77777777" w:rsidR="00CB66C1" w:rsidRDefault="00000000">
      <w:pPr>
        <w:pStyle w:val="2"/>
        <w:spacing w:before="156" w:after="156"/>
      </w:pPr>
      <w:bookmarkStart w:id="28" w:name="_Toc12432"/>
      <w:r>
        <w:rPr>
          <w:rFonts w:hint="eastAsia"/>
        </w:rPr>
        <w:t>1、范围</w:t>
      </w:r>
      <w:bookmarkEnd w:id="28"/>
    </w:p>
    <w:p w14:paraId="737CAAC7" w14:textId="154EA946" w:rsidR="00CB66C1" w:rsidRDefault="00000000">
      <w:pPr>
        <w:tabs>
          <w:tab w:val="right" w:pos="8306"/>
        </w:tabs>
        <w:spacing w:line="360" w:lineRule="auto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本</w:t>
      </w:r>
      <w:r w:rsidR="00043546">
        <w:rPr>
          <w:rFonts w:hAnsi="宋体" w:hint="eastAsia"/>
          <w:szCs w:val="21"/>
        </w:rPr>
        <w:t>文件</w:t>
      </w:r>
      <w:r>
        <w:rPr>
          <w:rFonts w:hAnsi="宋体" w:hint="eastAsia"/>
          <w:szCs w:val="21"/>
        </w:rPr>
        <w:t>规定了</w:t>
      </w:r>
      <w:r w:rsidR="00B338D8">
        <w:rPr>
          <w:rFonts w:hAnsi="宋体" w:hint="eastAsia"/>
          <w:szCs w:val="21"/>
        </w:rPr>
        <w:t>虾滑</w:t>
      </w:r>
      <w:r>
        <w:rPr>
          <w:rFonts w:hAnsi="宋体" w:hint="eastAsia"/>
          <w:szCs w:val="21"/>
        </w:rPr>
        <w:t>的术语和定义、要求、试验方法、检验规则、标志、包装、运输和贮存。</w:t>
      </w:r>
    </w:p>
    <w:p w14:paraId="10B08D01" w14:textId="488B93B8" w:rsidR="00CB66C1" w:rsidRDefault="00000000">
      <w:pPr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lastRenderedPageBreak/>
        <w:t>本</w:t>
      </w:r>
      <w:r w:rsidR="00043546">
        <w:rPr>
          <w:rFonts w:ascii="Times New Roman" w:hint="eastAsia"/>
        </w:rPr>
        <w:t>文件</w:t>
      </w:r>
      <w:r>
        <w:rPr>
          <w:rFonts w:ascii="Times New Roman" w:hint="eastAsia"/>
        </w:rPr>
        <w:t>适用于</w:t>
      </w:r>
      <w:r w:rsidR="00B338D8">
        <w:rPr>
          <w:rFonts w:ascii="Times New Roman" w:hint="eastAsia"/>
        </w:rPr>
        <w:t>虾滑</w:t>
      </w:r>
      <w:r>
        <w:rPr>
          <w:rFonts w:ascii="Times New Roman" w:hint="eastAsia"/>
        </w:rPr>
        <w:t>的生产、检验和销售。</w:t>
      </w:r>
    </w:p>
    <w:p w14:paraId="3F2F6B98" w14:textId="383946B3" w:rsidR="00043546" w:rsidRDefault="00043546" w:rsidP="00043546">
      <w:pPr>
        <w:pStyle w:val="2"/>
        <w:spacing w:before="156" w:after="156"/>
      </w:pPr>
      <w:r>
        <w:rPr>
          <w:rFonts w:hint="eastAsia"/>
        </w:rPr>
        <w:t>2、</w:t>
      </w:r>
      <w:r w:rsidRPr="00043546">
        <w:rPr>
          <w:rFonts w:hint="eastAsia"/>
        </w:rPr>
        <w:t>规范性引用文件</w:t>
      </w:r>
    </w:p>
    <w:p w14:paraId="4829DB88" w14:textId="11636D05" w:rsidR="00043546" w:rsidRPr="00043546" w:rsidRDefault="00C94704" w:rsidP="00043546">
      <w:pPr>
        <w:spacing w:line="360" w:lineRule="auto"/>
        <w:ind w:firstLine="420"/>
        <w:rPr>
          <w:rFonts w:ascii="Times New Roman"/>
        </w:rPr>
      </w:pPr>
      <w:r>
        <w:rPr>
          <w:rFonts w:hAnsi="宋体" w:hint="eastAsia"/>
          <w:szCs w:val="21"/>
        </w:rPr>
        <w:t>将</w:t>
      </w:r>
      <w:r w:rsidR="00043546">
        <w:rPr>
          <w:rFonts w:hAnsi="宋体" w:hint="eastAsia"/>
          <w:szCs w:val="21"/>
        </w:rPr>
        <w:t>标准中引用的</w:t>
      </w:r>
      <w:r>
        <w:rPr>
          <w:rFonts w:hAnsi="宋体" w:hint="eastAsia"/>
          <w:szCs w:val="21"/>
        </w:rPr>
        <w:t>所有</w:t>
      </w:r>
      <w:r w:rsidR="00043546">
        <w:rPr>
          <w:rFonts w:hAnsi="宋体" w:hint="eastAsia"/>
          <w:szCs w:val="21"/>
        </w:rPr>
        <w:t>文件，按照编号从小到大的顺序</w:t>
      </w:r>
      <w:r>
        <w:rPr>
          <w:rFonts w:hAnsi="宋体" w:hint="eastAsia"/>
          <w:szCs w:val="21"/>
        </w:rPr>
        <w:t>编写。</w:t>
      </w:r>
      <w:r w:rsidRPr="00C94704">
        <w:rPr>
          <w:rFonts w:hAnsi="宋体" w:hint="eastAsia"/>
          <w:szCs w:val="21"/>
        </w:rPr>
        <w:t>注日期的引用文件，仅该日期对应的版本适用于本</w:t>
      </w:r>
      <w:r>
        <w:rPr>
          <w:rFonts w:hAnsi="宋体" w:hint="eastAsia"/>
          <w:szCs w:val="21"/>
        </w:rPr>
        <w:t>标准</w:t>
      </w:r>
      <w:r w:rsidRPr="00C94704">
        <w:rPr>
          <w:rFonts w:hAnsi="宋体" w:hint="eastAsia"/>
          <w:szCs w:val="21"/>
        </w:rPr>
        <w:t>；不注日期的引用文件，其最新版本（包括所有的修改单）适用于本</w:t>
      </w:r>
      <w:r>
        <w:rPr>
          <w:rFonts w:hAnsi="宋体" w:hint="eastAsia"/>
          <w:szCs w:val="21"/>
        </w:rPr>
        <w:t>标准。</w:t>
      </w:r>
    </w:p>
    <w:p w14:paraId="601E2AD0" w14:textId="7AA684AF" w:rsidR="00CB66C1" w:rsidRDefault="003430A5">
      <w:pPr>
        <w:pStyle w:val="2"/>
        <w:spacing w:before="156" w:after="156"/>
      </w:pPr>
      <w:bookmarkStart w:id="29" w:name="_Toc5193"/>
      <w:r>
        <w:rPr>
          <w:rFonts w:hint="eastAsia"/>
        </w:rPr>
        <w:t>3、术语和定义</w:t>
      </w:r>
      <w:bookmarkEnd w:id="29"/>
    </w:p>
    <w:p w14:paraId="27C6F27F" w14:textId="7DE4B6EC" w:rsidR="00CC44FB" w:rsidRDefault="00000000" w:rsidP="00CC44FB">
      <w:pPr>
        <w:spacing w:line="360" w:lineRule="auto"/>
        <w:ind w:firstLine="420"/>
        <w:rPr>
          <w:rFonts w:ascii="Times New Roman"/>
          <w:color w:val="000000"/>
          <w:szCs w:val="21"/>
        </w:rPr>
      </w:pPr>
      <w:r>
        <w:rPr>
          <w:rFonts w:hint="eastAsia"/>
        </w:rPr>
        <w:t>根据目前</w:t>
      </w:r>
      <w:r w:rsidR="00B338D8">
        <w:rPr>
          <w:rFonts w:hint="eastAsia"/>
        </w:rPr>
        <w:t>虾滑</w:t>
      </w:r>
      <w:r>
        <w:rPr>
          <w:rFonts w:hint="eastAsia"/>
        </w:rPr>
        <w:t>的</w:t>
      </w:r>
      <w:r w:rsidR="00B338D8">
        <w:rPr>
          <w:rFonts w:hint="eastAsia"/>
        </w:rPr>
        <w:t>主要</w:t>
      </w:r>
      <w:r>
        <w:rPr>
          <w:rFonts w:hint="eastAsia"/>
        </w:rPr>
        <w:t>原料、</w:t>
      </w:r>
      <w:r w:rsidR="00B338D8">
        <w:rPr>
          <w:rFonts w:hint="eastAsia"/>
        </w:rPr>
        <w:t>加工</w:t>
      </w:r>
      <w:r>
        <w:rPr>
          <w:rFonts w:hint="eastAsia"/>
        </w:rPr>
        <w:t>工艺及产品的</w:t>
      </w:r>
      <w:r w:rsidR="00B338D8">
        <w:rPr>
          <w:rFonts w:hint="eastAsia"/>
        </w:rPr>
        <w:t>冻结</w:t>
      </w:r>
      <w:r w:rsidR="0062417E">
        <w:rPr>
          <w:rFonts w:hint="eastAsia"/>
        </w:rPr>
        <w:t>方法</w:t>
      </w:r>
      <w:r>
        <w:rPr>
          <w:rFonts w:hint="eastAsia"/>
        </w:rPr>
        <w:t>，</w:t>
      </w:r>
      <w:r w:rsidR="005859D5">
        <w:rPr>
          <w:rFonts w:hint="eastAsia"/>
        </w:rPr>
        <w:t>规定</w:t>
      </w:r>
      <w:r>
        <w:rPr>
          <w:rFonts w:hint="eastAsia"/>
        </w:rPr>
        <w:t>了</w:t>
      </w:r>
      <w:r w:rsidR="00B338D8">
        <w:rPr>
          <w:rFonts w:hint="eastAsia"/>
        </w:rPr>
        <w:t>虾滑</w:t>
      </w:r>
      <w:r>
        <w:rPr>
          <w:rFonts w:hint="eastAsia"/>
        </w:rPr>
        <w:t>的定义。</w:t>
      </w:r>
      <w:r w:rsidR="005859D5">
        <w:rPr>
          <w:rFonts w:hint="eastAsia"/>
        </w:rPr>
        <w:t>虾肉的主要</w:t>
      </w:r>
      <w:r w:rsidR="0017605B">
        <w:rPr>
          <w:rFonts w:hint="eastAsia"/>
        </w:rPr>
        <w:t>原料</w:t>
      </w:r>
      <w:r w:rsidR="005859D5">
        <w:rPr>
          <w:rFonts w:hint="eastAsia"/>
        </w:rPr>
        <w:t>明确为</w:t>
      </w:r>
      <w:r w:rsidR="00B338D8">
        <w:rPr>
          <w:rFonts w:ascii="Times New Roman" w:hint="eastAsia"/>
          <w:color w:val="000000"/>
          <w:szCs w:val="21"/>
        </w:rPr>
        <w:t>对虾科（</w:t>
      </w:r>
      <w:r w:rsidR="00B338D8">
        <w:rPr>
          <w:rFonts w:ascii="Times New Roman"/>
          <w:i/>
          <w:iCs/>
          <w:color w:val="000000"/>
          <w:szCs w:val="21"/>
        </w:rPr>
        <w:t>Penaeidae</w:t>
      </w:r>
      <w:r w:rsidR="00B338D8">
        <w:rPr>
          <w:rFonts w:ascii="Times New Roman" w:hint="eastAsia"/>
          <w:color w:val="000000"/>
          <w:szCs w:val="21"/>
        </w:rPr>
        <w:t>）、长额虾科（</w:t>
      </w:r>
      <w:r w:rsidR="00B338D8">
        <w:rPr>
          <w:rFonts w:ascii="Times New Roman"/>
          <w:i/>
          <w:iCs/>
          <w:color w:val="000000"/>
          <w:szCs w:val="21"/>
        </w:rPr>
        <w:t>Pandalidae</w:t>
      </w:r>
      <w:r w:rsidR="00B338D8">
        <w:rPr>
          <w:rFonts w:ascii="Times New Roman" w:hint="eastAsia"/>
          <w:color w:val="000000"/>
          <w:szCs w:val="21"/>
        </w:rPr>
        <w:t>）、长臂虾科（</w:t>
      </w:r>
      <w:r w:rsidR="00B338D8">
        <w:rPr>
          <w:rFonts w:ascii="Times New Roman"/>
          <w:i/>
          <w:iCs/>
          <w:color w:val="000000"/>
          <w:szCs w:val="21"/>
        </w:rPr>
        <w:t>Palaemonidae</w:t>
      </w:r>
      <w:r w:rsidR="00B338D8">
        <w:rPr>
          <w:rFonts w:ascii="Times New Roman" w:hint="eastAsia"/>
          <w:color w:val="000000"/>
          <w:szCs w:val="21"/>
        </w:rPr>
        <w:t>）三种</w:t>
      </w:r>
      <w:r w:rsidR="005859D5">
        <w:rPr>
          <w:rFonts w:ascii="Times New Roman" w:hint="eastAsia"/>
          <w:color w:val="000000"/>
          <w:szCs w:val="21"/>
        </w:rPr>
        <w:t>，</w:t>
      </w:r>
      <w:r w:rsidR="0017605B">
        <w:rPr>
          <w:rFonts w:ascii="Times New Roman" w:hint="eastAsia"/>
          <w:color w:val="000000"/>
          <w:szCs w:val="21"/>
        </w:rPr>
        <w:t>以保障生产虾滑</w:t>
      </w:r>
      <w:r w:rsidR="005859D5">
        <w:rPr>
          <w:rFonts w:ascii="Times New Roman" w:hint="eastAsia"/>
          <w:color w:val="000000"/>
          <w:szCs w:val="21"/>
        </w:rPr>
        <w:t>的优质源头</w:t>
      </w:r>
      <w:r w:rsidR="0017605B">
        <w:rPr>
          <w:rFonts w:ascii="Times New Roman" w:hint="eastAsia"/>
          <w:color w:val="000000"/>
          <w:szCs w:val="21"/>
        </w:rPr>
        <w:t>，部位可以是整虾也可以是虾仁。加工工艺细化至每一个步骤，包括</w:t>
      </w:r>
      <w:r w:rsidR="0017605B" w:rsidRPr="0017605B">
        <w:rPr>
          <w:rFonts w:ascii="Times New Roman" w:hint="eastAsia"/>
          <w:color w:val="000000"/>
          <w:szCs w:val="21"/>
        </w:rPr>
        <w:t>配以辅料，经调味、斩拌、打浆、速冻</w:t>
      </w:r>
      <w:r w:rsidR="0017605B">
        <w:rPr>
          <w:rFonts w:ascii="Times New Roman" w:hint="eastAsia"/>
          <w:color w:val="000000"/>
          <w:szCs w:val="21"/>
        </w:rPr>
        <w:t>等，</w:t>
      </w:r>
      <w:r w:rsidR="00BB45BF">
        <w:rPr>
          <w:rFonts w:ascii="Times New Roman" w:hint="eastAsia"/>
          <w:color w:val="000000"/>
          <w:szCs w:val="21"/>
        </w:rPr>
        <w:t>要求</w:t>
      </w:r>
      <w:r w:rsidR="0017605B">
        <w:rPr>
          <w:rFonts w:ascii="Times New Roman" w:hint="eastAsia"/>
          <w:color w:val="000000"/>
          <w:szCs w:val="21"/>
        </w:rPr>
        <w:t>过程的完整性和顺序性。</w:t>
      </w:r>
      <w:r w:rsidR="000E2237">
        <w:rPr>
          <w:rFonts w:ascii="Times New Roman" w:hint="eastAsia"/>
          <w:color w:val="000000"/>
          <w:szCs w:val="21"/>
        </w:rPr>
        <w:t>速冻的定义参考现行标准《</w:t>
      </w:r>
      <w:r w:rsidR="000E2237" w:rsidRPr="000E2237">
        <w:rPr>
          <w:rFonts w:ascii="Times New Roman" w:hint="eastAsia"/>
          <w:color w:val="000000"/>
          <w:szCs w:val="21"/>
        </w:rPr>
        <w:t>速冻</w:t>
      </w:r>
      <w:r w:rsidR="00966519">
        <w:rPr>
          <w:rFonts w:ascii="Times New Roman" w:hint="eastAsia"/>
          <w:color w:val="000000"/>
          <w:szCs w:val="21"/>
        </w:rPr>
        <w:t>调制食品</w:t>
      </w:r>
      <w:r w:rsidR="000E2237">
        <w:rPr>
          <w:rFonts w:ascii="Times New Roman" w:hint="eastAsia"/>
          <w:color w:val="000000"/>
          <w:szCs w:val="21"/>
        </w:rPr>
        <w:t>》（</w:t>
      </w:r>
      <w:r w:rsidR="000E2237" w:rsidRPr="000E2237">
        <w:rPr>
          <w:rFonts w:ascii="Times New Roman" w:hint="eastAsia"/>
          <w:color w:val="000000"/>
          <w:szCs w:val="21"/>
        </w:rPr>
        <w:t xml:space="preserve">SB/T </w:t>
      </w:r>
      <w:r w:rsidR="00966519">
        <w:rPr>
          <w:rFonts w:ascii="Times New Roman" w:hint="eastAsia"/>
          <w:color w:val="000000"/>
          <w:szCs w:val="21"/>
        </w:rPr>
        <w:t>10379</w:t>
      </w:r>
      <w:r w:rsidR="000E2237" w:rsidRPr="000E2237">
        <w:rPr>
          <w:rFonts w:ascii="Times New Roman" w:hint="eastAsia"/>
          <w:color w:val="000000"/>
          <w:szCs w:val="21"/>
        </w:rPr>
        <w:t>-201</w:t>
      </w:r>
      <w:r w:rsidR="00966519">
        <w:rPr>
          <w:rFonts w:ascii="Times New Roman" w:hint="eastAsia"/>
          <w:color w:val="000000"/>
          <w:szCs w:val="21"/>
        </w:rPr>
        <w:t>2</w:t>
      </w:r>
      <w:r w:rsidR="000E2237">
        <w:rPr>
          <w:rFonts w:ascii="Times New Roman" w:hint="eastAsia"/>
          <w:color w:val="000000"/>
          <w:szCs w:val="21"/>
        </w:rPr>
        <w:t>）</w:t>
      </w:r>
      <w:r w:rsidR="00CC44FB">
        <w:rPr>
          <w:rFonts w:ascii="Times New Roman" w:hint="eastAsia"/>
          <w:color w:val="000000"/>
          <w:szCs w:val="21"/>
        </w:rPr>
        <w:t>，具体描述为：</w:t>
      </w:r>
      <w:r w:rsidR="00CC44FB" w:rsidRPr="00CC44FB">
        <w:rPr>
          <w:rFonts w:ascii="Times New Roman" w:hint="eastAsia"/>
          <w:color w:val="000000"/>
          <w:szCs w:val="21"/>
        </w:rPr>
        <w:t>采用专业设备，将预处理的产品在低于</w:t>
      </w:r>
      <w:r w:rsidR="00CC44FB" w:rsidRPr="00CC44FB">
        <w:rPr>
          <w:rFonts w:ascii="Times New Roman" w:hint="eastAsia"/>
          <w:color w:val="000000"/>
          <w:szCs w:val="21"/>
        </w:rPr>
        <w:t>-30</w:t>
      </w:r>
      <w:r w:rsidR="00CC44FB" w:rsidRPr="00CC44FB">
        <w:rPr>
          <w:rFonts w:ascii="Times New Roman" w:hint="eastAsia"/>
          <w:color w:val="000000"/>
          <w:szCs w:val="21"/>
        </w:rPr>
        <w:t>℃的环境下，迅速通过其最大冰晶区域，使被冻产品的热中心温度达到</w:t>
      </w:r>
      <w:r w:rsidR="00CC44FB" w:rsidRPr="00CC44FB">
        <w:rPr>
          <w:rFonts w:ascii="Times New Roman" w:hint="eastAsia"/>
          <w:color w:val="000000"/>
          <w:szCs w:val="21"/>
        </w:rPr>
        <w:t>-18</w:t>
      </w:r>
      <w:r w:rsidR="00CC44FB" w:rsidRPr="00CC44FB">
        <w:rPr>
          <w:rFonts w:ascii="Times New Roman" w:hint="eastAsia"/>
          <w:color w:val="000000"/>
          <w:szCs w:val="21"/>
        </w:rPr>
        <w:t>℃以下的冻结方法。</w:t>
      </w:r>
    </w:p>
    <w:p w14:paraId="46A61BFF" w14:textId="7E8DFA44" w:rsidR="00CB66C1" w:rsidRPr="00CC44FB" w:rsidRDefault="00000000" w:rsidP="00CC44FB">
      <w:pPr>
        <w:spacing w:line="360" w:lineRule="auto"/>
        <w:ind w:firstLine="360"/>
        <w:rPr>
          <w:rFonts w:ascii="Times New Roman"/>
          <w:color w:val="000000"/>
          <w:szCs w:val="21"/>
        </w:rPr>
      </w:pPr>
      <w:r>
        <w:rPr>
          <w:rFonts w:ascii="Times New Roman"/>
          <w:bCs/>
          <w:kern w:val="0"/>
          <w:sz w:val="18"/>
          <w:szCs w:val="18"/>
        </w:rPr>
        <w:t>注：</w:t>
      </w:r>
      <w:r>
        <w:rPr>
          <w:rFonts w:ascii="Times New Roman"/>
          <w:bCs/>
          <w:kern w:val="0"/>
          <w:sz w:val="18"/>
          <w:szCs w:val="18"/>
        </w:rPr>
        <w:t>“</w:t>
      </w:r>
      <w:r>
        <w:rPr>
          <w:rFonts w:ascii="Times New Roman"/>
          <w:bCs/>
          <w:kern w:val="0"/>
          <w:sz w:val="18"/>
          <w:szCs w:val="18"/>
        </w:rPr>
        <w:t>热中心</w:t>
      </w:r>
      <w:r>
        <w:rPr>
          <w:rFonts w:ascii="Times New Roman"/>
          <w:bCs/>
          <w:kern w:val="0"/>
          <w:sz w:val="18"/>
          <w:szCs w:val="18"/>
        </w:rPr>
        <w:t>”</w:t>
      </w:r>
      <w:r>
        <w:rPr>
          <w:rFonts w:ascii="Times New Roman"/>
          <w:bCs/>
          <w:kern w:val="0"/>
          <w:sz w:val="18"/>
          <w:szCs w:val="18"/>
        </w:rPr>
        <w:t>系指产品（一个包装或一种食品）内部在冻结过程终了时温度最高的一点。</w:t>
      </w:r>
    </w:p>
    <w:p w14:paraId="4D5C3740" w14:textId="04BB69E7" w:rsidR="00CB66C1" w:rsidRDefault="003430A5">
      <w:pPr>
        <w:pStyle w:val="2"/>
        <w:spacing w:before="156" w:after="156"/>
      </w:pPr>
      <w:bookmarkStart w:id="30" w:name="_Toc3333"/>
      <w:r>
        <w:rPr>
          <w:rFonts w:hint="eastAsia"/>
        </w:rPr>
        <w:t>4、要求</w:t>
      </w:r>
      <w:bookmarkEnd w:id="30"/>
    </w:p>
    <w:p w14:paraId="65C0650B" w14:textId="4A4A883A" w:rsidR="00CB66C1" w:rsidRDefault="003430A5">
      <w:pPr>
        <w:pStyle w:val="2"/>
        <w:spacing w:before="156" w:after="156"/>
      </w:pPr>
      <w:bookmarkStart w:id="31" w:name="_Toc16774"/>
      <w:bookmarkStart w:id="32" w:name="_Toc20752"/>
      <w:r>
        <w:rPr>
          <w:rFonts w:hint="eastAsia"/>
        </w:rPr>
        <w:t>4.1 原辅料要求</w:t>
      </w:r>
      <w:bookmarkEnd w:id="31"/>
      <w:bookmarkEnd w:id="32"/>
    </w:p>
    <w:p w14:paraId="64048435" w14:textId="7757566D" w:rsidR="00CB66C1" w:rsidRDefault="00E1160C" w:rsidP="000F561E">
      <w:pPr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虾滑原料采用的是鲜活整虾或者去除头脏的</w:t>
      </w:r>
      <w:r w:rsidR="000F561E">
        <w:rPr>
          <w:rFonts w:ascii="Times New Roman" w:hint="eastAsia"/>
        </w:rPr>
        <w:t>冷冻</w:t>
      </w:r>
      <w:r>
        <w:rPr>
          <w:rFonts w:ascii="Times New Roman" w:hint="eastAsia"/>
        </w:rPr>
        <w:t>虾仁，在加工过程中</w:t>
      </w:r>
      <w:r w:rsidR="000F561E">
        <w:rPr>
          <w:rFonts w:ascii="Times New Roman" w:hint="eastAsia"/>
        </w:rPr>
        <w:t>会</w:t>
      </w:r>
      <w:r>
        <w:rPr>
          <w:rFonts w:ascii="Times New Roman" w:hint="eastAsia"/>
        </w:rPr>
        <w:t>使用</w:t>
      </w:r>
      <w:r w:rsidR="000F561E">
        <w:rPr>
          <w:rFonts w:ascii="Times New Roman" w:hint="eastAsia"/>
        </w:rPr>
        <w:t>一些</w:t>
      </w:r>
      <w:r>
        <w:rPr>
          <w:rFonts w:ascii="Times New Roman" w:hint="eastAsia"/>
        </w:rPr>
        <w:t>辅料，如食品添加剂进行保水。</w:t>
      </w:r>
      <w:r w:rsidR="000F561E">
        <w:rPr>
          <w:rFonts w:ascii="Times New Roman" w:hint="eastAsia"/>
        </w:rPr>
        <w:t>为了避免</w:t>
      </w:r>
      <w:r>
        <w:rPr>
          <w:rFonts w:ascii="Times New Roman" w:hint="eastAsia"/>
        </w:rPr>
        <w:t>市场抽样、化验室检测过程</w:t>
      </w:r>
      <w:r w:rsidR="000F561E">
        <w:rPr>
          <w:rFonts w:ascii="Times New Roman" w:hint="eastAsia"/>
        </w:rPr>
        <w:t>出现不达标现象，建议从源头</w:t>
      </w:r>
      <w:r w:rsidR="00934989">
        <w:rPr>
          <w:rFonts w:ascii="Times New Roman" w:hint="eastAsia"/>
        </w:rPr>
        <w:t>即</w:t>
      </w:r>
      <w:r>
        <w:rPr>
          <w:rFonts w:ascii="Times New Roman" w:hint="eastAsia"/>
        </w:rPr>
        <w:t>原料</w:t>
      </w:r>
      <w:r w:rsidR="000F561E">
        <w:rPr>
          <w:rFonts w:ascii="Times New Roman" w:hint="eastAsia"/>
        </w:rPr>
        <w:t>进行管控，</w:t>
      </w:r>
      <w:r>
        <w:rPr>
          <w:rFonts w:ascii="Times New Roman" w:hint="eastAsia"/>
        </w:rPr>
        <w:t>规定</w:t>
      </w:r>
      <w:r w:rsidR="00934989">
        <w:rPr>
          <w:rFonts w:ascii="Times New Roman" w:hint="eastAsia"/>
        </w:rPr>
        <w:t>生产虾滑使用的</w:t>
      </w:r>
      <w:r w:rsidR="000F561E">
        <w:rPr>
          <w:rFonts w:ascii="Times New Roman" w:hint="eastAsia"/>
        </w:rPr>
        <w:t>鲜、冻鱼虾</w:t>
      </w:r>
      <w:r>
        <w:rPr>
          <w:rFonts w:ascii="Times New Roman" w:hint="eastAsia"/>
        </w:rPr>
        <w:t>应符合</w:t>
      </w:r>
      <w:r w:rsidR="00934989">
        <w:rPr>
          <w:rFonts w:ascii="Times New Roman" w:hint="eastAsia"/>
        </w:rPr>
        <w:t>《</w:t>
      </w:r>
      <w:r w:rsidR="00934989" w:rsidRPr="00934989">
        <w:rPr>
          <w:rFonts w:ascii="Times New Roman" w:hint="eastAsia"/>
        </w:rPr>
        <w:t>食品安全国家标准</w:t>
      </w:r>
      <w:r w:rsidR="00934989" w:rsidRPr="00934989">
        <w:rPr>
          <w:rFonts w:ascii="Times New Roman" w:hint="eastAsia"/>
        </w:rPr>
        <w:t xml:space="preserve"> </w:t>
      </w:r>
      <w:r w:rsidR="00934989" w:rsidRPr="00934989">
        <w:rPr>
          <w:rFonts w:ascii="Times New Roman" w:hint="eastAsia"/>
        </w:rPr>
        <w:t>鲜、冻动物性水产品</w:t>
      </w:r>
      <w:r w:rsidR="00934989">
        <w:rPr>
          <w:rFonts w:ascii="Times New Roman" w:hint="eastAsia"/>
        </w:rPr>
        <w:t>》（</w:t>
      </w:r>
      <w:r>
        <w:rPr>
          <w:rFonts w:ascii="Times New Roman" w:hint="eastAsia"/>
        </w:rPr>
        <w:t>GB 2733</w:t>
      </w:r>
      <w:r w:rsidR="00934989">
        <w:rPr>
          <w:rFonts w:ascii="Times New Roman" w:hint="eastAsia"/>
        </w:rPr>
        <w:t>-2015</w:t>
      </w:r>
      <w:r w:rsidR="00934989">
        <w:rPr>
          <w:rFonts w:ascii="Times New Roman" w:hint="eastAsia"/>
        </w:rPr>
        <w:t>）</w:t>
      </w:r>
      <w:r w:rsidR="000F561E">
        <w:rPr>
          <w:rFonts w:ascii="Times New Roman" w:hint="eastAsia"/>
        </w:rPr>
        <w:t>的要求</w:t>
      </w:r>
      <w:r w:rsidR="00934989">
        <w:rPr>
          <w:rFonts w:ascii="Times New Roman" w:hint="eastAsia"/>
        </w:rPr>
        <w:t>，同时，其他的原辅料也</w:t>
      </w:r>
      <w:r w:rsidR="00934989" w:rsidRPr="00934989">
        <w:rPr>
          <w:rFonts w:ascii="Times New Roman" w:hint="eastAsia"/>
        </w:rPr>
        <w:t>应符合相应的食品标准和有关规定</w:t>
      </w:r>
      <w:r w:rsidR="00934989">
        <w:rPr>
          <w:rFonts w:ascii="Times New Roman" w:hint="eastAsia"/>
        </w:rPr>
        <w:t>，考虑国家政策变化不再细化相关的食品质量安全要求。</w:t>
      </w:r>
    </w:p>
    <w:p w14:paraId="18F65918" w14:textId="240A4EB1" w:rsidR="00CB66C1" w:rsidRDefault="007646C1">
      <w:pPr>
        <w:pStyle w:val="2"/>
        <w:spacing w:before="156" w:after="156"/>
      </w:pPr>
      <w:bookmarkStart w:id="33" w:name="_Toc30993"/>
      <w:bookmarkStart w:id="34" w:name="_Toc23193"/>
      <w:r>
        <w:rPr>
          <w:rFonts w:hint="eastAsia"/>
        </w:rPr>
        <w:t>4.2 感官要求</w:t>
      </w:r>
      <w:bookmarkEnd w:id="33"/>
      <w:bookmarkEnd w:id="34"/>
    </w:p>
    <w:p w14:paraId="3ED2A585" w14:textId="46B9E243" w:rsidR="00CB66C1" w:rsidRDefault="00000000" w:rsidP="0042317E">
      <w:pPr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本标准参照《</w:t>
      </w:r>
      <w:r w:rsidR="00533C4F">
        <w:rPr>
          <w:rFonts w:ascii="Times New Roman" w:hint="eastAsia"/>
        </w:rPr>
        <w:t>冻鱼糜制品</w:t>
      </w:r>
      <w:r>
        <w:rPr>
          <w:rFonts w:ascii="Times New Roman"/>
        </w:rPr>
        <w:t>》</w:t>
      </w:r>
      <w:r w:rsidR="00533C4F">
        <w:rPr>
          <w:rFonts w:ascii="Times New Roman" w:hint="eastAsia"/>
        </w:rPr>
        <w:t>（</w:t>
      </w:r>
      <w:r w:rsidR="00533C4F" w:rsidRPr="00533C4F">
        <w:rPr>
          <w:rFonts w:ascii="Times New Roman"/>
        </w:rPr>
        <w:t>GB</w:t>
      </w:r>
      <w:r w:rsidR="00533C4F">
        <w:rPr>
          <w:rFonts w:ascii="Times New Roman"/>
        </w:rPr>
        <w:t>/</w:t>
      </w:r>
      <w:r w:rsidR="00533C4F" w:rsidRPr="00533C4F">
        <w:rPr>
          <w:rFonts w:ascii="Times New Roman"/>
        </w:rPr>
        <w:t>T 41233-2022</w:t>
      </w:r>
      <w:r w:rsidR="00533C4F">
        <w:rPr>
          <w:rFonts w:ascii="Times New Roman" w:hint="eastAsia"/>
        </w:rPr>
        <w:t>）</w:t>
      </w:r>
      <w:r>
        <w:rPr>
          <w:rFonts w:ascii="Times New Roman"/>
        </w:rPr>
        <w:t>和</w:t>
      </w:r>
      <w:r w:rsidR="00533C4F">
        <w:rPr>
          <w:rFonts w:ascii="Times New Roman" w:hint="eastAsia"/>
        </w:rPr>
        <w:t>产品实际的感官性状</w:t>
      </w:r>
      <w:r>
        <w:rPr>
          <w:rFonts w:ascii="Times New Roman"/>
        </w:rPr>
        <w:t>，规定了</w:t>
      </w:r>
      <w:r w:rsidR="00533C4F">
        <w:rPr>
          <w:rFonts w:ascii="Times New Roman" w:hint="eastAsia"/>
        </w:rPr>
        <w:t>虾滑的色泽、组织形态</w:t>
      </w:r>
      <w:r>
        <w:rPr>
          <w:rFonts w:ascii="Times New Roman"/>
        </w:rPr>
        <w:t>、气味、杂质等项目的</w:t>
      </w:r>
      <w:r w:rsidR="00533C4F">
        <w:rPr>
          <w:rFonts w:ascii="Times New Roman" w:hint="eastAsia"/>
        </w:rPr>
        <w:t>具体要求</w:t>
      </w:r>
      <w:r>
        <w:rPr>
          <w:rFonts w:ascii="Times New Roman"/>
        </w:rPr>
        <w:t>，并</w:t>
      </w:r>
      <w:r w:rsidR="0042317E">
        <w:rPr>
          <w:rFonts w:ascii="Times New Roman" w:hint="eastAsia"/>
        </w:rPr>
        <w:t>将生制品用水煮熟</w:t>
      </w:r>
      <w:r>
        <w:rPr>
          <w:rFonts w:ascii="Times New Roman"/>
        </w:rPr>
        <w:t>，以进一步</w:t>
      </w:r>
      <w:r w:rsidR="00676C57">
        <w:rPr>
          <w:rFonts w:ascii="Times New Roman" w:hint="eastAsia"/>
        </w:rPr>
        <w:t>评价</w:t>
      </w:r>
      <w:r w:rsidR="0042317E">
        <w:rPr>
          <w:rFonts w:ascii="Times New Roman" w:hint="eastAsia"/>
        </w:rPr>
        <w:t>虾滑</w:t>
      </w:r>
      <w:r>
        <w:rPr>
          <w:rFonts w:ascii="Times New Roman"/>
        </w:rPr>
        <w:t>的新鲜程度。</w:t>
      </w:r>
    </w:p>
    <w:p w14:paraId="3224C5E5" w14:textId="00E3C42E" w:rsidR="00CB66C1" w:rsidRDefault="00000000" w:rsidP="007646C1">
      <w:pPr>
        <w:adjustRightInd/>
        <w:snapToGrid/>
        <w:spacing w:line="360" w:lineRule="auto"/>
        <w:ind w:firstLineChars="0" w:firstLine="0"/>
        <w:jc w:val="center"/>
        <w:rPr>
          <w:rFonts w:ascii="黑体" w:eastAsia="黑体" w:hAnsi="宋体"/>
          <w:b/>
        </w:rPr>
      </w:pPr>
      <w:r>
        <w:rPr>
          <w:rFonts w:ascii="黑体" w:eastAsia="黑体" w:hAnsi="宋体" w:hint="eastAsia"/>
          <w:b/>
        </w:rPr>
        <w:t>表1</w:t>
      </w:r>
      <w:r w:rsidR="0042317E">
        <w:rPr>
          <w:rFonts w:ascii="黑体" w:eastAsia="黑体" w:hAnsi="宋体" w:hint="eastAsia"/>
          <w:b/>
        </w:rPr>
        <w:t xml:space="preserve"> </w:t>
      </w:r>
      <w:r>
        <w:rPr>
          <w:rFonts w:ascii="黑体" w:eastAsia="黑体" w:hAnsi="宋体" w:hint="eastAsia"/>
          <w:b/>
        </w:rPr>
        <w:t>感官要求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7856"/>
      </w:tblGrid>
      <w:tr w:rsidR="00CB66C1" w:rsidRPr="0042317E" w14:paraId="2E315BDA" w14:textId="77777777" w:rsidTr="0066674B">
        <w:trPr>
          <w:trHeight w:val="352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47C8AF38" w14:textId="09DFA29D" w:rsidR="00CB66C1" w:rsidRPr="0042317E" w:rsidRDefault="00000000" w:rsidP="009759A4">
            <w:pPr>
              <w:tabs>
                <w:tab w:val="right" w:pos="8306"/>
              </w:tabs>
              <w:adjustRightInd/>
              <w:snapToGrid/>
              <w:spacing w:line="276" w:lineRule="auto"/>
              <w:ind w:firstLineChars="0" w:firstLine="0"/>
              <w:jc w:val="center"/>
              <w:rPr>
                <w:rFonts w:hAnsi="宋体" w:cs="宋体"/>
                <w:szCs w:val="21"/>
              </w:rPr>
            </w:pPr>
            <w:r w:rsidRPr="0042317E">
              <w:rPr>
                <w:rFonts w:hAnsi="宋体" w:cs="宋体" w:hint="eastAsia"/>
                <w:szCs w:val="21"/>
              </w:rPr>
              <w:t>项目</w:t>
            </w:r>
          </w:p>
        </w:tc>
        <w:tc>
          <w:tcPr>
            <w:tcW w:w="7856" w:type="dxa"/>
            <w:shd w:val="clear" w:color="auto" w:fill="auto"/>
            <w:vAlign w:val="center"/>
          </w:tcPr>
          <w:p w14:paraId="78F6C6B1" w14:textId="0EA5F354" w:rsidR="00CB66C1" w:rsidRPr="0042317E" w:rsidRDefault="00000000" w:rsidP="009759A4">
            <w:pPr>
              <w:tabs>
                <w:tab w:val="right" w:pos="8306"/>
              </w:tabs>
              <w:adjustRightInd/>
              <w:snapToGrid/>
              <w:spacing w:line="276" w:lineRule="auto"/>
              <w:ind w:firstLineChars="0" w:firstLine="0"/>
              <w:jc w:val="center"/>
              <w:rPr>
                <w:rFonts w:hAnsi="宋体" w:cs="宋体"/>
                <w:szCs w:val="21"/>
              </w:rPr>
            </w:pPr>
            <w:r w:rsidRPr="0042317E">
              <w:rPr>
                <w:rFonts w:hAnsi="宋体" w:cs="宋体" w:hint="eastAsia"/>
                <w:szCs w:val="21"/>
              </w:rPr>
              <w:t>要求</w:t>
            </w:r>
          </w:p>
        </w:tc>
      </w:tr>
      <w:tr w:rsidR="0042317E" w:rsidRPr="0042317E" w14:paraId="11F60B32" w14:textId="77777777" w:rsidTr="0066674B">
        <w:trPr>
          <w:trHeight w:val="348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369D953C" w14:textId="734D8245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jc w:val="center"/>
              <w:rPr>
                <w:rFonts w:hAnsi="宋体" w:cs="宋体"/>
                <w:szCs w:val="21"/>
              </w:rPr>
            </w:pPr>
            <w:r w:rsidRPr="0042317E">
              <w:rPr>
                <w:rFonts w:hAnsi="宋体" w:cs="宋体" w:hint="eastAsia"/>
                <w:szCs w:val="21"/>
              </w:rPr>
              <w:t xml:space="preserve">色 </w:t>
            </w:r>
            <w:r w:rsidRPr="0042317E">
              <w:rPr>
                <w:rFonts w:hAnsi="宋体" w:cs="宋体"/>
                <w:szCs w:val="21"/>
              </w:rPr>
              <w:t xml:space="preserve"> </w:t>
            </w:r>
            <w:r w:rsidRPr="0042317E">
              <w:rPr>
                <w:rFonts w:hAnsi="宋体" w:cs="宋体" w:hint="eastAsia"/>
                <w:szCs w:val="21"/>
              </w:rPr>
              <w:t>泽</w:t>
            </w:r>
          </w:p>
        </w:tc>
        <w:tc>
          <w:tcPr>
            <w:tcW w:w="7856" w:type="dxa"/>
            <w:shd w:val="clear" w:color="auto" w:fill="auto"/>
            <w:vAlign w:val="center"/>
          </w:tcPr>
          <w:p w14:paraId="5672ECDF" w14:textId="4B945B30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rPr>
                <w:rFonts w:hAnsi="宋体" w:cs="宋体"/>
                <w:szCs w:val="21"/>
              </w:rPr>
            </w:pPr>
            <w:r w:rsidRPr="0042317E">
              <w:rPr>
                <w:rFonts w:hAnsi="宋体" w:cs="宋体" w:hint="eastAsia"/>
                <w:szCs w:val="21"/>
              </w:rPr>
              <w:t>具有本品固有的色泽，无红变</w:t>
            </w:r>
          </w:p>
        </w:tc>
      </w:tr>
      <w:tr w:rsidR="0042317E" w:rsidRPr="0042317E" w14:paraId="1376CBD8" w14:textId="77777777" w:rsidTr="0066674B">
        <w:trPr>
          <w:trHeight w:val="315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27182B06" w14:textId="2936CB78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jc w:val="center"/>
              <w:rPr>
                <w:rFonts w:hAnsi="宋体" w:cs="宋体"/>
                <w:szCs w:val="21"/>
              </w:rPr>
            </w:pPr>
            <w:r w:rsidRPr="0042317E">
              <w:rPr>
                <w:rFonts w:hAnsi="宋体" w:hint="eastAsia"/>
                <w:szCs w:val="21"/>
              </w:rPr>
              <w:t>组织形态</w:t>
            </w:r>
          </w:p>
        </w:tc>
        <w:tc>
          <w:tcPr>
            <w:tcW w:w="7856" w:type="dxa"/>
            <w:shd w:val="clear" w:color="auto" w:fill="auto"/>
            <w:vAlign w:val="center"/>
          </w:tcPr>
          <w:p w14:paraId="65373EF3" w14:textId="61EF550E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rPr>
                <w:rFonts w:hAnsi="宋体" w:cs="宋体"/>
                <w:szCs w:val="21"/>
              </w:rPr>
            </w:pPr>
            <w:r w:rsidRPr="0042317E">
              <w:rPr>
                <w:rFonts w:hAnsi="宋体" w:cs="宋体" w:hint="eastAsia"/>
                <w:szCs w:val="21"/>
              </w:rPr>
              <w:t>肉质紧密细腻、无松散，呈均匀肉泥状，</w:t>
            </w:r>
            <w:r w:rsidR="00E425D0" w:rsidRPr="00E425D0">
              <w:rPr>
                <w:rFonts w:hAnsi="宋体" w:cs="宋体" w:hint="eastAsia"/>
                <w:szCs w:val="21"/>
              </w:rPr>
              <w:t>可见虾肉颗粒</w:t>
            </w:r>
            <w:r w:rsidR="00E425D0" w:rsidRPr="00E425D0">
              <w:rPr>
                <w:rFonts w:hAnsi="宋体" w:cs="宋体"/>
                <w:szCs w:val="21"/>
              </w:rPr>
              <w:t>，</w:t>
            </w:r>
            <w:r w:rsidRPr="0042317E">
              <w:rPr>
                <w:rFonts w:hAnsi="宋体" w:cs="宋体" w:hint="eastAsia"/>
                <w:szCs w:val="21"/>
              </w:rPr>
              <w:t>无腐败现象</w:t>
            </w:r>
          </w:p>
        </w:tc>
      </w:tr>
      <w:tr w:rsidR="0042317E" w:rsidRPr="0042317E" w14:paraId="4FFBD2D9" w14:textId="77777777" w:rsidTr="0066674B">
        <w:trPr>
          <w:trHeight w:val="315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4F76CF98" w14:textId="4B6653EE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jc w:val="center"/>
              <w:rPr>
                <w:rFonts w:hAnsi="宋体" w:cs="宋体"/>
                <w:szCs w:val="21"/>
              </w:rPr>
            </w:pPr>
            <w:r w:rsidRPr="0042317E">
              <w:rPr>
                <w:rFonts w:hAnsi="宋体" w:hint="eastAsia"/>
                <w:szCs w:val="21"/>
              </w:rPr>
              <w:t xml:space="preserve">气 </w:t>
            </w:r>
            <w:r w:rsidRPr="0042317E">
              <w:rPr>
                <w:rFonts w:hAnsi="宋体"/>
                <w:szCs w:val="21"/>
              </w:rPr>
              <w:t xml:space="preserve"> </w:t>
            </w:r>
            <w:r w:rsidRPr="0042317E">
              <w:rPr>
                <w:rFonts w:hAnsi="宋体" w:hint="eastAsia"/>
                <w:szCs w:val="21"/>
              </w:rPr>
              <w:t>味</w:t>
            </w:r>
          </w:p>
        </w:tc>
        <w:tc>
          <w:tcPr>
            <w:tcW w:w="7856" w:type="dxa"/>
            <w:shd w:val="clear" w:color="auto" w:fill="auto"/>
            <w:vAlign w:val="center"/>
          </w:tcPr>
          <w:p w14:paraId="1C06E7EB" w14:textId="1F663A3C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rPr>
                <w:rFonts w:hAnsi="宋体" w:cs="宋体"/>
                <w:szCs w:val="21"/>
              </w:rPr>
            </w:pPr>
            <w:r w:rsidRPr="0042317E">
              <w:rPr>
                <w:rFonts w:hAnsi="宋体" w:cs="宋体" w:hint="eastAsia"/>
                <w:szCs w:val="21"/>
              </w:rPr>
              <w:t>具有本品固有的气味，无异味</w:t>
            </w:r>
          </w:p>
        </w:tc>
      </w:tr>
      <w:tr w:rsidR="0042317E" w:rsidRPr="0042317E" w14:paraId="0F1868BB" w14:textId="77777777" w:rsidTr="0066674B">
        <w:trPr>
          <w:trHeight w:val="315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0AD4BCAE" w14:textId="5C082DF8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42317E">
              <w:rPr>
                <w:rFonts w:hAnsi="宋体" w:hint="eastAsia"/>
                <w:szCs w:val="21"/>
              </w:rPr>
              <w:t xml:space="preserve">杂 </w:t>
            </w:r>
            <w:r w:rsidRPr="0042317E">
              <w:rPr>
                <w:rFonts w:hAnsi="宋体"/>
                <w:szCs w:val="21"/>
              </w:rPr>
              <w:t xml:space="preserve"> </w:t>
            </w:r>
            <w:r w:rsidRPr="0042317E">
              <w:rPr>
                <w:rFonts w:hAnsi="宋体" w:hint="eastAsia"/>
                <w:szCs w:val="21"/>
              </w:rPr>
              <w:t>质</w:t>
            </w:r>
          </w:p>
        </w:tc>
        <w:tc>
          <w:tcPr>
            <w:tcW w:w="7856" w:type="dxa"/>
            <w:shd w:val="clear" w:color="auto" w:fill="auto"/>
            <w:vAlign w:val="center"/>
          </w:tcPr>
          <w:p w14:paraId="1E571DA1" w14:textId="11459B3E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rPr>
                <w:rFonts w:hAnsi="宋体" w:cs="宋体"/>
                <w:szCs w:val="21"/>
              </w:rPr>
            </w:pPr>
            <w:r w:rsidRPr="0042317E">
              <w:rPr>
                <w:rFonts w:hAnsi="宋体" w:cs="宋体" w:hint="eastAsia"/>
                <w:szCs w:val="21"/>
              </w:rPr>
              <w:t>无正常视力可见外来杂质</w:t>
            </w:r>
          </w:p>
        </w:tc>
      </w:tr>
      <w:tr w:rsidR="0042317E" w:rsidRPr="0042317E" w14:paraId="63AA3442" w14:textId="77777777" w:rsidTr="0066674B">
        <w:trPr>
          <w:trHeight w:val="315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36768D19" w14:textId="4A186FFA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42317E">
              <w:rPr>
                <w:rFonts w:hAnsi="宋体" w:hint="eastAsia"/>
                <w:szCs w:val="21"/>
              </w:rPr>
              <w:t>熟制试验</w:t>
            </w:r>
          </w:p>
        </w:tc>
        <w:tc>
          <w:tcPr>
            <w:tcW w:w="7856" w:type="dxa"/>
            <w:shd w:val="clear" w:color="auto" w:fill="auto"/>
            <w:vAlign w:val="center"/>
          </w:tcPr>
          <w:p w14:paraId="7D0FD6A3" w14:textId="4DA00D00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rPr>
                <w:rFonts w:hAnsi="宋体" w:cs="宋体"/>
                <w:szCs w:val="21"/>
              </w:rPr>
            </w:pPr>
            <w:r w:rsidRPr="0042317E">
              <w:rPr>
                <w:rFonts w:hAnsi="宋体" w:cs="宋体" w:hint="eastAsia"/>
                <w:szCs w:val="21"/>
              </w:rPr>
              <w:t>具</w:t>
            </w:r>
            <w:r w:rsidRPr="0042317E">
              <w:rPr>
                <w:rFonts w:hAnsi="宋体" w:cs="宋体"/>
                <w:szCs w:val="21"/>
              </w:rPr>
              <w:t>有</w:t>
            </w:r>
            <w:r w:rsidRPr="0042317E">
              <w:rPr>
                <w:rFonts w:hAnsi="宋体" w:cs="宋体" w:hint="eastAsia"/>
                <w:szCs w:val="21"/>
              </w:rPr>
              <w:t>本品</w:t>
            </w:r>
            <w:r w:rsidRPr="0042317E">
              <w:rPr>
                <w:rFonts w:hAnsi="宋体" w:cs="宋体"/>
                <w:szCs w:val="21"/>
              </w:rPr>
              <w:t>固有的</w:t>
            </w:r>
            <w:r w:rsidRPr="0042317E">
              <w:rPr>
                <w:rFonts w:hAnsi="宋体" w:cs="宋体" w:hint="eastAsia"/>
                <w:szCs w:val="21"/>
              </w:rPr>
              <w:t>香</w:t>
            </w:r>
            <w:r w:rsidRPr="0042317E">
              <w:rPr>
                <w:rFonts w:hAnsi="宋体" w:cs="宋体"/>
                <w:szCs w:val="21"/>
              </w:rPr>
              <w:t>味，组织</w:t>
            </w:r>
            <w:r w:rsidRPr="0042317E">
              <w:rPr>
                <w:rFonts w:hAnsi="宋体" w:cs="宋体" w:hint="eastAsia"/>
                <w:szCs w:val="21"/>
              </w:rPr>
              <w:t>饱满有弹性，滋味鲜美</w:t>
            </w:r>
          </w:p>
        </w:tc>
      </w:tr>
    </w:tbl>
    <w:p w14:paraId="0D57F02B" w14:textId="44031663" w:rsidR="00CB66C1" w:rsidRDefault="007646C1">
      <w:pPr>
        <w:pStyle w:val="2"/>
        <w:spacing w:before="156" w:after="156"/>
      </w:pPr>
      <w:bookmarkStart w:id="35" w:name="_Toc9"/>
      <w:bookmarkStart w:id="36" w:name="_Toc19125"/>
      <w:r>
        <w:rPr>
          <w:rFonts w:hint="eastAsia"/>
        </w:rPr>
        <w:t>4.3 理化指标</w:t>
      </w:r>
      <w:bookmarkEnd w:id="35"/>
      <w:bookmarkEnd w:id="36"/>
    </w:p>
    <w:p w14:paraId="0AF454E7" w14:textId="77777777" w:rsidR="00A631B9" w:rsidRDefault="00A631B9">
      <w:pPr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）颗粒度</w:t>
      </w:r>
    </w:p>
    <w:p w14:paraId="4F16C350" w14:textId="01B27181" w:rsidR="004768D3" w:rsidRDefault="00CB1995">
      <w:pPr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lastRenderedPageBreak/>
        <w:t>虾滑</w:t>
      </w:r>
      <w:r w:rsidR="00261948">
        <w:rPr>
          <w:rFonts w:ascii="Times New Roman" w:hint="eastAsia"/>
        </w:rPr>
        <w:t>产品</w:t>
      </w:r>
      <w:r>
        <w:rPr>
          <w:rFonts w:ascii="Times New Roman" w:hint="eastAsia"/>
        </w:rPr>
        <w:t>的关键在于虾肉成分，然而虾肉含量目前没有</w:t>
      </w:r>
      <w:r w:rsidR="00126079">
        <w:rPr>
          <w:rFonts w:ascii="Times New Roman" w:hint="eastAsia"/>
        </w:rPr>
        <w:t>适合</w:t>
      </w:r>
      <w:r>
        <w:rPr>
          <w:rFonts w:ascii="Times New Roman" w:hint="eastAsia"/>
        </w:rPr>
        <w:t>的检测方法，</w:t>
      </w:r>
      <w:r w:rsidR="00126079">
        <w:rPr>
          <w:rFonts w:ascii="Times New Roman" w:hint="eastAsia"/>
        </w:rPr>
        <w:t>经查国内外相关法规标准中也无</w:t>
      </w:r>
      <w:r>
        <w:rPr>
          <w:rFonts w:ascii="Times New Roman" w:hint="eastAsia"/>
        </w:rPr>
        <w:t>规定</w:t>
      </w:r>
      <w:r w:rsidR="00126079">
        <w:rPr>
          <w:rFonts w:ascii="Times New Roman" w:hint="eastAsia"/>
        </w:rPr>
        <w:t>含量指标，但是，</w:t>
      </w:r>
      <w:r w:rsidR="009004B0">
        <w:rPr>
          <w:rFonts w:ascii="Times New Roman" w:hint="eastAsia"/>
        </w:rPr>
        <w:t>为了保证</w:t>
      </w:r>
      <w:r w:rsidR="00126079">
        <w:rPr>
          <w:rFonts w:ascii="Times New Roman" w:hint="eastAsia"/>
        </w:rPr>
        <w:t>产品质量</w:t>
      </w:r>
      <w:r w:rsidR="00261948">
        <w:rPr>
          <w:rFonts w:ascii="Times New Roman" w:hint="eastAsia"/>
        </w:rPr>
        <w:t>水平</w:t>
      </w:r>
      <w:r w:rsidR="00126079">
        <w:rPr>
          <w:rFonts w:ascii="Times New Roman" w:hint="eastAsia"/>
        </w:rPr>
        <w:t>，</w:t>
      </w:r>
      <w:bookmarkStart w:id="37" w:name="_Hlk114228158"/>
      <w:r w:rsidR="00126079">
        <w:rPr>
          <w:rFonts w:ascii="Times New Roman" w:hint="eastAsia"/>
        </w:rPr>
        <w:t>本标准</w:t>
      </w:r>
      <w:r w:rsidR="009004B0">
        <w:rPr>
          <w:rFonts w:ascii="Times New Roman" w:hint="eastAsia"/>
        </w:rPr>
        <w:t>设立</w:t>
      </w:r>
      <w:r>
        <w:rPr>
          <w:rFonts w:ascii="Times New Roman" w:hint="eastAsia"/>
        </w:rPr>
        <w:t>颗粒度</w:t>
      </w:r>
      <w:r w:rsidR="00126079">
        <w:rPr>
          <w:rFonts w:ascii="Times New Roman" w:hint="eastAsia"/>
        </w:rPr>
        <w:t>要求</w:t>
      </w:r>
      <w:r w:rsidR="009004B0">
        <w:rPr>
          <w:rFonts w:ascii="Times New Roman" w:hint="eastAsia"/>
        </w:rPr>
        <w:t>，</w:t>
      </w:r>
      <w:r w:rsidR="00261948">
        <w:rPr>
          <w:rFonts w:ascii="Times New Roman" w:hint="eastAsia"/>
        </w:rPr>
        <w:t>虾滑用水</w:t>
      </w:r>
      <w:r w:rsidR="009004B0">
        <w:rPr>
          <w:rFonts w:ascii="Times New Roman" w:hint="eastAsia"/>
        </w:rPr>
        <w:t>清洗</w:t>
      </w:r>
      <w:r w:rsidR="00261948">
        <w:rPr>
          <w:rFonts w:ascii="Times New Roman" w:hint="eastAsia"/>
        </w:rPr>
        <w:t>后</w:t>
      </w:r>
      <w:r>
        <w:rPr>
          <w:rFonts w:ascii="Times New Roman" w:hint="eastAsia"/>
        </w:rPr>
        <w:t>，把淀粉、虾泥等杂质全部洗掉，保留虾的</w:t>
      </w:r>
      <w:r w:rsidR="00261948">
        <w:rPr>
          <w:rFonts w:ascii="Times New Roman" w:hint="eastAsia"/>
        </w:rPr>
        <w:t>完整</w:t>
      </w:r>
      <w:r>
        <w:rPr>
          <w:rFonts w:ascii="Times New Roman" w:hint="eastAsia"/>
        </w:rPr>
        <w:t>颗粒，</w:t>
      </w:r>
      <w:r w:rsidR="009759A4">
        <w:rPr>
          <w:rFonts w:ascii="Times New Roman" w:hint="eastAsia"/>
        </w:rPr>
        <w:t>可</w:t>
      </w:r>
      <w:r w:rsidR="00261948">
        <w:rPr>
          <w:rFonts w:ascii="Times New Roman" w:hint="eastAsia"/>
        </w:rPr>
        <w:t>间接</w:t>
      </w:r>
      <w:r>
        <w:rPr>
          <w:rFonts w:ascii="Times New Roman" w:hint="eastAsia"/>
        </w:rPr>
        <w:t>反映虾肉</w:t>
      </w:r>
      <w:r w:rsidR="00261948">
        <w:rPr>
          <w:rFonts w:ascii="Times New Roman" w:hint="eastAsia"/>
        </w:rPr>
        <w:t>的品质好坏</w:t>
      </w:r>
      <w:r w:rsidR="003027DD">
        <w:rPr>
          <w:rFonts w:ascii="Times New Roman" w:hint="eastAsia"/>
        </w:rPr>
        <w:t>，</w:t>
      </w:r>
      <w:bookmarkEnd w:id="37"/>
      <w:r w:rsidR="009759A4">
        <w:rPr>
          <w:rFonts w:ascii="Times New Roman" w:hint="eastAsia"/>
        </w:rPr>
        <w:t>还能</w:t>
      </w:r>
      <w:r w:rsidR="00C2274A">
        <w:rPr>
          <w:rFonts w:ascii="Times New Roman" w:hint="eastAsia"/>
        </w:rPr>
        <w:t>有效控制淀粉</w:t>
      </w:r>
      <w:r w:rsidR="009759A4">
        <w:rPr>
          <w:rFonts w:ascii="Times New Roman" w:hint="eastAsia"/>
        </w:rPr>
        <w:t>限量</w:t>
      </w:r>
      <w:r w:rsidR="004768D3">
        <w:rPr>
          <w:rFonts w:ascii="Times New Roman" w:hint="eastAsia"/>
        </w:rPr>
        <w:t>，颗粒度越大，口感也越好。根据虾滑的实际生产情况，对产品的颗粒度指标进行分等分级，</w:t>
      </w:r>
      <w:r w:rsidR="004768D3" w:rsidRPr="007E392E">
        <w:rPr>
          <w:rFonts w:ascii="Times New Roman" w:hint="eastAsia"/>
          <w:highlight w:val="yellow"/>
        </w:rPr>
        <w:t>规定颗粒度≥</w:t>
      </w:r>
      <w:r w:rsidR="004768D3" w:rsidRPr="007E392E">
        <w:rPr>
          <w:rFonts w:ascii="Times New Roman" w:hint="eastAsia"/>
          <w:highlight w:val="yellow"/>
        </w:rPr>
        <w:t>75%</w:t>
      </w:r>
      <w:r w:rsidR="004768D3" w:rsidRPr="007E392E">
        <w:rPr>
          <w:rFonts w:ascii="Times New Roman" w:hint="eastAsia"/>
          <w:highlight w:val="yellow"/>
        </w:rPr>
        <w:t>为特级品，≥</w:t>
      </w:r>
      <w:r w:rsidR="004768D3" w:rsidRPr="007E392E">
        <w:rPr>
          <w:rFonts w:ascii="Times New Roman" w:hint="eastAsia"/>
          <w:highlight w:val="yellow"/>
        </w:rPr>
        <w:t>50%</w:t>
      </w:r>
      <w:r w:rsidR="004768D3" w:rsidRPr="007E392E">
        <w:rPr>
          <w:rFonts w:ascii="Times New Roman" w:hint="eastAsia"/>
          <w:highlight w:val="yellow"/>
        </w:rPr>
        <w:t>为一级品，≥</w:t>
      </w:r>
      <w:r w:rsidR="004768D3" w:rsidRPr="007E392E">
        <w:rPr>
          <w:rFonts w:ascii="Times New Roman" w:hint="eastAsia"/>
          <w:highlight w:val="yellow"/>
        </w:rPr>
        <w:t>20%</w:t>
      </w:r>
      <w:r w:rsidR="004768D3" w:rsidRPr="007E392E">
        <w:rPr>
          <w:rFonts w:ascii="Times New Roman" w:hint="eastAsia"/>
          <w:highlight w:val="yellow"/>
        </w:rPr>
        <w:t>为合格品</w:t>
      </w:r>
      <w:r w:rsidR="004768D3">
        <w:rPr>
          <w:rFonts w:ascii="Times New Roman" w:hint="eastAsia"/>
        </w:rPr>
        <w:t>，产品应满足的最低要求为</w:t>
      </w:r>
      <w:r w:rsidR="004768D3">
        <w:rPr>
          <w:rFonts w:ascii="Times New Roman" w:hint="eastAsia"/>
        </w:rPr>
        <w:t>20%</w:t>
      </w:r>
      <w:r w:rsidR="004768D3">
        <w:rPr>
          <w:rFonts w:ascii="Times New Roman" w:hint="eastAsia"/>
        </w:rPr>
        <w:t>。</w:t>
      </w:r>
    </w:p>
    <w:p w14:paraId="29D5EDBC" w14:textId="5FC4BE61" w:rsidR="00A631B9" w:rsidRDefault="003027DD">
      <w:pPr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）蛋白质</w:t>
      </w:r>
    </w:p>
    <w:p w14:paraId="01A55F71" w14:textId="7A9EE255" w:rsidR="00CB66C1" w:rsidRDefault="003027DD" w:rsidP="004F01D3">
      <w:pPr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虾一般</w:t>
      </w:r>
      <w:r w:rsidRPr="003027DD">
        <w:rPr>
          <w:rFonts w:ascii="Times New Roman" w:hint="eastAsia"/>
        </w:rPr>
        <w:t>含有</w:t>
      </w:r>
      <w:r>
        <w:rPr>
          <w:rFonts w:ascii="Times New Roman" w:hint="eastAsia"/>
        </w:rPr>
        <w:t>约</w:t>
      </w:r>
      <w:r w:rsidRPr="003027DD">
        <w:rPr>
          <w:rFonts w:ascii="Times New Roman" w:hint="eastAsia"/>
        </w:rPr>
        <w:t>20%</w:t>
      </w:r>
      <w:r w:rsidRPr="003027DD">
        <w:rPr>
          <w:rFonts w:ascii="Times New Roman" w:hint="eastAsia"/>
        </w:rPr>
        <w:t>的蛋白质，</w:t>
      </w:r>
      <w:r w:rsidR="00F704CB">
        <w:rPr>
          <w:rFonts w:ascii="Times New Roman" w:hint="eastAsia"/>
        </w:rPr>
        <w:t>是</w:t>
      </w:r>
      <w:r w:rsidR="00F704CB" w:rsidRPr="003027DD">
        <w:rPr>
          <w:rFonts w:ascii="Times New Roman" w:hint="eastAsia"/>
        </w:rPr>
        <w:t>鱼、蛋、奶的几倍甚至十几倍</w:t>
      </w:r>
      <w:r w:rsidR="00F704CB">
        <w:rPr>
          <w:rFonts w:ascii="Times New Roman" w:hint="eastAsia"/>
        </w:rPr>
        <w:t>。虾</w:t>
      </w:r>
      <w:r w:rsidR="004F01D3">
        <w:rPr>
          <w:rFonts w:ascii="Times New Roman" w:hint="eastAsia"/>
        </w:rPr>
        <w:t>本身的</w:t>
      </w:r>
      <w:r w:rsidR="004F01D3" w:rsidRPr="003027DD">
        <w:rPr>
          <w:rFonts w:ascii="Times New Roman" w:hint="eastAsia"/>
        </w:rPr>
        <w:t>蛋白质含量</w:t>
      </w:r>
      <w:r w:rsidR="004F01D3">
        <w:rPr>
          <w:rFonts w:ascii="Times New Roman" w:hint="eastAsia"/>
        </w:rPr>
        <w:t>非常高，但</w:t>
      </w:r>
      <w:r w:rsidR="00F704CB">
        <w:rPr>
          <w:rFonts w:ascii="Times New Roman" w:hint="eastAsia"/>
        </w:rPr>
        <w:t>在加工生产虾滑的过程中，</w:t>
      </w:r>
      <w:r w:rsidR="004F01D3">
        <w:rPr>
          <w:rFonts w:ascii="Times New Roman" w:hint="eastAsia"/>
        </w:rPr>
        <w:t>可能会有部分损失，还需要</w:t>
      </w:r>
      <w:r w:rsidR="00F704CB">
        <w:rPr>
          <w:rFonts w:ascii="Times New Roman" w:hint="eastAsia"/>
        </w:rPr>
        <w:t>加入</w:t>
      </w:r>
      <w:r w:rsidR="004F01D3">
        <w:rPr>
          <w:rFonts w:ascii="Times New Roman" w:hint="eastAsia"/>
        </w:rPr>
        <w:t>一定量的</w:t>
      </w:r>
      <w:r w:rsidR="00F704CB">
        <w:rPr>
          <w:rFonts w:ascii="Times New Roman" w:hint="eastAsia"/>
        </w:rPr>
        <w:t>辅料，</w:t>
      </w:r>
      <w:r w:rsidR="004F01D3">
        <w:rPr>
          <w:rFonts w:ascii="Times New Roman" w:hint="eastAsia"/>
        </w:rPr>
        <w:t>因此，虾滑</w:t>
      </w:r>
      <w:r w:rsidR="00A856B5">
        <w:rPr>
          <w:rFonts w:ascii="Times New Roman" w:hint="eastAsia"/>
        </w:rPr>
        <w:t>中</w:t>
      </w:r>
      <w:r w:rsidR="004F01D3">
        <w:rPr>
          <w:rFonts w:ascii="Times New Roman" w:hint="eastAsia"/>
        </w:rPr>
        <w:t>的蛋白质</w:t>
      </w:r>
      <w:r w:rsidR="00A856B5">
        <w:rPr>
          <w:rFonts w:ascii="Times New Roman" w:hint="eastAsia"/>
        </w:rPr>
        <w:t>含量</w:t>
      </w:r>
      <w:r w:rsidR="004F01D3">
        <w:rPr>
          <w:rFonts w:ascii="Times New Roman" w:hint="eastAsia"/>
        </w:rPr>
        <w:t>会</w:t>
      </w:r>
      <w:r w:rsidR="00A856B5">
        <w:rPr>
          <w:rFonts w:ascii="Times New Roman" w:hint="eastAsia"/>
        </w:rPr>
        <w:t>比原料虾</w:t>
      </w:r>
      <w:r w:rsidR="004F01D3">
        <w:rPr>
          <w:rFonts w:ascii="Times New Roman" w:hint="eastAsia"/>
        </w:rPr>
        <w:t>有所降低。</w:t>
      </w:r>
      <w:r>
        <w:rPr>
          <w:rFonts w:ascii="Times New Roman"/>
        </w:rPr>
        <w:t>考虑</w:t>
      </w:r>
      <w:r>
        <w:rPr>
          <w:rFonts w:ascii="Times New Roman" w:hint="eastAsia"/>
        </w:rPr>
        <w:t>人们</w:t>
      </w:r>
      <w:r>
        <w:rPr>
          <w:rFonts w:ascii="Times New Roman"/>
        </w:rPr>
        <w:t>对</w:t>
      </w:r>
      <w:r>
        <w:rPr>
          <w:rFonts w:ascii="Times New Roman" w:hint="eastAsia"/>
        </w:rPr>
        <w:t>虾肉</w:t>
      </w:r>
      <w:r w:rsidR="00A856B5">
        <w:rPr>
          <w:rFonts w:ascii="Times New Roman" w:hint="eastAsia"/>
        </w:rPr>
        <w:t>中</w:t>
      </w:r>
      <w:r w:rsidR="00A856B5">
        <w:rPr>
          <w:rFonts w:ascii="Times New Roman"/>
        </w:rPr>
        <w:t>高蛋白</w:t>
      </w:r>
      <w:r w:rsidR="00A856B5">
        <w:rPr>
          <w:rFonts w:ascii="Times New Roman" w:hint="eastAsia"/>
        </w:rPr>
        <w:t>摄取</w:t>
      </w:r>
      <w:r>
        <w:rPr>
          <w:rFonts w:ascii="Times New Roman"/>
        </w:rPr>
        <w:t>的</w:t>
      </w:r>
      <w:r w:rsidR="00A856B5">
        <w:rPr>
          <w:rFonts w:ascii="Times New Roman" w:hint="eastAsia"/>
        </w:rPr>
        <w:t>需求</w:t>
      </w:r>
      <w:r>
        <w:rPr>
          <w:rFonts w:ascii="Times New Roman"/>
        </w:rPr>
        <w:t>增长，</w:t>
      </w:r>
      <w:r w:rsidR="00A856B5">
        <w:rPr>
          <w:rFonts w:ascii="Times New Roman" w:hint="eastAsia"/>
        </w:rPr>
        <w:t>避免最终虾滑产品的蛋白质</w:t>
      </w:r>
      <w:r w:rsidR="009759A4">
        <w:rPr>
          <w:rFonts w:ascii="Times New Roman" w:hint="eastAsia"/>
        </w:rPr>
        <w:t>过度</w:t>
      </w:r>
      <w:r w:rsidR="00A856B5">
        <w:rPr>
          <w:rFonts w:ascii="Times New Roman" w:hint="eastAsia"/>
        </w:rPr>
        <w:t>损失，本标准</w:t>
      </w:r>
      <w:r w:rsidR="004F01D3">
        <w:rPr>
          <w:rFonts w:ascii="Times New Roman" w:hint="eastAsia"/>
        </w:rPr>
        <w:t>规定蛋白质≥</w:t>
      </w:r>
      <w:r w:rsidR="007E392E">
        <w:rPr>
          <w:rFonts w:ascii="Times New Roman" w:hint="eastAsia"/>
        </w:rPr>
        <w:t>9</w:t>
      </w:r>
      <w:r w:rsidR="004F01D3">
        <w:rPr>
          <w:rFonts w:ascii="Times New Roman" w:hint="eastAsia"/>
        </w:rPr>
        <w:t>.0%</w:t>
      </w:r>
      <w:r w:rsidR="00A856B5">
        <w:rPr>
          <w:rFonts w:ascii="Times New Roman" w:hint="eastAsia"/>
        </w:rPr>
        <w:t>，保证</w:t>
      </w:r>
      <w:r w:rsidR="00A856B5" w:rsidRPr="00A856B5">
        <w:rPr>
          <w:rFonts w:ascii="Times New Roman" w:hint="eastAsia"/>
        </w:rPr>
        <w:t>产品的</w:t>
      </w:r>
      <w:r w:rsidR="00A856B5">
        <w:rPr>
          <w:rFonts w:ascii="Times New Roman" w:hint="eastAsia"/>
        </w:rPr>
        <w:t>蛋白质</w:t>
      </w:r>
      <w:r w:rsidR="00A856B5" w:rsidRPr="00A856B5">
        <w:rPr>
          <w:rFonts w:ascii="Times New Roman" w:hint="eastAsia"/>
        </w:rPr>
        <w:t>水平。</w:t>
      </w:r>
    </w:p>
    <w:p w14:paraId="781933BE" w14:textId="62651E5F" w:rsidR="004F01D3" w:rsidRPr="00A856B5" w:rsidRDefault="00B76BE2" w:rsidP="004F01D3">
      <w:pPr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）</w:t>
      </w:r>
      <w:r w:rsidRPr="00B76BE2">
        <w:rPr>
          <w:rFonts w:ascii="Times New Roman" w:hint="eastAsia"/>
        </w:rPr>
        <w:t>挥发性盐基氮</w:t>
      </w:r>
    </w:p>
    <w:p w14:paraId="12957961" w14:textId="20639E36" w:rsidR="004F01D3" w:rsidRDefault="00B76BE2" w:rsidP="004F01D3">
      <w:pPr>
        <w:spacing w:line="360" w:lineRule="auto"/>
        <w:ind w:firstLine="420"/>
        <w:rPr>
          <w:rFonts w:ascii="Times New Roman"/>
        </w:rPr>
      </w:pPr>
      <w:r w:rsidRPr="00B76BE2">
        <w:rPr>
          <w:rFonts w:ascii="Times New Roman" w:hint="eastAsia"/>
        </w:rPr>
        <w:t>挥发性盐基氮</w:t>
      </w:r>
      <w:r>
        <w:rPr>
          <w:rFonts w:ascii="Times New Roman" w:hint="eastAsia"/>
        </w:rPr>
        <w:t>是</w:t>
      </w:r>
      <w:r w:rsidRPr="00B76BE2">
        <w:rPr>
          <w:rFonts w:ascii="Times New Roman" w:hint="eastAsia"/>
        </w:rPr>
        <w:t>指动物性食品由于酶和细菌的作用，在腐败过程中，使蛋白质分解而产生</w:t>
      </w:r>
      <w:r w:rsidR="0073577B">
        <w:rPr>
          <w:rFonts w:ascii="Times New Roman" w:hint="eastAsia"/>
        </w:rPr>
        <w:t>的</w:t>
      </w:r>
      <w:r w:rsidRPr="00B76BE2">
        <w:rPr>
          <w:rFonts w:ascii="Times New Roman" w:hint="eastAsia"/>
        </w:rPr>
        <w:t>氨</w:t>
      </w:r>
      <w:r w:rsidR="0073577B">
        <w:rPr>
          <w:rFonts w:ascii="Times New Roman" w:hint="eastAsia"/>
        </w:rPr>
        <w:t>以及</w:t>
      </w:r>
      <w:r w:rsidRPr="00B76BE2">
        <w:rPr>
          <w:rFonts w:ascii="Times New Roman" w:hint="eastAsia"/>
        </w:rPr>
        <w:t>胺类等碱性含氮物质。此类物质具有挥发性，其含量越高，表明氨基酸被破坏的越多，</w:t>
      </w:r>
      <w:r w:rsidR="0073577B" w:rsidRPr="00B76BE2">
        <w:rPr>
          <w:rFonts w:ascii="Times New Roman" w:hint="eastAsia"/>
        </w:rPr>
        <w:t>营养价值</w:t>
      </w:r>
      <w:r w:rsidR="0073577B">
        <w:rPr>
          <w:rFonts w:ascii="Times New Roman" w:hint="eastAsia"/>
        </w:rPr>
        <w:t>的</w:t>
      </w:r>
      <w:r w:rsidR="0073577B" w:rsidRPr="00B76BE2">
        <w:rPr>
          <w:rFonts w:ascii="Times New Roman" w:hint="eastAsia"/>
        </w:rPr>
        <w:t>影响</w:t>
      </w:r>
      <w:r w:rsidR="0073577B">
        <w:rPr>
          <w:rFonts w:ascii="Times New Roman" w:hint="eastAsia"/>
        </w:rPr>
        <w:t>越严重，</w:t>
      </w:r>
      <w:r w:rsidRPr="00B76BE2">
        <w:rPr>
          <w:rFonts w:ascii="Times New Roman" w:hint="eastAsia"/>
        </w:rPr>
        <w:t>特别是蛋氨酸和酪氨酸，因此</w:t>
      </w:r>
      <w:r w:rsidR="0073577B">
        <w:rPr>
          <w:rFonts w:ascii="Times New Roman" w:hint="eastAsia"/>
        </w:rPr>
        <w:t>，它</w:t>
      </w:r>
      <w:r w:rsidRPr="00B76BE2">
        <w:rPr>
          <w:rFonts w:ascii="Times New Roman" w:hint="eastAsia"/>
        </w:rPr>
        <w:t>是反映鱼</w:t>
      </w:r>
      <w:r w:rsidR="0073577B">
        <w:rPr>
          <w:rFonts w:ascii="Times New Roman" w:hint="eastAsia"/>
        </w:rPr>
        <w:t>和</w:t>
      </w:r>
      <w:r w:rsidRPr="00B76BE2">
        <w:rPr>
          <w:rFonts w:ascii="Times New Roman" w:hint="eastAsia"/>
        </w:rPr>
        <w:t>肉</w:t>
      </w:r>
      <w:r w:rsidR="0073577B">
        <w:rPr>
          <w:rFonts w:ascii="Times New Roman" w:hint="eastAsia"/>
        </w:rPr>
        <w:t>新鲜程度</w:t>
      </w:r>
      <w:r w:rsidRPr="00B76BE2">
        <w:rPr>
          <w:rFonts w:ascii="Times New Roman" w:hint="eastAsia"/>
        </w:rPr>
        <w:t>的</w:t>
      </w:r>
      <w:r w:rsidR="0073577B">
        <w:rPr>
          <w:rFonts w:ascii="Times New Roman" w:hint="eastAsia"/>
        </w:rPr>
        <w:t>重要</w:t>
      </w:r>
      <w:r w:rsidRPr="00B76BE2">
        <w:rPr>
          <w:rFonts w:ascii="Times New Roman" w:hint="eastAsia"/>
        </w:rPr>
        <w:t>指标</w:t>
      </w:r>
      <w:r w:rsidR="0073577B">
        <w:rPr>
          <w:rFonts w:ascii="Times New Roman" w:hint="eastAsia"/>
        </w:rPr>
        <w:t>。</w:t>
      </w:r>
      <w:r w:rsidR="00E649C2">
        <w:rPr>
          <w:rFonts w:ascii="Times New Roman" w:hint="eastAsia"/>
        </w:rPr>
        <w:t>现行的</w:t>
      </w:r>
      <w:r w:rsidR="0073577B">
        <w:rPr>
          <w:rFonts w:ascii="Times New Roman" w:hint="eastAsia"/>
        </w:rPr>
        <w:t>《</w:t>
      </w:r>
      <w:r w:rsidR="0073577B" w:rsidRPr="0073577B">
        <w:rPr>
          <w:rFonts w:ascii="Times New Roman" w:hint="eastAsia"/>
        </w:rPr>
        <w:t>食品安全国家标准</w:t>
      </w:r>
      <w:r w:rsidR="009133FA">
        <w:rPr>
          <w:rFonts w:ascii="Times New Roman"/>
        </w:rPr>
        <w:t xml:space="preserve"> </w:t>
      </w:r>
      <w:r w:rsidR="0073577B" w:rsidRPr="0073577B">
        <w:rPr>
          <w:rFonts w:ascii="Times New Roman" w:hint="eastAsia"/>
        </w:rPr>
        <w:t>动物性水产制品</w:t>
      </w:r>
      <w:r w:rsidR="0073577B">
        <w:rPr>
          <w:rFonts w:ascii="Times New Roman" w:hint="eastAsia"/>
        </w:rPr>
        <w:t>》（</w:t>
      </w:r>
      <w:r w:rsidR="0073577B" w:rsidRPr="0073577B">
        <w:rPr>
          <w:rFonts w:ascii="Times New Roman" w:hint="eastAsia"/>
        </w:rPr>
        <w:t>GB 10136-2015</w:t>
      </w:r>
      <w:r w:rsidR="0073577B">
        <w:rPr>
          <w:rFonts w:ascii="Times New Roman" w:hint="eastAsia"/>
        </w:rPr>
        <w:t>）</w:t>
      </w:r>
      <w:r w:rsidR="009133FA">
        <w:rPr>
          <w:rFonts w:ascii="Times New Roman" w:hint="eastAsia"/>
        </w:rPr>
        <w:t>中，</w:t>
      </w:r>
      <w:r w:rsidR="00E649C2">
        <w:rPr>
          <w:rFonts w:ascii="Times New Roman" w:hint="eastAsia"/>
        </w:rPr>
        <w:t>针对预制动物性水产制品（不含干制品和盐渍制品）的</w:t>
      </w:r>
      <w:r w:rsidR="0073577B" w:rsidRPr="00B76BE2">
        <w:rPr>
          <w:rFonts w:ascii="Times New Roman" w:hint="eastAsia"/>
        </w:rPr>
        <w:t>挥发性盐基氮</w:t>
      </w:r>
      <w:r w:rsidR="00E649C2">
        <w:rPr>
          <w:rFonts w:ascii="Times New Roman" w:hint="eastAsia"/>
        </w:rPr>
        <w:t>规定</w:t>
      </w:r>
      <w:r w:rsidR="0073577B">
        <w:rPr>
          <w:rFonts w:ascii="Times New Roman" w:hint="eastAsia"/>
        </w:rPr>
        <w:t>了</w:t>
      </w:r>
      <w:r w:rsidR="00674AEB">
        <w:rPr>
          <w:rFonts w:ascii="Times New Roman" w:hint="eastAsia"/>
        </w:rPr>
        <w:t>底线</w:t>
      </w:r>
      <w:r w:rsidR="0073577B">
        <w:rPr>
          <w:rFonts w:ascii="Times New Roman" w:hint="eastAsia"/>
        </w:rPr>
        <w:t>要求</w:t>
      </w:r>
      <w:r w:rsidR="00E649C2">
        <w:rPr>
          <w:rFonts w:ascii="Times New Roman" w:hint="eastAsia"/>
        </w:rPr>
        <w:t>，即</w:t>
      </w:r>
      <w:r w:rsidR="00674AEB">
        <w:rPr>
          <w:rFonts w:ascii="Times New Roman" w:hint="eastAsia"/>
        </w:rPr>
        <w:t>≤</w:t>
      </w:r>
      <w:r w:rsidR="00674AEB">
        <w:rPr>
          <w:rFonts w:ascii="Times New Roman"/>
        </w:rPr>
        <w:t>30</w:t>
      </w:r>
      <w:bookmarkStart w:id="38" w:name="_Hlk114224952"/>
      <w:r w:rsidR="00674AEB">
        <w:rPr>
          <w:rFonts w:ascii="Times New Roman"/>
        </w:rPr>
        <w:t xml:space="preserve"> </w:t>
      </w:r>
      <w:r w:rsidR="00674AEB">
        <w:rPr>
          <w:rFonts w:ascii="Times New Roman" w:hint="eastAsia"/>
        </w:rPr>
        <w:t>m</w:t>
      </w:r>
      <w:r w:rsidR="00674AEB">
        <w:rPr>
          <w:rFonts w:ascii="Times New Roman"/>
        </w:rPr>
        <w:t>g/100g</w:t>
      </w:r>
      <w:bookmarkEnd w:id="38"/>
      <w:r w:rsidR="00674AEB">
        <w:rPr>
          <w:rFonts w:ascii="Times New Roman" w:hint="eastAsia"/>
        </w:rPr>
        <w:t>，本标准</w:t>
      </w:r>
      <w:r w:rsidR="009133FA">
        <w:rPr>
          <w:rFonts w:ascii="Times New Roman" w:hint="eastAsia"/>
        </w:rPr>
        <w:t>在此基础上加严</w:t>
      </w:r>
      <w:r w:rsidR="00674AEB">
        <w:rPr>
          <w:rFonts w:ascii="Times New Roman" w:hint="eastAsia"/>
        </w:rPr>
        <w:t>要求</w:t>
      </w:r>
      <w:r w:rsidR="00E649C2">
        <w:rPr>
          <w:rFonts w:ascii="Times New Roman" w:hint="eastAsia"/>
        </w:rPr>
        <w:t>至</w:t>
      </w:r>
      <w:r w:rsidR="00674AEB" w:rsidRPr="00674AEB">
        <w:rPr>
          <w:rFonts w:ascii="Times New Roman" w:hint="eastAsia"/>
        </w:rPr>
        <w:t>≤</w:t>
      </w:r>
      <w:r w:rsidR="00674AEB" w:rsidRPr="00674AEB">
        <w:rPr>
          <w:rFonts w:ascii="Times New Roman" w:hint="eastAsia"/>
        </w:rPr>
        <w:t>20</w:t>
      </w:r>
      <w:r w:rsidR="00674AEB">
        <w:rPr>
          <w:rFonts w:ascii="Times New Roman"/>
        </w:rPr>
        <w:t xml:space="preserve"> </w:t>
      </w:r>
      <w:r w:rsidR="00674AEB" w:rsidRPr="00674AEB">
        <w:rPr>
          <w:rFonts w:ascii="Times New Roman"/>
        </w:rPr>
        <w:t>mg/100g</w:t>
      </w:r>
      <w:r w:rsidR="00E649C2">
        <w:rPr>
          <w:rFonts w:ascii="Times New Roman" w:hint="eastAsia"/>
        </w:rPr>
        <w:t>，提升</w:t>
      </w:r>
      <w:r w:rsidR="00826D5F">
        <w:rPr>
          <w:rFonts w:ascii="Times New Roman" w:hint="eastAsia"/>
        </w:rPr>
        <w:t>虾滑</w:t>
      </w:r>
      <w:r w:rsidR="00E649C2">
        <w:rPr>
          <w:rFonts w:ascii="Times New Roman" w:hint="eastAsia"/>
        </w:rPr>
        <w:t>产品</w:t>
      </w:r>
      <w:r w:rsidR="00826D5F">
        <w:rPr>
          <w:rFonts w:ascii="Times New Roman" w:hint="eastAsia"/>
        </w:rPr>
        <w:t>的</w:t>
      </w:r>
      <w:r w:rsidR="00E649C2">
        <w:rPr>
          <w:rFonts w:ascii="Times New Roman" w:hint="eastAsia"/>
        </w:rPr>
        <w:t>竞争力。</w:t>
      </w:r>
    </w:p>
    <w:p w14:paraId="2372FDA6" w14:textId="40CD023B" w:rsidR="007646C1" w:rsidRDefault="007646C1" w:rsidP="007646C1">
      <w:pPr>
        <w:spacing w:line="360" w:lineRule="auto"/>
        <w:ind w:firstLineChars="0" w:firstLine="0"/>
        <w:jc w:val="center"/>
        <w:rPr>
          <w:rFonts w:ascii="黑体" w:eastAsia="黑体" w:hAnsi="宋体"/>
          <w:b/>
          <w:bCs/>
        </w:rPr>
      </w:pPr>
      <w:r>
        <w:rPr>
          <w:rFonts w:ascii="黑体" w:eastAsia="黑体" w:hAnsi="宋体" w:hint="eastAsia"/>
          <w:b/>
        </w:rPr>
        <w:t>表</w:t>
      </w:r>
      <w:r>
        <w:rPr>
          <w:rFonts w:ascii="黑体" w:eastAsia="黑体" w:hAnsi="宋体"/>
          <w:b/>
        </w:rPr>
        <w:t xml:space="preserve">2 </w:t>
      </w:r>
      <w:r>
        <w:rPr>
          <w:rFonts w:ascii="黑体" w:eastAsia="黑体" w:hAnsi="宋体" w:hint="eastAsia"/>
          <w:b/>
          <w:bCs/>
        </w:rPr>
        <w:t>理化指标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25"/>
        <w:gridCol w:w="1606"/>
        <w:gridCol w:w="1607"/>
        <w:gridCol w:w="1607"/>
      </w:tblGrid>
      <w:tr w:rsidR="007646C1" w:rsidRPr="0066674B" w14:paraId="58DAC7FA" w14:textId="77777777" w:rsidTr="0066674B">
        <w:trPr>
          <w:trHeight w:val="352"/>
          <w:jc w:val="center"/>
        </w:trPr>
        <w:tc>
          <w:tcPr>
            <w:tcW w:w="4531" w:type="dxa"/>
            <w:gridSpan w:val="2"/>
            <w:vMerge w:val="restart"/>
            <w:vAlign w:val="center"/>
          </w:tcPr>
          <w:p w14:paraId="23742C47" w14:textId="77777777" w:rsidR="007646C1" w:rsidRPr="0066674B" w:rsidRDefault="007646C1" w:rsidP="0066674B">
            <w:pPr>
              <w:tabs>
                <w:tab w:val="right" w:pos="8306"/>
              </w:tabs>
              <w:spacing w:line="276" w:lineRule="auto"/>
              <w:ind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66674B">
              <w:rPr>
                <w:rFonts w:ascii="Times New Roman"/>
                <w:sz w:val="20"/>
                <w:szCs w:val="20"/>
              </w:rPr>
              <w:t>项目</w:t>
            </w:r>
          </w:p>
        </w:tc>
        <w:tc>
          <w:tcPr>
            <w:tcW w:w="4820" w:type="dxa"/>
            <w:gridSpan w:val="3"/>
            <w:vAlign w:val="center"/>
          </w:tcPr>
          <w:p w14:paraId="3AD357C4" w14:textId="77777777" w:rsidR="007646C1" w:rsidRPr="0066674B" w:rsidRDefault="007646C1" w:rsidP="0066674B">
            <w:pPr>
              <w:tabs>
                <w:tab w:val="right" w:pos="8306"/>
              </w:tabs>
              <w:spacing w:line="276" w:lineRule="auto"/>
              <w:ind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66674B">
              <w:rPr>
                <w:rFonts w:ascii="Times New Roman"/>
                <w:sz w:val="20"/>
                <w:szCs w:val="20"/>
              </w:rPr>
              <w:t>要求</w:t>
            </w:r>
          </w:p>
        </w:tc>
      </w:tr>
      <w:tr w:rsidR="007646C1" w:rsidRPr="0066674B" w14:paraId="35D44341" w14:textId="77777777" w:rsidTr="0066674B">
        <w:trPr>
          <w:trHeight w:val="352"/>
          <w:jc w:val="center"/>
        </w:trPr>
        <w:tc>
          <w:tcPr>
            <w:tcW w:w="4531" w:type="dxa"/>
            <w:gridSpan w:val="2"/>
            <w:vMerge/>
            <w:vAlign w:val="center"/>
          </w:tcPr>
          <w:p w14:paraId="5C36B07D" w14:textId="77777777" w:rsidR="007646C1" w:rsidRPr="0066674B" w:rsidRDefault="007646C1" w:rsidP="008F6A9B">
            <w:pPr>
              <w:tabs>
                <w:tab w:val="right" w:pos="8306"/>
              </w:tabs>
              <w:spacing w:line="276" w:lineRule="auto"/>
              <w:ind w:firstLine="40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91D901D" w14:textId="77777777" w:rsidR="007646C1" w:rsidRPr="007E392E" w:rsidRDefault="007646C1" w:rsidP="0066674B">
            <w:pPr>
              <w:tabs>
                <w:tab w:val="right" w:pos="8306"/>
              </w:tabs>
              <w:spacing w:line="276" w:lineRule="auto"/>
              <w:ind w:firstLineChars="0" w:firstLine="0"/>
              <w:jc w:val="center"/>
              <w:rPr>
                <w:rFonts w:ascii="Times New Roman"/>
                <w:sz w:val="20"/>
                <w:szCs w:val="20"/>
                <w:highlight w:val="yellow"/>
              </w:rPr>
            </w:pPr>
            <w:r w:rsidRPr="007E392E">
              <w:rPr>
                <w:rFonts w:ascii="Times New Roman"/>
                <w:sz w:val="20"/>
                <w:szCs w:val="20"/>
                <w:highlight w:val="yellow"/>
              </w:rPr>
              <w:t>特级品</w:t>
            </w:r>
          </w:p>
        </w:tc>
        <w:tc>
          <w:tcPr>
            <w:tcW w:w="1607" w:type="dxa"/>
            <w:vAlign w:val="center"/>
          </w:tcPr>
          <w:p w14:paraId="3E2E872C" w14:textId="77777777" w:rsidR="007646C1" w:rsidRPr="007E392E" w:rsidRDefault="007646C1" w:rsidP="0066674B">
            <w:pPr>
              <w:tabs>
                <w:tab w:val="right" w:pos="8306"/>
              </w:tabs>
              <w:spacing w:line="276" w:lineRule="auto"/>
              <w:ind w:firstLineChars="0" w:firstLine="0"/>
              <w:jc w:val="center"/>
              <w:rPr>
                <w:rFonts w:ascii="Times New Roman"/>
                <w:sz w:val="20"/>
                <w:szCs w:val="20"/>
                <w:highlight w:val="yellow"/>
              </w:rPr>
            </w:pPr>
            <w:r w:rsidRPr="007E392E">
              <w:rPr>
                <w:rFonts w:ascii="Times New Roman"/>
                <w:sz w:val="20"/>
                <w:szCs w:val="20"/>
                <w:highlight w:val="yellow"/>
              </w:rPr>
              <w:t>一级品</w:t>
            </w:r>
          </w:p>
        </w:tc>
        <w:tc>
          <w:tcPr>
            <w:tcW w:w="1607" w:type="dxa"/>
            <w:vAlign w:val="center"/>
          </w:tcPr>
          <w:p w14:paraId="1A046646" w14:textId="77777777" w:rsidR="007646C1" w:rsidRPr="007E392E" w:rsidRDefault="007646C1" w:rsidP="0066674B">
            <w:pPr>
              <w:tabs>
                <w:tab w:val="right" w:pos="8306"/>
              </w:tabs>
              <w:spacing w:line="276" w:lineRule="auto"/>
              <w:ind w:firstLineChars="0" w:firstLine="0"/>
              <w:jc w:val="center"/>
              <w:rPr>
                <w:rFonts w:ascii="Times New Roman"/>
                <w:sz w:val="20"/>
                <w:szCs w:val="20"/>
                <w:highlight w:val="yellow"/>
              </w:rPr>
            </w:pPr>
            <w:r w:rsidRPr="007E392E">
              <w:rPr>
                <w:rFonts w:ascii="Times New Roman"/>
                <w:sz w:val="20"/>
                <w:szCs w:val="20"/>
                <w:highlight w:val="yellow"/>
              </w:rPr>
              <w:t>合格品</w:t>
            </w:r>
          </w:p>
        </w:tc>
      </w:tr>
      <w:tr w:rsidR="007646C1" w:rsidRPr="0066674B" w14:paraId="51E535DC" w14:textId="77777777" w:rsidTr="0066674B">
        <w:trPr>
          <w:trHeight w:val="352"/>
          <w:jc w:val="center"/>
        </w:trPr>
        <w:tc>
          <w:tcPr>
            <w:tcW w:w="4106" w:type="dxa"/>
            <w:tcBorders>
              <w:right w:val="nil"/>
            </w:tcBorders>
            <w:vAlign w:val="center"/>
          </w:tcPr>
          <w:p w14:paraId="2B24D474" w14:textId="77777777" w:rsidR="007646C1" w:rsidRPr="0066674B" w:rsidRDefault="007646C1" w:rsidP="0066674B">
            <w:pPr>
              <w:spacing w:before="100" w:beforeAutospacing="1" w:after="100" w:afterAutospacing="1" w:line="276" w:lineRule="auto"/>
              <w:ind w:firstLineChars="0" w:firstLine="0"/>
              <w:jc w:val="left"/>
              <w:rPr>
                <w:rFonts w:ascii="Times New Roman"/>
                <w:sz w:val="20"/>
                <w:szCs w:val="20"/>
              </w:rPr>
            </w:pPr>
            <w:r w:rsidRPr="0066674B">
              <w:rPr>
                <w:rFonts w:ascii="Times New Roman"/>
                <w:sz w:val="20"/>
                <w:szCs w:val="20"/>
              </w:rPr>
              <w:t>颗粒度，</w:t>
            </w:r>
            <w:r w:rsidRPr="0066674B">
              <w:rPr>
                <w:rFonts w:ascii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EF736B0" w14:textId="77777777" w:rsidR="007646C1" w:rsidRPr="0066674B" w:rsidRDefault="007646C1" w:rsidP="0066674B">
            <w:pPr>
              <w:spacing w:before="100" w:beforeAutospacing="1" w:after="100" w:afterAutospacing="1" w:line="276" w:lineRule="auto"/>
              <w:ind w:firstLineChars="0" w:firstLine="0"/>
              <w:rPr>
                <w:rFonts w:hAnsi="宋体"/>
                <w:sz w:val="20"/>
                <w:szCs w:val="20"/>
              </w:rPr>
            </w:pPr>
            <w:r w:rsidRPr="0066674B">
              <w:rPr>
                <w:rFonts w:hAnsi="宋体"/>
                <w:sz w:val="20"/>
                <w:szCs w:val="20"/>
              </w:rPr>
              <w:t>≥</w:t>
            </w:r>
          </w:p>
        </w:tc>
        <w:tc>
          <w:tcPr>
            <w:tcW w:w="1606" w:type="dxa"/>
            <w:vAlign w:val="center"/>
          </w:tcPr>
          <w:p w14:paraId="2CF9E1E5" w14:textId="77777777" w:rsidR="007646C1" w:rsidRPr="0066674B" w:rsidRDefault="007646C1" w:rsidP="0066674B">
            <w:pPr>
              <w:spacing w:beforeLines="30" w:before="93" w:beforeAutospacing="1" w:afterLines="30" w:after="93" w:afterAutospacing="1" w:line="276" w:lineRule="auto"/>
              <w:ind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66674B">
              <w:rPr>
                <w:rFonts w:ascii="Times New Roman"/>
                <w:sz w:val="20"/>
                <w:szCs w:val="20"/>
              </w:rPr>
              <w:t>75</w:t>
            </w:r>
          </w:p>
        </w:tc>
        <w:tc>
          <w:tcPr>
            <w:tcW w:w="1607" w:type="dxa"/>
            <w:vAlign w:val="center"/>
          </w:tcPr>
          <w:p w14:paraId="095BCD82" w14:textId="77777777" w:rsidR="007646C1" w:rsidRPr="0066674B" w:rsidRDefault="007646C1" w:rsidP="0066674B">
            <w:pPr>
              <w:spacing w:beforeLines="30" w:before="93" w:beforeAutospacing="1" w:afterLines="30" w:after="93" w:afterAutospacing="1" w:line="276" w:lineRule="auto"/>
              <w:ind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66674B">
              <w:rPr>
                <w:rFonts w:ascii="Times New Roman"/>
                <w:sz w:val="20"/>
                <w:szCs w:val="20"/>
              </w:rPr>
              <w:t>50</w:t>
            </w:r>
          </w:p>
        </w:tc>
        <w:tc>
          <w:tcPr>
            <w:tcW w:w="1607" w:type="dxa"/>
            <w:vAlign w:val="center"/>
          </w:tcPr>
          <w:p w14:paraId="21E7BA5D" w14:textId="77777777" w:rsidR="007646C1" w:rsidRPr="0066674B" w:rsidRDefault="007646C1" w:rsidP="0066674B">
            <w:pPr>
              <w:spacing w:beforeLines="30" w:before="93" w:beforeAutospacing="1" w:afterLines="30" w:after="93" w:afterAutospacing="1" w:line="276" w:lineRule="auto"/>
              <w:ind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66674B">
              <w:rPr>
                <w:rFonts w:ascii="Times New Roman"/>
                <w:sz w:val="20"/>
                <w:szCs w:val="20"/>
              </w:rPr>
              <w:t>20</w:t>
            </w:r>
          </w:p>
        </w:tc>
      </w:tr>
      <w:tr w:rsidR="007646C1" w:rsidRPr="0066674B" w14:paraId="7BC97A58" w14:textId="77777777" w:rsidTr="0066674B">
        <w:trPr>
          <w:trHeight w:val="352"/>
          <w:jc w:val="center"/>
        </w:trPr>
        <w:tc>
          <w:tcPr>
            <w:tcW w:w="4106" w:type="dxa"/>
            <w:tcBorders>
              <w:right w:val="nil"/>
            </w:tcBorders>
            <w:vAlign w:val="center"/>
          </w:tcPr>
          <w:p w14:paraId="61501BFA" w14:textId="77777777" w:rsidR="007646C1" w:rsidRPr="0066674B" w:rsidRDefault="007646C1" w:rsidP="0066674B">
            <w:pPr>
              <w:spacing w:before="100" w:beforeAutospacing="1" w:after="100" w:afterAutospacing="1" w:line="276" w:lineRule="auto"/>
              <w:ind w:firstLineChars="0" w:firstLine="0"/>
              <w:jc w:val="left"/>
              <w:rPr>
                <w:rFonts w:ascii="Times New Roman"/>
                <w:sz w:val="20"/>
                <w:szCs w:val="20"/>
              </w:rPr>
            </w:pPr>
            <w:bookmarkStart w:id="39" w:name="OLE_LINK19" w:colFirst="0" w:colLast="1"/>
            <w:bookmarkStart w:id="40" w:name="_Hlk85206229"/>
            <w:bookmarkStart w:id="41" w:name="OLE_LINK20" w:colFirst="0" w:colLast="1"/>
            <w:r w:rsidRPr="0066674B">
              <w:rPr>
                <w:rFonts w:ascii="Times New Roman"/>
                <w:sz w:val="20"/>
                <w:szCs w:val="20"/>
              </w:rPr>
              <w:t>蛋白质，</w:t>
            </w:r>
            <w:r w:rsidRPr="0066674B">
              <w:rPr>
                <w:rFonts w:ascii="Times New Roman"/>
                <w:sz w:val="20"/>
                <w:szCs w:val="20"/>
              </w:rPr>
              <w:t>g/100 g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94E249A" w14:textId="77777777" w:rsidR="007646C1" w:rsidRPr="0066674B" w:rsidRDefault="007646C1" w:rsidP="0066674B">
            <w:pPr>
              <w:spacing w:before="100" w:beforeAutospacing="1" w:after="100" w:afterAutospacing="1" w:line="276" w:lineRule="auto"/>
              <w:ind w:firstLineChars="0" w:firstLine="0"/>
              <w:rPr>
                <w:rFonts w:hAnsi="宋体"/>
                <w:sz w:val="20"/>
                <w:szCs w:val="20"/>
              </w:rPr>
            </w:pPr>
            <w:r w:rsidRPr="0066674B">
              <w:rPr>
                <w:rFonts w:hAnsi="宋体"/>
                <w:sz w:val="20"/>
                <w:szCs w:val="20"/>
              </w:rPr>
              <w:t>≥</w:t>
            </w:r>
          </w:p>
        </w:tc>
        <w:tc>
          <w:tcPr>
            <w:tcW w:w="4820" w:type="dxa"/>
            <w:gridSpan w:val="3"/>
            <w:vAlign w:val="center"/>
          </w:tcPr>
          <w:p w14:paraId="25DF1F88" w14:textId="7422D434" w:rsidR="007646C1" w:rsidRPr="0066674B" w:rsidRDefault="007E392E" w:rsidP="0066674B">
            <w:pPr>
              <w:spacing w:beforeLines="30" w:before="93" w:beforeAutospacing="1" w:afterLines="30" w:after="93" w:afterAutospacing="1" w:line="276" w:lineRule="auto"/>
              <w:ind w:firstLineChars="0" w:firstLine="0"/>
              <w:jc w:val="center"/>
              <w:rPr>
                <w:rFonts w:ascii="Times New Roman"/>
                <w:color w:val="FF0000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9</w:t>
            </w:r>
            <w:r w:rsidR="007646C1" w:rsidRPr="0066674B">
              <w:rPr>
                <w:rFonts w:ascii="Times New Roman"/>
                <w:sz w:val="20"/>
                <w:szCs w:val="20"/>
              </w:rPr>
              <w:t>.0</w:t>
            </w:r>
          </w:p>
        </w:tc>
      </w:tr>
      <w:tr w:rsidR="007646C1" w:rsidRPr="0066674B" w14:paraId="14E3AD99" w14:textId="77777777" w:rsidTr="0066674B">
        <w:trPr>
          <w:trHeight w:val="348"/>
          <w:jc w:val="center"/>
        </w:trPr>
        <w:tc>
          <w:tcPr>
            <w:tcW w:w="4106" w:type="dxa"/>
            <w:tcBorders>
              <w:right w:val="nil"/>
            </w:tcBorders>
            <w:vAlign w:val="center"/>
          </w:tcPr>
          <w:p w14:paraId="7B678F48" w14:textId="77777777" w:rsidR="007646C1" w:rsidRPr="0066674B" w:rsidRDefault="007646C1" w:rsidP="0066674B">
            <w:pPr>
              <w:spacing w:line="276" w:lineRule="auto"/>
              <w:ind w:firstLineChars="0" w:firstLine="0"/>
              <w:jc w:val="left"/>
              <w:rPr>
                <w:rFonts w:ascii="Times New Roman"/>
                <w:color w:val="FF0000"/>
                <w:sz w:val="20"/>
                <w:szCs w:val="20"/>
              </w:rPr>
            </w:pPr>
            <w:bookmarkStart w:id="42" w:name="_Hlk102391290"/>
            <w:bookmarkStart w:id="43" w:name="_Hlk114224943"/>
            <w:r w:rsidRPr="0066674B">
              <w:rPr>
                <w:rFonts w:ascii="Times New Roman"/>
                <w:sz w:val="20"/>
                <w:szCs w:val="20"/>
              </w:rPr>
              <w:t>挥发性盐基氮</w:t>
            </w:r>
            <w:bookmarkEnd w:id="42"/>
            <w:r w:rsidRPr="0066674B">
              <w:rPr>
                <w:rFonts w:ascii="Times New Roman"/>
                <w:sz w:val="20"/>
                <w:szCs w:val="20"/>
              </w:rPr>
              <w:t>，</w:t>
            </w:r>
            <w:r w:rsidRPr="0066674B">
              <w:rPr>
                <w:rFonts w:ascii="Times New Roman"/>
                <w:sz w:val="20"/>
                <w:szCs w:val="20"/>
              </w:rPr>
              <w:t>mg/100 g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EF0AD2C" w14:textId="77777777" w:rsidR="007646C1" w:rsidRPr="0066674B" w:rsidRDefault="007646C1" w:rsidP="0066674B">
            <w:pPr>
              <w:spacing w:line="276" w:lineRule="auto"/>
              <w:ind w:firstLineChars="0" w:firstLine="0"/>
              <w:rPr>
                <w:rFonts w:hAnsi="宋体"/>
                <w:color w:val="FF0000"/>
                <w:sz w:val="20"/>
                <w:szCs w:val="20"/>
              </w:rPr>
            </w:pPr>
            <w:r w:rsidRPr="0066674B">
              <w:rPr>
                <w:rFonts w:hAnsi="宋体"/>
                <w:sz w:val="20"/>
                <w:szCs w:val="20"/>
              </w:rPr>
              <w:t>≤</w:t>
            </w:r>
          </w:p>
        </w:tc>
        <w:tc>
          <w:tcPr>
            <w:tcW w:w="4820" w:type="dxa"/>
            <w:gridSpan w:val="3"/>
            <w:vAlign w:val="center"/>
          </w:tcPr>
          <w:p w14:paraId="0230601B" w14:textId="77777777" w:rsidR="007646C1" w:rsidRPr="0066674B" w:rsidRDefault="007646C1" w:rsidP="0066674B">
            <w:pPr>
              <w:spacing w:line="276" w:lineRule="auto"/>
              <w:ind w:firstLineChars="0" w:firstLine="0"/>
              <w:jc w:val="center"/>
              <w:rPr>
                <w:rFonts w:ascii="Times New Roman"/>
                <w:color w:val="FF0000"/>
                <w:sz w:val="20"/>
                <w:szCs w:val="20"/>
              </w:rPr>
            </w:pPr>
            <w:r w:rsidRPr="0066674B">
              <w:rPr>
                <w:rFonts w:ascii="Times New Roman"/>
                <w:sz w:val="20"/>
                <w:szCs w:val="20"/>
              </w:rPr>
              <w:t>20</w:t>
            </w:r>
          </w:p>
        </w:tc>
      </w:tr>
    </w:tbl>
    <w:bookmarkEnd w:id="39"/>
    <w:bookmarkEnd w:id="40"/>
    <w:bookmarkEnd w:id="41"/>
    <w:bookmarkEnd w:id="43"/>
    <w:p w14:paraId="62BDDFA4" w14:textId="7BED6C81" w:rsidR="009133FA" w:rsidRPr="007646C1" w:rsidRDefault="007646C1" w:rsidP="007646C1">
      <w:pPr>
        <w:pStyle w:val="2"/>
        <w:spacing w:before="156" w:after="156"/>
      </w:pPr>
      <w:r>
        <w:rPr>
          <w:rFonts w:hint="eastAsia"/>
        </w:rPr>
        <w:t>4.4</w:t>
      </w:r>
      <w:r>
        <w:t xml:space="preserve"> </w:t>
      </w:r>
      <w:r w:rsidR="007E392E">
        <w:rPr>
          <w:rFonts w:hint="eastAsia"/>
        </w:rPr>
        <w:t>污染物限量、农药</w:t>
      </w:r>
      <w:r w:rsidR="007E392E" w:rsidRPr="007E392E">
        <w:rPr>
          <w:rFonts w:hint="eastAsia"/>
        </w:rPr>
        <w:t>残留限量和兽药残留限量</w:t>
      </w:r>
      <w:r w:rsidR="007E392E">
        <w:rPr>
          <w:rFonts w:hint="eastAsia"/>
        </w:rPr>
        <w:t>、食品添加剂</w:t>
      </w:r>
    </w:p>
    <w:p w14:paraId="01BDAF90" w14:textId="42B54CE7" w:rsidR="00F45601" w:rsidRDefault="00826D5F" w:rsidP="00F45601">
      <w:pPr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根据</w:t>
      </w:r>
      <w:r w:rsidRPr="00826D5F">
        <w:rPr>
          <w:rFonts w:ascii="Times New Roman" w:hint="eastAsia"/>
        </w:rPr>
        <w:t>《食品安全国家标准</w:t>
      </w:r>
      <w:r w:rsidRPr="00826D5F">
        <w:rPr>
          <w:rFonts w:ascii="Times New Roman" w:hint="eastAsia"/>
        </w:rPr>
        <w:t xml:space="preserve"> </w:t>
      </w:r>
      <w:r w:rsidRPr="00826D5F">
        <w:rPr>
          <w:rFonts w:ascii="Times New Roman" w:hint="eastAsia"/>
        </w:rPr>
        <w:t>动物性水产制品》（</w:t>
      </w:r>
      <w:r w:rsidRPr="00826D5F">
        <w:rPr>
          <w:rFonts w:ascii="Times New Roman" w:hint="eastAsia"/>
        </w:rPr>
        <w:t>GB 10136-2015</w:t>
      </w:r>
      <w:r w:rsidRPr="00826D5F">
        <w:rPr>
          <w:rFonts w:ascii="Times New Roman" w:hint="eastAsia"/>
        </w:rPr>
        <w:t>）</w:t>
      </w:r>
      <w:r>
        <w:rPr>
          <w:rFonts w:ascii="Times New Roman" w:hint="eastAsia"/>
        </w:rPr>
        <w:t>中</w:t>
      </w:r>
      <w:r>
        <w:rPr>
          <w:rFonts w:ascii="Times New Roman" w:hint="eastAsia"/>
        </w:rPr>
        <w:t>2.3</w:t>
      </w:r>
      <w:r w:rsidRPr="00826D5F">
        <w:rPr>
          <w:rFonts w:ascii="Times New Roman" w:hint="eastAsia"/>
        </w:rPr>
        <w:t>预制动物性水产制品</w:t>
      </w:r>
      <w:r>
        <w:rPr>
          <w:rFonts w:ascii="Times New Roman" w:hint="eastAsia"/>
        </w:rPr>
        <w:t>定义“</w:t>
      </w:r>
      <w:r w:rsidRPr="00826D5F">
        <w:rPr>
          <w:rFonts w:ascii="Times New Roman" w:hint="eastAsia"/>
        </w:rPr>
        <w:t>以鲜、冻动物性水产品为原料，添加或不添加辅料，经腌制、干制、调制、上浆挂糊等工艺加工制成的不可直接使用的产品，包括盐渍水产制品、预制水产干制品、鱼糜制品、冷冻挂浆制品、面包屑或面糊包裹鱼块和鱼片等半成品，不包括经清洗（切制或去壳）后冷冻制成的原料水产品。</w:t>
      </w:r>
      <w:r>
        <w:rPr>
          <w:rFonts w:ascii="Times New Roman" w:hint="eastAsia"/>
        </w:rPr>
        <w:t>”，虾滑</w:t>
      </w:r>
      <w:r w:rsidR="00F45601">
        <w:rPr>
          <w:rFonts w:ascii="Times New Roman" w:hint="eastAsia"/>
        </w:rPr>
        <w:t>属于这一类食品，因此，应符合该标准的规定，</w:t>
      </w:r>
      <w:r w:rsidR="00F45601" w:rsidRPr="00F45601">
        <w:rPr>
          <w:rFonts w:ascii="Times New Roman" w:hint="eastAsia"/>
        </w:rPr>
        <w:t>包括污染物限量</w:t>
      </w:r>
      <w:r w:rsidR="007E392E">
        <w:rPr>
          <w:rFonts w:ascii="Times New Roman" w:hint="eastAsia"/>
        </w:rPr>
        <w:t>（</w:t>
      </w:r>
      <w:r w:rsidR="007E392E" w:rsidRPr="007E392E">
        <w:rPr>
          <w:rFonts w:ascii="Times New Roman" w:hint="eastAsia"/>
        </w:rPr>
        <w:t>应符合</w:t>
      </w:r>
      <w:r w:rsidR="007E392E" w:rsidRPr="007E392E">
        <w:rPr>
          <w:rFonts w:ascii="Times New Roman" w:hint="eastAsia"/>
        </w:rPr>
        <w:t>G</w:t>
      </w:r>
      <w:r w:rsidR="007E392E" w:rsidRPr="007E392E">
        <w:rPr>
          <w:rFonts w:ascii="Times New Roman"/>
        </w:rPr>
        <w:t xml:space="preserve">B </w:t>
      </w:r>
      <w:r w:rsidR="007E392E" w:rsidRPr="007E392E">
        <w:rPr>
          <w:rFonts w:ascii="Times New Roman" w:hint="eastAsia"/>
        </w:rPr>
        <w:t>2762</w:t>
      </w:r>
      <w:r w:rsidR="007E392E" w:rsidRPr="007E392E">
        <w:rPr>
          <w:rFonts w:ascii="Times New Roman" w:hint="eastAsia"/>
        </w:rPr>
        <w:t>的规定</w:t>
      </w:r>
      <w:r w:rsidR="007E392E">
        <w:rPr>
          <w:rFonts w:ascii="Times New Roman" w:hint="eastAsia"/>
        </w:rPr>
        <w:t>）</w:t>
      </w:r>
      <w:r w:rsidR="00F45601" w:rsidRPr="00F45601">
        <w:rPr>
          <w:rFonts w:ascii="Times New Roman" w:hint="eastAsia"/>
        </w:rPr>
        <w:t>、</w:t>
      </w:r>
      <w:r w:rsidR="00F45601">
        <w:rPr>
          <w:rFonts w:ascii="Times New Roman" w:hint="eastAsia"/>
        </w:rPr>
        <w:t>农药和</w:t>
      </w:r>
      <w:r w:rsidR="00F45601" w:rsidRPr="00F45601">
        <w:rPr>
          <w:rFonts w:ascii="Times New Roman" w:hint="eastAsia"/>
        </w:rPr>
        <w:t>兽药残留</w:t>
      </w:r>
      <w:r w:rsidR="007E392E">
        <w:rPr>
          <w:rFonts w:ascii="Times New Roman" w:hint="eastAsia"/>
        </w:rPr>
        <w:t>（</w:t>
      </w:r>
      <w:r w:rsidR="007E392E" w:rsidRPr="007E392E">
        <w:rPr>
          <w:rFonts w:ascii="Times New Roman" w:hint="eastAsia"/>
        </w:rPr>
        <w:t>农药残留限量应符合</w:t>
      </w:r>
      <w:r w:rsidR="007E392E" w:rsidRPr="007E392E">
        <w:rPr>
          <w:rFonts w:ascii="Times New Roman" w:hint="eastAsia"/>
        </w:rPr>
        <w:t>GB</w:t>
      </w:r>
      <w:r w:rsidR="007E392E" w:rsidRPr="007E392E">
        <w:rPr>
          <w:rFonts w:ascii="Times New Roman"/>
        </w:rPr>
        <w:t xml:space="preserve"> </w:t>
      </w:r>
      <w:r w:rsidR="007E392E" w:rsidRPr="007E392E">
        <w:rPr>
          <w:rFonts w:ascii="Times New Roman" w:hint="eastAsia"/>
        </w:rPr>
        <w:t>2763</w:t>
      </w:r>
      <w:r w:rsidR="007E392E" w:rsidRPr="007E392E">
        <w:rPr>
          <w:rFonts w:ascii="Times New Roman" w:hint="eastAsia"/>
        </w:rPr>
        <w:t>的规定</w:t>
      </w:r>
      <w:r w:rsidR="007E392E">
        <w:rPr>
          <w:rFonts w:ascii="Times New Roman" w:hint="eastAsia"/>
        </w:rPr>
        <w:t>，</w:t>
      </w:r>
      <w:r w:rsidR="007E392E" w:rsidRPr="007E392E">
        <w:rPr>
          <w:rFonts w:ascii="Times New Roman" w:hint="eastAsia"/>
        </w:rPr>
        <w:t>兽药残留量应符合国家有关规定和公告</w:t>
      </w:r>
      <w:r w:rsidR="007E392E">
        <w:rPr>
          <w:rFonts w:ascii="Times New Roman" w:hint="eastAsia"/>
        </w:rPr>
        <w:t>）</w:t>
      </w:r>
      <w:r w:rsidR="00F45601">
        <w:rPr>
          <w:rFonts w:ascii="Times New Roman" w:hint="eastAsia"/>
        </w:rPr>
        <w:t>以及</w:t>
      </w:r>
      <w:r w:rsidR="00F45601" w:rsidRPr="00F45601">
        <w:rPr>
          <w:rFonts w:ascii="Times New Roman" w:hint="eastAsia"/>
        </w:rPr>
        <w:t>食品添加剂</w:t>
      </w:r>
      <w:r w:rsidR="007E392E">
        <w:rPr>
          <w:rFonts w:ascii="Times New Roman" w:hint="eastAsia"/>
        </w:rPr>
        <w:t>（</w:t>
      </w:r>
      <w:r w:rsidR="007E392E" w:rsidRPr="007E392E">
        <w:rPr>
          <w:rFonts w:ascii="Times New Roman" w:hint="eastAsia"/>
        </w:rPr>
        <w:t>食品添加剂的使用应符合</w:t>
      </w:r>
      <w:r w:rsidR="007E392E" w:rsidRPr="007E392E">
        <w:rPr>
          <w:rFonts w:ascii="Times New Roman" w:hint="eastAsia"/>
        </w:rPr>
        <w:t>GB</w:t>
      </w:r>
      <w:r w:rsidR="007E392E" w:rsidRPr="007E392E">
        <w:rPr>
          <w:rFonts w:ascii="Times New Roman"/>
        </w:rPr>
        <w:t xml:space="preserve"> </w:t>
      </w:r>
      <w:r w:rsidR="007E392E" w:rsidRPr="007E392E">
        <w:rPr>
          <w:rFonts w:ascii="Times New Roman" w:hint="eastAsia"/>
        </w:rPr>
        <w:t>2760</w:t>
      </w:r>
      <w:r w:rsidR="007E392E" w:rsidRPr="007E392E">
        <w:rPr>
          <w:rFonts w:ascii="Times New Roman" w:hint="eastAsia"/>
        </w:rPr>
        <w:t>的规定</w:t>
      </w:r>
      <w:r w:rsidR="007E392E">
        <w:rPr>
          <w:rFonts w:ascii="Times New Roman" w:hint="eastAsia"/>
        </w:rPr>
        <w:t>）。</w:t>
      </w:r>
    </w:p>
    <w:p w14:paraId="0029C954" w14:textId="53167A6E" w:rsidR="00F45601" w:rsidRPr="007646C1" w:rsidRDefault="007646C1" w:rsidP="007646C1">
      <w:pPr>
        <w:pStyle w:val="2"/>
        <w:spacing w:before="156" w:after="156"/>
      </w:pPr>
      <w:r>
        <w:rPr>
          <w:rFonts w:hint="eastAsia"/>
        </w:rPr>
        <w:lastRenderedPageBreak/>
        <w:t>4.5</w:t>
      </w:r>
      <w:r>
        <w:t xml:space="preserve"> </w:t>
      </w:r>
      <w:r w:rsidR="00F45601" w:rsidRPr="007646C1">
        <w:rPr>
          <w:rFonts w:hint="eastAsia"/>
        </w:rPr>
        <w:t>生产加工过程</w:t>
      </w:r>
    </w:p>
    <w:p w14:paraId="1D13E76B" w14:textId="113E185C" w:rsidR="00CB66C1" w:rsidRDefault="007646C1" w:rsidP="007646C1">
      <w:pPr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《</w:t>
      </w:r>
      <w:r w:rsidRPr="007646C1">
        <w:rPr>
          <w:rFonts w:ascii="Times New Roman" w:hint="eastAsia"/>
        </w:rPr>
        <w:t>食品安全国家标准</w:t>
      </w:r>
      <w:r>
        <w:rPr>
          <w:rFonts w:ascii="Times New Roman"/>
        </w:rPr>
        <w:t xml:space="preserve"> </w:t>
      </w:r>
      <w:r w:rsidRPr="007646C1">
        <w:rPr>
          <w:rFonts w:ascii="Times New Roman" w:hint="eastAsia"/>
        </w:rPr>
        <w:t>食品生产通用卫生规范</w:t>
      </w:r>
      <w:r>
        <w:rPr>
          <w:rFonts w:ascii="Times New Roman" w:hint="eastAsia"/>
        </w:rPr>
        <w:t>》（</w:t>
      </w:r>
      <w:r w:rsidRPr="007646C1">
        <w:rPr>
          <w:rFonts w:ascii="Times New Roman"/>
        </w:rPr>
        <w:t>GB 14881-2013</w:t>
      </w:r>
      <w:r>
        <w:rPr>
          <w:rFonts w:ascii="Times New Roman" w:hint="eastAsia"/>
        </w:rPr>
        <w:t>）</w:t>
      </w:r>
      <w:r w:rsidR="00761B02" w:rsidRPr="00761B02">
        <w:rPr>
          <w:rFonts w:ascii="Times New Roman" w:hint="eastAsia"/>
        </w:rPr>
        <w:t>规定了食品生产过程中原料采购、加工、包装、贮存和运输等环节的场所、设施、人员的基本要求和管理准则</w:t>
      </w:r>
      <w:r>
        <w:rPr>
          <w:rFonts w:ascii="Times New Roman" w:hint="eastAsia"/>
        </w:rPr>
        <w:t>，</w:t>
      </w:r>
      <w:r w:rsidR="00761B02" w:rsidRPr="00761B02">
        <w:rPr>
          <w:rFonts w:ascii="Times New Roman" w:hint="eastAsia"/>
        </w:rPr>
        <w:t>适用于各类食品的生产</w:t>
      </w:r>
      <w:r>
        <w:rPr>
          <w:rFonts w:ascii="Times New Roman" w:hint="eastAsia"/>
        </w:rPr>
        <w:t>，虾滑应符合其规定。</w:t>
      </w:r>
    </w:p>
    <w:p w14:paraId="1A3F7913" w14:textId="39E20A5D" w:rsidR="00CB66C1" w:rsidRDefault="00000000">
      <w:pPr>
        <w:pStyle w:val="2"/>
        <w:spacing w:before="156" w:after="156"/>
      </w:pPr>
      <w:bookmarkStart w:id="44" w:name="_Toc12239"/>
      <w:bookmarkStart w:id="45" w:name="_Toc497309549"/>
      <w:r>
        <w:rPr>
          <w:rFonts w:hint="eastAsia"/>
        </w:rPr>
        <w:t>5、试验方法</w:t>
      </w:r>
      <w:bookmarkEnd w:id="44"/>
    </w:p>
    <w:p w14:paraId="2FB4633C" w14:textId="758F3F3F" w:rsidR="004F01D3" w:rsidRPr="004F01D3" w:rsidRDefault="003A571F" w:rsidP="004F01D3">
      <w:pPr>
        <w:ind w:firstLine="420"/>
      </w:pPr>
      <w:r>
        <w:rPr>
          <w:rFonts w:ascii="Times New Roman"/>
          <w:szCs w:val="21"/>
        </w:rPr>
        <w:t>起草工作组</w:t>
      </w:r>
      <w:r w:rsidR="004F01D3">
        <w:rPr>
          <w:rFonts w:ascii="Times New Roman"/>
        </w:rPr>
        <w:t>对国内市场上</w:t>
      </w:r>
      <w:r w:rsidR="004F01D3">
        <w:rPr>
          <w:rFonts w:ascii="Times New Roman" w:hint="eastAsia"/>
        </w:rPr>
        <w:t>销售</w:t>
      </w:r>
      <w:r w:rsidR="004F01D3">
        <w:rPr>
          <w:rFonts w:ascii="Times New Roman"/>
        </w:rPr>
        <w:t>的</w:t>
      </w:r>
      <w:r w:rsidR="004F01D3">
        <w:rPr>
          <w:rFonts w:ascii="Times New Roman" w:hint="eastAsia"/>
        </w:rPr>
        <w:t>进口和国产</w:t>
      </w:r>
      <w:r w:rsidR="00BE3071">
        <w:rPr>
          <w:rFonts w:ascii="Times New Roman" w:hint="eastAsia"/>
        </w:rPr>
        <w:t>虾滑</w:t>
      </w:r>
      <w:r w:rsidR="004F01D3">
        <w:rPr>
          <w:rFonts w:ascii="Times New Roman" w:hint="eastAsia"/>
        </w:rPr>
        <w:t>根据不同生产厂家、不同批次</w:t>
      </w:r>
      <w:r w:rsidR="004F01D3">
        <w:rPr>
          <w:rFonts w:ascii="Times New Roman"/>
        </w:rPr>
        <w:t>进行</w:t>
      </w:r>
      <w:r w:rsidR="004F01D3">
        <w:rPr>
          <w:rFonts w:ascii="Times New Roman" w:hint="eastAsia"/>
        </w:rPr>
        <w:t>批量采样</w:t>
      </w:r>
      <w:r w:rsidR="00BE3071">
        <w:rPr>
          <w:rFonts w:ascii="Times New Roman" w:hint="eastAsia"/>
        </w:rPr>
        <w:t>；</w:t>
      </w:r>
      <w:r w:rsidR="004F01D3">
        <w:rPr>
          <w:rFonts w:ascii="Times New Roman" w:hint="eastAsia"/>
        </w:rPr>
        <w:t>在企业实验室和有资质的检测机构</w:t>
      </w:r>
      <w:r w:rsidR="004F01D3">
        <w:rPr>
          <w:rFonts w:ascii="Times New Roman"/>
        </w:rPr>
        <w:t>检测，</w:t>
      </w:r>
      <w:r w:rsidR="004F01D3">
        <w:rPr>
          <w:rFonts w:ascii="Times New Roman" w:hint="eastAsia"/>
        </w:rPr>
        <w:t>获得</w:t>
      </w:r>
      <w:r w:rsidR="004F01D3">
        <w:rPr>
          <w:rFonts w:ascii="Times New Roman"/>
        </w:rPr>
        <w:t>了</w:t>
      </w:r>
      <w:r w:rsidR="003E564F">
        <w:rPr>
          <w:rFonts w:ascii="Times New Roman" w:hint="eastAsia"/>
        </w:rPr>
        <w:t>批次产品</w:t>
      </w:r>
      <w:r w:rsidR="004F01D3">
        <w:rPr>
          <w:rFonts w:ascii="Times New Roman"/>
        </w:rPr>
        <w:t>检测数据</w:t>
      </w:r>
      <w:r w:rsidR="004F01D3">
        <w:rPr>
          <w:rFonts w:ascii="Times New Roman" w:hint="eastAsia"/>
        </w:rPr>
        <w:t>（</w:t>
      </w:r>
      <w:r w:rsidR="00891F22">
        <w:rPr>
          <w:rFonts w:ascii="Times New Roman" w:hint="eastAsia"/>
        </w:rPr>
        <w:t>附表</w:t>
      </w:r>
      <w:r w:rsidR="00BE3071">
        <w:rPr>
          <w:rFonts w:ascii="Times New Roman" w:hint="eastAsia"/>
        </w:rPr>
        <w:t>略</w:t>
      </w:r>
      <w:r w:rsidR="004F01D3">
        <w:rPr>
          <w:rFonts w:ascii="Times New Roman" w:hint="eastAsia"/>
        </w:rPr>
        <w:t>）。</w:t>
      </w:r>
    </w:p>
    <w:p w14:paraId="10148FEB" w14:textId="77777777" w:rsidR="00CB66C1" w:rsidRDefault="00000000">
      <w:pPr>
        <w:pStyle w:val="2"/>
        <w:spacing w:before="156" w:after="156"/>
      </w:pPr>
      <w:bookmarkStart w:id="46" w:name="_Toc23787"/>
      <w:bookmarkStart w:id="47" w:name="_Toc4559"/>
      <w:r>
        <w:rPr>
          <w:rFonts w:hint="eastAsia"/>
        </w:rPr>
        <w:t>5.1 感官要求</w:t>
      </w:r>
      <w:bookmarkEnd w:id="46"/>
      <w:bookmarkEnd w:id="47"/>
    </w:p>
    <w:p w14:paraId="2E59B3DF" w14:textId="533EA88B" w:rsidR="003E564F" w:rsidRPr="00FC702A" w:rsidRDefault="00426CC2">
      <w:pPr>
        <w:spacing w:line="360" w:lineRule="auto"/>
        <w:ind w:firstLine="420"/>
        <w:rPr>
          <w:rFonts w:ascii="Times New Roman"/>
        </w:rPr>
      </w:pPr>
      <w:r>
        <w:rPr>
          <w:rFonts w:hint="eastAsia"/>
        </w:rPr>
        <w:t>目前，鉴于</w:t>
      </w:r>
      <w:r w:rsidR="00BE3071">
        <w:rPr>
          <w:rFonts w:hint="eastAsia"/>
        </w:rPr>
        <w:t>虾滑</w:t>
      </w:r>
      <w:r>
        <w:rPr>
          <w:rFonts w:hint="eastAsia"/>
        </w:rPr>
        <w:t>的感官检验没有一个可以完全借鉴使用的检测方法</w:t>
      </w:r>
      <w:r w:rsidR="00BE3071">
        <w:rPr>
          <w:rFonts w:hint="eastAsia"/>
        </w:rPr>
        <w:t>，</w:t>
      </w:r>
      <w:r w:rsidR="003E564F">
        <w:rPr>
          <w:rFonts w:hint="eastAsia"/>
        </w:rPr>
        <w:t>则其色泽、组织形态、气味、杂质</w:t>
      </w:r>
      <w:r>
        <w:rPr>
          <w:rFonts w:hint="eastAsia"/>
        </w:rPr>
        <w:t>参考相关水产品标准中</w:t>
      </w:r>
      <w:r w:rsidR="003E564F">
        <w:rPr>
          <w:rFonts w:hint="eastAsia"/>
        </w:rPr>
        <w:t>的常规</w:t>
      </w:r>
      <w:r>
        <w:rPr>
          <w:rFonts w:hint="eastAsia"/>
        </w:rPr>
        <w:t>方法</w:t>
      </w:r>
      <w:r w:rsidR="003E564F">
        <w:rPr>
          <w:rFonts w:hint="eastAsia"/>
        </w:rPr>
        <w:t>，而熟制试验根据</w:t>
      </w:r>
      <w:r>
        <w:rPr>
          <w:rFonts w:hint="eastAsia"/>
        </w:rPr>
        <w:t>各加工企业的日常</w:t>
      </w:r>
      <w:r w:rsidR="003E564F">
        <w:rPr>
          <w:rFonts w:hint="eastAsia"/>
        </w:rPr>
        <w:t>感官检验以及</w:t>
      </w:r>
      <w:r>
        <w:rPr>
          <w:rFonts w:hint="eastAsia"/>
        </w:rPr>
        <w:t>终端消费</w:t>
      </w:r>
      <w:r w:rsidR="00BF7F88">
        <w:rPr>
          <w:rFonts w:hint="eastAsia"/>
        </w:rPr>
        <w:t>者</w:t>
      </w:r>
      <w:r>
        <w:rPr>
          <w:rFonts w:hint="eastAsia"/>
        </w:rPr>
        <w:t>水煮</w:t>
      </w:r>
      <w:r w:rsidR="003E564F">
        <w:rPr>
          <w:rFonts w:hint="eastAsia"/>
        </w:rPr>
        <w:t>虾滑</w:t>
      </w:r>
      <w:r>
        <w:rPr>
          <w:rFonts w:hint="eastAsia"/>
        </w:rPr>
        <w:t>的</w:t>
      </w:r>
      <w:r w:rsidR="00BF7F88">
        <w:rPr>
          <w:rFonts w:hint="eastAsia"/>
        </w:rPr>
        <w:t>熟制</w:t>
      </w:r>
      <w:r>
        <w:rPr>
          <w:rFonts w:hint="eastAsia"/>
        </w:rPr>
        <w:t>方法，</w:t>
      </w:r>
      <w:r w:rsidR="00BF7F88">
        <w:rPr>
          <w:rFonts w:hint="eastAsia"/>
        </w:rPr>
        <w:t>最终</w:t>
      </w:r>
      <w:r>
        <w:rPr>
          <w:rFonts w:hint="eastAsia"/>
        </w:rPr>
        <w:t>制定</w:t>
      </w:r>
      <w:r w:rsidRPr="00FC702A">
        <w:rPr>
          <w:rFonts w:ascii="Times New Roman"/>
        </w:rPr>
        <w:t>出</w:t>
      </w:r>
      <w:r w:rsidR="003E564F" w:rsidRPr="00FC702A">
        <w:rPr>
          <w:rFonts w:ascii="Times New Roman"/>
        </w:rPr>
        <w:t>完整</w:t>
      </w:r>
      <w:r w:rsidRPr="00FC702A">
        <w:rPr>
          <w:rFonts w:ascii="Times New Roman"/>
        </w:rPr>
        <w:t>的</w:t>
      </w:r>
      <w:r w:rsidR="003E564F" w:rsidRPr="00FC702A">
        <w:rPr>
          <w:rFonts w:ascii="Times New Roman"/>
        </w:rPr>
        <w:t>虾滑</w:t>
      </w:r>
      <w:r w:rsidRPr="00FC702A">
        <w:rPr>
          <w:rFonts w:ascii="Times New Roman"/>
        </w:rPr>
        <w:t>感官</w:t>
      </w:r>
      <w:r w:rsidR="003E564F" w:rsidRPr="00FC702A">
        <w:rPr>
          <w:rFonts w:ascii="Times New Roman"/>
        </w:rPr>
        <w:t>试验</w:t>
      </w:r>
      <w:r w:rsidRPr="00FC702A">
        <w:rPr>
          <w:rFonts w:ascii="Times New Roman"/>
        </w:rPr>
        <w:t>方法</w:t>
      </w:r>
      <w:r w:rsidR="003E564F" w:rsidRPr="00FC702A">
        <w:rPr>
          <w:rFonts w:ascii="Times New Roman"/>
        </w:rPr>
        <w:t>。如下：</w:t>
      </w:r>
    </w:p>
    <w:p w14:paraId="7FE1DED1" w14:textId="778B1962" w:rsidR="00CB66C1" w:rsidRPr="00FC702A" w:rsidRDefault="003E564F">
      <w:pPr>
        <w:spacing w:line="360" w:lineRule="auto"/>
        <w:ind w:firstLine="420"/>
        <w:rPr>
          <w:rFonts w:ascii="Times New Roman"/>
        </w:rPr>
      </w:pPr>
      <w:r w:rsidRPr="00FC702A">
        <w:rPr>
          <w:rFonts w:ascii="Times New Roman"/>
        </w:rPr>
        <w:t>取适量样品置于清洁、干燥的白瓷盘内，在充足的自然光线下，观察色泽和组织形态，嗅其气味，检查有无明显可见异物；另取适量样品解冻，拌成丸子状，沸水煮</w:t>
      </w:r>
      <w:r w:rsidRPr="00FC702A">
        <w:rPr>
          <w:rFonts w:ascii="Times New Roman"/>
        </w:rPr>
        <w:t>3 min</w:t>
      </w:r>
      <w:r w:rsidRPr="00FC702A">
        <w:rPr>
          <w:rFonts w:ascii="Times New Roman"/>
        </w:rPr>
        <w:t>～</w:t>
      </w:r>
      <w:r w:rsidRPr="00FC702A">
        <w:rPr>
          <w:rFonts w:ascii="Times New Roman"/>
        </w:rPr>
        <w:t>5 min</w:t>
      </w:r>
      <w:r w:rsidRPr="00FC702A">
        <w:rPr>
          <w:rFonts w:ascii="Times New Roman"/>
        </w:rPr>
        <w:t>，再次观察色泽、组织状态，并嗅（品）其味。</w:t>
      </w:r>
    </w:p>
    <w:p w14:paraId="01AE183E" w14:textId="395E1000" w:rsidR="00CB66C1" w:rsidRDefault="00000000">
      <w:pPr>
        <w:pStyle w:val="2"/>
        <w:spacing w:before="156" w:after="156"/>
      </w:pPr>
      <w:bookmarkStart w:id="48" w:name="_Toc497"/>
      <w:bookmarkStart w:id="49" w:name="_Toc8679"/>
      <w:r>
        <w:rPr>
          <w:rFonts w:hint="eastAsia"/>
        </w:rPr>
        <w:t xml:space="preserve">5.2 </w:t>
      </w:r>
      <w:bookmarkEnd w:id="48"/>
      <w:bookmarkEnd w:id="49"/>
      <w:r w:rsidR="003E564F">
        <w:rPr>
          <w:rFonts w:hint="eastAsia"/>
        </w:rPr>
        <w:t>颗粒度</w:t>
      </w:r>
    </w:p>
    <w:p w14:paraId="08525DA9" w14:textId="432451F1" w:rsidR="00CB66C1" w:rsidRDefault="003E564F" w:rsidP="003E564F">
      <w:pPr>
        <w:tabs>
          <w:tab w:val="left" w:pos="426"/>
        </w:tabs>
        <w:spacing w:line="360" w:lineRule="auto"/>
        <w:ind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采用解冻后的</w:t>
      </w:r>
      <w:r w:rsidRPr="003E564F">
        <w:rPr>
          <w:rFonts w:ascii="Times New Roman" w:hint="eastAsia"/>
          <w:szCs w:val="21"/>
        </w:rPr>
        <w:t>虾滑</w:t>
      </w:r>
      <w:r w:rsidR="008D5588">
        <w:rPr>
          <w:rFonts w:ascii="Times New Roman" w:hint="eastAsia"/>
          <w:szCs w:val="21"/>
        </w:rPr>
        <w:t>经</w:t>
      </w:r>
      <w:r>
        <w:rPr>
          <w:rFonts w:ascii="Times New Roman" w:hint="eastAsia"/>
          <w:szCs w:val="21"/>
        </w:rPr>
        <w:t>过筛</w:t>
      </w:r>
      <w:r w:rsidRPr="003E564F">
        <w:rPr>
          <w:rFonts w:ascii="Times New Roman" w:hint="eastAsia"/>
          <w:szCs w:val="21"/>
        </w:rPr>
        <w:t>水洗，</w:t>
      </w:r>
      <w:r w:rsidR="008D5588">
        <w:rPr>
          <w:rFonts w:ascii="Times New Roman" w:hint="eastAsia"/>
          <w:szCs w:val="21"/>
        </w:rPr>
        <w:t>将</w:t>
      </w:r>
      <w:r w:rsidRPr="003E564F">
        <w:rPr>
          <w:rFonts w:ascii="Times New Roman" w:hint="eastAsia"/>
          <w:szCs w:val="21"/>
        </w:rPr>
        <w:t>淀粉、虾泥等杂质</w:t>
      </w:r>
      <w:r w:rsidR="008D5588">
        <w:rPr>
          <w:rFonts w:ascii="Times New Roman" w:hint="eastAsia"/>
          <w:szCs w:val="21"/>
        </w:rPr>
        <w:t>清理除去</w:t>
      </w:r>
      <w:r w:rsidRPr="003E564F">
        <w:rPr>
          <w:rFonts w:ascii="Times New Roman" w:hint="eastAsia"/>
          <w:szCs w:val="21"/>
        </w:rPr>
        <w:t>，</w:t>
      </w:r>
      <w:r w:rsidR="008D5588">
        <w:rPr>
          <w:rFonts w:ascii="Times New Roman" w:hint="eastAsia"/>
          <w:szCs w:val="21"/>
        </w:rPr>
        <w:t>保留虾的完整颗粒，除此之外应无</w:t>
      </w:r>
      <w:r w:rsidR="008D5588" w:rsidRPr="008D5588">
        <w:rPr>
          <w:rFonts w:ascii="Times New Roman" w:hint="eastAsia"/>
          <w:szCs w:val="21"/>
        </w:rPr>
        <w:t>正常视力可见任何</w:t>
      </w:r>
      <w:r w:rsidR="008D5588">
        <w:rPr>
          <w:rFonts w:ascii="Times New Roman" w:hint="eastAsia"/>
          <w:szCs w:val="21"/>
        </w:rPr>
        <w:t>其他</w:t>
      </w:r>
      <w:r w:rsidR="008D5588" w:rsidRPr="008D5588">
        <w:rPr>
          <w:rFonts w:ascii="Times New Roman" w:hint="eastAsia"/>
          <w:szCs w:val="21"/>
        </w:rPr>
        <w:t>物质</w:t>
      </w:r>
      <w:r w:rsidR="008D5588">
        <w:rPr>
          <w:rFonts w:ascii="Times New Roman" w:hint="eastAsia"/>
          <w:szCs w:val="21"/>
        </w:rPr>
        <w:t>，</w:t>
      </w:r>
      <w:r w:rsidR="008D5588" w:rsidRPr="008D5588">
        <w:rPr>
          <w:rFonts w:ascii="Times New Roman" w:hint="eastAsia"/>
          <w:szCs w:val="21"/>
        </w:rPr>
        <w:t>倾斜筛网</w:t>
      </w:r>
      <w:r w:rsidR="008D5588">
        <w:rPr>
          <w:rFonts w:ascii="Times New Roman" w:hint="eastAsia"/>
          <w:szCs w:val="21"/>
        </w:rPr>
        <w:t>、静置沥水，</w:t>
      </w:r>
      <w:r w:rsidR="00FC702A">
        <w:rPr>
          <w:rFonts w:ascii="Times New Roman" w:hint="eastAsia"/>
          <w:szCs w:val="21"/>
        </w:rPr>
        <w:t>称量</w:t>
      </w:r>
      <w:r w:rsidR="008D5588">
        <w:rPr>
          <w:rFonts w:ascii="Times New Roman" w:hint="eastAsia"/>
          <w:szCs w:val="21"/>
        </w:rPr>
        <w:t>计算最终残余物（虾颗粒）占样品的质量百分比。</w:t>
      </w:r>
    </w:p>
    <w:p w14:paraId="5ADFE274" w14:textId="2805A426" w:rsidR="00CB66C1" w:rsidRDefault="00000000">
      <w:pPr>
        <w:pStyle w:val="2"/>
        <w:spacing w:before="156" w:after="156"/>
      </w:pPr>
      <w:bookmarkStart w:id="50" w:name="_Toc10522"/>
      <w:bookmarkStart w:id="51" w:name="_Toc18820"/>
      <w:r>
        <w:rPr>
          <w:rFonts w:hint="eastAsia"/>
        </w:rPr>
        <w:t xml:space="preserve">5.3 </w:t>
      </w:r>
      <w:bookmarkEnd w:id="50"/>
      <w:bookmarkEnd w:id="51"/>
      <w:r w:rsidR="00FC702A">
        <w:rPr>
          <w:rFonts w:hint="eastAsia"/>
        </w:rPr>
        <w:t>蛋白质</w:t>
      </w:r>
    </w:p>
    <w:p w14:paraId="59FF4F9C" w14:textId="00EAD656" w:rsidR="00CB66C1" w:rsidRPr="00FC702A" w:rsidRDefault="00FC702A">
      <w:pPr>
        <w:spacing w:line="360" w:lineRule="auto"/>
        <w:ind w:firstLine="420"/>
        <w:rPr>
          <w:rFonts w:ascii="Times New Roman"/>
        </w:rPr>
      </w:pPr>
      <w:r>
        <w:rPr>
          <w:rFonts w:hAnsi="宋体" w:hint="eastAsia"/>
        </w:rPr>
        <w:t>取解冻后样品，</w:t>
      </w:r>
      <w:r>
        <w:rPr>
          <w:rFonts w:ascii="Times New Roman" w:hint="eastAsia"/>
        </w:rPr>
        <w:t>按照</w:t>
      </w:r>
      <w:r w:rsidRPr="00FC702A">
        <w:rPr>
          <w:rFonts w:ascii="Times New Roman"/>
        </w:rPr>
        <w:t>《食品安全国家标准</w:t>
      </w:r>
      <w:r w:rsidRPr="00FC702A">
        <w:rPr>
          <w:rFonts w:ascii="Times New Roman"/>
        </w:rPr>
        <w:t xml:space="preserve"> </w:t>
      </w:r>
      <w:r w:rsidRPr="00FC702A">
        <w:rPr>
          <w:rFonts w:ascii="Times New Roman"/>
        </w:rPr>
        <w:t>食品中蛋白质的测定》（</w:t>
      </w:r>
      <w:r w:rsidRPr="00FC702A">
        <w:rPr>
          <w:rFonts w:ascii="Times New Roman"/>
        </w:rPr>
        <w:t>GB 5009.5-2016</w:t>
      </w:r>
      <w:r w:rsidRPr="00FC702A">
        <w:rPr>
          <w:rFonts w:ascii="Times New Roman"/>
        </w:rPr>
        <w:t>）规定的方法</w:t>
      </w:r>
      <w:r>
        <w:rPr>
          <w:rFonts w:ascii="Times New Roman" w:hint="eastAsia"/>
        </w:rPr>
        <w:t>测定。</w:t>
      </w:r>
    </w:p>
    <w:p w14:paraId="6181AC08" w14:textId="4C261D54" w:rsidR="00FC702A" w:rsidRDefault="00FC702A" w:rsidP="00FC702A">
      <w:pPr>
        <w:pStyle w:val="2"/>
        <w:spacing w:before="156" w:after="156"/>
      </w:pPr>
      <w:r>
        <w:rPr>
          <w:rFonts w:hint="eastAsia"/>
        </w:rPr>
        <w:t xml:space="preserve">5.4 </w:t>
      </w:r>
      <w:r w:rsidRPr="00FC702A">
        <w:rPr>
          <w:rFonts w:hint="eastAsia"/>
        </w:rPr>
        <w:t>挥发性盐基氮</w:t>
      </w:r>
    </w:p>
    <w:p w14:paraId="485E1856" w14:textId="3370F53D" w:rsidR="00CB66C1" w:rsidRDefault="00FC702A" w:rsidP="0006374D">
      <w:pPr>
        <w:spacing w:line="360" w:lineRule="auto"/>
        <w:ind w:firstLine="420"/>
        <w:rPr>
          <w:rFonts w:ascii="Times New Roman"/>
          <w:szCs w:val="21"/>
        </w:rPr>
      </w:pPr>
      <w:r>
        <w:rPr>
          <w:rFonts w:hAnsi="宋体" w:hint="eastAsia"/>
        </w:rPr>
        <w:t>取解冻后样品，</w:t>
      </w:r>
      <w:r>
        <w:rPr>
          <w:rFonts w:ascii="Times New Roman" w:hint="eastAsia"/>
        </w:rPr>
        <w:t>按照</w:t>
      </w:r>
      <w:r w:rsidRPr="00FC702A">
        <w:rPr>
          <w:rFonts w:ascii="Times New Roman"/>
        </w:rPr>
        <w:t>《食品安全国家标准</w:t>
      </w:r>
      <w:r w:rsidRPr="00FC702A">
        <w:rPr>
          <w:rFonts w:ascii="Times New Roman"/>
        </w:rPr>
        <w:t xml:space="preserve"> </w:t>
      </w:r>
      <w:r w:rsidRPr="00FC702A">
        <w:rPr>
          <w:rFonts w:ascii="Times New Roman"/>
        </w:rPr>
        <w:t>食品中</w:t>
      </w:r>
      <w:r w:rsidRPr="00FC702A">
        <w:rPr>
          <w:rFonts w:ascii="Times New Roman" w:hint="eastAsia"/>
        </w:rPr>
        <w:t>挥发性盐基氮</w:t>
      </w:r>
      <w:r w:rsidRPr="00FC702A">
        <w:rPr>
          <w:rFonts w:ascii="Times New Roman"/>
        </w:rPr>
        <w:t>的测定》（</w:t>
      </w:r>
      <w:r w:rsidRPr="00FC702A">
        <w:rPr>
          <w:rFonts w:ascii="Times New Roman"/>
        </w:rPr>
        <w:t>GB 5009.</w:t>
      </w:r>
      <w:r>
        <w:rPr>
          <w:rFonts w:ascii="Times New Roman" w:hint="eastAsia"/>
        </w:rPr>
        <w:t>228</w:t>
      </w:r>
      <w:r w:rsidRPr="00FC702A">
        <w:rPr>
          <w:rFonts w:ascii="Times New Roman"/>
        </w:rPr>
        <w:t>-2016</w:t>
      </w:r>
      <w:r w:rsidRPr="00FC702A">
        <w:rPr>
          <w:rFonts w:ascii="Times New Roman"/>
        </w:rPr>
        <w:t>）规定的方法</w:t>
      </w:r>
      <w:r>
        <w:rPr>
          <w:rFonts w:ascii="Times New Roman" w:hint="eastAsia"/>
        </w:rPr>
        <w:t>测定。</w:t>
      </w:r>
    </w:p>
    <w:p w14:paraId="5CD88663" w14:textId="77777777" w:rsidR="00CB66C1" w:rsidRDefault="00000000">
      <w:pPr>
        <w:pStyle w:val="2"/>
        <w:spacing w:before="156" w:after="156"/>
      </w:pPr>
      <w:bookmarkStart w:id="52" w:name="_Toc25440"/>
      <w:r>
        <w:rPr>
          <w:rFonts w:hint="eastAsia"/>
        </w:rPr>
        <w:t>6、检验规则</w:t>
      </w:r>
      <w:bookmarkEnd w:id="52"/>
    </w:p>
    <w:p w14:paraId="42D4A6D5" w14:textId="54025AB4" w:rsidR="008353AE" w:rsidRPr="008353AE" w:rsidRDefault="004D50AC" w:rsidP="004D50AC">
      <w:pPr>
        <w:tabs>
          <w:tab w:val="left" w:pos="426"/>
        </w:tabs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  <w:szCs w:val="21"/>
        </w:rPr>
        <w:t>明确</w:t>
      </w:r>
      <w:r w:rsidR="00CC6478" w:rsidRPr="00CC6478">
        <w:rPr>
          <w:rFonts w:ascii="Times New Roman" w:hint="eastAsia"/>
          <w:szCs w:val="21"/>
        </w:rPr>
        <w:t>以同一批原料、同一配方、同一生产线连续生产的产品为一批。抽样方法按</w:t>
      </w:r>
      <w:r w:rsidR="00CC6478">
        <w:rPr>
          <w:rFonts w:ascii="Times New Roman" w:hint="eastAsia"/>
          <w:szCs w:val="21"/>
        </w:rPr>
        <w:t>《</w:t>
      </w:r>
      <w:r w:rsidR="00CC6478" w:rsidRPr="00CC6478">
        <w:rPr>
          <w:rFonts w:ascii="Times New Roman" w:hint="eastAsia"/>
          <w:szCs w:val="21"/>
        </w:rPr>
        <w:t>水产品抽样规范</w:t>
      </w:r>
      <w:r w:rsidR="00CC6478">
        <w:rPr>
          <w:rFonts w:ascii="Times New Roman" w:hint="eastAsia"/>
          <w:szCs w:val="21"/>
        </w:rPr>
        <w:t>》（</w:t>
      </w:r>
      <w:r w:rsidR="00CC6478" w:rsidRPr="00CC6478">
        <w:rPr>
          <w:rFonts w:ascii="Times New Roman" w:hint="eastAsia"/>
          <w:szCs w:val="21"/>
        </w:rPr>
        <w:t>GB/T 30891</w:t>
      </w:r>
      <w:r w:rsidR="00CC6478">
        <w:rPr>
          <w:rFonts w:ascii="Times New Roman" w:hint="eastAsia"/>
          <w:szCs w:val="21"/>
        </w:rPr>
        <w:t>）</w:t>
      </w:r>
      <w:r w:rsidR="00CC6478" w:rsidRPr="00CC6478">
        <w:rPr>
          <w:rFonts w:ascii="Times New Roman" w:hint="eastAsia"/>
          <w:szCs w:val="21"/>
        </w:rPr>
        <w:t>执行。</w:t>
      </w:r>
      <w:r>
        <w:rPr>
          <w:rFonts w:ascii="Times New Roman" w:hint="eastAsia"/>
          <w:szCs w:val="21"/>
        </w:rPr>
        <w:t>分别对出厂检验和型式检验进行规定，并对具体的判定规则进行</w:t>
      </w:r>
      <w:r w:rsidR="00426CC2">
        <w:rPr>
          <w:rFonts w:ascii="Times New Roman" w:hint="eastAsia"/>
          <w:szCs w:val="21"/>
        </w:rPr>
        <w:t>详细阐述</w:t>
      </w:r>
      <w:bookmarkStart w:id="53" w:name="_Toc26495"/>
      <w:r w:rsidR="00426CC2">
        <w:rPr>
          <w:rFonts w:ascii="Times New Roman" w:hint="eastAsia"/>
          <w:szCs w:val="21"/>
        </w:rPr>
        <w:t>。</w:t>
      </w:r>
    </w:p>
    <w:p w14:paraId="1ABDD191" w14:textId="73111DDB" w:rsidR="00CB66C1" w:rsidRDefault="008353AE" w:rsidP="008353AE">
      <w:pPr>
        <w:pStyle w:val="2"/>
        <w:spacing w:before="156" w:after="156"/>
      </w:pPr>
      <w:r>
        <w:rPr>
          <w:rFonts w:hint="eastAsia"/>
        </w:rPr>
        <w:t>7、标志、包装、运输、贮存</w:t>
      </w:r>
      <w:bookmarkEnd w:id="53"/>
    </w:p>
    <w:p w14:paraId="028C79B7" w14:textId="3EFA3014" w:rsidR="004D50AC" w:rsidRPr="003400C8" w:rsidRDefault="004D50AC" w:rsidP="00DC6414">
      <w:pPr>
        <w:spacing w:line="360" w:lineRule="auto"/>
        <w:ind w:firstLine="420"/>
        <w:rPr>
          <w:rFonts w:ascii="Times New Roman"/>
        </w:rPr>
      </w:pPr>
      <w:r w:rsidRPr="003400C8">
        <w:rPr>
          <w:rFonts w:ascii="Times New Roman"/>
        </w:rPr>
        <w:t>规定了标志、包装、运输、贮存的基本要求，以及需要符合的相应标准，如</w:t>
      </w:r>
      <w:r w:rsidR="003400C8">
        <w:rPr>
          <w:rFonts w:ascii="Times New Roman" w:hint="eastAsia"/>
        </w:rPr>
        <w:t>《</w:t>
      </w:r>
      <w:r w:rsidR="003400C8" w:rsidRPr="003400C8">
        <w:rPr>
          <w:rFonts w:ascii="Times New Roman"/>
        </w:rPr>
        <w:t>包装储运图示标志</w:t>
      </w:r>
      <w:r w:rsidR="003400C8">
        <w:rPr>
          <w:rFonts w:ascii="Times New Roman" w:hint="eastAsia"/>
        </w:rPr>
        <w:t>》</w:t>
      </w:r>
      <w:r w:rsidR="003400C8">
        <w:rPr>
          <w:rFonts w:ascii="Times New Roman" w:hint="eastAsia"/>
        </w:rPr>
        <w:lastRenderedPageBreak/>
        <w:t>（</w:t>
      </w:r>
      <w:r w:rsidR="003400C8" w:rsidRPr="003400C8">
        <w:rPr>
          <w:rFonts w:ascii="Times New Roman"/>
        </w:rPr>
        <w:t>GB/T 191</w:t>
      </w:r>
      <w:r w:rsidR="003400C8">
        <w:rPr>
          <w:rFonts w:ascii="Times New Roman" w:hint="eastAsia"/>
        </w:rPr>
        <w:t>）、《</w:t>
      </w:r>
      <w:r w:rsidR="003400C8" w:rsidRPr="003400C8">
        <w:rPr>
          <w:rFonts w:ascii="Times New Roman" w:hint="eastAsia"/>
        </w:rPr>
        <w:t>食品安全国家标准</w:t>
      </w:r>
      <w:r w:rsidR="003400C8" w:rsidRPr="003400C8">
        <w:rPr>
          <w:rFonts w:ascii="Times New Roman" w:hint="eastAsia"/>
        </w:rPr>
        <w:t xml:space="preserve"> </w:t>
      </w:r>
      <w:r w:rsidR="003400C8" w:rsidRPr="003400C8">
        <w:rPr>
          <w:rFonts w:ascii="Times New Roman" w:hint="eastAsia"/>
        </w:rPr>
        <w:t>食品接触用塑料材料及制品</w:t>
      </w:r>
      <w:r w:rsidR="003400C8">
        <w:rPr>
          <w:rFonts w:ascii="Times New Roman" w:hint="eastAsia"/>
        </w:rPr>
        <w:t>》（</w:t>
      </w:r>
      <w:r w:rsidR="003400C8" w:rsidRPr="003400C8">
        <w:rPr>
          <w:rFonts w:ascii="Times New Roman" w:hint="eastAsia"/>
        </w:rPr>
        <w:t>GB 4806.7</w:t>
      </w:r>
      <w:r w:rsidR="003400C8">
        <w:rPr>
          <w:rFonts w:ascii="Times New Roman" w:hint="eastAsia"/>
        </w:rPr>
        <w:t>）、《</w:t>
      </w:r>
      <w:r w:rsidR="003400C8" w:rsidRPr="003400C8">
        <w:rPr>
          <w:rFonts w:ascii="Times New Roman" w:hint="eastAsia"/>
        </w:rPr>
        <w:t>运输包装用单瓦楞纸箱和双瓦楞纸箱</w:t>
      </w:r>
      <w:r w:rsidR="003400C8">
        <w:rPr>
          <w:rFonts w:ascii="Times New Roman" w:hint="eastAsia"/>
        </w:rPr>
        <w:t>》（</w:t>
      </w:r>
      <w:r w:rsidR="003400C8" w:rsidRPr="003400C8">
        <w:rPr>
          <w:rFonts w:ascii="Times New Roman" w:hint="eastAsia"/>
        </w:rPr>
        <w:t>GB/T 6543</w:t>
      </w:r>
      <w:r w:rsidR="003400C8">
        <w:rPr>
          <w:rFonts w:ascii="Times New Roman" w:hint="eastAsia"/>
        </w:rPr>
        <w:t>）</w:t>
      </w:r>
      <w:r w:rsidR="00DC6414">
        <w:rPr>
          <w:rFonts w:ascii="Times New Roman" w:hint="eastAsia"/>
        </w:rPr>
        <w:t>、《</w:t>
      </w:r>
      <w:r w:rsidR="00DC6414" w:rsidRPr="003400C8">
        <w:rPr>
          <w:rFonts w:ascii="Times New Roman" w:hint="eastAsia"/>
        </w:rPr>
        <w:t>食品安全国家标准</w:t>
      </w:r>
      <w:r w:rsidR="00DC6414" w:rsidRPr="003400C8">
        <w:rPr>
          <w:rFonts w:ascii="Times New Roman" w:hint="eastAsia"/>
        </w:rPr>
        <w:t xml:space="preserve"> </w:t>
      </w:r>
      <w:r w:rsidR="00DC6414" w:rsidRPr="003400C8">
        <w:rPr>
          <w:rFonts w:ascii="Times New Roman" w:hint="eastAsia"/>
        </w:rPr>
        <w:t>预包装食品标签通则</w:t>
      </w:r>
      <w:r w:rsidR="00DC6414">
        <w:rPr>
          <w:rFonts w:ascii="Times New Roman" w:hint="eastAsia"/>
        </w:rPr>
        <w:t>》（</w:t>
      </w:r>
      <w:r w:rsidR="00DC6414" w:rsidRPr="003400C8">
        <w:rPr>
          <w:rFonts w:ascii="Times New Roman" w:hint="eastAsia"/>
        </w:rPr>
        <w:t>GB 7718</w:t>
      </w:r>
      <w:r w:rsidR="00DC6414">
        <w:rPr>
          <w:rFonts w:ascii="Times New Roman" w:hint="eastAsia"/>
        </w:rPr>
        <w:t>）</w:t>
      </w:r>
      <w:r w:rsidR="003400C8">
        <w:rPr>
          <w:rFonts w:ascii="Times New Roman" w:hint="eastAsia"/>
        </w:rPr>
        <w:t>、</w:t>
      </w:r>
      <w:r w:rsidR="00DC6414">
        <w:rPr>
          <w:rFonts w:ascii="Times New Roman" w:hint="eastAsia"/>
        </w:rPr>
        <w:t>《</w:t>
      </w:r>
      <w:r w:rsidR="00DC6414" w:rsidRPr="003400C8">
        <w:rPr>
          <w:rFonts w:ascii="Times New Roman" w:hint="eastAsia"/>
        </w:rPr>
        <w:t>食品安全国家标准</w:t>
      </w:r>
      <w:r w:rsidR="00DC6414" w:rsidRPr="003400C8">
        <w:rPr>
          <w:rFonts w:ascii="Times New Roman" w:hint="eastAsia"/>
        </w:rPr>
        <w:t xml:space="preserve"> </w:t>
      </w:r>
      <w:r w:rsidR="00DC6414" w:rsidRPr="003400C8">
        <w:rPr>
          <w:rFonts w:ascii="Times New Roman" w:hint="eastAsia"/>
        </w:rPr>
        <w:t>预包装食品营养标签通则</w:t>
      </w:r>
      <w:r w:rsidR="00DC6414">
        <w:rPr>
          <w:rFonts w:ascii="Times New Roman" w:hint="eastAsia"/>
        </w:rPr>
        <w:t>》（</w:t>
      </w:r>
      <w:r w:rsidR="00DC6414" w:rsidRPr="003400C8">
        <w:rPr>
          <w:rFonts w:ascii="Times New Roman" w:hint="eastAsia"/>
        </w:rPr>
        <w:t>GB 28050</w:t>
      </w:r>
      <w:r w:rsidR="00DC6414">
        <w:rPr>
          <w:rFonts w:ascii="Times New Roman" w:hint="eastAsia"/>
        </w:rPr>
        <w:t>）。此外，</w:t>
      </w:r>
      <w:r w:rsidR="00426CC2">
        <w:rPr>
          <w:rFonts w:ascii="Times New Roman" w:hint="eastAsia"/>
        </w:rPr>
        <w:t>对于虾滑</w:t>
      </w:r>
      <w:r w:rsidR="00DC6414">
        <w:rPr>
          <w:rFonts w:hint="eastAsia"/>
        </w:rPr>
        <w:t>产品还</w:t>
      </w:r>
      <w:r w:rsidR="007619D5">
        <w:rPr>
          <w:rFonts w:hint="eastAsia"/>
        </w:rPr>
        <w:t>有一些特殊</w:t>
      </w:r>
      <w:r w:rsidR="00DC6414">
        <w:rPr>
          <w:rFonts w:hint="eastAsia"/>
        </w:rPr>
        <w:t>要求</w:t>
      </w:r>
      <w:r w:rsidR="007619D5">
        <w:rPr>
          <w:rFonts w:hint="eastAsia"/>
        </w:rPr>
        <w:t>，包括</w:t>
      </w:r>
      <w:r w:rsidR="00DC6414">
        <w:rPr>
          <w:rFonts w:hint="eastAsia"/>
        </w:rPr>
        <w:t>标明食用方法</w:t>
      </w:r>
      <w:r w:rsidR="007619D5">
        <w:rPr>
          <w:rFonts w:ascii="Times New Roman" w:hint="eastAsia"/>
        </w:rPr>
        <w:t>；</w:t>
      </w:r>
      <w:r w:rsidR="007619D5" w:rsidRPr="007619D5">
        <w:rPr>
          <w:rFonts w:ascii="Times New Roman" w:hint="eastAsia"/>
        </w:rPr>
        <w:t>应用冷藏或保温车船运输，装运前厢（箱）体温度应</w:t>
      </w:r>
      <w:r w:rsidR="007E392E">
        <w:rPr>
          <w:rFonts w:ascii="Times New Roman" w:hint="eastAsia"/>
        </w:rPr>
        <w:t>不高于</w:t>
      </w:r>
      <w:r w:rsidR="007619D5" w:rsidRPr="007619D5">
        <w:rPr>
          <w:rFonts w:ascii="Times New Roman" w:hint="eastAsia"/>
        </w:rPr>
        <w:t>－</w:t>
      </w:r>
      <w:r w:rsidR="007619D5" w:rsidRPr="007619D5">
        <w:rPr>
          <w:rFonts w:ascii="Times New Roman" w:hint="eastAsia"/>
        </w:rPr>
        <w:t>10</w:t>
      </w:r>
      <w:r w:rsidR="007619D5" w:rsidRPr="007619D5">
        <w:rPr>
          <w:rFonts w:ascii="Times New Roman" w:hint="eastAsia"/>
        </w:rPr>
        <w:t>℃，运输过程中保持温度不高于－</w:t>
      </w:r>
      <w:r w:rsidR="007619D5" w:rsidRPr="007619D5">
        <w:rPr>
          <w:rFonts w:ascii="Times New Roman" w:hint="eastAsia"/>
        </w:rPr>
        <w:t>15</w:t>
      </w:r>
      <w:r w:rsidR="007619D5" w:rsidRPr="007619D5">
        <w:rPr>
          <w:rFonts w:ascii="Times New Roman" w:hint="eastAsia"/>
        </w:rPr>
        <w:t>℃</w:t>
      </w:r>
      <w:r w:rsidR="007619D5">
        <w:rPr>
          <w:rFonts w:ascii="Times New Roman" w:hint="eastAsia"/>
        </w:rPr>
        <w:t>；</w:t>
      </w:r>
      <w:r w:rsidR="007619D5">
        <w:rPr>
          <w:rFonts w:hAnsi="宋体" w:hint="eastAsia"/>
        </w:rPr>
        <w:t>产</w:t>
      </w:r>
      <w:r w:rsidR="007619D5">
        <w:rPr>
          <w:rFonts w:ascii="Times New Roman"/>
        </w:rPr>
        <w:t>品</w:t>
      </w:r>
      <w:r w:rsidR="007619D5">
        <w:rPr>
          <w:rFonts w:ascii="Times New Roman" w:hint="eastAsia"/>
        </w:rPr>
        <w:t>应</w:t>
      </w:r>
      <w:r w:rsidR="007619D5">
        <w:rPr>
          <w:rFonts w:ascii="Times New Roman"/>
        </w:rPr>
        <w:t>在</w:t>
      </w:r>
      <w:r w:rsidR="007619D5">
        <w:rPr>
          <w:rFonts w:ascii="Times New Roman"/>
        </w:rPr>
        <w:t>-18℃</w:t>
      </w:r>
      <w:r w:rsidR="007619D5">
        <w:rPr>
          <w:rFonts w:ascii="Times New Roman"/>
        </w:rPr>
        <w:t>以下</w:t>
      </w:r>
      <w:r w:rsidR="007619D5">
        <w:rPr>
          <w:rFonts w:ascii="Times New Roman" w:hint="eastAsia"/>
        </w:rPr>
        <w:t>贮存等。</w:t>
      </w:r>
    </w:p>
    <w:p w14:paraId="33E53E52" w14:textId="77777777" w:rsidR="00CB66C1" w:rsidRDefault="00000000">
      <w:pPr>
        <w:pStyle w:val="10"/>
        <w:spacing w:before="312" w:after="312"/>
      </w:pPr>
      <w:bookmarkStart w:id="54" w:name="_Toc3111"/>
      <w:r>
        <w:rPr>
          <w:rFonts w:hint="eastAsia"/>
        </w:rPr>
        <w:t>三、标准水平分析</w:t>
      </w:r>
      <w:bookmarkEnd w:id="45"/>
      <w:bookmarkEnd w:id="54"/>
    </w:p>
    <w:p w14:paraId="7C949C83" w14:textId="4083F284" w:rsidR="00CB66C1" w:rsidRDefault="00000000">
      <w:pPr>
        <w:tabs>
          <w:tab w:val="left" w:pos="426"/>
        </w:tabs>
        <w:spacing w:line="360" w:lineRule="auto"/>
        <w:ind w:firstLine="420"/>
        <w:rPr>
          <w:rFonts w:ascii="Times New Roman"/>
          <w:szCs w:val="21"/>
        </w:rPr>
      </w:pPr>
      <w:bookmarkStart w:id="55" w:name="_Toc497309557"/>
      <w:r>
        <w:rPr>
          <w:rFonts w:ascii="Times New Roman"/>
          <w:szCs w:val="21"/>
        </w:rPr>
        <w:t>本</w:t>
      </w:r>
      <w:r>
        <w:rPr>
          <w:rFonts w:ascii="Times New Roman" w:hint="eastAsia"/>
          <w:szCs w:val="21"/>
        </w:rPr>
        <w:t>标准</w:t>
      </w:r>
      <w:r>
        <w:rPr>
          <w:rFonts w:ascii="Times New Roman"/>
          <w:szCs w:val="21"/>
        </w:rPr>
        <w:t>属首次制定，填补了我国</w:t>
      </w:r>
      <w:r w:rsidR="007619D5">
        <w:rPr>
          <w:rFonts w:ascii="Times New Roman" w:hint="eastAsia"/>
          <w:szCs w:val="21"/>
        </w:rPr>
        <w:t>虾滑</w:t>
      </w:r>
      <w:r>
        <w:rPr>
          <w:rFonts w:ascii="Times New Roman" w:hint="eastAsia"/>
          <w:szCs w:val="21"/>
        </w:rPr>
        <w:t>标准的</w:t>
      </w:r>
      <w:r>
        <w:rPr>
          <w:rFonts w:ascii="Times New Roman"/>
          <w:szCs w:val="21"/>
        </w:rPr>
        <w:t>空白。标准指标严于</w:t>
      </w:r>
      <w:r>
        <w:rPr>
          <w:rFonts w:ascii="Times New Roman" w:hint="eastAsia"/>
          <w:szCs w:val="21"/>
        </w:rPr>
        <w:t>现有的相关类别产品标准</w:t>
      </w:r>
      <w:r>
        <w:rPr>
          <w:rFonts w:ascii="Times New Roman"/>
          <w:szCs w:val="21"/>
        </w:rPr>
        <w:t>的要求，标准总体水平达到了</w:t>
      </w:r>
      <w:r>
        <w:rPr>
          <w:rFonts w:ascii="Times New Roman" w:hint="eastAsia"/>
          <w:szCs w:val="21"/>
        </w:rPr>
        <w:t>国内先进</w:t>
      </w:r>
      <w:r>
        <w:rPr>
          <w:rFonts w:ascii="Times New Roman"/>
          <w:szCs w:val="21"/>
        </w:rPr>
        <w:t>水平</w:t>
      </w:r>
      <w:r>
        <w:rPr>
          <w:rFonts w:ascii="Times New Roman" w:hint="eastAsia"/>
          <w:szCs w:val="21"/>
        </w:rPr>
        <w:t>。</w:t>
      </w:r>
    </w:p>
    <w:p w14:paraId="6C454DCA" w14:textId="77777777" w:rsidR="00CB66C1" w:rsidRDefault="00000000">
      <w:pPr>
        <w:pStyle w:val="10"/>
        <w:spacing w:before="312" w:after="312"/>
      </w:pPr>
      <w:bookmarkStart w:id="56" w:name="_Toc4948"/>
      <w:r>
        <w:rPr>
          <w:rFonts w:hint="eastAsia"/>
        </w:rPr>
        <w:t>四、</w:t>
      </w:r>
      <w:r>
        <w:t>与现行相关法律、法规、规章及相关标准，特别是强制性标准的协调性</w:t>
      </w:r>
      <w:bookmarkEnd w:id="55"/>
      <w:bookmarkEnd w:id="56"/>
    </w:p>
    <w:p w14:paraId="39C6367E" w14:textId="45B80EAD" w:rsidR="00CB66C1" w:rsidRDefault="00000000">
      <w:pPr>
        <w:tabs>
          <w:tab w:val="left" w:pos="426"/>
        </w:tabs>
        <w:spacing w:line="360" w:lineRule="auto"/>
        <w:ind w:firstLine="420"/>
        <w:rPr>
          <w:rFonts w:ascii="Times New Roman"/>
          <w:szCs w:val="21"/>
        </w:rPr>
      </w:pPr>
      <w:bookmarkStart w:id="57" w:name="_Toc497309558"/>
      <w:r>
        <w:rPr>
          <w:rFonts w:ascii="Times New Roman"/>
          <w:szCs w:val="21"/>
        </w:rPr>
        <w:t>目前我国</w:t>
      </w:r>
      <w:r>
        <w:rPr>
          <w:rFonts w:ascii="Times New Roman" w:hint="eastAsia"/>
          <w:szCs w:val="21"/>
        </w:rPr>
        <w:t>尚无</w:t>
      </w:r>
      <w:r w:rsidR="007619D5">
        <w:rPr>
          <w:rFonts w:ascii="Times New Roman" w:hint="eastAsia"/>
          <w:szCs w:val="21"/>
        </w:rPr>
        <w:t>虾滑</w:t>
      </w:r>
      <w:r>
        <w:rPr>
          <w:rFonts w:ascii="Times New Roman"/>
          <w:szCs w:val="21"/>
        </w:rPr>
        <w:t>的国家</w:t>
      </w:r>
      <w:r>
        <w:rPr>
          <w:rFonts w:ascii="Times New Roman" w:hint="eastAsia"/>
          <w:szCs w:val="21"/>
        </w:rPr>
        <w:t>标准</w:t>
      </w:r>
      <w:r>
        <w:rPr>
          <w:rFonts w:ascii="Times New Roman"/>
          <w:szCs w:val="21"/>
        </w:rPr>
        <w:t>或行业标准，</w:t>
      </w:r>
      <w:r w:rsidR="007619D5">
        <w:rPr>
          <w:rFonts w:ascii="Times New Roman" w:hint="eastAsia"/>
          <w:szCs w:val="21"/>
        </w:rPr>
        <w:t>本团体</w:t>
      </w:r>
      <w:r>
        <w:rPr>
          <w:rFonts w:ascii="Times New Roman"/>
          <w:szCs w:val="21"/>
        </w:rPr>
        <w:t>标准的制定是</w:t>
      </w:r>
      <w:r>
        <w:rPr>
          <w:rFonts w:ascii="Times New Roman" w:hint="eastAsia"/>
          <w:szCs w:val="21"/>
        </w:rPr>
        <w:t>我国</w:t>
      </w:r>
      <w:r w:rsidR="007619D5">
        <w:rPr>
          <w:rFonts w:ascii="Times New Roman" w:hint="eastAsia"/>
          <w:szCs w:val="21"/>
        </w:rPr>
        <w:t>虾滑</w:t>
      </w:r>
      <w:r>
        <w:rPr>
          <w:rFonts w:ascii="Times New Roman" w:hint="eastAsia"/>
          <w:szCs w:val="21"/>
        </w:rPr>
        <w:t>生产加工行业</w:t>
      </w:r>
      <w:r>
        <w:rPr>
          <w:rFonts w:ascii="Times New Roman"/>
          <w:szCs w:val="21"/>
        </w:rPr>
        <w:t>标准体系的完善和补充。本标准的制定与现行的相关法律、法规、规章及相关标准的关系不矛盾、不冲突，其相互关系非常协调。</w:t>
      </w:r>
    </w:p>
    <w:p w14:paraId="04256036" w14:textId="77777777" w:rsidR="00CB66C1" w:rsidRDefault="00000000">
      <w:pPr>
        <w:pStyle w:val="10"/>
        <w:spacing w:before="312" w:after="312"/>
      </w:pPr>
      <w:bookmarkStart w:id="58" w:name="_Toc17875"/>
      <w:r>
        <w:rPr>
          <w:rFonts w:hint="eastAsia"/>
        </w:rPr>
        <w:t>五、</w:t>
      </w:r>
      <w:r>
        <w:t>标准中涉及的专利或知识产权说明</w:t>
      </w:r>
      <w:bookmarkEnd w:id="57"/>
      <w:bookmarkEnd w:id="58"/>
    </w:p>
    <w:p w14:paraId="28E8A254" w14:textId="77777777" w:rsidR="00CB66C1" w:rsidRDefault="00000000">
      <w:pPr>
        <w:ind w:firstLine="420"/>
      </w:pPr>
      <w:r>
        <w:t>本标准不涉及任何专利或知识产权。</w:t>
      </w:r>
    </w:p>
    <w:p w14:paraId="7FA83885" w14:textId="77777777" w:rsidR="00CB66C1" w:rsidRDefault="00000000">
      <w:pPr>
        <w:pStyle w:val="10"/>
        <w:spacing w:before="312" w:after="312"/>
      </w:pPr>
      <w:bookmarkStart w:id="59" w:name="_Toc8177"/>
      <w:r>
        <w:rPr>
          <w:rFonts w:hint="eastAsia"/>
        </w:rPr>
        <w:t>六、预期达到的社会效益、对产业发展的作用等情况</w:t>
      </w:r>
      <w:bookmarkEnd w:id="59"/>
    </w:p>
    <w:p w14:paraId="738D3582" w14:textId="6987C984" w:rsidR="00CB66C1" w:rsidRDefault="00000000" w:rsidP="007619D5">
      <w:pPr>
        <w:tabs>
          <w:tab w:val="left" w:pos="426"/>
        </w:tabs>
        <w:spacing w:line="360" w:lineRule="auto"/>
        <w:ind w:leftChars="-9" w:left="-19" w:firstLineChars="209" w:firstLine="439"/>
        <w:rPr>
          <w:rFonts w:ascii="Times New Roman"/>
          <w:szCs w:val="21"/>
        </w:rPr>
      </w:pPr>
      <w:r>
        <w:rPr>
          <w:rFonts w:ascii="Times New Roman"/>
          <w:szCs w:val="21"/>
        </w:rPr>
        <w:t>本标准的制定，可</w:t>
      </w:r>
      <w:r>
        <w:rPr>
          <w:rFonts w:ascii="Times New Roman" w:hint="eastAsia"/>
          <w:szCs w:val="21"/>
        </w:rPr>
        <w:t>为</w:t>
      </w:r>
      <w:r>
        <w:rPr>
          <w:rFonts w:ascii="Times New Roman"/>
          <w:szCs w:val="21"/>
        </w:rPr>
        <w:t>消费者和监管部门提供选择和监督的依据，也将为</w:t>
      </w:r>
      <w:r w:rsidR="007619D5">
        <w:rPr>
          <w:rFonts w:ascii="Times New Roman"/>
          <w:szCs w:val="21"/>
        </w:rPr>
        <w:t>国</w:t>
      </w:r>
      <w:r w:rsidR="007619D5">
        <w:rPr>
          <w:rFonts w:ascii="Times New Roman" w:hint="eastAsia"/>
          <w:szCs w:val="21"/>
        </w:rPr>
        <w:t>标</w:t>
      </w:r>
      <w:r w:rsidR="007619D5">
        <w:rPr>
          <w:rFonts w:ascii="Times New Roman"/>
          <w:szCs w:val="21"/>
        </w:rPr>
        <w:t>或行标</w:t>
      </w:r>
      <w:r>
        <w:rPr>
          <w:rFonts w:ascii="Times New Roman"/>
          <w:szCs w:val="21"/>
        </w:rPr>
        <w:t>的进一步制定提供参考和依据</w:t>
      </w:r>
      <w:r w:rsidR="007619D5">
        <w:rPr>
          <w:rFonts w:ascii="Times New Roman" w:hint="eastAsia"/>
          <w:szCs w:val="21"/>
        </w:rPr>
        <w:t>，</w:t>
      </w:r>
      <w:r w:rsidR="007619D5" w:rsidRPr="007619D5">
        <w:rPr>
          <w:rFonts w:ascii="Times New Roman" w:hint="eastAsia"/>
          <w:szCs w:val="21"/>
        </w:rPr>
        <w:t>有助于规范企业加工行为，保障产品质量，引导企业创新研发和工艺提升，维护产业健康发展，保障市场竞争秩序，保护企业合法权益和消费者健康。</w:t>
      </w:r>
    </w:p>
    <w:p w14:paraId="0B4AAB59" w14:textId="77777777" w:rsidR="00CB66C1" w:rsidRDefault="00000000">
      <w:pPr>
        <w:pStyle w:val="10"/>
        <w:spacing w:before="312" w:after="312"/>
      </w:pPr>
      <w:bookmarkStart w:id="60" w:name="_Toc497309559"/>
      <w:bookmarkStart w:id="61" w:name="_Toc8116"/>
      <w:r>
        <w:rPr>
          <w:rFonts w:hint="eastAsia"/>
        </w:rPr>
        <w:t>七、</w:t>
      </w:r>
      <w:r>
        <w:t>重大分歧意见的处理经过和依据</w:t>
      </w:r>
      <w:bookmarkEnd w:id="60"/>
      <w:bookmarkEnd w:id="61"/>
    </w:p>
    <w:p w14:paraId="6B6305E3" w14:textId="18ADDC0D" w:rsidR="007619D5" w:rsidRDefault="007619D5">
      <w:pPr>
        <w:tabs>
          <w:tab w:val="left" w:pos="426"/>
        </w:tabs>
        <w:ind w:firstLineChars="203" w:firstLine="426"/>
        <w:rPr>
          <w:rFonts w:ascii="Times New Roman"/>
          <w:szCs w:val="21"/>
        </w:rPr>
      </w:pPr>
      <w:bookmarkStart w:id="62" w:name="_Toc497309560"/>
      <w:r>
        <w:rPr>
          <w:rFonts w:ascii="Times New Roman"/>
          <w:szCs w:val="21"/>
        </w:rPr>
        <w:t>无重大分歧意见。</w:t>
      </w:r>
    </w:p>
    <w:p w14:paraId="65FE460A" w14:textId="50E5BDC4" w:rsidR="00CB66C1" w:rsidRDefault="007619D5">
      <w:pPr>
        <w:pStyle w:val="10"/>
        <w:spacing w:before="312" w:after="312"/>
      </w:pPr>
      <w:bookmarkStart w:id="63" w:name="_Toc3400"/>
      <w:r>
        <w:rPr>
          <w:rFonts w:hint="eastAsia"/>
        </w:rPr>
        <w:t>八、</w:t>
      </w:r>
      <w:r>
        <w:t>标准作为强制性或推荐性</w:t>
      </w:r>
      <w:r>
        <w:rPr>
          <w:rFonts w:hint="eastAsia"/>
        </w:rPr>
        <w:t>行业</w:t>
      </w:r>
      <w:r>
        <w:t>标准的建议</w:t>
      </w:r>
      <w:bookmarkEnd w:id="62"/>
      <w:bookmarkEnd w:id="63"/>
    </w:p>
    <w:p w14:paraId="66D1D568" w14:textId="00327D97" w:rsidR="00CB66C1" w:rsidRDefault="00000000">
      <w:pPr>
        <w:ind w:firstLineChars="203" w:firstLine="426"/>
      </w:pPr>
      <w:r>
        <w:t>本标准建议作为推荐性</w:t>
      </w:r>
      <w:r w:rsidR="007619D5">
        <w:rPr>
          <w:rFonts w:hint="eastAsia"/>
        </w:rPr>
        <w:t>国家</w:t>
      </w:r>
      <w:r>
        <w:t>标准</w:t>
      </w:r>
      <w:r>
        <w:rPr>
          <w:rFonts w:hint="eastAsia"/>
        </w:rPr>
        <w:t>发布和实施</w:t>
      </w:r>
      <w:r>
        <w:t>。</w:t>
      </w:r>
    </w:p>
    <w:p w14:paraId="1AF4E694" w14:textId="77777777" w:rsidR="00CB66C1" w:rsidRDefault="00000000">
      <w:pPr>
        <w:pStyle w:val="10"/>
        <w:spacing w:before="312" w:after="312"/>
      </w:pPr>
      <w:bookmarkStart w:id="64" w:name="_Toc497309561"/>
      <w:bookmarkStart w:id="65" w:name="_Toc30823"/>
      <w:r>
        <w:rPr>
          <w:rFonts w:hint="eastAsia"/>
        </w:rPr>
        <w:lastRenderedPageBreak/>
        <w:t>九、贯彻标准的要求和措施建议</w:t>
      </w:r>
      <w:bookmarkEnd w:id="64"/>
      <w:bookmarkEnd w:id="65"/>
    </w:p>
    <w:p w14:paraId="403E6F8B" w14:textId="637D65BF" w:rsidR="00CB66C1" w:rsidRDefault="007619D5">
      <w:pPr>
        <w:pStyle w:val="2"/>
        <w:spacing w:before="156" w:after="156"/>
      </w:pPr>
      <w:bookmarkStart w:id="66" w:name="_Toc508985119"/>
      <w:bookmarkStart w:id="67" w:name="_Toc513736029"/>
      <w:bookmarkStart w:id="68" w:name="_Toc27685"/>
      <w:r>
        <w:rPr>
          <w:rFonts w:hint="eastAsia"/>
        </w:rPr>
        <w:t>1、组织措施</w:t>
      </w:r>
      <w:bookmarkEnd w:id="66"/>
      <w:bookmarkEnd w:id="67"/>
      <w:bookmarkEnd w:id="68"/>
    </w:p>
    <w:p w14:paraId="3649EEAE" w14:textId="4D43290C" w:rsidR="00CB66C1" w:rsidRDefault="00000000">
      <w:pPr>
        <w:tabs>
          <w:tab w:val="left" w:pos="426"/>
        </w:tabs>
        <w:spacing w:line="360" w:lineRule="auto"/>
        <w:ind w:firstLineChars="203" w:firstLine="426"/>
        <w:rPr>
          <w:rFonts w:ascii="Times New Roman"/>
          <w:szCs w:val="21"/>
        </w:rPr>
      </w:pPr>
      <w:bookmarkStart w:id="69" w:name="_Toc513736030"/>
      <w:bookmarkStart w:id="70" w:name="_Toc508985120"/>
      <w:r>
        <w:rPr>
          <w:rFonts w:ascii="Times New Roman"/>
          <w:szCs w:val="21"/>
        </w:rPr>
        <w:t>本标准发布后，</w:t>
      </w:r>
      <w:r>
        <w:rPr>
          <w:rFonts w:ascii="Times New Roman" w:hint="eastAsia"/>
          <w:szCs w:val="21"/>
        </w:rPr>
        <w:t>中国轻工业联合会</w:t>
      </w:r>
      <w:r>
        <w:rPr>
          <w:rFonts w:ascii="Times New Roman"/>
          <w:szCs w:val="21"/>
        </w:rPr>
        <w:t>应加强</w:t>
      </w:r>
      <w:r>
        <w:rPr>
          <w:rFonts w:ascii="Times New Roman" w:hint="eastAsia"/>
          <w:szCs w:val="21"/>
        </w:rPr>
        <w:t>对</w:t>
      </w:r>
      <w:r>
        <w:rPr>
          <w:rFonts w:ascii="Times New Roman"/>
          <w:szCs w:val="21"/>
        </w:rPr>
        <w:t>本标准的宣传力度，</w:t>
      </w:r>
      <w:r>
        <w:rPr>
          <w:rFonts w:ascii="Times New Roman" w:hint="eastAsia"/>
          <w:szCs w:val="21"/>
        </w:rPr>
        <w:t>介绍本标准的核心技术内容及实施的关键技术要素，促进更多的企业和科研单位了解、掌握</w:t>
      </w:r>
      <w:r w:rsidR="007619D5">
        <w:rPr>
          <w:rFonts w:ascii="Times New Roman" w:hint="eastAsia"/>
          <w:szCs w:val="21"/>
        </w:rPr>
        <w:t>虾滑</w:t>
      </w:r>
      <w:r w:rsidR="00426CC2">
        <w:rPr>
          <w:rFonts w:ascii="Times New Roman" w:hint="eastAsia"/>
          <w:szCs w:val="21"/>
        </w:rPr>
        <w:t>的</w:t>
      </w:r>
      <w:r>
        <w:rPr>
          <w:rFonts w:ascii="Times New Roman" w:hint="eastAsia"/>
          <w:szCs w:val="21"/>
        </w:rPr>
        <w:t>质量要求，促进标准的顺利实施。</w:t>
      </w:r>
    </w:p>
    <w:p w14:paraId="4D56521E" w14:textId="441BA120" w:rsidR="00CB66C1" w:rsidRDefault="007619D5">
      <w:pPr>
        <w:pStyle w:val="2"/>
        <w:spacing w:before="156" w:after="156"/>
      </w:pPr>
      <w:bookmarkStart w:id="71" w:name="_Toc16265"/>
      <w:r>
        <w:rPr>
          <w:rFonts w:hint="eastAsia"/>
        </w:rPr>
        <w:t>2、技术措施</w:t>
      </w:r>
      <w:bookmarkEnd w:id="69"/>
      <w:bookmarkEnd w:id="70"/>
      <w:bookmarkEnd w:id="71"/>
    </w:p>
    <w:p w14:paraId="039918A0" w14:textId="5278D4C3" w:rsidR="00CB66C1" w:rsidRDefault="00000000">
      <w:pPr>
        <w:tabs>
          <w:tab w:val="left" w:pos="426"/>
        </w:tabs>
        <w:spacing w:line="360" w:lineRule="auto"/>
        <w:ind w:firstLine="420"/>
        <w:rPr>
          <w:rFonts w:ascii="Times New Roman"/>
          <w:szCs w:val="21"/>
        </w:rPr>
      </w:pPr>
      <w:bookmarkStart w:id="72" w:name="_Toc497309562"/>
      <w:r>
        <w:rPr>
          <w:rFonts w:ascii="Times New Roman"/>
          <w:szCs w:val="21"/>
        </w:rPr>
        <w:t>本标准</w:t>
      </w:r>
      <w:r>
        <w:rPr>
          <w:rFonts w:ascii="Times New Roman" w:hint="eastAsia"/>
          <w:szCs w:val="21"/>
        </w:rPr>
        <w:t>给出</w:t>
      </w:r>
      <w:r w:rsidR="00426CC2">
        <w:rPr>
          <w:rFonts w:ascii="Times New Roman" w:hint="eastAsia"/>
          <w:szCs w:val="21"/>
        </w:rPr>
        <w:t>了</w:t>
      </w:r>
      <w:r>
        <w:rPr>
          <w:rFonts w:ascii="Times New Roman" w:hint="eastAsia"/>
          <w:szCs w:val="21"/>
        </w:rPr>
        <w:t>术语和定义、产品质量要求和试验方法等，企业应按照本标准，结合实际生产情况，统筹考虑资源、能源、环境、质量等属性，科学确定企业产品质量的关键指标，确定正确的质量标准。</w:t>
      </w:r>
    </w:p>
    <w:p w14:paraId="23526FCB" w14:textId="77777777" w:rsidR="00CB66C1" w:rsidRDefault="00000000">
      <w:pPr>
        <w:pStyle w:val="10"/>
        <w:spacing w:before="312" w:after="312"/>
      </w:pPr>
      <w:bookmarkStart w:id="73" w:name="_Toc4015"/>
      <w:r>
        <w:rPr>
          <w:rFonts w:hint="eastAsia"/>
        </w:rPr>
        <w:t>十、废止现行有关标准的建议</w:t>
      </w:r>
      <w:bookmarkEnd w:id="72"/>
      <w:bookmarkEnd w:id="73"/>
    </w:p>
    <w:p w14:paraId="2C978508" w14:textId="77777777" w:rsidR="00CB66C1" w:rsidRPr="00426CC2" w:rsidRDefault="00000000" w:rsidP="00426CC2">
      <w:pPr>
        <w:tabs>
          <w:tab w:val="left" w:pos="426"/>
        </w:tabs>
        <w:spacing w:line="360" w:lineRule="auto"/>
        <w:ind w:firstLine="420"/>
        <w:rPr>
          <w:rFonts w:ascii="Times New Roman"/>
          <w:szCs w:val="21"/>
        </w:rPr>
      </w:pPr>
      <w:r w:rsidRPr="00426CC2">
        <w:rPr>
          <w:rFonts w:ascii="Times New Roman"/>
          <w:szCs w:val="21"/>
        </w:rPr>
        <w:t>无。</w:t>
      </w:r>
    </w:p>
    <w:p w14:paraId="4BD745EB" w14:textId="77777777" w:rsidR="00CB66C1" w:rsidRDefault="00CB66C1">
      <w:pPr>
        <w:widowControl/>
        <w:ind w:firstLineChars="0" w:firstLine="0"/>
      </w:pPr>
    </w:p>
    <w:p w14:paraId="1CA22330" w14:textId="77777777" w:rsidR="00CB66C1" w:rsidRDefault="00CB66C1">
      <w:pPr>
        <w:widowControl/>
        <w:ind w:firstLineChars="0" w:firstLine="0"/>
        <w:rPr>
          <w:rFonts w:ascii="Times New Roman"/>
          <w:szCs w:val="21"/>
        </w:rPr>
      </w:pPr>
    </w:p>
    <w:p w14:paraId="132CA19C" w14:textId="77777777" w:rsidR="00CB66C1" w:rsidRDefault="00CB66C1">
      <w:pPr>
        <w:widowControl/>
        <w:ind w:leftChars="2100" w:left="4410" w:firstLine="420"/>
        <w:jc w:val="right"/>
        <w:rPr>
          <w:rFonts w:ascii="Times New Roman"/>
          <w:szCs w:val="21"/>
        </w:rPr>
      </w:pPr>
    </w:p>
    <w:p w14:paraId="5DE9EB25" w14:textId="28EDB4F7" w:rsidR="00891F22" w:rsidRDefault="007619D5" w:rsidP="00891F22">
      <w:pPr>
        <w:widowControl/>
        <w:ind w:leftChars="2100" w:left="4410" w:firstLine="420"/>
        <w:jc w:val="right"/>
        <w:rPr>
          <w:rFonts w:ascii="Times New Roman"/>
          <w:szCs w:val="21"/>
        </w:rPr>
      </w:pPr>
      <w:r w:rsidRPr="007619D5">
        <w:rPr>
          <w:rFonts w:ascii="Times New Roman" w:hint="eastAsia"/>
          <w:szCs w:val="21"/>
        </w:rPr>
        <w:t>北海逮虾记食品有限公司</w:t>
      </w:r>
    </w:p>
    <w:p w14:paraId="4244301D" w14:textId="5188B400" w:rsidR="00891F22" w:rsidRPr="00891F22" w:rsidRDefault="00891F22" w:rsidP="00891F22">
      <w:pPr>
        <w:widowControl/>
        <w:ind w:leftChars="2100" w:left="4410" w:firstLine="420"/>
        <w:jc w:val="right"/>
        <w:rPr>
          <w:rFonts w:ascii="Times New Roman"/>
          <w:szCs w:val="21"/>
        </w:rPr>
      </w:pPr>
      <w:r w:rsidRPr="00891F22">
        <w:rPr>
          <w:rFonts w:ascii="Times New Roman" w:hint="eastAsia"/>
          <w:szCs w:val="21"/>
          <w:highlight w:val="yellow"/>
        </w:rPr>
        <w:t>二〇二</w:t>
      </w:r>
      <w:r w:rsidR="007E392E">
        <w:rPr>
          <w:rFonts w:ascii="Times New Roman" w:hint="eastAsia"/>
          <w:szCs w:val="21"/>
          <w:highlight w:val="yellow"/>
        </w:rPr>
        <w:t>三</w:t>
      </w:r>
      <w:r w:rsidRPr="00891F22">
        <w:rPr>
          <w:rFonts w:ascii="Times New Roman" w:hint="eastAsia"/>
          <w:szCs w:val="21"/>
          <w:highlight w:val="yellow"/>
        </w:rPr>
        <w:t>年</w:t>
      </w:r>
      <w:r w:rsidR="00A859E1">
        <w:rPr>
          <w:rFonts w:ascii="Times New Roman" w:hint="eastAsia"/>
          <w:szCs w:val="21"/>
          <w:highlight w:val="yellow"/>
        </w:rPr>
        <w:t>二</w:t>
      </w:r>
      <w:r w:rsidRPr="00891F22">
        <w:rPr>
          <w:rFonts w:ascii="Times New Roman" w:hint="eastAsia"/>
          <w:szCs w:val="21"/>
          <w:highlight w:val="yellow"/>
        </w:rPr>
        <w:t>月</w:t>
      </w:r>
      <w:r w:rsidR="00A859E1">
        <w:rPr>
          <w:rFonts w:ascii="Times New Roman" w:hint="eastAsia"/>
          <w:szCs w:val="21"/>
          <w:highlight w:val="yellow"/>
        </w:rPr>
        <w:t>二十七</w:t>
      </w:r>
      <w:r w:rsidRPr="00891F22">
        <w:rPr>
          <w:rFonts w:ascii="Times New Roman" w:hint="eastAsia"/>
          <w:szCs w:val="21"/>
          <w:highlight w:val="yellow"/>
        </w:rPr>
        <w:t>日</w:t>
      </w:r>
    </w:p>
    <w:sectPr w:rsidR="00891F22" w:rsidRPr="00891F22" w:rsidSect="00891F22">
      <w:headerReference w:type="default" r:id="rId17"/>
      <w:footerReference w:type="default" r:id="rId18"/>
      <w:pgSz w:w="11906" w:h="16838"/>
      <w:pgMar w:top="1418" w:right="1418" w:bottom="1418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C012" w14:textId="77777777" w:rsidR="009B0BF5" w:rsidRDefault="009B0BF5">
      <w:pPr>
        <w:spacing w:line="240" w:lineRule="auto"/>
        <w:ind w:firstLine="420"/>
      </w:pPr>
      <w:r>
        <w:separator/>
      </w:r>
    </w:p>
  </w:endnote>
  <w:endnote w:type="continuationSeparator" w:id="0">
    <w:p w14:paraId="51BCDDF7" w14:textId="77777777" w:rsidR="009B0BF5" w:rsidRDefault="009B0BF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37C8" w14:textId="77777777" w:rsidR="00CB66C1" w:rsidRDefault="00000000">
    <w:pPr>
      <w:pStyle w:val="affff6"/>
      <w:rPr>
        <w:rStyle w:val="affd"/>
      </w:rPr>
    </w:pPr>
    <w:r>
      <w:fldChar w:fldCharType="begin"/>
    </w:r>
    <w:r>
      <w:rPr>
        <w:rStyle w:val="affd"/>
      </w:rPr>
      <w:instrText xml:space="preserve">PAGE  </w:instrText>
    </w:r>
    <w:r>
      <w:fldChar w:fldCharType="separate"/>
    </w:r>
    <w:r>
      <w:rPr>
        <w:rStyle w:val="affd"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E3E2" w14:textId="77777777" w:rsidR="00CB66C1" w:rsidRDefault="00CB66C1">
    <w:pPr>
      <w:pStyle w:val="aff1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F7EE" w14:textId="77777777" w:rsidR="00CB66C1" w:rsidRDefault="00CB66C1">
    <w:pPr>
      <w:pStyle w:val="aff1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CF3E" w14:textId="77777777" w:rsidR="00CB66C1" w:rsidRDefault="00000000">
    <w:pPr>
      <w:pStyle w:val="affffff1"/>
      <w:jc w:val="center"/>
      <w:rPr>
        <w:rStyle w:val="affd"/>
      </w:rPr>
    </w:pPr>
    <w:r>
      <w:fldChar w:fldCharType="begin"/>
    </w:r>
    <w:r>
      <w:rPr>
        <w:rStyle w:val="affd"/>
      </w:rPr>
      <w:instrText xml:space="preserve">PAGE  </w:instrText>
    </w:r>
    <w:r>
      <w:fldChar w:fldCharType="separate"/>
    </w:r>
    <w:r>
      <w:rPr>
        <w:rStyle w:val="affd"/>
      </w:rPr>
      <w:t>24</w:t>
    </w:r>
    <w:r>
      <w:fldChar w:fldCharType="end"/>
    </w:r>
  </w:p>
  <w:p w14:paraId="5087F1B6" w14:textId="77777777" w:rsidR="0019124E" w:rsidRDefault="0019124E">
    <w:pPr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6534" w14:textId="77777777" w:rsidR="009B0BF5" w:rsidRDefault="009B0BF5">
      <w:pPr>
        <w:spacing w:line="240" w:lineRule="auto"/>
        <w:ind w:firstLine="420"/>
      </w:pPr>
      <w:r>
        <w:separator/>
      </w:r>
    </w:p>
  </w:footnote>
  <w:footnote w:type="continuationSeparator" w:id="0">
    <w:p w14:paraId="23710FBE" w14:textId="77777777" w:rsidR="009B0BF5" w:rsidRDefault="009B0BF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19ED" w14:textId="77777777" w:rsidR="00CB66C1" w:rsidRDefault="00CB66C1">
    <w:pPr>
      <w:pStyle w:val="aff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5D47" w14:textId="77777777" w:rsidR="00CB66C1" w:rsidRDefault="00CB66C1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1C52" w14:textId="77777777" w:rsidR="00CB66C1" w:rsidRDefault="00CB66C1">
    <w:pPr>
      <w:pStyle w:val="aff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0588" w14:textId="77777777" w:rsidR="00CB66C1" w:rsidRDefault="00CB66C1">
    <w:pPr>
      <w:pStyle w:val="affffb"/>
      <w:wordWrap w:val="0"/>
    </w:pPr>
  </w:p>
  <w:p w14:paraId="56CCDFF1" w14:textId="77777777" w:rsidR="0019124E" w:rsidRDefault="0019124E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none"/>
      <w:pStyle w:val="a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none"/>
      <w:pStyle w:val="a0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none"/>
      <w:pStyle w:val="a1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none"/>
      <w:pStyle w:val="a7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22"/>
    <w:multiLevelType w:val="multilevel"/>
    <w:tmpl w:val="00000022"/>
    <w:lvl w:ilvl="0">
      <w:start w:val="1"/>
      <w:numFmt w:val="decimal"/>
      <w:pStyle w:val="a8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00000025"/>
    <w:multiLevelType w:val="multilevel"/>
    <w:tmpl w:val="00000025"/>
    <w:lvl w:ilvl="0">
      <w:start w:val="1"/>
      <w:numFmt w:val="none"/>
      <w:pStyle w:val="a9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a"/>
      <w:suff w:val="nothing"/>
      <w:lvlText w:val="%1%2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b"/>
      <w:suff w:val="nothing"/>
      <w:lvlText w:val="%1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%2.%3.%4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%2.%3.%4.%5　"/>
      <w:lvlJc w:val="left"/>
      <w:pPr>
        <w:ind w:left="1276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6">
      <w:start w:val="1"/>
      <w:numFmt w:val="decimal"/>
      <w:pStyle w:val="af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0000027"/>
    <w:multiLevelType w:val="multilevel"/>
    <w:tmpl w:val="00000027"/>
    <w:lvl w:ilvl="0">
      <w:start w:val="1"/>
      <w:numFmt w:val="none"/>
      <w:pStyle w:val="af0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143449E8"/>
    <w:multiLevelType w:val="multilevel"/>
    <w:tmpl w:val="143449E8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542668582">
    <w:abstractNumId w:val="6"/>
  </w:num>
  <w:num w:numId="2" w16cid:durableId="1157844721">
    <w:abstractNumId w:val="2"/>
  </w:num>
  <w:num w:numId="3" w16cid:durableId="383414182">
    <w:abstractNumId w:val="7"/>
  </w:num>
  <w:num w:numId="4" w16cid:durableId="1614364170">
    <w:abstractNumId w:val="1"/>
  </w:num>
  <w:num w:numId="5" w16cid:durableId="2015765981">
    <w:abstractNumId w:val="0"/>
  </w:num>
  <w:num w:numId="6" w16cid:durableId="839857834">
    <w:abstractNumId w:val="3"/>
  </w:num>
  <w:num w:numId="7" w16cid:durableId="29376419">
    <w:abstractNumId w:val="5"/>
  </w:num>
  <w:num w:numId="8" w16cid:durableId="1866360205">
    <w:abstractNumId w:val="4"/>
  </w:num>
  <w:num w:numId="9" w16cid:durableId="962271239">
    <w:abstractNumId w:val="9"/>
  </w:num>
  <w:num w:numId="10" w16cid:durableId="281346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51"/>
    <w:rsid w:val="00001CF3"/>
    <w:rsid w:val="0000576B"/>
    <w:rsid w:val="00007366"/>
    <w:rsid w:val="00016358"/>
    <w:rsid w:val="00021277"/>
    <w:rsid w:val="00024CF4"/>
    <w:rsid w:val="00024EE7"/>
    <w:rsid w:val="0002711B"/>
    <w:rsid w:val="000313FC"/>
    <w:rsid w:val="00033D4E"/>
    <w:rsid w:val="00036307"/>
    <w:rsid w:val="0003696C"/>
    <w:rsid w:val="00043546"/>
    <w:rsid w:val="0004779C"/>
    <w:rsid w:val="000508CA"/>
    <w:rsid w:val="00053A02"/>
    <w:rsid w:val="00057176"/>
    <w:rsid w:val="00062CC7"/>
    <w:rsid w:val="000631A5"/>
    <w:rsid w:val="0006374D"/>
    <w:rsid w:val="000638B8"/>
    <w:rsid w:val="00064B2C"/>
    <w:rsid w:val="00070F70"/>
    <w:rsid w:val="00073274"/>
    <w:rsid w:val="00073A1A"/>
    <w:rsid w:val="00075F7C"/>
    <w:rsid w:val="0007648B"/>
    <w:rsid w:val="00084AE9"/>
    <w:rsid w:val="00085DE1"/>
    <w:rsid w:val="00086391"/>
    <w:rsid w:val="00087840"/>
    <w:rsid w:val="00094295"/>
    <w:rsid w:val="000A2797"/>
    <w:rsid w:val="000A7BF6"/>
    <w:rsid w:val="000B2D7D"/>
    <w:rsid w:val="000B39B0"/>
    <w:rsid w:val="000B3C2D"/>
    <w:rsid w:val="000B77FD"/>
    <w:rsid w:val="000C01A5"/>
    <w:rsid w:val="000C49EF"/>
    <w:rsid w:val="000D1AA1"/>
    <w:rsid w:val="000E0A42"/>
    <w:rsid w:val="000E2237"/>
    <w:rsid w:val="000F1075"/>
    <w:rsid w:val="000F561E"/>
    <w:rsid w:val="001000AD"/>
    <w:rsid w:val="001063EB"/>
    <w:rsid w:val="0011058F"/>
    <w:rsid w:val="0012429D"/>
    <w:rsid w:val="00126079"/>
    <w:rsid w:val="00136182"/>
    <w:rsid w:val="00136390"/>
    <w:rsid w:val="00137C11"/>
    <w:rsid w:val="0014121D"/>
    <w:rsid w:val="00141C75"/>
    <w:rsid w:val="00142047"/>
    <w:rsid w:val="00143018"/>
    <w:rsid w:val="001430DA"/>
    <w:rsid w:val="00143DD7"/>
    <w:rsid w:val="001440FE"/>
    <w:rsid w:val="001458A7"/>
    <w:rsid w:val="001619CC"/>
    <w:rsid w:val="0016590A"/>
    <w:rsid w:val="00166DCF"/>
    <w:rsid w:val="0016796C"/>
    <w:rsid w:val="001705BC"/>
    <w:rsid w:val="00170AF4"/>
    <w:rsid w:val="0017605B"/>
    <w:rsid w:val="0019124E"/>
    <w:rsid w:val="00193146"/>
    <w:rsid w:val="00194569"/>
    <w:rsid w:val="00194D31"/>
    <w:rsid w:val="00196131"/>
    <w:rsid w:val="001A011C"/>
    <w:rsid w:val="001A05CC"/>
    <w:rsid w:val="001A0765"/>
    <w:rsid w:val="001A4E5F"/>
    <w:rsid w:val="001B0C2E"/>
    <w:rsid w:val="001C434C"/>
    <w:rsid w:val="001C52A1"/>
    <w:rsid w:val="001C63D6"/>
    <w:rsid w:val="001C659E"/>
    <w:rsid w:val="001D1AA3"/>
    <w:rsid w:val="001D2180"/>
    <w:rsid w:val="001D45CE"/>
    <w:rsid w:val="001E1B70"/>
    <w:rsid w:val="001E6973"/>
    <w:rsid w:val="001E7DE3"/>
    <w:rsid w:val="001F11B5"/>
    <w:rsid w:val="001F150F"/>
    <w:rsid w:val="001F1EE3"/>
    <w:rsid w:val="001F745C"/>
    <w:rsid w:val="00206121"/>
    <w:rsid w:val="0020733F"/>
    <w:rsid w:val="00215361"/>
    <w:rsid w:val="00216CA2"/>
    <w:rsid w:val="002220AA"/>
    <w:rsid w:val="0022432B"/>
    <w:rsid w:val="002264AE"/>
    <w:rsid w:val="00226601"/>
    <w:rsid w:val="00226B2D"/>
    <w:rsid w:val="00230112"/>
    <w:rsid w:val="00231C3B"/>
    <w:rsid w:val="00245E3F"/>
    <w:rsid w:val="0025593D"/>
    <w:rsid w:val="00261948"/>
    <w:rsid w:val="0026400E"/>
    <w:rsid w:val="0026499C"/>
    <w:rsid w:val="00264C42"/>
    <w:rsid w:val="00266465"/>
    <w:rsid w:val="00274377"/>
    <w:rsid w:val="0027569F"/>
    <w:rsid w:val="00277A0A"/>
    <w:rsid w:val="0028752D"/>
    <w:rsid w:val="002910E4"/>
    <w:rsid w:val="0029340E"/>
    <w:rsid w:val="00294D8D"/>
    <w:rsid w:val="002A2DAC"/>
    <w:rsid w:val="002A58BF"/>
    <w:rsid w:val="002C02A9"/>
    <w:rsid w:val="002C2108"/>
    <w:rsid w:val="002C2CC4"/>
    <w:rsid w:val="002C440F"/>
    <w:rsid w:val="002D0D8B"/>
    <w:rsid w:val="002D392D"/>
    <w:rsid w:val="002E0C78"/>
    <w:rsid w:val="002F45B0"/>
    <w:rsid w:val="002F4C99"/>
    <w:rsid w:val="00301FA3"/>
    <w:rsid w:val="003027DD"/>
    <w:rsid w:val="00302F88"/>
    <w:rsid w:val="00307CCA"/>
    <w:rsid w:val="00307FB3"/>
    <w:rsid w:val="00310686"/>
    <w:rsid w:val="0031544A"/>
    <w:rsid w:val="00321E29"/>
    <w:rsid w:val="00323F16"/>
    <w:rsid w:val="00324D85"/>
    <w:rsid w:val="00326889"/>
    <w:rsid w:val="00326FCE"/>
    <w:rsid w:val="00327C60"/>
    <w:rsid w:val="00335AB6"/>
    <w:rsid w:val="003400C8"/>
    <w:rsid w:val="0034015D"/>
    <w:rsid w:val="003426BB"/>
    <w:rsid w:val="003430A5"/>
    <w:rsid w:val="00344CBD"/>
    <w:rsid w:val="00350236"/>
    <w:rsid w:val="0035198A"/>
    <w:rsid w:val="00357076"/>
    <w:rsid w:val="003602C7"/>
    <w:rsid w:val="00361DC1"/>
    <w:rsid w:val="003629E9"/>
    <w:rsid w:val="00362EE4"/>
    <w:rsid w:val="00371BCD"/>
    <w:rsid w:val="003729CB"/>
    <w:rsid w:val="003762F6"/>
    <w:rsid w:val="00377092"/>
    <w:rsid w:val="00386415"/>
    <w:rsid w:val="003941B8"/>
    <w:rsid w:val="003A370B"/>
    <w:rsid w:val="003A571F"/>
    <w:rsid w:val="003B48F2"/>
    <w:rsid w:val="003B4B2E"/>
    <w:rsid w:val="003B6BC0"/>
    <w:rsid w:val="003C00B0"/>
    <w:rsid w:val="003C16FE"/>
    <w:rsid w:val="003C4368"/>
    <w:rsid w:val="003C49FC"/>
    <w:rsid w:val="003C77FF"/>
    <w:rsid w:val="003D0925"/>
    <w:rsid w:val="003D53C5"/>
    <w:rsid w:val="003E564F"/>
    <w:rsid w:val="003F4132"/>
    <w:rsid w:val="003F468B"/>
    <w:rsid w:val="00400077"/>
    <w:rsid w:val="0040362E"/>
    <w:rsid w:val="00414A68"/>
    <w:rsid w:val="00415246"/>
    <w:rsid w:val="004227B4"/>
    <w:rsid w:val="0042317E"/>
    <w:rsid w:val="00426CC2"/>
    <w:rsid w:val="004313A1"/>
    <w:rsid w:val="00440F0A"/>
    <w:rsid w:val="0044660C"/>
    <w:rsid w:val="00470861"/>
    <w:rsid w:val="00471805"/>
    <w:rsid w:val="00474701"/>
    <w:rsid w:val="004761AB"/>
    <w:rsid w:val="004768D3"/>
    <w:rsid w:val="004773E2"/>
    <w:rsid w:val="004809A3"/>
    <w:rsid w:val="0048631D"/>
    <w:rsid w:val="004931B4"/>
    <w:rsid w:val="004A4988"/>
    <w:rsid w:val="004B06CE"/>
    <w:rsid w:val="004B1E0C"/>
    <w:rsid w:val="004B2897"/>
    <w:rsid w:val="004B461B"/>
    <w:rsid w:val="004B4D02"/>
    <w:rsid w:val="004C1FFF"/>
    <w:rsid w:val="004C7E99"/>
    <w:rsid w:val="004D11FE"/>
    <w:rsid w:val="004D329E"/>
    <w:rsid w:val="004D402F"/>
    <w:rsid w:val="004D50AC"/>
    <w:rsid w:val="004E79D9"/>
    <w:rsid w:val="004F01D3"/>
    <w:rsid w:val="004F25E4"/>
    <w:rsid w:val="004F5F4E"/>
    <w:rsid w:val="004F705D"/>
    <w:rsid w:val="00500FAB"/>
    <w:rsid w:val="00506D9B"/>
    <w:rsid w:val="005128ED"/>
    <w:rsid w:val="005146A2"/>
    <w:rsid w:val="00515E99"/>
    <w:rsid w:val="00516D2B"/>
    <w:rsid w:val="0052033F"/>
    <w:rsid w:val="00522F05"/>
    <w:rsid w:val="00524C71"/>
    <w:rsid w:val="00531D2B"/>
    <w:rsid w:val="00533222"/>
    <w:rsid w:val="00533C4F"/>
    <w:rsid w:val="00541AF5"/>
    <w:rsid w:val="005423ED"/>
    <w:rsid w:val="005453DD"/>
    <w:rsid w:val="00545DA4"/>
    <w:rsid w:val="005525E1"/>
    <w:rsid w:val="005618F0"/>
    <w:rsid w:val="00570181"/>
    <w:rsid w:val="00575D97"/>
    <w:rsid w:val="00581AB3"/>
    <w:rsid w:val="005859D5"/>
    <w:rsid w:val="005C41D4"/>
    <w:rsid w:val="005C441A"/>
    <w:rsid w:val="005C585B"/>
    <w:rsid w:val="005D1E36"/>
    <w:rsid w:val="005D319E"/>
    <w:rsid w:val="005D3F1F"/>
    <w:rsid w:val="005D4669"/>
    <w:rsid w:val="005F4A3F"/>
    <w:rsid w:val="00607E3B"/>
    <w:rsid w:val="00611389"/>
    <w:rsid w:val="00611E34"/>
    <w:rsid w:val="00613555"/>
    <w:rsid w:val="00615BC1"/>
    <w:rsid w:val="0061775A"/>
    <w:rsid w:val="00617E78"/>
    <w:rsid w:val="00620143"/>
    <w:rsid w:val="00622C1B"/>
    <w:rsid w:val="00623CC3"/>
    <w:rsid w:val="0062417E"/>
    <w:rsid w:val="00624590"/>
    <w:rsid w:val="00627AAE"/>
    <w:rsid w:val="00636894"/>
    <w:rsid w:val="00637C2D"/>
    <w:rsid w:val="006609AA"/>
    <w:rsid w:val="00664953"/>
    <w:rsid w:val="0066674B"/>
    <w:rsid w:val="00666BA9"/>
    <w:rsid w:val="006705A7"/>
    <w:rsid w:val="00671CE2"/>
    <w:rsid w:val="00674AEB"/>
    <w:rsid w:val="00674F51"/>
    <w:rsid w:val="006756FA"/>
    <w:rsid w:val="00676C57"/>
    <w:rsid w:val="0067757E"/>
    <w:rsid w:val="00681980"/>
    <w:rsid w:val="00681E0B"/>
    <w:rsid w:val="00694F7E"/>
    <w:rsid w:val="006A153B"/>
    <w:rsid w:val="006A2611"/>
    <w:rsid w:val="006B45A5"/>
    <w:rsid w:val="006B4820"/>
    <w:rsid w:val="006B49DA"/>
    <w:rsid w:val="006C47EB"/>
    <w:rsid w:val="006C5CB8"/>
    <w:rsid w:val="006C78BD"/>
    <w:rsid w:val="006D0BC6"/>
    <w:rsid w:val="006D2822"/>
    <w:rsid w:val="006E047B"/>
    <w:rsid w:val="006E2F5A"/>
    <w:rsid w:val="006E6207"/>
    <w:rsid w:val="006E62D1"/>
    <w:rsid w:val="006F3473"/>
    <w:rsid w:val="006F3D06"/>
    <w:rsid w:val="006F5915"/>
    <w:rsid w:val="006F6491"/>
    <w:rsid w:val="0070543B"/>
    <w:rsid w:val="007132A1"/>
    <w:rsid w:val="007143C2"/>
    <w:rsid w:val="007222FA"/>
    <w:rsid w:val="00722F29"/>
    <w:rsid w:val="0072412E"/>
    <w:rsid w:val="007278D7"/>
    <w:rsid w:val="0073035E"/>
    <w:rsid w:val="0073577B"/>
    <w:rsid w:val="00736961"/>
    <w:rsid w:val="00741DB3"/>
    <w:rsid w:val="00754DAE"/>
    <w:rsid w:val="0075565F"/>
    <w:rsid w:val="007619D5"/>
    <w:rsid w:val="00761B02"/>
    <w:rsid w:val="007646C1"/>
    <w:rsid w:val="00767AAA"/>
    <w:rsid w:val="00770E8A"/>
    <w:rsid w:val="00771D2C"/>
    <w:rsid w:val="0077467A"/>
    <w:rsid w:val="007804B2"/>
    <w:rsid w:val="00783FC3"/>
    <w:rsid w:val="0078420D"/>
    <w:rsid w:val="00784897"/>
    <w:rsid w:val="00784E0F"/>
    <w:rsid w:val="00786594"/>
    <w:rsid w:val="007873BE"/>
    <w:rsid w:val="007924FA"/>
    <w:rsid w:val="00792FFF"/>
    <w:rsid w:val="007A21A9"/>
    <w:rsid w:val="007A25E2"/>
    <w:rsid w:val="007A32CA"/>
    <w:rsid w:val="007A4016"/>
    <w:rsid w:val="007B4304"/>
    <w:rsid w:val="007C1DEF"/>
    <w:rsid w:val="007C2CDC"/>
    <w:rsid w:val="007C3157"/>
    <w:rsid w:val="007D24B0"/>
    <w:rsid w:val="007D4358"/>
    <w:rsid w:val="007D6B2F"/>
    <w:rsid w:val="007D7879"/>
    <w:rsid w:val="007E392E"/>
    <w:rsid w:val="007E777B"/>
    <w:rsid w:val="007F069D"/>
    <w:rsid w:val="007F5ABB"/>
    <w:rsid w:val="008008F8"/>
    <w:rsid w:val="00803BD8"/>
    <w:rsid w:val="00805B14"/>
    <w:rsid w:val="0080753A"/>
    <w:rsid w:val="00814993"/>
    <w:rsid w:val="008174A9"/>
    <w:rsid w:val="00817B87"/>
    <w:rsid w:val="00820D75"/>
    <w:rsid w:val="00826D5F"/>
    <w:rsid w:val="00826FB8"/>
    <w:rsid w:val="00830EFC"/>
    <w:rsid w:val="008324D6"/>
    <w:rsid w:val="00835244"/>
    <w:rsid w:val="008353AE"/>
    <w:rsid w:val="00835930"/>
    <w:rsid w:val="00837D0D"/>
    <w:rsid w:val="00842B1A"/>
    <w:rsid w:val="00844C16"/>
    <w:rsid w:val="00846A3D"/>
    <w:rsid w:val="00866BB6"/>
    <w:rsid w:val="008714D5"/>
    <w:rsid w:val="00876C29"/>
    <w:rsid w:val="008809C2"/>
    <w:rsid w:val="00880FF1"/>
    <w:rsid w:val="00885F81"/>
    <w:rsid w:val="0089076D"/>
    <w:rsid w:val="00890D9F"/>
    <w:rsid w:val="00891F22"/>
    <w:rsid w:val="00894448"/>
    <w:rsid w:val="008968D9"/>
    <w:rsid w:val="008A3435"/>
    <w:rsid w:val="008A4131"/>
    <w:rsid w:val="008A445D"/>
    <w:rsid w:val="008B2FD8"/>
    <w:rsid w:val="008B3ABE"/>
    <w:rsid w:val="008B6583"/>
    <w:rsid w:val="008B6B6D"/>
    <w:rsid w:val="008C785F"/>
    <w:rsid w:val="008D1AFE"/>
    <w:rsid w:val="008D288D"/>
    <w:rsid w:val="008D5588"/>
    <w:rsid w:val="008D76BC"/>
    <w:rsid w:val="008D7C2E"/>
    <w:rsid w:val="008E1097"/>
    <w:rsid w:val="008E1503"/>
    <w:rsid w:val="008E2E06"/>
    <w:rsid w:val="008E34AF"/>
    <w:rsid w:val="008E4257"/>
    <w:rsid w:val="008E7F11"/>
    <w:rsid w:val="008F2DF6"/>
    <w:rsid w:val="009004B0"/>
    <w:rsid w:val="009070EA"/>
    <w:rsid w:val="009133FA"/>
    <w:rsid w:val="00914269"/>
    <w:rsid w:val="0091728A"/>
    <w:rsid w:val="00923654"/>
    <w:rsid w:val="00925883"/>
    <w:rsid w:val="00925FF0"/>
    <w:rsid w:val="0092725F"/>
    <w:rsid w:val="0093332B"/>
    <w:rsid w:val="00934989"/>
    <w:rsid w:val="0093682F"/>
    <w:rsid w:val="00937DFC"/>
    <w:rsid w:val="009421EB"/>
    <w:rsid w:val="0094641E"/>
    <w:rsid w:val="009654A1"/>
    <w:rsid w:val="009654AC"/>
    <w:rsid w:val="00966519"/>
    <w:rsid w:val="009708A3"/>
    <w:rsid w:val="00971F4D"/>
    <w:rsid w:val="009729AF"/>
    <w:rsid w:val="00973097"/>
    <w:rsid w:val="009759A4"/>
    <w:rsid w:val="00977CF4"/>
    <w:rsid w:val="0098023E"/>
    <w:rsid w:val="00983760"/>
    <w:rsid w:val="0098640A"/>
    <w:rsid w:val="00991890"/>
    <w:rsid w:val="00993A9E"/>
    <w:rsid w:val="00995FF9"/>
    <w:rsid w:val="009A0499"/>
    <w:rsid w:val="009A6668"/>
    <w:rsid w:val="009A77F8"/>
    <w:rsid w:val="009B0BF5"/>
    <w:rsid w:val="009B1C14"/>
    <w:rsid w:val="009C03CF"/>
    <w:rsid w:val="009D5959"/>
    <w:rsid w:val="009D64B9"/>
    <w:rsid w:val="009E10F8"/>
    <w:rsid w:val="009E33FB"/>
    <w:rsid w:val="009E41BE"/>
    <w:rsid w:val="009E64DA"/>
    <w:rsid w:val="009F15E3"/>
    <w:rsid w:val="009F2044"/>
    <w:rsid w:val="009F4B3B"/>
    <w:rsid w:val="009F4D24"/>
    <w:rsid w:val="009F539A"/>
    <w:rsid w:val="00A10926"/>
    <w:rsid w:val="00A144EF"/>
    <w:rsid w:val="00A1716E"/>
    <w:rsid w:val="00A224DF"/>
    <w:rsid w:val="00A35968"/>
    <w:rsid w:val="00A4310E"/>
    <w:rsid w:val="00A43286"/>
    <w:rsid w:val="00A452D7"/>
    <w:rsid w:val="00A477A9"/>
    <w:rsid w:val="00A54859"/>
    <w:rsid w:val="00A55981"/>
    <w:rsid w:val="00A56C5F"/>
    <w:rsid w:val="00A631B9"/>
    <w:rsid w:val="00A811C9"/>
    <w:rsid w:val="00A81C85"/>
    <w:rsid w:val="00A84FD8"/>
    <w:rsid w:val="00A856B5"/>
    <w:rsid w:val="00A859E1"/>
    <w:rsid w:val="00A863E7"/>
    <w:rsid w:val="00A86983"/>
    <w:rsid w:val="00A8701C"/>
    <w:rsid w:val="00A87CEF"/>
    <w:rsid w:val="00A942ED"/>
    <w:rsid w:val="00AA4249"/>
    <w:rsid w:val="00AA7C75"/>
    <w:rsid w:val="00AB3415"/>
    <w:rsid w:val="00AC152E"/>
    <w:rsid w:val="00AC1E13"/>
    <w:rsid w:val="00AC623B"/>
    <w:rsid w:val="00AC7BAC"/>
    <w:rsid w:val="00AD119E"/>
    <w:rsid w:val="00AD4351"/>
    <w:rsid w:val="00AE595E"/>
    <w:rsid w:val="00AE6287"/>
    <w:rsid w:val="00AF2B0B"/>
    <w:rsid w:val="00AF39A8"/>
    <w:rsid w:val="00AF5686"/>
    <w:rsid w:val="00AF7BAF"/>
    <w:rsid w:val="00B053F8"/>
    <w:rsid w:val="00B07132"/>
    <w:rsid w:val="00B10FC2"/>
    <w:rsid w:val="00B11606"/>
    <w:rsid w:val="00B14DF9"/>
    <w:rsid w:val="00B21B21"/>
    <w:rsid w:val="00B21C2A"/>
    <w:rsid w:val="00B22104"/>
    <w:rsid w:val="00B301EC"/>
    <w:rsid w:val="00B338D8"/>
    <w:rsid w:val="00B419A8"/>
    <w:rsid w:val="00B53213"/>
    <w:rsid w:val="00B55A78"/>
    <w:rsid w:val="00B57E6F"/>
    <w:rsid w:val="00B60EBA"/>
    <w:rsid w:val="00B626D6"/>
    <w:rsid w:val="00B6321A"/>
    <w:rsid w:val="00B70342"/>
    <w:rsid w:val="00B76127"/>
    <w:rsid w:val="00B76BE2"/>
    <w:rsid w:val="00B815C6"/>
    <w:rsid w:val="00B81755"/>
    <w:rsid w:val="00BA4C68"/>
    <w:rsid w:val="00BA7CFC"/>
    <w:rsid w:val="00BB3F23"/>
    <w:rsid w:val="00BB45BF"/>
    <w:rsid w:val="00BB5D5E"/>
    <w:rsid w:val="00BB693E"/>
    <w:rsid w:val="00BB6DD3"/>
    <w:rsid w:val="00BC2895"/>
    <w:rsid w:val="00BD656D"/>
    <w:rsid w:val="00BE3071"/>
    <w:rsid w:val="00BF1D6F"/>
    <w:rsid w:val="00BF3708"/>
    <w:rsid w:val="00BF6C12"/>
    <w:rsid w:val="00BF7669"/>
    <w:rsid w:val="00BF79DE"/>
    <w:rsid w:val="00BF7F88"/>
    <w:rsid w:val="00C018C6"/>
    <w:rsid w:val="00C0418F"/>
    <w:rsid w:val="00C123D6"/>
    <w:rsid w:val="00C1670F"/>
    <w:rsid w:val="00C2274A"/>
    <w:rsid w:val="00C22B69"/>
    <w:rsid w:val="00C25036"/>
    <w:rsid w:val="00C340C5"/>
    <w:rsid w:val="00C3418D"/>
    <w:rsid w:val="00C37224"/>
    <w:rsid w:val="00C407C6"/>
    <w:rsid w:val="00C43D21"/>
    <w:rsid w:val="00C4404C"/>
    <w:rsid w:val="00C52880"/>
    <w:rsid w:val="00C53476"/>
    <w:rsid w:val="00C60CA9"/>
    <w:rsid w:val="00C73B12"/>
    <w:rsid w:val="00C74C2D"/>
    <w:rsid w:val="00C7703D"/>
    <w:rsid w:val="00C821B0"/>
    <w:rsid w:val="00C87A51"/>
    <w:rsid w:val="00C94704"/>
    <w:rsid w:val="00C94A3E"/>
    <w:rsid w:val="00CA1D83"/>
    <w:rsid w:val="00CA2F29"/>
    <w:rsid w:val="00CA3C96"/>
    <w:rsid w:val="00CA607C"/>
    <w:rsid w:val="00CA6772"/>
    <w:rsid w:val="00CB1995"/>
    <w:rsid w:val="00CB2C07"/>
    <w:rsid w:val="00CB3512"/>
    <w:rsid w:val="00CB3B22"/>
    <w:rsid w:val="00CB43F1"/>
    <w:rsid w:val="00CB66C1"/>
    <w:rsid w:val="00CC44FB"/>
    <w:rsid w:val="00CC478C"/>
    <w:rsid w:val="00CC61FA"/>
    <w:rsid w:val="00CC6478"/>
    <w:rsid w:val="00CD2EC6"/>
    <w:rsid w:val="00CD587F"/>
    <w:rsid w:val="00CE076C"/>
    <w:rsid w:val="00CE0B95"/>
    <w:rsid w:val="00CE0F6A"/>
    <w:rsid w:val="00CE6DDC"/>
    <w:rsid w:val="00CE7946"/>
    <w:rsid w:val="00CE7B35"/>
    <w:rsid w:val="00CF1AA0"/>
    <w:rsid w:val="00CF1FCB"/>
    <w:rsid w:val="00CF3A1C"/>
    <w:rsid w:val="00CF6223"/>
    <w:rsid w:val="00CF6BB6"/>
    <w:rsid w:val="00CF72B5"/>
    <w:rsid w:val="00D14241"/>
    <w:rsid w:val="00D1518A"/>
    <w:rsid w:val="00D220D3"/>
    <w:rsid w:val="00D2271E"/>
    <w:rsid w:val="00D235DB"/>
    <w:rsid w:val="00D30322"/>
    <w:rsid w:val="00D37781"/>
    <w:rsid w:val="00D51CD5"/>
    <w:rsid w:val="00D54711"/>
    <w:rsid w:val="00D616FB"/>
    <w:rsid w:val="00D62C0C"/>
    <w:rsid w:val="00D6387D"/>
    <w:rsid w:val="00D64846"/>
    <w:rsid w:val="00D657BC"/>
    <w:rsid w:val="00D762FA"/>
    <w:rsid w:val="00D7650E"/>
    <w:rsid w:val="00D76EF1"/>
    <w:rsid w:val="00D82DAF"/>
    <w:rsid w:val="00D85336"/>
    <w:rsid w:val="00DA0E82"/>
    <w:rsid w:val="00DA7CBA"/>
    <w:rsid w:val="00DB1E80"/>
    <w:rsid w:val="00DB3F1D"/>
    <w:rsid w:val="00DB5FB0"/>
    <w:rsid w:val="00DB7EEF"/>
    <w:rsid w:val="00DC3122"/>
    <w:rsid w:val="00DC6414"/>
    <w:rsid w:val="00DD24D7"/>
    <w:rsid w:val="00DD390D"/>
    <w:rsid w:val="00DD3C98"/>
    <w:rsid w:val="00DD5503"/>
    <w:rsid w:val="00DD74F1"/>
    <w:rsid w:val="00DF0CF1"/>
    <w:rsid w:val="00DF22DD"/>
    <w:rsid w:val="00DF5229"/>
    <w:rsid w:val="00DF7645"/>
    <w:rsid w:val="00DF7D93"/>
    <w:rsid w:val="00E00BF3"/>
    <w:rsid w:val="00E051D0"/>
    <w:rsid w:val="00E07B10"/>
    <w:rsid w:val="00E1017F"/>
    <w:rsid w:val="00E1160C"/>
    <w:rsid w:val="00E21A1D"/>
    <w:rsid w:val="00E235BF"/>
    <w:rsid w:val="00E253A2"/>
    <w:rsid w:val="00E31774"/>
    <w:rsid w:val="00E353C9"/>
    <w:rsid w:val="00E425D0"/>
    <w:rsid w:val="00E441A7"/>
    <w:rsid w:val="00E457C0"/>
    <w:rsid w:val="00E50761"/>
    <w:rsid w:val="00E51C47"/>
    <w:rsid w:val="00E56970"/>
    <w:rsid w:val="00E56D97"/>
    <w:rsid w:val="00E614A4"/>
    <w:rsid w:val="00E62A5E"/>
    <w:rsid w:val="00E631E8"/>
    <w:rsid w:val="00E649C2"/>
    <w:rsid w:val="00E66CBB"/>
    <w:rsid w:val="00E66E66"/>
    <w:rsid w:val="00E71E7E"/>
    <w:rsid w:val="00E72679"/>
    <w:rsid w:val="00E72B9C"/>
    <w:rsid w:val="00E74CC2"/>
    <w:rsid w:val="00E76E70"/>
    <w:rsid w:val="00E775AD"/>
    <w:rsid w:val="00E77B33"/>
    <w:rsid w:val="00E806B9"/>
    <w:rsid w:val="00E85AAF"/>
    <w:rsid w:val="00E91521"/>
    <w:rsid w:val="00E91A36"/>
    <w:rsid w:val="00E93F27"/>
    <w:rsid w:val="00EA1B3B"/>
    <w:rsid w:val="00EA51BB"/>
    <w:rsid w:val="00EB3C49"/>
    <w:rsid w:val="00EB6103"/>
    <w:rsid w:val="00EC15DA"/>
    <w:rsid w:val="00EC182A"/>
    <w:rsid w:val="00EC1B91"/>
    <w:rsid w:val="00EC2DFE"/>
    <w:rsid w:val="00EC6D8E"/>
    <w:rsid w:val="00ED1024"/>
    <w:rsid w:val="00ED52B3"/>
    <w:rsid w:val="00ED7E60"/>
    <w:rsid w:val="00EE3551"/>
    <w:rsid w:val="00EE4FC3"/>
    <w:rsid w:val="00EF5222"/>
    <w:rsid w:val="00EF5CF4"/>
    <w:rsid w:val="00EF65D2"/>
    <w:rsid w:val="00F0301D"/>
    <w:rsid w:val="00F07B17"/>
    <w:rsid w:val="00F12B38"/>
    <w:rsid w:val="00F25172"/>
    <w:rsid w:val="00F25CF2"/>
    <w:rsid w:val="00F27EAE"/>
    <w:rsid w:val="00F32B8F"/>
    <w:rsid w:val="00F34D04"/>
    <w:rsid w:val="00F35BC0"/>
    <w:rsid w:val="00F41444"/>
    <w:rsid w:val="00F44DBD"/>
    <w:rsid w:val="00F45601"/>
    <w:rsid w:val="00F50BD2"/>
    <w:rsid w:val="00F5267C"/>
    <w:rsid w:val="00F5531A"/>
    <w:rsid w:val="00F56F7C"/>
    <w:rsid w:val="00F6284B"/>
    <w:rsid w:val="00F63B59"/>
    <w:rsid w:val="00F65486"/>
    <w:rsid w:val="00F704CB"/>
    <w:rsid w:val="00F75C17"/>
    <w:rsid w:val="00F811CF"/>
    <w:rsid w:val="00F8340E"/>
    <w:rsid w:val="00F87A26"/>
    <w:rsid w:val="00F919DB"/>
    <w:rsid w:val="00F92A70"/>
    <w:rsid w:val="00F951BA"/>
    <w:rsid w:val="00F96002"/>
    <w:rsid w:val="00FA7CE4"/>
    <w:rsid w:val="00FB1B56"/>
    <w:rsid w:val="00FB30FA"/>
    <w:rsid w:val="00FB36C4"/>
    <w:rsid w:val="00FC0093"/>
    <w:rsid w:val="00FC13F4"/>
    <w:rsid w:val="00FC2D16"/>
    <w:rsid w:val="00FC380B"/>
    <w:rsid w:val="00FC638F"/>
    <w:rsid w:val="00FC702A"/>
    <w:rsid w:val="00FD405F"/>
    <w:rsid w:val="00FE0C16"/>
    <w:rsid w:val="00FE25A7"/>
    <w:rsid w:val="00FE5300"/>
    <w:rsid w:val="00FE7020"/>
    <w:rsid w:val="00FE7477"/>
    <w:rsid w:val="00FE7F09"/>
    <w:rsid w:val="00FF0AE9"/>
    <w:rsid w:val="042E6594"/>
    <w:rsid w:val="059B45D3"/>
    <w:rsid w:val="06350148"/>
    <w:rsid w:val="070475F0"/>
    <w:rsid w:val="07464485"/>
    <w:rsid w:val="08485C49"/>
    <w:rsid w:val="085615D8"/>
    <w:rsid w:val="097E7E32"/>
    <w:rsid w:val="09B27468"/>
    <w:rsid w:val="0B03131C"/>
    <w:rsid w:val="0B2D3FCC"/>
    <w:rsid w:val="0C392D99"/>
    <w:rsid w:val="0C6C3541"/>
    <w:rsid w:val="0FCF2CB3"/>
    <w:rsid w:val="11F80C6B"/>
    <w:rsid w:val="12583D79"/>
    <w:rsid w:val="132A41A3"/>
    <w:rsid w:val="138A7748"/>
    <w:rsid w:val="158346E7"/>
    <w:rsid w:val="163D6D36"/>
    <w:rsid w:val="168B6A64"/>
    <w:rsid w:val="17E2686B"/>
    <w:rsid w:val="194E5ACF"/>
    <w:rsid w:val="1A2B4953"/>
    <w:rsid w:val="1A941901"/>
    <w:rsid w:val="1B800033"/>
    <w:rsid w:val="1B8E75AE"/>
    <w:rsid w:val="1BEF3938"/>
    <w:rsid w:val="1DF117AC"/>
    <w:rsid w:val="1E75478C"/>
    <w:rsid w:val="1FB045AD"/>
    <w:rsid w:val="1FE67BD8"/>
    <w:rsid w:val="213819BC"/>
    <w:rsid w:val="21436C38"/>
    <w:rsid w:val="23B22D00"/>
    <w:rsid w:val="2538309C"/>
    <w:rsid w:val="26351230"/>
    <w:rsid w:val="267D5BBB"/>
    <w:rsid w:val="272C2D20"/>
    <w:rsid w:val="273674E2"/>
    <w:rsid w:val="28BF7C33"/>
    <w:rsid w:val="2A30622E"/>
    <w:rsid w:val="2ACE5151"/>
    <w:rsid w:val="2BD2446D"/>
    <w:rsid w:val="2C171DDE"/>
    <w:rsid w:val="2C876965"/>
    <w:rsid w:val="2CB46AD1"/>
    <w:rsid w:val="2E284C90"/>
    <w:rsid w:val="2E63657D"/>
    <w:rsid w:val="2EA10E4E"/>
    <w:rsid w:val="2EE36DFF"/>
    <w:rsid w:val="2FC72C03"/>
    <w:rsid w:val="32085559"/>
    <w:rsid w:val="32270343"/>
    <w:rsid w:val="35F770FB"/>
    <w:rsid w:val="369515DB"/>
    <w:rsid w:val="36FC0225"/>
    <w:rsid w:val="38107D93"/>
    <w:rsid w:val="392F6450"/>
    <w:rsid w:val="3A48005D"/>
    <w:rsid w:val="3A615C97"/>
    <w:rsid w:val="3C537E4A"/>
    <w:rsid w:val="3D5D0F81"/>
    <w:rsid w:val="3D8648DF"/>
    <w:rsid w:val="3DB879E3"/>
    <w:rsid w:val="3ED50E16"/>
    <w:rsid w:val="40593151"/>
    <w:rsid w:val="416B69A1"/>
    <w:rsid w:val="422B5673"/>
    <w:rsid w:val="42377B50"/>
    <w:rsid w:val="4313263E"/>
    <w:rsid w:val="45E93B52"/>
    <w:rsid w:val="46100547"/>
    <w:rsid w:val="46161D8A"/>
    <w:rsid w:val="46321B35"/>
    <w:rsid w:val="465F0278"/>
    <w:rsid w:val="4684785D"/>
    <w:rsid w:val="46BE54C6"/>
    <w:rsid w:val="46C40CDF"/>
    <w:rsid w:val="47C32DC6"/>
    <w:rsid w:val="488D34B2"/>
    <w:rsid w:val="48B2561E"/>
    <w:rsid w:val="48DB1176"/>
    <w:rsid w:val="491531E1"/>
    <w:rsid w:val="49E96DB0"/>
    <w:rsid w:val="4B485588"/>
    <w:rsid w:val="4B5A04FB"/>
    <w:rsid w:val="4C0E0CCA"/>
    <w:rsid w:val="4D963794"/>
    <w:rsid w:val="4EFD0A05"/>
    <w:rsid w:val="50AB0C4F"/>
    <w:rsid w:val="52566526"/>
    <w:rsid w:val="531307AF"/>
    <w:rsid w:val="53FE3368"/>
    <w:rsid w:val="541D112D"/>
    <w:rsid w:val="54705694"/>
    <w:rsid w:val="54D428D5"/>
    <w:rsid w:val="551920C4"/>
    <w:rsid w:val="55697CAB"/>
    <w:rsid w:val="56CE6B5B"/>
    <w:rsid w:val="58230E6E"/>
    <w:rsid w:val="582C6F4B"/>
    <w:rsid w:val="587272B6"/>
    <w:rsid w:val="58F703B3"/>
    <w:rsid w:val="59BD78AD"/>
    <w:rsid w:val="5A316D03"/>
    <w:rsid w:val="5A8D1899"/>
    <w:rsid w:val="5B9D09D1"/>
    <w:rsid w:val="5CEA61C6"/>
    <w:rsid w:val="5CF61AB3"/>
    <w:rsid w:val="5DBF7583"/>
    <w:rsid w:val="5DF24738"/>
    <w:rsid w:val="5E4E41A4"/>
    <w:rsid w:val="5E6B5778"/>
    <w:rsid w:val="5E9C70B9"/>
    <w:rsid w:val="5F073B1C"/>
    <w:rsid w:val="5F0C3690"/>
    <w:rsid w:val="60352446"/>
    <w:rsid w:val="608E05F9"/>
    <w:rsid w:val="60E11F18"/>
    <w:rsid w:val="61A9615E"/>
    <w:rsid w:val="62343F4D"/>
    <w:rsid w:val="62830E22"/>
    <w:rsid w:val="6298021D"/>
    <w:rsid w:val="6306169A"/>
    <w:rsid w:val="63982585"/>
    <w:rsid w:val="641A14AB"/>
    <w:rsid w:val="647E73D4"/>
    <w:rsid w:val="64E6707B"/>
    <w:rsid w:val="65A007C7"/>
    <w:rsid w:val="65C47C3C"/>
    <w:rsid w:val="664D168F"/>
    <w:rsid w:val="670E0DE0"/>
    <w:rsid w:val="679541D4"/>
    <w:rsid w:val="67B41B42"/>
    <w:rsid w:val="687A04C1"/>
    <w:rsid w:val="698C5EE1"/>
    <w:rsid w:val="6BBD0EFE"/>
    <w:rsid w:val="6CA3119A"/>
    <w:rsid w:val="6D7E35BF"/>
    <w:rsid w:val="6E48103A"/>
    <w:rsid w:val="6E9A6449"/>
    <w:rsid w:val="6EB675EE"/>
    <w:rsid w:val="6F5846B4"/>
    <w:rsid w:val="709A1A9E"/>
    <w:rsid w:val="72477C98"/>
    <w:rsid w:val="72821E65"/>
    <w:rsid w:val="72A320FB"/>
    <w:rsid w:val="73704AB2"/>
    <w:rsid w:val="740B3DF0"/>
    <w:rsid w:val="74601F3E"/>
    <w:rsid w:val="74BE0638"/>
    <w:rsid w:val="769C155A"/>
    <w:rsid w:val="769F7048"/>
    <w:rsid w:val="776215BB"/>
    <w:rsid w:val="7896640F"/>
    <w:rsid w:val="792E1586"/>
    <w:rsid w:val="7AAC0320"/>
    <w:rsid w:val="7C135DFE"/>
    <w:rsid w:val="7C216576"/>
    <w:rsid w:val="7C53395A"/>
    <w:rsid w:val="7DBE5C8E"/>
    <w:rsid w:val="7E32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9F5B6"/>
  <w15:docId w15:val="{27AE3986-6B52-4007-BBBD-610AEF10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iPriority="0" w:qFormat="1"/>
    <w:lsdException w:name="HTML Address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 w:qFormat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1">
    <w:name w:val="Normal"/>
    <w:qFormat/>
    <w:pPr>
      <w:widowControl w:val="0"/>
      <w:adjustRightInd w:val="0"/>
      <w:snapToGrid w:val="0"/>
      <w:spacing w:line="312" w:lineRule="auto"/>
      <w:ind w:firstLineChars="200" w:firstLine="200"/>
      <w:jc w:val="both"/>
    </w:pPr>
    <w:rPr>
      <w:rFonts w:ascii="宋体"/>
      <w:kern w:val="2"/>
      <w:sz w:val="21"/>
      <w:szCs w:val="24"/>
    </w:rPr>
  </w:style>
  <w:style w:type="paragraph" w:styleId="10">
    <w:name w:val="heading 1"/>
    <w:basedOn w:val="af1"/>
    <w:next w:val="af1"/>
    <w:link w:val="11"/>
    <w:uiPriority w:val="9"/>
    <w:qFormat/>
    <w:pPr>
      <w:keepNext/>
      <w:keepLines/>
      <w:spacing w:beforeLines="100" w:afterLines="100"/>
      <w:ind w:firstLineChars="0" w:firstLine="0"/>
      <w:outlineLvl w:val="0"/>
    </w:pPr>
    <w:rPr>
      <w:rFonts w:ascii="黑体" w:eastAsia="黑体"/>
      <w:bCs/>
      <w:kern w:val="44"/>
      <w:sz w:val="20"/>
      <w:szCs w:val="44"/>
    </w:rPr>
  </w:style>
  <w:style w:type="paragraph" w:styleId="2">
    <w:name w:val="heading 2"/>
    <w:basedOn w:val="af1"/>
    <w:next w:val="af1"/>
    <w:link w:val="20"/>
    <w:qFormat/>
    <w:pPr>
      <w:keepNext/>
      <w:keepLines/>
      <w:spacing w:beforeLines="50" w:afterLines="50"/>
      <w:ind w:firstLineChars="0" w:firstLine="0"/>
      <w:outlineLvl w:val="1"/>
    </w:pPr>
    <w:rPr>
      <w:rFonts w:ascii="黑体" w:eastAsia="黑体" w:hAnsi="Arial"/>
      <w:bCs/>
      <w:kern w:val="0"/>
      <w:sz w:val="20"/>
      <w:szCs w:val="32"/>
    </w:rPr>
  </w:style>
  <w:style w:type="paragraph" w:styleId="3">
    <w:name w:val="heading 3"/>
    <w:basedOn w:val="ab"/>
    <w:next w:val="af1"/>
    <w:link w:val="30"/>
    <w:qFormat/>
    <w:pPr>
      <w:numPr>
        <w:ilvl w:val="0"/>
        <w:numId w:val="0"/>
      </w:numPr>
      <w:spacing w:beforeLines="50" w:afterLines="50" w:line="240" w:lineRule="auto"/>
      <w:jc w:val="left"/>
    </w:pPr>
    <w:rPr>
      <w:color w:val="000000"/>
    </w:rPr>
  </w:style>
  <w:style w:type="paragraph" w:styleId="4">
    <w:name w:val="heading 4"/>
    <w:basedOn w:val="af1"/>
    <w:next w:val="af1"/>
    <w:link w:val="40"/>
    <w:qFormat/>
    <w:pPr>
      <w:keepNext/>
      <w:keepLines/>
      <w:spacing w:line="360" w:lineRule="auto"/>
      <w:ind w:firstLineChars="0" w:firstLine="0"/>
      <w:outlineLvl w:val="3"/>
    </w:pPr>
    <w:rPr>
      <w:rFonts w:ascii="黑体" w:eastAsia="黑体" w:hAnsi="Arial"/>
      <w:bCs/>
      <w:kern w:val="0"/>
      <w:sz w:val="20"/>
      <w:szCs w:val="28"/>
    </w:rPr>
  </w:style>
  <w:style w:type="paragraph" w:styleId="5">
    <w:name w:val="heading 5"/>
    <w:basedOn w:val="af1"/>
    <w:next w:val="af1"/>
    <w:link w:val="50"/>
    <w:qFormat/>
    <w:pPr>
      <w:keepNext/>
      <w:keepLines/>
      <w:spacing w:before="280" w:after="290" w:line="372" w:lineRule="auto"/>
      <w:outlineLvl w:val="4"/>
    </w:pPr>
    <w:rPr>
      <w:rFonts w:ascii="Times New Roman"/>
      <w:b/>
      <w:bCs/>
      <w:kern w:val="0"/>
      <w:sz w:val="28"/>
      <w:szCs w:val="28"/>
    </w:rPr>
  </w:style>
  <w:style w:type="paragraph" w:styleId="6">
    <w:name w:val="heading 6"/>
    <w:basedOn w:val="af1"/>
    <w:next w:val="af1"/>
    <w:link w:val="60"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f1"/>
    <w:next w:val="af1"/>
    <w:link w:val="70"/>
    <w:qFormat/>
    <w:pPr>
      <w:keepNext/>
      <w:keepLines/>
      <w:spacing w:before="240" w:after="64" w:line="317" w:lineRule="auto"/>
      <w:outlineLvl w:val="6"/>
    </w:pPr>
    <w:rPr>
      <w:rFonts w:ascii="Times New Roman"/>
      <w:b/>
      <w:bCs/>
      <w:kern w:val="0"/>
      <w:sz w:val="24"/>
    </w:rPr>
  </w:style>
  <w:style w:type="paragraph" w:styleId="8">
    <w:name w:val="heading 8"/>
    <w:basedOn w:val="af1"/>
    <w:next w:val="af1"/>
    <w:link w:val="80"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f1"/>
    <w:next w:val="af1"/>
    <w:link w:val="90"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f2">
    <w:name w:val="Default Paragraph Font"/>
    <w:uiPriority w:val="1"/>
    <w:semiHidden/>
    <w:unhideWhenUsed/>
  </w:style>
  <w:style w:type="table" w:default="1" w:styleId="a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4">
    <w:name w:val="No List"/>
    <w:uiPriority w:val="99"/>
    <w:semiHidden/>
    <w:unhideWhenUsed/>
  </w:style>
  <w:style w:type="paragraph" w:customStyle="1" w:styleId="ab">
    <w:name w:val="一级条标题"/>
    <w:basedOn w:val="aa"/>
    <w:next w:val="af5"/>
    <w:link w:val="Char"/>
    <w:qFormat/>
    <w:pPr>
      <w:numPr>
        <w:ilvl w:val="2"/>
      </w:numPr>
      <w:spacing w:beforeLines="0" w:afterLines="0" w:line="300" w:lineRule="auto"/>
      <w:outlineLvl w:val="2"/>
    </w:pPr>
    <w:rPr>
      <w:color w:val="FF0000"/>
      <w:spacing w:val="-4"/>
      <w:sz w:val="20"/>
      <w:szCs w:val="24"/>
    </w:rPr>
  </w:style>
  <w:style w:type="paragraph" w:customStyle="1" w:styleId="aa">
    <w:name w:val="章标题"/>
    <w:next w:val="af5"/>
    <w:link w:val="Char0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5">
    <w:name w:val="段"/>
    <w:link w:val="Char1"/>
    <w:qFormat/>
    <w:pPr>
      <w:autoSpaceDE w:val="0"/>
      <w:autoSpaceDN w:val="0"/>
      <w:ind w:firstLineChars="200" w:firstLine="200"/>
      <w:jc w:val="both"/>
    </w:pPr>
    <w:rPr>
      <w:rFonts w:ascii="宋体" w:eastAsia="等线" w:hAnsi="等线"/>
      <w:kern w:val="2"/>
      <w:sz w:val="21"/>
      <w:szCs w:val="22"/>
    </w:rPr>
  </w:style>
  <w:style w:type="paragraph" w:styleId="af6">
    <w:name w:val="Normal Indent"/>
    <w:basedOn w:val="af1"/>
    <w:qFormat/>
    <w:pPr>
      <w:ind w:firstLine="420"/>
    </w:pPr>
    <w:rPr>
      <w:szCs w:val="20"/>
    </w:rPr>
  </w:style>
  <w:style w:type="paragraph" w:styleId="af7">
    <w:name w:val="caption"/>
    <w:basedOn w:val="af1"/>
    <w:next w:val="af1"/>
    <w:qFormat/>
    <w:pPr>
      <w:spacing w:before="152" w:after="160"/>
    </w:pPr>
    <w:rPr>
      <w:rFonts w:ascii="Arial" w:eastAsia="黑体" w:hAnsi="Arial"/>
      <w:szCs w:val="20"/>
    </w:rPr>
  </w:style>
  <w:style w:type="paragraph" w:styleId="af8">
    <w:name w:val="Document Map"/>
    <w:basedOn w:val="af1"/>
    <w:link w:val="12"/>
    <w:qFormat/>
    <w:rPr>
      <w:kern w:val="0"/>
      <w:sz w:val="18"/>
      <w:szCs w:val="18"/>
    </w:rPr>
  </w:style>
  <w:style w:type="paragraph" w:styleId="af9">
    <w:name w:val="annotation text"/>
    <w:basedOn w:val="af1"/>
    <w:link w:val="13"/>
    <w:qFormat/>
    <w:pPr>
      <w:jc w:val="left"/>
    </w:pPr>
    <w:rPr>
      <w:rFonts w:ascii="Times New Roman"/>
      <w:kern w:val="0"/>
      <w:sz w:val="20"/>
    </w:rPr>
  </w:style>
  <w:style w:type="paragraph" w:styleId="afa">
    <w:name w:val="Body Text"/>
    <w:basedOn w:val="af1"/>
    <w:link w:val="afb"/>
    <w:uiPriority w:val="99"/>
    <w:unhideWhenUsed/>
    <w:qFormat/>
    <w:pPr>
      <w:spacing w:after="120"/>
    </w:pPr>
    <w:rPr>
      <w:rFonts w:ascii="Times New Roman"/>
      <w:kern w:val="0"/>
      <w:sz w:val="20"/>
    </w:rPr>
  </w:style>
  <w:style w:type="paragraph" w:styleId="afc">
    <w:name w:val="Body Text Indent"/>
    <w:basedOn w:val="af1"/>
    <w:link w:val="14"/>
    <w:qFormat/>
    <w:pPr>
      <w:spacing w:line="360" w:lineRule="exact"/>
      <w:ind w:left="420" w:firstLine="480"/>
    </w:pPr>
    <w:rPr>
      <w:rFonts w:ascii="Times New Roman"/>
      <w:kern w:val="0"/>
      <w:sz w:val="24"/>
      <w:szCs w:val="20"/>
    </w:rPr>
  </w:style>
  <w:style w:type="paragraph" w:styleId="HTML">
    <w:name w:val="HTML Address"/>
    <w:basedOn w:val="af1"/>
    <w:link w:val="HTML0"/>
    <w:qFormat/>
    <w:rPr>
      <w:rFonts w:ascii="Times New Roman"/>
      <w:i/>
      <w:iCs/>
      <w:kern w:val="0"/>
      <w:sz w:val="20"/>
    </w:rPr>
  </w:style>
  <w:style w:type="paragraph" w:styleId="TOC3">
    <w:name w:val="toc 3"/>
    <w:basedOn w:val="af1"/>
    <w:next w:val="af1"/>
    <w:uiPriority w:val="39"/>
    <w:qFormat/>
    <w:pPr>
      <w:ind w:leftChars="400" w:left="840"/>
    </w:pPr>
  </w:style>
  <w:style w:type="paragraph" w:styleId="afd">
    <w:name w:val="Plain Text"/>
    <w:basedOn w:val="af1"/>
    <w:link w:val="15"/>
    <w:qFormat/>
    <w:rPr>
      <w:rFonts w:hAnsi="Courier New"/>
      <w:kern w:val="0"/>
      <w:sz w:val="20"/>
      <w:szCs w:val="21"/>
    </w:rPr>
  </w:style>
  <w:style w:type="paragraph" w:styleId="afe">
    <w:name w:val="Date"/>
    <w:basedOn w:val="af1"/>
    <w:next w:val="af1"/>
    <w:link w:val="aff"/>
    <w:qFormat/>
    <w:pPr>
      <w:ind w:leftChars="2500" w:left="100"/>
    </w:pPr>
    <w:rPr>
      <w:rFonts w:ascii="Times New Roman"/>
      <w:kern w:val="0"/>
      <w:sz w:val="24"/>
      <w:szCs w:val="20"/>
    </w:rPr>
  </w:style>
  <w:style w:type="paragraph" w:styleId="21">
    <w:name w:val="Body Text Indent 2"/>
    <w:basedOn w:val="af1"/>
    <w:link w:val="210"/>
    <w:qFormat/>
    <w:pPr>
      <w:spacing w:after="120" w:line="480" w:lineRule="auto"/>
      <w:ind w:leftChars="200" w:left="420"/>
    </w:pPr>
    <w:rPr>
      <w:rFonts w:ascii="Times New Roman"/>
      <w:kern w:val="0"/>
      <w:sz w:val="20"/>
    </w:rPr>
  </w:style>
  <w:style w:type="paragraph" w:styleId="aff0">
    <w:name w:val="Balloon Text"/>
    <w:basedOn w:val="af1"/>
    <w:link w:val="16"/>
    <w:qFormat/>
    <w:rPr>
      <w:rFonts w:ascii="Times New Roman"/>
      <w:kern w:val="0"/>
      <w:sz w:val="18"/>
      <w:szCs w:val="18"/>
    </w:rPr>
  </w:style>
  <w:style w:type="paragraph" w:styleId="aff1">
    <w:name w:val="footer"/>
    <w:basedOn w:val="af1"/>
    <w:link w:val="aff2"/>
    <w:unhideWhenUsed/>
    <w:qFormat/>
    <w:pPr>
      <w:tabs>
        <w:tab w:val="center" w:pos="4153"/>
        <w:tab w:val="right" w:pos="8306"/>
      </w:tabs>
      <w:jc w:val="left"/>
    </w:pPr>
    <w:rPr>
      <w:rFonts w:ascii="等线" w:eastAsia="等线" w:hAnsi="等线"/>
      <w:kern w:val="0"/>
      <w:sz w:val="18"/>
      <w:szCs w:val="18"/>
    </w:rPr>
  </w:style>
  <w:style w:type="paragraph" w:styleId="aff3">
    <w:name w:val="header"/>
    <w:basedOn w:val="af1"/>
    <w:link w:val="aff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等线" w:eastAsia="等线" w:hAnsi="等线"/>
      <w:kern w:val="0"/>
      <w:sz w:val="18"/>
      <w:szCs w:val="18"/>
    </w:rPr>
  </w:style>
  <w:style w:type="paragraph" w:styleId="TOC1">
    <w:name w:val="toc 1"/>
    <w:basedOn w:val="af1"/>
    <w:next w:val="af1"/>
    <w:uiPriority w:val="39"/>
    <w:qFormat/>
  </w:style>
  <w:style w:type="paragraph" w:styleId="aff5">
    <w:name w:val="footnote text"/>
    <w:basedOn w:val="af1"/>
    <w:link w:val="aff6"/>
    <w:qFormat/>
    <w:pPr>
      <w:jc w:val="left"/>
    </w:pPr>
    <w:rPr>
      <w:rFonts w:ascii="Times New Roman"/>
      <w:kern w:val="0"/>
      <w:sz w:val="18"/>
      <w:szCs w:val="18"/>
    </w:rPr>
  </w:style>
  <w:style w:type="paragraph" w:styleId="TOC2">
    <w:name w:val="toc 2"/>
    <w:basedOn w:val="af1"/>
    <w:next w:val="af1"/>
    <w:uiPriority w:val="39"/>
    <w:qFormat/>
    <w:pPr>
      <w:ind w:leftChars="200" w:left="420"/>
    </w:pPr>
  </w:style>
  <w:style w:type="paragraph" w:styleId="HTML1">
    <w:name w:val="HTML Preformatted"/>
    <w:basedOn w:val="af1"/>
    <w:link w:val="HTML2"/>
    <w:qFormat/>
    <w:rPr>
      <w:rFonts w:ascii="Courier New" w:hAnsi="Courier New"/>
      <w:kern w:val="0"/>
      <w:sz w:val="20"/>
      <w:szCs w:val="20"/>
    </w:rPr>
  </w:style>
  <w:style w:type="paragraph" w:styleId="aff7">
    <w:name w:val="Normal (Web)"/>
    <w:basedOn w:val="af1"/>
    <w:uiPriority w:val="99"/>
    <w:unhideWhenUsed/>
    <w:qFormat/>
    <w:pPr>
      <w:widowControl/>
      <w:spacing w:before="100" w:beforeAutospacing="1" w:after="100" w:afterAutospacing="1"/>
      <w:jc w:val="left"/>
    </w:pPr>
    <w:rPr>
      <w:rFonts w:hAnsi="宋体" w:cs="宋体"/>
      <w:kern w:val="0"/>
    </w:rPr>
  </w:style>
  <w:style w:type="paragraph" w:styleId="aff8">
    <w:name w:val="Title"/>
    <w:basedOn w:val="af1"/>
    <w:link w:val="aff9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fa">
    <w:name w:val="annotation subject"/>
    <w:basedOn w:val="af9"/>
    <w:next w:val="af9"/>
    <w:link w:val="17"/>
    <w:qFormat/>
    <w:rPr>
      <w:b/>
      <w:bCs/>
    </w:rPr>
  </w:style>
  <w:style w:type="table" w:styleId="affb">
    <w:name w:val="Table Grid"/>
    <w:basedOn w:val="af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Strong"/>
    <w:uiPriority w:val="22"/>
    <w:qFormat/>
    <w:rPr>
      <w:b/>
      <w:bCs/>
    </w:rPr>
  </w:style>
  <w:style w:type="character" w:styleId="affd">
    <w:name w:val="page number"/>
    <w:qFormat/>
    <w:rPr>
      <w:rFonts w:ascii="Times New Roman" w:eastAsia="宋体" w:hAnsi="Times New Roman"/>
      <w:sz w:val="18"/>
    </w:rPr>
  </w:style>
  <w:style w:type="character" w:styleId="affe">
    <w:name w:val="FollowedHyperlink"/>
    <w:uiPriority w:val="99"/>
    <w:unhideWhenUsed/>
    <w:qFormat/>
    <w:rPr>
      <w:color w:val="954F72"/>
      <w:u w:val="single"/>
    </w:rPr>
  </w:style>
  <w:style w:type="character" w:styleId="HTML3">
    <w:name w:val="HTML Definition"/>
    <w:qFormat/>
    <w:rPr>
      <w:i/>
      <w:iCs/>
    </w:rPr>
  </w:style>
  <w:style w:type="character" w:styleId="HTML4">
    <w:name w:val="HTML Typewriter"/>
    <w:qFormat/>
    <w:rPr>
      <w:rFonts w:ascii="Courier New" w:hAnsi="Courier New"/>
      <w:sz w:val="20"/>
      <w:szCs w:val="20"/>
    </w:rPr>
  </w:style>
  <w:style w:type="character" w:styleId="HTML5">
    <w:name w:val="HTML Acronym"/>
    <w:basedOn w:val="af2"/>
    <w:qFormat/>
  </w:style>
  <w:style w:type="character" w:styleId="HTML6">
    <w:name w:val="HTML Variable"/>
    <w:qFormat/>
    <w:rPr>
      <w:i/>
      <w:iCs/>
    </w:rPr>
  </w:style>
  <w:style w:type="character" w:styleId="afff">
    <w:name w:val="Hyperlink"/>
    <w:uiPriority w:val="99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7">
    <w:name w:val="HTML Code"/>
    <w:qFormat/>
    <w:rPr>
      <w:rFonts w:ascii="Courier New" w:hAnsi="Courier New"/>
      <w:sz w:val="20"/>
      <w:szCs w:val="20"/>
    </w:rPr>
  </w:style>
  <w:style w:type="character" w:styleId="afff0">
    <w:name w:val="annotation reference"/>
    <w:qFormat/>
    <w:rPr>
      <w:sz w:val="21"/>
      <w:szCs w:val="21"/>
    </w:rPr>
  </w:style>
  <w:style w:type="character" w:styleId="HTML8">
    <w:name w:val="HTML Cite"/>
    <w:qFormat/>
    <w:rPr>
      <w:i/>
      <w:iCs/>
    </w:rPr>
  </w:style>
  <w:style w:type="character" w:styleId="afff1">
    <w:name w:val="footnote reference"/>
    <w:qFormat/>
    <w:rPr>
      <w:vertAlign w:val="superscript"/>
    </w:rPr>
  </w:style>
  <w:style w:type="character" w:styleId="HTML9">
    <w:name w:val="HTML Keyboard"/>
    <w:qFormat/>
    <w:rPr>
      <w:rFonts w:ascii="Courier New" w:hAnsi="Courier New"/>
      <w:sz w:val="20"/>
      <w:szCs w:val="20"/>
    </w:rPr>
  </w:style>
  <w:style w:type="character" w:styleId="HTMLa">
    <w:name w:val="HTML Sample"/>
    <w:qFormat/>
    <w:rPr>
      <w:rFonts w:ascii="Courier New" w:hAnsi="Courier New"/>
    </w:rPr>
  </w:style>
  <w:style w:type="character" w:customStyle="1" w:styleId="aff6">
    <w:name w:val="脚注文本 字符"/>
    <w:link w:val="aff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3">
    <w:name w:val="批注文字 字符1"/>
    <w:link w:val="af9"/>
    <w:qFormat/>
    <w:rPr>
      <w:rFonts w:ascii="Times New Roman" w:eastAsia="宋体" w:hAnsi="Times New Roman" w:cs="Times New Roman"/>
      <w:szCs w:val="24"/>
    </w:rPr>
  </w:style>
  <w:style w:type="character" w:customStyle="1" w:styleId="afff2">
    <w:name w:val="文档结构图 字符"/>
    <w:uiPriority w:val="99"/>
    <w:semiHidden/>
    <w:qFormat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20">
    <w:name w:val="标题 2 字符"/>
    <w:link w:val="2"/>
    <w:qFormat/>
    <w:rPr>
      <w:rFonts w:ascii="黑体" w:eastAsia="黑体" w:hAnsi="Arial" w:cs="Times New Roman"/>
      <w:bCs/>
      <w:szCs w:val="32"/>
    </w:rPr>
  </w:style>
  <w:style w:type="character" w:customStyle="1" w:styleId="Char2">
    <w:name w:val="页眉 Char"/>
    <w:uiPriority w:val="99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f2"/>
    <w:qFormat/>
  </w:style>
  <w:style w:type="character" w:customStyle="1" w:styleId="aff9">
    <w:name w:val="标题 字符"/>
    <w:link w:val="aff8"/>
    <w:qFormat/>
    <w:rPr>
      <w:rFonts w:ascii="Arial" w:eastAsia="宋体" w:hAnsi="Arial" w:cs="Arial"/>
      <w:b/>
      <w:bCs/>
      <w:sz w:val="32"/>
      <w:szCs w:val="32"/>
    </w:rPr>
  </w:style>
  <w:style w:type="character" w:customStyle="1" w:styleId="Char3">
    <w:name w:val="二级条标题 Char"/>
    <w:link w:val="ac"/>
    <w:qFormat/>
    <w:rPr>
      <w:rFonts w:ascii="黑体" w:eastAsia="黑体"/>
      <w:color w:val="FF0000"/>
      <w:spacing w:val="-4"/>
      <w:szCs w:val="24"/>
    </w:rPr>
  </w:style>
  <w:style w:type="paragraph" w:customStyle="1" w:styleId="ac">
    <w:name w:val="二级条标题"/>
    <w:basedOn w:val="ab"/>
    <w:next w:val="af5"/>
    <w:link w:val="Char3"/>
    <w:qFormat/>
    <w:pPr>
      <w:numPr>
        <w:ilvl w:val="3"/>
      </w:numPr>
      <w:outlineLvl w:val="3"/>
    </w:pPr>
    <w:rPr>
      <w:rFonts w:hAnsi="等线"/>
    </w:rPr>
  </w:style>
  <w:style w:type="character" w:customStyle="1" w:styleId="afff3">
    <w:name w:val="批注框文本 字符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正文首行缩进 Char"/>
    <w:link w:val="18"/>
    <w:qFormat/>
    <w:rPr>
      <w:rFonts w:ascii="Times New Roman" w:eastAsia="宋体" w:hAnsi="Times New Roman" w:cs="Times New Roman"/>
      <w:szCs w:val="20"/>
    </w:rPr>
  </w:style>
  <w:style w:type="paragraph" w:customStyle="1" w:styleId="18">
    <w:name w:val="正文首行缩进1"/>
    <w:basedOn w:val="afa"/>
    <w:link w:val="Char4"/>
    <w:qFormat/>
    <w:pPr>
      <w:ind w:firstLine="420"/>
    </w:pPr>
    <w:rPr>
      <w:szCs w:val="20"/>
    </w:rPr>
  </w:style>
  <w:style w:type="character" w:customStyle="1" w:styleId="22">
    <w:name w:val="正文文本缩进 2 字符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5">
    <w:name w:val="纯文本 字符1"/>
    <w:link w:val="afd"/>
    <w:qFormat/>
    <w:rPr>
      <w:rFonts w:ascii="宋体" w:eastAsia="宋体" w:hAnsi="Courier New" w:cs="Times New Roman"/>
      <w:szCs w:val="21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Char0">
    <w:name w:val="章标题 Char"/>
    <w:link w:val="aa"/>
    <w:qFormat/>
    <w:rPr>
      <w:rFonts w:ascii="黑体" w:eastAsia="黑体" w:hAnsi="Times New Roman"/>
      <w:sz w:val="21"/>
      <w:lang w:val="en-US" w:eastAsia="zh-CN" w:bidi="ar-SA"/>
    </w:rPr>
  </w:style>
  <w:style w:type="character" w:customStyle="1" w:styleId="50">
    <w:name w:val="标题 5 字符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12">
    <w:name w:val="文档结构图 字符1"/>
    <w:link w:val="af8"/>
    <w:qFormat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段 Char"/>
    <w:link w:val="af5"/>
    <w:qFormat/>
    <w:rPr>
      <w:rFonts w:ascii="宋体"/>
      <w:kern w:val="2"/>
      <w:sz w:val="21"/>
      <w:szCs w:val="22"/>
      <w:lang w:val="en-US" w:eastAsia="zh-CN" w:bidi="ar-SA"/>
    </w:rPr>
  </w:style>
  <w:style w:type="character" w:customStyle="1" w:styleId="fontstyle11">
    <w:name w:val="fontstyle11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4">
    <w:name w:val="正文文本缩进 字符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ff5">
    <w:name w:val="个人答复风格"/>
    <w:qFormat/>
    <w:rPr>
      <w:rFonts w:ascii="Arial" w:eastAsia="宋体" w:hAnsi="Arial" w:cs="Arial"/>
      <w:color w:val="auto"/>
      <w:sz w:val="20"/>
    </w:rPr>
  </w:style>
  <w:style w:type="character" w:customStyle="1" w:styleId="aff2">
    <w:name w:val="页脚 字符"/>
    <w:link w:val="aff1"/>
    <w:qFormat/>
    <w:rPr>
      <w:sz w:val="18"/>
      <w:szCs w:val="18"/>
    </w:rPr>
  </w:style>
  <w:style w:type="character" w:customStyle="1" w:styleId="afff6">
    <w:name w:val="表中文字"/>
    <w:qFormat/>
    <w:rPr>
      <w:rFonts w:ascii="宋体" w:eastAsia="宋体"/>
      <w:sz w:val="18"/>
      <w:lang w:val="en-US" w:eastAsia="zh-CN"/>
    </w:rPr>
  </w:style>
  <w:style w:type="character" w:customStyle="1" w:styleId="Char5">
    <w:name w:val="正文文本 Char"/>
    <w:qFormat/>
    <w:rPr>
      <w:kern w:val="2"/>
      <w:sz w:val="21"/>
      <w:szCs w:val="24"/>
    </w:rPr>
  </w:style>
  <w:style w:type="character" w:customStyle="1" w:styleId="40">
    <w:name w:val="标题 4 字符"/>
    <w:link w:val="4"/>
    <w:qFormat/>
    <w:rPr>
      <w:rFonts w:ascii="黑体" w:eastAsia="黑体" w:hAnsi="Arial" w:cs="Times New Roman"/>
      <w:bCs/>
      <w:szCs w:val="28"/>
    </w:rPr>
  </w:style>
  <w:style w:type="character" w:customStyle="1" w:styleId="60">
    <w:name w:val="标题 6 字符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210">
    <w:name w:val="正文文本缩进 2 字符1"/>
    <w:link w:val="21"/>
    <w:qFormat/>
    <w:rPr>
      <w:rFonts w:ascii="Times New Roman" w:eastAsia="宋体" w:hAnsi="Times New Roman" w:cs="Times New Roman"/>
      <w:szCs w:val="24"/>
    </w:rPr>
  </w:style>
  <w:style w:type="character" w:customStyle="1" w:styleId="afff7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11">
    <w:name w:val="标题 1 字符"/>
    <w:link w:val="10"/>
    <w:uiPriority w:val="9"/>
    <w:qFormat/>
    <w:rPr>
      <w:rFonts w:ascii="黑体" w:eastAsia="黑体" w:hAnsi="Times New Roman" w:cs="Times New Roman"/>
      <w:bCs/>
      <w:kern w:val="44"/>
      <w:szCs w:val="44"/>
    </w:rPr>
  </w:style>
  <w:style w:type="character" w:customStyle="1" w:styleId="afff8">
    <w:name w:val="个人撰写风格"/>
    <w:qFormat/>
    <w:rPr>
      <w:rFonts w:ascii="Arial" w:eastAsia="宋体" w:hAnsi="Arial" w:cs="Arial"/>
      <w:color w:val="auto"/>
      <w:sz w:val="20"/>
    </w:rPr>
  </w:style>
  <w:style w:type="character" w:customStyle="1" w:styleId="afb">
    <w:name w:val="正文文本 字符"/>
    <w:link w:val="afa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7">
    <w:name w:val="批注主题 字符1"/>
    <w:link w:val="affa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4">
    <w:name w:val="正文文本缩进 字符1"/>
    <w:link w:val="afc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Char6">
    <w:name w:val="三级条标题 Char"/>
    <w:link w:val="ad"/>
    <w:qFormat/>
    <w:rPr>
      <w:rFonts w:ascii="黑体" w:eastAsia="黑体"/>
      <w:color w:val="FF0000"/>
      <w:spacing w:val="-4"/>
      <w:szCs w:val="24"/>
    </w:rPr>
  </w:style>
  <w:style w:type="paragraph" w:customStyle="1" w:styleId="ad">
    <w:name w:val="三级条标题"/>
    <w:basedOn w:val="ac"/>
    <w:next w:val="af5"/>
    <w:link w:val="Char6"/>
    <w:qFormat/>
    <w:pPr>
      <w:numPr>
        <w:ilvl w:val="4"/>
      </w:numPr>
      <w:outlineLvl w:val="4"/>
    </w:pPr>
  </w:style>
  <w:style w:type="character" w:customStyle="1" w:styleId="afff9">
    <w:name w:val="批注主题 字符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split-word">
    <w:name w:val="split-word"/>
    <w:basedOn w:val="af2"/>
    <w:qFormat/>
  </w:style>
  <w:style w:type="character" w:customStyle="1" w:styleId="Char7">
    <w:name w:val="注： Char"/>
    <w:link w:val="a1"/>
    <w:qFormat/>
    <w:rPr>
      <w:rFonts w:ascii="宋体" w:eastAsia="宋体" w:hAnsi="Times New Roman"/>
      <w:sz w:val="18"/>
      <w:lang w:val="en-US" w:eastAsia="zh-CN" w:bidi="ar-SA"/>
    </w:rPr>
  </w:style>
  <w:style w:type="paragraph" w:customStyle="1" w:styleId="a1">
    <w:name w:val="注："/>
    <w:next w:val="af5"/>
    <w:link w:val="Char7"/>
    <w:qFormat/>
    <w:pPr>
      <w:widowControl w:val="0"/>
      <w:numPr>
        <w:numId w:val="2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character" w:customStyle="1" w:styleId="90">
    <w:name w:val="标题 9 字符"/>
    <w:link w:val="9"/>
    <w:qFormat/>
    <w:rPr>
      <w:rFonts w:ascii="Arial" w:eastAsia="黑体" w:hAnsi="Arial" w:cs="Times New Roman"/>
      <w:szCs w:val="21"/>
    </w:rPr>
  </w:style>
  <w:style w:type="character" w:customStyle="1" w:styleId="70">
    <w:name w:val="标题 7 字符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HTML2">
    <w:name w:val="HTML 预设格式 字符"/>
    <w:link w:val="HTML1"/>
    <w:qFormat/>
    <w:rPr>
      <w:rFonts w:ascii="Courier New" w:eastAsia="宋体" w:hAnsi="Courier New" w:cs="Courier New"/>
      <w:sz w:val="20"/>
      <w:szCs w:val="20"/>
    </w:rPr>
  </w:style>
  <w:style w:type="character" w:customStyle="1" w:styleId="Char8">
    <w:name w:val="页脚 Char"/>
    <w:qFormat/>
    <w:rPr>
      <w:kern w:val="2"/>
      <w:sz w:val="18"/>
      <w:szCs w:val="18"/>
    </w:rPr>
  </w:style>
  <w:style w:type="character" w:customStyle="1" w:styleId="30">
    <w:name w:val="标题 3 字符"/>
    <w:link w:val="3"/>
    <w:qFormat/>
    <w:rPr>
      <w:rFonts w:ascii="黑体" w:eastAsia="黑体" w:hAnsi="Times New Roman" w:cs="Times New Roman"/>
      <w:color w:val="000000"/>
      <w:spacing w:val="-4"/>
      <w:kern w:val="0"/>
      <w:szCs w:val="24"/>
    </w:rPr>
  </w:style>
  <w:style w:type="character" w:customStyle="1" w:styleId="HTML0">
    <w:name w:val="HTML 地址 字符"/>
    <w:link w:val="HTML"/>
    <w:qFormat/>
    <w:rPr>
      <w:rFonts w:ascii="Times New Roman" w:eastAsia="宋体" w:hAnsi="Times New Roman" w:cs="Times New Roman"/>
      <w:i/>
      <w:iCs/>
      <w:szCs w:val="24"/>
    </w:rPr>
  </w:style>
  <w:style w:type="character" w:customStyle="1" w:styleId="16">
    <w:name w:val="批注框文本 字符1"/>
    <w:link w:val="aff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words-outer-wrap">
    <w:name w:val="words-outer-wrap"/>
    <w:basedOn w:val="af2"/>
    <w:qFormat/>
  </w:style>
  <w:style w:type="character" w:customStyle="1" w:styleId="aff4">
    <w:name w:val="页眉 字符"/>
    <w:link w:val="aff3"/>
    <w:qFormat/>
    <w:rPr>
      <w:sz w:val="18"/>
      <w:szCs w:val="18"/>
    </w:rPr>
  </w:style>
  <w:style w:type="character" w:customStyle="1" w:styleId="aff">
    <w:name w:val="日期 字符"/>
    <w:link w:val="afe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一级条标题 Char"/>
    <w:link w:val="ab"/>
    <w:qFormat/>
    <w:rPr>
      <w:rFonts w:ascii="黑体" w:eastAsia="黑体" w:hAnsi="Times New Roman" w:cs="Times New Roman"/>
      <w:color w:val="FF0000"/>
      <w:spacing w:val="-4"/>
      <w:kern w:val="0"/>
      <w:szCs w:val="24"/>
    </w:rPr>
  </w:style>
  <w:style w:type="character" w:customStyle="1" w:styleId="80">
    <w:name w:val="标题 8 字符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afffa">
    <w:name w:val="纯文本 字符"/>
    <w:uiPriority w:val="99"/>
    <w:semiHidden/>
    <w:qFormat/>
    <w:rPr>
      <w:rFonts w:ascii="等线" w:hAnsi="Courier New" w:cs="Courier New"/>
      <w:szCs w:val="24"/>
    </w:rPr>
  </w:style>
  <w:style w:type="character" w:customStyle="1" w:styleId="afffb">
    <w:name w:val="批注文字 字符"/>
    <w:qFormat/>
    <w:rPr>
      <w:rFonts w:ascii="Times New Roman" w:eastAsia="宋体" w:hAnsi="Times New Roman" w:cs="Times New Roman"/>
      <w:szCs w:val="24"/>
    </w:rPr>
  </w:style>
  <w:style w:type="paragraph" w:customStyle="1" w:styleId="51">
    <w:name w:val="目录 51"/>
    <w:basedOn w:val="41"/>
    <w:uiPriority w:val="39"/>
    <w:qFormat/>
  </w:style>
  <w:style w:type="paragraph" w:customStyle="1" w:styleId="41">
    <w:name w:val="目录 41"/>
    <w:basedOn w:val="31"/>
    <w:uiPriority w:val="39"/>
    <w:qFormat/>
  </w:style>
  <w:style w:type="paragraph" w:customStyle="1" w:styleId="31">
    <w:name w:val="目录 31"/>
    <w:basedOn w:val="211"/>
    <w:uiPriority w:val="39"/>
    <w:qFormat/>
  </w:style>
  <w:style w:type="paragraph" w:customStyle="1" w:styleId="211">
    <w:name w:val="目录 21"/>
    <w:basedOn w:val="110"/>
    <w:uiPriority w:val="39"/>
    <w:qFormat/>
  </w:style>
  <w:style w:type="paragraph" w:customStyle="1" w:styleId="110">
    <w:name w:val="目录 11"/>
    <w:uiPriority w:val="39"/>
    <w:qFormat/>
    <w:pPr>
      <w:jc w:val="both"/>
    </w:pPr>
    <w:rPr>
      <w:rFonts w:ascii="宋体"/>
      <w:sz w:val="21"/>
    </w:rPr>
  </w:style>
  <w:style w:type="paragraph" w:customStyle="1" w:styleId="61">
    <w:name w:val="目录 61"/>
    <w:basedOn w:val="51"/>
    <w:uiPriority w:val="39"/>
    <w:qFormat/>
  </w:style>
  <w:style w:type="paragraph" w:customStyle="1" w:styleId="91">
    <w:name w:val="目录 91"/>
    <w:basedOn w:val="81"/>
    <w:uiPriority w:val="39"/>
    <w:qFormat/>
  </w:style>
  <w:style w:type="paragraph" w:customStyle="1" w:styleId="81">
    <w:name w:val="目录 81"/>
    <w:basedOn w:val="71"/>
    <w:uiPriority w:val="39"/>
    <w:qFormat/>
  </w:style>
  <w:style w:type="paragraph" w:customStyle="1" w:styleId="71">
    <w:name w:val="目录 71"/>
    <w:basedOn w:val="61"/>
    <w:uiPriority w:val="39"/>
    <w:qFormat/>
  </w:style>
  <w:style w:type="paragraph" w:customStyle="1" w:styleId="19">
    <w:name w:val="1"/>
    <w:unhideWhenUsed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ffc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d">
    <w:name w:val="附录三级条标题"/>
    <w:basedOn w:val="afffe"/>
    <w:next w:val="af5"/>
    <w:qFormat/>
    <w:pPr>
      <w:outlineLvl w:val="4"/>
    </w:pPr>
  </w:style>
  <w:style w:type="paragraph" w:customStyle="1" w:styleId="afffe">
    <w:name w:val="附录二级条标题"/>
    <w:basedOn w:val="affff"/>
    <w:next w:val="af5"/>
    <w:qFormat/>
    <w:pPr>
      <w:outlineLvl w:val="3"/>
    </w:pPr>
  </w:style>
  <w:style w:type="paragraph" w:customStyle="1" w:styleId="affff">
    <w:name w:val="附录一级条标题"/>
    <w:basedOn w:val="affff0"/>
    <w:next w:val="af5"/>
    <w:qFormat/>
    <w:pPr>
      <w:autoSpaceDN w:val="0"/>
      <w:spacing w:beforeLines="0" w:afterLines="0"/>
      <w:outlineLvl w:val="2"/>
    </w:pPr>
  </w:style>
  <w:style w:type="paragraph" w:customStyle="1" w:styleId="affff0">
    <w:name w:val="附录章标题"/>
    <w:next w:val="af5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1">
    <w:name w:val="标准标志"/>
    <w:next w:val="af1"/>
    <w:qFormat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xl88">
    <w:name w:val="xl88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font8">
    <w:name w:val="font8"/>
    <w:basedOn w:val="af1"/>
    <w:qFormat/>
    <w:pPr>
      <w:widowControl/>
      <w:spacing w:before="100" w:beforeAutospacing="1" w:after="100" w:afterAutospacing="1"/>
      <w:jc w:val="left"/>
    </w:pPr>
    <w:rPr>
      <w:rFonts w:hAnsi="宋体" w:cs="宋体"/>
      <w:b/>
      <w:bCs/>
      <w:kern w:val="0"/>
    </w:rPr>
  </w:style>
  <w:style w:type="paragraph" w:customStyle="1" w:styleId="xl92">
    <w:name w:val="xl92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font11">
    <w:name w:val="font11"/>
    <w:basedOn w:val="af1"/>
    <w:qFormat/>
    <w:pPr>
      <w:widowControl/>
      <w:spacing w:before="100" w:beforeAutospacing="1" w:after="100" w:afterAutospacing="1"/>
      <w:jc w:val="left"/>
    </w:pPr>
    <w:rPr>
      <w:rFonts w:hAnsi="宋体" w:cs="宋体"/>
      <w:b/>
      <w:bCs/>
      <w:kern w:val="0"/>
      <w:sz w:val="20"/>
      <w:szCs w:val="20"/>
    </w:rPr>
  </w:style>
  <w:style w:type="paragraph" w:customStyle="1" w:styleId="affff2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3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4">
    <w:name w:val="篇"/>
    <w:basedOn w:val="af1"/>
    <w:next w:val="af1"/>
    <w:qFormat/>
    <w:pPr>
      <w:spacing w:line="360" w:lineRule="atLeast"/>
      <w:jc w:val="center"/>
      <w:textAlignment w:val="baseline"/>
    </w:pPr>
    <w:rPr>
      <w:rFonts w:eastAsia="黑体"/>
      <w:kern w:val="0"/>
      <w:szCs w:val="20"/>
    </w:rPr>
  </w:style>
  <w:style w:type="paragraph" w:customStyle="1" w:styleId="affff5">
    <w:name w:val="附录标识"/>
    <w:basedOn w:val="a9"/>
    <w:qFormat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a9">
    <w:name w:val="前言、引言标题"/>
    <w:next w:val="af1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0">
    <w:name w:val="列项——"/>
    <w:qFormat/>
    <w:pPr>
      <w:widowControl w:val="0"/>
      <w:numPr>
        <w:numId w:val="3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6">
    <w:name w:val="标准书脚_偶数页"/>
    <w:qFormat/>
    <w:pPr>
      <w:spacing w:before="120"/>
    </w:pPr>
    <w:rPr>
      <w:sz w:val="18"/>
    </w:rPr>
  </w:style>
  <w:style w:type="paragraph" w:customStyle="1" w:styleId="affff7">
    <w:name w:val="封面标准代替信息"/>
    <w:basedOn w:val="23"/>
    <w:qFormat/>
    <w:pPr>
      <w:spacing w:before="57"/>
    </w:pPr>
    <w:rPr>
      <w:rFonts w:ascii="宋体"/>
      <w:sz w:val="21"/>
    </w:rPr>
  </w:style>
  <w:style w:type="paragraph" w:customStyle="1" w:styleId="23">
    <w:name w:val="封面标准号2"/>
    <w:basedOn w:val="1a"/>
    <w:qFormat/>
    <w:pPr>
      <w:adjustRightInd w:val="0"/>
      <w:spacing w:before="357" w:line="280" w:lineRule="exact"/>
    </w:pPr>
  </w:style>
  <w:style w:type="paragraph" w:customStyle="1" w:styleId="1a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xl82">
    <w:name w:val="xl82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affff8">
    <w:name w:val="附录五级条标题"/>
    <w:basedOn w:val="affff9"/>
    <w:next w:val="af5"/>
    <w:qFormat/>
    <w:pPr>
      <w:outlineLvl w:val="6"/>
    </w:pPr>
  </w:style>
  <w:style w:type="paragraph" w:customStyle="1" w:styleId="affff9">
    <w:name w:val="附录四级条标题"/>
    <w:basedOn w:val="afffd"/>
    <w:next w:val="af5"/>
    <w:qFormat/>
    <w:pPr>
      <w:outlineLvl w:val="5"/>
    </w:pPr>
  </w:style>
  <w:style w:type="paragraph" w:customStyle="1" w:styleId="c">
    <w:name w:val="c封面标准名称"/>
    <w:basedOn w:val="af1"/>
    <w:qFormat/>
    <w:pPr>
      <w:jc w:val="center"/>
    </w:pPr>
    <w:rPr>
      <w:rFonts w:eastAsia="黑体"/>
      <w:kern w:val="0"/>
      <w:sz w:val="52"/>
      <w:szCs w:val="20"/>
    </w:rPr>
  </w:style>
  <w:style w:type="paragraph" w:customStyle="1" w:styleId="xl93">
    <w:name w:val="xl93"/>
    <w:basedOn w:val="af1"/>
    <w:qFormat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affffa">
    <w:name w:val="标准书眉_偶数页"/>
    <w:basedOn w:val="affffb"/>
    <w:next w:val="af1"/>
    <w:qFormat/>
    <w:pPr>
      <w:jc w:val="left"/>
    </w:pPr>
  </w:style>
  <w:style w:type="paragraph" w:customStyle="1" w:styleId="affffb">
    <w:name w:val="标准书眉_奇数页"/>
    <w:next w:val="af1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0">
    <w:name w:val="示例"/>
    <w:next w:val="af5"/>
    <w:qFormat/>
    <w:pPr>
      <w:numPr>
        <w:numId w:val="4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xl89">
    <w:name w:val="xl89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宋体" w:cs="宋体"/>
      <w:b/>
      <w:bCs/>
      <w:kern w:val="0"/>
      <w:sz w:val="20"/>
      <w:szCs w:val="20"/>
    </w:rPr>
  </w:style>
  <w:style w:type="paragraph" w:customStyle="1" w:styleId="xl79">
    <w:name w:val="xl79"/>
    <w:basedOn w:val="af1"/>
    <w:qFormat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80">
    <w:name w:val="xl80"/>
    <w:basedOn w:val="af1"/>
    <w:qFormat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font1">
    <w:name w:val="font1"/>
    <w:basedOn w:val="af1"/>
    <w:qFormat/>
    <w:pPr>
      <w:widowControl/>
      <w:spacing w:before="100" w:beforeAutospacing="1" w:after="100" w:afterAutospacing="1"/>
      <w:jc w:val="left"/>
    </w:pPr>
    <w:rPr>
      <w:rFonts w:hAnsi="宋体" w:cs="宋体"/>
      <w:kern w:val="0"/>
    </w:rPr>
  </w:style>
  <w:style w:type="paragraph" w:customStyle="1" w:styleId="affffc">
    <w:name w:val="图表脚注"/>
    <w:next w:val="af5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">
    <w:name w:val="注×："/>
    <w:qFormat/>
    <w:pPr>
      <w:widowControl w:val="0"/>
      <w:numPr>
        <w:numId w:val="5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d">
    <w:name w:val="标准正文"/>
    <w:basedOn w:val="af1"/>
    <w:qFormat/>
    <w:pPr>
      <w:spacing w:line="360" w:lineRule="atLeast"/>
      <w:ind w:firstLine="425"/>
      <w:jc w:val="left"/>
      <w:textAlignment w:val="baseline"/>
    </w:pPr>
    <w:rPr>
      <w:spacing w:val="-4"/>
      <w:kern w:val="21"/>
      <w:szCs w:val="20"/>
    </w:rPr>
  </w:style>
  <w:style w:type="paragraph" w:customStyle="1" w:styleId="affffe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f">
    <w:name w:val="文献分类号"/>
    <w:qFormat/>
    <w:pPr>
      <w:widowControl w:val="0"/>
      <w:textAlignment w:val="center"/>
    </w:pPr>
    <w:rPr>
      <w:rFonts w:eastAsia="黑体"/>
      <w:sz w:val="21"/>
    </w:rPr>
  </w:style>
  <w:style w:type="paragraph" w:customStyle="1" w:styleId="afffff0">
    <w:name w:val="标准书眉一"/>
    <w:qFormat/>
    <w:pPr>
      <w:jc w:val="both"/>
    </w:pPr>
  </w:style>
  <w:style w:type="paragraph" w:customStyle="1" w:styleId="afffff1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2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font5">
    <w:name w:val="font5"/>
    <w:basedOn w:val="af1"/>
    <w:qFormat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18"/>
      <w:szCs w:val="18"/>
    </w:rPr>
  </w:style>
  <w:style w:type="paragraph" w:customStyle="1" w:styleId="afffff3">
    <w:name w:val="发布部门"/>
    <w:next w:val="af5"/>
    <w:qFormat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fff4">
    <w:name w:val="a"/>
    <w:basedOn w:val="af1"/>
    <w:qFormat/>
    <w:pPr>
      <w:widowControl/>
      <w:spacing w:before="100" w:beforeAutospacing="1" w:after="100" w:afterAutospacing="1"/>
      <w:jc w:val="left"/>
    </w:pPr>
    <w:rPr>
      <w:rFonts w:hAnsi="宋体" w:cs="宋体"/>
      <w:kern w:val="0"/>
    </w:rPr>
  </w:style>
  <w:style w:type="paragraph" w:customStyle="1" w:styleId="a6">
    <w:name w:val="五级无标题条"/>
    <w:basedOn w:val="af1"/>
    <w:qFormat/>
    <w:pPr>
      <w:numPr>
        <w:ilvl w:val="6"/>
        <w:numId w:val="6"/>
      </w:numPr>
    </w:pPr>
  </w:style>
  <w:style w:type="paragraph" w:customStyle="1" w:styleId="afffff5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6">
    <w:name w:val="条文脚注"/>
    <w:basedOn w:val="aff5"/>
    <w:qFormat/>
    <w:pPr>
      <w:ind w:leftChars="200" w:left="780" w:hangingChars="200" w:hanging="360"/>
      <w:jc w:val="both"/>
    </w:pPr>
  </w:style>
  <w:style w:type="paragraph" w:customStyle="1" w:styleId="xl81">
    <w:name w:val="xl81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a4">
    <w:name w:val="三级无标题条"/>
    <w:basedOn w:val="af1"/>
    <w:qFormat/>
    <w:pPr>
      <w:numPr>
        <w:ilvl w:val="4"/>
        <w:numId w:val="6"/>
      </w:numPr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</w:rPr>
  </w:style>
  <w:style w:type="paragraph" w:customStyle="1" w:styleId="xl87">
    <w:name w:val="xl87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afffff7">
    <w:name w:val="图表脚注说明"/>
    <w:basedOn w:val="af1"/>
    <w:qFormat/>
    <w:rPr>
      <w:sz w:val="18"/>
      <w:szCs w:val="18"/>
    </w:rPr>
  </w:style>
  <w:style w:type="paragraph" w:customStyle="1" w:styleId="afffff8">
    <w:name w:val="正文表标题"/>
    <w:next w:val="af5"/>
    <w:qFormat/>
    <w:pPr>
      <w:ind w:left="3544"/>
      <w:jc w:val="center"/>
    </w:pPr>
    <w:rPr>
      <w:rFonts w:ascii="黑体" w:eastAsia="黑体"/>
      <w:sz w:val="21"/>
    </w:rPr>
  </w:style>
  <w:style w:type="paragraph" w:customStyle="1" w:styleId="afffff9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fa">
    <w:name w:val="附录表标题"/>
    <w:next w:val="af5"/>
    <w:qFormat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p0">
    <w:name w:val="p0"/>
    <w:basedOn w:val="af1"/>
    <w:qFormat/>
    <w:pPr>
      <w:widowControl/>
    </w:pPr>
    <w:rPr>
      <w:kern w:val="0"/>
      <w:szCs w:val="21"/>
    </w:rPr>
  </w:style>
  <w:style w:type="paragraph" w:customStyle="1" w:styleId="afffffb">
    <w:name w:val="标准称谓"/>
    <w:next w:val="af1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fc">
    <w:name w:val="参考文献、索引标题"/>
    <w:basedOn w:val="a9"/>
    <w:next w:val="af1"/>
    <w:qFormat/>
    <w:pPr>
      <w:numPr>
        <w:numId w:val="0"/>
      </w:numPr>
      <w:spacing w:after="200"/>
    </w:pPr>
    <w:rPr>
      <w:sz w:val="21"/>
    </w:rPr>
  </w:style>
  <w:style w:type="paragraph" w:customStyle="1" w:styleId="a3">
    <w:name w:val="二级无标题条"/>
    <w:basedOn w:val="af1"/>
    <w:qFormat/>
    <w:pPr>
      <w:numPr>
        <w:ilvl w:val="3"/>
        <w:numId w:val="6"/>
      </w:numPr>
    </w:pPr>
  </w:style>
  <w:style w:type="paragraph" w:customStyle="1" w:styleId="afffffd">
    <w:name w:val="无标题条"/>
    <w:next w:val="af5"/>
    <w:qFormat/>
    <w:pPr>
      <w:jc w:val="both"/>
    </w:pPr>
    <w:rPr>
      <w:sz w:val="21"/>
    </w:rPr>
  </w:style>
  <w:style w:type="paragraph" w:customStyle="1" w:styleId="a2">
    <w:name w:val="一级无标题条"/>
    <w:basedOn w:val="af1"/>
    <w:qFormat/>
    <w:pPr>
      <w:numPr>
        <w:ilvl w:val="2"/>
        <w:numId w:val="6"/>
      </w:numPr>
    </w:pPr>
  </w:style>
  <w:style w:type="paragraph" w:customStyle="1" w:styleId="font7">
    <w:name w:val="font7"/>
    <w:basedOn w:val="af1"/>
    <w:qFormat/>
    <w:pPr>
      <w:widowControl/>
      <w:spacing w:before="100" w:beforeAutospacing="1" w:after="100" w:afterAutospacing="1"/>
      <w:jc w:val="left"/>
    </w:pPr>
    <w:rPr>
      <w:rFonts w:hAnsi="宋体" w:cs="宋体"/>
      <w:b/>
      <w:bCs/>
      <w:kern w:val="0"/>
    </w:rPr>
  </w:style>
  <w:style w:type="paragraph" w:customStyle="1" w:styleId="xl94">
    <w:name w:val="xl94"/>
    <w:basedOn w:val="af1"/>
    <w:qFormat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xl84">
    <w:name w:val="xl84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a5">
    <w:name w:val="四级无标题条"/>
    <w:basedOn w:val="af1"/>
    <w:qFormat/>
    <w:pPr>
      <w:numPr>
        <w:ilvl w:val="5"/>
        <w:numId w:val="6"/>
      </w:numPr>
    </w:pPr>
  </w:style>
  <w:style w:type="paragraph" w:customStyle="1" w:styleId="afffffe">
    <w:name w:val="封面正文"/>
    <w:qFormat/>
    <w:pPr>
      <w:jc w:val="both"/>
    </w:pPr>
  </w:style>
  <w:style w:type="paragraph" w:customStyle="1" w:styleId="af">
    <w:name w:val="五级条标题"/>
    <w:basedOn w:val="ae"/>
    <w:next w:val="af5"/>
    <w:qFormat/>
    <w:pPr>
      <w:numPr>
        <w:ilvl w:val="6"/>
      </w:numPr>
      <w:outlineLvl w:val="6"/>
    </w:pPr>
  </w:style>
  <w:style w:type="paragraph" w:customStyle="1" w:styleId="ae">
    <w:name w:val="四级条标题"/>
    <w:basedOn w:val="ad"/>
    <w:next w:val="af5"/>
    <w:qFormat/>
    <w:pPr>
      <w:numPr>
        <w:ilvl w:val="5"/>
      </w:numPr>
      <w:tabs>
        <w:tab w:val="left" w:pos="360"/>
      </w:tabs>
      <w:outlineLvl w:val="5"/>
    </w:pPr>
  </w:style>
  <w:style w:type="paragraph" w:customStyle="1" w:styleId="affffff">
    <w:name w:val="目次、标准名称标题"/>
    <w:basedOn w:val="a9"/>
    <w:next w:val="af5"/>
    <w:qFormat/>
    <w:pPr>
      <w:numPr>
        <w:numId w:val="0"/>
      </w:numPr>
      <w:spacing w:line="460" w:lineRule="exact"/>
    </w:pPr>
  </w:style>
  <w:style w:type="paragraph" w:customStyle="1" w:styleId="24">
    <w:name w:val="样式2"/>
    <w:basedOn w:val="ad"/>
    <w:qFormat/>
    <w:pPr>
      <w:numPr>
        <w:ilvl w:val="0"/>
        <w:numId w:val="0"/>
      </w:numPr>
      <w:spacing w:line="240" w:lineRule="auto"/>
      <w:ind w:left="454"/>
    </w:pPr>
    <w:rPr>
      <w:color w:val="auto"/>
      <w:spacing w:val="0"/>
      <w:szCs w:val="20"/>
    </w:rPr>
  </w:style>
  <w:style w:type="paragraph" w:customStyle="1" w:styleId="font10">
    <w:name w:val="font10"/>
    <w:basedOn w:val="af1"/>
    <w:qFormat/>
    <w:pPr>
      <w:widowControl/>
      <w:spacing w:before="100" w:beforeAutospacing="1" w:after="100" w:afterAutospacing="1"/>
      <w:jc w:val="left"/>
    </w:pPr>
    <w:rPr>
      <w:rFonts w:hAnsi="宋体" w:cs="宋体"/>
      <w:b/>
      <w:bCs/>
      <w:kern w:val="0"/>
    </w:rPr>
  </w:style>
  <w:style w:type="paragraph" w:customStyle="1" w:styleId="xl91">
    <w:name w:val="xl91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affffff0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xl83">
    <w:name w:val="xl83"/>
    <w:basedOn w:val="af1"/>
    <w:qFormat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affffff1">
    <w:name w:val="标准书脚_奇数页"/>
    <w:qFormat/>
    <w:pPr>
      <w:spacing w:before="120"/>
      <w:jc w:val="right"/>
    </w:pPr>
    <w:rPr>
      <w:sz w:val="18"/>
    </w:rPr>
  </w:style>
  <w:style w:type="paragraph" w:customStyle="1" w:styleId="affffff2">
    <w:name w:val="实施日期"/>
    <w:basedOn w:val="affffff3"/>
    <w:qFormat/>
    <w:pPr>
      <w:jc w:val="right"/>
    </w:pPr>
  </w:style>
  <w:style w:type="paragraph" w:customStyle="1" w:styleId="affffff3">
    <w:name w:val="发布日期"/>
    <w:qFormat/>
    <w:rPr>
      <w:rFonts w:eastAsia="黑体"/>
      <w:sz w:val="28"/>
    </w:rPr>
  </w:style>
  <w:style w:type="paragraph" w:customStyle="1" w:styleId="font9">
    <w:name w:val="font9"/>
    <w:basedOn w:val="af1"/>
    <w:qFormat/>
    <w:pPr>
      <w:widowControl/>
      <w:spacing w:before="100" w:beforeAutospacing="1" w:after="100" w:afterAutospacing="1"/>
      <w:jc w:val="left"/>
    </w:pPr>
    <w:rPr>
      <w:rFonts w:hAnsi="宋体" w:cs="宋体"/>
      <w:b/>
      <w:bCs/>
      <w:kern w:val="0"/>
    </w:rPr>
  </w:style>
  <w:style w:type="paragraph" w:customStyle="1" w:styleId="Char9">
    <w:name w:val="Char"/>
    <w:basedOn w:val="af1"/>
    <w:qFormat/>
    <w:pPr>
      <w:widowControl/>
      <w:spacing w:after="160" w:line="240" w:lineRule="exact"/>
      <w:jc w:val="left"/>
    </w:pPr>
  </w:style>
  <w:style w:type="paragraph" w:customStyle="1" w:styleId="a8">
    <w:name w:val="正文图标题"/>
    <w:next w:val="af5"/>
    <w:qFormat/>
    <w:pPr>
      <w:numPr>
        <w:numId w:val="7"/>
      </w:numPr>
      <w:jc w:val="center"/>
    </w:pPr>
    <w:rPr>
      <w:rFonts w:ascii="黑体" w:eastAsia="黑体"/>
      <w:sz w:val="21"/>
    </w:rPr>
  </w:style>
  <w:style w:type="paragraph" w:customStyle="1" w:styleId="xl78">
    <w:name w:val="xl78"/>
    <w:basedOn w:val="af1"/>
    <w:qFormat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affffff4">
    <w:name w:val="附录图标题"/>
    <w:next w:val="af5"/>
    <w:qFormat/>
    <w:pPr>
      <w:jc w:val="center"/>
    </w:pPr>
    <w:rPr>
      <w:rFonts w:ascii="黑体" w:eastAsia="黑体"/>
      <w:sz w:val="21"/>
    </w:rPr>
  </w:style>
  <w:style w:type="paragraph" w:customStyle="1" w:styleId="affffff5">
    <w:name w:val="其他发布部门"/>
    <w:basedOn w:val="afffff3"/>
    <w:qFormat/>
    <w:pPr>
      <w:spacing w:line="0" w:lineRule="atLeast"/>
    </w:pPr>
    <w:rPr>
      <w:rFonts w:ascii="黑体" w:eastAsia="黑体"/>
      <w:b w:val="0"/>
    </w:rPr>
  </w:style>
  <w:style w:type="paragraph" w:customStyle="1" w:styleId="xl86">
    <w:name w:val="xl86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a7">
    <w:name w:val="列项·"/>
    <w:qFormat/>
    <w:pPr>
      <w:numPr>
        <w:numId w:val="8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1b">
    <w:name w:val="列出段落1"/>
    <w:basedOn w:val="af1"/>
    <w:uiPriority w:val="34"/>
    <w:qFormat/>
    <w:pPr>
      <w:ind w:firstLine="420"/>
    </w:pPr>
  </w:style>
  <w:style w:type="paragraph" w:customStyle="1" w:styleId="xl90">
    <w:name w:val="xl90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宋体" w:cs="宋体"/>
      <w:b/>
      <w:bCs/>
      <w:kern w:val="0"/>
      <w:sz w:val="20"/>
      <w:szCs w:val="20"/>
    </w:rPr>
  </w:style>
  <w:style w:type="paragraph" w:customStyle="1" w:styleId="font6">
    <w:name w:val="font6"/>
    <w:basedOn w:val="af1"/>
    <w:qFormat/>
    <w:pPr>
      <w:widowControl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85">
    <w:name w:val="xl85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TOC10">
    <w:name w:val="TOC 标题1"/>
    <w:basedOn w:val="10"/>
    <w:next w:val="af1"/>
    <w:uiPriority w:val="39"/>
    <w:qFormat/>
    <w:pPr>
      <w:widowControl/>
      <w:adjustRightInd/>
      <w:snapToGrid/>
      <w:spacing w:before="240" w:line="259" w:lineRule="auto"/>
      <w:jc w:val="left"/>
      <w:outlineLvl w:val="9"/>
    </w:pPr>
    <w:rPr>
      <w:rFonts w:ascii="等线 Light" w:eastAsia="等线 Light" w:hAnsi="等线 Light"/>
      <w:b/>
      <w:bCs w:val="0"/>
      <w:color w:val="2F5496"/>
      <w:kern w:val="0"/>
      <w:sz w:val="32"/>
      <w:szCs w:val="32"/>
    </w:rPr>
  </w:style>
  <w:style w:type="paragraph" w:customStyle="1" w:styleId="affffff6">
    <w:name w:val="列项●（二级）"/>
    <w:qFormat/>
    <w:pPr>
      <w:tabs>
        <w:tab w:val="left" w:pos="760"/>
        <w:tab w:val="left" w:pos="840"/>
      </w:tabs>
      <w:jc w:val="both"/>
    </w:pPr>
    <w:rPr>
      <w:rFonts w:ascii="宋体"/>
      <w:sz w:val="21"/>
    </w:rPr>
  </w:style>
  <w:style w:type="character" w:customStyle="1" w:styleId="CharChar">
    <w:name w:val="一级条标题 Char Char"/>
    <w:qFormat/>
    <w:rPr>
      <w:rFonts w:ascii="黑体" w:eastAsia="黑体" w:hAnsi="Times New Roman" w:cs="Times New Roman"/>
      <w:kern w:val="0"/>
      <w:szCs w:val="21"/>
    </w:rPr>
  </w:style>
  <w:style w:type="table" w:customStyle="1" w:styleId="1c">
    <w:name w:val="网格型1"/>
    <w:basedOn w:val="af3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"/>
    <w:basedOn w:val="af3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f3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af3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af3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7">
    <w:name w:val="List Paragraph"/>
    <w:basedOn w:val="af1"/>
    <w:uiPriority w:val="34"/>
    <w:qFormat/>
    <w:pPr>
      <w:ind w:firstLine="420"/>
    </w:pPr>
  </w:style>
  <w:style w:type="paragraph" w:customStyle="1" w:styleId="1d">
    <w:name w:val="修订1"/>
    <w:hidden/>
    <w:uiPriority w:val="99"/>
    <w:unhideWhenUsed/>
    <w:qFormat/>
    <w:rPr>
      <w:rFonts w:ascii="宋体"/>
      <w:kern w:val="2"/>
      <w:sz w:val="21"/>
      <w:szCs w:val="24"/>
    </w:rPr>
  </w:style>
  <w:style w:type="table" w:customStyle="1" w:styleId="62">
    <w:name w:val="网格型6"/>
    <w:basedOn w:val="af3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列出段落11"/>
    <w:basedOn w:val="af1"/>
    <w:qFormat/>
    <w:pPr>
      <w:adjustRightInd/>
      <w:snapToGrid/>
      <w:spacing w:before="100" w:beforeAutospacing="1" w:after="100" w:afterAutospacing="1" w:line="240" w:lineRule="auto"/>
      <w:ind w:left="538" w:firstLineChars="0" w:hanging="420"/>
    </w:pPr>
    <w:rPr>
      <w:rFonts w:eastAsiaTheme="minorEastAsia" w:hAnsi="宋体" w:cs="宋体"/>
      <w:szCs w:val="21"/>
    </w:rPr>
  </w:style>
  <w:style w:type="paragraph" w:customStyle="1" w:styleId="1">
    <w:name w:val="条1"/>
    <w:basedOn w:val="af1"/>
    <w:next w:val="af1"/>
    <w:qFormat/>
    <w:pPr>
      <w:numPr>
        <w:ilvl w:val="1"/>
        <w:numId w:val="9"/>
      </w:numPr>
      <w:outlineLvl w:val="1"/>
    </w:pPr>
    <w:rPr>
      <w:rFonts w:ascii="黑体" w:eastAsia="黑体"/>
      <w:kern w:val="21"/>
      <w:szCs w:val="20"/>
    </w:rPr>
  </w:style>
  <w:style w:type="table" w:customStyle="1" w:styleId="72">
    <w:name w:val="网格型7"/>
    <w:basedOn w:val="af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f2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f2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f2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f2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f2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FBA2F45-0F20-4D46-8C5F-39430C4B3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C2A37-4EBD-4B57-BDE1-5D8BB6C42172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1B2CD8A2-5586-4A7C-A880-41A8D0AAAA7C}">
  <ds:schemaRefs>
    <ds:schemaRef ds:uri="http://www.yonyou.com/datasource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1051</Words>
  <Characters>5994</Characters>
  <Application>Microsoft Office Word</Application>
  <DocSecurity>0</DocSecurity>
  <Lines>49</Lines>
  <Paragraphs>14</Paragraphs>
  <ScaleCrop>false</ScaleCrop>
  <Company>China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xuyang6959@foxmail.com</dc:creator>
  <cp:lastModifiedBy>刘 梦</cp:lastModifiedBy>
  <cp:revision>4</cp:revision>
  <cp:lastPrinted>2019-10-18T07:15:00Z</cp:lastPrinted>
  <dcterms:created xsi:type="dcterms:W3CDTF">2023-02-23T12:41:00Z</dcterms:created>
  <dcterms:modified xsi:type="dcterms:W3CDTF">2023-02-27T08:50:00Z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F9E44DB34D9B43CD8A5D57F111E331DC</vt:lpwstr>
  </property>
</Properties>
</file>