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00" w:rsidRDefault="00CE5C5A">
      <w:pPr>
        <w:tabs>
          <w:tab w:val="right" w:pos="9542"/>
        </w:tabs>
        <w:jc w:val="center"/>
        <w:rPr>
          <w:b/>
          <w:sz w:val="28"/>
        </w:rPr>
      </w:pPr>
      <w:r>
        <w:rPr>
          <w:rFonts w:hint="eastAsia"/>
          <w:b/>
          <w:sz w:val="28"/>
        </w:rPr>
        <w:t>《健康家居</w:t>
      </w:r>
      <w:r>
        <w:rPr>
          <w:rFonts w:hint="eastAsia"/>
          <w:b/>
          <w:sz w:val="28"/>
        </w:rPr>
        <w:t xml:space="preserve"> </w:t>
      </w:r>
      <w:r>
        <w:rPr>
          <w:rFonts w:hint="eastAsia"/>
          <w:b/>
          <w:sz w:val="28"/>
        </w:rPr>
        <w:t>数字烹饪通用要求》编制说明（征求意见稿）</w:t>
      </w:r>
    </w:p>
    <w:p w:rsidR="00877800" w:rsidRDefault="00CE5C5A">
      <w:pPr>
        <w:widowControl/>
        <w:snapToGrid w:val="0"/>
        <w:spacing w:beforeLines="50" w:before="156" w:afterLines="50" w:after="156"/>
        <w:rPr>
          <w:rFonts w:ascii="宋体" w:hAnsi="宋体"/>
          <w:b/>
          <w:sz w:val="24"/>
          <w:szCs w:val="24"/>
        </w:rPr>
      </w:pPr>
      <w:r>
        <w:rPr>
          <w:rFonts w:ascii="宋体" w:hAnsi="宋体" w:hint="eastAsia"/>
          <w:b/>
          <w:sz w:val="24"/>
          <w:szCs w:val="24"/>
        </w:rPr>
        <w:t>一、工作简况</w:t>
      </w:r>
    </w:p>
    <w:p w:rsidR="00877800" w:rsidRDefault="00CE5C5A" w:rsidP="00215C2B">
      <w:pPr>
        <w:widowControl/>
        <w:snapToGrid w:val="0"/>
        <w:spacing w:beforeLines="50" w:before="156" w:afterLines="50" w:after="156"/>
        <w:ind w:firstLineChars="200" w:firstLine="482"/>
        <w:rPr>
          <w:b/>
          <w:sz w:val="24"/>
          <w:szCs w:val="24"/>
        </w:rPr>
      </w:pPr>
      <w:r>
        <w:rPr>
          <w:b/>
          <w:sz w:val="24"/>
          <w:szCs w:val="24"/>
        </w:rPr>
        <w:t>1</w:t>
      </w:r>
      <w:r>
        <w:rPr>
          <w:b/>
          <w:sz w:val="24"/>
          <w:szCs w:val="24"/>
        </w:rPr>
        <w:t>、任务来源</w:t>
      </w:r>
    </w:p>
    <w:p w:rsidR="00877800" w:rsidRDefault="00CE5C5A">
      <w:pPr>
        <w:tabs>
          <w:tab w:val="right" w:pos="9542"/>
        </w:tabs>
        <w:spacing w:line="360" w:lineRule="auto"/>
        <w:ind w:firstLineChars="200" w:firstLine="480"/>
        <w:rPr>
          <w:sz w:val="24"/>
          <w:szCs w:val="24"/>
        </w:rPr>
      </w:pPr>
      <w:r>
        <w:rPr>
          <w:sz w:val="24"/>
          <w:szCs w:val="24"/>
        </w:rPr>
        <w:t>本项目是根据</w:t>
      </w:r>
      <w:r>
        <w:rPr>
          <w:rFonts w:hint="eastAsia"/>
          <w:sz w:val="24"/>
          <w:szCs w:val="24"/>
        </w:rPr>
        <w:t>中国轻工业联合会</w:t>
      </w:r>
      <w:r>
        <w:rPr>
          <w:sz w:val="24"/>
          <w:szCs w:val="24"/>
        </w:rPr>
        <w:t>发布关于</w:t>
      </w:r>
      <w:r>
        <w:rPr>
          <w:rFonts w:hint="eastAsia"/>
          <w:sz w:val="24"/>
          <w:szCs w:val="24"/>
        </w:rPr>
        <w:t>下达</w:t>
      </w:r>
      <w:r>
        <w:rPr>
          <w:sz w:val="24"/>
          <w:szCs w:val="24"/>
        </w:rPr>
        <w:t>“</w:t>
      </w:r>
      <w:r>
        <w:rPr>
          <w:rFonts w:hint="eastAsia"/>
          <w:sz w:val="24"/>
          <w:szCs w:val="24"/>
        </w:rPr>
        <w:t>《母婴消毒柜消毒性能技术要求和试验方法》等</w:t>
      </w:r>
      <w:r>
        <w:rPr>
          <w:rFonts w:hint="eastAsia"/>
          <w:sz w:val="24"/>
          <w:szCs w:val="24"/>
        </w:rPr>
        <w:t>9</w:t>
      </w:r>
      <w:r>
        <w:rPr>
          <w:rFonts w:hint="eastAsia"/>
          <w:sz w:val="24"/>
          <w:szCs w:val="24"/>
        </w:rPr>
        <w:t>项中国轻工业联合会团体标准</w:t>
      </w:r>
      <w:r>
        <w:rPr>
          <w:sz w:val="24"/>
          <w:szCs w:val="24"/>
        </w:rPr>
        <w:t>计划的通知</w:t>
      </w:r>
      <w:r>
        <w:rPr>
          <w:sz w:val="24"/>
          <w:szCs w:val="24"/>
        </w:rPr>
        <w:t>”</w:t>
      </w:r>
      <w:r>
        <w:rPr>
          <w:sz w:val="24"/>
          <w:szCs w:val="24"/>
        </w:rPr>
        <w:t>（</w:t>
      </w:r>
      <w:r>
        <w:rPr>
          <w:rFonts w:hint="eastAsia"/>
          <w:sz w:val="24"/>
          <w:szCs w:val="24"/>
        </w:rPr>
        <w:t>中</w:t>
      </w:r>
      <w:proofErr w:type="gramStart"/>
      <w:r>
        <w:rPr>
          <w:rFonts w:hint="eastAsia"/>
          <w:sz w:val="24"/>
          <w:szCs w:val="24"/>
        </w:rPr>
        <w:t>轻联标准</w:t>
      </w:r>
      <w:proofErr w:type="gramEnd"/>
      <w:r>
        <w:rPr>
          <w:sz w:val="24"/>
          <w:szCs w:val="24"/>
        </w:rPr>
        <w:t>〔</w:t>
      </w:r>
      <w:r>
        <w:rPr>
          <w:sz w:val="24"/>
          <w:szCs w:val="24"/>
        </w:rPr>
        <w:t>20</w:t>
      </w:r>
      <w:r>
        <w:rPr>
          <w:rFonts w:hint="eastAsia"/>
          <w:sz w:val="24"/>
          <w:szCs w:val="24"/>
        </w:rPr>
        <w:t>22</w:t>
      </w:r>
      <w:r>
        <w:rPr>
          <w:sz w:val="24"/>
          <w:szCs w:val="24"/>
        </w:rPr>
        <w:t>〕</w:t>
      </w:r>
      <w:r>
        <w:rPr>
          <w:sz w:val="24"/>
          <w:szCs w:val="24"/>
        </w:rPr>
        <w:t>27</w:t>
      </w:r>
      <w:r>
        <w:rPr>
          <w:rFonts w:hint="eastAsia"/>
          <w:sz w:val="24"/>
          <w:szCs w:val="24"/>
        </w:rPr>
        <w:t>0</w:t>
      </w:r>
      <w:r>
        <w:rPr>
          <w:sz w:val="24"/>
          <w:szCs w:val="24"/>
        </w:rPr>
        <w:t>号）《</w:t>
      </w:r>
      <w:r>
        <w:rPr>
          <w:rFonts w:hint="eastAsia"/>
          <w:sz w:val="24"/>
          <w:szCs w:val="24"/>
        </w:rPr>
        <w:t>健康家居</w:t>
      </w:r>
      <w:r>
        <w:rPr>
          <w:rFonts w:hint="eastAsia"/>
          <w:sz w:val="24"/>
          <w:szCs w:val="24"/>
        </w:rPr>
        <w:t xml:space="preserve"> </w:t>
      </w:r>
      <w:r>
        <w:rPr>
          <w:rFonts w:hint="eastAsia"/>
          <w:sz w:val="24"/>
          <w:szCs w:val="24"/>
        </w:rPr>
        <w:t>数字烹饪通用要求</w:t>
      </w:r>
      <w:r>
        <w:rPr>
          <w:sz w:val="24"/>
          <w:szCs w:val="24"/>
        </w:rPr>
        <w:t>》</w:t>
      </w:r>
      <w:r>
        <w:rPr>
          <w:rFonts w:hint="eastAsia"/>
          <w:sz w:val="24"/>
          <w:szCs w:val="24"/>
        </w:rPr>
        <w:t>团体</w:t>
      </w:r>
      <w:r>
        <w:rPr>
          <w:sz w:val="24"/>
          <w:szCs w:val="24"/>
        </w:rPr>
        <w:t>标准（计划号：</w:t>
      </w:r>
      <w:r>
        <w:rPr>
          <w:rFonts w:hint="eastAsia"/>
          <w:sz w:val="24"/>
          <w:szCs w:val="24"/>
        </w:rPr>
        <w:t>2022031</w:t>
      </w:r>
      <w:r>
        <w:rPr>
          <w:sz w:val="24"/>
          <w:szCs w:val="24"/>
        </w:rPr>
        <w:t>）</w:t>
      </w:r>
      <w:r>
        <w:rPr>
          <w:rFonts w:hint="eastAsia"/>
          <w:sz w:val="24"/>
          <w:szCs w:val="24"/>
        </w:rPr>
        <w:t>进行</w:t>
      </w:r>
      <w:r>
        <w:rPr>
          <w:sz w:val="24"/>
          <w:szCs w:val="24"/>
        </w:rPr>
        <w:t>制定。主要起草单位为</w:t>
      </w:r>
      <w:r>
        <w:rPr>
          <w:rFonts w:hint="eastAsia"/>
          <w:sz w:val="24"/>
          <w:szCs w:val="24"/>
        </w:rPr>
        <w:t>杭州老板电器股份有限公司、</w:t>
      </w:r>
      <w:r>
        <w:rPr>
          <w:sz w:val="24"/>
          <w:szCs w:val="24"/>
        </w:rPr>
        <w:t>中国家用电器研究院，计划应完成时间为</w:t>
      </w:r>
      <w:r>
        <w:rPr>
          <w:sz w:val="24"/>
          <w:szCs w:val="24"/>
        </w:rPr>
        <w:t>202</w:t>
      </w:r>
      <w:r>
        <w:rPr>
          <w:rFonts w:hint="eastAsia"/>
          <w:sz w:val="24"/>
          <w:szCs w:val="24"/>
        </w:rPr>
        <w:t>3</w:t>
      </w:r>
      <w:r>
        <w:rPr>
          <w:sz w:val="24"/>
          <w:szCs w:val="24"/>
        </w:rPr>
        <w:t>年。</w:t>
      </w:r>
    </w:p>
    <w:p w:rsidR="00877800" w:rsidRDefault="00CE5C5A" w:rsidP="00215C2B">
      <w:pPr>
        <w:widowControl/>
        <w:snapToGrid w:val="0"/>
        <w:spacing w:beforeLines="50" w:before="156" w:afterLines="50" w:after="156"/>
        <w:ind w:firstLineChars="200" w:firstLine="482"/>
        <w:rPr>
          <w:sz w:val="24"/>
          <w:szCs w:val="24"/>
        </w:rPr>
      </w:pPr>
      <w:r>
        <w:rPr>
          <w:b/>
          <w:sz w:val="24"/>
          <w:szCs w:val="24"/>
        </w:rPr>
        <w:t>2</w:t>
      </w:r>
      <w:r>
        <w:rPr>
          <w:b/>
          <w:sz w:val="24"/>
          <w:szCs w:val="24"/>
        </w:rPr>
        <w:t>、主要工作过程</w:t>
      </w:r>
    </w:p>
    <w:p w:rsidR="00877800" w:rsidRDefault="00CE5C5A" w:rsidP="00215C2B">
      <w:pPr>
        <w:tabs>
          <w:tab w:val="right" w:pos="9542"/>
        </w:tabs>
        <w:spacing w:line="360" w:lineRule="auto"/>
        <w:ind w:firstLineChars="200" w:firstLine="482"/>
        <w:rPr>
          <w:b/>
          <w:color w:val="000000" w:themeColor="text1"/>
          <w:sz w:val="24"/>
          <w:szCs w:val="24"/>
        </w:rPr>
      </w:pPr>
      <w:r>
        <w:rPr>
          <w:b/>
          <w:sz w:val="24"/>
          <w:szCs w:val="24"/>
        </w:rPr>
        <w:t>起草阶段</w:t>
      </w:r>
      <w:r>
        <w:rPr>
          <w:b/>
          <w:color w:val="000000" w:themeColor="text1"/>
          <w:sz w:val="24"/>
          <w:szCs w:val="24"/>
        </w:rPr>
        <w:t>：</w:t>
      </w:r>
    </w:p>
    <w:p w:rsidR="00877800" w:rsidRDefault="00CE5C5A">
      <w:pPr>
        <w:spacing w:line="360" w:lineRule="auto"/>
        <w:ind w:firstLine="480"/>
        <w:rPr>
          <w:sz w:val="24"/>
        </w:rPr>
      </w:pPr>
      <w:r>
        <w:rPr>
          <w:rFonts w:hint="eastAsia"/>
          <w:sz w:val="24"/>
        </w:rPr>
        <w:t>20</w:t>
      </w:r>
      <w:r>
        <w:rPr>
          <w:sz w:val="24"/>
        </w:rPr>
        <w:t>2</w:t>
      </w:r>
      <w:r>
        <w:rPr>
          <w:rFonts w:hint="eastAsia"/>
          <w:sz w:val="24"/>
        </w:rPr>
        <w:t>2</w:t>
      </w:r>
      <w:r>
        <w:rPr>
          <w:rFonts w:hint="eastAsia"/>
          <w:sz w:val="24"/>
        </w:rPr>
        <w:t>年</w:t>
      </w:r>
      <w:r>
        <w:rPr>
          <w:rFonts w:hint="eastAsia"/>
          <w:sz w:val="24"/>
        </w:rPr>
        <w:t>11</w:t>
      </w:r>
      <w:r>
        <w:rPr>
          <w:rFonts w:hint="eastAsia"/>
          <w:sz w:val="24"/>
        </w:rPr>
        <w:t>月</w:t>
      </w:r>
      <w:r>
        <w:rPr>
          <w:rFonts w:hint="eastAsia"/>
          <w:sz w:val="24"/>
        </w:rPr>
        <w:t>7</w:t>
      </w:r>
      <w:r>
        <w:rPr>
          <w:rFonts w:hint="eastAsia"/>
          <w:sz w:val="24"/>
        </w:rPr>
        <w:t>日，</w:t>
      </w:r>
      <w:r>
        <w:rPr>
          <w:rFonts w:hint="eastAsia"/>
          <w:sz w:val="24"/>
          <w:szCs w:val="24"/>
        </w:rPr>
        <w:t>中国轻工业联合会健康家居专业委员会</w:t>
      </w:r>
      <w:r>
        <w:rPr>
          <w:rFonts w:hint="eastAsia"/>
          <w:sz w:val="24"/>
        </w:rPr>
        <w:t>组织标准专家组及参</w:t>
      </w:r>
      <w:proofErr w:type="gramStart"/>
      <w:r>
        <w:rPr>
          <w:rFonts w:hint="eastAsia"/>
          <w:sz w:val="24"/>
        </w:rPr>
        <w:t>编企业通过腾讯</w:t>
      </w:r>
      <w:proofErr w:type="gramEnd"/>
      <w:r>
        <w:rPr>
          <w:rFonts w:hint="eastAsia"/>
          <w:sz w:val="24"/>
        </w:rPr>
        <w:t>会议在线上召开了第一次工作会议。会议对标准的立项背景、编制目的、意义进行了详细介绍，标准专家组对初稿进行了深入的交流和讨论，进一步明确了该项标准编制方向，规范了标准编写格式，完善了标准内容框架。</w:t>
      </w:r>
    </w:p>
    <w:p w:rsidR="00877800" w:rsidRDefault="00CE5C5A">
      <w:pPr>
        <w:spacing w:line="360" w:lineRule="auto"/>
        <w:ind w:firstLine="480"/>
        <w:rPr>
          <w:bCs/>
          <w:sz w:val="24"/>
        </w:rPr>
      </w:pPr>
      <w:r>
        <w:rPr>
          <w:rFonts w:hint="eastAsia"/>
          <w:bCs/>
          <w:sz w:val="24"/>
        </w:rPr>
        <w:t>20</w:t>
      </w:r>
      <w:r>
        <w:rPr>
          <w:bCs/>
          <w:sz w:val="24"/>
        </w:rPr>
        <w:t>2</w:t>
      </w:r>
      <w:r>
        <w:rPr>
          <w:rFonts w:hint="eastAsia"/>
          <w:bCs/>
          <w:sz w:val="24"/>
        </w:rPr>
        <w:t>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w:t>
      </w:r>
      <w:r>
        <w:rPr>
          <w:rFonts w:hint="eastAsia"/>
          <w:sz w:val="24"/>
          <w:szCs w:val="24"/>
        </w:rPr>
        <w:t>中国轻工业联合会健康家居专业委员会</w:t>
      </w:r>
      <w:r>
        <w:rPr>
          <w:rFonts w:hint="eastAsia"/>
          <w:bCs/>
          <w:sz w:val="24"/>
        </w:rPr>
        <w:t>组织标准专家组及参</w:t>
      </w:r>
      <w:proofErr w:type="gramStart"/>
      <w:r>
        <w:rPr>
          <w:rFonts w:hint="eastAsia"/>
          <w:bCs/>
          <w:sz w:val="24"/>
        </w:rPr>
        <w:t>编企业在腾讯</w:t>
      </w:r>
      <w:proofErr w:type="gramEnd"/>
      <w:r>
        <w:rPr>
          <w:rFonts w:hint="eastAsia"/>
          <w:bCs/>
          <w:sz w:val="24"/>
        </w:rPr>
        <w:t>会议线上顺利召开了第二次工作会议，标准起草组代表分就本项团体标准第一次讨论会议后的修改情况、意见采纳情况进行了汇报。与会专家及代表围绕数字烹饪范围和定义、要求、综合评价原则、等级划分等内容进行了深入的讨论和交流</w:t>
      </w:r>
      <w:r>
        <w:rPr>
          <w:rFonts w:hint="eastAsia"/>
          <w:bCs/>
          <w:sz w:val="24"/>
        </w:rPr>
        <w:t>,</w:t>
      </w:r>
      <w:r>
        <w:rPr>
          <w:rFonts w:hint="eastAsia"/>
          <w:bCs/>
          <w:sz w:val="24"/>
        </w:rPr>
        <w:t>明确了该项团体标准的修改内容，起草组认真听取和记录了与会代表提出的问题和调整建议。</w:t>
      </w:r>
    </w:p>
    <w:p w:rsidR="00877800" w:rsidRDefault="00CE5C5A">
      <w:pPr>
        <w:spacing w:line="360" w:lineRule="auto"/>
        <w:ind w:firstLine="480"/>
        <w:rPr>
          <w:bCs/>
          <w:sz w:val="24"/>
        </w:rPr>
      </w:pPr>
      <w:r>
        <w:rPr>
          <w:rFonts w:hint="eastAsia"/>
          <w:bCs/>
          <w:sz w:val="24"/>
        </w:rPr>
        <w:t>经过两次会议，编制组确定了标准的主要内容。修订的标准完善了数字烹饪范围和定义、要求、综合评价原则、等级划分，符合标准的制修订原则要求。</w:t>
      </w:r>
    </w:p>
    <w:p w:rsidR="00877800" w:rsidRPr="00A43676" w:rsidRDefault="00CE5C5A" w:rsidP="00A43676">
      <w:pPr>
        <w:tabs>
          <w:tab w:val="right" w:pos="9542"/>
        </w:tabs>
        <w:spacing w:line="360" w:lineRule="auto"/>
        <w:ind w:firstLineChars="200" w:firstLine="482"/>
        <w:rPr>
          <w:sz w:val="24"/>
        </w:rPr>
      </w:pPr>
      <w:r w:rsidRPr="00A43676">
        <w:rPr>
          <w:rFonts w:hint="eastAsia"/>
          <w:b/>
          <w:color w:val="000000" w:themeColor="text1"/>
          <w:sz w:val="24"/>
          <w:szCs w:val="24"/>
        </w:rPr>
        <w:t>征求意见阶段：</w:t>
      </w:r>
      <w:r w:rsidRPr="00A43676">
        <w:rPr>
          <w:rFonts w:hint="eastAsia"/>
          <w:bCs/>
          <w:sz w:val="24"/>
        </w:rPr>
        <w:t>2023</w:t>
      </w:r>
      <w:r w:rsidRPr="00A43676">
        <w:rPr>
          <w:rFonts w:hint="eastAsia"/>
          <w:bCs/>
          <w:sz w:val="24"/>
        </w:rPr>
        <w:t>年</w:t>
      </w:r>
      <w:r w:rsidR="00A43676">
        <w:rPr>
          <w:rFonts w:hint="eastAsia"/>
          <w:bCs/>
          <w:sz w:val="24"/>
        </w:rPr>
        <w:t>2</w:t>
      </w:r>
      <w:r w:rsidRPr="00A43676">
        <w:rPr>
          <w:rFonts w:hint="eastAsia"/>
          <w:bCs/>
          <w:sz w:val="24"/>
        </w:rPr>
        <w:t>月</w:t>
      </w:r>
      <w:bookmarkStart w:id="0" w:name="_GoBack"/>
      <w:bookmarkEnd w:id="0"/>
      <w:r w:rsidRPr="00A43676">
        <w:rPr>
          <w:rFonts w:hint="eastAsia"/>
          <w:color w:val="000000" w:themeColor="text1"/>
          <w:sz w:val="24"/>
          <w:szCs w:val="24"/>
        </w:rPr>
        <w:t>，工作组将标准“征求意见稿”发至</w:t>
      </w:r>
      <w:r w:rsidRPr="00A43676">
        <w:rPr>
          <w:rFonts w:hint="eastAsia"/>
          <w:sz w:val="24"/>
          <w:szCs w:val="24"/>
        </w:rPr>
        <w:t>中国轻工业联合会</w:t>
      </w:r>
      <w:r w:rsidRPr="00A43676">
        <w:rPr>
          <w:rFonts w:hint="eastAsia"/>
          <w:color w:val="000000" w:themeColor="text1"/>
          <w:sz w:val="24"/>
          <w:szCs w:val="24"/>
        </w:rPr>
        <w:t>全体</w:t>
      </w:r>
      <w:r>
        <w:rPr>
          <w:rFonts w:hint="eastAsia"/>
          <w:color w:val="000000" w:themeColor="text1"/>
          <w:sz w:val="24"/>
          <w:szCs w:val="24"/>
        </w:rPr>
        <w:t>委员及行业有关单位通过</w:t>
      </w:r>
      <w:r>
        <w:rPr>
          <w:color w:val="000000" w:themeColor="text1"/>
          <w:sz w:val="24"/>
          <w:szCs w:val="24"/>
        </w:rPr>
        <w:t>邮件、网站等方式</w:t>
      </w:r>
      <w:r>
        <w:rPr>
          <w:rFonts w:hint="eastAsia"/>
          <w:color w:val="000000" w:themeColor="text1"/>
          <w:sz w:val="24"/>
          <w:szCs w:val="24"/>
        </w:rPr>
        <w:t>广泛征求意见。</w:t>
      </w:r>
    </w:p>
    <w:p w:rsidR="00877800" w:rsidRDefault="00CE5C5A">
      <w:pPr>
        <w:widowControl/>
        <w:snapToGrid w:val="0"/>
        <w:spacing w:beforeLines="50" w:before="156" w:afterLines="50" w:after="156"/>
        <w:rPr>
          <w:rFonts w:ascii="宋体" w:hAnsi="宋体"/>
          <w:b/>
          <w:color w:val="000000" w:themeColor="text1"/>
          <w:sz w:val="24"/>
          <w:szCs w:val="24"/>
        </w:rPr>
      </w:pPr>
      <w:r>
        <w:rPr>
          <w:rFonts w:ascii="宋体" w:hAnsi="宋体" w:hint="eastAsia"/>
          <w:b/>
          <w:color w:val="000000" w:themeColor="text1"/>
          <w:sz w:val="24"/>
          <w:szCs w:val="24"/>
        </w:rPr>
        <w:t>二、标准编制原则和主要内容</w:t>
      </w:r>
    </w:p>
    <w:p w:rsidR="00877800" w:rsidRDefault="00CE5C5A">
      <w:pPr>
        <w:tabs>
          <w:tab w:val="right" w:pos="9542"/>
        </w:tabs>
        <w:spacing w:line="360" w:lineRule="auto"/>
        <w:ind w:firstLineChars="200" w:firstLine="480"/>
        <w:rPr>
          <w:color w:val="000000" w:themeColor="text1"/>
          <w:sz w:val="24"/>
          <w:szCs w:val="24"/>
        </w:rPr>
      </w:pPr>
      <w:r>
        <w:rPr>
          <w:color w:val="000000" w:themeColor="text1"/>
          <w:sz w:val="24"/>
          <w:szCs w:val="24"/>
        </w:rPr>
        <w:t>1</w:t>
      </w:r>
      <w:r>
        <w:rPr>
          <w:rFonts w:hAnsi="Arial"/>
          <w:color w:val="000000" w:themeColor="text1"/>
          <w:sz w:val="24"/>
          <w:szCs w:val="24"/>
        </w:rPr>
        <w:t>、编制原则</w:t>
      </w:r>
    </w:p>
    <w:p w:rsidR="00877800" w:rsidRDefault="00CE5C5A">
      <w:pPr>
        <w:tabs>
          <w:tab w:val="right" w:pos="9542"/>
        </w:tabs>
        <w:spacing w:line="360" w:lineRule="auto"/>
        <w:ind w:firstLineChars="200" w:firstLine="480"/>
        <w:rPr>
          <w:rFonts w:hAnsi="Arial"/>
          <w:color w:val="000000" w:themeColor="text1"/>
          <w:sz w:val="24"/>
          <w:szCs w:val="24"/>
        </w:rPr>
      </w:pPr>
      <w:r>
        <w:rPr>
          <w:rFonts w:ascii="Arial" w:hAnsi="Arial" w:cs="Arial" w:hint="eastAsia"/>
          <w:color w:val="000000" w:themeColor="text1"/>
          <w:sz w:val="24"/>
          <w:szCs w:val="24"/>
        </w:rPr>
        <w:t>本文件依</w:t>
      </w:r>
      <w:r>
        <w:rPr>
          <w:rFonts w:hAnsi="Arial"/>
          <w:color w:val="000000" w:themeColor="text1"/>
          <w:sz w:val="24"/>
          <w:szCs w:val="24"/>
        </w:rPr>
        <w:t>据</w:t>
      </w:r>
      <w:r>
        <w:rPr>
          <w:color w:val="000000" w:themeColor="text1"/>
          <w:sz w:val="24"/>
          <w:szCs w:val="24"/>
        </w:rPr>
        <w:t>GB/T</w:t>
      </w:r>
      <w:r>
        <w:rPr>
          <w:rFonts w:hint="eastAsia"/>
          <w:color w:val="000000" w:themeColor="text1"/>
          <w:sz w:val="24"/>
          <w:szCs w:val="24"/>
        </w:rPr>
        <w:t xml:space="preserve"> </w:t>
      </w:r>
      <w:r>
        <w:rPr>
          <w:color w:val="000000" w:themeColor="text1"/>
          <w:sz w:val="24"/>
          <w:szCs w:val="24"/>
        </w:rPr>
        <w:t>1.1-2020</w:t>
      </w:r>
      <w:r>
        <w:rPr>
          <w:rFonts w:hAnsi="Arial"/>
          <w:color w:val="000000" w:themeColor="text1"/>
          <w:sz w:val="24"/>
          <w:szCs w:val="24"/>
        </w:rPr>
        <w:t>《标准化工作导则</w:t>
      </w:r>
      <w:r>
        <w:rPr>
          <w:rFonts w:hAnsi="Arial" w:hint="eastAsia"/>
          <w:color w:val="000000" w:themeColor="text1"/>
          <w:sz w:val="24"/>
          <w:szCs w:val="24"/>
        </w:rPr>
        <w:t xml:space="preserve"> </w:t>
      </w:r>
      <w:r>
        <w:rPr>
          <w:rFonts w:hAnsi="Arial"/>
          <w:color w:val="000000" w:themeColor="text1"/>
          <w:sz w:val="24"/>
          <w:szCs w:val="24"/>
        </w:rPr>
        <w:t>第</w:t>
      </w:r>
      <w:r>
        <w:rPr>
          <w:color w:val="000000" w:themeColor="text1"/>
          <w:sz w:val="24"/>
          <w:szCs w:val="24"/>
        </w:rPr>
        <w:t>1</w:t>
      </w:r>
      <w:r>
        <w:rPr>
          <w:rFonts w:ascii="Arial" w:hAnsi="Arial" w:cs="Arial" w:hint="eastAsia"/>
          <w:color w:val="000000" w:themeColor="text1"/>
          <w:sz w:val="24"/>
          <w:szCs w:val="24"/>
        </w:rPr>
        <w:t>部</w:t>
      </w:r>
      <w:r>
        <w:rPr>
          <w:rFonts w:hAnsi="Arial" w:hint="eastAsia"/>
          <w:color w:val="000000" w:themeColor="text1"/>
          <w:sz w:val="24"/>
          <w:szCs w:val="24"/>
        </w:rPr>
        <w:t>分：</w:t>
      </w:r>
      <w:r>
        <w:rPr>
          <w:rFonts w:hAnsi="Arial"/>
          <w:color w:val="000000" w:themeColor="text1"/>
          <w:sz w:val="24"/>
          <w:szCs w:val="24"/>
        </w:rPr>
        <w:t>标准化文件的结构</w:t>
      </w:r>
      <w:r>
        <w:rPr>
          <w:rFonts w:hAnsi="Arial"/>
          <w:color w:val="000000" w:themeColor="text1"/>
          <w:sz w:val="24"/>
          <w:szCs w:val="24"/>
        </w:rPr>
        <w:lastRenderedPageBreak/>
        <w:t>和起草规则</w:t>
      </w:r>
      <w:r>
        <w:rPr>
          <w:rFonts w:hAnsi="Arial" w:hint="eastAsia"/>
          <w:color w:val="000000" w:themeColor="text1"/>
          <w:sz w:val="24"/>
          <w:szCs w:val="24"/>
        </w:rPr>
        <w:t>》编制。</w:t>
      </w:r>
    </w:p>
    <w:p w:rsidR="00877800" w:rsidRDefault="00CE5C5A">
      <w:pPr>
        <w:spacing w:line="360" w:lineRule="auto"/>
        <w:ind w:firstLineChars="200" w:firstLine="480"/>
        <w:rPr>
          <w:rFonts w:ascii="Arial" w:hAnsi="Arial" w:cs="Arial"/>
          <w:color w:val="000000" w:themeColor="text1"/>
          <w:sz w:val="24"/>
          <w:szCs w:val="24"/>
        </w:rPr>
      </w:pPr>
      <w:r>
        <w:rPr>
          <w:rFonts w:ascii="Arial" w:hAnsi="Arial" w:cs="Arial" w:hint="eastAsia"/>
          <w:color w:val="000000" w:themeColor="text1"/>
          <w:sz w:val="24"/>
          <w:szCs w:val="24"/>
        </w:rPr>
        <w:t>在编制标准过程中，</w:t>
      </w:r>
      <w:r>
        <w:rPr>
          <w:rFonts w:hint="eastAsia"/>
          <w:bCs/>
          <w:sz w:val="24"/>
        </w:rPr>
        <w:t>遵循“科学性、实用性、统一性、规范性”的原则，充分调研行业现状和发展水平，以需求为导向，以企业为主体，以技术产品方案为基础，走产学研相结合的路线。</w:t>
      </w:r>
      <w:r>
        <w:rPr>
          <w:sz w:val="24"/>
          <w:szCs w:val="24"/>
        </w:rPr>
        <w:t>综合考虑生产企业的能力和用户的利益，寻求最大的经济效益和社会效益，同时充分体现了标准的经济合理性，使本标准的制订有利于促进企业经济效益和社会效益、环境效益的统一，有利于产业的发展和产品技术应用的推广。</w:t>
      </w:r>
    </w:p>
    <w:p w:rsidR="00877800" w:rsidRDefault="00CE5C5A">
      <w:pPr>
        <w:tabs>
          <w:tab w:val="right" w:pos="9542"/>
        </w:tabs>
        <w:spacing w:line="360" w:lineRule="auto"/>
        <w:ind w:firstLineChars="200" w:firstLine="480"/>
        <w:rPr>
          <w:color w:val="000000" w:themeColor="text1"/>
          <w:sz w:val="24"/>
          <w:szCs w:val="24"/>
        </w:rPr>
      </w:pPr>
      <w:r>
        <w:rPr>
          <w:color w:val="000000" w:themeColor="text1"/>
          <w:sz w:val="24"/>
          <w:szCs w:val="24"/>
        </w:rPr>
        <w:t>2</w:t>
      </w:r>
      <w:r>
        <w:rPr>
          <w:color w:val="000000" w:themeColor="text1"/>
          <w:sz w:val="24"/>
          <w:szCs w:val="24"/>
        </w:rPr>
        <w:t>、主要内容</w:t>
      </w:r>
    </w:p>
    <w:p w:rsidR="00877800" w:rsidRDefault="00CE5C5A">
      <w:pPr>
        <w:tabs>
          <w:tab w:val="right" w:pos="9542"/>
        </w:tabs>
        <w:spacing w:line="360" w:lineRule="auto"/>
        <w:ind w:firstLineChars="200" w:firstLine="480"/>
        <w:rPr>
          <w:rFonts w:ascii="Arial" w:hAnsi="Arial" w:cs="Arial"/>
          <w:color w:val="000000" w:themeColor="text1"/>
          <w:sz w:val="24"/>
          <w:szCs w:val="24"/>
        </w:rPr>
      </w:pPr>
      <w:r>
        <w:rPr>
          <w:rFonts w:ascii="Arial" w:hAnsi="Arial" w:cs="Arial" w:hint="eastAsia"/>
          <w:color w:val="000000" w:themeColor="text1"/>
          <w:sz w:val="24"/>
          <w:szCs w:val="24"/>
        </w:rPr>
        <w:t>该标准首次提出了数字烹饪概念，明确了其定义，数字烹饪过程的综合评价、和智能化等级划分。</w:t>
      </w:r>
    </w:p>
    <w:p w:rsidR="00877800" w:rsidRDefault="00CE5C5A">
      <w:pPr>
        <w:tabs>
          <w:tab w:val="right" w:pos="9542"/>
        </w:tabs>
        <w:spacing w:line="360" w:lineRule="auto"/>
        <w:ind w:firstLineChars="200" w:firstLine="480"/>
        <w:rPr>
          <w:rFonts w:ascii="Arial" w:hAnsi="Arial" w:cs="Arial"/>
          <w:color w:val="000000" w:themeColor="text1"/>
          <w:sz w:val="24"/>
          <w:szCs w:val="24"/>
        </w:rPr>
      </w:pPr>
      <w:r>
        <w:rPr>
          <w:rFonts w:ascii="Arial" w:hAnsi="Arial" w:cs="Arial" w:hint="eastAsia"/>
          <w:color w:val="000000" w:themeColor="text1"/>
          <w:sz w:val="24"/>
          <w:szCs w:val="24"/>
        </w:rPr>
        <w:t>本标准的具体内容包括：</w:t>
      </w:r>
    </w:p>
    <w:p w:rsidR="00877800" w:rsidRDefault="00CE5C5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）术语和定义</w:t>
      </w:r>
    </w:p>
    <w:p w:rsidR="00877800" w:rsidRDefault="00CE5C5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提出了“数字化”、“数字化技术”、“数字化能力”、“数字烹饪器具”、</w:t>
      </w:r>
      <w:r>
        <w:rPr>
          <w:color w:val="000000" w:themeColor="text1"/>
          <w:sz w:val="24"/>
          <w:szCs w:val="24"/>
        </w:rPr>
        <w:t>“</w:t>
      </w:r>
      <w:r>
        <w:rPr>
          <w:rFonts w:hint="eastAsia"/>
          <w:color w:val="000000" w:themeColor="text1"/>
          <w:sz w:val="24"/>
          <w:szCs w:val="24"/>
        </w:rPr>
        <w:t>数字烹饪系统</w:t>
      </w:r>
      <w:r>
        <w:rPr>
          <w:color w:val="000000" w:themeColor="text1"/>
          <w:sz w:val="24"/>
          <w:szCs w:val="24"/>
        </w:rPr>
        <w:t>”</w:t>
      </w:r>
      <w:r>
        <w:rPr>
          <w:rFonts w:hint="eastAsia"/>
          <w:color w:val="000000" w:themeColor="text1"/>
          <w:sz w:val="24"/>
          <w:szCs w:val="24"/>
        </w:rPr>
        <w:t>、</w:t>
      </w:r>
      <w:r>
        <w:rPr>
          <w:color w:val="000000" w:themeColor="text1"/>
          <w:sz w:val="24"/>
          <w:szCs w:val="24"/>
        </w:rPr>
        <w:t>“</w:t>
      </w:r>
      <w:r>
        <w:rPr>
          <w:rFonts w:hint="eastAsia"/>
          <w:color w:val="000000" w:themeColor="text1"/>
          <w:sz w:val="24"/>
          <w:szCs w:val="24"/>
        </w:rPr>
        <w:t>数字烹饪</w:t>
      </w:r>
      <w:r>
        <w:rPr>
          <w:color w:val="000000" w:themeColor="text1"/>
          <w:sz w:val="24"/>
          <w:szCs w:val="24"/>
        </w:rPr>
        <w:t>”</w:t>
      </w:r>
      <w:r>
        <w:rPr>
          <w:rFonts w:hint="eastAsia"/>
          <w:color w:val="000000" w:themeColor="text1"/>
          <w:sz w:val="24"/>
          <w:szCs w:val="24"/>
        </w:rPr>
        <w:t>等术语和定义。</w:t>
      </w:r>
    </w:p>
    <w:p w:rsidR="00877800" w:rsidRDefault="00CE5C5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）要求</w:t>
      </w:r>
    </w:p>
    <w:p w:rsidR="00877800" w:rsidRDefault="00CE5C5A">
      <w:pPr>
        <w:tabs>
          <w:tab w:val="right" w:pos="9542"/>
        </w:tabs>
        <w:spacing w:line="360" w:lineRule="auto"/>
        <w:ind w:firstLineChars="200" w:firstLine="480"/>
        <w:rPr>
          <w:rFonts w:ascii="宋体"/>
          <w:color w:val="000000" w:themeColor="text1"/>
          <w:kern w:val="0"/>
          <w:sz w:val="24"/>
          <w:szCs w:val="24"/>
        </w:rPr>
      </w:pPr>
      <w:r>
        <w:rPr>
          <w:rFonts w:ascii="宋体" w:hint="eastAsia"/>
          <w:color w:val="000000" w:themeColor="text1"/>
          <w:kern w:val="0"/>
          <w:sz w:val="24"/>
          <w:szCs w:val="24"/>
        </w:rPr>
        <w:t>基于数字烹饪系统运行的使用者参与程度、物联网器具数量、智能化、数字化和健康化等方面的综合</w:t>
      </w:r>
      <w:proofErr w:type="gramStart"/>
      <w:r>
        <w:rPr>
          <w:rFonts w:ascii="宋体" w:hint="eastAsia"/>
          <w:color w:val="000000" w:themeColor="text1"/>
          <w:kern w:val="0"/>
          <w:sz w:val="24"/>
          <w:szCs w:val="24"/>
        </w:rPr>
        <w:t>考量</w:t>
      </w:r>
      <w:proofErr w:type="gramEnd"/>
      <w:r>
        <w:rPr>
          <w:rFonts w:ascii="宋体" w:hint="eastAsia"/>
          <w:color w:val="000000" w:themeColor="text1"/>
          <w:kern w:val="0"/>
          <w:sz w:val="24"/>
          <w:szCs w:val="24"/>
        </w:rPr>
        <w:t>，对数字烹饪智能化水平进行综合评价。其中，使用者参与程度又可细分为使用者全过程参与、使用者部分阶段参与、使用者仅看护不参与、全过程无</w:t>
      </w:r>
      <w:r>
        <w:rPr>
          <w:color w:val="000000" w:themeColor="text1"/>
          <w:kern w:val="0"/>
          <w:sz w:val="24"/>
          <w:szCs w:val="24"/>
        </w:rPr>
        <w:t>人参与</w:t>
      </w:r>
      <w:r>
        <w:rPr>
          <w:color w:val="000000" w:themeColor="text1"/>
          <w:kern w:val="0"/>
          <w:sz w:val="24"/>
          <w:szCs w:val="24"/>
        </w:rPr>
        <w:t>4</w:t>
      </w:r>
      <w:r>
        <w:rPr>
          <w:color w:val="000000" w:themeColor="text1"/>
          <w:kern w:val="0"/>
          <w:sz w:val="24"/>
          <w:szCs w:val="24"/>
        </w:rPr>
        <w:t>个层次；智能化水平可细分为操作控制、语音交互、图像识别与输出</w:t>
      </w:r>
      <w:r>
        <w:rPr>
          <w:color w:val="000000" w:themeColor="text1"/>
          <w:kern w:val="0"/>
          <w:sz w:val="24"/>
          <w:szCs w:val="24"/>
        </w:rPr>
        <w:t>3</w:t>
      </w:r>
      <w:r>
        <w:rPr>
          <w:color w:val="000000" w:themeColor="text1"/>
          <w:kern w:val="0"/>
          <w:sz w:val="24"/>
          <w:szCs w:val="24"/>
        </w:rPr>
        <w:t>个方面；健康功能水平由营养成分保留、低有害物质产生</w:t>
      </w:r>
      <w:r>
        <w:rPr>
          <w:color w:val="000000" w:themeColor="text1"/>
          <w:kern w:val="0"/>
          <w:sz w:val="24"/>
          <w:szCs w:val="24"/>
        </w:rPr>
        <w:t>2</w:t>
      </w:r>
      <w:r>
        <w:rPr>
          <w:rFonts w:ascii="宋体" w:hint="eastAsia"/>
          <w:color w:val="000000" w:themeColor="text1"/>
          <w:kern w:val="0"/>
          <w:sz w:val="24"/>
          <w:szCs w:val="24"/>
        </w:rPr>
        <w:t>方面构成。结合用户参与程度、物联网器具连接数量、智能化水平和健康功能等这四个方面对数字烹饪智能化水平进行综合评分，详见表1。</w:t>
      </w:r>
    </w:p>
    <w:p w:rsidR="00877800" w:rsidRDefault="00CE5C5A">
      <w:pPr>
        <w:spacing w:line="360" w:lineRule="auto"/>
        <w:jc w:val="center"/>
        <w:rPr>
          <w:sz w:val="24"/>
          <w:szCs w:val="24"/>
        </w:rPr>
      </w:pPr>
      <w:r>
        <w:rPr>
          <w:sz w:val="24"/>
          <w:szCs w:val="24"/>
        </w:rPr>
        <w:t>表</w:t>
      </w:r>
      <w:r>
        <w:rPr>
          <w:sz w:val="24"/>
          <w:szCs w:val="24"/>
        </w:rPr>
        <w:t xml:space="preserve">1 </w:t>
      </w:r>
      <w:r>
        <w:rPr>
          <w:sz w:val="24"/>
          <w:szCs w:val="24"/>
        </w:rPr>
        <w:t>智能化水平综合评分一览表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479"/>
        <w:gridCol w:w="4711"/>
        <w:gridCol w:w="852"/>
      </w:tblGrid>
      <w:tr w:rsidR="00877800">
        <w:tc>
          <w:tcPr>
            <w:tcW w:w="4500" w:type="pct"/>
            <w:gridSpan w:val="3"/>
            <w:vAlign w:val="center"/>
          </w:tcPr>
          <w:p w:rsidR="00877800" w:rsidRDefault="00CE5C5A">
            <w:pPr>
              <w:jc w:val="center"/>
              <w:rPr>
                <w:sz w:val="24"/>
                <w:szCs w:val="24"/>
              </w:rPr>
            </w:pPr>
            <w:r>
              <w:rPr>
                <w:rFonts w:hint="eastAsia"/>
                <w:sz w:val="24"/>
                <w:szCs w:val="24"/>
              </w:rPr>
              <w:t>综合评价指标</w:t>
            </w:r>
          </w:p>
        </w:tc>
        <w:tc>
          <w:tcPr>
            <w:tcW w:w="500" w:type="pct"/>
            <w:vAlign w:val="center"/>
          </w:tcPr>
          <w:p w:rsidR="00877800" w:rsidRDefault="00CE5C5A">
            <w:pPr>
              <w:jc w:val="center"/>
              <w:rPr>
                <w:sz w:val="24"/>
                <w:szCs w:val="24"/>
              </w:rPr>
            </w:pPr>
            <w:r>
              <w:rPr>
                <w:sz w:val="24"/>
                <w:szCs w:val="24"/>
              </w:rPr>
              <w:t>分值</w:t>
            </w:r>
          </w:p>
        </w:tc>
      </w:tr>
      <w:tr w:rsidR="00877800">
        <w:tc>
          <w:tcPr>
            <w:tcW w:w="868" w:type="pct"/>
            <w:vMerge w:val="restart"/>
            <w:vAlign w:val="center"/>
          </w:tcPr>
          <w:p w:rsidR="00877800" w:rsidRDefault="00CE5C5A">
            <w:pPr>
              <w:jc w:val="center"/>
              <w:rPr>
                <w:sz w:val="24"/>
                <w:szCs w:val="24"/>
              </w:rPr>
            </w:pPr>
            <w:r>
              <w:rPr>
                <w:bCs/>
                <w:sz w:val="24"/>
                <w:szCs w:val="24"/>
              </w:rPr>
              <w:t>用户参与程度</w:t>
            </w:r>
          </w:p>
        </w:tc>
        <w:tc>
          <w:tcPr>
            <w:tcW w:w="3632" w:type="pct"/>
            <w:gridSpan w:val="2"/>
            <w:vAlign w:val="center"/>
          </w:tcPr>
          <w:p w:rsidR="00877800" w:rsidRDefault="00CE5C5A">
            <w:pPr>
              <w:jc w:val="center"/>
              <w:rPr>
                <w:sz w:val="24"/>
                <w:szCs w:val="24"/>
              </w:rPr>
            </w:pPr>
            <w:r>
              <w:rPr>
                <w:bCs/>
                <w:sz w:val="24"/>
                <w:szCs w:val="24"/>
              </w:rPr>
              <w:t>使用者全过程参与</w:t>
            </w:r>
          </w:p>
        </w:tc>
        <w:tc>
          <w:tcPr>
            <w:tcW w:w="500" w:type="pct"/>
            <w:vAlign w:val="center"/>
          </w:tcPr>
          <w:p w:rsidR="00877800" w:rsidRDefault="00CE5C5A">
            <w:pPr>
              <w:jc w:val="center"/>
              <w:rPr>
                <w:sz w:val="24"/>
                <w:szCs w:val="24"/>
              </w:rPr>
            </w:pPr>
            <w:r>
              <w:rPr>
                <w:sz w:val="24"/>
                <w:szCs w:val="24"/>
              </w:rPr>
              <w:t>0</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sz w:val="24"/>
                <w:szCs w:val="24"/>
              </w:rPr>
            </w:pPr>
            <w:r>
              <w:rPr>
                <w:bCs/>
                <w:sz w:val="24"/>
                <w:szCs w:val="24"/>
              </w:rPr>
              <w:t>使用者部分阶段参与</w:t>
            </w:r>
          </w:p>
        </w:tc>
        <w:tc>
          <w:tcPr>
            <w:tcW w:w="2764" w:type="pct"/>
            <w:vAlign w:val="center"/>
          </w:tcPr>
          <w:p w:rsidR="00877800" w:rsidRDefault="00CE5C5A">
            <w:pPr>
              <w:jc w:val="left"/>
              <w:rPr>
                <w:sz w:val="24"/>
                <w:szCs w:val="24"/>
              </w:rPr>
            </w:pPr>
            <w:r>
              <w:rPr>
                <w:sz w:val="24"/>
                <w:szCs w:val="24"/>
              </w:rPr>
              <w:t>烹饪系统具备部分自动执行烹饪任务的能力，在烹饪过程中用户辅助执行操作</w:t>
            </w:r>
          </w:p>
        </w:tc>
        <w:tc>
          <w:tcPr>
            <w:tcW w:w="500" w:type="pct"/>
            <w:vAlign w:val="center"/>
          </w:tcPr>
          <w:p w:rsidR="00877800" w:rsidRDefault="00CE5C5A">
            <w:pPr>
              <w:jc w:val="center"/>
              <w:rPr>
                <w:sz w:val="24"/>
                <w:szCs w:val="24"/>
              </w:rPr>
            </w:pPr>
            <w:r>
              <w:rPr>
                <w:rFonts w:hint="eastAsia"/>
                <w:sz w:val="24"/>
                <w:szCs w:val="24"/>
              </w:rPr>
              <w:t>5</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bCs/>
                <w:sz w:val="24"/>
                <w:szCs w:val="24"/>
              </w:rPr>
            </w:pPr>
          </w:p>
        </w:tc>
        <w:tc>
          <w:tcPr>
            <w:tcW w:w="2764" w:type="pct"/>
            <w:vAlign w:val="center"/>
          </w:tcPr>
          <w:p w:rsidR="00877800" w:rsidRDefault="00CE5C5A">
            <w:pPr>
              <w:jc w:val="left"/>
              <w:rPr>
                <w:sz w:val="24"/>
                <w:szCs w:val="24"/>
              </w:rPr>
            </w:pPr>
            <w:r>
              <w:rPr>
                <w:rFonts w:hint="eastAsia"/>
                <w:sz w:val="24"/>
                <w:szCs w:val="24"/>
              </w:rPr>
              <w:t>烹饪系统具备风险识别能力，但不具备风险处理能力，在即将不满足烹饪任务安全运行范围时，及时向用户发出警报</w:t>
            </w:r>
          </w:p>
        </w:tc>
        <w:tc>
          <w:tcPr>
            <w:tcW w:w="500" w:type="pct"/>
            <w:vAlign w:val="center"/>
          </w:tcPr>
          <w:p w:rsidR="00877800" w:rsidRDefault="00CE5C5A">
            <w:pPr>
              <w:jc w:val="center"/>
              <w:rPr>
                <w:sz w:val="24"/>
                <w:szCs w:val="24"/>
              </w:rPr>
            </w:pPr>
            <w:r>
              <w:rPr>
                <w:rFonts w:hint="eastAsia"/>
                <w:sz w:val="24"/>
                <w:szCs w:val="24"/>
              </w:rPr>
              <w:t>5</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sz w:val="24"/>
                <w:szCs w:val="24"/>
              </w:rPr>
            </w:pPr>
            <w:r>
              <w:rPr>
                <w:bCs/>
                <w:sz w:val="24"/>
                <w:szCs w:val="24"/>
              </w:rPr>
              <w:t>使用者仅看护不参与操作</w:t>
            </w:r>
          </w:p>
        </w:tc>
        <w:tc>
          <w:tcPr>
            <w:tcW w:w="2764" w:type="pct"/>
            <w:vAlign w:val="center"/>
          </w:tcPr>
          <w:p w:rsidR="00877800" w:rsidRDefault="00CE5C5A">
            <w:pPr>
              <w:rPr>
                <w:sz w:val="24"/>
                <w:szCs w:val="24"/>
              </w:rPr>
            </w:pPr>
            <w:r>
              <w:rPr>
                <w:rFonts w:hint="eastAsia"/>
                <w:sz w:val="24"/>
                <w:szCs w:val="24"/>
              </w:rPr>
              <w:t>烹饪系统具备部分自动执行烹饪任务的能力，在烹饪过程中使用者仅启动、关闭电源，发布相应制作程序指令，在烹饪过程中不参</w:t>
            </w:r>
            <w:r>
              <w:rPr>
                <w:rFonts w:hint="eastAsia"/>
                <w:sz w:val="24"/>
                <w:szCs w:val="24"/>
              </w:rPr>
              <w:lastRenderedPageBreak/>
              <w:t>与过程操作，设备自动执行</w:t>
            </w:r>
          </w:p>
        </w:tc>
        <w:tc>
          <w:tcPr>
            <w:tcW w:w="500" w:type="pct"/>
            <w:vAlign w:val="center"/>
          </w:tcPr>
          <w:p w:rsidR="00877800" w:rsidRDefault="00CE5C5A">
            <w:pPr>
              <w:jc w:val="center"/>
              <w:rPr>
                <w:sz w:val="24"/>
                <w:szCs w:val="24"/>
              </w:rPr>
            </w:pPr>
            <w:r>
              <w:rPr>
                <w:rFonts w:hint="eastAsia"/>
                <w:sz w:val="24"/>
                <w:szCs w:val="24"/>
              </w:rPr>
              <w:lastRenderedPageBreak/>
              <w:t>10</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bCs/>
                <w:sz w:val="24"/>
                <w:szCs w:val="24"/>
              </w:rPr>
            </w:pPr>
          </w:p>
        </w:tc>
        <w:tc>
          <w:tcPr>
            <w:tcW w:w="2764" w:type="pct"/>
            <w:vAlign w:val="center"/>
          </w:tcPr>
          <w:p w:rsidR="00877800" w:rsidRDefault="00CE5C5A">
            <w:pPr>
              <w:jc w:val="left"/>
              <w:rPr>
                <w:sz w:val="24"/>
                <w:szCs w:val="24"/>
              </w:rPr>
            </w:pPr>
            <w:r>
              <w:rPr>
                <w:rFonts w:hint="eastAsia"/>
                <w:sz w:val="24"/>
                <w:szCs w:val="24"/>
              </w:rPr>
              <w:t>烹饪系统具备风险识别能力和风险处理能力，风险处理能力需要使用者授权执行，在即将不满足烹饪任务安全运行范围时，及时向用户发出警报，使用者发布处理指令，设备执行</w:t>
            </w:r>
          </w:p>
        </w:tc>
        <w:tc>
          <w:tcPr>
            <w:tcW w:w="500" w:type="pct"/>
            <w:vAlign w:val="center"/>
          </w:tcPr>
          <w:p w:rsidR="00877800" w:rsidRDefault="00CE5C5A">
            <w:pPr>
              <w:jc w:val="center"/>
              <w:rPr>
                <w:sz w:val="24"/>
                <w:szCs w:val="24"/>
              </w:rPr>
            </w:pPr>
            <w:r>
              <w:rPr>
                <w:rFonts w:hint="eastAsia"/>
                <w:sz w:val="24"/>
                <w:szCs w:val="24"/>
              </w:rPr>
              <w:t>8</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bCs/>
                <w:sz w:val="24"/>
                <w:szCs w:val="24"/>
              </w:rPr>
            </w:pPr>
            <w:r>
              <w:rPr>
                <w:bCs/>
                <w:sz w:val="24"/>
                <w:szCs w:val="24"/>
              </w:rPr>
              <w:t>全过程无人参与</w:t>
            </w:r>
          </w:p>
        </w:tc>
        <w:tc>
          <w:tcPr>
            <w:tcW w:w="2764" w:type="pct"/>
            <w:vAlign w:val="center"/>
          </w:tcPr>
          <w:p w:rsidR="00877800" w:rsidRDefault="00CE5C5A">
            <w:pPr>
              <w:jc w:val="left"/>
              <w:rPr>
                <w:sz w:val="24"/>
                <w:szCs w:val="24"/>
              </w:rPr>
            </w:pPr>
            <w:r>
              <w:rPr>
                <w:sz w:val="24"/>
                <w:szCs w:val="24"/>
              </w:rPr>
              <w:t>烹饪系统具备独立执行烹饪任务的能力，在烹饪过程中无需用户看护</w:t>
            </w:r>
          </w:p>
        </w:tc>
        <w:tc>
          <w:tcPr>
            <w:tcW w:w="500" w:type="pct"/>
            <w:vAlign w:val="center"/>
          </w:tcPr>
          <w:p w:rsidR="00877800" w:rsidRDefault="00CE5C5A">
            <w:pPr>
              <w:jc w:val="center"/>
              <w:rPr>
                <w:sz w:val="24"/>
                <w:szCs w:val="24"/>
              </w:rPr>
            </w:pPr>
            <w:r>
              <w:rPr>
                <w:rFonts w:hint="eastAsia"/>
                <w:sz w:val="24"/>
                <w:szCs w:val="24"/>
              </w:rPr>
              <w:t>12</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bCs/>
                <w:sz w:val="24"/>
                <w:szCs w:val="24"/>
              </w:rPr>
            </w:pPr>
          </w:p>
        </w:tc>
        <w:tc>
          <w:tcPr>
            <w:tcW w:w="2764" w:type="pct"/>
            <w:vAlign w:val="center"/>
          </w:tcPr>
          <w:p w:rsidR="00877800" w:rsidRDefault="00CE5C5A">
            <w:pPr>
              <w:jc w:val="left"/>
              <w:rPr>
                <w:sz w:val="24"/>
                <w:szCs w:val="24"/>
              </w:rPr>
            </w:pPr>
            <w:r>
              <w:rPr>
                <w:rFonts w:hint="eastAsia"/>
                <w:sz w:val="24"/>
                <w:szCs w:val="24"/>
              </w:rPr>
              <w:t>烹饪系统具备风险识别能力和风险处理能力，在即将不满足烹饪任务安全运行范围时自动执行最小风险策略，同时向用户发出警报</w:t>
            </w:r>
          </w:p>
        </w:tc>
        <w:tc>
          <w:tcPr>
            <w:tcW w:w="500" w:type="pct"/>
            <w:vAlign w:val="center"/>
          </w:tcPr>
          <w:p w:rsidR="00877800" w:rsidRDefault="00CE5C5A">
            <w:pPr>
              <w:jc w:val="center"/>
              <w:rPr>
                <w:sz w:val="24"/>
                <w:szCs w:val="24"/>
              </w:rPr>
            </w:pPr>
            <w:r>
              <w:rPr>
                <w:sz w:val="24"/>
                <w:szCs w:val="24"/>
              </w:rPr>
              <w:t>10</w:t>
            </w:r>
          </w:p>
        </w:tc>
      </w:tr>
      <w:tr w:rsidR="00877800">
        <w:tc>
          <w:tcPr>
            <w:tcW w:w="868" w:type="pct"/>
            <w:vMerge w:val="restart"/>
            <w:vAlign w:val="center"/>
          </w:tcPr>
          <w:p w:rsidR="00877800" w:rsidRDefault="00CE5C5A">
            <w:pPr>
              <w:jc w:val="center"/>
              <w:rPr>
                <w:b/>
                <w:sz w:val="24"/>
                <w:szCs w:val="24"/>
              </w:rPr>
            </w:pPr>
            <w:proofErr w:type="gramStart"/>
            <w:r>
              <w:rPr>
                <w:bCs/>
                <w:sz w:val="24"/>
                <w:szCs w:val="24"/>
              </w:rPr>
              <w:t>接入物</w:t>
            </w:r>
            <w:proofErr w:type="gramEnd"/>
            <w:r>
              <w:rPr>
                <w:bCs/>
                <w:sz w:val="24"/>
                <w:szCs w:val="24"/>
              </w:rPr>
              <w:t>联网器具数量</w:t>
            </w:r>
          </w:p>
        </w:tc>
        <w:tc>
          <w:tcPr>
            <w:tcW w:w="3632" w:type="pct"/>
            <w:gridSpan w:val="2"/>
            <w:vAlign w:val="center"/>
          </w:tcPr>
          <w:p w:rsidR="00877800" w:rsidRDefault="00CE5C5A">
            <w:pPr>
              <w:jc w:val="center"/>
              <w:rPr>
                <w:sz w:val="24"/>
                <w:szCs w:val="24"/>
              </w:rPr>
            </w:pPr>
            <w:r>
              <w:rPr>
                <w:sz w:val="24"/>
                <w:szCs w:val="24"/>
                <w:lang w:eastAsia="zh-Hans"/>
              </w:rPr>
              <w:t>接入物联网器具</w:t>
            </w:r>
            <w:r>
              <w:rPr>
                <w:sz w:val="24"/>
                <w:szCs w:val="24"/>
              </w:rPr>
              <w:t>数量</w:t>
            </w:r>
            <w:r>
              <w:rPr>
                <w:sz w:val="24"/>
                <w:szCs w:val="24"/>
              </w:rPr>
              <w:t>≤1</w:t>
            </w:r>
            <w:r>
              <w:rPr>
                <w:sz w:val="24"/>
                <w:szCs w:val="24"/>
              </w:rPr>
              <w:t>台</w:t>
            </w:r>
          </w:p>
        </w:tc>
        <w:tc>
          <w:tcPr>
            <w:tcW w:w="500" w:type="pct"/>
            <w:vAlign w:val="center"/>
          </w:tcPr>
          <w:p w:rsidR="00877800" w:rsidRDefault="00CE5C5A">
            <w:pPr>
              <w:jc w:val="center"/>
              <w:rPr>
                <w:sz w:val="24"/>
                <w:szCs w:val="24"/>
              </w:rPr>
            </w:pPr>
            <w:r>
              <w:rPr>
                <w:sz w:val="24"/>
                <w:szCs w:val="24"/>
              </w:rPr>
              <w:t>0</w:t>
            </w:r>
          </w:p>
        </w:tc>
      </w:tr>
      <w:tr w:rsidR="00877800">
        <w:tc>
          <w:tcPr>
            <w:tcW w:w="868" w:type="pct"/>
            <w:vMerge/>
            <w:vAlign w:val="center"/>
          </w:tcPr>
          <w:p w:rsidR="00877800" w:rsidRDefault="00877800">
            <w:pPr>
              <w:jc w:val="center"/>
              <w:rPr>
                <w:bCs/>
                <w:sz w:val="24"/>
                <w:szCs w:val="24"/>
              </w:rPr>
            </w:pPr>
          </w:p>
        </w:tc>
        <w:tc>
          <w:tcPr>
            <w:tcW w:w="3632" w:type="pct"/>
            <w:gridSpan w:val="2"/>
            <w:vAlign w:val="center"/>
          </w:tcPr>
          <w:p w:rsidR="00877800" w:rsidRDefault="00CE5C5A">
            <w:pPr>
              <w:jc w:val="center"/>
              <w:rPr>
                <w:sz w:val="24"/>
                <w:szCs w:val="24"/>
              </w:rPr>
            </w:pPr>
            <w:r>
              <w:rPr>
                <w:sz w:val="24"/>
                <w:szCs w:val="24"/>
                <w:lang w:eastAsia="zh-Hans"/>
              </w:rPr>
              <w:t>1</w:t>
            </w:r>
            <w:r>
              <w:rPr>
                <w:sz w:val="24"/>
                <w:szCs w:val="24"/>
                <w:lang w:eastAsia="zh-Hans"/>
              </w:rPr>
              <w:t>个＜控制中枢，且</w:t>
            </w:r>
            <w:r>
              <w:rPr>
                <w:sz w:val="24"/>
                <w:szCs w:val="24"/>
                <w:lang w:eastAsia="zh-Hans"/>
              </w:rPr>
              <w:t>1</w:t>
            </w:r>
            <w:r>
              <w:rPr>
                <w:sz w:val="24"/>
                <w:szCs w:val="24"/>
                <w:lang w:eastAsia="zh-Hans"/>
              </w:rPr>
              <w:t>台＜接入物联网器具</w:t>
            </w:r>
            <w:r>
              <w:rPr>
                <w:sz w:val="24"/>
                <w:szCs w:val="24"/>
              </w:rPr>
              <w:t>数量</w:t>
            </w:r>
          </w:p>
        </w:tc>
        <w:tc>
          <w:tcPr>
            <w:tcW w:w="500" w:type="pct"/>
            <w:vAlign w:val="center"/>
          </w:tcPr>
          <w:p w:rsidR="00877800" w:rsidRDefault="00CE5C5A">
            <w:pPr>
              <w:jc w:val="center"/>
              <w:rPr>
                <w:sz w:val="24"/>
                <w:szCs w:val="24"/>
              </w:rPr>
            </w:pPr>
            <w:r>
              <w:rPr>
                <w:sz w:val="24"/>
                <w:szCs w:val="24"/>
              </w:rPr>
              <w:t>3</w:t>
            </w:r>
          </w:p>
        </w:tc>
      </w:tr>
      <w:tr w:rsidR="00877800">
        <w:tc>
          <w:tcPr>
            <w:tcW w:w="868" w:type="pct"/>
            <w:vMerge/>
            <w:vAlign w:val="center"/>
          </w:tcPr>
          <w:p w:rsidR="00877800" w:rsidRDefault="00877800">
            <w:pPr>
              <w:jc w:val="center"/>
              <w:rPr>
                <w:bCs/>
                <w:sz w:val="24"/>
                <w:szCs w:val="24"/>
              </w:rPr>
            </w:pPr>
          </w:p>
        </w:tc>
        <w:tc>
          <w:tcPr>
            <w:tcW w:w="3632" w:type="pct"/>
            <w:gridSpan w:val="2"/>
            <w:vAlign w:val="center"/>
          </w:tcPr>
          <w:p w:rsidR="00877800" w:rsidRDefault="00CE5C5A">
            <w:pPr>
              <w:jc w:val="center"/>
              <w:rPr>
                <w:sz w:val="24"/>
                <w:szCs w:val="24"/>
              </w:rPr>
            </w:pPr>
            <w:r>
              <w:rPr>
                <w:sz w:val="24"/>
                <w:szCs w:val="24"/>
                <w:lang w:eastAsia="zh-Hans"/>
              </w:rPr>
              <w:t>2</w:t>
            </w:r>
            <w:r>
              <w:rPr>
                <w:sz w:val="24"/>
                <w:szCs w:val="24"/>
                <w:lang w:eastAsia="zh-Hans"/>
              </w:rPr>
              <w:t>个＜控制中枢，且</w:t>
            </w:r>
            <w:r>
              <w:rPr>
                <w:sz w:val="24"/>
                <w:szCs w:val="24"/>
                <w:lang w:eastAsia="zh-Hans"/>
              </w:rPr>
              <w:t>5</w:t>
            </w:r>
            <w:r>
              <w:rPr>
                <w:sz w:val="24"/>
                <w:szCs w:val="24"/>
                <w:lang w:eastAsia="zh-Hans"/>
              </w:rPr>
              <w:t>台＜接入物联网器具数</w:t>
            </w:r>
            <w:r>
              <w:rPr>
                <w:sz w:val="24"/>
                <w:szCs w:val="24"/>
              </w:rPr>
              <w:t>量</w:t>
            </w:r>
          </w:p>
        </w:tc>
        <w:tc>
          <w:tcPr>
            <w:tcW w:w="500" w:type="pct"/>
            <w:vAlign w:val="center"/>
          </w:tcPr>
          <w:p w:rsidR="00877800" w:rsidRDefault="00CE5C5A">
            <w:pPr>
              <w:jc w:val="center"/>
              <w:rPr>
                <w:sz w:val="24"/>
                <w:szCs w:val="24"/>
              </w:rPr>
            </w:pPr>
            <w:r>
              <w:rPr>
                <w:sz w:val="24"/>
                <w:szCs w:val="24"/>
              </w:rPr>
              <w:t>6</w:t>
            </w:r>
          </w:p>
        </w:tc>
      </w:tr>
      <w:tr w:rsidR="00877800">
        <w:tc>
          <w:tcPr>
            <w:tcW w:w="868" w:type="pct"/>
            <w:vMerge w:val="restart"/>
            <w:vAlign w:val="center"/>
          </w:tcPr>
          <w:p w:rsidR="00877800" w:rsidRDefault="00CE5C5A">
            <w:pPr>
              <w:jc w:val="center"/>
              <w:rPr>
                <w:sz w:val="24"/>
                <w:szCs w:val="24"/>
              </w:rPr>
            </w:pPr>
            <w:r>
              <w:rPr>
                <w:bCs/>
                <w:sz w:val="24"/>
                <w:szCs w:val="24"/>
                <w:lang w:eastAsia="zh-Hans"/>
              </w:rPr>
              <w:t>智能化</w:t>
            </w:r>
          </w:p>
        </w:tc>
        <w:tc>
          <w:tcPr>
            <w:tcW w:w="868" w:type="pct"/>
            <w:vMerge w:val="restart"/>
            <w:vAlign w:val="center"/>
          </w:tcPr>
          <w:p w:rsidR="00877800" w:rsidRDefault="00CE5C5A">
            <w:pPr>
              <w:jc w:val="center"/>
              <w:rPr>
                <w:sz w:val="24"/>
                <w:szCs w:val="24"/>
              </w:rPr>
            </w:pPr>
            <w:r>
              <w:rPr>
                <w:bCs/>
                <w:sz w:val="24"/>
                <w:szCs w:val="24"/>
              </w:rPr>
              <w:t>操作控制</w:t>
            </w:r>
          </w:p>
        </w:tc>
        <w:tc>
          <w:tcPr>
            <w:tcW w:w="2764" w:type="pct"/>
            <w:vAlign w:val="center"/>
          </w:tcPr>
          <w:p w:rsidR="00877800" w:rsidRDefault="00CE5C5A">
            <w:pPr>
              <w:rPr>
                <w:sz w:val="24"/>
                <w:szCs w:val="24"/>
              </w:rPr>
            </w:pPr>
            <w:r>
              <w:rPr>
                <w:sz w:val="24"/>
                <w:szCs w:val="24"/>
                <w:lang w:eastAsia="zh-Hans"/>
              </w:rPr>
              <w:t>支持简单手势，实体按键等机械式</w:t>
            </w:r>
            <w:r>
              <w:rPr>
                <w:sz w:val="24"/>
                <w:szCs w:val="24"/>
              </w:rPr>
              <w:t>操作控制</w:t>
            </w:r>
          </w:p>
        </w:tc>
        <w:tc>
          <w:tcPr>
            <w:tcW w:w="500" w:type="pct"/>
            <w:vAlign w:val="center"/>
          </w:tcPr>
          <w:p w:rsidR="00877800" w:rsidRDefault="00CE5C5A">
            <w:pPr>
              <w:jc w:val="center"/>
              <w:rPr>
                <w:sz w:val="24"/>
                <w:szCs w:val="24"/>
              </w:rPr>
            </w:pPr>
            <w:r>
              <w:rPr>
                <w:sz w:val="24"/>
                <w:szCs w:val="24"/>
              </w:rPr>
              <w:t>0</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rPr>
                <w:sz w:val="24"/>
                <w:szCs w:val="24"/>
              </w:rPr>
            </w:pPr>
            <w:r>
              <w:rPr>
                <w:sz w:val="24"/>
                <w:szCs w:val="24"/>
                <w:lang w:eastAsia="zh-Hans"/>
              </w:rPr>
              <w:t>支持复杂手势，</w:t>
            </w:r>
            <w:r>
              <w:rPr>
                <w:rFonts w:hint="eastAsia"/>
                <w:sz w:val="24"/>
                <w:szCs w:val="24"/>
              </w:rPr>
              <w:t>A</w:t>
            </w:r>
            <w:r>
              <w:rPr>
                <w:sz w:val="24"/>
                <w:szCs w:val="24"/>
                <w:lang w:eastAsia="zh-Hans"/>
              </w:rPr>
              <w:t>pp</w:t>
            </w:r>
            <w:r>
              <w:rPr>
                <w:sz w:val="24"/>
                <w:szCs w:val="24"/>
                <w:lang w:eastAsia="zh-Hans"/>
              </w:rPr>
              <w:t>等数字操作控制</w:t>
            </w:r>
          </w:p>
        </w:tc>
        <w:tc>
          <w:tcPr>
            <w:tcW w:w="500" w:type="pct"/>
            <w:vAlign w:val="center"/>
          </w:tcPr>
          <w:p w:rsidR="00877800" w:rsidRDefault="00CE5C5A">
            <w:pPr>
              <w:jc w:val="center"/>
              <w:rPr>
                <w:sz w:val="24"/>
                <w:szCs w:val="24"/>
              </w:rPr>
            </w:pPr>
            <w:r>
              <w:rPr>
                <w:rFonts w:hint="eastAsia"/>
                <w:sz w:val="24"/>
                <w:szCs w:val="24"/>
              </w:rPr>
              <w:t>6</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rPr>
                <w:sz w:val="24"/>
                <w:szCs w:val="24"/>
              </w:rPr>
            </w:pPr>
            <w:r>
              <w:rPr>
                <w:sz w:val="24"/>
                <w:szCs w:val="24"/>
                <w:lang w:eastAsia="zh-Hans"/>
              </w:rPr>
              <w:t>支持</w:t>
            </w:r>
            <w:r>
              <w:rPr>
                <w:sz w:val="24"/>
                <w:szCs w:val="24"/>
              </w:rPr>
              <w:t>模拟人类意识的操作控制</w:t>
            </w:r>
          </w:p>
        </w:tc>
        <w:tc>
          <w:tcPr>
            <w:tcW w:w="500" w:type="pct"/>
            <w:vAlign w:val="center"/>
          </w:tcPr>
          <w:p w:rsidR="00877800" w:rsidRDefault="00CE5C5A">
            <w:pPr>
              <w:jc w:val="center"/>
              <w:rPr>
                <w:sz w:val="24"/>
                <w:szCs w:val="24"/>
              </w:rPr>
            </w:pPr>
            <w:r>
              <w:rPr>
                <w:rFonts w:hint="eastAsia"/>
                <w:sz w:val="24"/>
                <w:szCs w:val="24"/>
              </w:rPr>
              <w:t>12</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sz w:val="24"/>
                <w:szCs w:val="24"/>
              </w:rPr>
            </w:pPr>
            <w:r>
              <w:rPr>
                <w:bCs/>
                <w:sz w:val="24"/>
                <w:szCs w:val="24"/>
              </w:rPr>
              <w:t>语音交互</w:t>
            </w:r>
          </w:p>
        </w:tc>
        <w:tc>
          <w:tcPr>
            <w:tcW w:w="2764" w:type="pct"/>
            <w:vAlign w:val="center"/>
          </w:tcPr>
          <w:p w:rsidR="00877800" w:rsidRDefault="00CE5C5A">
            <w:pPr>
              <w:jc w:val="left"/>
              <w:rPr>
                <w:sz w:val="24"/>
                <w:szCs w:val="24"/>
              </w:rPr>
            </w:pPr>
            <w:r>
              <w:rPr>
                <w:sz w:val="24"/>
                <w:szCs w:val="24"/>
              </w:rPr>
              <w:t>基于已录入语言指令进行简单</w:t>
            </w:r>
            <w:r>
              <w:rPr>
                <w:sz w:val="24"/>
                <w:szCs w:val="24"/>
                <w:lang w:eastAsia="zh-Hans"/>
              </w:rPr>
              <w:t>语音</w:t>
            </w:r>
            <w:r>
              <w:rPr>
                <w:sz w:val="24"/>
                <w:szCs w:val="24"/>
              </w:rPr>
              <w:t>指令的识别和执行</w:t>
            </w:r>
          </w:p>
        </w:tc>
        <w:tc>
          <w:tcPr>
            <w:tcW w:w="500" w:type="pct"/>
            <w:vAlign w:val="center"/>
          </w:tcPr>
          <w:p w:rsidR="00877800" w:rsidRDefault="00CE5C5A">
            <w:pPr>
              <w:jc w:val="center"/>
              <w:rPr>
                <w:sz w:val="24"/>
                <w:szCs w:val="24"/>
              </w:rPr>
            </w:pPr>
            <w:r>
              <w:rPr>
                <w:sz w:val="24"/>
                <w:szCs w:val="24"/>
              </w:rPr>
              <w:t>3</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jc w:val="left"/>
              <w:rPr>
                <w:rFonts w:eastAsia="Times New Roman"/>
                <w:sz w:val="24"/>
                <w:szCs w:val="24"/>
                <w:lang w:eastAsia="zh-Hans"/>
              </w:rPr>
            </w:pPr>
            <w:r>
              <w:rPr>
                <w:sz w:val="24"/>
                <w:szCs w:val="24"/>
                <w:lang w:eastAsia="zh-Hans"/>
              </w:rPr>
              <w:t>复杂的语音交互，融入自然语言处理和人工智能技术</w:t>
            </w:r>
          </w:p>
        </w:tc>
        <w:tc>
          <w:tcPr>
            <w:tcW w:w="500" w:type="pct"/>
            <w:vAlign w:val="center"/>
          </w:tcPr>
          <w:p w:rsidR="00877800" w:rsidRDefault="00CE5C5A">
            <w:pPr>
              <w:jc w:val="center"/>
              <w:rPr>
                <w:sz w:val="24"/>
                <w:szCs w:val="24"/>
              </w:rPr>
            </w:pPr>
            <w:r>
              <w:rPr>
                <w:rFonts w:hint="eastAsia"/>
                <w:sz w:val="24"/>
                <w:szCs w:val="24"/>
              </w:rPr>
              <w:t>6</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jc w:val="left"/>
              <w:rPr>
                <w:sz w:val="24"/>
                <w:szCs w:val="24"/>
              </w:rPr>
            </w:pPr>
            <w:r>
              <w:rPr>
                <w:sz w:val="24"/>
                <w:szCs w:val="24"/>
                <w:lang w:eastAsia="zh-Hans"/>
              </w:rPr>
              <w:t>模拟人类意识的语音交互</w:t>
            </w:r>
          </w:p>
        </w:tc>
        <w:tc>
          <w:tcPr>
            <w:tcW w:w="500" w:type="pct"/>
            <w:vAlign w:val="center"/>
          </w:tcPr>
          <w:p w:rsidR="00877800" w:rsidRDefault="00CE5C5A">
            <w:pPr>
              <w:jc w:val="center"/>
              <w:rPr>
                <w:sz w:val="24"/>
                <w:szCs w:val="24"/>
              </w:rPr>
            </w:pPr>
            <w:r>
              <w:rPr>
                <w:rFonts w:hint="eastAsia"/>
                <w:sz w:val="24"/>
                <w:szCs w:val="24"/>
              </w:rPr>
              <w:t>12</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sz w:val="24"/>
                <w:szCs w:val="24"/>
              </w:rPr>
            </w:pPr>
            <w:r>
              <w:rPr>
                <w:bCs/>
                <w:sz w:val="24"/>
                <w:szCs w:val="24"/>
              </w:rPr>
              <w:t>图像识别与输出</w:t>
            </w:r>
          </w:p>
        </w:tc>
        <w:tc>
          <w:tcPr>
            <w:tcW w:w="2764" w:type="pct"/>
            <w:vAlign w:val="center"/>
          </w:tcPr>
          <w:p w:rsidR="00877800" w:rsidRDefault="00CE5C5A">
            <w:pPr>
              <w:rPr>
                <w:sz w:val="24"/>
                <w:szCs w:val="24"/>
              </w:rPr>
            </w:pPr>
            <w:r>
              <w:rPr>
                <w:sz w:val="24"/>
                <w:szCs w:val="24"/>
              </w:rPr>
              <w:t>基于特征提取的识别</w:t>
            </w:r>
            <w:r>
              <w:rPr>
                <w:sz w:val="24"/>
                <w:szCs w:val="24"/>
                <w:lang w:eastAsia="zh-Hans"/>
              </w:rPr>
              <w:t>分析</w:t>
            </w:r>
            <w:r>
              <w:rPr>
                <w:sz w:val="24"/>
                <w:szCs w:val="24"/>
              </w:rPr>
              <w:t>，可分析</w:t>
            </w:r>
            <w:proofErr w:type="gramStart"/>
            <w:r>
              <w:rPr>
                <w:sz w:val="24"/>
                <w:szCs w:val="24"/>
                <w:lang w:eastAsia="zh-Hans"/>
              </w:rPr>
              <w:t>主要食材并</w:t>
            </w:r>
            <w:proofErr w:type="gramEnd"/>
            <w:r>
              <w:rPr>
                <w:sz w:val="24"/>
                <w:szCs w:val="24"/>
                <w:lang w:eastAsia="zh-Hans"/>
              </w:rPr>
              <w:t>输出烹饪方法</w:t>
            </w:r>
          </w:p>
        </w:tc>
        <w:tc>
          <w:tcPr>
            <w:tcW w:w="500" w:type="pct"/>
            <w:vAlign w:val="center"/>
          </w:tcPr>
          <w:p w:rsidR="00877800" w:rsidRDefault="00CE5C5A">
            <w:pPr>
              <w:jc w:val="center"/>
              <w:rPr>
                <w:sz w:val="24"/>
                <w:szCs w:val="24"/>
              </w:rPr>
            </w:pPr>
            <w:r>
              <w:rPr>
                <w:sz w:val="24"/>
                <w:szCs w:val="24"/>
              </w:rPr>
              <w:t>5</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rPr>
                <w:sz w:val="24"/>
                <w:szCs w:val="24"/>
              </w:rPr>
            </w:pPr>
            <w:r>
              <w:rPr>
                <w:sz w:val="24"/>
                <w:szCs w:val="24"/>
              </w:rPr>
              <w:t>基于深度学习的识别</w:t>
            </w:r>
            <w:r>
              <w:rPr>
                <w:sz w:val="24"/>
                <w:szCs w:val="24"/>
                <w:lang w:eastAsia="zh-Hans"/>
              </w:rPr>
              <w:t>分析，可</w:t>
            </w:r>
            <w:proofErr w:type="gramStart"/>
            <w:r>
              <w:rPr>
                <w:sz w:val="24"/>
                <w:szCs w:val="24"/>
                <w:lang w:eastAsia="zh-Hans"/>
              </w:rPr>
              <w:t>分析食材成分</w:t>
            </w:r>
            <w:proofErr w:type="gramEnd"/>
            <w:r>
              <w:rPr>
                <w:sz w:val="24"/>
                <w:szCs w:val="24"/>
                <w:lang w:eastAsia="zh-Hans"/>
              </w:rPr>
              <w:t>、烹饪操作等优化烹饪过程</w:t>
            </w:r>
          </w:p>
        </w:tc>
        <w:tc>
          <w:tcPr>
            <w:tcW w:w="500" w:type="pct"/>
            <w:vAlign w:val="center"/>
          </w:tcPr>
          <w:p w:rsidR="00877800" w:rsidRDefault="00CE5C5A">
            <w:pPr>
              <w:jc w:val="center"/>
              <w:rPr>
                <w:sz w:val="24"/>
                <w:szCs w:val="24"/>
              </w:rPr>
            </w:pPr>
            <w:r>
              <w:rPr>
                <w:sz w:val="24"/>
                <w:szCs w:val="24"/>
              </w:rPr>
              <w:t>7</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rPr>
                <w:sz w:val="24"/>
                <w:szCs w:val="24"/>
              </w:rPr>
            </w:pPr>
            <w:r>
              <w:rPr>
                <w:sz w:val="24"/>
                <w:szCs w:val="24"/>
              </w:rPr>
              <w:t>基于</w:t>
            </w:r>
            <w:r>
              <w:rPr>
                <w:sz w:val="24"/>
                <w:szCs w:val="24"/>
                <w:lang w:eastAsia="zh-Hans"/>
              </w:rPr>
              <w:t>自学习的</w:t>
            </w:r>
            <w:r>
              <w:rPr>
                <w:sz w:val="24"/>
                <w:szCs w:val="24"/>
              </w:rPr>
              <w:t>分析识别，能够自主学习和适应不同的环境和任务</w:t>
            </w:r>
          </w:p>
        </w:tc>
        <w:tc>
          <w:tcPr>
            <w:tcW w:w="500" w:type="pct"/>
            <w:vAlign w:val="center"/>
          </w:tcPr>
          <w:p w:rsidR="00877800" w:rsidRDefault="00CE5C5A">
            <w:pPr>
              <w:jc w:val="center"/>
              <w:rPr>
                <w:sz w:val="24"/>
                <w:szCs w:val="24"/>
              </w:rPr>
            </w:pPr>
            <w:r>
              <w:rPr>
                <w:rFonts w:hint="eastAsia"/>
                <w:sz w:val="24"/>
                <w:szCs w:val="24"/>
              </w:rPr>
              <w:t>12</w:t>
            </w:r>
          </w:p>
        </w:tc>
      </w:tr>
      <w:tr w:rsidR="00877800">
        <w:tc>
          <w:tcPr>
            <w:tcW w:w="868" w:type="pct"/>
            <w:vMerge w:val="restart"/>
            <w:vAlign w:val="center"/>
          </w:tcPr>
          <w:p w:rsidR="00877800" w:rsidRDefault="00CE5C5A">
            <w:pPr>
              <w:jc w:val="center"/>
              <w:rPr>
                <w:sz w:val="24"/>
                <w:szCs w:val="24"/>
              </w:rPr>
            </w:pPr>
            <w:r>
              <w:rPr>
                <w:bCs/>
                <w:sz w:val="24"/>
                <w:szCs w:val="24"/>
                <w:lang w:eastAsia="zh-Hans"/>
              </w:rPr>
              <w:t>数字化</w:t>
            </w:r>
          </w:p>
        </w:tc>
        <w:tc>
          <w:tcPr>
            <w:tcW w:w="3632" w:type="pct"/>
            <w:gridSpan w:val="2"/>
            <w:vAlign w:val="center"/>
          </w:tcPr>
          <w:p w:rsidR="00877800" w:rsidRDefault="00CE5C5A">
            <w:pPr>
              <w:rPr>
                <w:sz w:val="24"/>
                <w:szCs w:val="24"/>
              </w:rPr>
            </w:pPr>
            <w:r>
              <w:rPr>
                <w:sz w:val="24"/>
                <w:szCs w:val="24"/>
              </w:rPr>
              <w:t>数字烹饪系统及产品状态的识别和显示，显示烹饪过程</w:t>
            </w:r>
            <w:r>
              <w:rPr>
                <w:sz w:val="24"/>
                <w:szCs w:val="24"/>
                <w:lang w:eastAsia="zh-Hans"/>
              </w:rPr>
              <w:t>中</w:t>
            </w:r>
            <w:r>
              <w:rPr>
                <w:sz w:val="24"/>
                <w:szCs w:val="24"/>
              </w:rPr>
              <w:t>的关键参数</w:t>
            </w:r>
          </w:p>
        </w:tc>
        <w:tc>
          <w:tcPr>
            <w:tcW w:w="500" w:type="pct"/>
            <w:vAlign w:val="center"/>
          </w:tcPr>
          <w:p w:rsidR="00877800" w:rsidRDefault="00CE5C5A">
            <w:pPr>
              <w:jc w:val="center"/>
              <w:rPr>
                <w:sz w:val="24"/>
                <w:szCs w:val="24"/>
              </w:rPr>
            </w:pPr>
            <w:r>
              <w:rPr>
                <w:sz w:val="24"/>
                <w:szCs w:val="24"/>
              </w:rPr>
              <w:t>3</w:t>
            </w:r>
          </w:p>
        </w:tc>
      </w:tr>
      <w:tr w:rsidR="00877800">
        <w:tc>
          <w:tcPr>
            <w:tcW w:w="868" w:type="pct"/>
            <w:vMerge/>
            <w:vAlign w:val="center"/>
          </w:tcPr>
          <w:p w:rsidR="00877800" w:rsidRDefault="00877800">
            <w:pPr>
              <w:jc w:val="center"/>
              <w:rPr>
                <w:sz w:val="24"/>
                <w:szCs w:val="24"/>
              </w:rPr>
            </w:pPr>
          </w:p>
        </w:tc>
        <w:tc>
          <w:tcPr>
            <w:tcW w:w="3632" w:type="pct"/>
            <w:gridSpan w:val="2"/>
            <w:vAlign w:val="center"/>
          </w:tcPr>
          <w:p w:rsidR="00877800" w:rsidRDefault="00CE5C5A">
            <w:pPr>
              <w:jc w:val="left"/>
              <w:rPr>
                <w:sz w:val="24"/>
                <w:szCs w:val="24"/>
              </w:rPr>
            </w:pPr>
            <w:r>
              <w:rPr>
                <w:sz w:val="24"/>
                <w:szCs w:val="24"/>
              </w:rPr>
              <w:t>数据</w:t>
            </w:r>
            <w:proofErr w:type="gramStart"/>
            <w:r>
              <w:rPr>
                <w:sz w:val="24"/>
                <w:szCs w:val="24"/>
              </w:rPr>
              <w:t>交互和</w:t>
            </w:r>
            <w:proofErr w:type="gramEnd"/>
            <w:r>
              <w:rPr>
                <w:sz w:val="24"/>
                <w:szCs w:val="24"/>
              </w:rPr>
              <w:t>协同控制，</w:t>
            </w:r>
            <w:proofErr w:type="gramStart"/>
            <w:r>
              <w:rPr>
                <w:sz w:val="24"/>
                <w:szCs w:val="24"/>
                <w:lang w:eastAsia="zh-Hans"/>
              </w:rPr>
              <w:t>厨电间</w:t>
            </w:r>
            <w:proofErr w:type="gramEnd"/>
            <w:r>
              <w:rPr>
                <w:sz w:val="24"/>
                <w:szCs w:val="24"/>
                <w:lang w:eastAsia="zh-Hans"/>
              </w:rPr>
              <w:t>能够进行数据</w:t>
            </w:r>
            <w:proofErr w:type="gramStart"/>
            <w:r>
              <w:rPr>
                <w:sz w:val="24"/>
                <w:szCs w:val="24"/>
                <w:lang w:eastAsia="zh-Hans"/>
              </w:rPr>
              <w:t>交互和</w:t>
            </w:r>
            <w:proofErr w:type="gramEnd"/>
            <w:r>
              <w:rPr>
                <w:sz w:val="24"/>
                <w:szCs w:val="24"/>
                <w:lang w:eastAsia="zh-Hans"/>
              </w:rPr>
              <w:t>联动控制</w:t>
            </w:r>
          </w:p>
        </w:tc>
        <w:tc>
          <w:tcPr>
            <w:tcW w:w="500" w:type="pct"/>
            <w:vAlign w:val="center"/>
          </w:tcPr>
          <w:p w:rsidR="00877800" w:rsidRDefault="00CE5C5A">
            <w:pPr>
              <w:jc w:val="center"/>
              <w:rPr>
                <w:sz w:val="24"/>
                <w:szCs w:val="24"/>
              </w:rPr>
            </w:pPr>
            <w:r>
              <w:rPr>
                <w:rFonts w:hint="eastAsia"/>
                <w:sz w:val="24"/>
                <w:szCs w:val="24"/>
              </w:rPr>
              <w:t>6</w:t>
            </w:r>
          </w:p>
        </w:tc>
      </w:tr>
      <w:tr w:rsidR="00877800">
        <w:tc>
          <w:tcPr>
            <w:tcW w:w="868" w:type="pct"/>
            <w:vMerge/>
            <w:vAlign w:val="center"/>
          </w:tcPr>
          <w:p w:rsidR="00877800" w:rsidRDefault="00877800">
            <w:pPr>
              <w:jc w:val="center"/>
              <w:rPr>
                <w:sz w:val="24"/>
                <w:szCs w:val="24"/>
              </w:rPr>
            </w:pPr>
          </w:p>
        </w:tc>
        <w:tc>
          <w:tcPr>
            <w:tcW w:w="3632" w:type="pct"/>
            <w:gridSpan w:val="2"/>
            <w:vAlign w:val="center"/>
          </w:tcPr>
          <w:p w:rsidR="00877800" w:rsidRDefault="00CE5C5A">
            <w:pPr>
              <w:jc w:val="left"/>
              <w:rPr>
                <w:sz w:val="24"/>
                <w:szCs w:val="24"/>
              </w:rPr>
            </w:pPr>
            <w:r>
              <w:rPr>
                <w:sz w:val="24"/>
                <w:szCs w:val="24"/>
              </w:rPr>
              <w:t>具备相应的</w:t>
            </w:r>
            <w:r>
              <w:rPr>
                <w:sz w:val="24"/>
                <w:szCs w:val="24"/>
                <w:lang w:eastAsia="zh-Hans"/>
              </w:rPr>
              <w:t>自</w:t>
            </w:r>
            <w:r>
              <w:rPr>
                <w:sz w:val="24"/>
                <w:szCs w:val="24"/>
              </w:rPr>
              <w:t>学习能力，将烹饪过程条件转换为数字模型，利用数字平台更新烹饪任务</w:t>
            </w:r>
          </w:p>
        </w:tc>
        <w:tc>
          <w:tcPr>
            <w:tcW w:w="500" w:type="pct"/>
            <w:vAlign w:val="center"/>
          </w:tcPr>
          <w:p w:rsidR="00877800" w:rsidRDefault="00CE5C5A">
            <w:pPr>
              <w:jc w:val="center"/>
              <w:rPr>
                <w:sz w:val="24"/>
                <w:szCs w:val="24"/>
              </w:rPr>
            </w:pPr>
            <w:r>
              <w:rPr>
                <w:rFonts w:hint="eastAsia"/>
                <w:sz w:val="24"/>
                <w:szCs w:val="24"/>
              </w:rPr>
              <w:t>12</w:t>
            </w:r>
          </w:p>
        </w:tc>
      </w:tr>
      <w:tr w:rsidR="00877800">
        <w:trPr>
          <w:trHeight w:val="884"/>
        </w:trPr>
        <w:tc>
          <w:tcPr>
            <w:tcW w:w="868" w:type="pct"/>
            <w:vMerge w:val="restart"/>
            <w:vAlign w:val="center"/>
          </w:tcPr>
          <w:p w:rsidR="00877800" w:rsidRDefault="00CE5C5A">
            <w:pPr>
              <w:jc w:val="center"/>
              <w:rPr>
                <w:sz w:val="24"/>
                <w:szCs w:val="24"/>
              </w:rPr>
            </w:pPr>
            <w:r>
              <w:rPr>
                <w:bCs/>
                <w:sz w:val="24"/>
                <w:szCs w:val="24"/>
              </w:rPr>
              <w:t>健康</w:t>
            </w:r>
            <w:r>
              <w:rPr>
                <w:rFonts w:hint="eastAsia"/>
                <w:bCs/>
                <w:sz w:val="24"/>
                <w:szCs w:val="24"/>
              </w:rPr>
              <w:t>化</w:t>
            </w:r>
          </w:p>
        </w:tc>
        <w:tc>
          <w:tcPr>
            <w:tcW w:w="868" w:type="pct"/>
            <w:vMerge w:val="restart"/>
            <w:vAlign w:val="center"/>
          </w:tcPr>
          <w:p w:rsidR="00877800" w:rsidRDefault="00CE5C5A">
            <w:pPr>
              <w:jc w:val="center"/>
              <w:rPr>
                <w:strike/>
                <w:sz w:val="24"/>
                <w:szCs w:val="24"/>
              </w:rPr>
            </w:pPr>
            <w:r>
              <w:rPr>
                <w:bCs/>
                <w:sz w:val="24"/>
                <w:szCs w:val="24"/>
              </w:rPr>
              <w:t>营养成分保留</w:t>
            </w:r>
          </w:p>
        </w:tc>
        <w:tc>
          <w:tcPr>
            <w:tcW w:w="2764" w:type="pct"/>
            <w:vAlign w:val="center"/>
          </w:tcPr>
          <w:p w:rsidR="00877800" w:rsidRDefault="00CE5C5A">
            <w:pPr>
              <w:jc w:val="left"/>
              <w:rPr>
                <w:strike/>
                <w:sz w:val="24"/>
                <w:szCs w:val="24"/>
              </w:rPr>
            </w:pPr>
            <w:r>
              <w:rPr>
                <w:sz w:val="24"/>
                <w:szCs w:val="24"/>
                <w:lang w:eastAsia="zh-Hans"/>
              </w:rPr>
              <w:t>基础阶段：</w:t>
            </w:r>
            <w:r>
              <w:rPr>
                <w:sz w:val="24"/>
                <w:szCs w:val="24"/>
              </w:rPr>
              <w:t>掌握营养物质的受热特性，根据热传导、热辐射、热对流等原理控制烹饪温度和时间，以达到保留食物中的营养物质的目的</w:t>
            </w:r>
          </w:p>
        </w:tc>
        <w:tc>
          <w:tcPr>
            <w:tcW w:w="500" w:type="pct"/>
            <w:vAlign w:val="center"/>
          </w:tcPr>
          <w:p w:rsidR="00877800" w:rsidRDefault="00CE5C5A">
            <w:pPr>
              <w:jc w:val="center"/>
              <w:rPr>
                <w:strike/>
                <w:sz w:val="24"/>
                <w:szCs w:val="24"/>
              </w:rPr>
            </w:pPr>
            <w:r>
              <w:rPr>
                <w:sz w:val="24"/>
                <w:szCs w:val="24"/>
              </w:rPr>
              <w:t>3</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bCs/>
                <w:sz w:val="24"/>
                <w:szCs w:val="24"/>
              </w:rPr>
            </w:pPr>
          </w:p>
        </w:tc>
        <w:tc>
          <w:tcPr>
            <w:tcW w:w="2764" w:type="pct"/>
            <w:vAlign w:val="center"/>
          </w:tcPr>
          <w:p w:rsidR="00877800" w:rsidRDefault="00CE5C5A">
            <w:pPr>
              <w:jc w:val="left"/>
              <w:rPr>
                <w:sz w:val="24"/>
                <w:szCs w:val="24"/>
              </w:rPr>
            </w:pPr>
            <w:r>
              <w:rPr>
                <w:sz w:val="24"/>
                <w:szCs w:val="24"/>
                <w:lang w:eastAsia="zh-Hans"/>
              </w:rPr>
              <w:t>精细化阶段：通</w:t>
            </w:r>
            <w:r>
              <w:rPr>
                <w:sz w:val="24"/>
                <w:szCs w:val="24"/>
              </w:rPr>
              <w:t>过调节烹饪过程中的湿度、气流速度等参数来进一步提高营养物质的保留效果</w:t>
            </w:r>
          </w:p>
        </w:tc>
        <w:tc>
          <w:tcPr>
            <w:tcW w:w="500" w:type="pct"/>
            <w:vAlign w:val="center"/>
          </w:tcPr>
          <w:p w:rsidR="00877800" w:rsidRDefault="00CE5C5A">
            <w:pPr>
              <w:jc w:val="center"/>
              <w:rPr>
                <w:sz w:val="24"/>
                <w:szCs w:val="24"/>
              </w:rPr>
            </w:pPr>
            <w:r>
              <w:rPr>
                <w:rFonts w:hint="eastAsia"/>
                <w:sz w:val="24"/>
                <w:szCs w:val="24"/>
              </w:rPr>
              <w:t>6</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jc w:val="left"/>
              <w:rPr>
                <w:sz w:val="24"/>
                <w:szCs w:val="24"/>
              </w:rPr>
            </w:pPr>
            <w:r>
              <w:rPr>
                <w:sz w:val="24"/>
                <w:szCs w:val="24"/>
                <w:lang w:eastAsia="zh-Hans"/>
              </w:rPr>
              <w:t>智能化阶段：</w:t>
            </w:r>
            <w:r>
              <w:rPr>
                <w:sz w:val="24"/>
                <w:szCs w:val="24"/>
              </w:rPr>
              <w:t>通过人工智能、机器学习等技术来实现更加精准和个性化的营养物质保</w:t>
            </w:r>
            <w:r>
              <w:rPr>
                <w:sz w:val="24"/>
                <w:szCs w:val="24"/>
              </w:rPr>
              <w:lastRenderedPageBreak/>
              <w:t>留</w:t>
            </w:r>
            <w:r>
              <w:rPr>
                <w:sz w:val="24"/>
                <w:szCs w:val="24"/>
                <w:lang w:eastAsia="zh-Hans"/>
              </w:rPr>
              <w:t>，</w:t>
            </w:r>
            <w:r>
              <w:rPr>
                <w:sz w:val="24"/>
                <w:szCs w:val="24"/>
              </w:rPr>
              <w:t>以</w:t>
            </w:r>
            <w:r>
              <w:rPr>
                <w:sz w:val="24"/>
                <w:szCs w:val="24"/>
                <w:lang w:eastAsia="zh-Hans"/>
              </w:rPr>
              <w:t>达到</w:t>
            </w:r>
            <w:r>
              <w:rPr>
                <w:sz w:val="24"/>
                <w:szCs w:val="24"/>
              </w:rPr>
              <w:t>最佳的保留效果</w:t>
            </w:r>
          </w:p>
        </w:tc>
        <w:tc>
          <w:tcPr>
            <w:tcW w:w="500" w:type="pct"/>
            <w:vAlign w:val="center"/>
          </w:tcPr>
          <w:p w:rsidR="00877800" w:rsidRDefault="00CE5C5A">
            <w:pPr>
              <w:jc w:val="center"/>
              <w:rPr>
                <w:sz w:val="24"/>
                <w:szCs w:val="24"/>
              </w:rPr>
            </w:pPr>
            <w:r>
              <w:rPr>
                <w:rFonts w:hint="eastAsia"/>
                <w:sz w:val="24"/>
                <w:szCs w:val="24"/>
              </w:rPr>
              <w:lastRenderedPageBreak/>
              <w:t>12</w:t>
            </w:r>
          </w:p>
        </w:tc>
      </w:tr>
      <w:tr w:rsidR="00877800">
        <w:tc>
          <w:tcPr>
            <w:tcW w:w="868" w:type="pct"/>
            <w:vMerge/>
            <w:vAlign w:val="center"/>
          </w:tcPr>
          <w:p w:rsidR="00877800" w:rsidRDefault="00877800">
            <w:pPr>
              <w:jc w:val="center"/>
              <w:rPr>
                <w:sz w:val="24"/>
                <w:szCs w:val="24"/>
              </w:rPr>
            </w:pPr>
          </w:p>
        </w:tc>
        <w:tc>
          <w:tcPr>
            <w:tcW w:w="868" w:type="pct"/>
            <w:vMerge w:val="restart"/>
            <w:vAlign w:val="center"/>
          </w:tcPr>
          <w:p w:rsidR="00877800" w:rsidRDefault="00CE5C5A">
            <w:pPr>
              <w:jc w:val="center"/>
              <w:rPr>
                <w:sz w:val="24"/>
                <w:szCs w:val="24"/>
              </w:rPr>
            </w:pPr>
            <w:r>
              <w:rPr>
                <w:bCs/>
                <w:sz w:val="24"/>
                <w:szCs w:val="24"/>
              </w:rPr>
              <w:t>低有害物质产生</w:t>
            </w:r>
          </w:p>
        </w:tc>
        <w:tc>
          <w:tcPr>
            <w:tcW w:w="2764" w:type="pct"/>
            <w:vAlign w:val="center"/>
          </w:tcPr>
          <w:p w:rsidR="00877800" w:rsidRDefault="00CE5C5A">
            <w:pPr>
              <w:jc w:val="left"/>
              <w:rPr>
                <w:sz w:val="24"/>
                <w:szCs w:val="24"/>
              </w:rPr>
            </w:pPr>
            <w:r>
              <w:rPr>
                <w:sz w:val="24"/>
                <w:szCs w:val="24"/>
              </w:rPr>
              <w:t>可以实时监测烹饪过程中有害物质的产生和排放情况</w:t>
            </w:r>
          </w:p>
        </w:tc>
        <w:tc>
          <w:tcPr>
            <w:tcW w:w="500" w:type="pct"/>
            <w:vAlign w:val="center"/>
          </w:tcPr>
          <w:p w:rsidR="00877800" w:rsidRDefault="00CE5C5A">
            <w:pPr>
              <w:jc w:val="center"/>
              <w:rPr>
                <w:sz w:val="24"/>
                <w:szCs w:val="24"/>
              </w:rPr>
            </w:pPr>
            <w:r>
              <w:rPr>
                <w:sz w:val="24"/>
                <w:szCs w:val="24"/>
              </w:rPr>
              <w:t>3</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bCs/>
                <w:sz w:val="24"/>
                <w:szCs w:val="24"/>
              </w:rPr>
            </w:pPr>
          </w:p>
        </w:tc>
        <w:tc>
          <w:tcPr>
            <w:tcW w:w="2764" w:type="pct"/>
            <w:vAlign w:val="center"/>
          </w:tcPr>
          <w:p w:rsidR="00877800" w:rsidRDefault="00CE5C5A">
            <w:pPr>
              <w:jc w:val="left"/>
              <w:rPr>
                <w:sz w:val="24"/>
                <w:szCs w:val="24"/>
              </w:rPr>
            </w:pPr>
            <w:r>
              <w:rPr>
                <w:sz w:val="24"/>
                <w:szCs w:val="24"/>
              </w:rPr>
              <w:t>基于监测数据和分析结果，减少有害物质的产生和排放</w:t>
            </w:r>
            <w:r>
              <w:rPr>
                <w:sz w:val="24"/>
                <w:szCs w:val="24"/>
                <w:lang w:eastAsia="zh-Hans"/>
              </w:rPr>
              <w:t>，保障食物安全和环境健康</w:t>
            </w:r>
          </w:p>
        </w:tc>
        <w:tc>
          <w:tcPr>
            <w:tcW w:w="500" w:type="pct"/>
            <w:vAlign w:val="center"/>
          </w:tcPr>
          <w:p w:rsidR="00877800" w:rsidRDefault="00CE5C5A">
            <w:pPr>
              <w:jc w:val="center"/>
              <w:rPr>
                <w:sz w:val="24"/>
                <w:szCs w:val="24"/>
              </w:rPr>
            </w:pPr>
            <w:r>
              <w:rPr>
                <w:sz w:val="24"/>
                <w:szCs w:val="24"/>
              </w:rPr>
              <w:t>7</w:t>
            </w:r>
          </w:p>
        </w:tc>
      </w:tr>
      <w:tr w:rsidR="00877800">
        <w:tc>
          <w:tcPr>
            <w:tcW w:w="868" w:type="pct"/>
            <w:vMerge/>
            <w:vAlign w:val="center"/>
          </w:tcPr>
          <w:p w:rsidR="00877800" w:rsidRDefault="00877800">
            <w:pPr>
              <w:jc w:val="center"/>
              <w:rPr>
                <w:sz w:val="24"/>
                <w:szCs w:val="24"/>
              </w:rPr>
            </w:pPr>
          </w:p>
        </w:tc>
        <w:tc>
          <w:tcPr>
            <w:tcW w:w="868" w:type="pct"/>
            <w:vMerge/>
            <w:vAlign w:val="center"/>
          </w:tcPr>
          <w:p w:rsidR="00877800" w:rsidRDefault="00877800">
            <w:pPr>
              <w:jc w:val="center"/>
              <w:rPr>
                <w:sz w:val="24"/>
                <w:szCs w:val="24"/>
              </w:rPr>
            </w:pPr>
          </w:p>
        </w:tc>
        <w:tc>
          <w:tcPr>
            <w:tcW w:w="2764" w:type="pct"/>
            <w:vAlign w:val="center"/>
          </w:tcPr>
          <w:p w:rsidR="00877800" w:rsidRDefault="00CE5C5A">
            <w:pPr>
              <w:jc w:val="left"/>
              <w:rPr>
                <w:sz w:val="24"/>
                <w:szCs w:val="24"/>
              </w:rPr>
            </w:pPr>
            <w:r>
              <w:rPr>
                <w:sz w:val="24"/>
                <w:szCs w:val="24"/>
              </w:rPr>
              <w:t>结合人工智能等先进技术，实现</w:t>
            </w:r>
            <w:proofErr w:type="gramStart"/>
            <w:r>
              <w:rPr>
                <w:sz w:val="24"/>
                <w:szCs w:val="24"/>
              </w:rPr>
              <w:t>对食材特性</w:t>
            </w:r>
            <w:proofErr w:type="gramEnd"/>
            <w:r>
              <w:rPr>
                <w:sz w:val="24"/>
                <w:szCs w:val="24"/>
              </w:rPr>
              <w:t>、烹饪过程和环境参数等因素的全面智能控制和优化，从而实现健康、高效、环保的烹饪过程</w:t>
            </w:r>
          </w:p>
        </w:tc>
        <w:tc>
          <w:tcPr>
            <w:tcW w:w="500" w:type="pct"/>
            <w:vAlign w:val="center"/>
          </w:tcPr>
          <w:p w:rsidR="00877800" w:rsidRDefault="00CE5C5A">
            <w:pPr>
              <w:jc w:val="center"/>
              <w:rPr>
                <w:sz w:val="24"/>
                <w:szCs w:val="24"/>
              </w:rPr>
            </w:pPr>
            <w:r>
              <w:rPr>
                <w:sz w:val="24"/>
                <w:szCs w:val="24"/>
              </w:rPr>
              <w:t>10</w:t>
            </w:r>
          </w:p>
        </w:tc>
      </w:tr>
    </w:tbl>
    <w:p w:rsidR="00877800" w:rsidRDefault="00CE5C5A">
      <w:pPr>
        <w:tabs>
          <w:tab w:val="right" w:pos="9542"/>
        </w:tabs>
        <w:spacing w:line="360" w:lineRule="auto"/>
        <w:ind w:firstLineChars="200"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）数字烹饪智能化等级划分</w:t>
      </w:r>
    </w:p>
    <w:p w:rsidR="00877800" w:rsidRDefault="00CE5C5A">
      <w:pPr>
        <w:spacing w:line="360" w:lineRule="auto"/>
        <w:ind w:firstLineChars="200" w:firstLine="480"/>
        <w:rPr>
          <w:color w:val="000000" w:themeColor="text1"/>
          <w:kern w:val="0"/>
          <w:sz w:val="24"/>
          <w:szCs w:val="24"/>
        </w:rPr>
      </w:pPr>
      <w:r>
        <w:rPr>
          <w:color w:val="000000" w:themeColor="text1"/>
          <w:kern w:val="0"/>
          <w:sz w:val="24"/>
          <w:szCs w:val="24"/>
        </w:rPr>
        <w:t>根据行业发展水平，以及未来发展趋势，按照一般、初级、中等、良好、优良、优秀，将数字烹饪智能化水平分为</w:t>
      </w:r>
      <w:r>
        <w:rPr>
          <w:color w:val="000000" w:themeColor="text1"/>
          <w:kern w:val="0"/>
          <w:sz w:val="24"/>
          <w:szCs w:val="24"/>
        </w:rPr>
        <w:t>0</w:t>
      </w:r>
      <w:r>
        <w:rPr>
          <w:color w:val="000000" w:themeColor="text1"/>
          <w:kern w:val="0"/>
          <w:sz w:val="24"/>
          <w:szCs w:val="24"/>
        </w:rPr>
        <w:t>、</w:t>
      </w:r>
      <w:r>
        <w:rPr>
          <w:color w:val="000000" w:themeColor="text1"/>
          <w:kern w:val="0"/>
          <w:sz w:val="24"/>
          <w:szCs w:val="24"/>
        </w:rPr>
        <w:t>1</w:t>
      </w:r>
      <w:r>
        <w:rPr>
          <w:color w:val="000000" w:themeColor="text1"/>
          <w:kern w:val="0"/>
          <w:sz w:val="24"/>
          <w:szCs w:val="24"/>
        </w:rPr>
        <w:t>、</w:t>
      </w:r>
      <w:r>
        <w:rPr>
          <w:color w:val="000000" w:themeColor="text1"/>
          <w:kern w:val="0"/>
          <w:sz w:val="24"/>
          <w:szCs w:val="24"/>
        </w:rPr>
        <w:t>2</w:t>
      </w:r>
      <w:r>
        <w:rPr>
          <w:color w:val="000000" w:themeColor="text1"/>
          <w:kern w:val="0"/>
          <w:sz w:val="24"/>
          <w:szCs w:val="24"/>
        </w:rPr>
        <w:t>、</w:t>
      </w:r>
      <w:r>
        <w:rPr>
          <w:color w:val="000000" w:themeColor="text1"/>
          <w:kern w:val="0"/>
          <w:sz w:val="24"/>
          <w:szCs w:val="24"/>
        </w:rPr>
        <w:t>3</w:t>
      </w:r>
      <w:r>
        <w:rPr>
          <w:color w:val="000000" w:themeColor="text1"/>
          <w:kern w:val="0"/>
          <w:sz w:val="24"/>
          <w:szCs w:val="24"/>
        </w:rPr>
        <w:t>、</w:t>
      </w:r>
      <w:r>
        <w:rPr>
          <w:color w:val="000000" w:themeColor="text1"/>
          <w:kern w:val="0"/>
          <w:sz w:val="24"/>
          <w:szCs w:val="24"/>
        </w:rPr>
        <w:t>4</w:t>
      </w:r>
      <w:r>
        <w:rPr>
          <w:color w:val="000000" w:themeColor="text1"/>
          <w:kern w:val="0"/>
          <w:sz w:val="24"/>
          <w:szCs w:val="24"/>
        </w:rPr>
        <w:t>、</w:t>
      </w:r>
      <w:r>
        <w:rPr>
          <w:color w:val="000000" w:themeColor="text1"/>
          <w:kern w:val="0"/>
          <w:sz w:val="24"/>
          <w:szCs w:val="24"/>
        </w:rPr>
        <w:t>5</w:t>
      </w:r>
      <w:r>
        <w:rPr>
          <w:color w:val="000000" w:themeColor="text1"/>
          <w:kern w:val="0"/>
          <w:sz w:val="24"/>
          <w:szCs w:val="24"/>
        </w:rPr>
        <w:t>，六个等级。基于数字烹饪系统获得的综合评价分数，按表</w:t>
      </w:r>
      <w:r>
        <w:rPr>
          <w:rFonts w:hint="eastAsia"/>
          <w:color w:val="000000" w:themeColor="text1"/>
          <w:kern w:val="0"/>
          <w:sz w:val="24"/>
          <w:szCs w:val="24"/>
        </w:rPr>
        <w:t>2</w:t>
      </w:r>
      <w:r>
        <w:rPr>
          <w:color w:val="000000" w:themeColor="text1"/>
          <w:kern w:val="0"/>
          <w:sz w:val="24"/>
          <w:szCs w:val="24"/>
        </w:rPr>
        <w:t>判定智能化等级。</w:t>
      </w:r>
    </w:p>
    <w:p w:rsidR="00877800" w:rsidRDefault="00CE5C5A">
      <w:pPr>
        <w:spacing w:line="360" w:lineRule="auto"/>
        <w:jc w:val="center"/>
        <w:rPr>
          <w:sz w:val="24"/>
          <w:szCs w:val="24"/>
        </w:rPr>
      </w:pPr>
      <w:r>
        <w:rPr>
          <w:rFonts w:hint="eastAsia"/>
          <w:sz w:val="24"/>
          <w:szCs w:val="24"/>
        </w:rPr>
        <w:t>表</w:t>
      </w:r>
      <w:r>
        <w:rPr>
          <w:rFonts w:hint="eastAsia"/>
          <w:sz w:val="24"/>
          <w:szCs w:val="24"/>
        </w:rPr>
        <w:t xml:space="preserve">2 </w:t>
      </w:r>
      <w:r>
        <w:rPr>
          <w:rFonts w:hint="eastAsia"/>
          <w:sz w:val="24"/>
          <w:szCs w:val="24"/>
        </w:rPr>
        <w:t>数字烹饪智能等级划分一览表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4292"/>
      </w:tblGrid>
      <w:tr w:rsidR="00877800">
        <w:tc>
          <w:tcPr>
            <w:tcW w:w="4785" w:type="dxa"/>
            <w:vAlign w:val="center"/>
          </w:tcPr>
          <w:p w:rsidR="00877800" w:rsidRDefault="00CE5C5A">
            <w:pPr>
              <w:spacing w:line="276" w:lineRule="auto"/>
              <w:jc w:val="center"/>
              <w:rPr>
                <w:sz w:val="24"/>
                <w:szCs w:val="24"/>
              </w:rPr>
            </w:pPr>
            <w:r>
              <w:rPr>
                <w:rFonts w:hint="eastAsia"/>
                <w:sz w:val="24"/>
                <w:szCs w:val="24"/>
              </w:rPr>
              <w:t>智能化等级</w:t>
            </w:r>
          </w:p>
        </w:tc>
        <w:tc>
          <w:tcPr>
            <w:tcW w:w="4785" w:type="dxa"/>
            <w:vAlign w:val="center"/>
          </w:tcPr>
          <w:p w:rsidR="00877800" w:rsidRDefault="00CE5C5A">
            <w:pPr>
              <w:spacing w:line="360" w:lineRule="auto"/>
              <w:jc w:val="center"/>
              <w:rPr>
                <w:sz w:val="24"/>
                <w:szCs w:val="24"/>
              </w:rPr>
            </w:pPr>
            <w:r>
              <w:rPr>
                <w:rFonts w:hint="eastAsia"/>
                <w:sz w:val="24"/>
                <w:szCs w:val="24"/>
              </w:rPr>
              <w:t>综合得分</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0</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0~10</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1</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1</w:t>
            </w:r>
            <w:r>
              <w:rPr>
                <w:rFonts w:hint="eastAsia"/>
                <w:sz w:val="24"/>
                <w:szCs w:val="24"/>
              </w:rPr>
              <w:t>1</w:t>
            </w:r>
            <w:r>
              <w:rPr>
                <w:sz w:val="24"/>
                <w:szCs w:val="24"/>
              </w:rPr>
              <w:t>~20</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2</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2</w:t>
            </w:r>
            <w:r>
              <w:rPr>
                <w:rFonts w:hint="eastAsia"/>
                <w:sz w:val="24"/>
                <w:szCs w:val="24"/>
              </w:rPr>
              <w:t>1</w:t>
            </w:r>
            <w:r>
              <w:rPr>
                <w:sz w:val="24"/>
                <w:szCs w:val="24"/>
              </w:rPr>
              <w:t>~40</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3</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4</w:t>
            </w:r>
            <w:r>
              <w:rPr>
                <w:rFonts w:hint="eastAsia"/>
                <w:sz w:val="24"/>
                <w:szCs w:val="24"/>
              </w:rPr>
              <w:t>1</w:t>
            </w:r>
            <w:r>
              <w:rPr>
                <w:sz w:val="24"/>
                <w:szCs w:val="24"/>
              </w:rPr>
              <w:t>~60</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4</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6</w:t>
            </w:r>
            <w:r>
              <w:rPr>
                <w:rFonts w:hint="eastAsia"/>
                <w:sz w:val="24"/>
                <w:szCs w:val="24"/>
              </w:rPr>
              <w:t>1</w:t>
            </w:r>
            <w:r>
              <w:rPr>
                <w:sz w:val="24"/>
                <w:szCs w:val="24"/>
              </w:rPr>
              <w:t>~80</w:t>
            </w:r>
          </w:p>
        </w:tc>
      </w:tr>
      <w:tr w:rsidR="00877800">
        <w:tc>
          <w:tcPr>
            <w:tcW w:w="4785" w:type="dxa"/>
            <w:vAlign w:val="center"/>
          </w:tcPr>
          <w:p w:rsidR="00877800" w:rsidRDefault="00CE5C5A">
            <w:pPr>
              <w:spacing w:line="276" w:lineRule="auto"/>
              <w:jc w:val="center"/>
              <w:rPr>
                <w:sz w:val="24"/>
                <w:szCs w:val="24"/>
              </w:rPr>
            </w:pPr>
            <w:r>
              <w:rPr>
                <w:color w:val="000000"/>
                <w:kern w:val="0"/>
                <w:sz w:val="24"/>
                <w:szCs w:val="24"/>
              </w:rPr>
              <w:t>5</w:t>
            </w:r>
            <w:r>
              <w:rPr>
                <w:color w:val="000000"/>
                <w:kern w:val="0"/>
                <w:sz w:val="24"/>
                <w:szCs w:val="24"/>
              </w:rPr>
              <w:t>级</w:t>
            </w:r>
          </w:p>
        </w:tc>
        <w:tc>
          <w:tcPr>
            <w:tcW w:w="4785" w:type="dxa"/>
            <w:vAlign w:val="center"/>
          </w:tcPr>
          <w:p w:rsidR="00877800" w:rsidRDefault="00CE5C5A">
            <w:pPr>
              <w:spacing w:line="360" w:lineRule="auto"/>
              <w:jc w:val="center"/>
              <w:rPr>
                <w:sz w:val="24"/>
                <w:szCs w:val="24"/>
              </w:rPr>
            </w:pPr>
            <w:r>
              <w:rPr>
                <w:sz w:val="24"/>
                <w:szCs w:val="24"/>
              </w:rPr>
              <w:t>8</w:t>
            </w:r>
            <w:r>
              <w:rPr>
                <w:rFonts w:hint="eastAsia"/>
                <w:sz w:val="24"/>
                <w:szCs w:val="24"/>
              </w:rPr>
              <w:t>1</w:t>
            </w:r>
            <w:r>
              <w:rPr>
                <w:sz w:val="24"/>
                <w:szCs w:val="24"/>
              </w:rPr>
              <w:t>~100</w:t>
            </w:r>
          </w:p>
        </w:tc>
      </w:tr>
    </w:tbl>
    <w:p w:rsidR="00877800" w:rsidRDefault="00CE5C5A">
      <w:pPr>
        <w:widowControl/>
        <w:snapToGrid w:val="0"/>
        <w:spacing w:beforeLines="50" w:before="156" w:afterLines="50" w:after="156"/>
        <w:rPr>
          <w:rFonts w:ascii="宋体" w:hAnsi="宋体"/>
          <w:b/>
          <w:color w:val="000000" w:themeColor="text1"/>
          <w:sz w:val="24"/>
          <w:szCs w:val="24"/>
        </w:rPr>
      </w:pPr>
      <w:r>
        <w:rPr>
          <w:rFonts w:ascii="宋体" w:hAnsi="宋体" w:hint="eastAsia"/>
          <w:b/>
          <w:color w:val="000000" w:themeColor="text1"/>
          <w:sz w:val="24"/>
          <w:szCs w:val="24"/>
        </w:rPr>
        <w:t>三、主要试验（或验证</w:t>
      </w:r>
      <w:r>
        <w:rPr>
          <w:rFonts w:ascii="宋体" w:hAnsi="宋体"/>
          <w:b/>
          <w:color w:val="000000" w:themeColor="text1"/>
          <w:sz w:val="24"/>
          <w:szCs w:val="24"/>
        </w:rPr>
        <w:t>）</w:t>
      </w:r>
      <w:r>
        <w:rPr>
          <w:rFonts w:ascii="宋体" w:hAnsi="宋体" w:hint="eastAsia"/>
          <w:b/>
          <w:color w:val="000000" w:themeColor="text1"/>
          <w:sz w:val="24"/>
          <w:szCs w:val="24"/>
        </w:rPr>
        <w:t>情况</w:t>
      </w:r>
    </w:p>
    <w:p w:rsidR="00877800" w:rsidRDefault="00CE5C5A">
      <w:pPr>
        <w:tabs>
          <w:tab w:val="right" w:pos="9542"/>
        </w:tabs>
        <w:spacing w:line="360" w:lineRule="auto"/>
        <w:ind w:firstLineChars="200" w:firstLine="480"/>
        <w:rPr>
          <w:color w:val="000000" w:themeColor="text1"/>
          <w:sz w:val="24"/>
          <w:szCs w:val="24"/>
        </w:rPr>
      </w:pPr>
      <w:r>
        <w:rPr>
          <w:rFonts w:ascii="Arial" w:hAnsi="Arial" w:cs="Arial" w:hint="eastAsia"/>
          <w:color w:val="000000" w:themeColor="text1"/>
          <w:sz w:val="24"/>
          <w:szCs w:val="24"/>
        </w:rPr>
        <w:t>本标准涉及的主要试验（或验证</w:t>
      </w:r>
      <w:r>
        <w:rPr>
          <w:rFonts w:ascii="Arial" w:hAnsi="Arial" w:cs="Arial"/>
          <w:color w:val="000000" w:themeColor="text1"/>
          <w:sz w:val="24"/>
          <w:szCs w:val="24"/>
        </w:rPr>
        <w:t>）</w:t>
      </w:r>
      <w:r>
        <w:rPr>
          <w:rFonts w:ascii="Arial" w:hAnsi="Arial" w:cs="Arial" w:hint="eastAsia"/>
          <w:color w:val="000000" w:themeColor="text1"/>
          <w:sz w:val="24"/>
          <w:szCs w:val="24"/>
        </w:rPr>
        <w:t>如下：</w:t>
      </w:r>
    </w:p>
    <w:p w:rsidR="00877800" w:rsidRDefault="00CE5C5A">
      <w:pPr>
        <w:tabs>
          <w:tab w:val="right" w:pos="9542"/>
        </w:tabs>
        <w:spacing w:line="360" w:lineRule="auto"/>
        <w:rPr>
          <w:rFonts w:hAnsi="Arial"/>
          <w:b/>
          <w:color w:val="000000" w:themeColor="text1"/>
          <w:sz w:val="24"/>
          <w:szCs w:val="24"/>
        </w:rPr>
      </w:pPr>
      <w:r>
        <w:rPr>
          <w:rFonts w:hint="eastAsia"/>
          <w:b/>
          <w:color w:val="000000" w:themeColor="text1"/>
          <w:sz w:val="24"/>
          <w:szCs w:val="24"/>
        </w:rPr>
        <w:t>1</w:t>
      </w:r>
      <w:r>
        <w:rPr>
          <w:rFonts w:hAnsi="Arial"/>
          <w:b/>
          <w:color w:val="000000" w:themeColor="text1"/>
          <w:sz w:val="24"/>
          <w:szCs w:val="24"/>
        </w:rPr>
        <w:t>、</w:t>
      </w:r>
      <w:r>
        <w:rPr>
          <w:rFonts w:hAnsi="Arial" w:hint="eastAsia"/>
          <w:b/>
          <w:color w:val="000000" w:themeColor="text1"/>
          <w:sz w:val="24"/>
          <w:szCs w:val="24"/>
        </w:rPr>
        <w:t>产品组成</w:t>
      </w:r>
    </w:p>
    <w:p w:rsidR="00877800" w:rsidRDefault="00CE5C5A">
      <w:pPr>
        <w:tabs>
          <w:tab w:val="right" w:pos="9542"/>
        </w:tabs>
        <w:spacing w:line="360" w:lineRule="auto"/>
        <w:ind w:firstLineChars="200" w:firstLine="480"/>
        <w:rPr>
          <w:color w:val="000000" w:themeColor="text1"/>
          <w:sz w:val="24"/>
          <w:szCs w:val="24"/>
        </w:rPr>
      </w:pPr>
      <w:r>
        <w:rPr>
          <w:color w:val="000000" w:themeColor="text1"/>
          <w:sz w:val="24"/>
          <w:szCs w:val="24"/>
        </w:rPr>
        <w:t>对</w:t>
      </w:r>
      <w:r>
        <w:rPr>
          <w:rFonts w:asciiTheme="minorEastAsia" w:eastAsiaTheme="minorEastAsia" w:hAnsiTheme="minorEastAsia"/>
          <w:color w:val="000000" w:themeColor="text1"/>
          <w:sz w:val="24"/>
          <w:szCs w:val="24"/>
        </w:rPr>
        <w:t>“</w:t>
      </w:r>
      <w:r>
        <w:rPr>
          <w:color w:val="000000" w:themeColor="text1"/>
          <w:sz w:val="24"/>
          <w:szCs w:val="24"/>
        </w:rPr>
        <w:t>ROKI</w:t>
      </w:r>
      <w:r>
        <w:rPr>
          <w:color w:val="000000" w:themeColor="text1"/>
          <w:sz w:val="24"/>
          <w:szCs w:val="24"/>
        </w:rPr>
        <w:t>数字厨电</w:t>
      </w:r>
      <w:r>
        <w:rPr>
          <w:color w:val="000000" w:themeColor="text1"/>
          <w:sz w:val="24"/>
          <w:szCs w:val="24"/>
        </w:rPr>
        <w:t xml:space="preserve"> </w:t>
      </w:r>
      <w:r>
        <w:rPr>
          <w:color w:val="000000" w:themeColor="text1"/>
          <w:sz w:val="24"/>
          <w:szCs w:val="24"/>
        </w:rPr>
        <w:t>创造者</w:t>
      </w:r>
      <w:r>
        <w:rPr>
          <w:color w:val="000000" w:themeColor="text1"/>
          <w:sz w:val="24"/>
          <w:szCs w:val="24"/>
        </w:rPr>
        <w:t>i1</w:t>
      </w:r>
      <w:r>
        <w:rPr>
          <w:rFonts w:asciiTheme="minorEastAsia" w:eastAsiaTheme="minorEastAsia" w:hAnsiTheme="minorEastAsia"/>
          <w:color w:val="000000" w:themeColor="text1"/>
          <w:sz w:val="24"/>
          <w:szCs w:val="24"/>
        </w:rPr>
        <w:t>”</w:t>
      </w:r>
      <w:r>
        <w:rPr>
          <w:color w:val="000000" w:themeColor="text1"/>
          <w:sz w:val="24"/>
          <w:szCs w:val="24"/>
        </w:rPr>
        <w:t>套系产品进行数字烹饪智能化综合评价，其产品组成和基本信息见表</w:t>
      </w:r>
      <w:r>
        <w:rPr>
          <w:color w:val="000000" w:themeColor="text1"/>
          <w:sz w:val="24"/>
          <w:szCs w:val="24"/>
        </w:rPr>
        <w:t>3</w:t>
      </w:r>
      <w:r>
        <w:rPr>
          <w:rFonts w:hint="eastAsia"/>
          <w:color w:val="000000" w:themeColor="text1"/>
          <w:sz w:val="24"/>
          <w:szCs w:val="24"/>
        </w:rPr>
        <w:t>。</w:t>
      </w:r>
    </w:p>
    <w:p w:rsidR="00877800" w:rsidRDefault="00CE5C5A">
      <w:pPr>
        <w:tabs>
          <w:tab w:val="right" w:pos="9542"/>
        </w:tabs>
        <w:spacing w:line="360" w:lineRule="auto"/>
        <w:jc w:val="center"/>
        <w:rPr>
          <w:color w:val="000000" w:themeColor="text1"/>
          <w:sz w:val="24"/>
          <w:szCs w:val="24"/>
        </w:rPr>
      </w:pPr>
      <w:r>
        <w:rPr>
          <w:rFonts w:hint="eastAsia"/>
          <w:color w:val="000000" w:themeColor="text1"/>
          <w:sz w:val="24"/>
          <w:szCs w:val="24"/>
        </w:rPr>
        <w:t>表</w:t>
      </w:r>
      <w:r>
        <w:rPr>
          <w:rFonts w:hint="eastAsia"/>
          <w:color w:val="000000" w:themeColor="text1"/>
          <w:sz w:val="24"/>
          <w:szCs w:val="24"/>
        </w:rPr>
        <w:t xml:space="preserve">3 </w:t>
      </w:r>
      <w:r>
        <w:rPr>
          <w:rFonts w:hint="eastAsia"/>
          <w:color w:val="000000" w:themeColor="text1"/>
          <w:sz w:val="24"/>
          <w:szCs w:val="24"/>
        </w:rPr>
        <w:t>“</w:t>
      </w:r>
      <w:r>
        <w:rPr>
          <w:rFonts w:eastAsiaTheme="minorEastAsia"/>
          <w:sz w:val="24"/>
          <w:szCs w:val="24"/>
        </w:rPr>
        <w:t>ROKI</w:t>
      </w:r>
      <w:r>
        <w:rPr>
          <w:rFonts w:eastAsiaTheme="minorEastAsia"/>
          <w:sz w:val="24"/>
          <w:szCs w:val="24"/>
        </w:rPr>
        <w:t>数字厨电</w:t>
      </w:r>
      <w:r>
        <w:rPr>
          <w:rFonts w:eastAsiaTheme="minorEastAsia"/>
          <w:sz w:val="24"/>
          <w:szCs w:val="24"/>
        </w:rPr>
        <w:t xml:space="preserve"> </w:t>
      </w:r>
      <w:r>
        <w:rPr>
          <w:rFonts w:eastAsiaTheme="minorEastAsia"/>
          <w:sz w:val="24"/>
          <w:szCs w:val="24"/>
        </w:rPr>
        <w:t>创造者</w:t>
      </w:r>
      <w:r>
        <w:rPr>
          <w:rFonts w:eastAsiaTheme="minorEastAsia"/>
          <w:sz w:val="24"/>
          <w:szCs w:val="24"/>
        </w:rPr>
        <w:t>i1</w:t>
      </w:r>
      <w:r>
        <w:rPr>
          <w:rFonts w:hint="eastAsia"/>
          <w:color w:val="000000" w:themeColor="text1"/>
          <w:sz w:val="24"/>
          <w:szCs w:val="24"/>
        </w:rPr>
        <w:t>”</w:t>
      </w:r>
      <w:r>
        <w:rPr>
          <w:rFonts w:eastAsiaTheme="minorEastAsia"/>
          <w:sz w:val="24"/>
          <w:szCs w:val="24"/>
        </w:rPr>
        <w:t>相关信息</w:t>
      </w:r>
    </w:p>
    <w:tbl>
      <w:tblPr>
        <w:tblStyle w:val="a7"/>
        <w:tblW w:w="5000" w:type="pct"/>
        <w:jc w:val="center"/>
        <w:tblLook w:val="04A0" w:firstRow="1" w:lastRow="0" w:firstColumn="1" w:lastColumn="0" w:noHBand="0" w:noVBand="1"/>
      </w:tblPr>
      <w:tblGrid>
        <w:gridCol w:w="1063"/>
        <w:gridCol w:w="2401"/>
        <w:gridCol w:w="2316"/>
        <w:gridCol w:w="2742"/>
      </w:tblGrid>
      <w:tr w:rsidR="00877800">
        <w:trPr>
          <w:trHeight w:val="567"/>
          <w:jc w:val="center"/>
        </w:trPr>
        <w:tc>
          <w:tcPr>
            <w:tcW w:w="623" w:type="pct"/>
            <w:vMerge w:val="restart"/>
            <w:vAlign w:val="center"/>
          </w:tcPr>
          <w:p w:rsidR="00877800" w:rsidRDefault="00CE5C5A">
            <w:pPr>
              <w:jc w:val="center"/>
              <w:rPr>
                <w:rFonts w:eastAsiaTheme="minorEastAsia"/>
              </w:rPr>
            </w:pPr>
            <w:r>
              <w:rPr>
                <w:rFonts w:eastAsiaTheme="minorEastAsia"/>
              </w:rPr>
              <w:t>ROKI</w:t>
            </w:r>
            <w:proofErr w:type="gramStart"/>
            <w:r>
              <w:rPr>
                <w:rFonts w:eastAsiaTheme="minorEastAsia"/>
              </w:rPr>
              <w:t>数字厨电</w:t>
            </w:r>
            <w:proofErr w:type="gramEnd"/>
            <w:r>
              <w:rPr>
                <w:rFonts w:eastAsiaTheme="minorEastAsia"/>
              </w:rPr>
              <w:t xml:space="preserve"> </w:t>
            </w:r>
            <w:r>
              <w:rPr>
                <w:rFonts w:eastAsiaTheme="minorEastAsia"/>
              </w:rPr>
              <w:t>创造者</w:t>
            </w:r>
            <w:r>
              <w:rPr>
                <w:rFonts w:eastAsiaTheme="minorEastAsia"/>
              </w:rPr>
              <w:t>i1</w:t>
            </w:r>
          </w:p>
        </w:tc>
        <w:tc>
          <w:tcPr>
            <w:tcW w:w="1409" w:type="pct"/>
            <w:vAlign w:val="center"/>
          </w:tcPr>
          <w:p w:rsidR="00877800" w:rsidRDefault="00CE5C5A">
            <w:pPr>
              <w:jc w:val="center"/>
              <w:rPr>
                <w:rFonts w:eastAsiaTheme="minorEastAsia"/>
              </w:rPr>
            </w:pPr>
            <w:r>
              <w:rPr>
                <w:rFonts w:eastAsiaTheme="minorEastAsia"/>
              </w:rPr>
              <w:t>产品名称</w:t>
            </w:r>
          </w:p>
        </w:tc>
        <w:tc>
          <w:tcPr>
            <w:tcW w:w="1359" w:type="pct"/>
            <w:vAlign w:val="center"/>
          </w:tcPr>
          <w:p w:rsidR="00877800" w:rsidRDefault="00CE5C5A">
            <w:pPr>
              <w:jc w:val="center"/>
              <w:rPr>
                <w:rFonts w:eastAsiaTheme="minorEastAsia"/>
              </w:rPr>
            </w:pPr>
            <w:r>
              <w:rPr>
                <w:rFonts w:eastAsiaTheme="minorEastAsia"/>
              </w:rPr>
              <w:t>产品型号</w:t>
            </w:r>
          </w:p>
        </w:tc>
        <w:tc>
          <w:tcPr>
            <w:tcW w:w="1610" w:type="pct"/>
            <w:vAlign w:val="center"/>
          </w:tcPr>
          <w:p w:rsidR="00877800" w:rsidRDefault="00CE5C5A">
            <w:pPr>
              <w:jc w:val="center"/>
              <w:rPr>
                <w:rFonts w:eastAsiaTheme="minorEastAsia"/>
              </w:rPr>
            </w:pPr>
            <w:r>
              <w:rPr>
                <w:rFonts w:eastAsiaTheme="minorEastAsia"/>
              </w:rPr>
              <w:t>特殊功能</w:t>
            </w:r>
          </w:p>
        </w:tc>
      </w:tr>
      <w:tr w:rsidR="00877800">
        <w:trPr>
          <w:trHeight w:val="567"/>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吸油烟机</w:t>
            </w:r>
          </w:p>
        </w:tc>
        <w:tc>
          <w:tcPr>
            <w:tcW w:w="1359" w:type="pct"/>
            <w:vAlign w:val="center"/>
          </w:tcPr>
          <w:p w:rsidR="00877800" w:rsidRDefault="00CE5C5A">
            <w:pPr>
              <w:jc w:val="center"/>
              <w:rPr>
                <w:rFonts w:eastAsiaTheme="minorEastAsia"/>
              </w:rPr>
            </w:pPr>
            <w:r>
              <w:rPr>
                <w:rFonts w:eastAsiaTheme="minorEastAsia"/>
                <w:color w:val="000000"/>
              </w:rPr>
              <w:t>CXW-260-5010S</w:t>
            </w:r>
          </w:p>
        </w:tc>
        <w:tc>
          <w:tcPr>
            <w:tcW w:w="1610" w:type="pct"/>
            <w:vAlign w:val="center"/>
          </w:tcPr>
          <w:p w:rsidR="00877800" w:rsidRDefault="00CE5C5A">
            <w:pPr>
              <w:jc w:val="center"/>
              <w:rPr>
                <w:rFonts w:eastAsiaTheme="minorEastAsia"/>
              </w:rPr>
            </w:pPr>
            <w:r>
              <w:rPr>
                <w:rFonts w:eastAsiaTheme="minorEastAsia"/>
              </w:rPr>
              <w:t>语音控制、</w:t>
            </w:r>
            <w:r>
              <w:rPr>
                <w:rFonts w:eastAsiaTheme="minorEastAsia" w:hint="eastAsia"/>
                <w:lang w:eastAsia="zh-Hans"/>
              </w:rPr>
              <w:t>手势</w:t>
            </w:r>
            <w:r>
              <w:rPr>
                <w:rFonts w:eastAsiaTheme="minorEastAsia"/>
              </w:rPr>
              <w:t>识别、烟灶联动</w:t>
            </w:r>
          </w:p>
        </w:tc>
      </w:tr>
      <w:tr w:rsidR="00877800">
        <w:trPr>
          <w:trHeight w:val="828"/>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嵌入式家用燃气灶</w:t>
            </w:r>
          </w:p>
        </w:tc>
        <w:tc>
          <w:tcPr>
            <w:tcW w:w="1359" w:type="pct"/>
            <w:vAlign w:val="center"/>
          </w:tcPr>
          <w:p w:rsidR="00877800" w:rsidRDefault="00CE5C5A">
            <w:pPr>
              <w:jc w:val="center"/>
              <w:rPr>
                <w:rFonts w:eastAsiaTheme="minorEastAsia"/>
              </w:rPr>
            </w:pPr>
            <w:r>
              <w:rPr>
                <w:rFonts w:eastAsiaTheme="minorEastAsia"/>
                <w:color w:val="000000"/>
              </w:rPr>
              <w:t>JZ(Y/T)-9B010</w:t>
            </w:r>
          </w:p>
        </w:tc>
        <w:tc>
          <w:tcPr>
            <w:tcW w:w="1610" w:type="pct"/>
            <w:vAlign w:val="center"/>
          </w:tcPr>
          <w:p w:rsidR="00877800" w:rsidRDefault="00CE5C5A">
            <w:pPr>
              <w:jc w:val="center"/>
              <w:rPr>
                <w:rFonts w:eastAsiaTheme="minorEastAsia"/>
              </w:rPr>
            </w:pPr>
            <w:r>
              <w:rPr>
                <w:rFonts w:eastAsiaTheme="minorEastAsia"/>
              </w:rPr>
              <w:t>语音控制、烟灶联动、自动化烹饪、防干烧</w:t>
            </w:r>
          </w:p>
        </w:tc>
      </w:tr>
      <w:tr w:rsidR="00877800">
        <w:trPr>
          <w:trHeight w:val="567"/>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明火自动翻炒锅</w:t>
            </w:r>
          </w:p>
        </w:tc>
        <w:tc>
          <w:tcPr>
            <w:tcW w:w="1359" w:type="pct"/>
            <w:vAlign w:val="center"/>
          </w:tcPr>
          <w:p w:rsidR="00877800" w:rsidRDefault="00CE5C5A">
            <w:pPr>
              <w:jc w:val="center"/>
              <w:rPr>
                <w:rFonts w:eastAsiaTheme="minorEastAsia"/>
              </w:rPr>
            </w:pPr>
            <w:r>
              <w:rPr>
                <w:rFonts w:eastAsiaTheme="minorEastAsia"/>
                <w:color w:val="000000"/>
              </w:rPr>
              <w:t>KP100</w:t>
            </w:r>
          </w:p>
        </w:tc>
        <w:tc>
          <w:tcPr>
            <w:tcW w:w="1610" w:type="pct"/>
            <w:vAlign w:val="center"/>
          </w:tcPr>
          <w:p w:rsidR="00877800" w:rsidRDefault="00CE5C5A">
            <w:pPr>
              <w:jc w:val="center"/>
              <w:rPr>
                <w:rFonts w:eastAsiaTheme="minorEastAsia"/>
              </w:rPr>
            </w:pPr>
            <w:r>
              <w:rPr>
                <w:rFonts w:eastAsiaTheme="minorEastAsia"/>
              </w:rPr>
              <w:t>语音控制、</w:t>
            </w:r>
            <w:proofErr w:type="gramStart"/>
            <w:r>
              <w:rPr>
                <w:rFonts w:eastAsiaTheme="minorEastAsia" w:hint="eastAsia"/>
                <w:lang w:eastAsia="zh-Hans"/>
              </w:rPr>
              <w:t>烟灶锅联动</w:t>
            </w:r>
            <w:proofErr w:type="gramEnd"/>
            <w:r>
              <w:rPr>
                <w:rFonts w:eastAsiaTheme="minorEastAsia" w:hint="eastAsia"/>
                <w:lang w:eastAsia="zh-Hans"/>
              </w:rPr>
              <w:t>、</w:t>
            </w:r>
            <w:r>
              <w:rPr>
                <w:rFonts w:eastAsiaTheme="minorEastAsia"/>
              </w:rPr>
              <w:t>自动化烹饪、防干烧</w:t>
            </w:r>
          </w:p>
        </w:tc>
      </w:tr>
      <w:tr w:rsidR="00877800">
        <w:trPr>
          <w:trHeight w:val="567"/>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蒸烤炸一体机</w:t>
            </w:r>
          </w:p>
        </w:tc>
        <w:tc>
          <w:tcPr>
            <w:tcW w:w="1359" w:type="pct"/>
            <w:vAlign w:val="center"/>
          </w:tcPr>
          <w:p w:rsidR="00877800" w:rsidRDefault="00CE5C5A">
            <w:pPr>
              <w:jc w:val="center"/>
              <w:rPr>
                <w:rFonts w:eastAsiaTheme="minorEastAsia"/>
              </w:rPr>
            </w:pPr>
            <w:r>
              <w:rPr>
                <w:rFonts w:eastAsiaTheme="minorEastAsia"/>
                <w:color w:val="000000"/>
              </w:rPr>
              <w:t>ZKQS-65-CQ920</w:t>
            </w:r>
          </w:p>
        </w:tc>
        <w:tc>
          <w:tcPr>
            <w:tcW w:w="1610" w:type="pct"/>
            <w:vAlign w:val="center"/>
          </w:tcPr>
          <w:p w:rsidR="00877800" w:rsidRDefault="00CE5C5A">
            <w:pPr>
              <w:jc w:val="center"/>
              <w:rPr>
                <w:rFonts w:eastAsiaTheme="minorEastAsia"/>
              </w:rPr>
            </w:pPr>
            <w:r>
              <w:rPr>
                <w:rFonts w:eastAsiaTheme="minorEastAsia"/>
              </w:rPr>
              <w:t>语音控制</w:t>
            </w:r>
          </w:p>
        </w:tc>
      </w:tr>
      <w:tr w:rsidR="00877800">
        <w:trPr>
          <w:trHeight w:val="567"/>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洗碗机</w:t>
            </w:r>
          </w:p>
        </w:tc>
        <w:tc>
          <w:tcPr>
            <w:tcW w:w="1359" w:type="pct"/>
            <w:vAlign w:val="center"/>
          </w:tcPr>
          <w:p w:rsidR="00877800" w:rsidRDefault="00CE5C5A">
            <w:pPr>
              <w:jc w:val="center"/>
              <w:rPr>
                <w:rFonts w:eastAsiaTheme="minorEastAsia"/>
              </w:rPr>
            </w:pPr>
            <w:r>
              <w:rPr>
                <w:rFonts w:eastAsiaTheme="minorEastAsia"/>
                <w:color w:val="000000"/>
              </w:rPr>
              <w:t>WB752</w:t>
            </w:r>
          </w:p>
        </w:tc>
        <w:tc>
          <w:tcPr>
            <w:tcW w:w="1610" w:type="pct"/>
            <w:vAlign w:val="center"/>
          </w:tcPr>
          <w:p w:rsidR="00877800" w:rsidRDefault="00CE5C5A">
            <w:pPr>
              <w:jc w:val="center"/>
              <w:rPr>
                <w:rFonts w:eastAsiaTheme="minorEastAsia"/>
              </w:rPr>
            </w:pPr>
            <w:r>
              <w:rPr>
                <w:rFonts w:eastAsiaTheme="minorEastAsia"/>
              </w:rPr>
              <w:t>语音控制</w:t>
            </w:r>
          </w:p>
        </w:tc>
      </w:tr>
      <w:tr w:rsidR="00877800">
        <w:trPr>
          <w:trHeight w:val="567"/>
          <w:jc w:val="center"/>
        </w:trPr>
        <w:tc>
          <w:tcPr>
            <w:tcW w:w="623" w:type="pct"/>
            <w:vMerge/>
            <w:vAlign w:val="center"/>
          </w:tcPr>
          <w:p w:rsidR="00877800" w:rsidRDefault="00877800">
            <w:pPr>
              <w:jc w:val="center"/>
              <w:rPr>
                <w:rFonts w:eastAsiaTheme="minorEastAsia"/>
              </w:rPr>
            </w:pPr>
          </w:p>
        </w:tc>
        <w:tc>
          <w:tcPr>
            <w:tcW w:w="1409" w:type="pct"/>
            <w:vAlign w:val="center"/>
          </w:tcPr>
          <w:p w:rsidR="00877800" w:rsidRDefault="00CE5C5A">
            <w:pPr>
              <w:jc w:val="center"/>
              <w:rPr>
                <w:rFonts w:eastAsiaTheme="minorEastAsia"/>
              </w:rPr>
            </w:pPr>
            <w:r>
              <w:rPr>
                <w:rFonts w:eastAsiaTheme="minorEastAsia"/>
                <w:color w:val="000000"/>
              </w:rPr>
              <w:t>ROKI</w:t>
            </w:r>
            <w:r>
              <w:rPr>
                <w:rFonts w:eastAsiaTheme="minorEastAsia"/>
                <w:color w:val="000000"/>
              </w:rPr>
              <w:t>先生智能烹饪音箱</w:t>
            </w:r>
          </w:p>
        </w:tc>
        <w:tc>
          <w:tcPr>
            <w:tcW w:w="1359" w:type="pct"/>
            <w:vAlign w:val="center"/>
          </w:tcPr>
          <w:p w:rsidR="00877800" w:rsidRDefault="00CE5C5A">
            <w:pPr>
              <w:jc w:val="center"/>
              <w:rPr>
                <w:rFonts w:eastAsiaTheme="minorEastAsia"/>
              </w:rPr>
            </w:pPr>
            <w:r>
              <w:rPr>
                <w:rFonts w:eastAsiaTheme="minorEastAsia"/>
                <w:color w:val="000000"/>
              </w:rPr>
              <w:t>KM310</w:t>
            </w:r>
          </w:p>
        </w:tc>
        <w:tc>
          <w:tcPr>
            <w:tcW w:w="1610" w:type="pct"/>
            <w:vAlign w:val="center"/>
          </w:tcPr>
          <w:p w:rsidR="00877800" w:rsidRDefault="00CE5C5A">
            <w:pPr>
              <w:jc w:val="center"/>
              <w:rPr>
                <w:rFonts w:eastAsiaTheme="minorEastAsia"/>
              </w:rPr>
            </w:pPr>
            <w:r>
              <w:rPr>
                <w:rFonts w:eastAsiaTheme="minorEastAsia"/>
              </w:rPr>
              <w:t>语音控制</w:t>
            </w:r>
          </w:p>
        </w:tc>
      </w:tr>
    </w:tbl>
    <w:p w:rsidR="00877800" w:rsidRDefault="00CE5C5A">
      <w:pPr>
        <w:tabs>
          <w:tab w:val="right" w:pos="9542"/>
        </w:tabs>
        <w:spacing w:line="360" w:lineRule="auto"/>
        <w:rPr>
          <w:b/>
          <w:color w:val="000000" w:themeColor="text1"/>
          <w:sz w:val="24"/>
          <w:szCs w:val="24"/>
        </w:rPr>
      </w:pPr>
      <w:r w:rsidRPr="00F40084">
        <w:rPr>
          <w:rFonts w:hint="eastAsia"/>
          <w:b/>
          <w:color w:val="000000" w:themeColor="text1"/>
          <w:sz w:val="24"/>
          <w:szCs w:val="24"/>
        </w:rPr>
        <w:t>2</w:t>
      </w:r>
      <w:r w:rsidRPr="00F40084">
        <w:rPr>
          <w:rFonts w:hint="eastAsia"/>
          <w:b/>
          <w:color w:val="000000" w:themeColor="text1"/>
          <w:sz w:val="24"/>
          <w:szCs w:val="24"/>
        </w:rPr>
        <w:t>、数字烹饪智能化综合评价</w:t>
      </w:r>
    </w:p>
    <w:p w:rsidR="00877800" w:rsidRDefault="00CE5C5A">
      <w:pPr>
        <w:tabs>
          <w:tab w:val="right" w:pos="9542"/>
        </w:tabs>
        <w:spacing w:line="360" w:lineRule="auto"/>
        <w:rPr>
          <w:b/>
          <w:color w:val="000000" w:themeColor="text1"/>
          <w:sz w:val="24"/>
          <w:szCs w:val="24"/>
        </w:rPr>
      </w:pPr>
      <w:r>
        <w:rPr>
          <w:rFonts w:hint="eastAsia"/>
          <w:b/>
          <w:color w:val="000000" w:themeColor="text1"/>
          <w:sz w:val="24"/>
          <w:szCs w:val="24"/>
        </w:rPr>
        <w:t>2.1</w:t>
      </w:r>
      <w:r>
        <w:rPr>
          <w:b/>
          <w:color w:val="000000" w:themeColor="text1"/>
          <w:sz w:val="24"/>
          <w:szCs w:val="24"/>
        </w:rPr>
        <w:t>用户参与程度</w:t>
      </w:r>
    </w:p>
    <w:p w:rsidR="00877800" w:rsidRDefault="00CE5C5A">
      <w:pPr>
        <w:tabs>
          <w:tab w:val="right" w:pos="9542"/>
        </w:tabs>
        <w:spacing w:line="360" w:lineRule="auto"/>
        <w:ind w:firstLineChars="200" w:firstLine="480"/>
        <w:rPr>
          <w:color w:val="000000" w:themeColor="text1"/>
          <w:kern w:val="0"/>
          <w:sz w:val="24"/>
          <w:szCs w:val="24"/>
        </w:rPr>
      </w:pPr>
      <w:r>
        <w:rPr>
          <w:rFonts w:hint="eastAsia"/>
          <w:color w:val="000000" w:themeColor="text1"/>
          <w:kern w:val="0"/>
          <w:sz w:val="24"/>
          <w:szCs w:val="24"/>
        </w:rPr>
        <w:t>1</w:t>
      </w:r>
      <w:r>
        <w:rPr>
          <w:rFonts w:hint="eastAsia"/>
          <w:color w:val="000000" w:themeColor="text1"/>
          <w:kern w:val="0"/>
          <w:sz w:val="24"/>
          <w:szCs w:val="24"/>
        </w:rPr>
        <w:t>）</w:t>
      </w:r>
      <w:r>
        <w:rPr>
          <w:color w:val="000000" w:themeColor="text1"/>
          <w:kern w:val="0"/>
          <w:sz w:val="24"/>
          <w:szCs w:val="24"/>
        </w:rPr>
        <w:t>明火自动翻炒锅</w:t>
      </w:r>
      <w:r>
        <w:rPr>
          <w:rFonts w:hint="eastAsia"/>
          <w:color w:val="000000" w:themeColor="text1"/>
          <w:kern w:val="0"/>
          <w:sz w:val="24"/>
          <w:szCs w:val="24"/>
        </w:rPr>
        <w:t>在模拟烹饪任务中，具备满足日常烹饪需求的菜谱，每个菜谱中录入有过程烹饪条件，可自动翻炒烹饪。具备部分自动执行烹饪任务的能力，在烹饪过程中使用者仅启动、关闭电源，发布相应制作程序指令，在烹饪过程中不参与过程操作，设备自动执行。</w:t>
      </w:r>
    </w:p>
    <w:p w:rsidR="00877800" w:rsidRDefault="00CE5C5A">
      <w:pPr>
        <w:tabs>
          <w:tab w:val="right" w:pos="9542"/>
        </w:tabs>
        <w:spacing w:line="360" w:lineRule="auto"/>
        <w:ind w:firstLineChars="200" w:firstLine="480"/>
        <w:rPr>
          <w:color w:val="000000" w:themeColor="text1"/>
          <w:kern w:val="0"/>
          <w:sz w:val="24"/>
          <w:szCs w:val="24"/>
        </w:rPr>
      </w:pPr>
      <w:r>
        <w:rPr>
          <w:rFonts w:hint="eastAsia"/>
          <w:color w:val="000000" w:themeColor="text1"/>
          <w:kern w:val="0"/>
          <w:sz w:val="24"/>
          <w:szCs w:val="24"/>
        </w:rPr>
        <w:t>2</w:t>
      </w:r>
      <w:r>
        <w:rPr>
          <w:rFonts w:hint="eastAsia"/>
          <w:color w:val="000000" w:themeColor="text1"/>
          <w:kern w:val="0"/>
          <w:sz w:val="24"/>
          <w:szCs w:val="24"/>
        </w:rPr>
        <w:t>）</w:t>
      </w:r>
      <w:r>
        <w:rPr>
          <w:color w:val="000000" w:themeColor="text1"/>
          <w:kern w:val="0"/>
          <w:sz w:val="24"/>
          <w:szCs w:val="24"/>
        </w:rPr>
        <w:t>明火自动翻炒锅</w:t>
      </w:r>
      <w:r>
        <w:rPr>
          <w:rFonts w:hint="eastAsia"/>
          <w:color w:val="000000" w:themeColor="text1"/>
          <w:kern w:val="0"/>
          <w:sz w:val="24"/>
          <w:szCs w:val="24"/>
        </w:rPr>
        <w:t>具有防干烧识别功能，在锅体温度超过</w:t>
      </w:r>
      <w:r>
        <w:rPr>
          <w:rFonts w:hint="eastAsia"/>
          <w:color w:val="000000" w:themeColor="text1"/>
          <w:kern w:val="0"/>
          <w:sz w:val="24"/>
          <w:szCs w:val="24"/>
        </w:rPr>
        <w:t>280</w:t>
      </w:r>
      <w:r>
        <w:rPr>
          <w:rFonts w:hint="eastAsia"/>
          <w:color w:val="000000" w:themeColor="text1"/>
          <w:kern w:val="0"/>
          <w:sz w:val="24"/>
          <w:szCs w:val="24"/>
        </w:rPr>
        <w:t>℃</w:t>
      </w:r>
      <w:r>
        <w:rPr>
          <w:rFonts w:hint="eastAsia"/>
          <w:color w:val="000000" w:themeColor="text1"/>
          <w:kern w:val="0"/>
          <w:sz w:val="24"/>
          <w:szCs w:val="24"/>
          <w:lang w:eastAsia="zh-Hans"/>
        </w:rPr>
        <w:t>且持续一段时间后会</w:t>
      </w:r>
      <w:r>
        <w:rPr>
          <w:rFonts w:hint="eastAsia"/>
          <w:color w:val="000000" w:themeColor="text1"/>
          <w:kern w:val="0"/>
          <w:sz w:val="24"/>
          <w:szCs w:val="24"/>
        </w:rPr>
        <w:t>发出指令关闭燃气灶火源，燃气灶火源关闭后吸油烟机联动关闭，同时向用户发送警报信息。经实验室确认，锅体温度识别灵敏，可实现上述联动。烹饪系统具备风险识别能力和风险处理能力，在即将不满足烹饪任务安全运行范围时自动执行最小风险策略，同时向用户发出警报。</w:t>
      </w:r>
    </w:p>
    <w:p w:rsidR="00877800" w:rsidRDefault="00CE5C5A">
      <w:pPr>
        <w:tabs>
          <w:tab w:val="right" w:pos="9542"/>
        </w:tabs>
        <w:spacing w:line="360" w:lineRule="auto"/>
        <w:ind w:firstLineChars="200" w:firstLine="420"/>
        <w:rPr>
          <w:color w:val="000000" w:themeColor="text1"/>
          <w:kern w:val="0"/>
          <w:sz w:val="24"/>
          <w:szCs w:val="24"/>
        </w:rPr>
      </w:pPr>
      <w:r>
        <w:rPr>
          <w:rFonts w:eastAsiaTheme="minorEastAsia" w:hint="eastAsia"/>
          <w:color w:val="000000"/>
        </w:rPr>
        <w:t>3</w:t>
      </w:r>
      <w:r>
        <w:rPr>
          <w:rFonts w:eastAsiaTheme="minorEastAsia" w:hint="eastAsia"/>
          <w:color w:val="000000"/>
        </w:rPr>
        <w:t>）</w:t>
      </w:r>
      <w:r>
        <w:rPr>
          <w:color w:val="000000" w:themeColor="text1"/>
          <w:kern w:val="0"/>
          <w:sz w:val="24"/>
          <w:szCs w:val="24"/>
        </w:rPr>
        <w:t>蒸烤炸一体机</w:t>
      </w:r>
      <w:r>
        <w:rPr>
          <w:rFonts w:hint="eastAsia"/>
          <w:color w:val="000000" w:themeColor="text1"/>
          <w:kern w:val="0"/>
          <w:sz w:val="24"/>
          <w:szCs w:val="24"/>
        </w:rPr>
        <w:t>模拟烹饪任务中，具备满足日常蒸烤</w:t>
      </w:r>
      <w:proofErr w:type="gramStart"/>
      <w:r>
        <w:rPr>
          <w:rFonts w:hint="eastAsia"/>
          <w:color w:val="000000" w:themeColor="text1"/>
          <w:kern w:val="0"/>
          <w:sz w:val="24"/>
          <w:szCs w:val="24"/>
        </w:rPr>
        <w:t>炸需求</w:t>
      </w:r>
      <w:proofErr w:type="gramEnd"/>
      <w:r>
        <w:rPr>
          <w:rFonts w:hint="eastAsia"/>
          <w:color w:val="000000" w:themeColor="text1"/>
          <w:kern w:val="0"/>
          <w:sz w:val="24"/>
          <w:szCs w:val="24"/>
        </w:rPr>
        <w:t>的菜谱，每个菜谱中录入有过程烹饪条件，可自动执行，过程中无需手动调整参数。具备部分自动执行烹饪任务的能力，在烹饪过程中使用者仅启动、关闭电源，发布相应制作程序指令，在烹饪过程中不参与过程操作，设备自动执行。</w:t>
      </w:r>
    </w:p>
    <w:p w:rsidR="00877800" w:rsidRDefault="00CE5C5A">
      <w:pPr>
        <w:tabs>
          <w:tab w:val="right" w:pos="9542"/>
        </w:tabs>
        <w:spacing w:line="360" w:lineRule="auto"/>
        <w:ind w:firstLineChars="200" w:firstLine="480"/>
        <w:rPr>
          <w:color w:val="000000" w:themeColor="text1"/>
          <w:kern w:val="0"/>
          <w:sz w:val="24"/>
          <w:szCs w:val="24"/>
        </w:rPr>
      </w:pPr>
      <w:r w:rsidRPr="00215C2B">
        <w:rPr>
          <w:rFonts w:hint="eastAsia"/>
          <w:color w:val="000000" w:themeColor="text1"/>
          <w:kern w:val="0"/>
          <w:sz w:val="24"/>
          <w:szCs w:val="24"/>
        </w:rPr>
        <w:t>4</w:t>
      </w:r>
      <w:r w:rsidRPr="00215C2B">
        <w:rPr>
          <w:rFonts w:hint="eastAsia"/>
          <w:color w:val="000000" w:themeColor="text1"/>
          <w:kern w:val="0"/>
          <w:sz w:val="24"/>
          <w:szCs w:val="24"/>
        </w:rPr>
        <w:t>）蒸烤炸一体机</w:t>
      </w:r>
      <w:r w:rsidR="00215C2B">
        <w:rPr>
          <w:rFonts w:hint="eastAsia"/>
          <w:color w:val="000000" w:themeColor="text1"/>
          <w:kern w:val="0"/>
          <w:sz w:val="24"/>
          <w:szCs w:val="24"/>
        </w:rPr>
        <w:t>在</w:t>
      </w:r>
      <w:r>
        <w:rPr>
          <w:rFonts w:hint="eastAsia"/>
          <w:color w:val="000000" w:themeColor="text1"/>
          <w:kern w:val="0"/>
          <w:sz w:val="24"/>
          <w:szCs w:val="24"/>
          <w:lang w:eastAsia="zh-Hans"/>
        </w:rPr>
        <w:t>检测到温度异常等安全隐患时不工作，同时向用户发送警报。</w:t>
      </w:r>
      <w:r w:rsidR="00215C2B" w:rsidRPr="00877164">
        <w:rPr>
          <w:rFonts w:hint="eastAsia"/>
          <w:sz w:val="24"/>
          <w:szCs w:val="24"/>
        </w:rPr>
        <w:t>具备风险识别能力和风险处理能力，在即将不满足烹饪任务安全运行范围时自动执行最小风险策略，同时向用户发出警报</w:t>
      </w:r>
    </w:p>
    <w:p w:rsidR="00877800" w:rsidRDefault="00CE5C5A">
      <w:pPr>
        <w:tabs>
          <w:tab w:val="right" w:pos="9542"/>
        </w:tabs>
        <w:spacing w:line="360" w:lineRule="auto"/>
        <w:rPr>
          <w:b/>
          <w:color w:val="000000" w:themeColor="text1"/>
          <w:sz w:val="24"/>
          <w:szCs w:val="24"/>
        </w:rPr>
      </w:pPr>
      <w:r>
        <w:rPr>
          <w:rFonts w:hint="eastAsia"/>
          <w:b/>
          <w:color w:val="000000" w:themeColor="text1"/>
          <w:sz w:val="24"/>
          <w:szCs w:val="24"/>
        </w:rPr>
        <w:t>2.2</w:t>
      </w:r>
      <w:proofErr w:type="gramStart"/>
      <w:r>
        <w:rPr>
          <w:rFonts w:hint="eastAsia"/>
          <w:b/>
          <w:color w:val="000000" w:themeColor="text1"/>
          <w:sz w:val="24"/>
          <w:szCs w:val="24"/>
        </w:rPr>
        <w:t>接入物</w:t>
      </w:r>
      <w:proofErr w:type="gramEnd"/>
      <w:r>
        <w:rPr>
          <w:rFonts w:hint="eastAsia"/>
          <w:b/>
          <w:color w:val="000000" w:themeColor="text1"/>
          <w:sz w:val="24"/>
          <w:szCs w:val="24"/>
        </w:rPr>
        <w:t>联网器具数量</w:t>
      </w:r>
    </w:p>
    <w:p w:rsidR="00877800" w:rsidRDefault="00CE5C5A">
      <w:pPr>
        <w:tabs>
          <w:tab w:val="right" w:pos="9542"/>
        </w:tabs>
        <w:spacing w:line="360" w:lineRule="auto"/>
        <w:ind w:firstLineChars="200" w:firstLine="480"/>
        <w:rPr>
          <w:color w:val="000000" w:themeColor="text1"/>
          <w:sz w:val="24"/>
          <w:szCs w:val="24"/>
        </w:rPr>
      </w:pPr>
      <w:r>
        <w:rPr>
          <w:rFonts w:asciiTheme="minorEastAsia" w:eastAsiaTheme="minorEastAsia" w:hAnsiTheme="minorEastAsia"/>
          <w:color w:val="000000" w:themeColor="text1"/>
          <w:sz w:val="24"/>
          <w:szCs w:val="24"/>
        </w:rPr>
        <w:t>“</w:t>
      </w:r>
      <w:r>
        <w:rPr>
          <w:color w:val="000000" w:themeColor="text1"/>
          <w:sz w:val="24"/>
          <w:szCs w:val="24"/>
        </w:rPr>
        <w:t>ROKI</w:t>
      </w:r>
      <w:r>
        <w:rPr>
          <w:color w:val="000000" w:themeColor="text1"/>
          <w:sz w:val="24"/>
          <w:szCs w:val="24"/>
        </w:rPr>
        <w:t>数字厨电</w:t>
      </w:r>
      <w:r>
        <w:rPr>
          <w:color w:val="000000" w:themeColor="text1"/>
          <w:sz w:val="24"/>
          <w:szCs w:val="24"/>
        </w:rPr>
        <w:t xml:space="preserve"> </w:t>
      </w:r>
      <w:r>
        <w:rPr>
          <w:color w:val="000000" w:themeColor="text1"/>
          <w:sz w:val="24"/>
          <w:szCs w:val="24"/>
        </w:rPr>
        <w:t>创造者</w:t>
      </w:r>
      <w:r>
        <w:rPr>
          <w:color w:val="000000" w:themeColor="text1"/>
          <w:sz w:val="24"/>
          <w:szCs w:val="24"/>
        </w:rPr>
        <w:t>i1</w:t>
      </w:r>
      <w:r>
        <w:rPr>
          <w:rFonts w:asciiTheme="minorEastAsia" w:eastAsiaTheme="minorEastAsia" w:hAnsiTheme="minorEastAsia"/>
          <w:color w:val="000000" w:themeColor="text1"/>
          <w:sz w:val="24"/>
          <w:szCs w:val="24"/>
        </w:rPr>
        <w:t>”</w:t>
      </w:r>
      <w:r>
        <w:rPr>
          <w:color w:val="000000" w:themeColor="text1"/>
          <w:sz w:val="24"/>
          <w:szCs w:val="24"/>
        </w:rPr>
        <w:t>套系产品</w:t>
      </w:r>
      <w:r>
        <w:rPr>
          <w:rFonts w:hint="eastAsia"/>
          <w:color w:val="000000" w:themeColor="text1"/>
          <w:sz w:val="24"/>
          <w:szCs w:val="24"/>
        </w:rPr>
        <w:t>有</w:t>
      </w:r>
      <w:r>
        <w:rPr>
          <w:rFonts w:hint="eastAsia"/>
          <w:color w:val="000000" w:themeColor="text1"/>
          <w:sz w:val="24"/>
          <w:szCs w:val="24"/>
        </w:rPr>
        <w:t>3</w:t>
      </w:r>
      <w:r>
        <w:rPr>
          <w:rFonts w:hint="eastAsia"/>
          <w:color w:val="000000" w:themeColor="text1"/>
          <w:sz w:val="24"/>
          <w:szCs w:val="24"/>
        </w:rPr>
        <w:t>个控制中枢（语音盒子、</w:t>
      </w:r>
      <w:r>
        <w:rPr>
          <w:rFonts w:hint="eastAsia"/>
          <w:color w:val="000000" w:themeColor="text1"/>
          <w:sz w:val="24"/>
          <w:szCs w:val="24"/>
        </w:rPr>
        <w:t>App</w:t>
      </w:r>
      <w:r>
        <w:rPr>
          <w:rFonts w:hint="eastAsia"/>
          <w:color w:val="000000" w:themeColor="text1"/>
          <w:sz w:val="24"/>
          <w:szCs w:val="24"/>
        </w:rPr>
        <w:t>、烟机），中枢</w:t>
      </w:r>
      <w:r>
        <w:rPr>
          <w:rFonts w:hint="eastAsia"/>
          <w:color w:val="000000" w:themeColor="text1"/>
          <w:sz w:val="24"/>
          <w:szCs w:val="24"/>
          <w:lang w:eastAsia="zh-Hans"/>
        </w:rPr>
        <w:t>可与多台设备</w:t>
      </w:r>
      <w:r>
        <w:rPr>
          <w:rFonts w:hint="eastAsia"/>
          <w:color w:val="000000" w:themeColor="text1"/>
          <w:sz w:val="24"/>
          <w:szCs w:val="24"/>
        </w:rPr>
        <w:t>相连接。</w:t>
      </w:r>
    </w:p>
    <w:p w:rsidR="00877800" w:rsidRDefault="00CE5C5A">
      <w:pPr>
        <w:tabs>
          <w:tab w:val="right" w:pos="9542"/>
        </w:tabs>
        <w:spacing w:line="360" w:lineRule="auto"/>
        <w:rPr>
          <w:b/>
          <w:color w:val="000000" w:themeColor="text1"/>
          <w:sz w:val="24"/>
          <w:szCs w:val="24"/>
        </w:rPr>
      </w:pPr>
      <w:r>
        <w:rPr>
          <w:rFonts w:hint="eastAsia"/>
          <w:b/>
          <w:color w:val="000000" w:themeColor="text1"/>
          <w:sz w:val="24"/>
          <w:szCs w:val="24"/>
        </w:rPr>
        <w:t>2.3</w:t>
      </w:r>
      <w:r>
        <w:rPr>
          <w:rFonts w:hint="eastAsia"/>
          <w:b/>
          <w:color w:val="000000" w:themeColor="text1"/>
          <w:sz w:val="24"/>
          <w:szCs w:val="24"/>
        </w:rPr>
        <w:t>智能化</w:t>
      </w:r>
    </w:p>
    <w:p w:rsidR="00877800" w:rsidRDefault="00CE5C5A">
      <w:pPr>
        <w:tabs>
          <w:tab w:val="right" w:pos="9542"/>
        </w:tabs>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t>1</w:t>
      </w:r>
      <w:r>
        <w:rPr>
          <w:rFonts w:eastAsiaTheme="minorEastAsia"/>
          <w:color w:val="000000" w:themeColor="text1"/>
          <w:sz w:val="24"/>
          <w:szCs w:val="24"/>
        </w:rPr>
        <w:t>）操作控制：吸油烟机具有</w:t>
      </w:r>
      <w:r>
        <w:rPr>
          <w:rFonts w:eastAsiaTheme="minorEastAsia" w:hint="eastAsia"/>
          <w:color w:val="000000" w:themeColor="text1"/>
          <w:sz w:val="24"/>
          <w:szCs w:val="24"/>
          <w:lang w:eastAsia="zh-Hans"/>
        </w:rPr>
        <w:t>手势</w:t>
      </w:r>
      <w:r>
        <w:rPr>
          <w:rFonts w:eastAsiaTheme="minorEastAsia"/>
          <w:color w:val="000000" w:themeColor="text1"/>
          <w:sz w:val="24"/>
          <w:szCs w:val="24"/>
        </w:rPr>
        <w:t>识别能力，可根据挥手动作开启、关闭、调节风量大小。所连接</w:t>
      </w:r>
      <w:r>
        <w:rPr>
          <w:rFonts w:eastAsiaTheme="minorEastAsia"/>
          <w:color w:val="000000" w:themeColor="text1"/>
          <w:sz w:val="24"/>
          <w:szCs w:val="24"/>
        </w:rPr>
        <w:t>5</w:t>
      </w:r>
      <w:r>
        <w:rPr>
          <w:rFonts w:eastAsiaTheme="minorEastAsia"/>
          <w:color w:val="000000" w:themeColor="text1"/>
          <w:sz w:val="24"/>
          <w:szCs w:val="24"/>
        </w:rPr>
        <w:t>台设备均可通过</w:t>
      </w:r>
      <w:r>
        <w:rPr>
          <w:rFonts w:eastAsiaTheme="minorEastAsia"/>
          <w:color w:val="000000" w:themeColor="text1"/>
          <w:sz w:val="24"/>
          <w:szCs w:val="24"/>
        </w:rPr>
        <w:t>APP</w:t>
      </w:r>
      <w:r>
        <w:rPr>
          <w:rFonts w:eastAsiaTheme="minorEastAsia"/>
          <w:color w:val="000000" w:themeColor="text1"/>
          <w:sz w:val="24"/>
          <w:szCs w:val="24"/>
        </w:rPr>
        <w:t>进行操作控制。</w:t>
      </w:r>
    </w:p>
    <w:p w:rsidR="00877800" w:rsidRDefault="00CE5C5A">
      <w:pPr>
        <w:tabs>
          <w:tab w:val="right" w:pos="9542"/>
        </w:tabs>
        <w:spacing w:line="360" w:lineRule="auto"/>
        <w:ind w:firstLineChars="200" w:firstLine="480"/>
        <w:rPr>
          <w:rFonts w:eastAsiaTheme="minorEastAsia"/>
          <w:color w:val="000000" w:themeColor="text1"/>
          <w:sz w:val="24"/>
          <w:szCs w:val="24"/>
        </w:rPr>
      </w:pPr>
      <w:r>
        <w:rPr>
          <w:rFonts w:eastAsiaTheme="minorEastAsia"/>
          <w:color w:val="000000" w:themeColor="text1"/>
          <w:sz w:val="24"/>
          <w:szCs w:val="24"/>
        </w:rPr>
        <w:lastRenderedPageBreak/>
        <w:t>2</w:t>
      </w:r>
      <w:r>
        <w:rPr>
          <w:rFonts w:eastAsiaTheme="minorEastAsia"/>
          <w:color w:val="000000" w:themeColor="text1"/>
          <w:sz w:val="24"/>
          <w:szCs w:val="24"/>
        </w:rPr>
        <w:t>）</w:t>
      </w:r>
      <w:r>
        <w:rPr>
          <w:rFonts w:asciiTheme="minorEastAsia" w:eastAsiaTheme="minorEastAsia" w:hAnsiTheme="minorEastAsia" w:hint="eastAsia"/>
          <w:color w:val="000000" w:themeColor="text1"/>
          <w:sz w:val="24"/>
          <w:szCs w:val="24"/>
        </w:rPr>
        <w:t>语音交互：</w:t>
      </w:r>
      <w:r>
        <w:rPr>
          <w:rFonts w:eastAsiaTheme="minorEastAsia"/>
          <w:color w:val="000000" w:themeColor="text1"/>
          <w:sz w:val="24"/>
          <w:szCs w:val="24"/>
        </w:rPr>
        <w:t>ROKI</w:t>
      </w:r>
      <w:r>
        <w:rPr>
          <w:rFonts w:asciiTheme="minorEastAsia" w:eastAsiaTheme="minorEastAsia" w:hAnsiTheme="minorEastAsia"/>
          <w:color w:val="000000" w:themeColor="text1"/>
          <w:sz w:val="24"/>
          <w:szCs w:val="24"/>
        </w:rPr>
        <w:t>先生智能烹饪音箱</w:t>
      </w:r>
      <w:r>
        <w:rPr>
          <w:rFonts w:asciiTheme="minorEastAsia" w:eastAsiaTheme="minorEastAsia" w:hAnsiTheme="minorEastAsia" w:hint="eastAsia"/>
          <w:color w:val="000000" w:themeColor="text1"/>
          <w:sz w:val="24"/>
          <w:szCs w:val="24"/>
        </w:rPr>
        <w:t>可进行指令</w:t>
      </w:r>
      <w:r>
        <w:rPr>
          <w:rFonts w:eastAsiaTheme="minorEastAsia" w:hint="eastAsia"/>
          <w:color w:val="000000" w:themeColor="text1"/>
          <w:sz w:val="24"/>
          <w:szCs w:val="24"/>
        </w:rPr>
        <w:t>性对话，</w:t>
      </w:r>
      <w:r>
        <w:rPr>
          <w:rFonts w:eastAsiaTheme="minorEastAsia"/>
          <w:color w:val="000000" w:themeColor="text1"/>
          <w:sz w:val="24"/>
          <w:szCs w:val="24"/>
        </w:rPr>
        <w:t>基于已录入语言指令进行简单语音指令的识别和执行</w:t>
      </w:r>
      <w:r>
        <w:rPr>
          <w:rFonts w:eastAsiaTheme="minorEastAsia" w:hint="eastAsia"/>
          <w:color w:val="000000" w:themeColor="text1"/>
          <w:sz w:val="24"/>
          <w:szCs w:val="24"/>
        </w:rPr>
        <w:t>。</w:t>
      </w:r>
    </w:p>
    <w:p w:rsidR="00877800" w:rsidRDefault="00CE5C5A">
      <w:pPr>
        <w:tabs>
          <w:tab w:val="right" w:pos="9542"/>
        </w:tabs>
        <w:spacing w:line="360" w:lineRule="auto"/>
        <w:rPr>
          <w:b/>
          <w:color w:val="000000" w:themeColor="text1"/>
          <w:sz w:val="24"/>
          <w:szCs w:val="24"/>
        </w:rPr>
      </w:pPr>
      <w:r>
        <w:rPr>
          <w:rFonts w:hint="eastAsia"/>
          <w:b/>
          <w:color w:val="000000" w:themeColor="text1"/>
          <w:sz w:val="24"/>
          <w:szCs w:val="24"/>
        </w:rPr>
        <w:t>2.4</w:t>
      </w:r>
      <w:r>
        <w:rPr>
          <w:rFonts w:hint="eastAsia"/>
          <w:b/>
          <w:color w:val="000000" w:themeColor="text1"/>
          <w:sz w:val="24"/>
          <w:szCs w:val="24"/>
        </w:rPr>
        <w:t>数字化</w:t>
      </w:r>
    </w:p>
    <w:p w:rsidR="00877800" w:rsidRDefault="00CE5C5A">
      <w:pPr>
        <w:tabs>
          <w:tab w:val="right" w:pos="9542"/>
        </w:tabs>
        <w:spacing w:line="360" w:lineRule="auto"/>
        <w:ind w:firstLineChars="200" w:firstLine="480"/>
        <w:rPr>
          <w:color w:val="000000" w:themeColor="text1"/>
          <w:sz w:val="24"/>
          <w:szCs w:val="24"/>
        </w:rPr>
      </w:pPr>
      <w:r>
        <w:rPr>
          <w:rFonts w:hint="eastAsia"/>
          <w:color w:val="000000" w:themeColor="text1"/>
          <w:kern w:val="0"/>
          <w:sz w:val="24"/>
          <w:szCs w:val="24"/>
        </w:rPr>
        <w:t>1</w:t>
      </w:r>
      <w:r>
        <w:rPr>
          <w:rFonts w:hint="eastAsia"/>
          <w:color w:val="000000" w:themeColor="text1"/>
          <w:kern w:val="0"/>
          <w:sz w:val="24"/>
          <w:szCs w:val="24"/>
        </w:rPr>
        <w:t>）</w:t>
      </w:r>
      <w:r>
        <w:rPr>
          <w:color w:val="000000" w:themeColor="text1"/>
          <w:kern w:val="0"/>
          <w:sz w:val="24"/>
          <w:szCs w:val="24"/>
        </w:rPr>
        <w:t>明火自动翻炒锅</w:t>
      </w:r>
      <w:r>
        <w:rPr>
          <w:rFonts w:hint="eastAsia"/>
          <w:color w:val="000000" w:themeColor="text1"/>
          <w:kern w:val="0"/>
          <w:sz w:val="24"/>
          <w:szCs w:val="24"/>
        </w:rPr>
        <w:t>可显示</w:t>
      </w:r>
      <w:proofErr w:type="gramStart"/>
      <w:r>
        <w:rPr>
          <w:rFonts w:hint="eastAsia"/>
          <w:color w:val="000000" w:themeColor="text1"/>
          <w:kern w:val="0"/>
          <w:sz w:val="24"/>
          <w:szCs w:val="24"/>
        </w:rPr>
        <w:t>当前锅</w:t>
      </w:r>
      <w:proofErr w:type="gramEnd"/>
      <w:r>
        <w:rPr>
          <w:rFonts w:hint="eastAsia"/>
          <w:color w:val="000000" w:themeColor="text1"/>
          <w:kern w:val="0"/>
          <w:sz w:val="24"/>
          <w:szCs w:val="24"/>
        </w:rPr>
        <w:t>体温度，同时控制中枢</w:t>
      </w:r>
      <w:r>
        <w:rPr>
          <w:rFonts w:hint="eastAsia"/>
          <w:color w:val="000000" w:themeColor="text1"/>
          <w:kern w:val="0"/>
          <w:sz w:val="24"/>
          <w:szCs w:val="24"/>
        </w:rPr>
        <w:t>App</w:t>
      </w:r>
      <w:r>
        <w:rPr>
          <w:rFonts w:hint="eastAsia"/>
          <w:color w:val="000000" w:themeColor="text1"/>
          <w:kern w:val="0"/>
          <w:sz w:val="24"/>
          <w:szCs w:val="24"/>
        </w:rPr>
        <w:t>中可以查看烹饪进度，并显示关键参数</w:t>
      </w:r>
      <w:r>
        <w:rPr>
          <w:rFonts w:hint="eastAsia"/>
          <w:color w:val="000000" w:themeColor="text1"/>
          <w:sz w:val="24"/>
          <w:szCs w:val="24"/>
        </w:rPr>
        <w:t>。</w:t>
      </w:r>
    </w:p>
    <w:p w:rsidR="00877800" w:rsidRDefault="00CE5C5A">
      <w:pPr>
        <w:tabs>
          <w:tab w:val="right" w:pos="9542"/>
        </w:tabs>
        <w:spacing w:line="360" w:lineRule="auto"/>
        <w:ind w:firstLineChars="200" w:firstLine="480"/>
        <w:rPr>
          <w:color w:val="000000" w:themeColor="text1"/>
          <w:kern w:val="0"/>
          <w:sz w:val="24"/>
          <w:szCs w:val="24"/>
        </w:rPr>
      </w:pPr>
      <w:r>
        <w:rPr>
          <w:rFonts w:hint="eastAsia"/>
          <w:color w:val="000000" w:themeColor="text1"/>
          <w:sz w:val="24"/>
          <w:szCs w:val="24"/>
        </w:rPr>
        <w:t>2</w:t>
      </w:r>
      <w:r>
        <w:rPr>
          <w:rFonts w:hint="eastAsia"/>
          <w:color w:val="000000" w:themeColor="text1"/>
          <w:sz w:val="24"/>
          <w:szCs w:val="24"/>
        </w:rPr>
        <w:t>）</w:t>
      </w:r>
      <w:r>
        <w:rPr>
          <w:rFonts w:asciiTheme="minorEastAsia" w:eastAsiaTheme="minorEastAsia" w:hAnsiTheme="minorEastAsia"/>
          <w:color w:val="000000" w:themeColor="text1"/>
          <w:sz w:val="24"/>
          <w:szCs w:val="24"/>
        </w:rPr>
        <w:t>“</w:t>
      </w:r>
      <w:r>
        <w:rPr>
          <w:color w:val="000000" w:themeColor="text1"/>
          <w:sz w:val="24"/>
          <w:szCs w:val="24"/>
        </w:rPr>
        <w:t>ROKI</w:t>
      </w:r>
      <w:r>
        <w:rPr>
          <w:color w:val="000000" w:themeColor="text1"/>
          <w:sz w:val="24"/>
          <w:szCs w:val="24"/>
        </w:rPr>
        <w:t>数字厨电</w:t>
      </w:r>
      <w:r>
        <w:rPr>
          <w:color w:val="000000" w:themeColor="text1"/>
          <w:sz w:val="24"/>
          <w:szCs w:val="24"/>
        </w:rPr>
        <w:t xml:space="preserve"> </w:t>
      </w:r>
      <w:r>
        <w:rPr>
          <w:color w:val="000000" w:themeColor="text1"/>
          <w:sz w:val="24"/>
          <w:szCs w:val="24"/>
        </w:rPr>
        <w:t>创造者</w:t>
      </w:r>
      <w:r>
        <w:rPr>
          <w:color w:val="000000" w:themeColor="text1"/>
          <w:sz w:val="24"/>
          <w:szCs w:val="24"/>
        </w:rPr>
        <w:t>i1</w:t>
      </w:r>
      <w:r>
        <w:rPr>
          <w:rFonts w:asciiTheme="minorEastAsia" w:eastAsiaTheme="minorEastAsia" w:hAnsiTheme="minorEastAsia"/>
          <w:color w:val="000000" w:themeColor="text1"/>
          <w:sz w:val="24"/>
          <w:szCs w:val="24"/>
        </w:rPr>
        <w:t>”</w:t>
      </w:r>
      <w:r>
        <w:rPr>
          <w:color w:val="000000" w:themeColor="text1"/>
          <w:sz w:val="24"/>
          <w:szCs w:val="24"/>
        </w:rPr>
        <w:t>套系产品</w:t>
      </w:r>
      <w:r>
        <w:rPr>
          <w:rFonts w:hint="eastAsia"/>
          <w:color w:val="000000" w:themeColor="text1"/>
          <w:sz w:val="24"/>
          <w:szCs w:val="24"/>
        </w:rPr>
        <w:t>可实现</w:t>
      </w:r>
      <w:proofErr w:type="gramStart"/>
      <w:r>
        <w:rPr>
          <w:rFonts w:hint="eastAsia"/>
          <w:color w:val="000000" w:themeColor="text1"/>
          <w:sz w:val="24"/>
          <w:szCs w:val="24"/>
        </w:rPr>
        <w:t>烟灶锅联动</w:t>
      </w:r>
      <w:proofErr w:type="gramEnd"/>
      <w:r>
        <w:rPr>
          <w:rFonts w:hint="eastAsia"/>
          <w:color w:val="000000" w:themeColor="text1"/>
          <w:sz w:val="24"/>
          <w:szCs w:val="24"/>
        </w:rPr>
        <w:t>，给</w:t>
      </w:r>
      <w:r>
        <w:rPr>
          <w:color w:val="000000" w:themeColor="text1"/>
          <w:kern w:val="0"/>
          <w:sz w:val="24"/>
          <w:szCs w:val="24"/>
        </w:rPr>
        <w:t>明火自动翻炒锅</w:t>
      </w:r>
      <w:r>
        <w:rPr>
          <w:rFonts w:hint="eastAsia"/>
          <w:color w:val="000000" w:themeColor="text1"/>
          <w:kern w:val="0"/>
          <w:sz w:val="24"/>
          <w:szCs w:val="24"/>
        </w:rPr>
        <w:t>发布任务指令灶具即可启动，</w:t>
      </w:r>
      <w:r>
        <w:rPr>
          <w:rFonts w:hint="eastAsia"/>
          <w:color w:val="000000" w:themeColor="text1"/>
          <w:sz w:val="24"/>
          <w:szCs w:val="24"/>
        </w:rPr>
        <w:t>灶具开启后烟机自动开启，同时可根据灶具的火力大小自动调节烟机风量大小；</w:t>
      </w:r>
      <w:r>
        <w:rPr>
          <w:rFonts w:hint="eastAsia"/>
          <w:color w:val="000000" w:themeColor="text1"/>
          <w:kern w:val="0"/>
          <w:sz w:val="24"/>
          <w:szCs w:val="24"/>
        </w:rPr>
        <w:t>在锅体温度超过</w:t>
      </w:r>
      <w:r>
        <w:rPr>
          <w:rFonts w:hint="eastAsia"/>
          <w:color w:val="000000" w:themeColor="text1"/>
          <w:kern w:val="0"/>
          <w:sz w:val="24"/>
          <w:szCs w:val="24"/>
        </w:rPr>
        <w:t>280</w:t>
      </w:r>
      <w:r>
        <w:rPr>
          <w:rFonts w:hint="eastAsia"/>
          <w:color w:val="000000" w:themeColor="text1"/>
          <w:kern w:val="0"/>
          <w:sz w:val="24"/>
          <w:szCs w:val="24"/>
        </w:rPr>
        <w:t>℃时</w:t>
      </w:r>
      <w:r>
        <w:rPr>
          <w:rFonts w:hint="eastAsia"/>
          <w:color w:val="000000" w:themeColor="text1"/>
          <w:kern w:val="0"/>
          <w:sz w:val="24"/>
          <w:szCs w:val="24"/>
          <w:lang w:eastAsia="zh-Hans"/>
        </w:rPr>
        <w:t>且持续一段</w:t>
      </w:r>
      <w:proofErr w:type="gramStart"/>
      <w:r>
        <w:rPr>
          <w:rFonts w:hint="eastAsia"/>
          <w:color w:val="000000" w:themeColor="text1"/>
          <w:kern w:val="0"/>
          <w:sz w:val="24"/>
          <w:szCs w:val="24"/>
          <w:lang w:eastAsia="zh-Hans"/>
        </w:rPr>
        <w:t>时间后</w:t>
      </w:r>
      <w:r>
        <w:rPr>
          <w:rFonts w:hint="eastAsia"/>
          <w:color w:val="000000" w:themeColor="text1"/>
          <w:kern w:val="0"/>
          <w:sz w:val="24"/>
          <w:szCs w:val="24"/>
        </w:rPr>
        <w:t>锅体</w:t>
      </w:r>
      <w:r>
        <w:rPr>
          <w:rFonts w:hint="eastAsia"/>
          <w:color w:val="000000" w:themeColor="text1"/>
          <w:kern w:val="0"/>
          <w:sz w:val="24"/>
          <w:szCs w:val="24"/>
          <w:lang w:eastAsia="zh-Hans"/>
        </w:rPr>
        <w:t>会</w:t>
      </w:r>
      <w:proofErr w:type="gramEnd"/>
      <w:r>
        <w:rPr>
          <w:rFonts w:hint="eastAsia"/>
          <w:color w:val="000000" w:themeColor="text1"/>
          <w:kern w:val="0"/>
          <w:sz w:val="24"/>
          <w:szCs w:val="24"/>
        </w:rPr>
        <w:t>发出指令关闭燃气灶火源，燃气灶火源关闭后吸油烟机联动关闭。</w:t>
      </w:r>
    </w:p>
    <w:p w:rsidR="00877800" w:rsidRPr="00F40084" w:rsidRDefault="00CE5C5A">
      <w:pPr>
        <w:tabs>
          <w:tab w:val="right" w:pos="9542"/>
        </w:tabs>
        <w:spacing w:line="360" w:lineRule="auto"/>
        <w:ind w:firstLineChars="200" w:firstLine="480"/>
        <w:rPr>
          <w:color w:val="000000" w:themeColor="text1"/>
          <w:kern w:val="0"/>
          <w:sz w:val="24"/>
          <w:szCs w:val="24"/>
        </w:rPr>
      </w:pPr>
      <w:r>
        <w:rPr>
          <w:rFonts w:hint="eastAsia"/>
          <w:color w:val="000000" w:themeColor="text1"/>
          <w:kern w:val="0"/>
          <w:sz w:val="24"/>
          <w:szCs w:val="24"/>
        </w:rPr>
        <w:t>3</w:t>
      </w:r>
      <w:r>
        <w:rPr>
          <w:rFonts w:hint="eastAsia"/>
          <w:color w:val="000000" w:themeColor="text1"/>
          <w:kern w:val="0"/>
          <w:sz w:val="24"/>
          <w:szCs w:val="24"/>
        </w:rPr>
        <w:t>）具有相应的学习能力。本地学习能力</w:t>
      </w:r>
      <w:r>
        <w:rPr>
          <w:rFonts w:hint="eastAsia"/>
          <w:color w:val="000000" w:themeColor="text1"/>
          <w:kern w:val="0"/>
          <w:sz w:val="24"/>
          <w:szCs w:val="24"/>
        </w:rPr>
        <w:t>:</w:t>
      </w:r>
      <w:r>
        <w:rPr>
          <w:rFonts w:hint="eastAsia"/>
          <w:color w:val="000000" w:themeColor="text1"/>
          <w:kern w:val="0"/>
          <w:sz w:val="24"/>
          <w:szCs w:val="24"/>
        </w:rPr>
        <w:t>使用者可根据自身烹饪习惯或口味偏好录入烹饪条件，此烹饪条件可作为后续烹饪任务的菜谱使用，实现自动烹饪；云端学习能力：下载数据库中烹饪任务，个体用户将烹饪任务录入并上传至云端，</w:t>
      </w:r>
      <w:r w:rsidRPr="00F40084">
        <w:rPr>
          <w:rFonts w:hint="eastAsia"/>
          <w:color w:val="000000" w:themeColor="text1"/>
          <w:kern w:val="0"/>
          <w:sz w:val="24"/>
          <w:szCs w:val="24"/>
          <w:lang w:eastAsia="zh-Hans"/>
        </w:rPr>
        <w:t>当前用户可以反复使用，也可以分享给其他</w:t>
      </w:r>
      <w:r w:rsidRPr="00F40084">
        <w:rPr>
          <w:rFonts w:hint="eastAsia"/>
          <w:color w:val="000000" w:themeColor="text1"/>
          <w:kern w:val="0"/>
          <w:sz w:val="24"/>
          <w:szCs w:val="24"/>
        </w:rPr>
        <w:t>用户下载使用。</w:t>
      </w:r>
    </w:p>
    <w:p w:rsidR="00877800" w:rsidRPr="00F40084" w:rsidRDefault="00CE5C5A">
      <w:pPr>
        <w:tabs>
          <w:tab w:val="right" w:pos="9542"/>
        </w:tabs>
        <w:spacing w:line="360" w:lineRule="auto"/>
        <w:rPr>
          <w:b/>
          <w:color w:val="000000" w:themeColor="text1"/>
          <w:sz w:val="24"/>
          <w:szCs w:val="24"/>
        </w:rPr>
      </w:pPr>
      <w:r w:rsidRPr="00F40084">
        <w:rPr>
          <w:rFonts w:hint="eastAsia"/>
          <w:b/>
          <w:color w:val="000000" w:themeColor="text1"/>
          <w:sz w:val="24"/>
          <w:szCs w:val="24"/>
        </w:rPr>
        <w:t>2.5</w:t>
      </w:r>
      <w:r w:rsidRPr="00F40084">
        <w:rPr>
          <w:rFonts w:hint="eastAsia"/>
          <w:b/>
          <w:color w:val="000000" w:themeColor="text1"/>
          <w:sz w:val="24"/>
          <w:szCs w:val="24"/>
        </w:rPr>
        <w:t>健康化</w:t>
      </w:r>
    </w:p>
    <w:p w:rsidR="00877800" w:rsidRPr="00F40084" w:rsidRDefault="00CE5C5A">
      <w:pPr>
        <w:tabs>
          <w:tab w:val="right" w:pos="9542"/>
        </w:tabs>
        <w:spacing w:line="360" w:lineRule="auto"/>
        <w:ind w:firstLineChars="200" w:firstLine="480"/>
        <w:rPr>
          <w:bCs/>
          <w:color w:val="000000" w:themeColor="text1"/>
          <w:kern w:val="0"/>
          <w:sz w:val="24"/>
          <w:szCs w:val="24"/>
        </w:rPr>
      </w:pPr>
      <w:r w:rsidRPr="00F40084">
        <w:rPr>
          <w:rFonts w:hint="eastAsia"/>
          <w:color w:val="000000" w:themeColor="text1"/>
          <w:kern w:val="0"/>
          <w:sz w:val="24"/>
          <w:szCs w:val="24"/>
        </w:rPr>
        <w:t>1</w:t>
      </w:r>
      <w:r w:rsidRPr="00F40084">
        <w:rPr>
          <w:rFonts w:hint="eastAsia"/>
          <w:color w:val="000000" w:themeColor="text1"/>
          <w:kern w:val="0"/>
          <w:sz w:val="24"/>
          <w:szCs w:val="24"/>
        </w:rPr>
        <w:t>）</w:t>
      </w:r>
      <w:r w:rsidRPr="00F40084">
        <w:rPr>
          <w:rFonts w:hint="eastAsia"/>
          <w:color w:val="000000" w:themeColor="text1"/>
          <w:kern w:val="0"/>
          <w:sz w:val="24"/>
          <w:szCs w:val="24"/>
          <w:lang w:eastAsia="zh-Hans"/>
        </w:rPr>
        <w:t>蒸烤炸一体</w:t>
      </w:r>
      <w:proofErr w:type="gramStart"/>
      <w:r w:rsidRPr="00F40084">
        <w:rPr>
          <w:rFonts w:hint="eastAsia"/>
          <w:color w:val="000000" w:themeColor="text1"/>
          <w:kern w:val="0"/>
          <w:sz w:val="24"/>
          <w:szCs w:val="24"/>
          <w:lang w:eastAsia="zh-Hans"/>
        </w:rPr>
        <w:t>机针对</w:t>
      </w:r>
      <w:proofErr w:type="gramEnd"/>
      <w:r w:rsidRPr="00F40084">
        <w:rPr>
          <w:rFonts w:hint="eastAsia"/>
          <w:color w:val="000000" w:themeColor="text1"/>
          <w:kern w:val="0"/>
          <w:sz w:val="24"/>
          <w:szCs w:val="24"/>
          <w:lang w:eastAsia="zh-Hans"/>
        </w:rPr>
        <w:t>加热原理已进行优化，可以达到营养成分的高保留（以西兰花中维生素为例</w:t>
      </w:r>
      <w:r w:rsidR="00F40084" w:rsidRPr="00F40084">
        <w:rPr>
          <w:rFonts w:hint="eastAsia"/>
          <w:color w:val="000000" w:themeColor="text1"/>
          <w:kern w:val="0"/>
          <w:sz w:val="24"/>
          <w:szCs w:val="24"/>
        </w:rPr>
        <w:t>，</w:t>
      </w:r>
      <w:proofErr w:type="spellStart"/>
      <w:r w:rsidR="00F40084">
        <w:rPr>
          <w:rFonts w:hint="eastAsia"/>
          <w:color w:val="000000" w:themeColor="text1"/>
          <w:kern w:val="0"/>
          <w:sz w:val="24"/>
          <w:szCs w:val="24"/>
        </w:rPr>
        <w:t>Vc</w:t>
      </w:r>
      <w:proofErr w:type="spellEnd"/>
      <w:r w:rsidR="00F40084">
        <w:rPr>
          <w:rFonts w:hint="eastAsia"/>
          <w:color w:val="000000" w:themeColor="text1"/>
          <w:kern w:val="0"/>
          <w:sz w:val="24"/>
          <w:szCs w:val="24"/>
        </w:rPr>
        <w:t>保留</w:t>
      </w:r>
      <w:r w:rsidR="00F40084" w:rsidRPr="00F40084">
        <w:rPr>
          <w:rFonts w:hint="eastAsia"/>
          <w:color w:val="000000" w:themeColor="text1"/>
          <w:kern w:val="0"/>
          <w:sz w:val="24"/>
          <w:szCs w:val="24"/>
        </w:rPr>
        <w:t>率可达</w:t>
      </w:r>
      <w:r w:rsidR="00F40084" w:rsidRPr="00F40084">
        <w:rPr>
          <w:rFonts w:hint="eastAsia"/>
          <w:color w:val="000000" w:themeColor="text1"/>
          <w:kern w:val="0"/>
          <w:sz w:val="24"/>
          <w:szCs w:val="24"/>
        </w:rPr>
        <w:t>83.5%</w:t>
      </w:r>
      <w:r w:rsidR="00F40084" w:rsidRPr="00F40084">
        <w:rPr>
          <w:rFonts w:hint="eastAsia"/>
          <w:color w:val="000000" w:themeColor="text1"/>
          <w:kern w:val="0"/>
          <w:sz w:val="24"/>
          <w:szCs w:val="24"/>
        </w:rPr>
        <w:t>）</w:t>
      </w:r>
    </w:p>
    <w:p w:rsidR="00877800" w:rsidRDefault="00CE5C5A">
      <w:pPr>
        <w:tabs>
          <w:tab w:val="right" w:pos="9542"/>
        </w:tabs>
        <w:spacing w:line="360" w:lineRule="auto"/>
        <w:rPr>
          <w:b/>
          <w:color w:val="000000" w:themeColor="text1"/>
          <w:sz w:val="24"/>
          <w:szCs w:val="24"/>
        </w:rPr>
      </w:pPr>
      <w:r w:rsidRPr="00F40084">
        <w:rPr>
          <w:rFonts w:hint="eastAsia"/>
          <w:b/>
          <w:color w:val="000000" w:themeColor="text1"/>
          <w:sz w:val="24"/>
          <w:szCs w:val="24"/>
        </w:rPr>
        <w:t>3</w:t>
      </w:r>
      <w:r w:rsidRPr="00F40084">
        <w:rPr>
          <w:rFonts w:hint="eastAsia"/>
          <w:b/>
          <w:color w:val="000000" w:themeColor="text1"/>
          <w:sz w:val="24"/>
          <w:szCs w:val="24"/>
        </w:rPr>
        <w:t>、数字烹饪智能化综合评分</w:t>
      </w:r>
    </w:p>
    <w:p w:rsidR="00877800" w:rsidRDefault="00CE5C5A">
      <w:pPr>
        <w:tabs>
          <w:tab w:val="right" w:pos="9542"/>
        </w:tabs>
        <w:spacing w:line="360" w:lineRule="auto"/>
        <w:ind w:firstLineChars="200" w:firstLine="480"/>
        <w:rPr>
          <w:color w:val="000000" w:themeColor="text1"/>
          <w:kern w:val="0"/>
          <w:sz w:val="24"/>
          <w:szCs w:val="24"/>
        </w:rPr>
      </w:pPr>
      <w:proofErr w:type="gramStart"/>
      <w:r>
        <w:rPr>
          <w:rFonts w:hint="eastAsia"/>
          <w:color w:val="000000" w:themeColor="text1"/>
          <w:kern w:val="0"/>
          <w:sz w:val="24"/>
          <w:szCs w:val="24"/>
        </w:rPr>
        <w:t>基于第</w:t>
      </w:r>
      <w:r>
        <w:rPr>
          <w:rFonts w:hint="eastAsia"/>
          <w:color w:val="000000" w:themeColor="text1"/>
          <w:kern w:val="0"/>
          <w:sz w:val="24"/>
          <w:szCs w:val="24"/>
        </w:rPr>
        <w:t>2</w:t>
      </w:r>
      <w:proofErr w:type="gramEnd"/>
      <w:r>
        <w:rPr>
          <w:rFonts w:hint="eastAsia"/>
          <w:color w:val="000000" w:themeColor="text1"/>
          <w:kern w:val="0"/>
          <w:sz w:val="24"/>
          <w:szCs w:val="24"/>
        </w:rPr>
        <w:t>部分数字烹饪智能化综合评价进行评分，评分见表</w:t>
      </w:r>
      <w:r>
        <w:rPr>
          <w:rFonts w:hint="eastAsia"/>
          <w:color w:val="000000" w:themeColor="text1"/>
          <w:kern w:val="0"/>
          <w:sz w:val="24"/>
          <w:szCs w:val="24"/>
        </w:rPr>
        <w:t>4</w:t>
      </w:r>
      <w:r>
        <w:rPr>
          <w:rFonts w:hint="eastAsia"/>
          <w:color w:val="000000" w:themeColor="text1"/>
          <w:kern w:val="0"/>
          <w:sz w:val="24"/>
          <w:szCs w:val="24"/>
        </w:rPr>
        <w:t>。</w:t>
      </w:r>
    </w:p>
    <w:p w:rsidR="00877800" w:rsidRDefault="00CE5C5A">
      <w:pPr>
        <w:tabs>
          <w:tab w:val="right" w:pos="9542"/>
        </w:tabs>
        <w:spacing w:line="360" w:lineRule="auto"/>
        <w:jc w:val="center"/>
        <w:rPr>
          <w:color w:val="000000" w:themeColor="text1"/>
          <w:kern w:val="0"/>
          <w:sz w:val="24"/>
          <w:szCs w:val="24"/>
        </w:rPr>
      </w:pPr>
      <w:r>
        <w:rPr>
          <w:rFonts w:hint="eastAsia"/>
          <w:color w:val="000000" w:themeColor="text1"/>
          <w:kern w:val="0"/>
          <w:sz w:val="24"/>
          <w:szCs w:val="24"/>
        </w:rPr>
        <w:t>表</w:t>
      </w:r>
      <w:r>
        <w:rPr>
          <w:rFonts w:hint="eastAsia"/>
          <w:color w:val="000000" w:themeColor="text1"/>
          <w:kern w:val="0"/>
          <w:sz w:val="24"/>
          <w:szCs w:val="24"/>
        </w:rPr>
        <w:t xml:space="preserve">4 </w:t>
      </w:r>
      <w:r>
        <w:rPr>
          <w:color w:val="000000" w:themeColor="text1"/>
          <w:kern w:val="0"/>
          <w:sz w:val="24"/>
          <w:szCs w:val="24"/>
        </w:rPr>
        <w:t>智能化水平综合评分</w:t>
      </w:r>
    </w:p>
    <w:tbl>
      <w:tblPr>
        <w:tblStyle w:val="a7"/>
        <w:tblW w:w="0" w:type="auto"/>
        <w:tblLook w:val="04A0" w:firstRow="1" w:lastRow="0" w:firstColumn="1" w:lastColumn="0" w:noHBand="0" w:noVBand="1"/>
      </w:tblPr>
      <w:tblGrid>
        <w:gridCol w:w="1809"/>
        <w:gridCol w:w="5245"/>
        <w:gridCol w:w="1468"/>
      </w:tblGrid>
      <w:tr w:rsidR="00877800">
        <w:tc>
          <w:tcPr>
            <w:tcW w:w="1809"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color w:val="000000" w:themeColor="text1"/>
                <w:kern w:val="0"/>
                <w:sz w:val="24"/>
                <w:szCs w:val="24"/>
              </w:rPr>
              <w:t>综合指标</w:t>
            </w:r>
          </w:p>
        </w:tc>
        <w:tc>
          <w:tcPr>
            <w:tcW w:w="5245"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color w:val="000000" w:themeColor="text1"/>
                <w:kern w:val="0"/>
                <w:sz w:val="24"/>
                <w:szCs w:val="24"/>
              </w:rPr>
              <w:t>描述</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color w:val="000000" w:themeColor="text1"/>
                <w:kern w:val="0"/>
                <w:sz w:val="24"/>
                <w:szCs w:val="24"/>
              </w:rPr>
              <w:t>分值</w:t>
            </w:r>
          </w:p>
        </w:tc>
      </w:tr>
      <w:tr w:rsidR="00877800">
        <w:tc>
          <w:tcPr>
            <w:tcW w:w="1809" w:type="dxa"/>
            <w:vMerge w:val="restart"/>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bCs/>
                <w:sz w:val="24"/>
                <w:szCs w:val="24"/>
              </w:rPr>
              <w:t>用户参与程度</w:t>
            </w:r>
          </w:p>
        </w:tc>
        <w:tc>
          <w:tcPr>
            <w:tcW w:w="5245" w:type="dxa"/>
            <w:vAlign w:val="center"/>
          </w:tcPr>
          <w:p w:rsidR="00877800" w:rsidRDefault="00CE5C5A">
            <w:pPr>
              <w:tabs>
                <w:tab w:val="right" w:pos="9542"/>
              </w:tabs>
              <w:rPr>
                <w:rFonts w:eastAsiaTheme="minorEastAsia"/>
                <w:color w:val="000000" w:themeColor="text1"/>
                <w:kern w:val="0"/>
                <w:sz w:val="24"/>
                <w:szCs w:val="24"/>
              </w:rPr>
            </w:pPr>
            <w:r>
              <w:rPr>
                <w:rFonts w:eastAsiaTheme="minorEastAsia"/>
                <w:sz w:val="24"/>
                <w:szCs w:val="24"/>
              </w:rPr>
              <w:t>烹饪系统具备部分自动执行烹饪任务的能力，在烹饪过程中使用者仅启动、关闭电源，发布相应制作程序指令，在烹饪过程中不参与过程操作，设备自动执行</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color w:val="000000" w:themeColor="text1"/>
                <w:kern w:val="0"/>
                <w:sz w:val="24"/>
                <w:szCs w:val="24"/>
              </w:rPr>
              <w:t>10</w:t>
            </w:r>
          </w:p>
        </w:tc>
      </w:tr>
      <w:tr w:rsidR="00877800">
        <w:tc>
          <w:tcPr>
            <w:tcW w:w="1809" w:type="dxa"/>
            <w:vMerge/>
            <w:vAlign w:val="center"/>
          </w:tcPr>
          <w:p w:rsidR="00877800" w:rsidRDefault="00877800">
            <w:pPr>
              <w:tabs>
                <w:tab w:val="right" w:pos="9542"/>
              </w:tabs>
              <w:jc w:val="center"/>
              <w:rPr>
                <w:rFonts w:eastAsiaTheme="minorEastAsia"/>
                <w:bCs/>
                <w:sz w:val="24"/>
                <w:szCs w:val="24"/>
              </w:rPr>
            </w:pPr>
          </w:p>
        </w:tc>
        <w:tc>
          <w:tcPr>
            <w:tcW w:w="5245" w:type="dxa"/>
            <w:vAlign w:val="center"/>
          </w:tcPr>
          <w:p w:rsidR="00877800" w:rsidRDefault="00CE5C5A">
            <w:pPr>
              <w:tabs>
                <w:tab w:val="right" w:pos="9542"/>
              </w:tabs>
              <w:rPr>
                <w:rFonts w:eastAsiaTheme="minorEastAsia"/>
                <w:color w:val="000000" w:themeColor="text1"/>
                <w:kern w:val="0"/>
                <w:sz w:val="24"/>
                <w:szCs w:val="24"/>
              </w:rPr>
            </w:pPr>
            <w:r>
              <w:rPr>
                <w:rFonts w:eastAsiaTheme="minorEastAsia"/>
                <w:sz w:val="24"/>
                <w:szCs w:val="24"/>
              </w:rPr>
              <w:t>烹饪系统具备风险识别能力和风险处理能力，在即将不满足烹饪任务安全运行范围时自动执行最小风险策略，同时向用户发出警报</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color w:val="000000" w:themeColor="text1"/>
                <w:kern w:val="0"/>
                <w:sz w:val="24"/>
                <w:szCs w:val="24"/>
              </w:rPr>
              <w:t>10</w:t>
            </w:r>
          </w:p>
        </w:tc>
      </w:tr>
      <w:tr w:rsidR="00877800">
        <w:tc>
          <w:tcPr>
            <w:tcW w:w="1809" w:type="dxa"/>
            <w:vAlign w:val="center"/>
          </w:tcPr>
          <w:p w:rsidR="00877800" w:rsidRDefault="00CE5C5A">
            <w:pPr>
              <w:tabs>
                <w:tab w:val="right" w:pos="9542"/>
              </w:tabs>
              <w:jc w:val="center"/>
              <w:rPr>
                <w:rFonts w:eastAsiaTheme="minorEastAsia"/>
                <w:bCs/>
                <w:sz w:val="24"/>
                <w:szCs w:val="24"/>
              </w:rPr>
            </w:pPr>
            <w:proofErr w:type="gramStart"/>
            <w:r>
              <w:rPr>
                <w:bCs/>
                <w:sz w:val="24"/>
                <w:szCs w:val="24"/>
              </w:rPr>
              <w:t>接入物</w:t>
            </w:r>
            <w:proofErr w:type="gramEnd"/>
            <w:r>
              <w:rPr>
                <w:bCs/>
                <w:sz w:val="24"/>
                <w:szCs w:val="24"/>
              </w:rPr>
              <w:t>联网器具数量</w:t>
            </w:r>
          </w:p>
        </w:tc>
        <w:tc>
          <w:tcPr>
            <w:tcW w:w="5245" w:type="dxa"/>
            <w:vAlign w:val="center"/>
          </w:tcPr>
          <w:p w:rsidR="00877800" w:rsidRDefault="00CE5C5A">
            <w:pPr>
              <w:tabs>
                <w:tab w:val="right" w:pos="9542"/>
              </w:tabs>
              <w:rPr>
                <w:rFonts w:eastAsiaTheme="minorEastAsia"/>
                <w:sz w:val="24"/>
                <w:szCs w:val="24"/>
              </w:rPr>
            </w:pPr>
            <w:r>
              <w:rPr>
                <w:rFonts w:eastAsiaTheme="minorEastAsia" w:hint="eastAsia"/>
                <w:sz w:val="24"/>
                <w:szCs w:val="24"/>
              </w:rPr>
              <w:t>控制中枢</w:t>
            </w:r>
            <w:r>
              <w:rPr>
                <w:rFonts w:eastAsiaTheme="minorEastAsia" w:hint="eastAsia"/>
                <w:sz w:val="24"/>
                <w:szCs w:val="24"/>
              </w:rPr>
              <w:t>3</w:t>
            </w:r>
            <w:r>
              <w:rPr>
                <w:rFonts w:eastAsiaTheme="minorEastAsia" w:hint="eastAsia"/>
                <w:sz w:val="24"/>
                <w:szCs w:val="24"/>
              </w:rPr>
              <w:t>个，</w:t>
            </w:r>
            <w:proofErr w:type="gramStart"/>
            <w:r>
              <w:rPr>
                <w:rFonts w:eastAsiaTheme="minorEastAsia" w:hint="eastAsia"/>
                <w:sz w:val="24"/>
                <w:szCs w:val="24"/>
              </w:rPr>
              <w:t>接入物</w:t>
            </w:r>
            <w:proofErr w:type="gramEnd"/>
            <w:r>
              <w:rPr>
                <w:rFonts w:eastAsiaTheme="minorEastAsia" w:hint="eastAsia"/>
                <w:sz w:val="24"/>
                <w:szCs w:val="24"/>
              </w:rPr>
              <w:t>联网器具数量</w:t>
            </w:r>
            <w:r>
              <w:rPr>
                <w:rFonts w:eastAsiaTheme="minorEastAsia" w:hint="eastAsia"/>
                <w:sz w:val="24"/>
                <w:szCs w:val="24"/>
              </w:rPr>
              <w:t>5</w:t>
            </w:r>
            <w:r>
              <w:rPr>
                <w:rFonts w:eastAsiaTheme="minorEastAsia" w:hint="eastAsia"/>
                <w:sz w:val="24"/>
                <w:szCs w:val="24"/>
              </w:rPr>
              <w:t>台</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6</w:t>
            </w:r>
          </w:p>
        </w:tc>
      </w:tr>
      <w:tr w:rsidR="00877800">
        <w:tc>
          <w:tcPr>
            <w:tcW w:w="1809" w:type="dxa"/>
            <w:vMerge w:val="restart"/>
            <w:vAlign w:val="center"/>
          </w:tcPr>
          <w:p w:rsidR="00877800" w:rsidRDefault="00CE5C5A">
            <w:pPr>
              <w:tabs>
                <w:tab w:val="right" w:pos="9542"/>
              </w:tabs>
              <w:jc w:val="center"/>
              <w:rPr>
                <w:rFonts w:eastAsiaTheme="minorEastAsia"/>
                <w:bCs/>
                <w:sz w:val="24"/>
                <w:szCs w:val="24"/>
              </w:rPr>
            </w:pPr>
            <w:r>
              <w:rPr>
                <w:bCs/>
                <w:sz w:val="24"/>
                <w:szCs w:val="24"/>
                <w:lang w:eastAsia="zh-Hans"/>
              </w:rPr>
              <w:t>智能化</w:t>
            </w:r>
          </w:p>
        </w:tc>
        <w:tc>
          <w:tcPr>
            <w:tcW w:w="5245" w:type="dxa"/>
            <w:vAlign w:val="center"/>
          </w:tcPr>
          <w:p w:rsidR="00877800" w:rsidRDefault="00CE5C5A">
            <w:pPr>
              <w:tabs>
                <w:tab w:val="right" w:pos="9542"/>
              </w:tabs>
              <w:rPr>
                <w:rFonts w:eastAsiaTheme="minorEastAsia"/>
                <w:sz w:val="24"/>
                <w:szCs w:val="24"/>
              </w:rPr>
            </w:pPr>
            <w:r>
              <w:rPr>
                <w:sz w:val="24"/>
                <w:szCs w:val="24"/>
                <w:lang w:eastAsia="zh-Hans"/>
              </w:rPr>
              <w:t>支持复杂手势，</w:t>
            </w:r>
            <w:r>
              <w:rPr>
                <w:rFonts w:hint="eastAsia"/>
                <w:sz w:val="24"/>
                <w:szCs w:val="24"/>
              </w:rPr>
              <w:t>A</w:t>
            </w:r>
            <w:r>
              <w:rPr>
                <w:sz w:val="24"/>
                <w:szCs w:val="24"/>
                <w:lang w:eastAsia="zh-Hans"/>
              </w:rPr>
              <w:t>pp</w:t>
            </w:r>
            <w:r>
              <w:rPr>
                <w:sz w:val="24"/>
                <w:szCs w:val="24"/>
                <w:lang w:eastAsia="zh-Hans"/>
              </w:rPr>
              <w:t>等数字操作控制</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6</w:t>
            </w:r>
          </w:p>
        </w:tc>
      </w:tr>
      <w:tr w:rsidR="00877800">
        <w:tc>
          <w:tcPr>
            <w:tcW w:w="1809" w:type="dxa"/>
            <w:vMerge/>
            <w:vAlign w:val="center"/>
          </w:tcPr>
          <w:p w:rsidR="00877800" w:rsidRDefault="00877800">
            <w:pPr>
              <w:tabs>
                <w:tab w:val="right" w:pos="9542"/>
              </w:tabs>
              <w:jc w:val="center"/>
              <w:rPr>
                <w:bCs/>
                <w:sz w:val="24"/>
                <w:szCs w:val="24"/>
                <w:lang w:eastAsia="zh-Hans"/>
              </w:rPr>
            </w:pPr>
          </w:p>
        </w:tc>
        <w:tc>
          <w:tcPr>
            <w:tcW w:w="5245" w:type="dxa"/>
            <w:vAlign w:val="center"/>
          </w:tcPr>
          <w:p w:rsidR="00877800" w:rsidRDefault="00CE5C5A">
            <w:pPr>
              <w:tabs>
                <w:tab w:val="right" w:pos="9542"/>
              </w:tabs>
              <w:rPr>
                <w:rFonts w:eastAsiaTheme="minorEastAsia"/>
                <w:sz w:val="24"/>
                <w:szCs w:val="24"/>
              </w:rPr>
            </w:pPr>
            <w:r>
              <w:rPr>
                <w:sz w:val="24"/>
                <w:szCs w:val="24"/>
              </w:rPr>
              <w:t>基于已录入语言指令进行简单</w:t>
            </w:r>
            <w:r>
              <w:rPr>
                <w:sz w:val="24"/>
                <w:szCs w:val="24"/>
                <w:lang w:eastAsia="zh-Hans"/>
              </w:rPr>
              <w:t>语音</w:t>
            </w:r>
            <w:r>
              <w:rPr>
                <w:sz w:val="24"/>
                <w:szCs w:val="24"/>
              </w:rPr>
              <w:t>指令的识别和执行</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3</w:t>
            </w:r>
          </w:p>
        </w:tc>
      </w:tr>
      <w:tr w:rsidR="00877800">
        <w:tc>
          <w:tcPr>
            <w:tcW w:w="1809" w:type="dxa"/>
            <w:vMerge w:val="restart"/>
            <w:vAlign w:val="center"/>
          </w:tcPr>
          <w:p w:rsidR="00877800" w:rsidRDefault="00CE5C5A">
            <w:pPr>
              <w:tabs>
                <w:tab w:val="right" w:pos="9542"/>
              </w:tabs>
              <w:jc w:val="center"/>
              <w:rPr>
                <w:bCs/>
                <w:sz w:val="24"/>
                <w:szCs w:val="24"/>
              </w:rPr>
            </w:pPr>
            <w:r>
              <w:rPr>
                <w:rFonts w:hint="eastAsia"/>
                <w:bCs/>
                <w:sz w:val="24"/>
                <w:szCs w:val="24"/>
              </w:rPr>
              <w:t>数字化</w:t>
            </w:r>
          </w:p>
        </w:tc>
        <w:tc>
          <w:tcPr>
            <w:tcW w:w="5245" w:type="dxa"/>
            <w:vAlign w:val="center"/>
          </w:tcPr>
          <w:p w:rsidR="00877800" w:rsidRDefault="00CE5C5A">
            <w:pPr>
              <w:rPr>
                <w:sz w:val="24"/>
                <w:szCs w:val="24"/>
              </w:rPr>
            </w:pPr>
            <w:r>
              <w:rPr>
                <w:sz w:val="24"/>
                <w:szCs w:val="24"/>
              </w:rPr>
              <w:t>数字烹饪系统及产品状态的识别和显示，显示烹饪过程</w:t>
            </w:r>
            <w:r>
              <w:rPr>
                <w:sz w:val="24"/>
                <w:szCs w:val="24"/>
                <w:lang w:eastAsia="zh-Hans"/>
              </w:rPr>
              <w:t>中</w:t>
            </w:r>
            <w:r>
              <w:rPr>
                <w:sz w:val="24"/>
                <w:szCs w:val="24"/>
              </w:rPr>
              <w:t>的关键参数</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4</w:t>
            </w:r>
          </w:p>
        </w:tc>
      </w:tr>
      <w:tr w:rsidR="00877800">
        <w:tc>
          <w:tcPr>
            <w:tcW w:w="1809" w:type="dxa"/>
            <w:vMerge/>
            <w:vAlign w:val="center"/>
          </w:tcPr>
          <w:p w:rsidR="00877800" w:rsidRDefault="00877800">
            <w:pPr>
              <w:tabs>
                <w:tab w:val="right" w:pos="9542"/>
              </w:tabs>
              <w:jc w:val="center"/>
              <w:rPr>
                <w:bCs/>
                <w:sz w:val="24"/>
                <w:szCs w:val="24"/>
              </w:rPr>
            </w:pPr>
          </w:p>
        </w:tc>
        <w:tc>
          <w:tcPr>
            <w:tcW w:w="5245" w:type="dxa"/>
            <w:vAlign w:val="center"/>
          </w:tcPr>
          <w:p w:rsidR="00877800" w:rsidRDefault="00CE5C5A">
            <w:pPr>
              <w:jc w:val="left"/>
              <w:rPr>
                <w:sz w:val="24"/>
                <w:szCs w:val="24"/>
              </w:rPr>
            </w:pPr>
            <w:r>
              <w:rPr>
                <w:sz w:val="24"/>
                <w:szCs w:val="24"/>
              </w:rPr>
              <w:t>数据</w:t>
            </w:r>
            <w:proofErr w:type="gramStart"/>
            <w:r>
              <w:rPr>
                <w:sz w:val="24"/>
                <w:szCs w:val="24"/>
              </w:rPr>
              <w:t>交互和</w:t>
            </w:r>
            <w:proofErr w:type="gramEnd"/>
            <w:r>
              <w:rPr>
                <w:sz w:val="24"/>
                <w:szCs w:val="24"/>
              </w:rPr>
              <w:t>协同控制，</w:t>
            </w:r>
            <w:proofErr w:type="gramStart"/>
            <w:r>
              <w:rPr>
                <w:sz w:val="24"/>
                <w:szCs w:val="24"/>
                <w:lang w:eastAsia="zh-Hans"/>
              </w:rPr>
              <w:t>厨电间</w:t>
            </w:r>
            <w:proofErr w:type="gramEnd"/>
            <w:r>
              <w:rPr>
                <w:sz w:val="24"/>
                <w:szCs w:val="24"/>
                <w:lang w:eastAsia="zh-Hans"/>
              </w:rPr>
              <w:t>能够进行数据</w:t>
            </w:r>
            <w:proofErr w:type="gramStart"/>
            <w:r>
              <w:rPr>
                <w:sz w:val="24"/>
                <w:szCs w:val="24"/>
                <w:lang w:eastAsia="zh-Hans"/>
              </w:rPr>
              <w:t>交互和</w:t>
            </w:r>
            <w:proofErr w:type="gramEnd"/>
            <w:r>
              <w:rPr>
                <w:sz w:val="24"/>
                <w:szCs w:val="24"/>
                <w:lang w:eastAsia="zh-Hans"/>
              </w:rPr>
              <w:t>联动控制</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4</w:t>
            </w:r>
          </w:p>
        </w:tc>
      </w:tr>
      <w:tr w:rsidR="00877800">
        <w:tc>
          <w:tcPr>
            <w:tcW w:w="1809" w:type="dxa"/>
            <w:vMerge/>
            <w:vAlign w:val="center"/>
          </w:tcPr>
          <w:p w:rsidR="00877800" w:rsidRDefault="00877800">
            <w:pPr>
              <w:tabs>
                <w:tab w:val="right" w:pos="9542"/>
              </w:tabs>
              <w:jc w:val="center"/>
              <w:rPr>
                <w:bCs/>
                <w:sz w:val="24"/>
                <w:szCs w:val="24"/>
              </w:rPr>
            </w:pPr>
          </w:p>
        </w:tc>
        <w:tc>
          <w:tcPr>
            <w:tcW w:w="5245" w:type="dxa"/>
            <w:vAlign w:val="center"/>
          </w:tcPr>
          <w:p w:rsidR="00877800" w:rsidRDefault="00CE5C5A">
            <w:pPr>
              <w:jc w:val="left"/>
              <w:rPr>
                <w:sz w:val="24"/>
                <w:szCs w:val="24"/>
              </w:rPr>
            </w:pPr>
            <w:r>
              <w:rPr>
                <w:sz w:val="24"/>
                <w:szCs w:val="24"/>
              </w:rPr>
              <w:t>具备相应的</w:t>
            </w:r>
            <w:r>
              <w:rPr>
                <w:sz w:val="24"/>
                <w:szCs w:val="24"/>
                <w:lang w:eastAsia="zh-Hans"/>
              </w:rPr>
              <w:t>自</w:t>
            </w:r>
            <w:r>
              <w:rPr>
                <w:sz w:val="24"/>
                <w:szCs w:val="24"/>
              </w:rPr>
              <w:t>学习能力，将烹饪过程条件转换为数字模型，利用数字平台更新烹饪任务</w:t>
            </w:r>
          </w:p>
        </w:tc>
        <w:tc>
          <w:tcPr>
            <w:tcW w:w="1468" w:type="dxa"/>
            <w:vAlign w:val="center"/>
          </w:tcPr>
          <w:p w:rsidR="00877800" w:rsidRDefault="00CE5C5A">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4</w:t>
            </w:r>
          </w:p>
        </w:tc>
      </w:tr>
      <w:tr w:rsidR="00877800">
        <w:tc>
          <w:tcPr>
            <w:tcW w:w="1809" w:type="dxa"/>
            <w:vAlign w:val="center"/>
          </w:tcPr>
          <w:p w:rsidR="00877800" w:rsidRDefault="00CE5C5A">
            <w:pPr>
              <w:tabs>
                <w:tab w:val="right" w:pos="9542"/>
              </w:tabs>
              <w:jc w:val="center"/>
              <w:rPr>
                <w:bCs/>
                <w:sz w:val="24"/>
                <w:szCs w:val="24"/>
              </w:rPr>
            </w:pPr>
            <w:r>
              <w:rPr>
                <w:rFonts w:hint="eastAsia"/>
                <w:bCs/>
                <w:sz w:val="24"/>
                <w:szCs w:val="24"/>
              </w:rPr>
              <w:t>健康化</w:t>
            </w:r>
          </w:p>
        </w:tc>
        <w:tc>
          <w:tcPr>
            <w:tcW w:w="5245" w:type="dxa"/>
            <w:vAlign w:val="center"/>
          </w:tcPr>
          <w:p w:rsidR="00877800" w:rsidRDefault="00CE5C5A">
            <w:pPr>
              <w:jc w:val="left"/>
              <w:rPr>
                <w:strike/>
                <w:sz w:val="24"/>
                <w:szCs w:val="24"/>
              </w:rPr>
            </w:pPr>
            <w:r>
              <w:rPr>
                <w:sz w:val="24"/>
                <w:szCs w:val="24"/>
                <w:lang w:eastAsia="zh-Hans"/>
              </w:rPr>
              <w:t>基础阶段：</w:t>
            </w:r>
            <w:r>
              <w:rPr>
                <w:sz w:val="24"/>
                <w:szCs w:val="24"/>
              </w:rPr>
              <w:t>掌握营养物质的受热特性，根据热传导、热辐射、热对流等原理控制烹饪温度和时间，以达到保留食物中的营养物质的目的</w:t>
            </w:r>
          </w:p>
        </w:tc>
        <w:tc>
          <w:tcPr>
            <w:tcW w:w="1468" w:type="dxa"/>
            <w:vAlign w:val="center"/>
          </w:tcPr>
          <w:p w:rsidR="00877800" w:rsidRDefault="00CE5C5A">
            <w:pPr>
              <w:jc w:val="center"/>
              <w:rPr>
                <w:strike/>
                <w:sz w:val="24"/>
                <w:szCs w:val="24"/>
              </w:rPr>
            </w:pPr>
            <w:r>
              <w:rPr>
                <w:sz w:val="24"/>
                <w:szCs w:val="24"/>
              </w:rPr>
              <w:t>3</w:t>
            </w:r>
          </w:p>
        </w:tc>
      </w:tr>
      <w:tr w:rsidR="00877800">
        <w:tc>
          <w:tcPr>
            <w:tcW w:w="1809" w:type="dxa"/>
            <w:vAlign w:val="center"/>
          </w:tcPr>
          <w:p w:rsidR="00877800" w:rsidRDefault="00CE5C5A">
            <w:pPr>
              <w:tabs>
                <w:tab w:val="right" w:pos="9542"/>
              </w:tabs>
              <w:jc w:val="center"/>
              <w:rPr>
                <w:bCs/>
                <w:sz w:val="24"/>
                <w:szCs w:val="24"/>
              </w:rPr>
            </w:pPr>
            <w:r>
              <w:rPr>
                <w:rFonts w:hint="eastAsia"/>
                <w:bCs/>
                <w:sz w:val="24"/>
                <w:szCs w:val="24"/>
              </w:rPr>
              <w:t>总分</w:t>
            </w:r>
          </w:p>
        </w:tc>
        <w:tc>
          <w:tcPr>
            <w:tcW w:w="5245" w:type="dxa"/>
            <w:vAlign w:val="center"/>
          </w:tcPr>
          <w:p w:rsidR="00877800" w:rsidRDefault="00CE5C5A">
            <w:pPr>
              <w:jc w:val="left"/>
              <w:rPr>
                <w:sz w:val="24"/>
                <w:szCs w:val="24"/>
              </w:rPr>
            </w:pPr>
            <w:r>
              <w:rPr>
                <w:rFonts w:hint="eastAsia"/>
                <w:sz w:val="24"/>
                <w:szCs w:val="24"/>
              </w:rPr>
              <w:t>/</w:t>
            </w:r>
          </w:p>
        </w:tc>
        <w:tc>
          <w:tcPr>
            <w:tcW w:w="1468" w:type="dxa"/>
            <w:vAlign w:val="center"/>
          </w:tcPr>
          <w:p w:rsidR="00877800" w:rsidRDefault="00F40084">
            <w:pPr>
              <w:tabs>
                <w:tab w:val="right" w:pos="9542"/>
              </w:tabs>
              <w:jc w:val="center"/>
              <w:rPr>
                <w:rFonts w:eastAsiaTheme="minorEastAsia"/>
                <w:color w:val="000000" w:themeColor="text1"/>
                <w:kern w:val="0"/>
                <w:sz w:val="24"/>
                <w:szCs w:val="24"/>
              </w:rPr>
            </w:pPr>
            <w:r>
              <w:rPr>
                <w:rFonts w:eastAsiaTheme="minorEastAsia" w:hint="eastAsia"/>
                <w:color w:val="000000" w:themeColor="text1"/>
                <w:kern w:val="0"/>
                <w:sz w:val="24"/>
                <w:szCs w:val="24"/>
              </w:rPr>
              <w:t>50</w:t>
            </w:r>
          </w:p>
        </w:tc>
      </w:tr>
    </w:tbl>
    <w:p w:rsidR="00877800" w:rsidRPr="00F40084" w:rsidRDefault="00CE5C5A">
      <w:pPr>
        <w:tabs>
          <w:tab w:val="right" w:pos="9542"/>
        </w:tabs>
        <w:spacing w:line="360" w:lineRule="auto"/>
        <w:rPr>
          <w:b/>
          <w:color w:val="000000" w:themeColor="text1"/>
          <w:sz w:val="24"/>
          <w:szCs w:val="24"/>
        </w:rPr>
      </w:pPr>
      <w:r w:rsidRPr="00F40084">
        <w:rPr>
          <w:rFonts w:hint="eastAsia"/>
          <w:b/>
          <w:color w:val="000000" w:themeColor="text1"/>
          <w:sz w:val="24"/>
          <w:szCs w:val="24"/>
        </w:rPr>
        <w:t>4</w:t>
      </w:r>
      <w:r w:rsidRPr="00F40084">
        <w:rPr>
          <w:rFonts w:hint="eastAsia"/>
          <w:b/>
          <w:color w:val="000000" w:themeColor="text1"/>
          <w:sz w:val="24"/>
          <w:szCs w:val="24"/>
        </w:rPr>
        <w:t>数字烹饪智能化分级</w:t>
      </w:r>
    </w:p>
    <w:p w:rsidR="00877800" w:rsidRDefault="00CE5C5A">
      <w:pPr>
        <w:tabs>
          <w:tab w:val="right" w:pos="9542"/>
        </w:tabs>
        <w:spacing w:line="360" w:lineRule="auto"/>
        <w:ind w:firstLineChars="200" w:firstLine="480"/>
        <w:rPr>
          <w:rFonts w:eastAsiaTheme="minorEastAsia"/>
          <w:color w:val="000000" w:themeColor="text1"/>
          <w:sz w:val="24"/>
          <w:szCs w:val="24"/>
        </w:rPr>
      </w:pPr>
      <w:r>
        <w:rPr>
          <w:color w:val="000000" w:themeColor="text1"/>
          <w:sz w:val="24"/>
          <w:szCs w:val="24"/>
        </w:rPr>
        <w:t>对</w:t>
      </w:r>
      <w:r>
        <w:rPr>
          <w:rFonts w:asciiTheme="minorEastAsia" w:eastAsiaTheme="minorEastAsia" w:hAnsiTheme="minorEastAsia"/>
          <w:color w:val="000000" w:themeColor="text1"/>
          <w:sz w:val="24"/>
          <w:szCs w:val="24"/>
        </w:rPr>
        <w:t>“</w:t>
      </w:r>
      <w:r>
        <w:rPr>
          <w:color w:val="000000" w:themeColor="text1"/>
          <w:sz w:val="24"/>
          <w:szCs w:val="24"/>
        </w:rPr>
        <w:t>ROKI</w:t>
      </w:r>
      <w:r>
        <w:rPr>
          <w:color w:val="000000" w:themeColor="text1"/>
          <w:sz w:val="24"/>
          <w:szCs w:val="24"/>
        </w:rPr>
        <w:t>数字厨电</w:t>
      </w:r>
      <w:r>
        <w:rPr>
          <w:color w:val="000000" w:themeColor="text1"/>
          <w:sz w:val="24"/>
          <w:szCs w:val="24"/>
        </w:rPr>
        <w:t xml:space="preserve"> </w:t>
      </w:r>
      <w:r>
        <w:rPr>
          <w:color w:val="000000" w:themeColor="text1"/>
          <w:sz w:val="24"/>
          <w:szCs w:val="24"/>
        </w:rPr>
        <w:t>创造者</w:t>
      </w:r>
      <w:r>
        <w:rPr>
          <w:color w:val="000000" w:themeColor="text1"/>
          <w:sz w:val="24"/>
          <w:szCs w:val="24"/>
        </w:rPr>
        <w:t>i1</w:t>
      </w:r>
      <w:r>
        <w:rPr>
          <w:rFonts w:asciiTheme="minorEastAsia" w:eastAsiaTheme="minorEastAsia" w:hAnsiTheme="minorEastAsia"/>
          <w:color w:val="000000" w:themeColor="text1"/>
          <w:sz w:val="24"/>
          <w:szCs w:val="24"/>
        </w:rPr>
        <w:t>”</w:t>
      </w:r>
      <w:r>
        <w:rPr>
          <w:color w:val="000000" w:themeColor="text1"/>
          <w:sz w:val="24"/>
          <w:szCs w:val="24"/>
        </w:rPr>
        <w:t>套系产品进行数字烹饪智能化综合评价</w:t>
      </w:r>
      <w:r>
        <w:rPr>
          <w:rFonts w:hint="eastAsia"/>
          <w:color w:val="000000" w:themeColor="text1"/>
          <w:sz w:val="24"/>
          <w:szCs w:val="24"/>
        </w:rPr>
        <w:t>打分，总分为</w:t>
      </w:r>
      <w:r>
        <w:rPr>
          <w:color w:val="000000" w:themeColor="text1"/>
          <w:sz w:val="24"/>
          <w:szCs w:val="24"/>
        </w:rPr>
        <w:t>50</w:t>
      </w:r>
      <w:r>
        <w:rPr>
          <w:rFonts w:hint="eastAsia"/>
          <w:color w:val="000000" w:themeColor="text1"/>
          <w:sz w:val="24"/>
          <w:szCs w:val="24"/>
        </w:rPr>
        <w:t>，对照表</w:t>
      </w:r>
      <w:r>
        <w:rPr>
          <w:rFonts w:hint="eastAsia"/>
          <w:color w:val="000000" w:themeColor="text1"/>
          <w:sz w:val="24"/>
          <w:szCs w:val="24"/>
        </w:rPr>
        <w:t>2</w:t>
      </w:r>
      <w:r>
        <w:rPr>
          <w:rFonts w:hint="eastAsia"/>
          <w:color w:val="000000" w:themeColor="text1"/>
          <w:sz w:val="24"/>
          <w:szCs w:val="24"/>
        </w:rPr>
        <w:t>，为</w:t>
      </w:r>
      <w:r>
        <w:rPr>
          <w:color w:val="000000" w:themeColor="text1"/>
          <w:sz w:val="24"/>
          <w:szCs w:val="24"/>
        </w:rPr>
        <w:t>数字烹饪智能化</w:t>
      </w:r>
      <w:r>
        <w:rPr>
          <w:rFonts w:hint="eastAsia"/>
          <w:color w:val="000000" w:themeColor="text1"/>
          <w:sz w:val="24"/>
          <w:szCs w:val="24"/>
        </w:rPr>
        <w:t>3</w:t>
      </w:r>
      <w:r>
        <w:rPr>
          <w:rFonts w:hint="eastAsia"/>
          <w:color w:val="000000" w:themeColor="text1"/>
          <w:sz w:val="24"/>
          <w:szCs w:val="24"/>
        </w:rPr>
        <w:t>级，评价为良好。</w:t>
      </w:r>
    </w:p>
    <w:p w:rsidR="00877800" w:rsidRDefault="00CE5C5A">
      <w:pPr>
        <w:tabs>
          <w:tab w:val="right" w:pos="9542"/>
        </w:tabs>
        <w:spacing w:line="360" w:lineRule="auto"/>
        <w:rPr>
          <w:rFonts w:ascii="宋体" w:hAnsi="宋体"/>
          <w:b/>
          <w:color w:val="000000" w:themeColor="text1"/>
          <w:sz w:val="24"/>
          <w:szCs w:val="24"/>
        </w:rPr>
      </w:pPr>
      <w:r>
        <w:rPr>
          <w:rFonts w:ascii="宋体" w:hAnsi="宋体" w:hint="eastAsia"/>
          <w:b/>
          <w:color w:val="000000" w:themeColor="text1"/>
          <w:sz w:val="24"/>
          <w:szCs w:val="24"/>
        </w:rPr>
        <w:t>四</w:t>
      </w:r>
      <w:r>
        <w:rPr>
          <w:rFonts w:ascii="宋体" w:hAnsi="宋体"/>
          <w:b/>
          <w:color w:val="000000" w:themeColor="text1"/>
          <w:sz w:val="24"/>
          <w:szCs w:val="24"/>
        </w:rPr>
        <w:t>、知识产权说明</w:t>
      </w:r>
    </w:p>
    <w:p w:rsidR="00877800" w:rsidRDefault="00CE5C5A">
      <w:pPr>
        <w:spacing w:line="360" w:lineRule="auto"/>
        <w:ind w:firstLineChars="200" w:firstLine="480"/>
        <w:jc w:val="left"/>
        <w:rPr>
          <w:rFonts w:ascii="Arial" w:hAnsi="Arial" w:cs="Arial"/>
          <w:color w:val="000000" w:themeColor="text1"/>
          <w:sz w:val="24"/>
          <w:szCs w:val="24"/>
        </w:rPr>
      </w:pPr>
      <w:r>
        <w:rPr>
          <w:rFonts w:ascii="Arial" w:hAnsi="Arial" w:cs="Arial"/>
          <w:color w:val="000000" w:themeColor="text1"/>
          <w:sz w:val="24"/>
          <w:szCs w:val="24"/>
        </w:rPr>
        <w:t>本标准没有涉及专利等知识产权。</w:t>
      </w:r>
    </w:p>
    <w:p w:rsidR="00877800" w:rsidRDefault="00CE5C5A">
      <w:pPr>
        <w:widowControl/>
        <w:snapToGrid w:val="0"/>
        <w:spacing w:beforeLines="50" w:before="156" w:afterLines="50" w:after="156"/>
        <w:rPr>
          <w:rFonts w:ascii="宋体" w:hAnsi="宋体"/>
          <w:b/>
          <w:color w:val="000000" w:themeColor="text1"/>
          <w:sz w:val="24"/>
          <w:szCs w:val="24"/>
        </w:rPr>
      </w:pPr>
      <w:r>
        <w:rPr>
          <w:rFonts w:ascii="宋体" w:hAnsi="宋体" w:hint="eastAsia"/>
          <w:b/>
          <w:color w:val="000000" w:themeColor="text1"/>
          <w:sz w:val="24"/>
          <w:szCs w:val="24"/>
        </w:rPr>
        <w:t>五</w:t>
      </w:r>
      <w:r>
        <w:rPr>
          <w:rFonts w:ascii="宋体" w:hAnsi="宋体"/>
          <w:b/>
          <w:color w:val="000000" w:themeColor="text1"/>
          <w:sz w:val="24"/>
          <w:szCs w:val="24"/>
        </w:rPr>
        <w:t>、产业化情况、推广应用论证和预期达到的经济效果等情况</w:t>
      </w:r>
    </w:p>
    <w:p w:rsidR="00877800" w:rsidRDefault="00CE5C5A">
      <w:pPr>
        <w:spacing w:line="360" w:lineRule="auto"/>
        <w:ind w:firstLineChars="200" w:firstLine="480"/>
        <w:jc w:val="left"/>
        <w:rPr>
          <w:rFonts w:ascii="Arial" w:hAnsi="Arial" w:cs="Arial"/>
          <w:color w:val="000000" w:themeColor="text1"/>
          <w:sz w:val="24"/>
          <w:szCs w:val="24"/>
        </w:rPr>
      </w:pPr>
      <w:r>
        <w:rPr>
          <w:rFonts w:ascii="Arial" w:hAnsi="Arial" w:cs="Arial" w:hint="eastAsia"/>
          <w:color w:val="000000" w:themeColor="text1"/>
          <w:sz w:val="24"/>
          <w:szCs w:val="24"/>
        </w:rPr>
        <w:t>在数字时代下，厨房作为家居场景中的重要阵地，也需要通过各种数字手段来满足用户日益更新的潜在需求。结合当前烹饪产品在数字维度方面的实践深度，探索并描绘以数字烹饪为起点的数字厨房的前景和未来趋势。</w:t>
      </w:r>
    </w:p>
    <w:p w:rsidR="00877800" w:rsidRDefault="00CE5C5A">
      <w:pPr>
        <w:spacing w:line="360" w:lineRule="auto"/>
        <w:ind w:firstLineChars="200" w:firstLine="480"/>
        <w:jc w:val="left"/>
        <w:rPr>
          <w:rFonts w:ascii="Arial" w:hAnsi="Arial" w:cs="Arial"/>
          <w:b/>
          <w:bCs/>
          <w:color w:val="000000" w:themeColor="text1"/>
          <w:sz w:val="24"/>
          <w:szCs w:val="24"/>
        </w:rPr>
      </w:pPr>
      <w:r>
        <w:rPr>
          <w:rFonts w:ascii="Arial" w:hAnsi="Arial" w:cs="Arial" w:hint="eastAsia"/>
          <w:color w:val="000000" w:themeColor="text1"/>
          <w:sz w:val="24"/>
          <w:szCs w:val="24"/>
        </w:rPr>
        <w:t>在人工智能、大数据的时代，随</w:t>
      </w:r>
      <w:r>
        <w:rPr>
          <w:color w:val="000000" w:themeColor="text1"/>
          <w:sz w:val="24"/>
          <w:szCs w:val="24"/>
        </w:rPr>
        <w:t>着</w:t>
      </w:r>
      <w:r>
        <w:rPr>
          <w:color w:val="000000" w:themeColor="text1"/>
          <w:sz w:val="24"/>
          <w:szCs w:val="24"/>
        </w:rPr>
        <w:t>5G</w:t>
      </w:r>
      <w:r>
        <w:rPr>
          <w:color w:val="000000" w:themeColor="text1"/>
          <w:sz w:val="24"/>
          <w:szCs w:val="24"/>
        </w:rPr>
        <w:t>网络</w:t>
      </w:r>
      <w:r>
        <w:rPr>
          <w:rFonts w:ascii="Arial" w:hAnsi="Arial" w:cs="Arial" w:hint="eastAsia"/>
          <w:color w:val="000000" w:themeColor="text1"/>
          <w:sz w:val="24"/>
          <w:szCs w:val="24"/>
        </w:rPr>
        <w:t>的逐步普及，语音识别、人脸识别、体感</w:t>
      </w:r>
      <w:proofErr w:type="gramStart"/>
      <w:r>
        <w:rPr>
          <w:rFonts w:ascii="Arial" w:hAnsi="Arial" w:cs="Arial" w:hint="eastAsia"/>
          <w:color w:val="000000" w:themeColor="text1"/>
          <w:sz w:val="24"/>
          <w:szCs w:val="24"/>
        </w:rPr>
        <w:t>交互等</w:t>
      </w:r>
      <w:proofErr w:type="gramEnd"/>
      <w:r>
        <w:rPr>
          <w:rFonts w:ascii="Arial" w:hAnsi="Arial" w:cs="Arial" w:hint="eastAsia"/>
          <w:color w:val="000000" w:themeColor="text1"/>
          <w:sz w:val="24"/>
          <w:szCs w:val="24"/>
        </w:rPr>
        <w:t>新型交互技术的不断发展进步，推动智能家居行业不断发展，数字厨房也已成为大趋势，这不仅能带来产品体验的升级，更会推动整个厨房产业的变革。为此，整个行业都在不断做出尝试，但也存在一些明显的问题：有些产品为了智能而智能，为了联网而联网，最终产品的使用体验并没有提升，却给消费者徒增了很多烦恼。因此有必要对数字厨房的发展方向和趋势有清晰的认知。</w:t>
      </w:r>
    </w:p>
    <w:p w:rsidR="00877800" w:rsidRDefault="00CE5C5A">
      <w:pPr>
        <w:spacing w:line="360" w:lineRule="auto"/>
        <w:ind w:firstLineChars="200" w:firstLine="480"/>
        <w:jc w:val="left"/>
        <w:rPr>
          <w:rFonts w:ascii="Arial" w:hAnsi="Arial" w:cs="Arial"/>
          <w:color w:val="000000" w:themeColor="text1"/>
          <w:sz w:val="24"/>
          <w:szCs w:val="24"/>
        </w:rPr>
      </w:pPr>
      <w:r>
        <w:rPr>
          <w:rFonts w:ascii="Arial" w:hAnsi="Arial" w:cs="Arial" w:hint="eastAsia"/>
          <w:color w:val="000000" w:themeColor="text1"/>
          <w:sz w:val="24"/>
          <w:szCs w:val="24"/>
        </w:rPr>
        <w:t>目前各国家用</w:t>
      </w:r>
      <w:r>
        <w:rPr>
          <w:rFonts w:ascii="Arial" w:hAnsi="Arial" w:cs="Arial"/>
          <w:color w:val="000000" w:themeColor="text1"/>
          <w:sz w:val="24"/>
          <w:szCs w:val="24"/>
        </w:rPr>
        <w:t>电器领域的标准中</w:t>
      </w:r>
      <w:r>
        <w:rPr>
          <w:rFonts w:ascii="Arial" w:hAnsi="Arial" w:cs="Arial" w:hint="eastAsia"/>
          <w:color w:val="000000" w:themeColor="text1"/>
          <w:sz w:val="24"/>
          <w:szCs w:val="24"/>
        </w:rPr>
        <w:t>多是对单一产品性能、功能性评价，少数产品的智能化评价，都</w:t>
      </w:r>
      <w:r>
        <w:rPr>
          <w:rFonts w:ascii="Arial" w:hAnsi="Arial" w:cs="Arial"/>
          <w:color w:val="000000" w:themeColor="text1"/>
          <w:sz w:val="24"/>
          <w:szCs w:val="24"/>
        </w:rPr>
        <w:t>尚未包含</w:t>
      </w:r>
      <w:r>
        <w:rPr>
          <w:rFonts w:ascii="Arial" w:hAnsi="Arial" w:cs="Arial" w:hint="eastAsia"/>
          <w:color w:val="000000" w:themeColor="text1"/>
          <w:sz w:val="24"/>
          <w:szCs w:val="24"/>
        </w:rPr>
        <w:t>整个厨房场景下的数字烹饪智能化</w:t>
      </w:r>
      <w:r>
        <w:rPr>
          <w:rFonts w:ascii="Arial" w:hAnsi="Arial" w:cs="Arial"/>
          <w:color w:val="000000" w:themeColor="text1"/>
          <w:sz w:val="24"/>
          <w:szCs w:val="24"/>
        </w:rPr>
        <w:t>评价</w:t>
      </w:r>
      <w:r>
        <w:rPr>
          <w:rFonts w:ascii="Arial" w:hAnsi="Arial" w:cs="Arial" w:hint="eastAsia"/>
          <w:color w:val="000000" w:themeColor="text1"/>
          <w:sz w:val="24"/>
          <w:szCs w:val="24"/>
        </w:rPr>
        <w:t>，</w:t>
      </w:r>
      <w:r>
        <w:rPr>
          <w:rFonts w:ascii="Arial" w:hAnsi="Arial" w:cs="Arial"/>
          <w:color w:val="000000" w:themeColor="text1"/>
          <w:sz w:val="24"/>
          <w:szCs w:val="24"/>
        </w:rPr>
        <w:t>此</w:t>
      </w:r>
      <w:r>
        <w:rPr>
          <w:rFonts w:ascii="Arial" w:hAnsi="Arial" w:cs="Arial" w:hint="eastAsia"/>
          <w:color w:val="000000" w:themeColor="text1"/>
          <w:sz w:val="24"/>
          <w:szCs w:val="24"/>
        </w:rPr>
        <w:t>标准</w:t>
      </w:r>
      <w:r>
        <w:rPr>
          <w:rFonts w:ascii="Arial" w:hAnsi="Arial" w:cs="Arial"/>
          <w:color w:val="000000" w:themeColor="text1"/>
          <w:sz w:val="24"/>
          <w:szCs w:val="24"/>
        </w:rPr>
        <w:t>的制定，</w:t>
      </w:r>
      <w:r>
        <w:rPr>
          <w:rFonts w:ascii="Arial" w:hAnsi="Arial" w:cs="Arial" w:hint="eastAsia"/>
          <w:color w:val="000000" w:themeColor="text1"/>
          <w:sz w:val="24"/>
          <w:szCs w:val="24"/>
        </w:rPr>
        <w:t>首次提出数字烹饪概念，</w:t>
      </w:r>
      <w:r>
        <w:rPr>
          <w:rFonts w:ascii="Arial" w:hAnsi="Arial" w:cs="Arial"/>
          <w:color w:val="000000" w:themeColor="text1"/>
          <w:sz w:val="24"/>
          <w:szCs w:val="24"/>
        </w:rPr>
        <w:t>将</w:t>
      </w:r>
      <w:r>
        <w:rPr>
          <w:rFonts w:ascii="Arial" w:hAnsi="Arial" w:cs="Arial" w:hint="eastAsia"/>
          <w:color w:val="000000" w:themeColor="text1"/>
          <w:sz w:val="24"/>
          <w:szCs w:val="24"/>
        </w:rPr>
        <w:t>数字烹饪智能化纳入</w:t>
      </w:r>
      <w:r>
        <w:rPr>
          <w:rFonts w:ascii="Arial" w:hAnsi="Arial" w:cs="Arial"/>
          <w:color w:val="000000" w:themeColor="text1"/>
          <w:sz w:val="24"/>
          <w:szCs w:val="24"/>
        </w:rPr>
        <w:t>评价体系，</w:t>
      </w:r>
      <w:r>
        <w:rPr>
          <w:rFonts w:ascii="Arial" w:hAnsi="Arial" w:cs="Arial" w:hint="eastAsia"/>
          <w:color w:val="000000" w:themeColor="text1"/>
          <w:sz w:val="24"/>
          <w:szCs w:val="24"/>
        </w:rPr>
        <w:t>在</w:t>
      </w:r>
      <w:r>
        <w:rPr>
          <w:rFonts w:ascii="Arial" w:hAnsi="Arial" w:cs="Arial"/>
          <w:color w:val="000000" w:themeColor="text1"/>
          <w:sz w:val="24"/>
          <w:szCs w:val="24"/>
        </w:rPr>
        <w:t>国际上属于领先地位。</w:t>
      </w:r>
      <w:r>
        <w:rPr>
          <w:rFonts w:ascii="Arial" w:hAnsi="Arial" w:cs="Arial" w:hint="eastAsia"/>
          <w:color w:val="000000" w:themeColor="text1"/>
          <w:sz w:val="24"/>
          <w:szCs w:val="24"/>
        </w:rPr>
        <w:t>数字烹饪是数字化与厨房场景的有机结合，一方面可以使数字化在厨房场景中国应用的更加深入，另一方面也可以使标准评价体系更加全面系统。</w:t>
      </w:r>
      <w:r>
        <w:rPr>
          <w:rFonts w:ascii="Arial" w:hAnsi="Arial" w:cs="Arial"/>
          <w:color w:val="000000" w:themeColor="text1"/>
          <w:sz w:val="24"/>
          <w:szCs w:val="24"/>
        </w:rPr>
        <w:t>在多方位的评价体系下，可以更好的推动行业的技术进步，</w:t>
      </w:r>
      <w:r>
        <w:rPr>
          <w:rFonts w:ascii="Arial" w:hAnsi="Arial" w:cs="Arial" w:hint="eastAsia"/>
          <w:color w:val="000000" w:themeColor="text1"/>
          <w:sz w:val="24"/>
          <w:szCs w:val="24"/>
        </w:rPr>
        <w:t>引导</w:t>
      </w:r>
      <w:r>
        <w:rPr>
          <w:rFonts w:ascii="Arial" w:hAnsi="Arial" w:cs="Arial"/>
          <w:color w:val="000000" w:themeColor="text1"/>
          <w:sz w:val="24"/>
          <w:szCs w:val="24"/>
        </w:rPr>
        <w:t>消费者理性选择，</w:t>
      </w:r>
      <w:r>
        <w:rPr>
          <w:rFonts w:ascii="Arial" w:hAnsi="Arial" w:cs="Arial" w:hint="eastAsia"/>
          <w:color w:val="000000" w:themeColor="text1"/>
          <w:sz w:val="24"/>
          <w:szCs w:val="24"/>
        </w:rPr>
        <w:t>促进</w:t>
      </w:r>
      <w:r>
        <w:rPr>
          <w:rFonts w:ascii="Arial" w:hAnsi="Arial" w:cs="Arial"/>
          <w:color w:val="000000" w:themeColor="text1"/>
          <w:sz w:val="24"/>
          <w:szCs w:val="24"/>
        </w:rPr>
        <w:t>行业的健康发展。</w:t>
      </w:r>
    </w:p>
    <w:p w:rsidR="00877800" w:rsidRDefault="00CE5C5A">
      <w:pPr>
        <w:widowControl/>
        <w:snapToGrid w:val="0"/>
        <w:spacing w:beforeLines="50" w:before="156" w:afterLines="50" w:after="156"/>
        <w:rPr>
          <w:rFonts w:ascii="宋体" w:hAnsi="宋体"/>
          <w:b/>
          <w:sz w:val="24"/>
          <w:szCs w:val="24"/>
        </w:rPr>
      </w:pPr>
      <w:r>
        <w:rPr>
          <w:rFonts w:ascii="宋体" w:hAnsi="宋体" w:hint="eastAsia"/>
          <w:b/>
          <w:sz w:val="24"/>
          <w:szCs w:val="24"/>
        </w:rPr>
        <w:t>六、采用国际标准和国外先进标准程度</w:t>
      </w:r>
    </w:p>
    <w:p w:rsidR="00877800" w:rsidRDefault="00CE5C5A">
      <w:pPr>
        <w:tabs>
          <w:tab w:val="right" w:pos="8305"/>
        </w:tabs>
        <w:spacing w:line="360" w:lineRule="auto"/>
        <w:ind w:firstLine="480"/>
        <w:rPr>
          <w:rFonts w:ascii="Arial" w:hAnsi="Arial" w:cs="Arial"/>
          <w:kern w:val="1"/>
          <w:sz w:val="24"/>
          <w:szCs w:val="24"/>
        </w:rPr>
      </w:pPr>
      <w:r>
        <w:rPr>
          <w:rFonts w:ascii="Arial" w:hAnsi="Arial" w:cs="Arial" w:hint="eastAsia"/>
          <w:kern w:val="1"/>
          <w:sz w:val="24"/>
          <w:szCs w:val="24"/>
        </w:rPr>
        <w:lastRenderedPageBreak/>
        <w:t>本标准没有采用国际标准。</w:t>
      </w:r>
    </w:p>
    <w:p w:rsidR="00877800" w:rsidRDefault="00CE5C5A">
      <w:pPr>
        <w:tabs>
          <w:tab w:val="right" w:pos="8305"/>
        </w:tabs>
        <w:spacing w:line="360" w:lineRule="auto"/>
        <w:ind w:firstLine="480"/>
        <w:rPr>
          <w:rFonts w:ascii="Arial" w:hAnsi="Arial" w:cs="Arial"/>
          <w:kern w:val="1"/>
          <w:sz w:val="24"/>
          <w:szCs w:val="24"/>
        </w:rPr>
      </w:pPr>
      <w:r>
        <w:rPr>
          <w:rFonts w:ascii="Arial" w:hAnsi="Arial" w:cs="Arial" w:hint="eastAsia"/>
          <w:kern w:val="1"/>
          <w:sz w:val="24"/>
          <w:szCs w:val="24"/>
        </w:rPr>
        <w:t>本标准制定过程中未查到同类国际、国外标准。</w:t>
      </w:r>
    </w:p>
    <w:p w:rsidR="00877800" w:rsidRDefault="00CE5C5A">
      <w:pPr>
        <w:tabs>
          <w:tab w:val="right" w:pos="8305"/>
        </w:tabs>
        <w:spacing w:line="360" w:lineRule="auto"/>
        <w:ind w:firstLine="480"/>
        <w:rPr>
          <w:rFonts w:ascii="Arial" w:hAnsi="Arial" w:cs="Arial"/>
          <w:kern w:val="1"/>
          <w:sz w:val="24"/>
          <w:szCs w:val="24"/>
        </w:rPr>
      </w:pPr>
      <w:r>
        <w:rPr>
          <w:rFonts w:ascii="Arial" w:hAnsi="Arial" w:cs="Arial" w:hint="eastAsia"/>
          <w:kern w:val="1"/>
          <w:sz w:val="24"/>
          <w:szCs w:val="24"/>
        </w:rPr>
        <w:t>本标准制定过程中未测试国外的样品、样机。</w:t>
      </w:r>
    </w:p>
    <w:p w:rsidR="00877800" w:rsidRDefault="00CE5C5A">
      <w:pPr>
        <w:tabs>
          <w:tab w:val="right" w:pos="8305"/>
        </w:tabs>
        <w:spacing w:line="360" w:lineRule="auto"/>
        <w:ind w:firstLine="480"/>
        <w:rPr>
          <w:rFonts w:ascii="Arial" w:hAnsi="Arial" w:cs="Arial"/>
          <w:kern w:val="1"/>
          <w:sz w:val="24"/>
          <w:szCs w:val="24"/>
        </w:rPr>
      </w:pPr>
      <w:r>
        <w:rPr>
          <w:rFonts w:ascii="Arial" w:hAnsi="Arial" w:cs="Arial" w:hint="eastAsia"/>
          <w:kern w:val="1"/>
          <w:sz w:val="24"/>
          <w:szCs w:val="24"/>
        </w:rPr>
        <w:t>本标准水平为国内先进水平。</w:t>
      </w:r>
    </w:p>
    <w:p w:rsidR="00877800" w:rsidRDefault="00CE5C5A">
      <w:pPr>
        <w:widowControl/>
        <w:snapToGrid w:val="0"/>
        <w:spacing w:beforeLines="50" w:before="156" w:afterLines="50" w:after="156"/>
        <w:rPr>
          <w:b/>
          <w:sz w:val="24"/>
          <w:szCs w:val="24"/>
        </w:rPr>
      </w:pPr>
      <w:r>
        <w:rPr>
          <w:rFonts w:hint="eastAsia"/>
          <w:b/>
          <w:sz w:val="24"/>
          <w:szCs w:val="24"/>
        </w:rPr>
        <w:t>七、</w:t>
      </w:r>
      <w:r>
        <w:rPr>
          <w:rFonts w:hAnsi="宋体"/>
          <w:b/>
          <w:color w:val="000000"/>
          <w:kern w:val="0"/>
          <w:sz w:val="24"/>
          <w:szCs w:val="24"/>
        </w:rPr>
        <w:t>与现行相关法律、法规、规章及相关标准的协调性</w:t>
      </w:r>
    </w:p>
    <w:p w:rsidR="00877800" w:rsidRDefault="00CE5C5A">
      <w:pPr>
        <w:tabs>
          <w:tab w:val="right" w:pos="9542"/>
        </w:tabs>
        <w:spacing w:line="360" w:lineRule="auto"/>
        <w:ind w:firstLineChars="200" w:firstLine="480"/>
        <w:rPr>
          <w:rFonts w:ascii="Arial" w:hAnsi="Arial" w:cs="Arial"/>
          <w:sz w:val="24"/>
          <w:szCs w:val="24"/>
        </w:rPr>
      </w:pPr>
      <w:r>
        <w:rPr>
          <w:rFonts w:ascii="宋体" w:hAnsi="宋体" w:hint="eastAsia"/>
          <w:color w:val="000000"/>
          <w:sz w:val="24"/>
        </w:rPr>
        <w:t>本标准在轻工标准体系中属于“轻工”行业“</w:t>
      </w:r>
      <w:r>
        <w:rPr>
          <w:rFonts w:ascii="宋体" w:hAnsi="宋体" w:hint="eastAsia"/>
          <w:kern w:val="0"/>
          <w:sz w:val="24"/>
        </w:rPr>
        <w:t>轻工行业节能与综合利用</w:t>
      </w:r>
      <w:r>
        <w:rPr>
          <w:rFonts w:ascii="宋体" w:hAnsi="宋体" w:hint="eastAsia"/>
          <w:color w:val="000000"/>
          <w:sz w:val="24"/>
        </w:rPr>
        <w:t>”专业领域“能源节约”类的一项用能产品能效标准。</w:t>
      </w:r>
      <w:r>
        <w:rPr>
          <w:rFonts w:ascii="宋体" w:hAnsi="宋体" w:hint="eastAsia"/>
          <w:color w:val="000000"/>
          <w:sz w:val="24"/>
          <w:highlight w:val="yellow"/>
        </w:rPr>
        <w:t>本标准的体系编号为：</w:t>
      </w:r>
    </w:p>
    <w:p w:rsidR="00877800" w:rsidRDefault="00CE5C5A" w:rsidP="00215C2B">
      <w:pPr>
        <w:tabs>
          <w:tab w:val="right" w:pos="9542"/>
        </w:tabs>
        <w:spacing w:line="360" w:lineRule="auto"/>
        <w:ind w:firstLineChars="147" w:firstLine="353"/>
        <w:rPr>
          <w:rFonts w:ascii="宋体" w:hAnsi="宋体"/>
          <w:kern w:val="0"/>
          <w:sz w:val="24"/>
          <w:szCs w:val="24"/>
        </w:rPr>
      </w:pPr>
      <w:r>
        <w:rPr>
          <w:rFonts w:ascii="宋体" w:hAnsi="宋体" w:hint="eastAsia"/>
          <w:kern w:val="0"/>
          <w:sz w:val="24"/>
          <w:szCs w:val="24"/>
        </w:rPr>
        <w:t>本标准与现行法律、法规、规章及相关标准内容无矛盾和冲突。</w:t>
      </w:r>
    </w:p>
    <w:p w:rsidR="00877800" w:rsidRDefault="00CE5C5A">
      <w:pPr>
        <w:tabs>
          <w:tab w:val="right" w:pos="9542"/>
        </w:tabs>
        <w:spacing w:line="360" w:lineRule="auto"/>
        <w:rPr>
          <w:rFonts w:ascii="宋体" w:hAnsi="宋体"/>
          <w:kern w:val="0"/>
          <w:sz w:val="24"/>
          <w:szCs w:val="24"/>
        </w:rPr>
      </w:pPr>
      <w:r>
        <w:rPr>
          <w:rFonts w:ascii="宋体" w:hint="eastAsia"/>
          <w:b/>
          <w:noProof/>
          <w:sz w:val="24"/>
          <w:highlight w:val="yellow"/>
        </w:rPr>
        <w:drawing>
          <wp:inline distT="0" distB="0" distL="0" distR="0">
            <wp:extent cx="4635500" cy="2727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35500" cy="2727325"/>
                    </a:xfrm>
                    <a:prstGeom prst="rect">
                      <a:avLst/>
                    </a:prstGeom>
                    <a:noFill/>
                    <a:ln>
                      <a:noFill/>
                    </a:ln>
                  </pic:spPr>
                </pic:pic>
              </a:graphicData>
            </a:graphic>
          </wp:inline>
        </w:drawing>
      </w:r>
    </w:p>
    <w:p w:rsidR="00877800" w:rsidRDefault="00CE5C5A">
      <w:pPr>
        <w:widowControl/>
        <w:snapToGrid w:val="0"/>
        <w:spacing w:beforeLines="50" w:before="156" w:afterLines="50" w:after="156"/>
        <w:rPr>
          <w:b/>
          <w:sz w:val="24"/>
          <w:szCs w:val="24"/>
        </w:rPr>
      </w:pPr>
      <w:r>
        <w:rPr>
          <w:rFonts w:hint="eastAsia"/>
          <w:b/>
          <w:sz w:val="24"/>
          <w:szCs w:val="24"/>
        </w:rPr>
        <w:t>八、重大分歧意见处理经过和依据</w:t>
      </w:r>
    </w:p>
    <w:p w:rsidR="00877800" w:rsidRDefault="00CE5C5A">
      <w:pPr>
        <w:tabs>
          <w:tab w:val="right" w:pos="9542"/>
        </w:tabs>
        <w:spacing w:line="360" w:lineRule="auto"/>
        <w:ind w:firstLineChars="200" w:firstLine="480"/>
        <w:rPr>
          <w:sz w:val="24"/>
          <w:szCs w:val="24"/>
        </w:rPr>
      </w:pPr>
      <w:r>
        <w:rPr>
          <w:rFonts w:hint="eastAsia"/>
          <w:sz w:val="24"/>
          <w:szCs w:val="24"/>
        </w:rPr>
        <w:t>无。</w:t>
      </w:r>
    </w:p>
    <w:p w:rsidR="00877800" w:rsidRDefault="00CE5C5A">
      <w:pPr>
        <w:widowControl/>
        <w:snapToGrid w:val="0"/>
        <w:spacing w:beforeLines="50" w:before="156" w:afterLines="50" w:after="156"/>
        <w:rPr>
          <w:b/>
          <w:sz w:val="24"/>
          <w:szCs w:val="24"/>
        </w:rPr>
      </w:pPr>
      <w:r>
        <w:rPr>
          <w:rFonts w:hint="eastAsia"/>
          <w:b/>
          <w:sz w:val="24"/>
          <w:szCs w:val="24"/>
        </w:rPr>
        <w:t>九、</w:t>
      </w:r>
      <w:r>
        <w:rPr>
          <w:rFonts w:hAnsi="宋体"/>
          <w:b/>
          <w:color w:val="000000"/>
          <w:kern w:val="0"/>
          <w:sz w:val="24"/>
          <w:szCs w:val="24"/>
        </w:rPr>
        <w:t>标准性质的建议说明</w:t>
      </w:r>
    </w:p>
    <w:p w:rsidR="00877800" w:rsidRDefault="00CE5C5A">
      <w:pPr>
        <w:tabs>
          <w:tab w:val="right" w:pos="8305"/>
        </w:tabs>
        <w:spacing w:line="360" w:lineRule="auto"/>
        <w:ind w:firstLine="480"/>
        <w:rPr>
          <w:rFonts w:ascii="Arial" w:hAnsi="Arial" w:cs="Arial"/>
          <w:kern w:val="1"/>
          <w:sz w:val="24"/>
          <w:szCs w:val="24"/>
        </w:rPr>
      </w:pPr>
      <w:proofErr w:type="gramStart"/>
      <w:r>
        <w:rPr>
          <w:rFonts w:ascii="Arial" w:hAnsi="Arial" w:cs="Arial"/>
          <w:kern w:val="1"/>
          <w:sz w:val="24"/>
          <w:szCs w:val="24"/>
        </w:rPr>
        <w:t>鉴于本</w:t>
      </w:r>
      <w:proofErr w:type="gramEnd"/>
      <w:r>
        <w:rPr>
          <w:rFonts w:ascii="Arial" w:hAnsi="Arial" w:cs="Arial"/>
          <w:kern w:val="1"/>
          <w:sz w:val="24"/>
          <w:szCs w:val="24"/>
        </w:rPr>
        <w:t>标准仅涉及对</w:t>
      </w:r>
      <w:r>
        <w:rPr>
          <w:rFonts w:ascii="Arial" w:hAnsi="Arial" w:cs="Arial" w:hint="eastAsia"/>
          <w:kern w:val="1"/>
          <w:sz w:val="24"/>
          <w:szCs w:val="24"/>
        </w:rPr>
        <w:t>食具消毒</w:t>
      </w:r>
      <w:proofErr w:type="gramStart"/>
      <w:r>
        <w:rPr>
          <w:rFonts w:ascii="Arial" w:hAnsi="Arial" w:cs="Arial" w:hint="eastAsia"/>
          <w:kern w:val="1"/>
          <w:sz w:val="24"/>
          <w:szCs w:val="24"/>
        </w:rPr>
        <w:t>柜</w:t>
      </w:r>
      <w:r>
        <w:rPr>
          <w:rFonts w:ascii="Arial" w:hAnsi="Arial" w:cs="Arial"/>
          <w:kern w:val="1"/>
          <w:sz w:val="24"/>
          <w:szCs w:val="24"/>
        </w:rPr>
        <w:t>提出</w:t>
      </w:r>
      <w:proofErr w:type="gramEnd"/>
      <w:r>
        <w:rPr>
          <w:rFonts w:ascii="Arial" w:hAnsi="Arial" w:cs="Arial"/>
          <w:kern w:val="1"/>
          <w:sz w:val="24"/>
          <w:szCs w:val="24"/>
        </w:rPr>
        <w:t>了具体的技术要求和</w:t>
      </w:r>
      <w:r>
        <w:rPr>
          <w:rFonts w:ascii="Arial" w:hAnsi="Arial" w:cs="Arial" w:hint="eastAsia"/>
          <w:kern w:val="1"/>
          <w:sz w:val="24"/>
          <w:szCs w:val="24"/>
        </w:rPr>
        <w:t>试验</w:t>
      </w:r>
      <w:r>
        <w:rPr>
          <w:rFonts w:ascii="Arial" w:hAnsi="Arial" w:cs="Arial"/>
          <w:kern w:val="1"/>
          <w:sz w:val="24"/>
          <w:szCs w:val="24"/>
        </w:rPr>
        <w:t>方法，作为行业标准，按照标准计划书的要求，以推荐性标准上报。</w:t>
      </w:r>
    </w:p>
    <w:p w:rsidR="00877800" w:rsidRDefault="00CE5C5A">
      <w:pPr>
        <w:widowControl/>
        <w:snapToGrid w:val="0"/>
        <w:spacing w:beforeLines="50" w:before="156" w:afterLines="50" w:after="156"/>
        <w:rPr>
          <w:b/>
          <w:sz w:val="24"/>
          <w:szCs w:val="24"/>
        </w:rPr>
      </w:pPr>
      <w:r>
        <w:rPr>
          <w:rFonts w:hint="eastAsia"/>
          <w:b/>
          <w:sz w:val="24"/>
          <w:szCs w:val="24"/>
        </w:rPr>
        <w:t>十、贯彻标准的要求和实施建议</w:t>
      </w:r>
    </w:p>
    <w:p w:rsidR="00877800" w:rsidRDefault="00CE5C5A">
      <w:pPr>
        <w:tabs>
          <w:tab w:val="right" w:pos="9542"/>
        </w:tabs>
        <w:spacing w:line="360" w:lineRule="auto"/>
        <w:ind w:firstLineChars="200" w:firstLine="480"/>
        <w:rPr>
          <w:sz w:val="24"/>
          <w:szCs w:val="24"/>
        </w:rPr>
      </w:pPr>
      <w:r>
        <w:rPr>
          <w:rFonts w:ascii="宋体" w:hAnsi="宋体" w:hint="eastAsia"/>
          <w:sz w:val="24"/>
          <w:szCs w:val="24"/>
        </w:rPr>
        <w:t>标准自公布之日起至实施，建议需</w:t>
      </w:r>
      <w:r>
        <w:rPr>
          <w:rFonts w:hAnsi="宋体"/>
          <w:sz w:val="24"/>
          <w:szCs w:val="24"/>
        </w:rPr>
        <w:t>要</w:t>
      </w:r>
      <w:r>
        <w:rPr>
          <w:sz w:val="24"/>
          <w:szCs w:val="24"/>
        </w:rPr>
        <w:t>6</w:t>
      </w:r>
      <w:r>
        <w:rPr>
          <w:rFonts w:ascii="宋体" w:hAnsi="宋体" w:hint="eastAsia"/>
          <w:sz w:val="24"/>
          <w:szCs w:val="24"/>
        </w:rPr>
        <w:t>个月的准备期和过渡期，标准批准发布后应尽快组织宣贯，组织媒体进行宣传。</w:t>
      </w:r>
    </w:p>
    <w:p w:rsidR="00877800" w:rsidRDefault="00CE5C5A">
      <w:pPr>
        <w:widowControl/>
        <w:snapToGrid w:val="0"/>
        <w:spacing w:beforeLines="50" w:before="156" w:afterLines="50" w:after="156"/>
        <w:rPr>
          <w:b/>
          <w:sz w:val="24"/>
          <w:szCs w:val="24"/>
        </w:rPr>
      </w:pPr>
      <w:r>
        <w:rPr>
          <w:rFonts w:hint="eastAsia"/>
          <w:b/>
          <w:sz w:val="24"/>
          <w:szCs w:val="24"/>
        </w:rPr>
        <w:t>十一、废止现行有关标准的建议</w:t>
      </w:r>
    </w:p>
    <w:p w:rsidR="00877800" w:rsidRDefault="00CE5C5A">
      <w:pPr>
        <w:widowControl/>
        <w:snapToGrid w:val="0"/>
        <w:spacing w:beforeLines="50" w:before="156" w:afterLines="50" w:after="156"/>
        <w:ind w:firstLineChars="200" w:firstLine="480"/>
        <w:rPr>
          <w:sz w:val="24"/>
          <w:szCs w:val="24"/>
        </w:rPr>
      </w:pPr>
      <w:r>
        <w:rPr>
          <w:rFonts w:hint="eastAsia"/>
          <w:sz w:val="24"/>
          <w:szCs w:val="24"/>
        </w:rPr>
        <w:t>无</w:t>
      </w:r>
    </w:p>
    <w:p w:rsidR="00877800" w:rsidRDefault="00CE5C5A">
      <w:pPr>
        <w:widowControl/>
        <w:snapToGrid w:val="0"/>
        <w:spacing w:beforeLines="50" w:before="156" w:afterLines="50" w:after="156"/>
        <w:rPr>
          <w:b/>
          <w:sz w:val="24"/>
          <w:szCs w:val="24"/>
        </w:rPr>
      </w:pPr>
      <w:r>
        <w:rPr>
          <w:rFonts w:hint="eastAsia"/>
          <w:b/>
          <w:sz w:val="24"/>
          <w:szCs w:val="24"/>
        </w:rPr>
        <w:t>十二、其他应予说明的问题</w:t>
      </w:r>
    </w:p>
    <w:p w:rsidR="00877800" w:rsidRDefault="00CE5C5A">
      <w:pPr>
        <w:widowControl/>
        <w:snapToGrid w:val="0"/>
        <w:spacing w:beforeLines="50" w:before="156" w:afterLines="50" w:after="156"/>
        <w:ind w:firstLineChars="200" w:firstLine="480"/>
        <w:rPr>
          <w:sz w:val="24"/>
          <w:szCs w:val="24"/>
        </w:rPr>
      </w:pPr>
      <w:r>
        <w:rPr>
          <w:rFonts w:hint="eastAsia"/>
          <w:sz w:val="24"/>
          <w:szCs w:val="24"/>
        </w:rPr>
        <w:lastRenderedPageBreak/>
        <w:t>无</w:t>
      </w:r>
    </w:p>
    <w:p w:rsidR="00877800" w:rsidRDefault="00877800">
      <w:pPr>
        <w:spacing w:line="380" w:lineRule="exact"/>
        <w:ind w:firstLineChars="200" w:firstLine="480"/>
        <w:rPr>
          <w:color w:val="000000"/>
          <w:sz w:val="24"/>
        </w:rPr>
      </w:pPr>
    </w:p>
    <w:p w:rsidR="00877800" w:rsidRDefault="00877800">
      <w:pPr>
        <w:tabs>
          <w:tab w:val="right" w:pos="9542"/>
        </w:tabs>
        <w:spacing w:line="360" w:lineRule="auto"/>
        <w:ind w:firstLine="465"/>
        <w:rPr>
          <w:rFonts w:ascii="Arial" w:hAnsi="Arial" w:cs="Arial"/>
          <w:sz w:val="24"/>
          <w:szCs w:val="24"/>
        </w:rPr>
      </w:pPr>
    </w:p>
    <w:p w:rsidR="00877800" w:rsidRDefault="00877800">
      <w:pPr>
        <w:tabs>
          <w:tab w:val="right" w:pos="9542"/>
        </w:tabs>
        <w:spacing w:line="360" w:lineRule="auto"/>
        <w:ind w:firstLineChars="200" w:firstLine="480"/>
        <w:rPr>
          <w:rFonts w:ascii="仿宋_GB2312" w:eastAsia="仿宋_GB2312" w:hAnsi="宋体"/>
          <w:sz w:val="24"/>
          <w:szCs w:val="24"/>
        </w:rPr>
      </w:pPr>
    </w:p>
    <w:p w:rsidR="00877800" w:rsidRDefault="00CE5C5A">
      <w:pPr>
        <w:tabs>
          <w:tab w:val="right" w:pos="9542"/>
        </w:tabs>
        <w:spacing w:line="360" w:lineRule="auto"/>
        <w:ind w:firstLineChars="200" w:firstLine="480"/>
        <w:jc w:val="right"/>
        <w:rPr>
          <w:rFonts w:ascii="仿宋_GB2312" w:eastAsia="仿宋_GB2312" w:hAnsi="宋体"/>
          <w:sz w:val="24"/>
          <w:szCs w:val="24"/>
        </w:rPr>
      </w:pPr>
      <w:r>
        <w:rPr>
          <w:rFonts w:hint="eastAsia"/>
          <w:sz w:val="24"/>
          <w:szCs w:val="24"/>
        </w:rPr>
        <w:t>《健康家居</w:t>
      </w:r>
      <w:r>
        <w:rPr>
          <w:rFonts w:hint="eastAsia"/>
          <w:sz w:val="24"/>
          <w:szCs w:val="24"/>
        </w:rPr>
        <w:t xml:space="preserve"> </w:t>
      </w:r>
      <w:r>
        <w:rPr>
          <w:rFonts w:hint="eastAsia"/>
          <w:sz w:val="24"/>
          <w:szCs w:val="24"/>
        </w:rPr>
        <w:t>数字烹饪通用要求》起草工作组</w:t>
      </w:r>
    </w:p>
    <w:p w:rsidR="00877800" w:rsidRDefault="00CE5C5A">
      <w:pPr>
        <w:tabs>
          <w:tab w:val="right" w:pos="9542"/>
        </w:tabs>
        <w:spacing w:line="360" w:lineRule="auto"/>
        <w:ind w:right="480" w:firstLineChars="200" w:firstLine="480"/>
        <w:jc w:val="right"/>
        <w:rPr>
          <w:color w:val="0000FF"/>
          <w:sz w:val="24"/>
        </w:rPr>
      </w:pPr>
      <w:r>
        <w:rPr>
          <w:rFonts w:hint="eastAsia"/>
          <w:sz w:val="24"/>
          <w:szCs w:val="24"/>
        </w:rPr>
        <w:t>2023</w:t>
      </w:r>
      <w:r>
        <w:rPr>
          <w:rFonts w:hint="eastAsia"/>
          <w:sz w:val="24"/>
          <w:szCs w:val="24"/>
        </w:rPr>
        <w:t>年</w:t>
      </w:r>
      <w:r>
        <w:rPr>
          <w:rFonts w:hint="eastAsia"/>
          <w:sz w:val="24"/>
          <w:szCs w:val="24"/>
        </w:rPr>
        <w:t>02</w:t>
      </w:r>
      <w:r>
        <w:rPr>
          <w:rFonts w:hint="eastAsia"/>
          <w:sz w:val="24"/>
          <w:szCs w:val="24"/>
        </w:rPr>
        <w:t>月</w:t>
      </w:r>
    </w:p>
    <w:sectPr w:rsidR="0087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1B" w:rsidRDefault="002B7A1B" w:rsidP="00215C2B">
      <w:r>
        <w:separator/>
      </w:r>
    </w:p>
  </w:endnote>
  <w:endnote w:type="continuationSeparator" w:id="0">
    <w:p w:rsidR="002B7A1B" w:rsidRDefault="002B7A1B" w:rsidP="0021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1B" w:rsidRDefault="002B7A1B" w:rsidP="00215C2B">
      <w:r>
        <w:separator/>
      </w:r>
    </w:p>
  </w:footnote>
  <w:footnote w:type="continuationSeparator" w:id="0">
    <w:p w:rsidR="002B7A1B" w:rsidRDefault="002B7A1B" w:rsidP="00215C2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蓉">
    <w15:presenceInfo w15:providerId="WPS Office" w15:userId="7378029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89"/>
    <w:rsid w:val="00016CCA"/>
    <w:rsid w:val="00020510"/>
    <w:rsid w:val="00022B54"/>
    <w:rsid w:val="0003667F"/>
    <w:rsid w:val="0003670A"/>
    <w:rsid w:val="00036EED"/>
    <w:rsid w:val="00043187"/>
    <w:rsid w:val="0004388D"/>
    <w:rsid w:val="00045F74"/>
    <w:rsid w:val="00050028"/>
    <w:rsid w:val="00053DB6"/>
    <w:rsid w:val="00056ADF"/>
    <w:rsid w:val="00062538"/>
    <w:rsid w:val="000629E1"/>
    <w:rsid w:val="00064BFA"/>
    <w:rsid w:val="000655EE"/>
    <w:rsid w:val="000705EB"/>
    <w:rsid w:val="00074412"/>
    <w:rsid w:val="00080E03"/>
    <w:rsid w:val="000813C4"/>
    <w:rsid w:val="00085A34"/>
    <w:rsid w:val="000864B9"/>
    <w:rsid w:val="00096189"/>
    <w:rsid w:val="00096F87"/>
    <w:rsid w:val="000A06DD"/>
    <w:rsid w:val="000A1CAC"/>
    <w:rsid w:val="000B1C88"/>
    <w:rsid w:val="000B46EB"/>
    <w:rsid w:val="000C0A97"/>
    <w:rsid w:val="000C3490"/>
    <w:rsid w:val="000C5DA0"/>
    <w:rsid w:val="000C63F8"/>
    <w:rsid w:val="000D1477"/>
    <w:rsid w:val="000D35F9"/>
    <w:rsid w:val="000E07E0"/>
    <w:rsid w:val="000F474D"/>
    <w:rsid w:val="001004FF"/>
    <w:rsid w:val="001061F1"/>
    <w:rsid w:val="001077EA"/>
    <w:rsid w:val="00113E98"/>
    <w:rsid w:val="0011599B"/>
    <w:rsid w:val="00123300"/>
    <w:rsid w:val="001248B0"/>
    <w:rsid w:val="00124BE1"/>
    <w:rsid w:val="00131210"/>
    <w:rsid w:val="00133AE2"/>
    <w:rsid w:val="001358DA"/>
    <w:rsid w:val="0014186A"/>
    <w:rsid w:val="00141915"/>
    <w:rsid w:val="00143060"/>
    <w:rsid w:val="00146120"/>
    <w:rsid w:val="0015433A"/>
    <w:rsid w:val="00156FC5"/>
    <w:rsid w:val="00165D9D"/>
    <w:rsid w:val="00165FEC"/>
    <w:rsid w:val="00172651"/>
    <w:rsid w:val="00184F31"/>
    <w:rsid w:val="0018522A"/>
    <w:rsid w:val="00196C3A"/>
    <w:rsid w:val="001A37D1"/>
    <w:rsid w:val="001A65FB"/>
    <w:rsid w:val="001A71FF"/>
    <w:rsid w:val="001B2FB3"/>
    <w:rsid w:val="001B4A24"/>
    <w:rsid w:val="001B529E"/>
    <w:rsid w:val="001B5C76"/>
    <w:rsid w:val="001C0363"/>
    <w:rsid w:val="001C22A9"/>
    <w:rsid w:val="001D2080"/>
    <w:rsid w:val="001D2D0D"/>
    <w:rsid w:val="001E1928"/>
    <w:rsid w:val="001E5854"/>
    <w:rsid w:val="001E75AC"/>
    <w:rsid w:val="001F1AFB"/>
    <w:rsid w:val="001F27E5"/>
    <w:rsid w:val="0020189F"/>
    <w:rsid w:val="00215C2B"/>
    <w:rsid w:val="00220B25"/>
    <w:rsid w:val="00223A0A"/>
    <w:rsid w:val="00225259"/>
    <w:rsid w:val="00225F02"/>
    <w:rsid w:val="00226269"/>
    <w:rsid w:val="00234ED5"/>
    <w:rsid w:val="00237EEC"/>
    <w:rsid w:val="0024783A"/>
    <w:rsid w:val="00250A5B"/>
    <w:rsid w:val="002574C5"/>
    <w:rsid w:val="00257F62"/>
    <w:rsid w:val="00271C84"/>
    <w:rsid w:val="00277D1A"/>
    <w:rsid w:val="0028733E"/>
    <w:rsid w:val="0029017E"/>
    <w:rsid w:val="0029585F"/>
    <w:rsid w:val="002A375E"/>
    <w:rsid w:val="002A536F"/>
    <w:rsid w:val="002A6225"/>
    <w:rsid w:val="002B3357"/>
    <w:rsid w:val="002B3FC0"/>
    <w:rsid w:val="002B5FDF"/>
    <w:rsid w:val="002B7A1B"/>
    <w:rsid w:val="002C01E6"/>
    <w:rsid w:val="002C46EF"/>
    <w:rsid w:val="002D1A96"/>
    <w:rsid w:val="002D204B"/>
    <w:rsid w:val="002D6766"/>
    <w:rsid w:val="002D76A6"/>
    <w:rsid w:val="002E1BA7"/>
    <w:rsid w:val="002E34B0"/>
    <w:rsid w:val="002F1532"/>
    <w:rsid w:val="002F630E"/>
    <w:rsid w:val="002F6CC4"/>
    <w:rsid w:val="002F74B5"/>
    <w:rsid w:val="00300C1A"/>
    <w:rsid w:val="00300C48"/>
    <w:rsid w:val="003015CD"/>
    <w:rsid w:val="0031267E"/>
    <w:rsid w:val="00320AA4"/>
    <w:rsid w:val="00321931"/>
    <w:rsid w:val="00325526"/>
    <w:rsid w:val="00332579"/>
    <w:rsid w:val="00337410"/>
    <w:rsid w:val="003411B4"/>
    <w:rsid w:val="00341DDD"/>
    <w:rsid w:val="003452CE"/>
    <w:rsid w:val="00345A2A"/>
    <w:rsid w:val="00347485"/>
    <w:rsid w:val="00352452"/>
    <w:rsid w:val="003529C3"/>
    <w:rsid w:val="00355266"/>
    <w:rsid w:val="00356C18"/>
    <w:rsid w:val="003572DF"/>
    <w:rsid w:val="00361D61"/>
    <w:rsid w:val="00365AD3"/>
    <w:rsid w:val="00373419"/>
    <w:rsid w:val="00376EBF"/>
    <w:rsid w:val="00381FAB"/>
    <w:rsid w:val="00386AE8"/>
    <w:rsid w:val="00386FB1"/>
    <w:rsid w:val="00387A37"/>
    <w:rsid w:val="00391772"/>
    <w:rsid w:val="003927CE"/>
    <w:rsid w:val="00392819"/>
    <w:rsid w:val="00396A98"/>
    <w:rsid w:val="003A1286"/>
    <w:rsid w:val="003A1529"/>
    <w:rsid w:val="003A5FE6"/>
    <w:rsid w:val="003B0FB0"/>
    <w:rsid w:val="003C27EF"/>
    <w:rsid w:val="003C3501"/>
    <w:rsid w:val="003C7235"/>
    <w:rsid w:val="003C725E"/>
    <w:rsid w:val="003C7F6B"/>
    <w:rsid w:val="003D0C05"/>
    <w:rsid w:val="003E4962"/>
    <w:rsid w:val="003E6AB0"/>
    <w:rsid w:val="003F0731"/>
    <w:rsid w:val="003F225B"/>
    <w:rsid w:val="00406C41"/>
    <w:rsid w:val="004107AD"/>
    <w:rsid w:val="00413DB7"/>
    <w:rsid w:val="004205C7"/>
    <w:rsid w:val="004206A2"/>
    <w:rsid w:val="00423618"/>
    <w:rsid w:val="00424443"/>
    <w:rsid w:val="004316AF"/>
    <w:rsid w:val="00431F63"/>
    <w:rsid w:val="00434C56"/>
    <w:rsid w:val="0044505D"/>
    <w:rsid w:val="00445105"/>
    <w:rsid w:val="00445927"/>
    <w:rsid w:val="00451764"/>
    <w:rsid w:val="004624B7"/>
    <w:rsid w:val="00462E5C"/>
    <w:rsid w:val="00472131"/>
    <w:rsid w:val="00474347"/>
    <w:rsid w:val="0047506E"/>
    <w:rsid w:val="00492281"/>
    <w:rsid w:val="00496656"/>
    <w:rsid w:val="004A7C4F"/>
    <w:rsid w:val="004B237E"/>
    <w:rsid w:val="004B685A"/>
    <w:rsid w:val="004C42ED"/>
    <w:rsid w:val="004C47ED"/>
    <w:rsid w:val="004C6410"/>
    <w:rsid w:val="004C7744"/>
    <w:rsid w:val="004D1371"/>
    <w:rsid w:val="004D4CF8"/>
    <w:rsid w:val="004D4F06"/>
    <w:rsid w:val="004E29D4"/>
    <w:rsid w:val="004F0996"/>
    <w:rsid w:val="004F1C39"/>
    <w:rsid w:val="004F3C0F"/>
    <w:rsid w:val="005044B4"/>
    <w:rsid w:val="00524F64"/>
    <w:rsid w:val="00527AFB"/>
    <w:rsid w:val="005300E7"/>
    <w:rsid w:val="00546079"/>
    <w:rsid w:val="005508F0"/>
    <w:rsid w:val="00550ED8"/>
    <w:rsid w:val="00557194"/>
    <w:rsid w:val="005641D4"/>
    <w:rsid w:val="00564D2F"/>
    <w:rsid w:val="00567BA1"/>
    <w:rsid w:val="005718F9"/>
    <w:rsid w:val="00572C1F"/>
    <w:rsid w:val="00572C79"/>
    <w:rsid w:val="00581B97"/>
    <w:rsid w:val="00583463"/>
    <w:rsid w:val="005845C1"/>
    <w:rsid w:val="00585660"/>
    <w:rsid w:val="0058762A"/>
    <w:rsid w:val="005917D8"/>
    <w:rsid w:val="005943E6"/>
    <w:rsid w:val="005A29FD"/>
    <w:rsid w:val="005B0B1C"/>
    <w:rsid w:val="005B1020"/>
    <w:rsid w:val="005B139C"/>
    <w:rsid w:val="005B4B4C"/>
    <w:rsid w:val="005B63DE"/>
    <w:rsid w:val="005C1189"/>
    <w:rsid w:val="005C1703"/>
    <w:rsid w:val="005D006E"/>
    <w:rsid w:val="005D3D22"/>
    <w:rsid w:val="005D4664"/>
    <w:rsid w:val="005D5EF9"/>
    <w:rsid w:val="005D6286"/>
    <w:rsid w:val="005D68B4"/>
    <w:rsid w:val="005D721C"/>
    <w:rsid w:val="005E0A92"/>
    <w:rsid w:val="005E0F2D"/>
    <w:rsid w:val="005F0E44"/>
    <w:rsid w:val="005F15A7"/>
    <w:rsid w:val="005F60C3"/>
    <w:rsid w:val="005F626D"/>
    <w:rsid w:val="005F7516"/>
    <w:rsid w:val="006020D2"/>
    <w:rsid w:val="0061076C"/>
    <w:rsid w:val="00612487"/>
    <w:rsid w:val="00612FFC"/>
    <w:rsid w:val="00613991"/>
    <w:rsid w:val="006157A6"/>
    <w:rsid w:val="00617EEF"/>
    <w:rsid w:val="006221CD"/>
    <w:rsid w:val="006230CD"/>
    <w:rsid w:val="006237E3"/>
    <w:rsid w:val="00623A12"/>
    <w:rsid w:val="00627ABD"/>
    <w:rsid w:val="0063364E"/>
    <w:rsid w:val="00634A25"/>
    <w:rsid w:val="00642660"/>
    <w:rsid w:val="00642818"/>
    <w:rsid w:val="00646A84"/>
    <w:rsid w:val="00651283"/>
    <w:rsid w:val="00653D3C"/>
    <w:rsid w:val="00653FC3"/>
    <w:rsid w:val="006613E8"/>
    <w:rsid w:val="00664A54"/>
    <w:rsid w:val="00673207"/>
    <w:rsid w:val="006742E0"/>
    <w:rsid w:val="0067467D"/>
    <w:rsid w:val="00691A36"/>
    <w:rsid w:val="00691B0B"/>
    <w:rsid w:val="00692ABD"/>
    <w:rsid w:val="00695F0F"/>
    <w:rsid w:val="006A0DB3"/>
    <w:rsid w:val="006A1056"/>
    <w:rsid w:val="006A11FD"/>
    <w:rsid w:val="006A4DB6"/>
    <w:rsid w:val="006A6010"/>
    <w:rsid w:val="006A6037"/>
    <w:rsid w:val="006B3D52"/>
    <w:rsid w:val="006B4A60"/>
    <w:rsid w:val="006B7092"/>
    <w:rsid w:val="006D2892"/>
    <w:rsid w:val="006D6B35"/>
    <w:rsid w:val="006D7C18"/>
    <w:rsid w:val="006E00E9"/>
    <w:rsid w:val="006E015B"/>
    <w:rsid w:val="006E3475"/>
    <w:rsid w:val="006E5F2F"/>
    <w:rsid w:val="006F2050"/>
    <w:rsid w:val="006F5C83"/>
    <w:rsid w:val="00701BB2"/>
    <w:rsid w:val="0071148B"/>
    <w:rsid w:val="00713CF3"/>
    <w:rsid w:val="00721417"/>
    <w:rsid w:val="00723C8D"/>
    <w:rsid w:val="00731914"/>
    <w:rsid w:val="00733EA9"/>
    <w:rsid w:val="0073483F"/>
    <w:rsid w:val="00734AAF"/>
    <w:rsid w:val="00740E01"/>
    <w:rsid w:val="00745791"/>
    <w:rsid w:val="00745FD8"/>
    <w:rsid w:val="00751B4E"/>
    <w:rsid w:val="00754011"/>
    <w:rsid w:val="007543C9"/>
    <w:rsid w:val="00755AE5"/>
    <w:rsid w:val="00756C94"/>
    <w:rsid w:val="007700E9"/>
    <w:rsid w:val="0077028E"/>
    <w:rsid w:val="00775605"/>
    <w:rsid w:val="007838E3"/>
    <w:rsid w:val="00784AF5"/>
    <w:rsid w:val="00786500"/>
    <w:rsid w:val="007878FC"/>
    <w:rsid w:val="00794AC3"/>
    <w:rsid w:val="0079608E"/>
    <w:rsid w:val="00797FDF"/>
    <w:rsid w:val="007A1EC2"/>
    <w:rsid w:val="007A6551"/>
    <w:rsid w:val="007B2FD3"/>
    <w:rsid w:val="007B3015"/>
    <w:rsid w:val="007B3469"/>
    <w:rsid w:val="007B42E9"/>
    <w:rsid w:val="007C161F"/>
    <w:rsid w:val="007D0766"/>
    <w:rsid w:val="007D3016"/>
    <w:rsid w:val="007D7889"/>
    <w:rsid w:val="007E1BD0"/>
    <w:rsid w:val="007E6084"/>
    <w:rsid w:val="007E70F6"/>
    <w:rsid w:val="007E7EF5"/>
    <w:rsid w:val="007F1AB3"/>
    <w:rsid w:val="007F5074"/>
    <w:rsid w:val="007F51B4"/>
    <w:rsid w:val="007F5F1C"/>
    <w:rsid w:val="007F78CD"/>
    <w:rsid w:val="0080035B"/>
    <w:rsid w:val="00800E22"/>
    <w:rsid w:val="00801361"/>
    <w:rsid w:val="00806DA5"/>
    <w:rsid w:val="00807F6B"/>
    <w:rsid w:val="0081638C"/>
    <w:rsid w:val="00816FCD"/>
    <w:rsid w:val="00817894"/>
    <w:rsid w:val="00821AD1"/>
    <w:rsid w:val="00824A59"/>
    <w:rsid w:val="008407BF"/>
    <w:rsid w:val="00842F8D"/>
    <w:rsid w:val="00843594"/>
    <w:rsid w:val="008442D7"/>
    <w:rsid w:val="0085762B"/>
    <w:rsid w:val="00863D97"/>
    <w:rsid w:val="00867116"/>
    <w:rsid w:val="00870590"/>
    <w:rsid w:val="00870B98"/>
    <w:rsid w:val="00875E2A"/>
    <w:rsid w:val="00877164"/>
    <w:rsid w:val="00877800"/>
    <w:rsid w:val="00885CAA"/>
    <w:rsid w:val="008903EB"/>
    <w:rsid w:val="0089097A"/>
    <w:rsid w:val="00896096"/>
    <w:rsid w:val="008A0B59"/>
    <w:rsid w:val="008A50EA"/>
    <w:rsid w:val="008A781D"/>
    <w:rsid w:val="008B18F9"/>
    <w:rsid w:val="008B31C0"/>
    <w:rsid w:val="008B7063"/>
    <w:rsid w:val="008C1A1A"/>
    <w:rsid w:val="008C3A1B"/>
    <w:rsid w:val="008C4E30"/>
    <w:rsid w:val="008D7C58"/>
    <w:rsid w:val="008E503F"/>
    <w:rsid w:val="008F0244"/>
    <w:rsid w:val="008F536C"/>
    <w:rsid w:val="00906064"/>
    <w:rsid w:val="00914899"/>
    <w:rsid w:val="00922A3A"/>
    <w:rsid w:val="00923FEA"/>
    <w:rsid w:val="00924193"/>
    <w:rsid w:val="00927BBB"/>
    <w:rsid w:val="009330F9"/>
    <w:rsid w:val="0093558A"/>
    <w:rsid w:val="00936EB5"/>
    <w:rsid w:val="0094030D"/>
    <w:rsid w:val="00983F04"/>
    <w:rsid w:val="00991EC2"/>
    <w:rsid w:val="00993034"/>
    <w:rsid w:val="009A1943"/>
    <w:rsid w:val="009A3A66"/>
    <w:rsid w:val="009A542E"/>
    <w:rsid w:val="009A5B63"/>
    <w:rsid w:val="009A5C2E"/>
    <w:rsid w:val="009B0E54"/>
    <w:rsid w:val="009C0CA0"/>
    <w:rsid w:val="009C11D2"/>
    <w:rsid w:val="009C1BD7"/>
    <w:rsid w:val="009C2389"/>
    <w:rsid w:val="009C2A23"/>
    <w:rsid w:val="009C4BD4"/>
    <w:rsid w:val="009D0DA4"/>
    <w:rsid w:val="009D3D86"/>
    <w:rsid w:val="009D64FC"/>
    <w:rsid w:val="009E33E7"/>
    <w:rsid w:val="009E596F"/>
    <w:rsid w:val="009E7FF4"/>
    <w:rsid w:val="009F1280"/>
    <w:rsid w:val="00A0171E"/>
    <w:rsid w:val="00A03203"/>
    <w:rsid w:val="00A04DB5"/>
    <w:rsid w:val="00A14AB2"/>
    <w:rsid w:val="00A17233"/>
    <w:rsid w:val="00A20298"/>
    <w:rsid w:val="00A23F23"/>
    <w:rsid w:val="00A40211"/>
    <w:rsid w:val="00A43676"/>
    <w:rsid w:val="00A4421F"/>
    <w:rsid w:val="00A444A7"/>
    <w:rsid w:val="00A464D5"/>
    <w:rsid w:val="00A47A18"/>
    <w:rsid w:val="00A504C4"/>
    <w:rsid w:val="00A561AD"/>
    <w:rsid w:val="00A57A51"/>
    <w:rsid w:val="00A60086"/>
    <w:rsid w:val="00A674B5"/>
    <w:rsid w:val="00A71986"/>
    <w:rsid w:val="00A747CD"/>
    <w:rsid w:val="00A74906"/>
    <w:rsid w:val="00A761AF"/>
    <w:rsid w:val="00A9745F"/>
    <w:rsid w:val="00A9792B"/>
    <w:rsid w:val="00AA2189"/>
    <w:rsid w:val="00AA29F7"/>
    <w:rsid w:val="00AA3906"/>
    <w:rsid w:val="00AA7B1F"/>
    <w:rsid w:val="00AB27DE"/>
    <w:rsid w:val="00AD5ED1"/>
    <w:rsid w:val="00AE0E22"/>
    <w:rsid w:val="00AE75C4"/>
    <w:rsid w:val="00AE7EB3"/>
    <w:rsid w:val="00AF62BE"/>
    <w:rsid w:val="00B03932"/>
    <w:rsid w:val="00B10286"/>
    <w:rsid w:val="00B11A77"/>
    <w:rsid w:val="00B144AD"/>
    <w:rsid w:val="00B14A52"/>
    <w:rsid w:val="00B167D3"/>
    <w:rsid w:val="00B17B13"/>
    <w:rsid w:val="00B22AEE"/>
    <w:rsid w:val="00B23CAB"/>
    <w:rsid w:val="00B2644C"/>
    <w:rsid w:val="00B26A61"/>
    <w:rsid w:val="00B30DED"/>
    <w:rsid w:val="00B33724"/>
    <w:rsid w:val="00B36A74"/>
    <w:rsid w:val="00B422C3"/>
    <w:rsid w:val="00B46376"/>
    <w:rsid w:val="00B51DC3"/>
    <w:rsid w:val="00B52318"/>
    <w:rsid w:val="00B61F16"/>
    <w:rsid w:val="00B754A4"/>
    <w:rsid w:val="00B76131"/>
    <w:rsid w:val="00B77043"/>
    <w:rsid w:val="00B85FC5"/>
    <w:rsid w:val="00B91A4D"/>
    <w:rsid w:val="00B92554"/>
    <w:rsid w:val="00B944B2"/>
    <w:rsid w:val="00B9606D"/>
    <w:rsid w:val="00BA3628"/>
    <w:rsid w:val="00BA612B"/>
    <w:rsid w:val="00BB03DE"/>
    <w:rsid w:val="00BB0985"/>
    <w:rsid w:val="00BB7CD5"/>
    <w:rsid w:val="00BD2B6D"/>
    <w:rsid w:val="00BD3B71"/>
    <w:rsid w:val="00BD6F87"/>
    <w:rsid w:val="00BE0B1E"/>
    <w:rsid w:val="00BE450A"/>
    <w:rsid w:val="00BF4CC4"/>
    <w:rsid w:val="00BF6C79"/>
    <w:rsid w:val="00C00338"/>
    <w:rsid w:val="00C012EF"/>
    <w:rsid w:val="00C02508"/>
    <w:rsid w:val="00C02B41"/>
    <w:rsid w:val="00C049B7"/>
    <w:rsid w:val="00C073B8"/>
    <w:rsid w:val="00C10287"/>
    <w:rsid w:val="00C1120E"/>
    <w:rsid w:val="00C17401"/>
    <w:rsid w:val="00C2510B"/>
    <w:rsid w:val="00C254C4"/>
    <w:rsid w:val="00C31239"/>
    <w:rsid w:val="00C32354"/>
    <w:rsid w:val="00C333EB"/>
    <w:rsid w:val="00C65EC6"/>
    <w:rsid w:val="00C67B3E"/>
    <w:rsid w:val="00C77EE6"/>
    <w:rsid w:val="00C80ADE"/>
    <w:rsid w:val="00C840D2"/>
    <w:rsid w:val="00C90D69"/>
    <w:rsid w:val="00C91579"/>
    <w:rsid w:val="00C91CBD"/>
    <w:rsid w:val="00C93DC4"/>
    <w:rsid w:val="00C93DFF"/>
    <w:rsid w:val="00CA42BD"/>
    <w:rsid w:val="00CA498D"/>
    <w:rsid w:val="00CA68E7"/>
    <w:rsid w:val="00CB038C"/>
    <w:rsid w:val="00CB383F"/>
    <w:rsid w:val="00CB42D2"/>
    <w:rsid w:val="00CB644D"/>
    <w:rsid w:val="00CC61A3"/>
    <w:rsid w:val="00CC7661"/>
    <w:rsid w:val="00CD0A54"/>
    <w:rsid w:val="00CD6588"/>
    <w:rsid w:val="00CD6DF5"/>
    <w:rsid w:val="00CE243D"/>
    <w:rsid w:val="00CE3288"/>
    <w:rsid w:val="00CE3F28"/>
    <w:rsid w:val="00CE5C5A"/>
    <w:rsid w:val="00CE6261"/>
    <w:rsid w:val="00CF35D0"/>
    <w:rsid w:val="00CF5312"/>
    <w:rsid w:val="00D0003E"/>
    <w:rsid w:val="00D0017E"/>
    <w:rsid w:val="00D00635"/>
    <w:rsid w:val="00D00BF1"/>
    <w:rsid w:val="00D01E67"/>
    <w:rsid w:val="00D03430"/>
    <w:rsid w:val="00D03C1F"/>
    <w:rsid w:val="00D063F8"/>
    <w:rsid w:val="00D10E6D"/>
    <w:rsid w:val="00D112A4"/>
    <w:rsid w:val="00D17F74"/>
    <w:rsid w:val="00D30D2C"/>
    <w:rsid w:val="00D46678"/>
    <w:rsid w:val="00D54BE2"/>
    <w:rsid w:val="00D55E8E"/>
    <w:rsid w:val="00D5684B"/>
    <w:rsid w:val="00D667DB"/>
    <w:rsid w:val="00D74786"/>
    <w:rsid w:val="00D7564F"/>
    <w:rsid w:val="00D76536"/>
    <w:rsid w:val="00D8493E"/>
    <w:rsid w:val="00D862D8"/>
    <w:rsid w:val="00D86B7D"/>
    <w:rsid w:val="00D90F45"/>
    <w:rsid w:val="00D96DD0"/>
    <w:rsid w:val="00DA2A1D"/>
    <w:rsid w:val="00DA30F3"/>
    <w:rsid w:val="00DA4A26"/>
    <w:rsid w:val="00DA53F3"/>
    <w:rsid w:val="00DA6B73"/>
    <w:rsid w:val="00DB4CE8"/>
    <w:rsid w:val="00DC6800"/>
    <w:rsid w:val="00DD14CF"/>
    <w:rsid w:val="00DD1E33"/>
    <w:rsid w:val="00DD31E6"/>
    <w:rsid w:val="00DD3C5D"/>
    <w:rsid w:val="00DD5148"/>
    <w:rsid w:val="00DD68D5"/>
    <w:rsid w:val="00DE291C"/>
    <w:rsid w:val="00DE5642"/>
    <w:rsid w:val="00DE5E12"/>
    <w:rsid w:val="00DE7C43"/>
    <w:rsid w:val="00DF23F4"/>
    <w:rsid w:val="00DF5B5B"/>
    <w:rsid w:val="00DF66AF"/>
    <w:rsid w:val="00DF7D8E"/>
    <w:rsid w:val="00E009B8"/>
    <w:rsid w:val="00E034AD"/>
    <w:rsid w:val="00E06F2C"/>
    <w:rsid w:val="00E11393"/>
    <w:rsid w:val="00E114E4"/>
    <w:rsid w:val="00E173A9"/>
    <w:rsid w:val="00E1757E"/>
    <w:rsid w:val="00E21A2C"/>
    <w:rsid w:val="00E239E2"/>
    <w:rsid w:val="00E255B4"/>
    <w:rsid w:val="00E25BBC"/>
    <w:rsid w:val="00E33A02"/>
    <w:rsid w:val="00E35E75"/>
    <w:rsid w:val="00E45B8B"/>
    <w:rsid w:val="00E50145"/>
    <w:rsid w:val="00E50B41"/>
    <w:rsid w:val="00E526F4"/>
    <w:rsid w:val="00E53F46"/>
    <w:rsid w:val="00E60905"/>
    <w:rsid w:val="00E63412"/>
    <w:rsid w:val="00E65AAE"/>
    <w:rsid w:val="00E6691E"/>
    <w:rsid w:val="00E704F5"/>
    <w:rsid w:val="00E746F0"/>
    <w:rsid w:val="00E77183"/>
    <w:rsid w:val="00E8164D"/>
    <w:rsid w:val="00E841D8"/>
    <w:rsid w:val="00E90CBF"/>
    <w:rsid w:val="00EA2EE4"/>
    <w:rsid w:val="00EA3B4A"/>
    <w:rsid w:val="00EA6E2F"/>
    <w:rsid w:val="00EB0347"/>
    <w:rsid w:val="00EB29D1"/>
    <w:rsid w:val="00EB3E22"/>
    <w:rsid w:val="00EC0A59"/>
    <w:rsid w:val="00EC1245"/>
    <w:rsid w:val="00EC29F4"/>
    <w:rsid w:val="00EE0ACF"/>
    <w:rsid w:val="00EE4EA8"/>
    <w:rsid w:val="00EE51CE"/>
    <w:rsid w:val="00EF49D8"/>
    <w:rsid w:val="00F01AB7"/>
    <w:rsid w:val="00F02C0B"/>
    <w:rsid w:val="00F04A16"/>
    <w:rsid w:val="00F05EC3"/>
    <w:rsid w:val="00F06210"/>
    <w:rsid w:val="00F1063B"/>
    <w:rsid w:val="00F15134"/>
    <w:rsid w:val="00F17632"/>
    <w:rsid w:val="00F30135"/>
    <w:rsid w:val="00F30FE2"/>
    <w:rsid w:val="00F33526"/>
    <w:rsid w:val="00F34372"/>
    <w:rsid w:val="00F34FCA"/>
    <w:rsid w:val="00F354BC"/>
    <w:rsid w:val="00F360E3"/>
    <w:rsid w:val="00F40084"/>
    <w:rsid w:val="00F41BA4"/>
    <w:rsid w:val="00F51FA3"/>
    <w:rsid w:val="00F52440"/>
    <w:rsid w:val="00F52BEE"/>
    <w:rsid w:val="00F552A4"/>
    <w:rsid w:val="00F55FA2"/>
    <w:rsid w:val="00F56766"/>
    <w:rsid w:val="00F64706"/>
    <w:rsid w:val="00F807B6"/>
    <w:rsid w:val="00F83A2A"/>
    <w:rsid w:val="00F90DA4"/>
    <w:rsid w:val="00F933AA"/>
    <w:rsid w:val="00F94612"/>
    <w:rsid w:val="00F95793"/>
    <w:rsid w:val="00FA4363"/>
    <w:rsid w:val="00FA5855"/>
    <w:rsid w:val="00FA6B9F"/>
    <w:rsid w:val="00FB3010"/>
    <w:rsid w:val="00FB488A"/>
    <w:rsid w:val="00FB5CBE"/>
    <w:rsid w:val="00FB6035"/>
    <w:rsid w:val="00FC1031"/>
    <w:rsid w:val="00FC21FC"/>
    <w:rsid w:val="00FC538C"/>
    <w:rsid w:val="00FC582D"/>
    <w:rsid w:val="00FC60F2"/>
    <w:rsid w:val="00FC61AD"/>
    <w:rsid w:val="00FD7857"/>
    <w:rsid w:val="00FE4613"/>
    <w:rsid w:val="00FF2BA4"/>
    <w:rsid w:val="00FF35B6"/>
    <w:rsid w:val="00FF38FE"/>
    <w:rsid w:val="3DD38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
    <w:name w:val="页眉 Char"/>
    <w:link w:val="a5"/>
    <w:uiPriority w:val="99"/>
    <w:semiHidden/>
    <w:rPr>
      <w:rFonts w:ascii="Times New Roman" w:hAnsi="Times New Roman"/>
      <w:kern w:val="2"/>
      <w:sz w:val="18"/>
      <w:szCs w:val="18"/>
    </w:rPr>
  </w:style>
  <w:style w:type="character" w:customStyle="1" w:styleId="Char0">
    <w:name w:val="页脚 Char"/>
    <w:link w:val="a4"/>
    <w:uiPriority w:val="99"/>
    <w:qFormat/>
    <w:rPr>
      <w:rFonts w:ascii="Times New Roman" w:hAnsi="Times New Roman"/>
      <w:kern w:val="2"/>
      <w:sz w:val="18"/>
      <w:szCs w:val="18"/>
    </w:rPr>
  </w:style>
  <w:style w:type="paragraph" w:customStyle="1" w:styleId="a9">
    <w:name w:val="前言、引言标题"/>
    <w:next w:val="a"/>
    <w:pPr>
      <w:shd w:val="clear" w:color="FFFFFF" w:fill="FFFFFF"/>
      <w:spacing w:before="640" w:after="560"/>
      <w:jc w:val="center"/>
      <w:outlineLvl w:val="0"/>
    </w:pPr>
    <w:rPr>
      <w:rFonts w:ascii="黑体" w:eastAsia="黑体"/>
      <w:sz w:val="32"/>
    </w:rPr>
  </w:style>
  <w:style w:type="paragraph" w:customStyle="1" w:styleId="aa">
    <w:name w:val="章标题"/>
    <w:next w:val="a"/>
    <w:qFormat/>
    <w:pPr>
      <w:spacing w:beforeLines="50" w:afterLines="50"/>
      <w:jc w:val="both"/>
      <w:outlineLvl w:val="1"/>
    </w:pPr>
    <w:rPr>
      <w:rFonts w:ascii="黑体" w:eastAsia="黑体"/>
      <w:sz w:val="21"/>
    </w:rPr>
  </w:style>
  <w:style w:type="paragraph" w:customStyle="1" w:styleId="ab">
    <w:name w:val="一级条标题"/>
    <w:next w:val="a"/>
    <w:pPr>
      <w:outlineLvl w:val="2"/>
    </w:pPr>
    <w:rPr>
      <w:rFonts w:eastAsia="黑体"/>
      <w:sz w:val="21"/>
    </w:rPr>
  </w:style>
  <w:style w:type="paragraph" w:customStyle="1" w:styleId="ac">
    <w:name w:val="二级条标题"/>
    <w:basedOn w:val="ab"/>
    <w:next w:val="a"/>
    <w:pPr>
      <w:outlineLvl w:val="3"/>
    </w:pPr>
  </w:style>
  <w:style w:type="paragraph" w:customStyle="1" w:styleId="ad">
    <w:name w:val="实施日期"/>
    <w:basedOn w:val="a"/>
    <w:pPr>
      <w:framePr w:w="4000" w:h="473" w:hRule="exact" w:vSpace="180" w:wrap="around" w:hAnchor="margin" w:xAlign="right" w:y="13511" w:anchorLock="1"/>
      <w:widowControl/>
      <w:jc w:val="right"/>
    </w:pPr>
    <w:rPr>
      <w:rFonts w:eastAsia="黑体"/>
      <w:kern w:val="0"/>
      <w:sz w:val="28"/>
    </w:rPr>
  </w:style>
  <w:style w:type="paragraph" w:customStyle="1" w:styleId="ae">
    <w:name w:val="图表脚注"/>
    <w:next w:val="a"/>
    <w:qFormat/>
    <w:pPr>
      <w:ind w:leftChars="200" w:left="300" w:hangingChars="100" w:hanging="100"/>
      <w:jc w:val="both"/>
    </w:pPr>
    <w:rPr>
      <w:rFonts w:ascii="宋体"/>
      <w:sz w:val="18"/>
    </w:rPr>
  </w:style>
  <w:style w:type="paragraph" w:customStyle="1" w:styleId="1">
    <w:name w:val="列出段落1"/>
    <w:basedOn w:val="a"/>
    <w:uiPriority w:val="34"/>
    <w:qFormat/>
    <w:pPr>
      <w:ind w:left="1259" w:firstLineChars="200" w:firstLine="420"/>
    </w:pPr>
    <w:rPr>
      <w:rFonts w:ascii="Calibri" w:hAnsi="Calibri"/>
      <w:szCs w:val="22"/>
    </w:rPr>
  </w:style>
  <w:style w:type="character" w:customStyle="1" w:styleId="Char">
    <w:name w:val="批注框文本 Char"/>
    <w:link w:val="a3"/>
    <w:uiPriority w:val="99"/>
    <w:semiHidden/>
    <w:qFormat/>
    <w:rPr>
      <w:rFonts w:ascii="Times New Roman" w:hAnsi="Times New Roman"/>
      <w:kern w:val="2"/>
      <w:sz w:val="18"/>
      <w:szCs w:val="18"/>
    </w:rPr>
  </w:style>
  <w:style w:type="paragraph" w:customStyle="1" w:styleId="a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f"/>
    <w:qFormat/>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Char1">
    <w:name w:val="页眉 Char"/>
    <w:link w:val="a5"/>
    <w:uiPriority w:val="99"/>
    <w:semiHidden/>
    <w:rPr>
      <w:rFonts w:ascii="Times New Roman" w:hAnsi="Times New Roman"/>
      <w:kern w:val="2"/>
      <w:sz w:val="18"/>
      <w:szCs w:val="18"/>
    </w:rPr>
  </w:style>
  <w:style w:type="character" w:customStyle="1" w:styleId="Char0">
    <w:name w:val="页脚 Char"/>
    <w:link w:val="a4"/>
    <w:uiPriority w:val="99"/>
    <w:qFormat/>
    <w:rPr>
      <w:rFonts w:ascii="Times New Roman" w:hAnsi="Times New Roman"/>
      <w:kern w:val="2"/>
      <w:sz w:val="18"/>
      <w:szCs w:val="18"/>
    </w:rPr>
  </w:style>
  <w:style w:type="paragraph" w:customStyle="1" w:styleId="a9">
    <w:name w:val="前言、引言标题"/>
    <w:next w:val="a"/>
    <w:pPr>
      <w:shd w:val="clear" w:color="FFFFFF" w:fill="FFFFFF"/>
      <w:spacing w:before="640" w:after="560"/>
      <w:jc w:val="center"/>
      <w:outlineLvl w:val="0"/>
    </w:pPr>
    <w:rPr>
      <w:rFonts w:ascii="黑体" w:eastAsia="黑体"/>
      <w:sz w:val="32"/>
    </w:rPr>
  </w:style>
  <w:style w:type="paragraph" w:customStyle="1" w:styleId="aa">
    <w:name w:val="章标题"/>
    <w:next w:val="a"/>
    <w:qFormat/>
    <w:pPr>
      <w:spacing w:beforeLines="50" w:afterLines="50"/>
      <w:jc w:val="both"/>
      <w:outlineLvl w:val="1"/>
    </w:pPr>
    <w:rPr>
      <w:rFonts w:ascii="黑体" w:eastAsia="黑体"/>
      <w:sz w:val="21"/>
    </w:rPr>
  </w:style>
  <w:style w:type="paragraph" w:customStyle="1" w:styleId="ab">
    <w:name w:val="一级条标题"/>
    <w:next w:val="a"/>
    <w:pPr>
      <w:outlineLvl w:val="2"/>
    </w:pPr>
    <w:rPr>
      <w:rFonts w:eastAsia="黑体"/>
      <w:sz w:val="21"/>
    </w:rPr>
  </w:style>
  <w:style w:type="paragraph" w:customStyle="1" w:styleId="ac">
    <w:name w:val="二级条标题"/>
    <w:basedOn w:val="ab"/>
    <w:next w:val="a"/>
    <w:pPr>
      <w:outlineLvl w:val="3"/>
    </w:pPr>
  </w:style>
  <w:style w:type="paragraph" w:customStyle="1" w:styleId="ad">
    <w:name w:val="实施日期"/>
    <w:basedOn w:val="a"/>
    <w:pPr>
      <w:framePr w:w="4000" w:h="473" w:hRule="exact" w:vSpace="180" w:wrap="around" w:hAnchor="margin" w:xAlign="right" w:y="13511" w:anchorLock="1"/>
      <w:widowControl/>
      <w:jc w:val="right"/>
    </w:pPr>
    <w:rPr>
      <w:rFonts w:eastAsia="黑体"/>
      <w:kern w:val="0"/>
      <w:sz w:val="28"/>
    </w:rPr>
  </w:style>
  <w:style w:type="paragraph" w:customStyle="1" w:styleId="ae">
    <w:name w:val="图表脚注"/>
    <w:next w:val="a"/>
    <w:qFormat/>
    <w:pPr>
      <w:ind w:leftChars="200" w:left="300" w:hangingChars="100" w:hanging="100"/>
      <w:jc w:val="both"/>
    </w:pPr>
    <w:rPr>
      <w:rFonts w:ascii="宋体"/>
      <w:sz w:val="18"/>
    </w:rPr>
  </w:style>
  <w:style w:type="paragraph" w:customStyle="1" w:styleId="1">
    <w:name w:val="列出段落1"/>
    <w:basedOn w:val="a"/>
    <w:uiPriority w:val="34"/>
    <w:qFormat/>
    <w:pPr>
      <w:ind w:left="1259" w:firstLineChars="200" w:firstLine="420"/>
    </w:pPr>
    <w:rPr>
      <w:rFonts w:ascii="Calibri" w:hAnsi="Calibri"/>
      <w:szCs w:val="22"/>
    </w:rPr>
  </w:style>
  <w:style w:type="character" w:customStyle="1" w:styleId="Char">
    <w:name w:val="批注框文本 Char"/>
    <w:link w:val="a3"/>
    <w:uiPriority w:val="99"/>
    <w:semiHidden/>
    <w:qFormat/>
    <w:rPr>
      <w:rFonts w:ascii="Times New Roman" w:hAnsi="Times New Roman"/>
      <w:kern w:val="2"/>
      <w:sz w:val="18"/>
      <w:szCs w:val="18"/>
    </w:rPr>
  </w:style>
  <w:style w:type="paragraph" w:customStyle="1" w:styleId="af">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f"/>
    <w:qFormat/>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856</Words>
  <Characters>4880</Characters>
  <Application>Microsoft Office Word</Application>
  <DocSecurity>0</DocSecurity>
  <Lines>40</Lines>
  <Paragraphs>11</Paragraphs>
  <ScaleCrop>false</ScaleCrop>
  <Company>微软中国</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dc:creator>
  <cp:lastModifiedBy>admin</cp:lastModifiedBy>
  <cp:revision>300</cp:revision>
  <dcterms:created xsi:type="dcterms:W3CDTF">2018-02-08T14:22:00Z</dcterms:created>
  <dcterms:modified xsi:type="dcterms:W3CDTF">2023-02-20T12:46:00Z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