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EADB" w14:textId="1DCC544F" w:rsidR="001236F1" w:rsidRPr="003970D4" w:rsidRDefault="001236F1" w:rsidP="00990847">
      <w:pPr>
        <w:spacing w:line="360" w:lineRule="auto"/>
        <w:jc w:val="center"/>
        <w:rPr>
          <w:b/>
          <w:sz w:val="28"/>
          <w:szCs w:val="28"/>
        </w:rPr>
      </w:pPr>
      <w:r w:rsidRPr="003970D4">
        <w:rPr>
          <w:rFonts w:hint="eastAsia"/>
          <w:b/>
          <w:sz w:val="28"/>
          <w:szCs w:val="28"/>
        </w:rPr>
        <w:t>《塑料制品着色剂制造业绿色工厂评价要求》编制说明</w:t>
      </w:r>
    </w:p>
    <w:p w14:paraId="76722E5C" w14:textId="3CBDF96A" w:rsidR="0042692F" w:rsidRPr="00EC5799" w:rsidRDefault="0042692F" w:rsidP="00990847">
      <w:pPr>
        <w:spacing w:line="360" w:lineRule="auto"/>
        <w:jc w:val="center"/>
        <w:rPr>
          <w:rFonts w:hint="eastAsia"/>
          <w:bCs/>
          <w:sz w:val="28"/>
          <w:szCs w:val="28"/>
        </w:rPr>
      </w:pPr>
      <w:r w:rsidRPr="00EC5799">
        <w:rPr>
          <w:rFonts w:hint="eastAsia"/>
          <w:bCs/>
          <w:sz w:val="28"/>
          <w:szCs w:val="28"/>
        </w:rPr>
        <w:t>（征求意见稿）</w:t>
      </w:r>
    </w:p>
    <w:p w14:paraId="3908B65A" w14:textId="77777777" w:rsidR="001236F1" w:rsidRPr="00CA28C3" w:rsidRDefault="001236F1"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一、工作简况</w:t>
      </w:r>
    </w:p>
    <w:p w14:paraId="1E487450" w14:textId="77777777" w:rsidR="001236F1" w:rsidRPr="00CA28C3" w:rsidRDefault="001236F1"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1.</w:t>
      </w:r>
      <w:r w:rsidRPr="00CA28C3">
        <w:rPr>
          <w:rFonts w:asciiTheme="majorEastAsia" w:eastAsiaTheme="majorEastAsia" w:hAnsiTheme="majorEastAsia"/>
          <w:b/>
          <w:szCs w:val="21"/>
        </w:rPr>
        <w:t xml:space="preserve"> </w:t>
      </w:r>
      <w:r w:rsidRPr="00CA28C3">
        <w:rPr>
          <w:rFonts w:asciiTheme="majorEastAsia" w:eastAsiaTheme="majorEastAsia" w:hAnsiTheme="majorEastAsia" w:hint="eastAsia"/>
          <w:b/>
          <w:szCs w:val="21"/>
        </w:rPr>
        <w:t>任务来源</w:t>
      </w:r>
    </w:p>
    <w:p w14:paraId="5CA2DDD4" w14:textId="20FD57EA" w:rsidR="001236F1" w:rsidRPr="00CA28C3" w:rsidRDefault="006F6EF2" w:rsidP="0099084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根据</w:t>
      </w:r>
      <w:proofErr w:type="gramStart"/>
      <w:r w:rsidR="0009317E" w:rsidRPr="00CA28C3">
        <w:rPr>
          <w:rFonts w:asciiTheme="majorEastAsia" w:eastAsiaTheme="majorEastAsia" w:hAnsiTheme="majorEastAsia" w:hint="eastAsia"/>
          <w:szCs w:val="21"/>
        </w:rPr>
        <w:t>中轻联标准</w:t>
      </w:r>
      <w:proofErr w:type="gramEnd"/>
      <w:r w:rsidR="0009317E" w:rsidRPr="00CA28C3">
        <w:rPr>
          <w:rFonts w:asciiTheme="majorEastAsia" w:eastAsiaTheme="majorEastAsia" w:hAnsiTheme="majorEastAsia" w:hint="eastAsia"/>
          <w:szCs w:val="21"/>
        </w:rPr>
        <w:t>［2</w:t>
      </w:r>
      <w:r w:rsidR="0009317E" w:rsidRPr="00CA28C3">
        <w:rPr>
          <w:rFonts w:asciiTheme="majorEastAsia" w:eastAsiaTheme="majorEastAsia" w:hAnsiTheme="majorEastAsia"/>
          <w:szCs w:val="21"/>
        </w:rPr>
        <w:t>021</w:t>
      </w:r>
      <w:r w:rsidR="0009317E" w:rsidRPr="00CA28C3">
        <w:rPr>
          <w:rFonts w:asciiTheme="majorEastAsia" w:eastAsiaTheme="majorEastAsia" w:hAnsiTheme="majorEastAsia" w:hint="eastAsia"/>
          <w:szCs w:val="21"/>
        </w:rPr>
        <w:t>］</w:t>
      </w:r>
      <w:r w:rsidR="0009317E" w:rsidRPr="00CA28C3">
        <w:rPr>
          <w:rFonts w:asciiTheme="majorEastAsia" w:eastAsiaTheme="majorEastAsia" w:hAnsiTheme="majorEastAsia"/>
          <w:szCs w:val="21"/>
        </w:rPr>
        <w:t>406</w:t>
      </w:r>
      <w:r w:rsidR="0009317E" w:rsidRPr="00CA28C3">
        <w:rPr>
          <w:rFonts w:asciiTheme="majorEastAsia" w:eastAsiaTheme="majorEastAsia" w:hAnsiTheme="majorEastAsia" w:hint="eastAsia"/>
          <w:szCs w:val="21"/>
        </w:rPr>
        <w:t>号</w:t>
      </w:r>
      <w:r w:rsidRPr="00CA28C3">
        <w:rPr>
          <w:rFonts w:asciiTheme="majorEastAsia" w:eastAsiaTheme="majorEastAsia" w:hAnsiTheme="majorEastAsia" w:hint="eastAsia"/>
          <w:szCs w:val="21"/>
        </w:rPr>
        <w:t>，计划编号</w:t>
      </w:r>
      <w:r w:rsidR="0009317E" w:rsidRPr="00CA28C3">
        <w:rPr>
          <w:rFonts w:asciiTheme="majorEastAsia" w:eastAsiaTheme="majorEastAsia" w:hAnsiTheme="majorEastAsia"/>
          <w:szCs w:val="21"/>
        </w:rPr>
        <w:t>2021031</w:t>
      </w:r>
      <w:r w:rsidRPr="00CA28C3">
        <w:rPr>
          <w:rFonts w:asciiTheme="majorEastAsia" w:eastAsiaTheme="majorEastAsia" w:hAnsiTheme="majorEastAsia" w:hint="eastAsia"/>
          <w:szCs w:val="21"/>
        </w:rPr>
        <w:t>，项目名称“塑料制品着色剂制造业绿色工厂评价要求”进行制定，主要起草单位苏州世名科技股份有限公司，完成时限为</w:t>
      </w:r>
      <w:r w:rsidR="0009317E" w:rsidRPr="00CA28C3">
        <w:rPr>
          <w:rFonts w:asciiTheme="majorEastAsia" w:eastAsiaTheme="majorEastAsia" w:hAnsiTheme="majorEastAsia" w:hint="eastAsia"/>
          <w:szCs w:val="21"/>
        </w:rPr>
        <w:t>2</w:t>
      </w:r>
      <w:r w:rsidR="0009317E" w:rsidRPr="00CA28C3">
        <w:rPr>
          <w:rFonts w:asciiTheme="majorEastAsia" w:eastAsiaTheme="majorEastAsia" w:hAnsiTheme="majorEastAsia"/>
          <w:szCs w:val="21"/>
        </w:rPr>
        <w:t>022</w:t>
      </w:r>
      <w:r w:rsidRPr="00CA28C3">
        <w:rPr>
          <w:rFonts w:asciiTheme="majorEastAsia" w:eastAsiaTheme="majorEastAsia" w:hAnsiTheme="majorEastAsia" w:hint="eastAsia"/>
          <w:szCs w:val="21"/>
        </w:rPr>
        <w:t>年。</w:t>
      </w:r>
    </w:p>
    <w:p w14:paraId="6F24F3C4" w14:textId="77777777" w:rsidR="006F6EF2" w:rsidRPr="00CA28C3" w:rsidRDefault="006F6EF2"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b/>
          <w:szCs w:val="21"/>
        </w:rPr>
        <w:t xml:space="preserve">2. </w:t>
      </w:r>
      <w:r w:rsidRPr="00CA28C3">
        <w:rPr>
          <w:rFonts w:asciiTheme="majorEastAsia" w:eastAsiaTheme="majorEastAsia" w:hAnsiTheme="majorEastAsia" w:hint="eastAsia"/>
          <w:b/>
          <w:szCs w:val="21"/>
        </w:rPr>
        <w:t>主要工作过程</w:t>
      </w:r>
    </w:p>
    <w:p w14:paraId="77A899AA" w14:textId="77777777" w:rsidR="006F6EF2" w:rsidRPr="00CA28C3" w:rsidRDefault="006F6EF2" w:rsidP="00990847">
      <w:pPr>
        <w:spacing w:line="360" w:lineRule="auto"/>
        <w:rPr>
          <w:rFonts w:asciiTheme="majorEastAsia" w:eastAsiaTheme="majorEastAsia" w:hAnsiTheme="majorEastAsia"/>
          <w:szCs w:val="21"/>
        </w:rPr>
      </w:pPr>
      <w:r w:rsidRPr="00CA28C3">
        <w:rPr>
          <w:rFonts w:asciiTheme="majorEastAsia" w:eastAsiaTheme="majorEastAsia" w:hAnsiTheme="majorEastAsia"/>
          <w:szCs w:val="21"/>
        </w:rPr>
        <w:t>（1）</w:t>
      </w:r>
      <w:r w:rsidRPr="00CA28C3">
        <w:rPr>
          <w:rFonts w:asciiTheme="majorEastAsia" w:eastAsiaTheme="majorEastAsia" w:hAnsiTheme="majorEastAsia" w:hint="eastAsia"/>
          <w:szCs w:val="21"/>
        </w:rPr>
        <w:t>标准起草阶段</w:t>
      </w:r>
    </w:p>
    <w:p w14:paraId="1A1C0B84" w14:textId="744FDAC8" w:rsidR="006F6EF2" w:rsidRPr="00CA28C3" w:rsidRDefault="006F6EF2" w:rsidP="0099084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计划下达后，</w:t>
      </w:r>
      <w:r w:rsidR="006D21E0" w:rsidRPr="00CA28C3">
        <w:rPr>
          <w:rFonts w:asciiTheme="majorEastAsia" w:eastAsiaTheme="majorEastAsia" w:hAnsiTheme="majorEastAsia" w:hint="eastAsia"/>
          <w:szCs w:val="21"/>
        </w:rPr>
        <w:t>苏州世名科技股份有限公司主导《塑料制品着色剂制造业绿色工厂评价要求》团体标准制定和标准编制说明工作，根据中国轻工业联合会工作安排，于</w:t>
      </w:r>
      <w:r w:rsidRPr="00CA28C3">
        <w:rPr>
          <w:rFonts w:asciiTheme="majorEastAsia" w:eastAsiaTheme="majorEastAsia" w:hAnsiTheme="majorEastAsia" w:hint="eastAsia"/>
          <w:szCs w:val="21"/>
        </w:rPr>
        <w:t>2022年5月19日</w:t>
      </w:r>
      <w:r w:rsidR="006D21E0" w:rsidRPr="00CA28C3">
        <w:rPr>
          <w:rFonts w:asciiTheme="majorEastAsia" w:eastAsiaTheme="majorEastAsia" w:hAnsiTheme="majorEastAsia" w:hint="eastAsia"/>
          <w:szCs w:val="21"/>
        </w:rPr>
        <w:t>，</w:t>
      </w:r>
      <w:r w:rsidRPr="00CA28C3">
        <w:rPr>
          <w:rFonts w:asciiTheme="majorEastAsia" w:eastAsiaTheme="majorEastAsia" w:hAnsiTheme="majorEastAsia" w:hint="eastAsia"/>
          <w:szCs w:val="21"/>
        </w:rPr>
        <w:t>采用线上会议方式召开</w:t>
      </w:r>
      <w:r w:rsidR="006D21E0" w:rsidRPr="00CA28C3">
        <w:rPr>
          <w:rFonts w:asciiTheme="majorEastAsia" w:eastAsiaTheme="majorEastAsia" w:hAnsiTheme="majorEastAsia" w:hint="eastAsia"/>
          <w:szCs w:val="21"/>
        </w:rPr>
        <w:t>本标准的第一次研讨会会议。</w:t>
      </w:r>
      <w:r w:rsidR="008069BC" w:rsidRPr="00CA28C3">
        <w:rPr>
          <w:rFonts w:asciiTheme="majorEastAsia" w:eastAsiaTheme="majorEastAsia" w:hAnsiTheme="majorEastAsia" w:hint="eastAsia"/>
          <w:szCs w:val="21"/>
        </w:rPr>
        <w:t>起草工作组对会议提出的标准中修改意见对标准的主要内容进行多次研讨，对</w:t>
      </w:r>
      <w:r w:rsidR="001B0075" w:rsidRPr="00CA28C3">
        <w:rPr>
          <w:rFonts w:asciiTheme="majorEastAsia" w:eastAsiaTheme="majorEastAsia" w:hAnsiTheme="majorEastAsia" w:hint="eastAsia"/>
          <w:szCs w:val="21"/>
        </w:rPr>
        <w:t>工作组</w:t>
      </w:r>
      <w:r w:rsidR="008069BC" w:rsidRPr="00CA28C3">
        <w:rPr>
          <w:rFonts w:asciiTheme="majorEastAsia" w:eastAsiaTheme="majorEastAsia" w:hAnsiTheme="majorEastAsia" w:hint="eastAsia"/>
          <w:szCs w:val="21"/>
        </w:rPr>
        <w:t>讨论稿进行了认真研讨和修改，最终完成标准征求意稿</w:t>
      </w:r>
      <w:r w:rsidR="001B0075" w:rsidRPr="00CA28C3">
        <w:rPr>
          <w:rFonts w:asciiTheme="majorEastAsia" w:eastAsiaTheme="majorEastAsia" w:hAnsiTheme="majorEastAsia" w:hint="eastAsia"/>
          <w:szCs w:val="21"/>
        </w:rPr>
        <w:t>，</w:t>
      </w:r>
      <w:r w:rsidR="008069BC" w:rsidRPr="00CA28C3">
        <w:rPr>
          <w:rFonts w:asciiTheme="majorEastAsia" w:eastAsiaTheme="majorEastAsia" w:hAnsiTheme="majorEastAsia" w:hint="eastAsia"/>
          <w:szCs w:val="21"/>
        </w:rPr>
        <w:t>报</w:t>
      </w:r>
      <w:r w:rsidR="001B0075" w:rsidRPr="00CA28C3">
        <w:rPr>
          <w:rFonts w:asciiTheme="majorEastAsia" w:eastAsiaTheme="majorEastAsia" w:hAnsiTheme="majorEastAsia" w:hint="eastAsia"/>
          <w:szCs w:val="21"/>
        </w:rPr>
        <w:t>中国轻工业联合会质量标准部</w:t>
      </w:r>
      <w:r w:rsidR="008069BC" w:rsidRPr="00CA28C3">
        <w:rPr>
          <w:rFonts w:asciiTheme="majorEastAsia" w:eastAsiaTheme="majorEastAsia" w:hAnsiTheme="majorEastAsia" w:hint="eastAsia"/>
          <w:szCs w:val="21"/>
        </w:rPr>
        <w:t>。</w:t>
      </w:r>
    </w:p>
    <w:p w14:paraId="40F28B10" w14:textId="7FED01C2" w:rsidR="006D21E0" w:rsidRPr="00CA28C3" w:rsidRDefault="006D21E0" w:rsidP="00990847">
      <w:pPr>
        <w:spacing w:line="360" w:lineRule="auto"/>
        <w:rPr>
          <w:rFonts w:asciiTheme="majorEastAsia" w:eastAsiaTheme="majorEastAsia" w:hAnsiTheme="majorEastAsia"/>
          <w:szCs w:val="21"/>
        </w:rPr>
      </w:pPr>
      <w:r w:rsidRPr="00CA28C3">
        <w:rPr>
          <w:rFonts w:asciiTheme="majorEastAsia" w:eastAsiaTheme="majorEastAsia" w:hAnsiTheme="majorEastAsia"/>
          <w:szCs w:val="21"/>
        </w:rPr>
        <w:t>（2）</w:t>
      </w:r>
      <w:r w:rsidRPr="00CA28C3">
        <w:rPr>
          <w:rFonts w:asciiTheme="majorEastAsia" w:eastAsiaTheme="majorEastAsia" w:hAnsiTheme="majorEastAsia" w:hint="eastAsia"/>
          <w:szCs w:val="21"/>
        </w:rPr>
        <w:t>征求意见阶段</w:t>
      </w:r>
    </w:p>
    <w:p w14:paraId="42696B55" w14:textId="77777777" w:rsidR="00CA28C3" w:rsidRPr="00CA28C3" w:rsidRDefault="00CA28C3" w:rsidP="00990847">
      <w:pPr>
        <w:spacing w:line="360" w:lineRule="auto"/>
        <w:rPr>
          <w:rFonts w:asciiTheme="majorEastAsia" w:eastAsiaTheme="majorEastAsia" w:hAnsiTheme="majorEastAsia" w:hint="eastAsia"/>
          <w:szCs w:val="21"/>
        </w:rPr>
      </w:pPr>
    </w:p>
    <w:p w14:paraId="33CDC2EC" w14:textId="61477F75" w:rsidR="006D21E0" w:rsidRPr="00CA28C3" w:rsidRDefault="006D21E0" w:rsidP="00990847">
      <w:pPr>
        <w:spacing w:line="360" w:lineRule="auto"/>
        <w:rPr>
          <w:rFonts w:asciiTheme="majorEastAsia" w:eastAsiaTheme="majorEastAsia" w:hAnsiTheme="majorEastAsia"/>
          <w:szCs w:val="21"/>
        </w:rPr>
      </w:pPr>
      <w:r w:rsidRPr="00CA28C3">
        <w:rPr>
          <w:rFonts w:asciiTheme="majorEastAsia" w:eastAsiaTheme="majorEastAsia" w:hAnsiTheme="majorEastAsia"/>
          <w:szCs w:val="21"/>
        </w:rPr>
        <w:t>（3）</w:t>
      </w:r>
      <w:r w:rsidRPr="00CA28C3">
        <w:rPr>
          <w:rFonts w:asciiTheme="majorEastAsia" w:eastAsiaTheme="majorEastAsia" w:hAnsiTheme="majorEastAsia" w:hint="eastAsia"/>
          <w:szCs w:val="21"/>
        </w:rPr>
        <w:t>审查阶段</w:t>
      </w:r>
    </w:p>
    <w:p w14:paraId="0EF194B5" w14:textId="77777777" w:rsidR="00CA28C3" w:rsidRPr="00CA28C3" w:rsidRDefault="00CA28C3" w:rsidP="00990847">
      <w:pPr>
        <w:spacing w:line="360" w:lineRule="auto"/>
        <w:rPr>
          <w:rFonts w:asciiTheme="majorEastAsia" w:eastAsiaTheme="majorEastAsia" w:hAnsiTheme="majorEastAsia" w:hint="eastAsia"/>
          <w:szCs w:val="21"/>
        </w:rPr>
      </w:pPr>
    </w:p>
    <w:p w14:paraId="77BBB6F7" w14:textId="64E29820" w:rsidR="006D21E0" w:rsidRPr="00CA28C3" w:rsidRDefault="006D21E0" w:rsidP="00990847">
      <w:pPr>
        <w:spacing w:line="360" w:lineRule="auto"/>
        <w:rPr>
          <w:rFonts w:asciiTheme="majorEastAsia" w:eastAsiaTheme="majorEastAsia" w:hAnsiTheme="majorEastAsia"/>
          <w:szCs w:val="21"/>
        </w:rPr>
      </w:pPr>
      <w:r w:rsidRPr="00CA28C3">
        <w:rPr>
          <w:rFonts w:asciiTheme="majorEastAsia" w:eastAsiaTheme="majorEastAsia" w:hAnsiTheme="majorEastAsia"/>
          <w:szCs w:val="21"/>
        </w:rPr>
        <w:t>（4）</w:t>
      </w:r>
      <w:r w:rsidRPr="00CA28C3">
        <w:rPr>
          <w:rFonts w:asciiTheme="majorEastAsia" w:eastAsiaTheme="majorEastAsia" w:hAnsiTheme="majorEastAsia" w:hint="eastAsia"/>
          <w:szCs w:val="21"/>
        </w:rPr>
        <w:t>报批阶段</w:t>
      </w:r>
    </w:p>
    <w:p w14:paraId="63F3028D" w14:textId="77777777" w:rsidR="00CA28C3" w:rsidRPr="00CA28C3" w:rsidRDefault="00CA28C3" w:rsidP="00990847">
      <w:pPr>
        <w:spacing w:line="360" w:lineRule="auto"/>
        <w:rPr>
          <w:rFonts w:asciiTheme="majorEastAsia" w:eastAsiaTheme="majorEastAsia" w:hAnsiTheme="majorEastAsia" w:hint="eastAsia"/>
          <w:szCs w:val="21"/>
        </w:rPr>
      </w:pPr>
    </w:p>
    <w:p w14:paraId="77671CC2" w14:textId="77777777" w:rsidR="006D21E0" w:rsidRPr="00CA28C3" w:rsidRDefault="006D21E0"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b/>
          <w:szCs w:val="21"/>
        </w:rPr>
        <w:t xml:space="preserve">3. </w:t>
      </w:r>
      <w:r w:rsidRPr="00CA28C3">
        <w:rPr>
          <w:rFonts w:asciiTheme="majorEastAsia" w:eastAsiaTheme="majorEastAsia" w:hAnsiTheme="majorEastAsia" w:hint="eastAsia"/>
          <w:b/>
          <w:szCs w:val="21"/>
        </w:rPr>
        <w:t>主要参加单位和工作组成员及其所作的工作等</w:t>
      </w:r>
    </w:p>
    <w:p w14:paraId="49C74892" w14:textId="77777777" w:rsidR="006D21E0" w:rsidRPr="00CA28C3" w:rsidRDefault="006D21E0" w:rsidP="0099084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本标准由苏州世名科技股份有限公司、……</w:t>
      </w:r>
    </w:p>
    <w:p w14:paraId="7D37D9E2" w14:textId="77777777" w:rsidR="006D21E0" w:rsidRPr="00CA28C3" w:rsidRDefault="006D21E0" w:rsidP="0099084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主要成员：</w:t>
      </w:r>
    </w:p>
    <w:p w14:paraId="62AEB2ED" w14:textId="77777777" w:rsidR="006D21E0" w:rsidRPr="00CA28C3" w:rsidRDefault="006D21E0" w:rsidP="0099084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所作的工作：**负责起草工作组全部统筹安排，**负责标准的起草和编制工作，**负责行业调研和数据收集，**负责汇总行业意见和建议，**负责对标准格式、语言文字的修改。</w:t>
      </w:r>
    </w:p>
    <w:p w14:paraId="631329CD" w14:textId="77777777" w:rsidR="006D21E0" w:rsidRPr="00CA28C3" w:rsidRDefault="006D21E0"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二、标准编制原则和确定标准主要内容的论证</w:t>
      </w:r>
    </w:p>
    <w:p w14:paraId="71379967" w14:textId="77777777" w:rsidR="006D21E0" w:rsidRPr="00CA28C3" w:rsidRDefault="006D21E0"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b/>
          <w:szCs w:val="21"/>
        </w:rPr>
        <w:t xml:space="preserve">1. </w:t>
      </w:r>
      <w:r w:rsidRPr="00CA28C3">
        <w:rPr>
          <w:rFonts w:asciiTheme="majorEastAsia" w:eastAsiaTheme="majorEastAsia" w:hAnsiTheme="majorEastAsia" w:hint="eastAsia"/>
          <w:b/>
          <w:szCs w:val="21"/>
        </w:rPr>
        <w:t>编制原则</w:t>
      </w:r>
    </w:p>
    <w:p w14:paraId="7D04EEE3" w14:textId="1FD86E3B" w:rsidR="007713C5" w:rsidRPr="00CA28C3" w:rsidRDefault="002E458F" w:rsidP="002E458F">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按GB/T 1.1-2020 《标准化工作导则 第1部分：标准化文件的结构和起草规则》的要求和规定进行编写。</w:t>
      </w:r>
    </w:p>
    <w:p w14:paraId="414D7F03" w14:textId="77777777" w:rsidR="006D21E0" w:rsidRPr="00CA28C3" w:rsidRDefault="006D21E0"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b/>
          <w:szCs w:val="21"/>
        </w:rPr>
        <w:lastRenderedPageBreak/>
        <w:t xml:space="preserve">2. </w:t>
      </w:r>
      <w:r w:rsidRPr="00CA28C3">
        <w:rPr>
          <w:rFonts w:asciiTheme="majorEastAsia" w:eastAsiaTheme="majorEastAsia" w:hAnsiTheme="majorEastAsia" w:hint="eastAsia"/>
          <w:b/>
          <w:szCs w:val="21"/>
        </w:rPr>
        <w:t>主要内容</w:t>
      </w:r>
    </w:p>
    <w:p w14:paraId="550E7C5E" w14:textId="77777777" w:rsidR="006D21E0" w:rsidRPr="00CA28C3" w:rsidRDefault="006D21E0" w:rsidP="00990847">
      <w:pPr>
        <w:spacing w:line="360" w:lineRule="auto"/>
        <w:rPr>
          <w:rFonts w:asciiTheme="majorEastAsia" w:eastAsiaTheme="majorEastAsia" w:hAnsiTheme="majorEastAsia"/>
          <w:szCs w:val="21"/>
        </w:rPr>
      </w:pPr>
      <w:r w:rsidRPr="00CA28C3">
        <w:rPr>
          <w:rFonts w:asciiTheme="majorEastAsia" w:eastAsiaTheme="majorEastAsia" w:hAnsiTheme="majorEastAsia"/>
          <w:szCs w:val="21"/>
        </w:rPr>
        <w:t xml:space="preserve">2.1 </w:t>
      </w:r>
      <w:r w:rsidRPr="00CA28C3">
        <w:rPr>
          <w:rFonts w:asciiTheme="majorEastAsia" w:eastAsiaTheme="majorEastAsia" w:hAnsiTheme="majorEastAsia" w:hint="eastAsia"/>
          <w:szCs w:val="21"/>
        </w:rPr>
        <w:t>适用范围</w:t>
      </w:r>
    </w:p>
    <w:p w14:paraId="27C5F9AB" w14:textId="77777777" w:rsidR="00F855AD" w:rsidRPr="00CA28C3" w:rsidRDefault="00F855AD" w:rsidP="00990847">
      <w:pPr>
        <w:pStyle w:val="a7"/>
        <w:spacing w:line="360" w:lineRule="auto"/>
        <w:ind w:left="0" w:right="106" w:firstLineChars="200" w:firstLine="420"/>
        <w:rPr>
          <w:rFonts w:asciiTheme="majorEastAsia" w:eastAsiaTheme="majorEastAsia" w:hAnsiTheme="majorEastAsia"/>
          <w:lang w:eastAsia="zh-CN"/>
        </w:rPr>
      </w:pPr>
      <w:r w:rsidRPr="00CA28C3">
        <w:rPr>
          <w:rFonts w:asciiTheme="majorEastAsia" w:eastAsiaTheme="majorEastAsia" w:hAnsiTheme="majorEastAsia"/>
          <w:lang w:eastAsia="zh-CN"/>
        </w:rPr>
        <w:t>本文件规定了塑料制品着色剂</w:t>
      </w:r>
      <w:r w:rsidRPr="00CA28C3">
        <w:rPr>
          <w:rFonts w:asciiTheme="majorEastAsia" w:eastAsiaTheme="majorEastAsia" w:hAnsiTheme="majorEastAsia" w:hint="eastAsia"/>
          <w:lang w:eastAsia="zh-CN"/>
        </w:rPr>
        <w:t>制造业</w:t>
      </w:r>
      <w:r w:rsidRPr="00CA28C3">
        <w:rPr>
          <w:rFonts w:asciiTheme="majorEastAsia" w:eastAsiaTheme="majorEastAsia" w:hAnsiTheme="majorEastAsia"/>
          <w:lang w:eastAsia="zh-CN"/>
        </w:rPr>
        <w:t>绿色工厂评价的基本原则、指标体系及要求、评价程序等</w:t>
      </w:r>
      <w:r w:rsidRPr="00CA28C3">
        <w:rPr>
          <w:rFonts w:asciiTheme="majorEastAsia" w:eastAsiaTheme="majorEastAsia" w:hAnsiTheme="majorEastAsia" w:hint="eastAsia"/>
          <w:lang w:eastAsia="zh-CN"/>
        </w:rPr>
        <w:t>。</w:t>
      </w:r>
    </w:p>
    <w:p w14:paraId="7107CE97" w14:textId="77777777" w:rsidR="006D21E0" w:rsidRPr="00CA28C3" w:rsidRDefault="00F855AD" w:rsidP="0099084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szCs w:val="21"/>
        </w:rPr>
        <w:t>本文件适用于塑料制品着色剂生产型企业的绿色工厂评价。</w:t>
      </w:r>
    </w:p>
    <w:p w14:paraId="538D5CE8" w14:textId="77777777" w:rsidR="006D21E0" w:rsidRPr="00CA28C3" w:rsidRDefault="006D21E0" w:rsidP="00990847">
      <w:pPr>
        <w:spacing w:line="360" w:lineRule="auto"/>
        <w:rPr>
          <w:rFonts w:asciiTheme="majorEastAsia" w:eastAsiaTheme="majorEastAsia" w:hAnsiTheme="majorEastAsia"/>
          <w:szCs w:val="21"/>
        </w:rPr>
      </w:pPr>
      <w:r w:rsidRPr="00CA28C3">
        <w:rPr>
          <w:rFonts w:asciiTheme="majorEastAsia" w:eastAsiaTheme="majorEastAsia" w:hAnsiTheme="majorEastAsia"/>
          <w:szCs w:val="21"/>
        </w:rPr>
        <w:t xml:space="preserve">2.2 </w:t>
      </w:r>
      <w:r w:rsidRPr="00CA28C3">
        <w:rPr>
          <w:rFonts w:asciiTheme="majorEastAsia" w:eastAsiaTheme="majorEastAsia" w:hAnsiTheme="majorEastAsia" w:hint="eastAsia"/>
          <w:szCs w:val="21"/>
        </w:rPr>
        <w:t>规范性引用文件</w:t>
      </w:r>
    </w:p>
    <w:p w14:paraId="71321967" w14:textId="77777777" w:rsidR="00F855AD" w:rsidRPr="00CA28C3" w:rsidRDefault="00F855AD" w:rsidP="0099084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给出了本标准引用的有关文件，凡是不注日期的引用文件，其最新版本适用于本标准。引用文件主要包括相关综合能耗计算通则、污染物排放标准、能源和水计量器具配备和管理通则、环境、质量、能源及职业健康安全管理体系要求、产品生态设计通则、能源消耗限额、环境标志产品技术要求、绿色设计产品评价技术规范、清洁生产评价指标体系等。</w:t>
      </w:r>
    </w:p>
    <w:p w14:paraId="2A057E8E" w14:textId="77777777" w:rsidR="00F855AD" w:rsidRPr="00CA28C3" w:rsidRDefault="00F855AD"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2.3</w:t>
      </w:r>
      <w:r w:rsidRPr="00CA28C3">
        <w:rPr>
          <w:rFonts w:asciiTheme="majorEastAsia" w:eastAsiaTheme="majorEastAsia" w:hAnsiTheme="majorEastAsia"/>
          <w:szCs w:val="21"/>
        </w:rPr>
        <w:t xml:space="preserve"> </w:t>
      </w:r>
      <w:r w:rsidRPr="00CA28C3">
        <w:rPr>
          <w:rFonts w:asciiTheme="majorEastAsia" w:eastAsiaTheme="majorEastAsia" w:hAnsiTheme="majorEastAsia" w:hint="eastAsia"/>
          <w:szCs w:val="21"/>
        </w:rPr>
        <w:t>术语和定义</w:t>
      </w:r>
    </w:p>
    <w:p w14:paraId="2FD4C40F" w14:textId="77777777" w:rsidR="00F855AD" w:rsidRPr="00CA28C3" w:rsidRDefault="00F855AD" w:rsidP="0099084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给出了绿色工厂、温室气体、相关方的定义。在确定绿色工厂的定义时，参考了《绿色工厂评价通则》（GB/T 36132-2018）。在确定温室气体的定义时，《工业企业温室气体排放核算和报告通则》（GB/T 32150-2015）。在确定相关方的定义时，参考了《绿色工厂评价通则》（GB/T 36132-2018）。</w:t>
      </w:r>
    </w:p>
    <w:p w14:paraId="10724F51" w14:textId="77777777" w:rsidR="00F855AD" w:rsidRPr="00CA28C3" w:rsidRDefault="00F855AD" w:rsidP="00990847">
      <w:pPr>
        <w:spacing w:line="360" w:lineRule="auto"/>
        <w:rPr>
          <w:rFonts w:asciiTheme="majorEastAsia" w:eastAsiaTheme="majorEastAsia" w:hAnsiTheme="majorEastAsia"/>
          <w:szCs w:val="21"/>
        </w:rPr>
      </w:pPr>
      <w:r w:rsidRPr="00CA28C3">
        <w:rPr>
          <w:rFonts w:asciiTheme="majorEastAsia" w:eastAsiaTheme="majorEastAsia" w:hAnsiTheme="majorEastAsia"/>
          <w:szCs w:val="21"/>
        </w:rPr>
        <w:t xml:space="preserve">2.4 </w:t>
      </w:r>
      <w:r w:rsidRPr="00CA28C3">
        <w:rPr>
          <w:rFonts w:asciiTheme="majorEastAsia" w:eastAsiaTheme="majorEastAsia" w:hAnsiTheme="majorEastAsia" w:hint="eastAsia"/>
          <w:szCs w:val="21"/>
        </w:rPr>
        <w:t>评价总则</w:t>
      </w:r>
    </w:p>
    <w:p w14:paraId="0C597E11" w14:textId="77777777" w:rsidR="00F855AD" w:rsidRPr="00CA28C3" w:rsidRDefault="00F855AD" w:rsidP="007713C5">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塑料制品着色剂制造业绿色工厂评价指标体系与《绿色工厂评价通则》（GB/T 36132-2018）中规定的内容保持一致，包括基本要求、基础设施、管理体系、能源资源投入、产品、环境排放和绩效，塑料制品着色剂制造业在进行绿色工厂评价时，应从以上7个方面进行综合评价。</w:t>
      </w:r>
    </w:p>
    <w:p w14:paraId="60460906" w14:textId="77777777" w:rsidR="00F855AD" w:rsidRPr="00CA28C3" w:rsidRDefault="00F855AD" w:rsidP="0099084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szCs w:val="21"/>
        </w:rPr>
        <w:t>塑料制品着色剂</w:t>
      </w:r>
      <w:r w:rsidRPr="00CA28C3">
        <w:rPr>
          <w:rFonts w:asciiTheme="majorEastAsia" w:eastAsiaTheme="majorEastAsia" w:hAnsiTheme="majorEastAsia" w:hint="eastAsia"/>
          <w:szCs w:val="21"/>
        </w:rPr>
        <w:t>制造</w:t>
      </w:r>
      <w:r w:rsidRPr="00CA28C3">
        <w:rPr>
          <w:rFonts w:asciiTheme="majorEastAsia" w:eastAsiaTheme="majorEastAsia" w:hAnsiTheme="majorEastAsia"/>
          <w:szCs w:val="21"/>
        </w:rPr>
        <w:t>业绿色工厂评价体系框架如图</w:t>
      </w:r>
      <w:r w:rsidRPr="00CA28C3">
        <w:rPr>
          <w:rFonts w:asciiTheme="majorEastAsia" w:eastAsiaTheme="majorEastAsia" w:hAnsiTheme="majorEastAsia"/>
          <w:spacing w:val="-60"/>
          <w:szCs w:val="21"/>
        </w:rPr>
        <w:t xml:space="preserve"> </w:t>
      </w:r>
      <w:r w:rsidRPr="00CA28C3">
        <w:rPr>
          <w:rFonts w:asciiTheme="majorEastAsia" w:eastAsiaTheme="majorEastAsia" w:hAnsiTheme="majorEastAsia" w:cs="Times New Roman"/>
          <w:szCs w:val="21"/>
        </w:rPr>
        <w:t>1</w:t>
      </w:r>
      <w:r w:rsidRPr="00CA28C3">
        <w:rPr>
          <w:rFonts w:asciiTheme="majorEastAsia" w:eastAsiaTheme="majorEastAsia" w:hAnsiTheme="majorEastAsia"/>
          <w:szCs w:val="21"/>
        </w:rPr>
        <w:t>所示。</w:t>
      </w:r>
    </w:p>
    <w:p w14:paraId="79D50384" w14:textId="77777777" w:rsidR="00F855AD" w:rsidRPr="00CA28C3" w:rsidRDefault="00F855AD" w:rsidP="007713C5">
      <w:pPr>
        <w:spacing w:line="360" w:lineRule="auto"/>
        <w:jc w:val="center"/>
        <w:rPr>
          <w:rFonts w:asciiTheme="majorEastAsia" w:eastAsiaTheme="majorEastAsia" w:hAnsiTheme="majorEastAsia"/>
          <w:szCs w:val="21"/>
        </w:rPr>
      </w:pPr>
      <w:r w:rsidRPr="00CA28C3">
        <w:rPr>
          <w:rFonts w:asciiTheme="majorEastAsia" w:eastAsiaTheme="majorEastAsia" w:hAnsiTheme="majorEastAsia"/>
          <w:noProof/>
          <w:szCs w:val="21"/>
        </w:rPr>
        <w:drawing>
          <wp:inline distT="0" distB="0" distL="0" distR="0" wp14:anchorId="154F558C" wp14:editId="1F919987">
            <wp:extent cx="3816948" cy="183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16948" cy="1836000"/>
                    </a:xfrm>
                    <a:prstGeom prst="rect">
                      <a:avLst/>
                    </a:prstGeom>
                  </pic:spPr>
                </pic:pic>
              </a:graphicData>
            </a:graphic>
          </wp:inline>
        </w:drawing>
      </w:r>
    </w:p>
    <w:p w14:paraId="7BF4E512" w14:textId="77777777" w:rsidR="00F855AD" w:rsidRPr="001E0DF7" w:rsidRDefault="00F855AD" w:rsidP="007713C5">
      <w:pPr>
        <w:spacing w:line="360" w:lineRule="auto"/>
        <w:jc w:val="center"/>
        <w:rPr>
          <w:rFonts w:ascii="黑体" w:eastAsia="黑体" w:hAnsi="黑体" w:cs="黑体"/>
          <w:szCs w:val="21"/>
        </w:rPr>
      </w:pPr>
      <w:r w:rsidRPr="001E0DF7">
        <w:rPr>
          <w:rFonts w:ascii="黑体" w:eastAsia="黑体" w:hAnsi="黑体" w:cs="黑体"/>
          <w:szCs w:val="21"/>
        </w:rPr>
        <w:t>图</w:t>
      </w:r>
      <w:r w:rsidRPr="001E0DF7">
        <w:rPr>
          <w:rFonts w:ascii="黑体" w:eastAsia="黑体" w:hAnsi="黑体" w:cs="黑体"/>
          <w:spacing w:val="-55"/>
          <w:szCs w:val="21"/>
        </w:rPr>
        <w:t xml:space="preserve"> </w:t>
      </w:r>
      <w:r w:rsidRPr="001E0DF7">
        <w:rPr>
          <w:rFonts w:ascii="黑体" w:eastAsia="黑体" w:hAnsi="黑体" w:cs="黑体"/>
          <w:szCs w:val="21"/>
        </w:rPr>
        <w:t>1</w:t>
      </w:r>
      <w:r w:rsidRPr="001E0DF7">
        <w:rPr>
          <w:rFonts w:ascii="黑体" w:eastAsia="黑体" w:hAnsi="黑体" w:cs="黑体"/>
          <w:szCs w:val="21"/>
        </w:rPr>
        <w:tab/>
        <w:t>塑料制品着色剂</w:t>
      </w:r>
      <w:r w:rsidRPr="001E0DF7">
        <w:rPr>
          <w:rFonts w:ascii="黑体" w:eastAsia="黑体" w:hAnsi="黑体" w:cs="黑体" w:hint="eastAsia"/>
          <w:szCs w:val="21"/>
        </w:rPr>
        <w:t>制造</w:t>
      </w:r>
      <w:r w:rsidRPr="001E0DF7">
        <w:rPr>
          <w:rFonts w:ascii="黑体" w:eastAsia="黑体" w:hAnsi="黑体" w:cs="黑体"/>
          <w:szCs w:val="21"/>
        </w:rPr>
        <w:t>业绿色工厂评价体系框图</w:t>
      </w:r>
    </w:p>
    <w:p w14:paraId="7D04E922" w14:textId="77777777" w:rsidR="00F855AD" w:rsidRPr="00CA28C3" w:rsidRDefault="00F855AD" w:rsidP="007713C5">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塑料制品着色剂制造业绿色工厂评价指标包括了定性指标和定量指标，定性指标主要侧</w:t>
      </w:r>
      <w:r w:rsidRPr="00CA28C3">
        <w:rPr>
          <w:rFonts w:asciiTheme="majorEastAsia" w:eastAsiaTheme="majorEastAsia" w:hAnsiTheme="majorEastAsia" w:hint="eastAsia"/>
          <w:szCs w:val="21"/>
        </w:rPr>
        <w:lastRenderedPageBreak/>
        <w:t>重在应满足的法律法规、节能环保、工艺技术、相关标准等方面要求；定量指标主要侧重在能够反映工厂层面的绿色特性指标。</w:t>
      </w:r>
    </w:p>
    <w:p w14:paraId="4070B876" w14:textId="77777777" w:rsidR="00F855AD" w:rsidRPr="00CA28C3" w:rsidRDefault="00990847" w:rsidP="007713C5">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塑料制品着色剂制造业绿色工厂评价</w:t>
      </w:r>
      <w:r w:rsidR="00F855AD" w:rsidRPr="00CA28C3">
        <w:rPr>
          <w:rFonts w:asciiTheme="majorEastAsia" w:eastAsiaTheme="majorEastAsia" w:hAnsiTheme="majorEastAsia" w:hint="eastAsia"/>
          <w:szCs w:val="21"/>
        </w:rPr>
        <w:t>采用定量评价和定性评价相结合的方法，根据实际需要可采用下述评价方法，也可采取下述方法组合或集成的方法。</w:t>
      </w:r>
    </w:p>
    <w:p w14:paraId="3F614B21" w14:textId="77777777" w:rsidR="00F855AD" w:rsidRPr="00CA28C3" w:rsidRDefault="00F855AD"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a） 标准对照法；</w:t>
      </w:r>
    </w:p>
    <w:p w14:paraId="128BF6AD" w14:textId="77777777" w:rsidR="00F855AD" w:rsidRPr="00CA28C3" w:rsidRDefault="00F855AD"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b） 类比分析法；</w:t>
      </w:r>
    </w:p>
    <w:p w14:paraId="1E82FB7A" w14:textId="77777777" w:rsidR="00F855AD" w:rsidRPr="00CA28C3" w:rsidRDefault="00F855AD"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c） 专家打分法；</w:t>
      </w:r>
    </w:p>
    <w:p w14:paraId="21F64CBE" w14:textId="77777777" w:rsidR="00F855AD" w:rsidRPr="00CA28C3" w:rsidRDefault="00F855AD"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d） 其他方法。</w:t>
      </w:r>
    </w:p>
    <w:p w14:paraId="00EACB33"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szCs w:val="21"/>
        </w:rPr>
        <w:t xml:space="preserve">2.5 </w:t>
      </w:r>
      <w:r w:rsidRPr="00CA28C3">
        <w:rPr>
          <w:rFonts w:asciiTheme="majorEastAsia" w:eastAsiaTheme="majorEastAsia" w:hAnsiTheme="majorEastAsia" w:hint="eastAsia"/>
          <w:szCs w:val="21"/>
        </w:rPr>
        <w:t>指标要求及来源</w:t>
      </w:r>
    </w:p>
    <w:p w14:paraId="4A822384" w14:textId="77777777" w:rsidR="00990847" w:rsidRPr="00CA28C3" w:rsidRDefault="00005D8A" w:rsidP="00005D8A">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塑料制品着色剂制造业绿色工厂评价</w:t>
      </w:r>
      <w:r w:rsidR="00990847" w:rsidRPr="00CA28C3">
        <w:rPr>
          <w:rFonts w:asciiTheme="majorEastAsia" w:eastAsiaTheme="majorEastAsia" w:hAnsiTheme="majorEastAsia" w:hint="eastAsia"/>
          <w:szCs w:val="21"/>
        </w:rPr>
        <w:t>指标参照《绿色工厂评价通则》 （GB/T</w:t>
      </w:r>
    </w:p>
    <w:p w14:paraId="7D995D6F"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36132-2018）给出，并根据</w:t>
      </w:r>
      <w:r w:rsidR="00005D8A" w:rsidRPr="00CA28C3">
        <w:rPr>
          <w:rFonts w:asciiTheme="majorEastAsia" w:eastAsiaTheme="majorEastAsia" w:hAnsiTheme="majorEastAsia" w:hint="eastAsia"/>
          <w:szCs w:val="21"/>
        </w:rPr>
        <w:t>塑料制品着色剂制造业</w:t>
      </w:r>
      <w:r w:rsidRPr="00CA28C3">
        <w:rPr>
          <w:rFonts w:asciiTheme="majorEastAsia" w:eastAsiaTheme="majorEastAsia" w:hAnsiTheme="majorEastAsia" w:hint="eastAsia"/>
          <w:szCs w:val="21"/>
        </w:rPr>
        <w:t>特点，删除了部分不适用指标，并增加了</w:t>
      </w:r>
      <w:r w:rsidR="00005D8A" w:rsidRPr="00CA28C3">
        <w:rPr>
          <w:rFonts w:asciiTheme="majorEastAsia" w:eastAsiaTheme="majorEastAsia" w:hAnsiTheme="majorEastAsia" w:hint="eastAsia"/>
          <w:szCs w:val="21"/>
        </w:rPr>
        <w:t>塑料制品着色剂制造业</w:t>
      </w:r>
      <w:r w:rsidRPr="00CA28C3">
        <w:rPr>
          <w:rFonts w:asciiTheme="majorEastAsia" w:eastAsiaTheme="majorEastAsia" w:hAnsiTheme="majorEastAsia" w:hint="eastAsia"/>
          <w:szCs w:val="21"/>
        </w:rPr>
        <w:t>在绿色工厂创建过程中应满足的部分具有行业特点的指标。</w:t>
      </w:r>
      <w:r w:rsidR="00005D8A" w:rsidRPr="00CA28C3">
        <w:rPr>
          <w:rFonts w:asciiTheme="majorEastAsia" w:eastAsiaTheme="majorEastAsia" w:hAnsiTheme="majorEastAsia" w:hint="eastAsia"/>
          <w:szCs w:val="21"/>
        </w:rPr>
        <w:t>塑料制品着色剂制造业绿色工厂评价指标的一级指标包括基本要求、</w:t>
      </w:r>
      <w:r w:rsidRPr="00CA28C3">
        <w:rPr>
          <w:rFonts w:asciiTheme="majorEastAsia" w:eastAsiaTheme="majorEastAsia" w:hAnsiTheme="majorEastAsia" w:hint="eastAsia"/>
          <w:szCs w:val="21"/>
        </w:rPr>
        <w:t>基础设施、管理体系、能源资源投入、产品、环境排放和绩效等七类，每类一级指标又由若干个二级指标组成。指标分为必选指标和可选指标，其中，必选指标为要求工厂应达到的基础性要求，必选指标不达标的不能评价为绿色工厂，可选指标为希望工厂努力达到的提高性要求，可选指标具有一定的先进性。</w:t>
      </w:r>
    </w:p>
    <w:p w14:paraId="7FA278DC"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2.5.1 基本要求</w:t>
      </w:r>
    </w:p>
    <w:p w14:paraId="170394C6" w14:textId="77777777" w:rsidR="00990847" w:rsidRPr="00CA28C3" w:rsidRDefault="00990847" w:rsidP="00005D8A">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基本要求具体包括：合</w:t>
      </w:r>
      <w:proofErr w:type="gramStart"/>
      <w:r w:rsidRPr="00CA28C3">
        <w:rPr>
          <w:rFonts w:asciiTheme="majorEastAsia" w:eastAsiaTheme="majorEastAsia" w:hAnsiTheme="majorEastAsia" w:hint="eastAsia"/>
          <w:szCs w:val="21"/>
        </w:rPr>
        <w:t>规</w:t>
      </w:r>
      <w:proofErr w:type="gramEnd"/>
      <w:r w:rsidRPr="00CA28C3">
        <w:rPr>
          <w:rFonts w:asciiTheme="majorEastAsia" w:eastAsiaTheme="majorEastAsia" w:hAnsiTheme="majorEastAsia" w:hint="eastAsia"/>
          <w:szCs w:val="21"/>
        </w:rPr>
        <w:t>性要求、管理职责要求，全部为必选指标，且为一票否决指标。</w:t>
      </w:r>
    </w:p>
    <w:p w14:paraId="7F6F255A" w14:textId="77777777" w:rsidR="00990847" w:rsidRPr="00CA28C3" w:rsidRDefault="00990847" w:rsidP="00005D8A">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合</w:t>
      </w:r>
      <w:proofErr w:type="gramStart"/>
      <w:r w:rsidRPr="00CA28C3">
        <w:rPr>
          <w:rFonts w:asciiTheme="majorEastAsia" w:eastAsiaTheme="majorEastAsia" w:hAnsiTheme="majorEastAsia" w:hint="eastAsia"/>
          <w:szCs w:val="21"/>
        </w:rPr>
        <w:t>规</w:t>
      </w:r>
      <w:proofErr w:type="gramEnd"/>
      <w:r w:rsidRPr="00CA28C3">
        <w:rPr>
          <w:rFonts w:asciiTheme="majorEastAsia" w:eastAsiaTheme="majorEastAsia" w:hAnsiTheme="majorEastAsia" w:hint="eastAsia"/>
          <w:szCs w:val="21"/>
        </w:rPr>
        <w:t>性要求从符合法律法规、产业政策、依法排污、无事故证明、企业信用等方面对工厂进行了规定；管理职责要求从最高管理者领导作用和承诺、职责和权限分配、管理组织机构、中长期规划、教育与培训等方面进行了规定。</w:t>
      </w:r>
    </w:p>
    <w:p w14:paraId="65F8DB17"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2.5.2 基础设施</w:t>
      </w:r>
    </w:p>
    <w:p w14:paraId="16F9E2B1" w14:textId="77777777" w:rsidR="00990847" w:rsidRPr="00CA28C3" w:rsidRDefault="00990847" w:rsidP="00005D8A">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基础设施要求具体包括建筑设施、生产线设施、通用设备设施、计量设施和照明五方面的评价指标。以《绿色工厂评价通则》（GB/T 36132-2018）中规定的内容为基础，生产线设施指标增加了反映</w:t>
      </w:r>
      <w:r w:rsidR="00005D8A" w:rsidRPr="00CA28C3">
        <w:rPr>
          <w:rFonts w:asciiTheme="majorEastAsia" w:eastAsiaTheme="majorEastAsia" w:hAnsiTheme="majorEastAsia" w:hint="eastAsia"/>
          <w:szCs w:val="21"/>
        </w:rPr>
        <w:t>塑料制品着色剂</w:t>
      </w:r>
      <w:r w:rsidRPr="00CA28C3">
        <w:rPr>
          <w:rFonts w:asciiTheme="majorEastAsia" w:eastAsiaTheme="majorEastAsia" w:hAnsiTheme="majorEastAsia" w:hint="eastAsia"/>
          <w:szCs w:val="21"/>
        </w:rPr>
        <w:t>生产工艺和设备的特色指标及管理内容，确保工厂内无国家或地方淘汰限制类生产工艺及装置，提升绿色化生产水平。</w:t>
      </w:r>
    </w:p>
    <w:p w14:paraId="0B7A51E8"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2.5.3 管理体系</w:t>
      </w:r>
    </w:p>
    <w:p w14:paraId="6EA4EE32" w14:textId="77777777" w:rsidR="00990847" w:rsidRPr="00CA28C3" w:rsidRDefault="00990847" w:rsidP="00005D8A">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管理体系指标具体包括环境管理体系、能源管理体系、质量管理体系、职业健康安全管理体系和社会责任等，必选指标为工厂应建立、实施并保持满足上述四种管理体系，可选指</w:t>
      </w:r>
      <w:r w:rsidRPr="00CA28C3">
        <w:rPr>
          <w:rFonts w:asciiTheme="majorEastAsia" w:eastAsiaTheme="majorEastAsia" w:hAnsiTheme="majorEastAsia" w:hint="eastAsia"/>
          <w:szCs w:val="21"/>
        </w:rPr>
        <w:lastRenderedPageBreak/>
        <w:t>标为工厂通过上述四种管理体系的第三方机构认证并有效运行，以及工厂每年发布了社会责任报告。</w:t>
      </w:r>
    </w:p>
    <w:p w14:paraId="4852E7DA"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2.5.4 能源与资源投入</w:t>
      </w:r>
    </w:p>
    <w:p w14:paraId="2F95816B"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能源与资源投入指标具体包括能源投入、资源投入和采购等三个指标。能源投入、资源投入和采购的具体要求均以《绿色工厂评价通则》（GB/T</w:t>
      </w:r>
      <w:r w:rsidR="00005D8A" w:rsidRPr="00CA28C3">
        <w:rPr>
          <w:rFonts w:asciiTheme="majorEastAsia" w:eastAsiaTheme="majorEastAsia" w:hAnsiTheme="majorEastAsia" w:hint="eastAsia"/>
          <w:szCs w:val="21"/>
        </w:rPr>
        <w:t xml:space="preserve"> </w:t>
      </w:r>
      <w:r w:rsidRPr="00CA28C3">
        <w:rPr>
          <w:rFonts w:asciiTheme="majorEastAsia" w:eastAsiaTheme="majorEastAsia" w:hAnsiTheme="majorEastAsia" w:hint="eastAsia"/>
          <w:szCs w:val="21"/>
        </w:rPr>
        <w:t>36132-2018中的内容为基础。资源投入指标中，结合</w:t>
      </w:r>
      <w:r w:rsidR="00005D8A" w:rsidRPr="00CA28C3">
        <w:rPr>
          <w:rFonts w:asciiTheme="majorEastAsia" w:eastAsiaTheme="majorEastAsia" w:hAnsiTheme="majorEastAsia" w:hint="eastAsia"/>
          <w:szCs w:val="21"/>
        </w:rPr>
        <w:t>塑料制品着色剂制造业</w:t>
      </w:r>
      <w:r w:rsidRPr="00CA28C3">
        <w:rPr>
          <w:rFonts w:asciiTheme="majorEastAsia" w:eastAsiaTheme="majorEastAsia" w:hAnsiTheme="majorEastAsia" w:hint="eastAsia"/>
          <w:szCs w:val="21"/>
        </w:rPr>
        <w:t>特点，将采取必要措施减少原材料，尤其是有害物质的使用，评估有害物质及化学品减量使用或替代的可能性作为必选指标；将使用回收料、可回收材料替代原生材料、不可回收材料指标一级以上水平作为可选指标。</w:t>
      </w:r>
    </w:p>
    <w:p w14:paraId="1592BCF1"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2.5.5 产品</w:t>
      </w:r>
    </w:p>
    <w:p w14:paraId="39671F93"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产品指标删除了《绿色工厂评价通则》（GB/T 36132-2018）中与</w:t>
      </w:r>
      <w:r w:rsidR="00436997" w:rsidRPr="00CA28C3">
        <w:rPr>
          <w:rFonts w:asciiTheme="majorEastAsia" w:eastAsiaTheme="majorEastAsia" w:hAnsiTheme="majorEastAsia" w:hint="eastAsia"/>
          <w:szCs w:val="21"/>
        </w:rPr>
        <w:t>塑料制品着色剂制造业</w:t>
      </w:r>
      <w:r w:rsidRPr="00CA28C3">
        <w:rPr>
          <w:rFonts w:asciiTheme="majorEastAsia" w:eastAsiaTheme="majorEastAsia" w:hAnsiTheme="majorEastAsia" w:hint="eastAsia"/>
          <w:szCs w:val="21"/>
        </w:rPr>
        <w:t>不适用的节能和</w:t>
      </w:r>
      <w:proofErr w:type="gramStart"/>
      <w:r w:rsidRPr="00CA28C3">
        <w:rPr>
          <w:rFonts w:asciiTheme="majorEastAsia" w:eastAsiaTheme="majorEastAsia" w:hAnsiTheme="majorEastAsia" w:hint="eastAsia"/>
          <w:szCs w:val="21"/>
        </w:rPr>
        <w:t>可</w:t>
      </w:r>
      <w:proofErr w:type="gramEnd"/>
      <w:r w:rsidRPr="00CA28C3">
        <w:rPr>
          <w:rFonts w:asciiTheme="majorEastAsia" w:eastAsiaTheme="majorEastAsia" w:hAnsiTheme="majorEastAsia" w:hint="eastAsia"/>
          <w:szCs w:val="21"/>
        </w:rPr>
        <w:t>回收利用率指标。保留了生态设计、有害物质使用、</w:t>
      </w:r>
      <w:proofErr w:type="gramStart"/>
      <w:r w:rsidRPr="00CA28C3">
        <w:rPr>
          <w:rFonts w:asciiTheme="majorEastAsia" w:eastAsiaTheme="majorEastAsia" w:hAnsiTheme="majorEastAsia" w:hint="eastAsia"/>
          <w:szCs w:val="21"/>
        </w:rPr>
        <w:t>减碳的</w:t>
      </w:r>
      <w:proofErr w:type="gramEnd"/>
      <w:r w:rsidRPr="00CA28C3">
        <w:rPr>
          <w:rFonts w:asciiTheme="majorEastAsia" w:eastAsiaTheme="majorEastAsia" w:hAnsiTheme="majorEastAsia" w:hint="eastAsia"/>
          <w:szCs w:val="21"/>
        </w:rPr>
        <w:t>相关要求。</w:t>
      </w:r>
    </w:p>
    <w:p w14:paraId="443322D1"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针对生态设计产品、绿色产品要求，引用《产品生态设计通则》（GB/T</w:t>
      </w:r>
      <w:r w:rsidR="00436997" w:rsidRPr="00CA28C3">
        <w:rPr>
          <w:rFonts w:asciiTheme="majorEastAsia" w:eastAsiaTheme="majorEastAsia" w:hAnsiTheme="majorEastAsia" w:hint="eastAsia"/>
          <w:szCs w:val="21"/>
        </w:rPr>
        <w:t xml:space="preserve"> </w:t>
      </w:r>
      <w:r w:rsidRPr="00CA28C3">
        <w:rPr>
          <w:rFonts w:asciiTheme="majorEastAsia" w:eastAsiaTheme="majorEastAsia" w:hAnsiTheme="majorEastAsia" w:hint="eastAsia"/>
          <w:szCs w:val="21"/>
        </w:rPr>
        <w:t>24256-2009）、《生态设计产品评价通则》（GB/T 32161-2015）中规定， 将产品符合上述要求作为可选指标。</w:t>
      </w:r>
      <w:proofErr w:type="gramStart"/>
      <w:r w:rsidRPr="00CA28C3">
        <w:rPr>
          <w:rFonts w:asciiTheme="majorEastAsia" w:eastAsiaTheme="majorEastAsia" w:hAnsiTheme="majorEastAsia" w:hint="eastAsia"/>
          <w:szCs w:val="21"/>
        </w:rPr>
        <w:t>将碳足迹</w:t>
      </w:r>
      <w:proofErr w:type="gramEnd"/>
      <w:r w:rsidRPr="00CA28C3">
        <w:rPr>
          <w:rFonts w:asciiTheme="majorEastAsia" w:eastAsiaTheme="majorEastAsia" w:hAnsiTheme="majorEastAsia" w:hint="eastAsia"/>
          <w:szCs w:val="21"/>
        </w:rPr>
        <w:t>核算或核查及改进计划、结果公布等作为</w:t>
      </w:r>
      <w:r w:rsidR="00436997" w:rsidRPr="00CA28C3">
        <w:rPr>
          <w:rFonts w:asciiTheme="majorEastAsia" w:eastAsiaTheme="majorEastAsia" w:hAnsiTheme="majorEastAsia" w:hint="eastAsia"/>
          <w:szCs w:val="21"/>
        </w:rPr>
        <w:t>塑料制品着色剂企业</w:t>
      </w:r>
      <w:r w:rsidRPr="00CA28C3">
        <w:rPr>
          <w:rFonts w:asciiTheme="majorEastAsia" w:eastAsiaTheme="majorEastAsia" w:hAnsiTheme="majorEastAsia" w:hint="eastAsia"/>
          <w:szCs w:val="21"/>
        </w:rPr>
        <w:t>创建绿色工厂的可选指标，以促进企业进一步从产品全生命周期角度出发，减少污染物排放。</w:t>
      </w:r>
    </w:p>
    <w:p w14:paraId="78CB92A6"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2.5.6 环境排放</w:t>
      </w:r>
    </w:p>
    <w:p w14:paraId="34C5EBA2"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环境排放指标在《绿色工厂评价通则》（GB/T 36132-2018）规定的大气污染物、水体污染物、固体废物、噪声和温室气体排放等指标的基础之上，增加了污染物排放管理要求，其目的是加强企业污染物排放的台账管理，确保相关部门</w:t>
      </w:r>
    </w:p>
    <w:p w14:paraId="27ED6D1C"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开展相关监管工作时有据可循。</w:t>
      </w:r>
    </w:p>
    <w:p w14:paraId="5A7F9B0B"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大气污染</w:t>
      </w:r>
      <w:proofErr w:type="gramStart"/>
      <w:r w:rsidRPr="00CA28C3">
        <w:rPr>
          <w:rFonts w:asciiTheme="majorEastAsia" w:eastAsiaTheme="majorEastAsia" w:hAnsiTheme="majorEastAsia" w:hint="eastAsia"/>
          <w:szCs w:val="21"/>
        </w:rPr>
        <w:t>物指标</w:t>
      </w:r>
      <w:proofErr w:type="gramEnd"/>
      <w:r w:rsidRPr="00CA28C3">
        <w:rPr>
          <w:rFonts w:asciiTheme="majorEastAsia" w:eastAsiaTheme="majorEastAsia" w:hAnsiTheme="majorEastAsia" w:hint="eastAsia"/>
          <w:szCs w:val="21"/>
        </w:rPr>
        <w:t>中将厂区内挥发性有机物无组织废气排放浓度符合《挥发性有机物无组织排放控制标准》（GB 37822-2019）及地方标准要求作为必选指标，突出对人造革与合成革行业挥发性有机废气的收集与治理过程的有效管控，与当下大气污染物排放管理方向保持一致。</w:t>
      </w:r>
    </w:p>
    <w:p w14:paraId="6C6BE6F6"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2.5.7 绩效</w:t>
      </w:r>
    </w:p>
    <w:p w14:paraId="02884FC6"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绩效指标从用地集约化、原料无害化、生产洁净化、废物资源化和能源低碳化五个方面提出了具体的指标要求，主要内容与《绿色工厂评价通则》（GB/T36132-2018）相一致。</w:t>
      </w:r>
    </w:p>
    <w:p w14:paraId="426921B1" w14:textId="77777777" w:rsidR="00990847" w:rsidRPr="00CA28C3" w:rsidRDefault="0043699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塑料制品着色剂制造业</w:t>
      </w:r>
      <w:r w:rsidR="00990847" w:rsidRPr="00CA28C3">
        <w:rPr>
          <w:rFonts w:asciiTheme="majorEastAsia" w:eastAsiaTheme="majorEastAsia" w:hAnsiTheme="majorEastAsia" w:hint="eastAsia"/>
          <w:szCs w:val="21"/>
        </w:rPr>
        <w:t>的生产原料无害化主要体现为绿色环保原材料的使用比例，绿色环保原材料包括树脂、</w:t>
      </w:r>
      <w:r w:rsidRPr="00CA28C3">
        <w:rPr>
          <w:rFonts w:asciiTheme="majorEastAsia" w:eastAsiaTheme="majorEastAsia" w:hAnsiTheme="majorEastAsia" w:hint="eastAsia"/>
          <w:szCs w:val="21"/>
        </w:rPr>
        <w:t>着色剂</w:t>
      </w:r>
      <w:r w:rsidR="00990847" w:rsidRPr="00CA28C3">
        <w:rPr>
          <w:rFonts w:asciiTheme="majorEastAsia" w:eastAsiaTheme="majorEastAsia" w:hAnsiTheme="majorEastAsia" w:hint="eastAsia"/>
          <w:szCs w:val="21"/>
        </w:rPr>
        <w:t>、环保型增塑剂、稳定剂等助剂，</w:t>
      </w:r>
      <w:r w:rsidRPr="00CA28C3">
        <w:rPr>
          <w:rFonts w:asciiTheme="majorEastAsia" w:eastAsiaTheme="majorEastAsia" w:hAnsiTheme="majorEastAsia" w:hint="eastAsia"/>
          <w:szCs w:val="21"/>
        </w:rPr>
        <w:t>可替代原</w:t>
      </w:r>
      <w:r w:rsidR="00990847" w:rsidRPr="00CA28C3">
        <w:rPr>
          <w:rFonts w:asciiTheme="majorEastAsia" w:eastAsiaTheme="majorEastAsia" w:hAnsiTheme="majorEastAsia" w:hint="eastAsia"/>
          <w:szCs w:val="21"/>
        </w:rPr>
        <w:t>有毒有害原材料。根据前期对行业企业的实际调研结果，对绿色环保原材料的使用率设置两级指标值，必选指</w:t>
      </w:r>
      <w:r w:rsidR="00990847" w:rsidRPr="00CA28C3">
        <w:rPr>
          <w:rFonts w:asciiTheme="majorEastAsia" w:eastAsiaTheme="majorEastAsia" w:hAnsiTheme="majorEastAsia" w:hint="eastAsia"/>
          <w:szCs w:val="21"/>
        </w:rPr>
        <w:lastRenderedPageBreak/>
        <w:t>标基本值为40%；可选指标先进值为50%。引用《合成革行业清洁生产评价指标体系》中的相关要求，生产洁净</w:t>
      </w:r>
      <w:proofErr w:type="gramStart"/>
      <w:r w:rsidR="00990847" w:rsidRPr="00CA28C3">
        <w:rPr>
          <w:rFonts w:asciiTheme="majorEastAsia" w:eastAsiaTheme="majorEastAsia" w:hAnsiTheme="majorEastAsia" w:hint="eastAsia"/>
          <w:szCs w:val="21"/>
        </w:rPr>
        <w:t>化指标</w:t>
      </w:r>
      <w:proofErr w:type="gramEnd"/>
      <w:r w:rsidR="00990847" w:rsidRPr="00CA28C3">
        <w:rPr>
          <w:rFonts w:asciiTheme="majorEastAsia" w:eastAsiaTheme="majorEastAsia" w:hAnsiTheme="majorEastAsia" w:hint="eastAsia"/>
          <w:szCs w:val="21"/>
        </w:rPr>
        <w:t>包括单位产品废水产生量、单位产品主要污染物（化学需氧量、氨氮、挥发性有机污染物）产生量。将清洁生产二级基准值，即国内领先水平，作为绿色工厂评价的必选要求；将清洁生产一级基准值，即国际领先水平，作为可选指标要求，进一步引导企业开展生产技术和污染治理工艺的改造升级。</w:t>
      </w:r>
    </w:p>
    <w:p w14:paraId="563E5712"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废物资源化指标主要包括对含二甲基甲酰胺危险废物的无害化利用或处置，以及其他类工业固废的综合处置，该项作为必选指标。将节水指标二级基准值， 即国内领先水平，作为绿色工厂评价的必选要求；将节水指标一级基准值，即国际领先水平，</w:t>
      </w:r>
      <w:r w:rsidR="00436997" w:rsidRPr="00CA28C3">
        <w:rPr>
          <w:rFonts w:asciiTheme="majorEastAsia" w:eastAsiaTheme="majorEastAsia" w:hAnsiTheme="majorEastAsia" w:hint="eastAsia"/>
          <w:szCs w:val="21"/>
        </w:rPr>
        <w:t>作为可选指标要求</w:t>
      </w:r>
      <w:r w:rsidRPr="00CA28C3">
        <w:rPr>
          <w:rFonts w:asciiTheme="majorEastAsia" w:eastAsiaTheme="majorEastAsia" w:hAnsiTheme="majorEastAsia" w:hint="eastAsia"/>
          <w:szCs w:val="21"/>
        </w:rPr>
        <w:t>。</w:t>
      </w:r>
    </w:p>
    <w:p w14:paraId="309F413B"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能源低碳化指标选取了单位产品综合能耗。将3级水平要求作为绿色工厂评价的必选要求，将2级水平要求作为可选指标要求。</w:t>
      </w:r>
    </w:p>
    <w:p w14:paraId="6896394A"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2.6 评价程序</w:t>
      </w:r>
    </w:p>
    <w:p w14:paraId="6620C950" w14:textId="77777777" w:rsidR="00436997" w:rsidRPr="00CA28C3" w:rsidRDefault="0043699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塑料制品着色剂制造业</w:t>
      </w:r>
      <w:r w:rsidR="00990847" w:rsidRPr="00CA28C3">
        <w:rPr>
          <w:rFonts w:asciiTheme="majorEastAsia" w:eastAsiaTheme="majorEastAsia" w:hAnsiTheme="majorEastAsia" w:hint="eastAsia"/>
          <w:szCs w:val="21"/>
        </w:rPr>
        <w:t>绿色工厂评价程序包括企业</w:t>
      </w:r>
      <w:proofErr w:type="gramStart"/>
      <w:r w:rsidR="00990847" w:rsidRPr="00CA28C3">
        <w:rPr>
          <w:rFonts w:asciiTheme="majorEastAsia" w:eastAsiaTheme="majorEastAsia" w:hAnsiTheme="majorEastAsia" w:hint="eastAsia"/>
          <w:szCs w:val="21"/>
        </w:rPr>
        <w:t>自评价</w:t>
      </w:r>
      <w:proofErr w:type="gramEnd"/>
      <w:r w:rsidR="00990847" w:rsidRPr="00CA28C3">
        <w:rPr>
          <w:rFonts w:asciiTheme="majorEastAsia" w:eastAsiaTheme="majorEastAsia" w:hAnsiTheme="majorEastAsia" w:hint="eastAsia"/>
          <w:szCs w:val="21"/>
        </w:rPr>
        <w:t>和第三方评价， 第三方评价又可细分评价准备、预评价、评价和编写第三方评价报告。</w:t>
      </w:r>
    </w:p>
    <w:p w14:paraId="12D7DE74"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评价准备包括评价项目组组建、搜集绿色工厂自评价报告及支持材料。为了更好的开展工作，项目组成员应当熟悉人造革与合成革生产工艺流程和绿色工厂</w:t>
      </w:r>
      <w:r w:rsidR="00436997" w:rsidRPr="00CA28C3">
        <w:rPr>
          <w:rFonts w:asciiTheme="majorEastAsia" w:eastAsiaTheme="majorEastAsia" w:hAnsiTheme="majorEastAsia" w:hint="eastAsia"/>
          <w:szCs w:val="21"/>
        </w:rPr>
        <w:t>评价指标体系，</w:t>
      </w:r>
      <w:r w:rsidRPr="00CA28C3">
        <w:rPr>
          <w:rFonts w:asciiTheme="majorEastAsia" w:eastAsiaTheme="majorEastAsia" w:hAnsiTheme="majorEastAsia" w:hint="eastAsia"/>
          <w:szCs w:val="21"/>
        </w:rPr>
        <w:t>知悉相关评价所需数据资料的采集和分析，能够对采集数据结果的可靠性和准确性进行专业判断。</w:t>
      </w:r>
    </w:p>
    <w:p w14:paraId="7E7DBA30" w14:textId="77777777" w:rsidR="00990847" w:rsidRPr="00CA28C3" w:rsidRDefault="00990847" w:rsidP="00436997">
      <w:pPr>
        <w:spacing w:line="360" w:lineRule="auto"/>
        <w:ind w:firstLineChars="200" w:firstLine="420"/>
        <w:rPr>
          <w:rFonts w:asciiTheme="majorEastAsia" w:eastAsiaTheme="majorEastAsia" w:hAnsiTheme="majorEastAsia"/>
          <w:szCs w:val="21"/>
        </w:rPr>
      </w:pPr>
      <w:proofErr w:type="gramStart"/>
      <w:r w:rsidRPr="00CA28C3">
        <w:rPr>
          <w:rFonts w:asciiTheme="majorEastAsia" w:eastAsiaTheme="majorEastAsia" w:hAnsiTheme="majorEastAsia" w:hint="eastAsia"/>
          <w:szCs w:val="21"/>
        </w:rPr>
        <w:t>预评价</w:t>
      </w:r>
      <w:proofErr w:type="gramEnd"/>
      <w:r w:rsidRPr="00CA28C3">
        <w:rPr>
          <w:rFonts w:asciiTheme="majorEastAsia" w:eastAsiaTheme="majorEastAsia" w:hAnsiTheme="majorEastAsia" w:hint="eastAsia"/>
          <w:szCs w:val="21"/>
        </w:rPr>
        <w:t>则需根据工厂自评价报告及支持材料开展绿色工厂基本要求资格评价，确认基本要求是否符合，确定绿色工厂评价方案。</w:t>
      </w:r>
    </w:p>
    <w:p w14:paraId="385CD087"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评价则是对工厂按照基本要求、基础设施、管理体系、能源资源投入、</w:t>
      </w:r>
      <w:r w:rsidR="00436997" w:rsidRPr="00CA28C3">
        <w:rPr>
          <w:rFonts w:asciiTheme="majorEastAsia" w:eastAsiaTheme="majorEastAsia" w:hAnsiTheme="majorEastAsia" w:hint="eastAsia"/>
          <w:szCs w:val="21"/>
        </w:rPr>
        <w:t>产品</w:t>
      </w:r>
      <w:r w:rsidRPr="00CA28C3">
        <w:rPr>
          <w:rFonts w:asciiTheme="majorEastAsia" w:eastAsiaTheme="majorEastAsia" w:hAnsiTheme="majorEastAsia" w:hint="eastAsia"/>
          <w:szCs w:val="21"/>
        </w:rPr>
        <w:t>环境排放和绩效七个方面进行评价。</w:t>
      </w:r>
      <w:r w:rsidR="00436997" w:rsidRPr="00CA28C3">
        <w:rPr>
          <w:rFonts w:asciiTheme="majorEastAsia" w:eastAsiaTheme="majorEastAsia" w:hAnsiTheme="majorEastAsia" w:hint="eastAsia"/>
          <w:szCs w:val="21"/>
        </w:rPr>
        <w:t>塑料制品着色剂制造业</w:t>
      </w:r>
      <w:r w:rsidRPr="00CA28C3">
        <w:rPr>
          <w:rFonts w:asciiTheme="majorEastAsia" w:eastAsiaTheme="majorEastAsia" w:hAnsiTheme="majorEastAsia" w:hint="eastAsia"/>
          <w:szCs w:val="21"/>
        </w:rPr>
        <w:t>绿色工厂评价指标的计分标准满分为100分，得分在85分以上（含85分）的企业达到绿色工厂评价要求。</w:t>
      </w:r>
    </w:p>
    <w:p w14:paraId="5BB8A614"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2.7 评价报告编写要求</w:t>
      </w:r>
    </w:p>
    <w:p w14:paraId="55C841B4"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自评价报告内容包括但不限于：</w:t>
      </w:r>
    </w:p>
    <w:p w14:paraId="7E8D7A91"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1）工厂名称、地址、行业、法定代表人、简介等基本信息，发展现状、工业产业和生产经营情况；</w:t>
      </w:r>
    </w:p>
    <w:p w14:paraId="14A40743"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2）工厂在绿色发展方面开展的重点工作及取得成绩，下一步拟开展重点工作等；</w:t>
      </w:r>
    </w:p>
    <w:p w14:paraId="73B74F1B"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3）工厂的建筑、设备设施、工艺路线、主要耗能设备、计量设备、照明配置情况，以及相关标准执行情况；</w:t>
      </w:r>
    </w:p>
    <w:p w14:paraId="5A62C0BC"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4）工厂各项管理体系建设情况；</w:t>
      </w:r>
    </w:p>
    <w:p w14:paraId="1988C4F1"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5）工厂能源投入、资源投入、采购、回收利用等方面的现状，以及目前正实施的节约能源</w:t>
      </w:r>
      <w:r w:rsidRPr="00CA28C3">
        <w:rPr>
          <w:rFonts w:asciiTheme="majorEastAsia" w:eastAsiaTheme="majorEastAsia" w:hAnsiTheme="majorEastAsia" w:hint="eastAsia"/>
          <w:szCs w:val="21"/>
        </w:rPr>
        <w:lastRenderedPageBreak/>
        <w:t>资源项目；</w:t>
      </w:r>
    </w:p>
    <w:p w14:paraId="2EF80075"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6）工厂的产品质量、产品收率、生态设计等情况；</w:t>
      </w:r>
    </w:p>
    <w:p w14:paraId="7B36571A"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7）工厂主要污染物处理设备配置及运行情况，大气污染物、水体污染物、固体废物、噪声、温室气体的排放及管理等现状；</w:t>
      </w:r>
    </w:p>
    <w:p w14:paraId="6EB86F09"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8）对申报工厂是否符合绿色工厂要求进行自评价，说明各评价指标值及是否符合评价要求情况；</w:t>
      </w:r>
    </w:p>
    <w:p w14:paraId="3488B05E"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9）其他支持证明材料。</w:t>
      </w:r>
    </w:p>
    <w:p w14:paraId="7AE2E8FA"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自评价报告格式参考以下内容：</w:t>
      </w:r>
    </w:p>
    <w:p w14:paraId="6E10AF0F"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1）工厂基本情况；</w:t>
      </w:r>
    </w:p>
    <w:p w14:paraId="1118D68D"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2）绿色工厂创建情况；</w:t>
      </w:r>
    </w:p>
    <w:p w14:paraId="00EB9BB2"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3）下一步工作；</w:t>
      </w:r>
    </w:p>
    <w:p w14:paraId="69C09F2E"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4）绿色工厂创建自评表；</w:t>
      </w:r>
    </w:p>
    <w:p w14:paraId="1DA7854D"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5）相关证明材料。</w:t>
      </w:r>
    </w:p>
    <w:p w14:paraId="3EB194E5" w14:textId="77777777" w:rsidR="00990847" w:rsidRPr="00CA28C3" w:rsidRDefault="00990847" w:rsidP="00436997">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第三方评价报告内容包括但不限于：</w:t>
      </w:r>
    </w:p>
    <w:p w14:paraId="3DA9D854"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1）绿色工厂评价的目的、范围及准则；</w:t>
      </w:r>
    </w:p>
    <w:p w14:paraId="37DCDEC4"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2）绿色工厂评价过程，主要包括评价组织安排、文件评审情况、现场评估情况、核查报告编写及内部技术复核情况；</w:t>
      </w:r>
    </w:p>
    <w:p w14:paraId="2F5ACD49"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3）对申报工厂的基础设施、管理体系、能源资源投入、产品、环境排放、绩效等方面进行描述，并对工厂自评报告中的相关内容进行核实；</w:t>
      </w:r>
    </w:p>
    <w:p w14:paraId="49823951"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4）核实数据真实性、计算范围及计算方法，检查相关计量设备和有关标准的执行等情况；</w:t>
      </w:r>
    </w:p>
    <w:p w14:paraId="23DDC36D"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5）对企业自评所出现的问题情况进行描述；</w:t>
      </w:r>
    </w:p>
    <w:p w14:paraId="0D9EEEC3"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6）对申报工厂是否符合绿色工厂要求进行评价，说明各评价指标值及是否符合评价要求情况，描述主要创建做法及工作亮点等；</w:t>
      </w:r>
    </w:p>
    <w:p w14:paraId="253A713A"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7）对持续创建绿色工厂的下一步工作提出建议；</w:t>
      </w:r>
    </w:p>
    <w:p w14:paraId="4E16955C"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8）评价支持材料。</w:t>
      </w:r>
    </w:p>
    <w:p w14:paraId="536CDBB6"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第三方评价报告格式参考以下内容：</w:t>
      </w:r>
    </w:p>
    <w:p w14:paraId="1235C789"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1）概述；</w:t>
      </w:r>
    </w:p>
    <w:p w14:paraId="34349442"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2）评价过程和方法；</w:t>
      </w:r>
    </w:p>
    <w:p w14:paraId="6028785F"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3）绿色工厂评价；</w:t>
      </w:r>
    </w:p>
    <w:p w14:paraId="0B9ED0E5"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4）评价结论；</w:t>
      </w:r>
    </w:p>
    <w:p w14:paraId="66C0A8BF"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lastRenderedPageBreak/>
        <w:t>5）建议；</w:t>
      </w:r>
    </w:p>
    <w:p w14:paraId="08169323" w14:textId="77777777" w:rsidR="00990847" w:rsidRPr="00CA28C3" w:rsidRDefault="00990847" w:rsidP="00990847">
      <w:pPr>
        <w:spacing w:line="360" w:lineRule="auto"/>
        <w:rPr>
          <w:rFonts w:asciiTheme="majorEastAsia" w:eastAsiaTheme="majorEastAsia" w:hAnsiTheme="majorEastAsia"/>
          <w:szCs w:val="21"/>
        </w:rPr>
      </w:pPr>
      <w:r w:rsidRPr="00CA28C3">
        <w:rPr>
          <w:rFonts w:asciiTheme="majorEastAsia" w:eastAsiaTheme="majorEastAsia" w:hAnsiTheme="majorEastAsia" w:hint="eastAsia"/>
          <w:szCs w:val="21"/>
        </w:rPr>
        <w:t>6）证明材料索引。</w:t>
      </w:r>
    </w:p>
    <w:p w14:paraId="651760D5" w14:textId="77777777" w:rsidR="00990847" w:rsidRPr="00CA28C3" w:rsidRDefault="00990847"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三、主要验证情况</w:t>
      </w:r>
    </w:p>
    <w:p w14:paraId="4CEAB148"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本标准中所有评价指标必选项全部符合所获得分值为 59.9，与设立必选项要求为企业合格要求的目标一致。标准制定工作组通过调研和统计，将目前人造革与合成革行业已获得国家绿色工厂称号的企业实际情况对照本标准，均满足得分在 85 分以上（含 85 分） 的企业绿色工厂评价要求。</w:t>
      </w:r>
    </w:p>
    <w:p w14:paraId="629FF231" w14:textId="77777777" w:rsidR="00990847" w:rsidRPr="00CA28C3" w:rsidRDefault="00990847"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四、涉及专利情况</w:t>
      </w:r>
    </w:p>
    <w:p w14:paraId="2D1B363E"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本标准不涉及专利问题。</w:t>
      </w:r>
    </w:p>
    <w:p w14:paraId="07FCA658" w14:textId="77777777" w:rsidR="00990847" w:rsidRPr="00CA28C3" w:rsidRDefault="00990847"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五、预期达到的社会效益、对产业发展的作用等情况</w:t>
      </w:r>
    </w:p>
    <w:p w14:paraId="02862BD4" w14:textId="77777777" w:rsidR="00990847" w:rsidRPr="00CA28C3" w:rsidRDefault="00990847"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1、标准实施后预期达到的社会效益</w:t>
      </w:r>
    </w:p>
    <w:p w14:paraId="704C1DC8" w14:textId="77777777" w:rsidR="004B715C"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本标准实施后，将引导我国</w:t>
      </w:r>
      <w:r w:rsidR="004B715C" w:rsidRPr="00CA28C3">
        <w:rPr>
          <w:rFonts w:asciiTheme="majorEastAsia" w:eastAsiaTheme="majorEastAsia" w:hAnsiTheme="majorEastAsia" w:hint="eastAsia"/>
          <w:szCs w:val="21"/>
        </w:rPr>
        <w:t>塑料制品着色剂企业</w:t>
      </w:r>
      <w:r w:rsidRPr="00CA28C3">
        <w:rPr>
          <w:rFonts w:asciiTheme="majorEastAsia" w:eastAsiaTheme="majorEastAsia" w:hAnsiTheme="majorEastAsia" w:hint="eastAsia"/>
          <w:szCs w:val="21"/>
        </w:rPr>
        <w:t>积极建设绿色工厂，构建低碳、循环、环保的绿色生产体系，在节能、节水、减少污染物排放、改善工厂及周边生态环境中发挥重要的作用。</w:t>
      </w:r>
    </w:p>
    <w:p w14:paraId="331F8396" w14:textId="77777777" w:rsidR="00990847" w:rsidRPr="00CA28C3" w:rsidRDefault="00990847" w:rsidP="004B715C">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2、标准实施后对产业发展的作用</w:t>
      </w:r>
    </w:p>
    <w:p w14:paraId="5B07DAB2"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本标准的实施可通过采用绿色建筑技术建设改造厂房，预留可再生能源应用场所和设计负荷，合理布局厂区内能量流、物质流路径，推广绿色设计和绿色采购，开发生产绿色产品，采用先进适用的清洁生产工艺技术和高效末端治理装备，淘汰落后设备，建立资源回收循环利用机制，推动用</w:t>
      </w:r>
      <w:proofErr w:type="gramStart"/>
      <w:r w:rsidRPr="00CA28C3">
        <w:rPr>
          <w:rFonts w:asciiTheme="majorEastAsia" w:eastAsiaTheme="majorEastAsia" w:hAnsiTheme="majorEastAsia" w:hint="eastAsia"/>
          <w:szCs w:val="21"/>
        </w:rPr>
        <w:t>能结构</w:t>
      </w:r>
      <w:proofErr w:type="gramEnd"/>
      <w:r w:rsidRPr="00CA28C3">
        <w:rPr>
          <w:rFonts w:asciiTheme="majorEastAsia" w:eastAsiaTheme="majorEastAsia" w:hAnsiTheme="majorEastAsia" w:hint="eastAsia"/>
          <w:szCs w:val="21"/>
        </w:rPr>
        <w:t>优化等途径，提升行业绿色发展水平， 引导产业向绿色可持续发现发展。</w:t>
      </w:r>
    </w:p>
    <w:p w14:paraId="575DCA43" w14:textId="77777777" w:rsidR="00990847" w:rsidRPr="00CA28C3" w:rsidRDefault="00990847"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六、与国际、国外对比情况</w:t>
      </w:r>
    </w:p>
    <w:p w14:paraId="44253FE3"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本标准没有采用国际标准。</w:t>
      </w:r>
    </w:p>
    <w:p w14:paraId="6410AF3F"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本标准制订过程中未查到同类国际、国外标准。</w:t>
      </w:r>
    </w:p>
    <w:p w14:paraId="6F1FDE2C"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本标准制订过程中未测试国外的样品。</w:t>
      </w:r>
    </w:p>
    <w:p w14:paraId="349B3978"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本标准水平为国内先进水平。</w:t>
      </w:r>
    </w:p>
    <w:p w14:paraId="41F87142" w14:textId="742790EC" w:rsidR="00990847" w:rsidRDefault="00990847"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七、在标准体系中的位置，与现行相关法律、法规、规章及相关标准，特别是强制性标准的协调性</w:t>
      </w:r>
    </w:p>
    <w:p w14:paraId="2CEF925D" w14:textId="3A6CCD48" w:rsidR="00373BD1" w:rsidRPr="00373BD1" w:rsidRDefault="00373BD1" w:rsidP="00373BD1">
      <w:pPr>
        <w:spacing w:line="360" w:lineRule="auto"/>
        <w:ind w:firstLineChars="200" w:firstLine="420"/>
        <w:rPr>
          <w:rFonts w:asciiTheme="majorEastAsia" w:eastAsiaTheme="majorEastAsia" w:hAnsiTheme="majorEastAsia" w:hint="eastAsia"/>
          <w:bCs/>
          <w:szCs w:val="21"/>
        </w:rPr>
      </w:pPr>
      <w:r w:rsidRPr="00373BD1">
        <w:rPr>
          <w:rFonts w:asciiTheme="majorEastAsia" w:eastAsiaTheme="majorEastAsia" w:hAnsiTheme="majorEastAsia" w:hint="eastAsia"/>
          <w:bCs/>
          <w:szCs w:val="21"/>
        </w:rPr>
        <w:t>本标准</w:t>
      </w:r>
      <w:r w:rsidRPr="00373BD1">
        <w:rPr>
          <w:rFonts w:asciiTheme="majorEastAsia" w:eastAsiaTheme="majorEastAsia" w:hAnsiTheme="majorEastAsia" w:hint="eastAsia"/>
          <w:bCs/>
          <w:szCs w:val="21"/>
        </w:rPr>
        <w:t>与现行相关法律、法规、规章及相关标准，特别是强制性标准</w:t>
      </w:r>
      <w:r w:rsidRPr="00373BD1">
        <w:rPr>
          <w:rFonts w:asciiTheme="majorEastAsia" w:eastAsiaTheme="majorEastAsia" w:hAnsiTheme="majorEastAsia" w:hint="eastAsia"/>
          <w:bCs/>
          <w:szCs w:val="21"/>
        </w:rPr>
        <w:t>想</w:t>
      </w:r>
      <w:r w:rsidRPr="00373BD1">
        <w:rPr>
          <w:rFonts w:asciiTheme="majorEastAsia" w:eastAsiaTheme="majorEastAsia" w:hAnsiTheme="majorEastAsia" w:hint="eastAsia"/>
          <w:bCs/>
          <w:szCs w:val="21"/>
        </w:rPr>
        <w:t>协调</w:t>
      </w:r>
      <w:r w:rsidRPr="00373BD1">
        <w:rPr>
          <w:rFonts w:asciiTheme="majorEastAsia" w:eastAsiaTheme="majorEastAsia" w:hAnsiTheme="majorEastAsia" w:hint="eastAsia"/>
          <w:bCs/>
          <w:szCs w:val="21"/>
        </w:rPr>
        <w:t>。</w:t>
      </w:r>
    </w:p>
    <w:p w14:paraId="579335C3" w14:textId="77777777" w:rsidR="00990847" w:rsidRPr="00CA28C3" w:rsidRDefault="00990847"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八、重大分歧意见的处理经过和依据</w:t>
      </w:r>
    </w:p>
    <w:p w14:paraId="458263B7"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无。</w:t>
      </w:r>
    </w:p>
    <w:p w14:paraId="36383035" w14:textId="77777777" w:rsidR="00990847" w:rsidRPr="00CA28C3" w:rsidRDefault="00990847"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lastRenderedPageBreak/>
        <w:t>九、标准性质的建议说明</w:t>
      </w:r>
    </w:p>
    <w:p w14:paraId="249E3B18" w14:textId="4F867446"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本标准建议为团体标准。</w:t>
      </w:r>
    </w:p>
    <w:p w14:paraId="654DD963" w14:textId="77777777" w:rsidR="00990847" w:rsidRPr="00CA28C3" w:rsidRDefault="00990847"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十、贯彻标准的要求和措施建议</w:t>
      </w:r>
    </w:p>
    <w:p w14:paraId="7699AAB7"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企业可按照行业标准的规定和要求对企业内部标准进行修订，或根据行业标准实施时间要求拟订企标整改过渡措施。</w:t>
      </w:r>
    </w:p>
    <w:p w14:paraId="00372313" w14:textId="77777777" w:rsidR="00990847" w:rsidRPr="00CA28C3" w:rsidRDefault="00990847"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十一、废止现行相关标准的建议</w:t>
      </w:r>
    </w:p>
    <w:p w14:paraId="5E49354A"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无。</w:t>
      </w:r>
    </w:p>
    <w:p w14:paraId="398E4A3A" w14:textId="77777777" w:rsidR="00990847" w:rsidRPr="00CA28C3" w:rsidRDefault="00990847" w:rsidP="00990847">
      <w:pPr>
        <w:spacing w:line="360" w:lineRule="auto"/>
        <w:rPr>
          <w:rFonts w:asciiTheme="majorEastAsia" w:eastAsiaTheme="majorEastAsia" w:hAnsiTheme="majorEastAsia"/>
          <w:b/>
          <w:szCs w:val="21"/>
        </w:rPr>
      </w:pPr>
      <w:r w:rsidRPr="00CA28C3">
        <w:rPr>
          <w:rFonts w:asciiTheme="majorEastAsia" w:eastAsiaTheme="majorEastAsia" w:hAnsiTheme="majorEastAsia" w:hint="eastAsia"/>
          <w:b/>
          <w:szCs w:val="21"/>
        </w:rPr>
        <w:t>十二、其他应予说明的事项</w:t>
      </w:r>
    </w:p>
    <w:p w14:paraId="22C25BFA" w14:textId="77777777" w:rsidR="00990847" w:rsidRPr="00CA28C3" w:rsidRDefault="00990847" w:rsidP="004B715C">
      <w:pPr>
        <w:spacing w:line="360" w:lineRule="auto"/>
        <w:ind w:firstLineChars="200" w:firstLine="420"/>
        <w:rPr>
          <w:rFonts w:asciiTheme="majorEastAsia" w:eastAsiaTheme="majorEastAsia" w:hAnsiTheme="majorEastAsia"/>
          <w:szCs w:val="21"/>
        </w:rPr>
      </w:pPr>
      <w:r w:rsidRPr="00CA28C3">
        <w:rPr>
          <w:rFonts w:asciiTheme="majorEastAsia" w:eastAsiaTheme="majorEastAsia" w:hAnsiTheme="majorEastAsia" w:hint="eastAsia"/>
          <w:szCs w:val="21"/>
        </w:rPr>
        <w:t>无。</w:t>
      </w:r>
    </w:p>
    <w:sectPr w:rsidR="00990847" w:rsidRPr="00CA28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D68C" w14:textId="77777777" w:rsidR="00BA5589" w:rsidRDefault="00BA5589" w:rsidP="001236F1">
      <w:r>
        <w:separator/>
      </w:r>
    </w:p>
  </w:endnote>
  <w:endnote w:type="continuationSeparator" w:id="0">
    <w:p w14:paraId="059408F1" w14:textId="77777777" w:rsidR="00BA5589" w:rsidRDefault="00BA5589" w:rsidP="0012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40AD" w14:textId="77777777" w:rsidR="00BA5589" w:rsidRDefault="00BA5589" w:rsidP="001236F1">
      <w:r>
        <w:separator/>
      </w:r>
    </w:p>
  </w:footnote>
  <w:footnote w:type="continuationSeparator" w:id="0">
    <w:p w14:paraId="265263C0" w14:textId="77777777" w:rsidR="00BA5589" w:rsidRDefault="00BA5589" w:rsidP="00123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D7"/>
    <w:rsid w:val="00005D8A"/>
    <w:rsid w:val="0009317E"/>
    <w:rsid w:val="000B3AD7"/>
    <w:rsid w:val="001236F1"/>
    <w:rsid w:val="001B0075"/>
    <w:rsid w:val="001E0DF7"/>
    <w:rsid w:val="00272BFD"/>
    <w:rsid w:val="002E458F"/>
    <w:rsid w:val="00373BD1"/>
    <w:rsid w:val="003970D4"/>
    <w:rsid w:val="0042692F"/>
    <w:rsid w:val="00436997"/>
    <w:rsid w:val="004B715C"/>
    <w:rsid w:val="0053003C"/>
    <w:rsid w:val="006D21E0"/>
    <w:rsid w:val="006F6EF2"/>
    <w:rsid w:val="007713C5"/>
    <w:rsid w:val="008069BC"/>
    <w:rsid w:val="008C1C3B"/>
    <w:rsid w:val="00990847"/>
    <w:rsid w:val="009B3CFA"/>
    <w:rsid w:val="00A77073"/>
    <w:rsid w:val="00BA5589"/>
    <w:rsid w:val="00BE520B"/>
    <w:rsid w:val="00CA28C3"/>
    <w:rsid w:val="00D15E51"/>
    <w:rsid w:val="00EC5799"/>
    <w:rsid w:val="00F8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BFEF"/>
  <w15:chartTrackingRefBased/>
  <w15:docId w15:val="{8D1D744C-0A27-45CA-B971-3B35E657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6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36F1"/>
    <w:rPr>
      <w:sz w:val="18"/>
      <w:szCs w:val="18"/>
    </w:rPr>
  </w:style>
  <w:style w:type="paragraph" w:styleId="a5">
    <w:name w:val="footer"/>
    <w:basedOn w:val="a"/>
    <w:link w:val="a6"/>
    <w:uiPriority w:val="99"/>
    <w:unhideWhenUsed/>
    <w:rsid w:val="001236F1"/>
    <w:pPr>
      <w:tabs>
        <w:tab w:val="center" w:pos="4153"/>
        <w:tab w:val="right" w:pos="8306"/>
      </w:tabs>
      <w:snapToGrid w:val="0"/>
      <w:jc w:val="left"/>
    </w:pPr>
    <w:rPr>
      <w:sz w:val="18"/>
      <w:szCs w:val="18"/>
    </w:rPr>
  </w:style>
  <w:style w:type="character" w:customStyle="1" w:styleId="a6">
    <w:name w:val="页脚 字符"/>
    <w:basedOn w:val="a0"/>
    <w:link w:val="a5"/>
    <w:uiPriority w:val="99"/>
    <w:rsid w:val="001236F1"/>
    <w:rPr>
      <w:sz w:val="18"/>
      <w:szCs w:val="18"/>
    </w:rPr>
  </w:style>
  <w:style w:type="paragraph" w:styleId="a7">
    <w:name w:val="Body Text"/>
    <w:basedOn w:val="a"/>
    <w:link w:val="a8"/>
    <w:uiPriority w:val="1"/>
    <w:qFormat/>
    <w:rsid w:val="00F855AD"/>
    <w:pPr>
      <w:ind w:left="520"/>
      <w:jc w:val="left"/>
    </w:pPr>
    <w:rPr>
      <w:rFonts w:ascii="宋体" w:eastAsia="宋体" w:hAnsi="宋体"/>
      <w:kern w:val="0"/>
      <w:szCs w:val="21"/>
      <w:lang w:eastAsia="en-US"/>
    </w:rPr>
  </w:style>
  <w:style w:type="character" w:customStyle="1" w:styleId="a8">
    <w:name w:val="正文文本 字符"/>
    <w:basedOn w:val="a0"/>
    <w:link w:val="a7"/>
    <w:uiPriority w:val="1"/>
    <w:rsid w:val="00F855AD"/>
    <w:rPr>
      <w:rFonts w:ascii="宋体" w:eastAsia="宋体" w:hAnsi="宋体"/>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徐艳萍</dc:creator>
  <cp:keywords/>
  <dc:description/>
  <cp:lastModifiedBy>尔 戴</cp:lastModifiedBy>
  <cp:revision>24</cp:revision>
  <dcterms:created xsi:type="dcterms:W3CDTF">2022-05-18T07:55:00Z</dcterms:created>
  <dcterms:modified xsi:type="dcterms:W3CDTF">2022-09-03T02:47:00Z</dcterms:modified>
</cp:coreProperties>
</file>