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ascii="宋体" w:hAnsi="宋体" w:cs="宋体"/>
          <w:b/>
          <w:bCs/>
          <w:sz w:val="50"/>
          <w:szCs w:val="50"/>
        </w:rPr>
      </w:pPr>
    </w:p>
    <w:p>
      <w:pPr>
        <w:jc w:val="center"/>
        <w:rPr>
          <w:rFonts w:ascii="宋体" w:hAnsi="宋体" w:cs="宋体"/>
          <w:b/>
          <w:bCs/>
          <w:sz w:val="50"/>
          <w:szCs w:val="50"/>
        </w:rPr>
      </w:pPr>
      <w:r>
        <w:rPr>
          <w:rFonts w:hint="eastAsia" w:ascii="宋体" w:hAnsi="宋体" w:cs="宋体"/>
          <w:b/>
          <w:bCs/>
          <w:sz w:val="50"/>
          <w:szCs w:val="50"/>
        </w:rPr>
        <w:t>中国工艺美术大师传承创新基地院校</w:t>
      </w:r>
    </w:p>
    <w:p>
      <w:pPr>
        <w:jc w:val="center"/>
        <w:rPr>
          <w:rFonts w:hint="eastAsia" w:ascii="宋体" w:hAnsi="宋体" w:cs="宋体" w:eastAsiaTheme="minorEastAsia"/>
          <w:b/>
          <w:bCs/>
          <w:sz w:val="50"/>
          <w:szCs w:val="50"/>
          <w:lang w:val="en-US" w:eastAsia="zh-CN"/>
        </w:rPr>
      </w:pPr>
      <w:r>
        <w:rPr>
          <w:rFonts w:hint="eastAsia" w:ascii="宋体" w:hAnsi="宋体" w:cs="宋体"/>
          <w:b/>
          <w:bCs/>
          <w:sz w:val="50"/>
          <w:szCs w:val="50"/>
          <w:lang w:val="en-US" w:eastAsia="zh-CN"/>
        </w:rPr>
        <w:t>2023</w:t>
      </w:r>
      <w:r>
        <w:rPr>
          <w:rFonts w:hint="eastAsia" w:ascii="宋体" w:hAnsi="宋体" w:cs="宋体"/>
          <w:b/>
          <w:bCs/>
          <w:sz w:val="50"/>
          <w:szCs w:val="50"/>
        </w:rPr>
        <w:t>年</w:t>
      </w:r>
      <w:r>
        <w:rPr>
          <w:rFonts w:hint="eastAsia" w:ascii="宋体" w:hAnsi="宋体" w:cs="宋体"/>
          <w:b/>
          <w:bCs/>
          <w:sz w:val="50"/>
          <w:szCs w:val="50"/>
          <w:lang w:val="en-US" w:eastAsia="zh-CN"/>
        </w:rPr>
        <w:t>工作总结报告表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ind w:firstLine="563" w:firstLineChars="200"/>
        <w:rPr>
          <w:rFonts w:ascii="黑体" w:hAnsi="宋体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>基地院校（盖章）：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</w:p>
    <w:p>
      <w:pPr>
        <w:rPr>
          <w:rFonts w:ascii="仿宋" w:hAnsi="仿宋" w:eastAsia="仿宋"/>
          <w:b/>
          <w:color w:val="000000"/>
          <w:spacing w:val="-20"/>
          <w:sz w:val="32"/>
          <w:szCs w:val="32"/>
        </w:rPr>
      </w:pPr>
    </w:p>
    <w:p>
      <w:pPr>
        <w:ind w:firstLine="563" w:firstLineChars="200"/>
        <w:rPr>
          <w:rFonts w:ascii="仿宋" w:hAnsi="仿宋" w:eastAsia="仿宋"/>
          <w:b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填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写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日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期：       年 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月  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日       </w:t>
      </w: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ind w:left="5250"/>
        <w:jc w:val="center"/>
        <w:rPr>
          <w:rFonts w:ascii="Times New Roman" w:hAnsi="Times New Roman" w:eastAsia="仿宋_GB2312" w:cs="Times New Roman"/>
          <w:color w:val="000000"/>
          <w:kern w:val="2"/>
          <w:sz w:val="28"/>
        </w:rPr>
      </w:pPr>
    </w:p>
    <w:p>
      <w:pPr>
        <w:pStyle w:val="2"/>
        <w:spacing w:before="0" w:beforeAutospacing="0" w:after="0" w:afterAutospacing="0" w:line="360" w:lineRule="auto"/>
        <w:ind w:firstLine="1920" w:firstLineChars="600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ind w:firstLine="1920" w:firstLineChars="600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jc w:val="center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  <w:r>
        <w:rPr>
          <w:rFonts w:ascii="楷体" w:hAnsi="楷体" w:eastAsia="楷体" w:cs="Times New Roman"/>
          <w:color w:val="000000"/>
          <w:kern w:val="2"/>
          <w:sz w:val="32"/>
          <w:szCs w:val="32"/>
        </w:rPr>
        <w:t>中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 xml:space="preserve">国轻工业联合会 </w:t>
      </w:r>
      <w:r>
        <w:rPr>
          <w:rFonts w:ascii="楷体" w:hAnsi="楷体" w:eastAsia="楷体" w:cs="Times New Roman"/>
          <w:color w:val="000000"/>
          <w:kern w:val="2"/>
          <w:sz w:val="32"/>
          <w:szCs w:val="32"/>
        </w:rPr>
        <w:t>制</w:t>
      </w:r>
    </w:p>
    <w:p>
      <w:pPr>
        <w:pStyle w:val="2"/>
        <w:spacing w:before="0" w:beforeAutospacing="0" w:after="0" w:afterAutospacing="0" w:line="360" w:lineRule="auto"/>
        <w:jc w:val="center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202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年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sz w:val="36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sz w:val="36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sz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</w:rPr>
        <w:t>说    明</w:t>
      </w:r>
    </w:p>
    <w:p>
      <w:pPr>
        <w:jc w:val="center"/>
        <w:rPr>
          <w:rFonts w:eastAsia="黑体"/>
          <w:color w:val="000000"/>
          <w:sz w:val="36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</w:t>
      </w:r>
      <w:r>
        <w:rPr>
          <w:rFonts w:ascii="仿宋" w:hAnsi="仿宋" w:eastAsia="仿宋"/>
          <w:color w:val="000000"/>
          <w:sz w:val="32"/>
          <w:szCs w:val="32"/>
        </w:rPr>
        <w:t>申</w:t>
      </w:r>
      <w:r>
        <w:rPr>
          <w:rFonts w:hint="eastAsia" w:ascii="仿宋" w:hAnsi="仿宋" w:eastAsia="仿宋"/>
          <w:color w:val="000000"/>
          <w:sz w:val="32"/>
          <w:szCs w:val="32"/>
        </w:rPr>
        <w:t>报</w:t>
      </w:r>
      <w:r>
        <w:rPr>
          <w:rFonts w:ascii="仿宋" w:hAnsi="仿宋" w:eastAsia="仿宋"/>
          <w:color w:val="000000"/>
          <w:sz w:val="32"/>
          <w:szCs w:val="32"/>
        </w:rPr>
        <w:t>书中各项内容用仿宋体填写。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二、如有需要</w:t>
      </w:r>
      <w:r>
        <w:rPr>
          <w:rFonts w:ascii="仿宋" w:hAnsi="仿宋" w:eastAsia="仿宋"/>
          <w:color w:val="000000"/>
          <w:sz w:val="32"/>
          <w:szCs w:val="32"/>
        </w:rPr>
        <w:t>，可另加附页。表内项目没有内容填写的，应写</w:t>
      </w:r>
      <w:r>
        <w:rPr>
          <w:rFonts w:hint="eastAsia" w:ascii="仿宋" w:hAnsi="仿宋" w:eastAsia="仿宋"/>
          <w:color w:val="000000"/>
          <w:sz w:val="32"/>
          <w:szCs w:val="32"/>
        </w:rPr>
        <w:t>“无”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</w:t>
      </w:r>
      <w:r>
        <w:rPr>
          <w:rFonts w:ascii="仿宋" w:hAnsi="仿宋" w:eastAsia="仿宋"/>
          <w:color w:val="000000"/>
          <w:sz w:val="32"/>
          <w:szCs w:val="32"/>
        </w:rPr>
        <w:t>表格空间不足的，可以扩展。</w:t>
      </w:r>
    </w:p>
    <w:p>
      <w:pPr>
        <w:spacing w:line="560" w:lineRule="exact"/>
        <w:ind w:firstLine="633" w:firstLineChars="19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、表内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各项应填2023年新增情况，以往内容无需重复填报。</w:t>
      </w:r>
    </w:p>
    <w:p>
      <w:pPr>
        <w:spacing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</w:t>
      </w:r>
      <w:r>
        <w:rPr>
          <w:rFonts w:ascii="仿宋" w:hAnsi="仿宋" w:eastAsia="仿宋"/>
          <w:color w:val="000000"/>
          <w:sz w:val="32"/>
          <w:szCs w:val="32"/>
        </w:rPr>
        <w:t>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总结报告表</w:t>
      </w:r>
      <w:r>
        <w:rPr>
          <w:rFonts w:ascii="仿宋" w:hAnsi="仿宋" w:eastAsia="仿宋"/>
          <w:color w:val="000000"/>
          <w:sz w:val="32"/>
          <w:szCs w:val="32"/>
        </w:rPr>
        <w:t>》及有关附件</w:t>
      </w:r>
      <w:r>
        <w:rPr>
          <w:rFonts w:hint="eastAsia" w:ascii="仿宋" w:hAnsi="仿宋" w:eastAsia="仿宋"/>
          <w:color w:val="000000"/>
          <w:sz w:val="32"/>
          <w:szCs w:val="32"/>
        </w:rPr>
        <w:t>发送</w:t>
      </w:r>
      <w:r>
        <w:rPr>
          <w:rFonts w:ascii="仿宋" w:hAnsi="仿宋" w:eastAsia="仿宋"/>
          <w:color w:val="000000"/>
          <w:sz w:val="32"/>
          <w:szCs w:val="32"/>
        </w:rPr>
        <w:t>电子版</w:t>
      </w:r>
      <w:r>
        <w:rPr>
          <w:rFonts w:hint="eastAsia" w:ascii="仿宋" w:hAnsi="仿宋" w:eastAsia="仿宋"/>
          <w:color w:val="000000"/>
          <w:sz w:val="32"/>
          <w:szCs w:val="32"/>
        </w:rPr>
        <w:t>至</w:t>
      </w:r>
      <w:r>
        <w:rPr>
          <w:rFonts w:ascii="仿宋" w:hAnsi="仿宋" w:eastAsia="仿宋"/>
          <w:color w:val="000000"/>
          <w:sz w:val="32"/>
          <w:szCs w:val="32"/>
        </w:rPr>
        <w:t>邮箱：</w:t>
      </w:r>
      <w:r>
        <w:fldChar w:fldCharType="begin"/>
      </w:r>
      <w:r>
        <w:instrText xml:space="preserve"> HYPERLINK "mailto:shougongyi@cnlic.org.cn" </w:instrText>
      </w:r>
      <w:r>
        <w:fldChar w:fldCharType="separate"/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</w:rPr>
        <w:t>shougongyi@cnlic.org.cn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560" w:lineRule="exact"/>
        <w:ind w:left="320" w:hanging="320" w:hanging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</w:p>
    <w:tbl>
      <w:tblPr>
        <w:tblStyle w:val="4"/>
        <w:tblW w:w="0" w:type="auto"/>
        <w:tblInd w:w="12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19"/>
        <w:gridCol w:w="853"/>
        <w:gridCol w:w="898"/>
        <w:gridCol w:w="811"/>
        <w:gridCol w:w="421"/>
        <w:gridCol w:w="1057"/>
        <w:gridCol w:w="240"/>
        <w:gridCol w:w="1185"/>
        <w:gridCol w:w="16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5" w:type="dxa"/>
            <w:gridSpan w:val="10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院校基本情况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4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院校</w:t>
            </w:r>
            <w:r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6231" w:type="dxa"/>
            <w:gridSpan w:val="7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4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创建负责人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4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联 络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3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工艺美术专业（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  <w:lang w:val="en-US" w:eastAsia="zh-CN"/>
              </w:rPr>
              <w:t>2023年</w:t>
            </w:r>
            <w:bookmarkStart w:id="0" w:name="_GoBack"/>
            <w:bookmarkEnd w:id="0"/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  <w:lang w:val="en-US" w:eastAsia="zh-CN"/>
              </w:rPr>
              <w:t>在校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）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>教师数量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  <w:t>学生数量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3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  <w:lang w:val="en-US" w:eastAsia="zh-CN"/>
              </w:rPr>
              <w:t>参与“大师进校园”活动学生数量</w:t>
            </w:r>
          </w:p>
        </w:tc>
        <w:tc>
          <w:tcPr>
            <w:tcW w:w="6231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265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8"/>
                <w:szCs w:val="28"/>
                <w:lang w:val="en-US" w:eastAsia="zh-CN"/>
              </w:rPr>
              <w:t>基地建设情况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0" w:hRule="atLeast"/>
        </w:trPr>
        <w:tc>
          <w:tcPr>
            <w:tcW w:w="8265" w:type="dxa"/>
            <w:gridSpan w:val="10"/>
            <w:vAlign w:val="top"/>
          </w:tcPr>
          <w:p>
            <w:pPr>
              <w:widowControl/>
              <w:jc w:val="left"/>
              <w:rPr>
                <w:rFonts w:hint="eastAsia" w:eastAsia="宋体" w:cs="Arial" w:asciiTheme="minorEastAsia" w:hAnsiTheme="minorEastAsia"/>
                <w:color w:val="333333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5" w:type="dxa"/>
            <w:gridSpan w:val="10"/>
            <w:vAlign w:val="center"/>
          </w:tcPr>
          <w:p>
            <w:pPr>
              <w:widowControl/>
              <w:jc w:val="center"/>
              <w:rPr>
                <w:rFonts w:eastAsia="宋体" w:cs="Arial" w:asciiTheme="minorEastAsia" w:hAnsiTheme="minorEastAsia"/>
                <w:b/>
                <w:bCs/>
                <w:color w:val="333333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eastAsia="宋体" w:cs="Arial" w:asciiTheme="minorEastAsia" w:hAnsiTheme="minorEastAsia"/>
                <w:b/>
                <w:bCs/>
                <w:color w:val="333333"/>
                <w:spacing w:val="-6"/>
                <w:kern w:val="0"/>
                <w:sz w:val="28"/>
                <w:szCs w:val="28"/>
              </w:rPr>
              <w:t>大师引进合作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大师姓名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学院、专业学科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学生数量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5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编写教材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5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讲座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讲座名称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学生数量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5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授课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课时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5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制定人才培养方案、开发课程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5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共建校内外大师工作室、实训基地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创建时间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工作室名称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学生数量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5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指导参与竞赛展览、实践项目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竞赛展览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所获荣誉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5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其他合作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</w:trPr>
        <w:tc>
          <w:tcPr>
            <w:tcW w:w="8265" w:type="dxa"/>
            <w:gridSpan w:val="10"/>
            <w:vAlign w:val="top"/>
          </w:tcPr>
          <w:p>
            <w:pPr>
              <w:widowControl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见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403" w:type="dxa"/>
            <w:gridSpan w:val="9"/>
            <w:vAlign w:val="center"/>
          </w:tcPr>
          <w:p>
            <w:pPr>
              <w:ind w:firstLine="3360" w:firstLineChars="1200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盖章</w:t>
            </w:r>
          </w:p>
          <w:p>
            <w:pPr>
              <w:ind w:firstLine="1960" w:firstLineChars="700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负责人签名：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日</w:t>
            </w:r>
          </w:p>
          <w:p>
            <w:pP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jFhYTcyNTEwN2FmYzljZDlhZDE5ZTVlYjJhOGYifQ=="/>
  </w:docVars>
  <w:rsids>
    <w:rsidRoot w:val="3D821A3D"/>
    <w:rsid w:val="04BB54FB"/>
    <w:rsid w:val="3D821A3D"/>
    <w:rsid w:val="5494044E"/>
    <w:rsid w:val="6D9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6">
    <w:name w:val="Hyperlink"/>
    <w:basedOn w:val="5"/>
    <w:autoRedefine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2024-03-19T04:56:00Z</dcterms:created>
  <dc:creator>贾高峰</dc:creator>
  <cp:lastModifiedBy>贾高峰</cp:lastModifiedBy>
  <dcterms:modified xsi:type="dcterms:W3CDTF">2024-03-20T05:09:23Z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E739D673EDF14ABD930D1FBBAB1DAF01_11</vt:lpwstr>
  </property>
</Properties>
</file>